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408E74" w14:textId="77777777" w:rsidR="00B9253A" w:rsidRPr="00822632" w:rsidRDefault="00B9253A" w:rsidP="00B9253A">
      <w:pPr>
        <w:spacing w:after="20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693056" behindDoc="0" locked="0" layoutInCell="1" allowOverlap="1" wp14:anchorId="055AB0E4" wp14:editId="0340D593">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22A5AB52" w14:textId="77777777" w:rsidR="00B9253A" w:rsidRPr="00822632" w:rsidRDefault="00B9253A" w:rsidP="00B9253A">
      <w:pPr>
        <w:spacing w:after="200" w:line="276" w:lineRule="auto"/>
        <w:rPr>
          <w:rFonts w:ascii="Times New Roman" w:eastAsia="Times New Roman" w:hAnsi="Times New Roman" w:cs="Times New Roman"/>
          <w:color w:val="1C1C1C"/>
          <w:sz w:val="24"/>
          <w:szCs w:val="24"/>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94080" behindDoc="0" locked="0" layoutInCell="1" allowOverlap="1" wp14:anchorId="694E2B76" wp14:editId="76E63D82">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172CF4A" w14:textId="77777777" w:rsidR="00B9253A" w:rsidRPr="0039166C" w:rsidRDefault="00B9253A" w:rsidP="00B9253A">
                            <w:pPr>
                              <w:jc w:val="center"/>
                              <w:rPr>
                                <w:b/>
                                <w:bCs/>
                                <w:sz w:val="28"/>
                                <w:szCs w:val="28"/>
                                <w:rtl/>
                                <w:lang w:bidi="ar-EG"/>
                              </w:rPr>
                            </w:pPr>
                            <w:r w:rsidRPr="0039166C">
                              <w:rPr>
                                <w:rFonts w:hint="cs"/>
                                <w:b/>
                                <w:bCs/>
                                <w:sz w:val="28"/>
                                <w:szCs w:val="28"/>
                                <w:rtl/>
                                <w:lang w:bidi="ar-EG"/>
                              </w:rPr>
                              <w:t xml:space="preserve">جامعة ميد اوشن </w:t>
                            </w:r>
                          </w:p>
                          <w:p w14:paraId="2C86EAC7" w14:textId="77777777" w:rsidR="00B9253A" w:rsidRPr="0039166C" w:rsidRDefault="00B9253A" w:rsidP="00B9253A">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94E2B76" id="Rectangle 53" o:spid="_x0000_s1026" style="position:absolute;margin-left:332.3pt;margin-top:12.05pt;width:114.8pt;height:1in;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BPBW+TgAAAACgEAAA8AAABkcnMvZG93bnJldi54&#10;bWxMj1FLwzAUhd8F/0O4gi/i0pYaa206hjB8G7gVfM2arC02NzVJt+7fe33Sx8v5OOe71XqxIzsb&#10;HwaHEtJVAsxg6/SAnYTmsH0sgIWoUKvRoZFwNQHW9e1NpUrtLvhhzvvYMSrBUCoJfYxTyXloe2NV&#10;WLnJIGUn562KdPqOa68uVG5HniWJ4FYNSAu9msxbb9qv/WwlnNqGv3/y7+2h87vmebPMT9fdg5T3&#10;d8vmFVg0S/yD4Vef1KEmp6ObUQc2ShAiF4RKyPIUGAHFS54BOxIpihR4XfH/L9Q/AAAA//8DAFBL&#10;AQItABQABgAIAAAAIQC2gziS/gAAAOEBAAATAAAAAAAAAAAAAAAAAAAAAABbQ29udGVudF9UeXBl&#10;c10ueG1sUEsBAi0AFAAGAAgAAAAhADj9If/WAAAAlAEAAAsAAAAAAAAAAAAAAAAALwEAAF9yZWxz&#10;Ly5yZWxzUEsBAi0AFAAGAAgAAAAhAO4m0ZRhAgAA9gQAAA4AAAAAAAAAAAAAAAAALgIAAGRycy9l&#10;Mm9Eb2MueG1sUEsBAi0AFAAGAAgAAAAhABPBW+TgAAAACgEAAA8AAAAAAAAAAAAAAAAAuwQAAGRy&#10;cy9kb3ducmV2LnhtbFBLBQYAAAAABAAEAPMAAADIBQAAAAA=&#10;" fillcolor="window" strokecolor="window" strokeweight="1pt">
                <v:textbox>
                  <w:txbxContent>
                    <w:p w14:paraId="0172CF4A" w14:textId="77777777" w:rsidR="00B9253A" w:rsidRPr="0039166C" w:rsidRDefault="00B9253A" w:rsidP="00B9253A">
                      <w:pPr>
                        <w:jc w:val="center"/>
                        <w:rPr>
                          <w:b/>
                          <w:bCs/>
                          <w:sz w:val="28"/>
                          <w:szCs w:val="28"/>
                          <w:rtl/>
                          <w:lang w:bidi="ar-EG"/>
                        </w:rPr>
                      </w:pPr>
                      <w:r w:rsidRPr="0039166C">
                        <w:rPr>
                          <w:rFonts w:hint="cs"/>
                          <w:b/>
                          <w:bCs/>
                          <w:sz w:val="28"/>
                          <w:szCs w:val="28"/>
                          <w:rtl/>
                          <w:lang w:bidi="ar-EG"/>
                        </w:rPr>
                        <w:t xml:space="preserve">جامعة ميد اوشن </w:t>
                      </w:r>
                    </w:p>
                    <w:p w14:paraId="2C86EAC7" w14:textId="77777777" w:rsidR="00B9253A" w:rsidRPr="0039166C" w:rsidRDefault="00B9253A" w:rsidP="00B9253A">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48AA1E96" w14:textId="77777777" w:rsidR="00B9253A" w:rsidRPr="00822632" w:rsidRDefault="00B9253A" w:rsidP="00B9253A">
      <w:pPr>
        <w:spacing w:after="200" w:line="276"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B9253A" w:rsidRPr="00822632" w14:paraId="4E342A0F" w14:textId="77777777" w:rsidTr="00F8164B">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41644A5E" w14:textId="77777777" w:rsidR="00B9253A" w:rsidRDefault="00B9253A" w:rsidP="00F8164B">
            <w:pPr>
              <w:spacing w:after="0" w:line="240" w:lineRule="auto"/>
              <w:jc w:val="center"/>
              <w:rPr>
                <w:rFonts w:ascii="Times New Roman" w:eastAsia="Times New Roman" w:hAnsi="Times New Roman" w:cs="Times New Roman"/>
                <w:color w:val="1C1C1C"/>
                <w:sz w:val="24"/>
                <w:szCs w:val="24"/>
                <w:rtl/>
              </w:rPr>
            </w:pPr>
          </w:p>
          <w:p w14:paraId="3F85C4E0" w14:textId="77777777" w:rsidR="00B9253A" w:rsidRPr="00822632" w:rsidRDefault="00B9253A" w:rsidP="00F8164B">
            <w:pPr>
              <w:spacing w:after="0" w:line="240" w:lineRule="auto"/>
              <w:jc w:val="center"/>
              <w:rPr>
                <w:rFonts w:ascii="Times New Roman" w:eastAsia="Times New Roman" w:hAnsi="Times New Roman" w:cs="Times New Roman"/>
                <w:color w:val="1C1C1C"/>
                <w:sz w:val="24"/>
                <w:szCs w:val="24"/>
              </w:rPr>
            </w:pPr>
          </w:p>
          <w:p w14:paraId="09DE9F38" w14:textId="77777777" w:rsidR="00B9253A" w:rsidRPr="00822632" w:rsidRDefault="00B9253A" w:rsidP="00F8164B">
            <w:pPr>
              <w:spacing w:after="0" w:line="240" w:lineRule="auto"/>
              <w:jc w:val="right"/>
              <w:rPr>
                <w:rFonts w:ascii="Times New Roman" w:eastAsia="Times New Roman" w:hAnsi="Times New Roman" w:cs="Times New Roman"/>
                <w:color w:val="1C1C1C"/>
                <w:sz w:val="24"/>
                <w:szCs w:val="24"/>
              </w:rPr>
            </w:pPr>
          </w:p>
          <w:p w14:paraId="3C8ED2A7" w14:textId="77777777" w:rsidR="00B9253A" w:rsidRPr="00822632" w:rsidRDefault="00B9253A" w:rsidP="00F8164B">
            <w:pPr>
              <w:spacing w:before="60" w:after="0" w:line="240" w:lineRule="auto"/>
              <w:jc w:val="right"/>
              <w:rPr>
                <w:rFonts w:ascii="Times New Roman" w:eastAsia="Times New Roman" w:hAnsi="Times New Roman" w:cs="Times New Roman"/>
                <w:color w:val="1C1C1C"/>
                <w:sz w:val="24"/>
                <w:szCs w:val="24"/>
              </w:rPr>
            </w:pPr>
          </w:p>
        </w:tc>
      </w:tr>
    </w:tbl>
    <w:p w14:paraId="423E4FAD" w14:textId="77777777" w:rsidR="00B9253A" w:rsidRPr="000B766B" w:rsidRDefault="00B9253A" w:rsidP="00B9253A">
      <w:pPr>
        <w:bidi/>
        <w:spacing w:after="0" w:line="276" w:lineRule="auto"/>
        <w:jc w:val="center"/>
        <w:rPr>
          <w:rFonts w:ascii="Traditional Arabic" w:hAnsi="Traditional Arabic" w:cs="Traditional Arabic"/>
          <w:b/>
          <w:bCs/>
          <w:sz w:val="36"/>
          <w:szCs w:val="36"/>
          <w:rtl/>
        </w:rPr>
      </w:pPr>
      <w:r w:rsidRPr="000B766B">
        <w:rPr>
          <w:rFonts w:ascii="Traditional Arabic" w:hAnsi="Traditional Arabic" w:cs="Traditional Arabic" w:hint="cs"/>
          <w:b/>
          <w:bCs/>
          <w:sz w:val="36"/>
          <w:szCs w:val="36"/>
          <w:rtl/>
        </w:rPr>
        <w:t>أثر تطوير إستراتيجيات إدارة العمليات على الإنتاجية في القطاع الصناعي</w:t>
      </w:r>
    </w:p>
    <w:p w14:paraId="6B836B99" w14:textId="77777777" w:rsidR="00B9253A" w:rsidRPr="000B766B" w:rsidRDefault="00B9253A" w:rsidP="00B9253A">
      <w:pPr>
        <w:bidi/>
        <w:spacing w:after="0" w:line="276" w:lineRule="auto"/>
        <w:jc w:val="center"/>
        <w:rPr>
          <w:rFonts w:ascii="Traditional Arabic" w:hAnsi="Traditional Arabic" w:cs="Traditional Arabic"/>
          <w:b/>
          <w:bCs/>
          <w:sz w:val="28"/>
          <w:szCs w:val="28"/>
          <w:rtl/>
        </w:rPr>
      </w:pPr>
      <w:r w:rsidRPr="000B766B">
        <w:rPr>
          <w:rFonts w:ascii="Traditional Arabic" w:hAnsi="Traditional Arabic" w:cs="Traditional Arabic" w:hint="cs"/>
          <w:b/>
          <w:bCs/>
          <w:sz w:val="28"/>
          <w:szCs w:val="28"/>
          <w:rtl/>
        </w:rPr>
        <w:t>(دراسة تطبيقية على مجموعة الوطنية للصناعة)</w:t>
      </w:r>
    </w:p>
    <w:p w14:paraId="2BC3BEED" w14:textId="77777777" w:rsidR="00B9253A" w:rsidRPr="00822632" w:rsidRDefault="00B9253A" w:rsidP="00B9253A">
      <w:pPr>
        <w:spacing w:after="80" w:line="240" w:lineRule="auto"/>
        <w:jc w:val="center"/>
        <w:rPr>
          <w:rFonts w:ascii="Times New Roman" w:eastAsia="Times New Roman" w:hAnsi="Times New Roman" w:cs="Times New Roman"/>
          <w:b/>
          <w:bCs/>
          <w:color w:val="1C1C1C"/>
          <w:sz w:val="32"/>
          <w:szCs w:val="32"/>
        </w:rPr>
      </w:pPr>
    </w:p>
    <w:p w14:paraId="0F8044C5" w14:textId="77777777" w:rsidR="00B9253A" w:rsidRPr="00822632" w:rsidRDefault="00B9253A" w:rsidP="00B9253A">
      <w:pPr>
        <w:spacing w:after="80" w:line="240" w:lineRule="auto"/>
        <w:jc w:val="center"/>
        <w:rPr>
          <w:rFonts w:ascii="Times New Roman" w:eastAsia="Times New Roman" w:hAnsi="Times New Roman" w:cs="Times New Roman"/>
          <w:b/>
          <w:bCs/>
          <w:color w:val="1C1C1C"/>
          <w:sz w:val="32"/>
          <w:szCs w:val="32"/>
        </w:rPr>
      </w:pPr>
    </w:p>
    <w:p w14:paraId="46DAF5A9" w14:textId="77777777" w:rsidR="00B9253A" w:rsidRPr="00822632" w:rsidRDefault="00B9253A" w:rsidP="00B9253A">
      <w:pPr>
        <w:spacing w:after="80" w:line="240" w:lineRule="auto"/>
        <w:jc w:val="center"/>
        <w:rPr>
          <w:rFonts w:ascii="Times New Roman" w:eastAsia="Times New Roman" w:hAnsi="Times New Roman" w:cs="Times New Roman"/>
          <w:color w:val="1C1C1C"/>
          <w:sz w:val="28"/>
          <w:szCs w:val="28"/>
        </w:rPr>
      </w:pPr>
    </w:p>
    <w:p w14:paraId="590F21CB" w14:textId="77777777" w:rsidR="00B9253A" w:rsidRPr="00822632" w:rsidRDefault="00B9253A" w:rsidP="00B9253A">
      <w:pPr>
        <w:spacing w:after="80" w:line="240" w:lineRule="auto"/>
        <w:jc w:val="center"/>
        <w:rPr>
          <w:rFonts w:ascii="Times New Roman" w:eastAsia="Times New Roman" w:hAnsi="Times New Roman" w:cs="Times New Roman"/>
          <w:color w:val="1C1C1C"/>
          <w:sz w:val="32"/>
          <w:szCs w:val="32"/>
        </w:rPr>
      </w:pPr>
    </w:p>
    <w:p w14:paraId="34905AF0" w14:textId="77777777" w:rsidR="00B9253A" w:rsidRPr="00822632" w:rsidRDefault="00B9253A" w:rsidP="00B9253A">
      <w:pPr>
        <w:spacing w:after="80" w:line="240" w:lineRule="auto"/>
        <w:jc w:val="center"/>
        <w:rPr>
          <w:rFonts w:ascii="Times New Roman" w:eastAsia="Times New Roman" w:hAnsi="Times New Roman" w:cs="Times New Roman"/>
          <w:color w:val="1C1C1C"/>
          <w:sz w:val="32"/>
          <w:szCs w:val="32"/>
          <w:rtl/>
        </w:rPr>
      </w:pPr>
      <w:r w:rsidRPr="00822632">
        <w:rPr>
          <w:rFonts w:ascii="Times New Roman" w:eastAsia="Times New Roman" w:hAnsi="Times New Roman" w:cs="Times New Roman" w:hint="cs"/>
          <w:color w:val="1C1C1C"/>
          <w:sz w:val="32"/>
          <w:szCs w:val="32"/>
          <w:rtl/>
        </w:rPr>
        <w:t>إعداد</w:t>
      </w:r>
    </w:p>
    <w:p w14:paraId="20FD7C23" w14:textId="77777777" w:rsidR="00B9253A" w:rsidRPr="00822632" w:rsidRDefault="00B9253A" w:rsidP="00B9253A">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pPr>
      <w:r>
        <w:rPr>
          <w:rFonts w:ascii="Simplified Arabic" w:eastAsia="Arial Unicode MS" w:hAnsi="Simplified Arabic" w:cs="Simplified Arabic" w:hint="cs"/>
          <w:b/>
          <w:bCs/>
          <w:color w:val="000000"/>
          <w:sz w:val="32"/>
          <w:szCs w:val="32"/>
          <w:u w:color="0000FF"/>
          <w:bdr w:val="nil"/>
          <w:rtl/>
          <w:lang w:val="ar-SA"/>
          <w14:textOutline w14:w="12700" w14:cap="flat" w14:cmpd="sng" w14:algn="ctr">
            <w14:noFill/>
            <w14:prstDash w14:val="solid"/>
            <w14:miter w14:lim="400000"/>
          </w14:textOutline>
        </w:rPr>
        <w:t xml:space="preserve">يونس أحمد الشيخ علي </w:t>
      </w:r>
    </w:p>
    <w:p w14:paraId="3790011D" w14:textId="77777777" w:rsidR="00B9253A" w:rsidRPr="00822632" w:rsidRDefault="00B9253A" w:rsidP="00B9253A">
      <w:pPr>
        <w:spacing w:after="60" w:line="240" w:lineRule="auto"/>
        <w:rPr>
          <w:rFonts w:ascii="Times New Roman" w:eastAsia="Times New Roman" w:hAnsi="Times New Roman" w:cs="Times New Roman"/>
          <w:color w:val="1C1C1C"/>
          <w:sz w:val="28"/>
          <w:szCs w:val="28"/>
        </w:rPr>
      </w:pPr>
    </w:p>
    <w:p w14:paraId="2A878A6E" w14:textId="77777777" w:rsidR="00B9253A" w:rsidRPr="00822632" w:rsidRDefault="00B9253A" w:rsidP="00B9253A">
      <w:pPr>
        <w:spacing w:after="60" w:line="240" w:lineRule="auto"/>
        <w:rPr>
          <w:rFonts w:ascii="Times New Roman" w:eastAsia="Times New Roman" w:hAnsi="Times New Roman" w:cs="Times New Roman"/>
          <w:color w:val="1C1C1C"/>
          <w:sz w:val="28"/>
          <w:szCs w:val="28"/>
          <w:rtl/>
        </w:rPr>
      </w:pPr>
    </w:p>
    <w:p w14:paraId="2CD67015" w14:textId="77777777" w:rsidR="00B9253A" w:rsidRPr="00822632" w:rsidRDefault="00B9253A" w:rsidP="00B9253A">
      <w:pPr>
        <w:spacing w:after="60" w:line="276" w:lineRule="auto"/>
        <w:rPr>
          <w:rFonts w:ascii="Times New Roman" w:eastAsia="Times New Roman" w:hAnsi="Times New Roman" w:cs="Times New Roman"/>
          <w:color w:val="1C1C1C"/>
          <w:sz w:val="28"/>
          <w:szCs w:val="28"/>
        </w:rPr>
      </w:pPr>
      <w:bookmarkStart w:id="0" w:name="OLE_LINK2"/>
    </w:p>
    <w:p w14:paraId="3996B277" w14:textId="5F25067E" w:rsidR="00B9253A" w:rsidRPr="00822632" w:rsidRDefault="00B9253A" w:rsidP="00B9253A">
      <w:pPr>
        <w:bidi/>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w:t>
      </w:r>
      <w:r w:rsidR="003B496F" w:rsidRPr="00822632">
        <w:rPr>
          <w:rFonts w:ascii="Times New Roman" w:eastAsia="Times New Roman" w:hAnsi="Times New Roman" w:cs="Times New Roman" w:hint="cs"/>
          <w:color w:val="1C1C1C"/>
          <w:sz w:val="28"/>
          <w:szCs w:val="28"/>
          <w:rtl/>
        </w:rPr>
        <w:t>إلى برنامج</w:t>
      </w:r>
      <w:r w:rsidRPr="00822632">
        <w:rPr>
          <w:rFonts w:ascii="Times New Roman" w:eastAsia="Times New Roman" w:hAnsi="Times New Roman" w:cs="Times New Roman" w:hint="cs"/>
          <w:color w:val="1C1C1C"/>
          <w:sz w:val="28"/>
          <w:szCs w:val="28"/>
          <w:rtl/>
        </w:rPr>
        <w:t xml:space="preserve"> الدكتوراة</w:t>
      </w:r>
    </w:p>
    <w:p w14:paraId="65495B17" w14:textId="39289EAC" w:rsidR="00B9253A" w:rsidRPr="00822632" w:rsidRDefault="00B9253A" w:rsidP="00B9253A">
      <w:pPr>
        <w:bidi/>
        <w:spacing w:after="0"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sidR="003B496F" w:rsidRPr="00822632">
        <w:rPr>
          <w:rFonts w:ascii="Times New Roman" w:eastAsia="Times New Roman" w:hAnsi="Times New Roman" w:cs="Times New Roman" w:hint="cs"/>
          <w:b/>
          <w:bCs/>
          <w:color w:val="1C1C1C"/>
          <w:sz w:val="28"/>
          <w:szCs w:val="28"/>
          <w:rtl/>
        </w:rPr>
        <w:t>في الادارة</w:t>
      </w:r>
    </w:p>
    <w:bookmarkEnd w:id="0"/>
    <w:p w14:paraId="4A3875B8" w14:textId="77777777" w:rsidR="00B9253A" w:rsidRPr="00822632" w:rsidRDefault="00B9253A" w:rsidP="00B9253A">
      <w:pPr>
        <w:bidi/>
        <w:spacing w:after="0" w:line="276" w:lineRule="auto"/>
        <w:jc w:val="center"/>
        <w:rPr>
          <w:rFonts w:ascii="Times New Roman" w:eastAsia="Times New Roman" w:hAnsi="Times New Roman" w:cs="Times New Roman"/>
          <w:color w:val="1C1C1C"/>
          <w:sz w:val="28"/>
          <w:szCs w:val="28"/>
          <w:rtl/>
        </w:rPr>
      </w:pPr>
    </w:p>
    <w:p w14:paraId="7308F10D" w14:textId="77777777" w:rsidR="00B9253A" w:rsidRPr="00822632" w:rsidRDefault="00B9253A" w:rsidP="00B9253A">
      <w:pPr>
        <w:bidi/>
        <w:spacing w:after="0" w:line="276" w:lineRule="auto"/>
        <w:jc w:val="center"/>
        <w:rPr>
          <w:rFonts w:ascii="Times New Roman" w:eastAsia="Times New Roman" w:hAnsi="Times New Roman" w:cs="Times New Roman"/>
          <w:color w:val="1C1C1C"/>
          <w:sz w:val="28"/>
          <w:szCs w:val="28"/>
          <w:rtl/>
        </w:rPr>
      </w:pPr>
    </w:p>
    <w:p w14:paraId="39147E6D" w14:textId="77777777" w:rsidR="00B9253A" w:rsidRPr="00822632" w:rsidRDefault="00B9253A" w:rsidP="00B9253A">
      <w:pPr>
        <w:bidi/>
        <w:spacing w:after="0" w:line="276" w:lineRule="auto"/>
        <w:jc w:val="center"/>
        <w:rPr>
          <w:rFonts w:ascii="Times New Roman" w:eastAsia="Times New Roman" w:hAnsi="Times New Roman" w:cs="Times New Roman"/>
          <w:color w:val="1C1C1C"/>
          <w:sz w:val="28"/>
          <w:szCs w:val="28"/>
          <w:rtl/>
        </w:rPr>
      </w:pPr>
    </w:p>
    <w:p w14:paraId="6242FB6E" w14:textId="77777777" w:rsidR="00B9253A" w:rsidRDefault="00B9253A" w:rsidP="00B9253A">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3EB49104" w14:textId="77777777" w:rsidR="00B9253A" w:rsidRDefault="00B9253A" w:rsidP="00B9253A">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302C0911" w14:textId="77777777" w:rsidR="00B9253A" w:rsidRDefault="00B9253A" w:rsidP="00B9253A">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24649703" w14:textId="77777777" w:rsidR="00B9253A" w:rsidRDefault="00B9253A" w:rsidP="00B9253A">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42020CA8" w14:textId="77777777" w:rsidR="00B9253A" w:rsidRPr="00822632" w:rsidRDefault="00B9253A" w:rsidP="00B9253A">
      <w:pPr>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696128" behindDoc="0" locked="0" layoutInCell="1" allowOverlap="1" wp14:anchorId="79D2ADCB" wp14:editId="22623178">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95104" behindDoc="0" locked="0" layoutInCell="1" allowOverlap="1" wp14:anchorId="2C1091A6" wp14:editId="12B06AF8">
                <wp:simplePos x="0" y="0"/>
                <wp:positionH relativeFrom="column">
                  <wp:posOffset>4434840</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744BDCB9" w14:textId="77777777" w:rsidR="00B9253A" w:rsidRPr="0039166C" w:rsidRDefault="00B9253A" w:rsidP="00B9253A">
                            <w:pPr>
                              <w:rPr>
                                <w:b/>
                                <w:bCs/>
                                <w:sz w:val="28"/>
                                <w:szCs w:val="28"/>
                                <w:rtl/>
                                <w:lang w:bidi="ar-EG"/>
                              </w:rPr>
                            </w:pPr>
                            <w:r w:rsidRPr="0039166C">
                              <w:rPr>
                                <w:b/>
                                <w:bCs/>
                                <w:sz w:val="28"/>
                                <w:szCs w:val="28"/>
                                <w:lang w:bidi="ar-EG"/>
                              </w:rPr>
                              <w:t>Midocean University</w:t>
                            </w:r>
                          </w:p>
                          <w:p w14:paraId="1D5F984D" w14:textId="77777777" w:rsidR="00B9253A" w:rsidRPr="0039166C" w:rsidRDefault="00B9253A" w:rsidP="00B9253A">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1091A6" id="Rectangle 9" o:spid="_x0000_s1027" style="position:absolute;margin-left:349.2pt;margin-top:16.8pt;width:148.2pt;height:73.2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AOcf3Z4AAAAAoBAAAPAAAAZHJzL2Rvd25y&#10;ZXYueG1sTI/BTsMwEETvSPyDtUhcELWhJSRpnKpCqrhVahuJqxu7SdR4HWynTf+e5QTH1T7NvClW&#10;k+3ZxfjQOZTwMhPADNZOd9hIqA6b5xRYiAq16h0aCTcTYFXe3xUq1+6KO3PZx4ZRCIZcSWhjHHLO&#10;Q90aq8LMDQbpd3Leqkinb7j26krhtuevQiTcqg6poVWD+WhNfd6PVsKprvjnF//eHBq/rd7X0/h2&#10;2z5J+fgwrZfAopniHwy/+qQOJTkd3Yg6sF5CkqULQiXM5wkwArJsQVuORKZCAC8L/n9C+QMAAP//&#10;AwBQSwECLQAUAAYACAAAACEAtoM4kv4AAADhAQAAEwAAAAAAAAAAAAAAAAAAAAAAW0NvbnRlbnRf&#10;VHlwZXNdLnhtbFBLAQItABQABgAIAAAAIQA4/SH/1gAAAJQBAAALAAAAAAAAAAAAAAAAAC8BAABf&#10;cmVscy8ucmVsc1BLAQItABQABgAIAAAAIQA/qQ4tZQIAAP0EAAAOAAAAAAAAAAAAAAAAAC4CAABk&#10;cnMvZTJvRG9jLnhtbFBLAQItABQABgAIAAAAIQAOcf3Z4AAAAAoBAAAPAAAAAAAAAAAAAAAAAL8E&#10;AABkcnMvZG93bnJldi54bWxQSwUGAAAAAAQABADzAAAAzAUAAAAA&#10;" fillcolor="window" strokecolor="window" strokeweight="1pt">
                <v:textbox>
                  <w:txbxContent>
                    <w:p w14:paraId="744BDCB9" w14:textId="77777777" w:rsidR="00B9253A" w:rsidRPr="0039166C" w:rsidRDefault="00B9253A" w:rsidP="00B9253A">
                      <w:pPr>
                        <w:rPr>
                          <w:b/>
                          <w:bCs/>
                          <w:sz w:val="28"/>
                          <w:szCs w:val="28"/>
                          <w:rtl/>
                          <w:lang w:bidi="ar-EG"/>
                        </w:rPr>
                      </w:pPr>
                      <w:r w:rsidRPr="0039166C">
                        <w:rPr>
                          <w:b/>
                          <w:bCs/>
                          <w:sz w:val="28"/>
                          <w:szCs w:val="28"/>
                          <w:lang w:bidi="ar-EG"/>
                        </w:rPr>
                        <w:t>Midocean University</w:t>
                      </w:r>
                    </w:p>
                    <w:p w14:paraId="1D5F984D" w14:textId="77777777" w:rsidR="00B9253A" w:rsidRPr="0039166C" w:rsidRDefault="00B9253A" w:rsidP="00B9253A">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B9253A" w:rsidRPr="00822632" w14:paraId="3A356FB0" w14:textId="77777777" w:rsidTr="00F8164B">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63AC5635" w14:textId="77777777" w:rsidR="00B9253A" w:rsidRPr="00822632" w:rsidRDefault="00B9253A" w:rsidP="00F8164B">
            <w:pPr>
              <w:spacing w:after="0" w:line="240" w:lineRule="auto"/>
              <w:jc w:val="center"/>
              <w:rPr>
                <w:rFonts w:ascii="Times New Roman" w:eastAsia="Times New Roman" w:hAnsi="Times New Roman" w:cs="Times New Roman"/>
                <w:color w:val="1C1C1C"/>
                <w:sz w:val="24"/>
                <w:szCs w:val="24"/>
              </w:rPr>
            </w:pPr>
          </w:p>
          <w:p w14:paraId="65740C8A" w14:textId="77777777" w:rsidR="00B9253A" w:rsidRPr="00822632" w:rsidRDefault="00B9253A" w:rsidP="00F8164B">
            <w:pPr>
              <w:spacing w:after="0" w:line="240" w:lineRule="auto"/>
              <w:jc w:val="center"/>
              <w:rPr>
                <w:rFonts w:ascii="Times New Roman" w:eastAsia="Times New Roman" w:hAnsi="Times New Roman" w:cs="Times New Roman"/>
                <w:color w:val="1C1C1C"/>
                <w:sz w:val="24"/>
                <w:szCs w:val="24"/>
              </w:rPr>
            </w:pPr>
          </w:p>
          <w:p w14:paraId="3011E971" w14:textId="77777777" w:rsidR="00B9253A" w:rsidRPr="00822632" w:rsidRDefault="00B9253A" w:rsidP="00F8164B">
            <w:pPr>
              <w:spacing w:before="60" w:after="0" w:line="240" w:lineRule="auto"/>
              <w:jc w:val="right"/>
              <w:rPr>
                <w:rFonts w:ascii="Times New Roman" w:eastAsia="Times New Roman" w:hAnsi="Times New Roman" w:cs="Times New Roman"/>
                <w:color w:val="1C1C1C"/>
                <w:sz w:val="24"/>
                <w:szCs w:val="24"/>
              </w:rPr>
            </w:pPr>
          </w:p>
        </w:tc>
      </w:tr>
    </w:tbl>
    <w:p w14:paraId="2F0A9266" w14:textId="77777777" w:rsidR="00B9253A" w:rsidRPr="000B766B" w:rsidRDefault="00B9253A" w:rsidP="00B9253A">
      <w:pPr>
        <w:pStyle w:val="NormalWeb"/>
        <w:spacing w:before="0" w:beforeAutospacing="0" w:after="0" w:afterAutospacing="0"/>
        <w:ind w:right="-270"/>
        <w:jc w:val="center"/>
        <w:rPr>
          <w:rFonts w:asciiTheme="majorBidi" w:eastAsiaTheme="minorHAnsi" w:hAnsiTheme="majorBidi" w:cstheme="majorBidi"/>
          <w:b/>
          <w:bCs/>
          <w:sz w:val="36"/>
          <w:szCs w:val="36"/>
        </w:rPr>
      </w:pPr>
      <w:r w:rsidRPr="000B766B">
        <w:rPr>
          <w:rFonts w:asciiTheme="majorBidi" w:eastAsiaTheme="minorHAnsi" w:hAnsiTheme="majorBidi" w:cstheme="majorBidi"/>
          <w:b/>
          <w:bCs/>
          <w:sz w:val="36"/>
          <w:szCs w:val="36"/>
        </w:rPr>
        <w:t xml:space="preserve">THE IMPACT OF DEVELOPING OPERATIONAL MANAGEMENT STRATEGIES ON PRODUCTIVITY AT THE INDUSTRIAL SECTOR </w:t>
      </w:r>
    </w:p>
    <w:p w14:paraId="439F1644" w14:textId="77777777" w:rsidR="00B9253A" w:rsidRPr="000B766B" w:rsidRDefault="00B9253A" w:rsidP="00B9253A">
      <w:pPr>
        <w:pStyle w:val="NormalWeb"/>
        <w:spacing w:before="0" w:beforeAutospacing="0" w:after="0" w:afterAutospacing="0"/>
        <w:ind w:right="-270"/>
        <w:jc w:val="center"/>
        <w:rPr>
          <w:rFonts w:asciiTheme="majorBidi" w:eastAsiaTheme="minorHAnsi" w:hAnsiTheme="majorBidi" w:cstheme="majorBidi"/>
          <w:b/>
          <w:bCs/>
          <w:sz w:val="28"/>
          <w:szCs w:val="28"/>
        </w:rPr>
      </w:pPr>
      <w:r w:rsidRPr="000B766B">
        <w:rPr>
          <w:rFonts w:asciiTheme="majorBidi" w:eastAsiaTheme="minorHAnsi" w:hAnsiTheme="majorBidi" w:cstheme="majorBidi"/>
          <w:b/>
          <w:bCs/>
          <w:sz w:val="28"/>
          <w:szCs w:val="28"/>
        </w:rPr>
        <w:t>(Applied study on AL WATANIYA FOR INDUSTRIES)</w:t>
      </w:r>
    </w:p>
    <w:p w14:paraId="492605EB" w14:textId="77777777" w:rsidR="00B9253A" w:rsidRPr="00822632" w:rsidRDefault="00B9253A" w:rsidP="00B9253A">
      <w:pPr>
        <w:spacing w:after="80" w:line="240" w:lineRule="auto"/>
        <w:jc w:val="center"/>
        <w:rPr>
          <w:rFonts w:ascii="Times New Roman" w:eastAsia="Times New Roman" w:hAnsi="Times New Roman" w:cs="Times New Roman"/>
          <w:color w:val="1C1C1C"/>
          <w:sz w:val="28"/>
          <w:szCs w:val="28"/>
        </w:rPr>
      </w:pPr>
    </w:p>
    <w:p w14:paraId="52BDF2B2" w14:textId="77777777" w:rsidR="00B9253A" w:rsidRPr="00822632" w:rsidRDefault="00B9253A" w:rsidP="00B9253A">
      <w:pPr>
        <w:spacing w:after="80" w:line="240" w:lineRule="auto"/>
        <w:jc w:val="center"/>
        <w:rPr>
          <w:rFonts w:ascii="Times New Roman" w:eastAsia="Times New Roman" w:hAnsi="Times New Roman" w:cs="Times New Roman"/>
          <w:color w:val="1C1C1C"/>
          <w:sz w:val="28"/>
          <w:szCs w:val="28"/>
        </w:rPr>
      </w:pPr>
    </w:p>
    <w:p w14:paraId="5C1466D6" w14:textId="77777777" w:rsidR="00B9253A" w:rsidRPr="00822632" w:rsidRDefault="00B9253A" w:rsidP="00B9253A">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15BA0739" w14:textId="77777777" w:rsidR="00B9253A" w:rsidRPr="00822632" w:rsidRDefault="00B9253A" w:rsidP="00B9253A">
      <w:pPr>
        <w:spacing w:after="0" w:line="240" w:lineRule="auto"/>
        <w:jc w:val="center"/>
        <w:rPr>
          <w:rFonts w:ascii="Times New Roman" w:eastAsia="Times New Roman" w:hAnsi="Times New Roman" w:cs="Times New Roman"/>
          <w:b/>
          <w:bCs/>
          <w:color w:val="1C1C1C"/>
          <w:sz w:val="28"/>
          <w:szCs w:val="28"/>
          <w:rtl/>
        </w:rPr>
      </w:pPr>
      <w:r w:rsidRPr="00822632">
        <w:rPr>
          <w:rFonts w:ascii="Times New Roman" w:eastAsia="Times New Roman" w:hAnsi="Times New Roman" w:cs="Times New Roman" w:hint="cs"/>
          <w:b/>
          <w:bCs/>
          <w:color w:val="1C1C1C"/>
          <w:sz w:val="28"/>
          <w:szCs w:val="28"/>
          <w:rtl/>
        </w:rPr>
        <w:t xml:space="preserve"> </w:t>
      </w:r>
      <w:r>
        <w:rPr>
          <w:rFonts w:ascii="Times New Roman" w:eastAsia="Calibri" w:hAnsi="Times New Roman" w:cs="Times New Roman" w:hint="cs"/>
          <w:b/>
          <w:bCs/>
          <w:kern w:val="2"/>
          <w:sz w:val="28"/>
          <w:szCs w:val="28"/>
          <w:rtl/>
          <w14:ligatures w14:val="standardContextual"/>
        </w:rPr>
        <w:t xml:space="preserve"> )</w:t>
      </w:r>
      <w:r>
        <w:rPr>
          <w:rFonts w:ascii="Times New Roman" w:eastAsia="Calibri" w:hAnsi="Times New Roman" w:cs="Times New Roman"/>
          <w:b/>
          <w:bCs/>
          <w:kern w:val="2"/>
          <w:sz w:val="28"/>
          <w:szCs w:val="28"/>
          <w14:ligatures w14:val="standardContextual"/>
        </w:rPr>
        <w:t xml:space="preserve"> Younes Ahmad Al Shaikh Ali</w:t>
      </w:r>
      <w:r>
        <w:rPr>
          <w:rFonts w:ascii="Times New Roman" w:eastAsia="Calibri" w:hAnsi="Times New Roman" w:cs="Times New Roman" w:hint="cs"/>
          <w:b/>
          <w:bCs/>
          <w:kern w:val="2"/>
          <w:sz w:val="28"/>
          <w:szCs w:val="28"/>
          <w:rtl/>
          <w14:ligatures w14:val="standardContextual"/>
        </w:rPr>
        <w:t xml:space="preserve"> </w:t>
      </w:r>
      <w:r>
        <w:rPr>
          <w:rFonts w:ascii="Times New Roman" w:eastAsia="Calibri" w:hAnsi="Times New Roman" w:cs="Times New Roman"/>
          <w:b/>
          <w:bCs/>
          <w:kern w:val="2"/>
          <w:sz w:val="28"/>
          <w:szCs w:val="28"/>
          <w:rtl/>
          <w14:ligatures w14:val="standardContextual"/>
        </w:rPr>
        <w:t>(</w:t>
      </w:r>
    </w:p>
    <w:p w14:paraId="1CB3C344" w14:textId="77777777" w:rsidR="00B9253A" w:rsidRPr="00822632" w:rsidRDefault="00B9253A" w:rsidP="00B9253A">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3756CBF7" w14:textId="77777777" w:rsidR="00B9253A" w:rsidRPr="00822632" w:rsidRDefault="00B9253A" w:rsidP="00B9253A">
      <w:pPr>
        <w:spacing w:after="60" w:line="240" w:lineRule="auto"/>
        <w:rPr>
          <w:rFonts w:ascii="Times New Roman" w:eastAsia="Times New Roman" w:hAnsi="Times New Roman" w:cs="Times New Roman"/>
          <w:color w:val="1C1C1C"/>
          <w:sz w:val="24"/>
          <w:szCs w:val="24"/>
        </w:rPr>
      </w:pPr>
    </w:p>
    <w:p w14:paraId="17DB886B" w14:textId="77777777" w:rsidR="00B9253A" w:rsidRPr="00822632" w:rsidRDefault="00B9253A" w:rsidP="00B9253A">
      <w:pPr>
        <w:spacing w:after="60" w:line="240" w:lineRule="auto"/>
        <w:rPr>
          <w:rFonts w:ascii="Times New Roman" w:eastAsia="Times New Roman" w:hAnsi="Times New Roman" w:cs="Times New Roman"/>
          <w:color w:val="1C1C1C"/>
          <w:sz w:val="24"/>
          <w:szCs w:val="24"/>
        </w:rPr>
      </w:pPr>
    </w:p>
    <w:p w14:paraId="5C0D2180" w14:textId="77777777" w:rsidR="00B9253A" w:rsidRPr="00822632" w:rsidRDefault="00B9253A" w:rsidP="00B9253A">
      <w:pPr>
        <w:spacing w:after="60" w:line="276" w:lineRule="auto"/>
        <w:jc w:val="center"/>
        <w:rPr>
          <w:rFonts w:ascii="Times New Roman" w:eastAsia="Times New Roman" w:hAnsi="Times New Roman" w:cs="Times New Roman"/>
          <w:color w:val="1C1C1C"/>
          <w:sz w:val="24"/>
          <w:szCs w:val="24"/>
        </w:rPr>
      </w:pPr>
    </w:p>
    <w:p w14:paraId="7ECB00EA" w14:textId="77777777" w:rsidR="00B9253A" w:rsidRPr="00822632" w:rsidRDefault="00B9253A" w:rsidP="00B9253A">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4CEF13E8" w14:textId="77777777" w:rsidR="00B9253A" w:rsidRPr="00822632" w:rsidRDefault="00B9253A" w:rsidP="00B9253A">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0ADB91B6" w14:textId="77777777" w:rsidR="00B9253A" w:rsidRPr="002D494F" w:rsidRDefault="00B9253A" w:rsidP="00B9253A">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Pr>
          <w:rFonts w:ascii="Times New Roman" w:eastAsia="Times New Roman" w:hAnsi="Times New Roman" w:cs="Times New Roman" w:hint="cs"/>
          <w:b/>
          <w:bCs/>
          <w:color w:val="1C1C1C"/>
          <w:sz w:val="24"/>
          <w:szCs w:val="24"/>
          <w:lang w:val="en"/>
        </w:rPr>
        <w:t>Management</w:t>
      </w:r>
    </w:p>
    <w:p w14:paraId="2471B235" w14:textId="77777777" w:rsidR="00B9253A" w:rsidRPr="002D494F" w:rsidRDefault="00B9253A" w:rsidP="00B9253A">
      <w:pPr>
        <w:spacing w:after="0" w:line="276" w:lineRule="auto"/>
        <w:jc w:val="center"/>
        <w:rPr>
          <w:rFonts w:ascii="Times New Roman" w:eastAsia="Times New Roman" w:hAnsi="Times New Roman" w:cs="Times New Roman"/>
          <w:b/>
          <w:bCs/>
          <w:color w:val="1C1C1C"/>
          <w:sz w:val="24"/>
          <w:szCs w:val="24"/>
          <w:lang w:val="en"/>
        </w:rPr>
      </w:pPr>
    </w:p>
    <w:p w14:paraId="38CE72D9" w14:textId="77777777" w:rsidR="00B9253A" w:rsidRPr="00822632" w:rsidRDefault="00B9253A" w:rsidP="00B9253A">
      <w:pPr>
        <w:spacing w:after="0" w:line="276" w:lineRule="auto"/>
        <w:jc w:val="center"/>
        <w:rPr>
          <w:rFonts w:ascii="Times New Roman" w:eastAsia="Times New Roman" w:hAnsi="Times New Roman" w:cs="Times New Roman"/>
          <w:color w:val="1C1C1C"/>
          <w:sz w:val="24"/>
          <w:szCs w:val="24"/>
          <w:rtl/>
        </w:rPr>
      </w:pPr>
    </w:p>
    <w:p w14:paraId="6318AF45" w14:textId="77777777" w:rsidR="00B9253A" w:rsidRPr="00822632" w:rsidRDefault="00B9253A" w:rsidP="00B9253A">
      <w:pPr>
        <w:spacing w:after="0" w:line="276" w:lineRule="auto"/>
        <w:jc w:val="center"/>
        <w:rPr>
          <w:rFonts w:ascii="Times New Roman" w:eastAsia="Times New Roman" w:hAnsi="Times New Roman" w:cs="Times New Roman"/>
          <w:color w:val="1C1C1C"/>
          <w:sz w:val="24"/>
          <w:szCs w:val="24"/>
          <w:rtl/>
        </w:rPr>
      </w:pPr>
    </w:p>
    <w:p w14:paraId="4508CBFF" w14:textId="77777777" w:rsidR="00B9253A" w:rsidRPr="00822632" w:rsidRDefault="00B9253A" w:rsidP="00B9253A">
      <w:pPr>
        <w:spacing w:after="0" w:line="276" w:lineRule="auto"/>
        <w:jc w:val="center"/>
        <w:rPr>
          <w:rFonts w:ascii="Times New Roman" w:eastAsia="Times New Roman" w:hAnsi="Times New Roman" w:cs="Times New Roman"/>
          <w:color w:val="1C1C1C"/>
          <w:sz w:val="24"/>
          <w:szCs w:val="24"/>
          <w:rtl/>
        </w:rPr>
      </w:pPr>
    </w:p>
    <w:p w14:paraId="7D86DEFC" w14:textId="77777777" w:rsidR="00B9253A" w:rsidRPr="00822632" w:rsidRDefault="00B9253A" w:rsidP="00B9253A">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3A255239" w14:textId="77777777" w:rsidR="00B9253A" w:rsidRDefault="00B9253A" w:rsidP="00B9253A">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44D0251B" w14:textId="77777777" w:rsidR="00B9253A" w:rsidRDefault="00B9253A" w:rsidP="00B9253A">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002C52D5" w14:textId="77777777" w:rsidR="00B9253A" w:rsidRDefault="00B9253A" w:rsidP="00B9253A">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3F725693" w14:textId="77777777" w:rsidR="00B9253A" w:rsidRDefault="00B9253A" w:rsidP="00B9253A">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20700ACA" w14:textId="77777777" w:rsidR="00B9253A" w:rsidRDefault="00B9253A" w:rsidP="00B9253A">
      <w:pPr>
        <w:bidi/>
      </w:pPr>
    </w:p>
    <w:p w14:paraId="1C28C631" w14:textId="77777777" w:rsidR="005F1DE2" w:rsidRPr="000B766B" w:rsidRDefault="005F1DE2" w:rsidP="008028E5">
      <w:pPr>
        <w:bidi/>
        <w:spacing w:after="0" w:line="360" w:lineRule="auto"/>
        <w:jc w:val="both"/>
        <w:rPr>
          <w:rFonts w:ascii="Traditional Arabic" w:hAnsi="Traditional Arabic" w:cs="Traditional Arabic"/>
          <w:b/>
          <w:bCs/>
          <w:sz w:val="28"/>
          <w:szCs w:val="28"/>
        </w:rPr>
      </w:pPr>
    </w:p>
    <w:p w14:paraId="5A16B8B8" w14:textId="77777777" w:rsidR="007B6B03" w:rsidRPr="000B766B" w:rsidRDefault="007B6B03" w:rsidP="007B6B03">
      <w:pPr>
        <w:bidi/>
        <w:spacing w:after="0" w:line="360" w:lineRule="auto"/>
        <w:jc w:val="both"/>
        <w:rPr>
          <w:rFonts w:ascii="Traditional Arabic" w:hAnsi="Traditional Arabic" w:cs="Traditional Arabic"/>
          <w:b/>
          <w:bCs/>
          <w:sz w:val="28"/>
          <w:szCs w:val="28"/>
        </w:rPr>
      </w:pPr>
    </w:p>
    <w:p w14:paraId="464FB3EC" w14:textId="77777777" w:rsidR="007B6B03" w:rsidRPr="000B766B" w:rsidRDefault="007B6B03" w:rsidP="007B6B03">
      <w:pPr>
        <w:bidi/>
        <w:spacing w:after="0" w:line="360" w:lineRule="auto"/>
        <w:jc w:val="both"/>
        <w:rPr>
          <w:rFonts w:ascii="Traditional Arabic" w:hAnsi="Traditional Arabic" w:cs="Traditional Arabic"/>
          <w:b/>
          <w:bCs/>
          <w:sz w:val="28"/>
          <w:szCs w:val="28"/>
        </w:rPr>
      </w:pPr>
    </w:p>
    <w:p w14:paraId="51C5533E" w14:textId="34A735EC" w:rsidR="006014F0" w:rsidRPr="000B766B" w:rsidRDefault="006014F0" w:rsidP="005F1DE2">
      <w:pPr>
        <w:bidi/>
        <w:spacing w:after="0" w:line="360" w:lineRule="auto"/>
        <w:jc w:val="both"/>
        <w:rPr>
          <w:rFonts w:ascii="Traditional Arabic" w:hAnsi="Traditional Arabic" w:cs="Traditional Arabic"/>
          <w:b/>
          <w:bCs/>
          <w:sz w:val="28"/>
          <w:szCs w:val="28"/>
        </w:rPr>
      </w:pPr>
    </w:p>
    <w:p w14:paraId="0C792C07" w14:textId="0629585D" w:rsidR="006014F0" w:rsidRPr="000B766B" w:rsidRDefault="006014F0" w:rsidP="006014F0">
      <w:pPr>
        <w:bidi/>
        <w:spacing w:after="0" w:line="360" w:lineRule="auto"/>
        <w:jc w:val="both"/>
        <w:rPr>
          <w:rFonts w:ascii="Traditional Arabic" w:hAnsi="Traditional Arabic" w:cs="Traditional Arabic"/>
          <w:b/>
          <w:bCs/>
          <w:sz w:val="28"/>
          <w:szCs w:val="28"/>
        </w:rPr>
      </w:pPr>
    </w:p>
    <w:p w14:paraId="21F9805E" w14:textId="0DCC5C1B" w:rsidR="00CF17A9" w:rsidRPr="000B766B" w:rsidRDefault="00242421" w:rsidP="00CF17A9">
      <w:pPr>
        <w:bidi/>
        <w:spacing w:after="0" w:line="360" w:lineRule="auto"/>
        <w:jc w:val="both"/>
        <w:rPr>
          <w:rFonts w:ascii="Traditional Arabic" w:hAnsi="Traditional Arabic" w:cs="Traditional Arabic"/>
          <w:b/>
          <w:bCs/>
          <w:sz w:val="28"/>
          <w:szCs w:val="28"/>
          <w:rtl/>
        </w:rPr>
      </w:pPr>
      <w:bookmarkStart w:id="1" w:name="_Toc212579132"/>
      <w:bookmarkStart w:id="2" w:name="_Toc215952138"/>
      <w:r w:rsidRPr="00963EA1">
        <w:rPr>
          <w:rFonts w:ascii="Simplified Arabic" w:hAnsi="Simplified Arabic" w:cs="Simplified Arabic"/>
          <w:noProof/>
          <w:color w:val="000000" w:themeColor="text1"/>
          <w:sz w:val="96"/>
          <w:szCs w:val="96"/>
          <w:rtl/>
        </w:rPr>
        <w:drawing>
          <wp:anchor distT="0" distB="0" distL="114300" distR="114300" simplePos="0" relativeHeight="251652095" behindDoc="1" locked="0" layoutInCell="1" allowOverlap="1" wp14:anchorId="2FC4DAB5" wp14:editId="416E3CFA">
            <wp:simplePos x="0" y="0"/>
            <wp:positionH relativeFrom="margin">
              <wp:align>right</wp:align>
            </wp:positionH>
            <wp:positionV relativeFrom="paragraph">
              <wp:posOffset>364490</wp:posOffset>
            </wp:positionV>
            <wp:extent cx="5610225" cy="5320665"/>
            <wp:effectExtent l="0" t="0" r="9525" b="0"/>
            <wp:wrapNone/>
            <wp:docPr id="2096079734" name="صورة 2" descr="صورة تحتوي على رسم, الرسومات, قصاصة فنية, الخط&#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079734" name="صورة 2" descr="صورة تحتوي على رسم, الرسومات, قصاصة فنية, الخط&#10;&#10;تم إنشاء الوصف تلقائياً"/>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10225" cy="5320665"/>
                    </a:xfrm>
                    <a:prstGeom prst="rect">
                      <a:avLst/>
                    </a:prstGeom>
                  </pic:spPr>
                </pic:pic>
              </a:graphicData>
            </a:graphic>
            <wp14:sizeRelH relativeFrom="margin">
              <wp14:pctWidth>0</wp14:pctWidth>
            </wp14:sizeRelH>
            <wp14:sizeRelV relativeFrom="margin">
              <wp14:pctHeight>0</wp14:pctHeight>
            </wp14:sizeRelV>
          </wp:anchor>
        </w:drawing>
      </w:r>
      <w:bookmarkEnd w:id="1"/>
      <w:bookmarkEnd w:id="2"/>
    </w:p>
    <w:p w14:paraId="55302277" w14:textId="19955B52"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4F9A8C1D" w14:textId="2A4D581C"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0A6EF694" w14:textId="43D62351"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4AC8407D" w14:textId="640450E8"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7483C5C8" w14:textId="316EBE7F"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16F12C28" w14:textId="0B38E39E"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1ECDC998" w14:textId="00E642A6" w:rsidR="00242421" w:rsidRDefault="00242421" w:rsidP="007C6B63">
      <w:pPr>
        <w:bidi/>
        <w:spacing w:after="0" w:line="360" w:lineRule="auto"/>
        <w:jc w:val="both"/>
        <w:rPr>
          <w:rFonts w:ascii="Traditional Arabic" w:hAnsi="Traditional Arabic" w:cs="Traditional Arabic"/>
          <w:b/>
          <w:bCs/>
          <w:sz w:val="32"/>
          <w:szCs w:val="32"/>
        </w:rPr>
      </w:pPr>
    </w:p>
    <w:p w14:paraId="53B64C71" w14:textId="6D9EC2AE" w:rsidR="00242421" w:rsidRDefault="00242421" w:rsidP="00242421">
      <w:pPr>
        <w:bidi/>
        <w:spacing w:after="0" w:line="360" w:lineRule="auto"/>
        <w:jc w:val="both"/>
        <w:rPr>
          <w:rFonts w:ascii="Traditional Arabic" w:hAnsi="Traditional Arabic" w:cs="Traditional Arabic"/>
          <w:b/>
          <w:bCs/>
          <w:sz w:val="32"/>
          <w:szCs w:val="32"/>
        </w:rPr>
      </w:pPr>
    </w:p>
    <w:p w14:paraId="653BED02" w14:textId="3516D336" w:rsidR="00242421" w:rsidRDefault="00242421" w:rsidP="00242421">
      <w:pPr>
        <w:bidi/>
        <w:spacing w:after="0" w:line="360" w:lineRule="auto"/>
        <w:jc w:val="both"/>
        <w:rPr>
          <w:rFonts w:ascii="Traditional Arabic" w:hAnsi="Traditional Arabic" w:cs="Traditional Arabic"/>
          <w:b/>
          <w:bCs/>
          <w:sz w:val="32"/>
          <w:szCs w:val="32"/>
        </w:rPr>
      </w:pPr>
    </w:p>
    <w:p w14:paraId="7014C986" w14:textId="541D4302" w:rsidR="00242421" w:rsidRDefault="00242421" w:rsidP="00242421">
      <w:pPr>
        <w:bidi/>
        <w:spacing w:after="0" w:line="360" w:lineRule="auto"/>
        <w:jc w:val="both"/>
        <w:rPr>
          <w:rFonts w:ascii="Traditional Arabic" w:hAnsi="Traditional Arabic" w:cs="Traditional Arabic"/>
          <w:b/>
          <w:bCs/>
          <w:sz w:val="32"/>
          <w:szCs w:val="32"/>
        </w:rPr>
      </w:pPr>
    </w:p>
    <w:p w14:paraId="0F5E8576" w14:textId="77777777" w:rsidR="00242421" w:rsidRDefault="00242421" w:rsidP="00242421">
      <w:pPr>
        <w:bidi/>
        <w:spacing w:after="0" w:line="360" w:lineRule="auto"/>
        <w:jc w:val="both"/>
        <w:rPr>
          <w:rFonts w:ascii="Traditional Arabic" w:hAnsi="Traditional Arabic" w:cs="Traditional Arabic"/>
          <w:b/>
          <w:bCs/>
          <w:sz w:val="32"/>
          <w:szCs w:val="32"/>
        </w:rPr>
      </w:pPr>
    </w:p>
    <w:p w14:paraId="28072F2C" w14:textId="77777777" w:rsidR="00242421" w:rsidRDefault="00242421" w:rsidP="00242421">
      <w:pPr>
        <w:bidi/>
        <w:spacing w:after="0" w:line="360" w:lineRule="auto"/>
        <w:jc w:val="both"/>
        <w:rPr>
          <w:rFonts w:ascii="Traditional Arabic" w:hAnsi="Traditional Arabic" w:cs="Traditional Arabic"/>
          <w:b/>
          <w:bCs/>
          <w:sz w:val="32"/>
          <w:szCs w:val="32"/>
        </w:rPr>
      </w:pPr>
    </w:p>
    <w:p w14:paraId="1D00CADE" w14:textId="77777777" w:rsidR="00242421" w:rsidRDefault="00242421" w:rsidP="00242421">
      <w:pPr>
        <w:bidi/>
        <w:spacing w:after="0" w:line="360" w:lineRule="auto"/>
        <w:jc w:val="both"/>
        <w:rPr>
          <w:rFonts w:ascii="Traditional Arabic" w:hAnsi="Traditional Arabic" w:cs="Traditional Arabic"/>
          <w:b/>
          <w:bCs/>
          <w:sz w:val="32"/>
          <w:szCs w:val="32"/>
        </w:rPr>
      </w:pPr>
    </w:p>
    <w:p w14:paraId="5E554F4C" w14:textId="77777777" w:rsidR="00242421" w:rsidRDefault="00242421" w:rsidP="00242421">
      <w:pPr>
        <w:bidi/>
        <w:spacing w:after="0" w:line="360" w:lineRule="auto"/>
        <w:jc w:val="both"/>
        <w:rPr>
          <w:rFonts w:ascii="Traditional Arabic" w:hAnsi="Traditional Arabic" w:cs="Traditional Arabic"/>
          <w:b/>
          <w:bCs/>
          <w:sz w:val="32"/>
          <w:szCs w:val="32"/>
        </w:rPr>
      </w:pPr>
    </w:p>
    <w:p w14:paraId="0936FE3B" w14:textId="77777777" w:rsidR="00242421" w:rsidRDefault="00242421" w:rsidP="00242421">
      <w:pPr>
        <w:bidi/>
        <w:spacing w:after="0" w:line="360" w:lineRule="auto"/>
        <w:jc w:val="both"/>
        <w:rPr>
          <w:rFonts w:ascii="Traditional Arabic" w:hAnsi="Traditional Arabic" w:cs="Traditional Arabic"/>
          <w:b/>
          <w:bCs/>
          <w:sz w:val="32"/>
          <w:szCs w:val="32"/>
        </w:rPr>
      </w:pPr>
    </w:p>
    <w:p w14:paraId="7A15E4A0" w14:textId="77777777" w:rsidR="00242421" w:rsidRDefault="00242421" w:rsidP="00242421">
      <w:pPr>
        <w:bidi/>
        <w:spacing w:after="0" w:line="360" w:lineRule="auto"/>
        <w:jc w:val="both"/>
        <w:rPr>
          <w:rFonts w:ascii="Traditional Arabic" w:hAnsi="Traditional Arabic" w:cs="Traditional Arabic"/>
          <w:b/>
          <w:bCs/>
          <w:sz w:val="32"/>
          <w:szCs w:val="32"/>
        </w:rPr>
      </w:pPr>
    </w:p>
    <w:p w14:paraId="1636721C" w14:textId="77777777" w:rsidR="00242421" w:rsidRDefault="00242421" w:rsidP="00242421">
      <w:pPr>
        <w:bidi/>
        <w:spacing w:after="0" w:line="360" w:lineRule="auto"/>
        <w:jc w:val="both"/>
        <w:rPr>
          <w:rFonts w:ascii="Traditional Arabic" w:hAnsi="Traditional Arabic" w:cs="Traditional Arabic"/>
          <w:b/>
          <w:bCs/>
          <w:sz w:val="32"/>
          <w:szCs w:val="32"/>
        </w:rPr>
      </w:pPr>
    </w:p>
    <w:p w14:paraId="239AC032" w14:textId="77777777" w:rsidR="00242421" w:rsidRDefault="00242421" w:rsidP="00242421">
      <w:pPr>
        <w:bidi/>
        <w:spacing w:after="0" w:line="360" w:lineRule="auto"/>
        <w:jc w:val="both"/>
        <w:rPr>
          <w:rFonts w:ascii="Traditional Arabic" w:hAnsi="Traditional Arabic" w:cs="Traditional Arabic"/>
          <w:b/>
          <w:bCs/>
          <w:sz w:val="32"/>
          <w:szCs w:val="32"/>
        </w:rPr>
      </w:pPr>
    </w:p>
    <w:p w14:paraId="65161158" w14:textId="77777777" w:rsidR="00242421" w:rsidRDefault="00242421" w:rsidP="00242421">
      <w:pPr>
        <w:bidi/>
        <w:spacing w:after="0" w:line="360" w:lineRule="auto"/>
        <w:jc w:val="both"/>
        <w:rPr>
          <w:rFonts w:ascii="Traditional Arabic" w:hAnsi="Traditional Arabic" w:cs="Traditional Arabic"/>
          <w:b/>
          <w:bCs/>
          <w:sz w:val="32"/>
          <w:szCs w:val="32"/>
        </w:rPr>
      </w:pPr>
    </w:p>
    <w:p w14:paraId="2A335C3A" w14:textId="77777777" w:rsidR="00242421" w:rsidRDefault="00242421" w:rsidP="00242421">
      <w:pPr>
        <w:bidi/>
        <w:spacing w:after="0" w:line="360" w:lineRule="auto"/>
        <w:jc w:val="both"/>
        <w:rPr>
          <w:rFonts w:ascii="Traditional Arabic" w:hAnsi="Traditional Arabic" w:cs="Traditional Arabic"/>
          <w:b/>
          <w:bCs/>
          <w:sz w:val="32"/>
          <w:szCs w:val="32"/>
        </w:rPr>
      </w:pPr>
    </w:p>
    <w:p w14:paraId="5453EA9C" w14:textId="77777777" w:rsidR="00242421" w:rsidRDefault="00242421" w:rsidP="00242421">
      <w:pPr>
        <w:bidi/>
        <w:spacing w:after="0" w:line="360" w:lineRule="auto"/>
        <w:jc w:val="both"/>
        <w:rPr>
          <w:rFonts w:ascii="Traditional Arabic" w:hAnsi="Traditional Arabic" w:cs="Traditional Arabic"/>
          <w:b/>
          <w:bCs/>
          <w:sz w:val="32"/>
          <w:szCs w:val="32"/>
        </w:rPr>
      </w:pPr>
    </w:p>
    <w:p w14:paraId="1A8C9C9B" w14:textId="77777777" w:rsidR="00242421" w:rsidRDefault="00242421" w:rsidP="00242421">
      <w:pPr>
        <w:bidi/>
        <w:spacing w:after="0" w:line="360" w:lineRule="auto"/>
        <w:jc w:val="both"/>
        <w:rPr>
          <w:rFonts w:ascii="Traditional Arabic" w:hAnsi="Traditional Arabic" w:cs="Traditional Arabic"/>
          <w:b/>
          <w:bCs/>
          <w:sz w:val="32"/>
          <w:szCs w:val="32"/>
        </w:rPr>
      </w:pPr>
    </w:p>
    <w:p w14:paraId="591DB880" w14:textId="77777777" w:rsidR="00242421" w:rsidRDefault="00242421" w:rsidP="00242421">
      <w:pPr>
        <w:bidi/>
        <w:spacing w:after="0" w:line="360" w:lineRule="auto"/>
        <w:jc w:val="both"/>
        <w:rPr>
          <w:rFonts w:ascii="Traditional Arabic" w:hAnsi="Traditional Arabic" w:cs="Traditional Arabic"/>
          <w:b/>
          <w:bCs/>
          <w:sz w:val="32"/>
          <w:szCs w:val="32"/>
        </w:rPr>
      </w:pPr>
    </w:p>
    <w:p w14:paraId="68483935" w14:textId="77777777" w:rsidR="00242421" w:rsidRDefault="00242421" w:rsidP="00242421">
      <w:pPr>
        <w:bidi/>
        <w:spacing w:after="0" w:line="360" w:lineRule="auto"/>
        <w:jc w:val="both"/>
        <w:rPr>
          <w:rFonts w:ascii="Traditional Arabic" w:hAnsi="Traditional Arabic" w:cs="Traditional Arabic"/>
          <w:b/>
          <w:bCs/>
          <w:sz w:val="32"/>
          <w:szCs w:val="32"/>
        </w:rPr>
      </w:pPr>
    </w:p>
    <w:p w14:paraId="4316988B" w14:textId="77777777" w:rsidR="00242421" w:rsidRDefault="00242421" w:rsidP="00242421">
      <w:pPr>
        <w:bidi/>
        <w:spacing w:after="0" w:line="360" w:lineRule="auto"/>
        <w:jc w:val="both"/>
        <w:rPr>
          <w:rFonts w:ascii="Traditional Arabic" w:hAnsi="Traditional Arabic" w:cs="Traditional Arabic"/>
          <w:b/>
          <w:bCs/>
          <w:sz w:val="32"/>
          <w:szCs w:val="32"/>
        </w:rPr>
      </w:pPr>
    </w:p>
    <w:p w14:paraId="2B02D02C" w14:textId="35C78A6F" w:rsidR="007C6B63" w:rsidRPr="000B766B" w:rsidRDefault="007C6B63" w:rsidP="00242421">
      <w:pPr>
        <w:bidi/>
        <w:spacing w:after="0" w:line="360" w:lineRule="auto"/>
        <w:jc w:val="both"/>
        <w:rPr>
          <w:rFonts w:ascii="Traditional Arabic" w:hAnsi="Traditional Arabic" w:cs="Traditional Arabic"/>
          <w:b/>
          <w:bCs/>
          <w:sz w:val="32"/>
          <w:szCs w:val="32"/>
          <w:rtl/>
        </w:rPr>
      </w:pPr>
      <w:r w:rsidRPr="000B766B">
        <w:rPr>
          <w:rFonts w:ascii="Traditional Arabic" w:hAnsi="Traditional Arabic" w:cs="Traditional Arabic" w:hint="cs"/>
          <w:b/>
          <w:bCs/>
          <w:sz w:val="32"/>
          <w:szCs w:val="32"/>
          <w:rtl/>
        </w:rPr>
        <w:t>قال تعالى:</w:t>
      </w:r>
    </w:p>
    <w:p w14:paraId="58A5FCEA" w14:textId="77777777" w:rsidR="007C6B63" w:rsidRPr="000B766B" w:rsidRDefault="007C6B63" w:rsidP="007C6B63">
      <w:pPr>
        <w:bidi/>
        <w:spacing w:after="0" w:line="360" w:lineRule="auto"/>
        <w:jc w:val="both"/>
        <w:rPr>
          <w:rFonts w:ascii="Traditional Arabic" w:hAnsi="Traditional Arabic" w:cs="Traditional Arabic"/>
          <w:b/>
          <w:bCs/>
          <w:sz w:val="32"/>
          <w:szCs w:val="32"/>
        </w:rPr>
      </w:pPr>
    </w:p>
    <w:p w14:paraId="0A9E33ED" w14:textId="1CE4DD04" w:rsidR="00CF17A9" w:rsidRPr="000B766B" w:rsidRDefault="007C6B63" w:rsidP="007C6B63">
      <w:pPr>
        <w:spacing w:after="0" w:line="360" w:lineRule="auto"/>
        <w:jc w:val="highKashida"/>
        <w:rPr>
          <w:rFonts w:ascii="Traditional Arabic" w:hAnsi="Traditional Arabic" w:cs="Traditional Arabic"/>
          <w:b/>
          <w:bCs/>
          <w:sz w:val="32"/>
          <w:szCs w:val="32"/>
        </w:rPr>
      </w:pPr>
      <w:r w:rsidRPr="000B766B">
        <w:rPr>
          <w:rFonts w:ascii="Traditional Arabic" w:hAnsi="Traditional Arabic" w:cs="Traditional Arabic" w:hint="cs"/>
          <w:b/>
          <w:bCs/>
          <w:sz w:val="32"/>
          <w:szCs w:val="32"/>
          <w:rtl/>
        </w:rPr>
        <w:t>﴿وَأَن</w:t>
      </w:r>
      <w:r w:rsidR="00CF17A9" w:rsidRPr="000B766B">
        <w:rPr>
          <w:rFonts w:ascii="Traditional Arabic" w:hAnsi="Traditional Arabic" w:cs="Traditional Arabic"/>
          <w:b/>
          <w:bCs/>
          <w:sz w:val="32"/>
          <w:szCs w:val="32"/>
          <w:rtl/>
        </w:rPr>
        <w:t xml:space="preserve"> لَّيْسَ لِلْإِنسَانِ إِلَّا مَا سَعَىٰ﴾</w:t>
      </w:r>
      <w:r w:rsidR="00CF17A9" w:rsidRPr="000B766B">
        <w:rPr>
          <w:rFonts w:ascii="Traditional Arabic" w:hAnsi="Traditional Arabic" w:cs="Traditional Arabic"/>
          <w:b/>
          <w:bCs/>
          <w:sz w:val="32"/>
          <w:szCs w:val="32"/>
          <w:rtl/>
        </w:rPr>
        <w:br/>
        <w:t>[ </w:t>
      </w:r>
      <w:hyperlink r:id="rId10" w:history="1">
        <w:r w:rsidR="00CF17A9" w:rsidRPr="000B766B">
          <w:rPr>
            <w:rStyle w:val="Hyperlink"/>
            <w:rFonts w:ascii="Traditional Arabic" w:hAnsi="Traditional Arabic" w:cs="Traditional Arabic"/>
            <w:b/>
            <w:bCs/>
            <w:sz w:val="32"/>
            <w:szCs w:val="32"/>
            <w:rtl/>
          </w:rPr>
          <w:t>النجم</w:t>
        </w:r>
      </w:hyperlink>
      <w:r w:rsidR="00CF17A9" w:rsidRPr="000B766B">
        <w:rPr>
          <w:rFonts w:ascii="Traditional Arabic" w:hAnsi="Traditional Arabic" w:cs="Traditional Arabic"/>
          <w:b/>
          <w:bCs/>
          <w:sz w:val="32"/>
          <w:szCs w:val="32"/>
          <w:rtl/>
        </w:rPr>
        <w:t>: 39]</w:t>
      </w:r>
    </w:p>
    <w:p w14:paraId="0E42DC75"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25985152"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1547C8E3"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59A48C33"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50247EEB"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0172999E"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3FEE0292"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4215FE42" w14:textId="77777777" w:rsidR="00EE61C3" w:rsidRDefault="00EE61C3" w:rsidP="00EE61C3">
      <w:pPr>
        <w:bidi/>
        <w:spacing w:after="0" w:line="360" w:lineRule="auto"/>
        <w:jc w:val="both"/>
        <w:rPr>
          <w:rFonts w:ascii="Traditional Arabic" w:hAnsi="Traditional Arabic" w:cs="Traditional Arabic"/>
          <w:b/>
          <w:bCs/>
          <w:sz w:val="28"/>
          <w:szCs w:val="28"/>
        </w:rPr>
      </w:pPr>
    </w:p>
    <w:p w14:paraId="1F501FE1" w14:textId="5CB90C34" w:rsidR="006014F0" w:rsidRPr="000B766B" w:rsidRDefault="007C6B63" w:rsidP="00EE61C3">
      <w:pPr>
        <w:bidi/>
        <w:spacing w:after="0" w:line="360" w:lineRule="auto"/>
        <w:jc w:val="both"/>
        <w:rPr>
          <w:rFonts w:ascii="Traditional Arabic" w:hAnsi="Traditional Arabic" w:cs="Traditional Arabic"/>
          <w:b/>
          <w:bCs/>
          <w:sz w:val="32"/>
          <w:szCs w:val="32"/>
          <w:rtl/>
        </w:rPr>
      </w:pPr>
      <w:r w:rsidRPr="000B766B">
        <w:rPr>
          <w:rFonts w:ascii="Traditional Arabic" w:hAnsi="Traditional Arabic" w:cs="Traditional Arabic" w:hint="cs"/>
          <w:b/>
          <w:bCs/>
          <w:sz w:val="32"/>
          <w:szCs w:val="32"/>
          <w:rtl/>
        </w:rPr>
        <w:t xml:space="preserve">الإهداء: </w:t>
      </w:r>
    </w:p>
    <w:p w14:paraId="6CC99903" w14:textId="77777777" w:rsidR="0056558A" w:rsidRPr="000B766B" w:rsidRDefault="0056558A" w:rsidP="0056558A">
      <w:pPr>
        <w:bidi/>
        <w:spacing w:after="0" w:line="360" w:lineRule="auto"/>
        <w:jc w:val="both"/>
        <w:rPr>
          <w:rFonts w:ascii="Traditional Arabic" w:hAnsi="Traditional Arabic" w:cs="Traditional Arabic"/>
          <w:b/>
          <w:bCs/>
          <w:sz w:val="32"/>
          <w:szCs w:val="32"/>
          <w:rtl/>
        </w:rPr>
      </w:pPr>
    </w:p>
    <w:p w14:paraId="50854E08" w14:textId="77777777" w:rsidR="0056558A" w:rsidRPr="000B766B" w:rsidRDefault="0056558A" w:rsidP="0056558A">
      <w:pPr>
        <w:bidi/>
        <w:spacing w:after="0" w:line="360" w:lineRule="auto"/>
        <w:jc w:val="both"/>
        <w:rPr>
          <w:rFonts w:ascii="Traditional Arabic" w:hAnsi="Traditional Arabic" w:cs="Traditional Arabic"/>
          <w:b/>
          <w:bCs/>
          <w:sz w:val="32"/>
          <w:szCs w:val="32"/>
          <w:rtl/>
        </w:rPr>
      </w:pPr>
    </w:p>
    <w:p w14:paraId="1AE4C018" w14:textId="77777777" w:rsidR="00EC49FD" w:rsidRDefault="00EC49FD" w:rsidP="00EC49FD">
      <w:pPr>
        <w:bidi/>
        <w:spacing w:after="0" w:line="360" w:lineRule="auto"/>
        <w:jc w:val="both"/>
        <w:rPr>
          <w:rFonts w:ascii="Traditional Arabic" w:hAnsi="Traditional Arabic" w:cs="Traditional Arabic"/>
          <w:b/>
          <w:bCs/>
          <w:sz w:val="32"/>
          <w:szCs w:val="32"/>
        </w:rPr>
      </w:pPr>
    </w:p>
    <w:p w14:paraId="1F42F68E" w14:textId="77777777" w:rsidR="00EC49FD" w:rsidRDefault="00EC49FD" w:rsidP="00EC49FD">
      <w:pPr>
        <w:bidi/>
        <w:spacing w:after="0" w:line="360" w:lineRule="auto"/>
        <w:jc w:val="both"/>
        <w:rPr>
          <w:rFonts w:ascii="Traditional Arabic" w:hAnsi="Traditional Arabic" w:cs="Traditional Arabic"/>
          <w:b/>
          <w:bCs/>
          <w:sz w:val="32"/>
          <w:szCs w:val="32"/>
        </w:rPr>
      </w:pPr>
    </w:p>
    <w:p w14:paraId="0B0D9C1F" w14:textId="77777777" w:rsidR="00EC49FD" w:rsidRPr="00743C72" w:rsidRDefault="00EC49FD" w:rsidP="00EC49FD">
      <w:pPr>
        <w:bidi/>
        <w:spacing w:after="0" w:line="360" w:lineRule="auto"/>
        <w:jc w:val="both"/>
        <w:rPr>
          <w:rFonts w:ascii="Traditional Arabic" w:hAnsi="Traditional Arabic" w:cs="Traditional Arabic"/>
          <w:sz w:val="32"/>
          <w:szCs w:val="32"/>
        </w:rPr>
      </w:pPr>
    </w:p>
    <w:p w14:paraId="5C63BB89" w14:textId="66F97515" w:rsidR="0056558A" w:rsidRPr="00743C72" w:rsidRDefault="0056558A" w:rsidP="00EC49FD">
      <w:pPr>
        <w:bidi/>
        <w:spacing w:after="0" w:line="360" w:lineRule="auto"/>
        <w:jc w:val="both"/>
        <w:rPr>
          <w:rFonts w:ascii="Traditional Arabic" w:hAnsi="Traditional Arabic" w:cs="Traditional Arabic"/>
          <w:sz w:val="32"/>
          <w:szCs w:val="32"/>
        </w:rPr>
      </w:pPr>
      <w:r w:rsidRPr="00743C72">
        <w:rPr>
          <w:rFonts w:ascii="Traditional Arabic" w:hAnsi="Traditional Arabic" w:cs="Traditional Arabic"/>
          <w:sz w:val="32"/>
          <w:szCs w:val="32"/>
          <w:rtl/>
        </w:rPr>
        <w:t>وقد أشركت في أجر هذ</w:t>
      </w:r>
      <w:r w:rsidRPr="00743C72">
        <w:rPr>
          <w:rFonts w:ascii="Traditional Arabic" w:hAnsi="Traditional Arabic" w:cs="Traditional Arabic" w:hint="cs"/>
          <w:sz w:val="32"/>
          <w:szCs w:val="32"/>
          <w:rtl/>
        </w:rPr>
        <w:t xml:space="preserve">ا </w:t>
      </w:r>
      <w:r w:rsidR="00570B80" w:rsidRPr="00743C72">
        <w:rPr>
          <w:rFonts w:ascii="Traditional Arabic" w:hAnsi="Traditional Arabic" w:cs="Traditional Arabic" w:hint="cs"/>
          <w:sz w:val="32"/>
          <w:szCs w:val="32"/>
          <w:rtl/>
        </w:rPr>
        <w:t>العمل:</w:t>
      </w:r>
    </w:p>
    <w:p w14:paraId="791E6223" w14:textId="493C37AF" w:rsidR="0056558A" w:rsidRPr="00743C72" w:rsidRDefault="0056558A" w:rsidP="0056558A">
      <w:pPr>
        <w:bidi/>
        <w:spacing w:after="0" w:line="360" w:lineRule="auto"/>
        <w:jc w:val="both"/>
        <w:rPr>
          <w:rFonts w:ascii="Traditional Arabic" w:hAnsi="Traditional Arabic" w:cs="Traditional Arabic"/>
          <w:sz w:val="32"/>
          <w:szCs w:val="32"/>
        </w:rPr>
      </w:pPr>
      <w:r w:rsidRPr="00743C72">
        <w:rPr>
          <w:rFonts w:ascii="Traditional Arabic" w:hAnsi="Traditional Arabic" w:cs="Traditional Arabic"/>
          <w:sz w:val="32"/>
          <w:szCs w:val="32"/>
          <w:rtl/>
        </w:rPr>
        <w:t>والد</w:t>
      </w:r>
      <w:r w:rsidR="0038196E" w:rsidRPr="00743C72">
        <w:rPr>
          <w:rFonts w:ascii="Traditional Arabic" w:hAnsi="Traditional Arabic" w:cs="Traditional Arabic" w:hint="cs"/>
          <w:sz w:val="32"/>
          <w:szCs w:val="32"/>
          <w:rtl/>
        </w:rPr>
        <w:t>ا</w:t>
      </w:r>
      <w:r w:rsidRPr="00743C72">
        <w:rPr>
          <w:rFonts w:ascii="Traditional Arabic" w:hAnsi="Traditional Arabic" w:cs="Traditional Arabic"/>
          <w:sz w:val="32"/>
          <w:szCs w:val="32"/>
          <w:rtl/>
        </w:rPr>
        <w:t>ي ووالديهم وذريتي وزوجتي</w:t>
      </w:r>
      <w:r w:rsidR="003D486C" w:rsidRPr="00743C72">
        <w:rPr>
          <w:rFonts w:ascii="Traditional Arabic" w:hAnsi="Traditional Arabic" w:cs="Traditional Arabic"/>
          <w:sz w:val="32"/>
          <w:szCs w:val="32"/>
        </w:rPr>
        <w:t xml:space="preserve"> </w:t>
      </w:r>
      <w:r w:rsidR="0038196E" w:rsidRPr="00743C72">
        <w:rPr>
          <w:rFonts w:ascii="Traditional Arabic" w:hAnsi="Traditional Arabic" w:cs="Traditional Arabic" w:hint="cs"/>
          <w:sz w:val="32"/>
          <w:szCs w:val="32"/>
          <w:rtl/>
        </w:rPr>
        <w:t>وجميع</w:t>
      </w:r>
      <w:r w:rsidR="00570B80" w:rsidRPr="00743C72">
        <w:rPr>
          <w:rFonts w:ascii="Traditional Arabic" w:hAnsi="Traditional Arabic" w:cs="Traditional Arabic" w:hint="cs"/>
          <w:sz w:val="32"/>
          <w:szCs w:val="32"/>
          <w:rtl/>
        </w:rPr>
        <w:t xml:space="preserve"> من عمل أو يعمل </w:t>
      </w:r>
      <w:r w:rsidRPr="00743C72">
        <w:rPr>
          <w:rFonts w:ascii="Traditional Arabic" w:hAnsi="Traditional Arabic" w:cs="Traditional Arabic"/>
          <w:sz w:val="32"/>
          <w:szCs w:val="32"/>
          <w:rtl/>
        </w:rPr>
        <w:t>في</w:t>
      </w:r>
      <w:r w:rsidRPr="00743C72">
        <w:rPr>
          <w:rFonts w:ascii="Traditional Arabic" w:hAnsi="Traditional Arabic" w:cs="Traditional Arabic" w:hint="cs"/>
          <w:sz w:val="32"/>
          <w:szCs w:val="32"/>
          <w:rtl/>
        </w:rPr>
        <w:t xml:space="preserve"> مجموعة الوطنية للصناعة </w:t>
      </w:r>
      <w:r w:rsidRPr="00743C72">
        <w:rPr>
          <w:rFonts w:ascii="Traditional Arabic" w:hAnsi="Traditional Arabic" w:cs="Traditional Arabic"/>
          <w:sz w:val="32"/>
          <w:szCs w:val="32"/>
          <w:rtl/>
        </w:rPr>
        <w:t>وكل من أسهم في</w:t>
      </w:r>
      <w:r w:rsidRPr="00743C72">
        <w:rPr>
          <w:rFonts w:ascii="Traditional Arabic" w:hAnsi="Traditional Arabic" w:cs="Traditional Arabic" w:hint="cs"/>
          <w:sz w:val="32"/>
          <w:szCs w:val="32"/>
          <w:rtl/>
        </w:rPr>
        <w:t xml:space="preserve"> إنجاح هذا العمل </w:t>
      </w:r>
      <w:r w:rsidR="00E179FF" w:rsidRPr="00743C72">
        <w:rPr>
          <w:rFonts w:ascii="Traditional Arabic" w:hAnsi="Traditional Arabic" w:cs="Traditional Arabic" w:hint="cs"/>
          <w:sz w:val="32"/>
          <w:szCs w:val="32"/>
          <w:rtl/>
        </w:rPr>
        <w:t>بنصح</w:t>
      </w:r>
      <w:r w:rsidR="00E179FF" w:rsidRPr="00743C72">
        <w:rPr>
          <w:rFonts w:ascii="Traditional Arabic" w:hAnsi="Traditional Arabic" w:cs="Traditional Arabic" w:hint="eastAsia"/>
          <w:sz w:val="32"/>
          <w:szCs w:val="32"/>
          <w:rtl/>
        </w:rPr>
        <w:t>،</w:t>
      </w:r>
      <w:r w:rsidRPr="00743C72">
        <w:rPr>
          <w:rFonts w:ascii="Traditional Arabic" w:hAnsi="Traditional Arabic" w:cs="Traditional Arabic"/>
          <w:sz w:val="32"/>
          <w:szCs w:val="32"/>
          <w:rtl/>
        </w:rPr>
        <w:t xml:space="preserve"> أو </w:t>
      </w:r>
      <w:r w:rsidR="00B766AC" w:rsidRPr="00743C72">
        <w:rPr>
          <w:rFonts w:ascii="Traditional Arabic" w:hAnsi="Traditional Arabic" w:cs="Traditional Arabic" w:hint="cs"/>
          <w:sz w:val="32"/>
          <w:szCs w:val="32"/>
          <w:rtl/>
        </w:rPr>
        <w:t>رأي</w:t>
      </w:r>
      <w:r w:rsidR="00B766AC" w:rsidRPr="00743C72">
        <w:rPr>
          <w:rFonts w:ascii="Traditional Arabic" w:hAnsi="Traditional Arabic" w:cs="Traditional Arabic" w:hint="eastAsia"/>
          <w:sz w:val="32"/>
          <w:szCs w:val="32"/>
          <w:rtl/>
        </w:rPr>
        <w:t>،</w:t>
      </w:r>
      <w:r w:rsidRPr="00743C72">
        <w:rPr>
          <w:rFonts w:ascii="Traditional Arabic" w:hAnsi="Traditional Arabic" w:cs="Traditional Arabic"/>
          <w:sz w:val="32"/>
          <w:szCs w:val="32"/>
          <w:rtl/>
        </w:rPr>
        <w:t xml:space="preserve"> أو</w:t>
      </w:r>
      <w:r w:rsidR="00570B80" w:rsidRPr="00743C72">
        <w:rPr>
          <w:rFonts w:ascii="Traditional Arabic" w:hAnsi="Traditional Arabic" w:cs="Traditional Arabic" w:hint="cs"/>
          <w:sz w:val="32"/>
          <w:szCs w:val="32"/>
          <w:rtl/>
        </w:rPr>
        <w:t xml:space="preserve"> </w:t>
      </w:r>
      <w:r w:rsidR="00B766AC" w:rsidRPr="00743C72">
        <w:rPr>
          <w:rFonts w:ascii="Traditional Arabic" w:hAnsi="Traditional Arabic" w:cs="Traditional Arabic" w:hint="cs"/>
          <w:sz w:val="32"/>
          <w:szCs w:val="32"/>
          <w:rtl/>
        </w:rPr>
        <w:t>مشورة</w:t>
      </w:r>
      <w:r w:rsidR="00B766AC" w:rsidRPr="00743C72">
        <w:rPr>
          <w:rFonts w:ascii="Traditional Arabic" w:hAnsi="Traditional Arabic" w:cs="Traditional Arabic" w:hint="eastAsia"/>
          <w:sz w:val="32"/>
          <w:szCs w:val="32"/>
          <w:rtl/>
        </w:rPr>
        <w:t>،</w:t>
      </w:r>
      <w:r w:rsidRPr="00743C72">
        <w:rPr>
          <w:rFonts w:ascii="Traditional Arabic" w:hAnsi="Traditional Arabic" w:cs="Traditional Arabic"/>
          <w:sz w:val="32"/>
          <w:szCs w:val="32"/>
          <w:rtl/>
        </w:rPr>
        <w:t xml:space="preserve"> أو دعوة صالحة وكل من أحبني في الله وأحببته في</w:t>
      </w:r>
      <w:r w:rsidR="00C413CA" w:rsidRPr="00743C72">
        <w:rPr>
          <w:rFonts w:ascii="Traditional Arabic" w:hAnsi="Traditional Arabic" w:cs="Traditional Arabic" w:hint="cs"/>
          <w:sz w:val="32"/>
          <w:szCs w:val="32"/>
          <w:rtl/>
        </w:rPr>
        <w:t>ه</w:t>
      </w:r>
      <w:r w:rsidRPr="00743C72">
        <w:rPr>
          <w:rFonts w:ascii="Traditional Arabic" w:hAnsi="Traditional Arabic" w:cs="Traditional Arabic"/>
          <w:sz w:val="32"/>
          <w:szCs w:val="32"/>
        </w:rPr>
        <w:t>.</w:t>
      </w:r>
    </w:p>
    <w:p w14:paraId="773FDD1D" w14:textId="77777777"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2D552719" w14:textId="77777777"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74D5AD42" w14:textId="77777777" w:rsidR="007C6B63" w:rsidRPr="000B766B" w:rsidRDefault="007C6B63" w:rsidP="007C6B63">
      <w:pPr>
        <w:bidi/>
        <w:spacing w:after="0" w:line="360" w:lineRule="auto"/>
        <w:jc w:val="both"/>
        <w:rPr>
          <w:rFonts w:ascii="Traditional Arabic" w:hAnsi="Traditional Arabic" w:cs="Traditional Arabic"/>
          <w:b/>
          <w:bCs/>
          <w:sz w:val="28"/>
          <w:szCs w:val="28"/>
        </w:rPr>
      </w:pPr>
    </w:p>
    <w:p w14:paraId="3F9063C5"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2129AFCD"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501F1B69"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36EB6AC6" w14:textId="77777777" w:rsidR="006014F0" w:rsidRDefault="006014F0" w:rsidP="006014F0">
      <w:pPr>
        <w:bidi/>
        <w:spacing w:after="0" w:line="360" w:lineRule="auto"/>
        <w:jc w:val="both"/>
        <w:rPr>
          <w:rFonts w:ascii="Traditional Arabic" w:hAnsi="Traditional Arabic" w:cs="Traditional Arabic"/>
          <w:b/>
          <w:bCs/>
          <w:sz w:val="28"/>
          <w:szCs w:val="28"/>
        </w:rPr>
      </w:pPr>
    </w:p>
    <w:p w14:paraId="283FE15F" w14:textId="77777777" w:rsidR="00A27634" w:rsidRDefault="00A27634" w:rsidP="00A27634">
      <w:pPr>
        <w:bidi/>
        <w:spacing w:after="0" w:line="360" w:lineRule="auto"/>
        <w:jc w:val="both"/>
        <w:rPr>
          <w:rFonts w:ascii="Traditional Arabic" w:hAnsi="Traditional Arabic" w:cs="Traditional Arabic"/>
          <w:b/>
          <w:bCs/>
          <w:sz w:val="28"/>
          <w:szCs w:val="28"/>
        </w:rPr>
      </w:pPr>
    </w:p>
    <w:p w14:paraId="19BF4949" w14:textId="77777777" w:rsidR="00A27634" w:rsidRPr="000B766B" w:rsidRDefault="00A27634" w:rsidP="00A27634">
      <w:pPr>
        <w:bidi/>
        <w:spacing w:after="0" w:line="360" w:lineRule="auto"/>
        <w:jc w:val="both"/>
        <w:rPr>
          <w:rFonts w:ascii="Traditional Arabic" w:hAnsi="Traditional Arabic" w:cs="Traditional Arabic"/>
          <w:b/>
          <w:bCs/>
          <w:sz w:val="28"/>
          <w:szCs w:val="28"/>
        </w:rPr>
      </w:pPr>
    </w:p>
    <w:p w14:paraId="474B5217" w14:textId="77777777" w:rsidR="006014F0" w:rsidRPr="000B766B" w:rsidRDefault="006014F0" w:rsidP="006014F0">
      <w:pPr>
        <w:bidi/>
        <w:spacing w:after="0" w:line="360" w:lineRule="auto"/>
        <w:jc w:val="both"/>
        <w:rPr>
          <w:rFonts w:ascii="Traditional Arabic" w:hAnsi="Traditional Arabic" w:cs="Traditional Arabic"/>
          <w:b/>
          <w:bCs/>
          <w:sz w:val="28"/>
          <w:szCs w:val="28"/>
          <w:rtl/>
        </w:rPr>
      </w:pPr>
    </w:p>
    <w:p w14:paraId="7BF736DA" w14:textId="77777777" w:rsidR="009A303D" w:rsidRPr="000B766B" w:rsidRDefault="009A303D" w:rsidP="005F7FF3">
      <w:pPr>
        <w:bidi/>
        <w:spacing w:after="0" w:line="360" w:lineRule="auto"/>
        <w:jc w:val="both"/>
        <w:rPr>
          <w:rFonts w:ascii="Traditional Arabic" w:hAnsi="Traditional Arabic" w:cs="Traditional Arabic"/>
          <w:b/>
          <w:bCs/>
          <w:sz w:val="28"/>
          <w:szCs w:val="28"/>
          <w:rtl/>
        </w:rPr>
      </w:pPr>
    </w:p>
    <w:p w14:paraId="7A3F2C17" w14:textId="56005071" w:rsidR="005F7FF3" w:rsidRPr="000B766B" w:rsidRDefault="005F7FF3" w:rsidP="009A303D">
      <w:pPr>
        <w:bidi/>
        <w:spacing w:after="0" w:line="360" w:lineRule="auto"/>
        <w:jc w:val="both"/>
        <w:rPr>
          <w:rFonts w:ascii="Traditional Arabic" w:hAnsi="Traditional Arabic" w:cs="Traditional Arabic"/>
          <w:b/>
          <w:bCs/>
          <w:sz w:val="32"/>
          <w:szCs w:val="32"/>
          <w:rtl/>
        </w:rPr>
      </w:pPr>
      <w:r w:rsidRPr="000B766B">
        <w:rPr>
          <w:rFonts w:ascii="Traditional Arabic" w:hAnsi="Traditional Arabic" w:cs="Traditional Arabic" w:hint="cs"/>
          <w:b/>
          <w:bCs/>
          <w:sz w:val="32"/>
          <w:szCs w:val="32"/>
          <w:rtl/>
        </w:rPr>
        <w:lastRenderedPageBreak/>
        <w:t>صفحة</w:t>
      </w:r>
      <w:r w:rsidRPr="000B766B">
        <w:rPr>
          <w:rFonts w:ascii="Traditional Arabic" w:hAnsi="Traditional Arabic" w:cs="Traditional Arabic"/>
          <w:b/>
          <w:bCs/>
          <w:sz w:val="32"/>
          <w:szCs w:val="32"/>
          <w:rtl/>
        </w:rPr>
        <w:t xml:space="preserve"> </w:t>
      </w:r>
      <w:r w:rsidRPr="000B766B">
        <w:rPr>
          <w:rFonts w:ascii="Traditional Arabic" w:hAnsi="Traditional Arabic" w:cs="Traditional Arabic" w:hint="cs"/>
          <w:b/>
          <w:bCs/>
          <w:sz w:val="32"/>
          <w:szCs w:val="32"/>
          <w:rtl/>
        </w:rPr>
        <w:t>الشكر</w:t>
      </w:r>
      <w:r w:rsidRPr="000B766B">
        <w:rPr>
          <w:rFonts w:ascii="Traditional Arabic" w:hAnsi="Traditional Arabic" w:cs="Traditional Arabic"/>
          <w:b/>
          <w:bCs/>
          <w:sz w:val="32"/>
          <w:szCs w:val="32"/>
          <w:rtl/>
        </w:rPr>
        <w:t xml:space="preserve"> </w:t>
      </w:r>
      <w:r w:rsidRPr="000B766B">
        <w:rPr>
          <w:rFonts w:ascii="Traditional Arabic" w:hAnsi="Traditional Arabic" w:cs="Traditional Arabic" w:hint="cs"/>
          <w:b/>
          <w:bCs/>
          <w:sz w:val="32"/>
          <w:szCs w:val="32"/>
          <w:rtl/>
        </w:rPr>
        <w:t>والتقدير:</w:t>
      </w:r>
    </w:p>
    <w:p w14:paraId="73634EE1"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05D06914"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52C44537"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71A3EDF3"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6285CDFC"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1ABA1185"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5B92453F"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22B595D3"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0D4018BE"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39AA3183"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4524682F"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26912AD7"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7F3FEAB4"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13C9C7D6"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1CEE837D"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2CACF2D6" w14:textId="77777777" w:rsidR="009A303D" w:rsidRPr="000B766B" w:rsidRDefault="009A303D" w:rsidP="009A303D">
      <w:pPr>
        <w:bidi/>
        <w:spacing w:after="0" w:line="360" w:lineRule="auto"/>
        <w:jc w:val="both"/>
        <w:rPr>
          <w:rFonts w:ascii="Traditional Arabic" w:hAnsi="Traditional Arabic" w:cs="Traditional Arabic"/>
          <w:b/>
          <w:bCs/>
          <w:sz w:val="28"/>
          <w:szCs w:val="28"/>
        </w:rPr>
      </w:pPr>
    </w:p>
    <w:p w14:paraId="6E7FB55B" w14:textId="77777777" w:rsidR="00D76179" w:rsidRPr="000B766B" w:rsidRDefault="00D76179" w:rsidP="00D76179">
      <w:pPr>
        <w:bidi/>
        <w:spacing w:after="0" w:line="360" w:lineRule="auto"/>
        <w:jc w:val="both"/>
        <w:rPr>
          <w:rFonts w:ascii="Traditional Arabic" w:hAnsi="Traditional Arabic" w:cs="Traditional Arabic"/>
          <w:b/>
          <w:bCs/>
          <w:sz w:val="28"/>
          <w:szCs w:val="28"/>
        </w:rPr>
      </w:pPr>
    </w:p>
    <w:p w14:paraId="7D779489" w14:textId="77777777" w:rsidR="00D76179" w:rsidRPr="000B766B" w:rsidRDefault="00D76179" w:rsidP="00D76179">
      <w:pPr>
        <w:bidi/>
        <w:spacing w:after="0" w:line="360" w:lineRule="auto"/>
        <w:jc w:val="both"/>
        <w:rPr>
          <w:rFonts w:ascii="Traditional Arabic" w:hAnsi="Traditional Arabic" w:cs="Traditional Arabic"/>
          <w:b/>
          <w:bCs/>
          <w:sz w:val="28"/>
          <w:szCs w:val="28"/>
          <w:rtl/>
        </w:rPr>
      </w:pPr>
    </w:p>
    <w:p w14:paraId="70BFE0DE" w14:textId="77777777" w:rsidR="009A303D" w:rsidRDefault="009A303D" w:rsidP="009A303D">
      <w:pPr>
        <w:bidi/>
        <w:spacing w:after="0" w:line="360" w:lineRule="auto"/>
        <w:jc w:val="both"/>
        <w:rPr>
          <w:rFonts w:ascii="Traditional Arabic" w:hAnsi="Traditional Arabic" w:cs="Traditional Arabic"/>
          <w:b/>
          <w:bCs/>
          <w:sz w:val="28"/>
          <w:szCs w:val="28"/>
        </w:rPr>
      </w:pPr>
    </w:p>
    <w:p w14:paraId="5F1E6D21" w14:textId="77777777" w:rsidR="00A27634" w:rsidRDefault="00A27634" w:rsidP="00A27634">
      <w:pPr>
        <w:bidi/>
        <w:spacing w:after="0" w:line="360" w:lineRule="auto"/>
        <w:jc w:val="both"/>
        <w:rPr>
          <w:rFonts w:ascii="Traditional Arabic" w:hAnsi="Traditional Arabic" w:cs="Traditional Arabic"/>
          <w:b/>
          <w:bCs/>
          <w:sz w:val="28"/>
          <w:szCs w:val="28"/>
        </w:rPr>
      </w:pPr>
    </w:p>
    <w:p w14:paraId="2CA24102" w14:textId="77777777" w:rsidR="002C44A1" w:rsidRDefault="002C44A1" w:rsidP="009A303D">
      <w:pPr>
        <w:bidi/>
        <w:spacing w:after="0" w:line="360" w:lineRule="auto"/>
        <w:jc w:val="both"/>
        <w:rPr>
          <w:rFonts w:ascii="Traditional Arabic" w:hAnsi="Traditional Arabic" w:cs="Traditional Arabic"/>
          <w:b/>
          <w:bCs/>
          <w:sz w:val="28"/>
          <w:szCs w:val="28"/>
        </w:rPr>
      </w:pPr>
    </w:p>
    <w:p w14:paraId="1126F58A" w14:textId="53E809BE" w:rsidR="00AE35D2" w:rsidRPr="000B766B" w:rsidRDefault="00360B85" w:rsidP="00AE35D2">
      <w:pPr>
        <w:bidi/>
        <w:spacing w:after="0" w:line="360" w:lineRule="auto"/>
        <w:jc w:val="both"/>
        <w:rPr>
          <w:rFonts w:ascii="Traditional Arabic" w:hAnsi="Traditional Arabic" w:cs="Traditional Arabic"/>
          <w:b/>
          <w:bCs/>
          <w:sz w:val="32"/>
          <w:szCs w:val="32"/>
          <w:rtl/>
        </w:rPr>
      </w:pPr>
      <w:r w:rsidRPr="000B766B">
        <w:rPr>
          <w:rFonts w:ascii="Traditional Arabic" w:hAnsi="Traditional Arabic" w:cs="Traditional Arabic" w:hint="cs"/>
          <w:b/>
          <w:bCs/>
          <w:sz w:val="32"/>
          <w:szCs w:val="32"/>
          <w:rtl/>
        </w:rPr>
        <w:lastRenderedPageBreak/>
        <w:t>المستخلص</w:t>
      </w:r>
      <w:r w:rsidRPr="000B766B">
        <w:rPr>
          <w:rFonts w:ascii="Traditional Arabic" w:hAnsi="Traditional Arabic" w:cs="Traditional Arabic"/>
          <w:b/>
          <w:bCs/>
          <w:sz w:val="32"/>
          <w:szCs w:val="32"/>
        </w:rPr>
        <w:t xml:space="preserve"> (</w:t>
      </w:r>
      <w:r w:rsidRPr="000B766B">
        <w:rPr>
          <w:rFonts w:asciiTheme="majorBidi" w:hAnsiTheme="majorBidi" w:cstheme="majorBidi"/>
          <w:b/>
          <w:bCs/>
          <w:sz w:val="32"/>
          <w:szCs w:val="32"/>
        </w:rPr>
        <w:t>Abstract</w:t>
      </w:r>
      <w:r w:rsidR="009A303D" w:rsidRPr="000B766B">
        <w:rPr>
          <w:rFonts w:ascii="Traditional Arabic" w:hAnsi="Traditional Arabic" w:cs="Traditional Arabic"/>
          <w:b/>
          <w:bCs/>
          <w:sz w:val="32"/>
          <w:szCs w:val="32"/>
        </w:rPr>
        <w:t>):</w:t>
      </w:r>
    </w:p>
    <w:p w14:paraId="6BE3C0D9" w14:textId="77777777" w:rsidR="00B654EA" w:rsidRPr="00FE49C0" w:rsidRDefault="00B654EA" w:rsidP="00B654EA">
      <w:pPr>
        <w:bidi/>
        <w:spacing w:after="0" w:line="360" w:lineRule="auto"/>
        <w:ind w:left="360"/>
        <w:jc w:val="lowKashida"/>
        <w:rPr>
          <w:sz w:val="32"/>
          <w:szCs w:val="32"/>
        </w:rPr>
      </w:pPr>
      <w:bookmarkStart w:id="3" w:name="_Toc211199651"/>
      <w:bookmarkStart w:id="4" w:name="_Toc215952142"/>
      <w:r w:rsidRPr="00FE49C0">
        <w:rPr>
          <w:rFonts w:ascii="Traditional Arabic" w:eastAsia="Times New Roman" w:hAnsi="Traditional Arabic" w:cs="Traditional Arabic" w:hint="cs"/>
          <w:color w:val="000000" w:themeColor="text1"/>
          <w:sz w:val="32"/>
          <w:szCs w:val="32"/>
          <w:rtl/>
        </w:rPr>
        <w:t xml:space="preserve">هدفت الدراسة الى </w:t>
      </w:r>
      <w:r w:rsidRPr="00FE49C0">
        <w:rPr>
          <w:rFonts w:ascii="Traditional Arabic" w:eastAsia="Times New Roman" w:hAnsi="Traditional Arabic" w:cs="Traditional Arabic"/>
          <w:color w:val="000000" w:themeColor="text1"/>
          <w:sz w:val="32"/>
          <w:szCs w:val="32"/>
          <w:rtl/>
        </w:rPr>
        <w:t>تحليل واقع إدارة العمليات الصناعية في مجموعة الوطنية للصناعة، وتحديد التحديات التي تواجهه</w:t>
      </w:r>
      <w:r w:rsidRPr="00FE49C0">
        <w:rPr>
          <w:rFonts w:ascii="Traditional Arabic" w:eastAsia="Times New Roman" w:hAnsi="Traditional Arabic" w:cs="Traditional Arabic" w:hint="cs"/>
          <w:color w:val="000000" w:themeColor="text1"/>
          <w:sz w:val="32"/>
          <w:szCs w:val="32"/>
          <w:rtl/>
        </w:rPr>
        <w:t>، و</w:t>
      </w:r>
      <w:r w:rsidRPr="00FE49C0">
        <w:rPr>
          <w:rFonts w:ascii="Traditional Arabic" w:eastAsia="Times New Roman" w:hAnsi="Traditional Arabic" w:cs="Traditional Arabic"/>
          <w:color w:val="000000" w:themeColor="text1"/>
          <w:sz w:val="32"/>
          <w:szCs w:val="32"/>
          <w:rtl/>
        </w:rPr>
        <w:t>دراسة دور استراتيجيات إدارة العمليات الحديثة في تحسين كفاءة الإنتاج وتقليل الفاقد وزيادة الإنتاجية</w:t>
      </w:r>
      <w:r w:rsidRPr="00FE49C0">
        <w:rPr>
          <w:rFonts w:ascii="Traditional Arabic" w:eastAsia="Times New Roman" w:hAnsi="Traditional Arabic" w:cs="Traditional Arabic" w:hint="cs"/>
          <w:color w:val="000000" w:themeColor="text1"/>
          <w:sz w:val="32"/>
          <w:szCs w:val="32"/>
          <w:rtl/>
        </w:rPr>
        <w:t>، و</w:t>
      </w:r>
      <w:r w:rsidRPr="00FE49C0">
        <w:rPr>
          <w:rFonts w:ascii="Traditional Arabic" w:eastAsia="Times New Roman" w:hAnsi="Traditional Arabic" w:cs="Traditional Arabic"/>
          <w:color w:val="000000" w:themeColor="text1"/>
          <w:sz w:val="32"/>
          <w:szCs w:val="32"/>
          <w:rtl/>
        </w:rPr>
        <w:t>تقييم أثر تطبيق منهجيات التحسين المستمر مثل</w:t>
      </w:r>
      <w:r w:rsidRPr="00FE49C0">
        <w:rPr>
          <w:rFonts w:ascii="Traditional Arabic" w:eastAsia="Times New Roman" w:hAnsi="Traditional Arabic" w:cs="Traditional Arabic"/>
          <w:color w:val="000000" w:themeColor="text1"/>
          <w:sz w:val="32"/>
          <w:szCs w:val="32"/>
        </w:rPr>
        <w:t xml:space="preserve"> </w:t>
      </w:r>
      <w:r w:rsidRPr="00FE49C0">
        <w:rPr>
          <w:rFonts w:ascii="Traditional Arabic" w:eastAsia="Times New Roman" w:hAnsi="Traditional Arabic" w:cs="Traditional Arabic" w:hint="cs"/>
          <w:color w:val="000000" w:themeColor="text1"/>
          <w:sz w:val="32"/>
          <w:szCs w:val="32"/>
          <w:rtl/>
        </w:rPr>
        <w:t>(</w:t>
      </w:r>
      <w:r w:rsidRPr="00FE49C0">
        <w:rPr>
          <w:rFonts w:asciiTheme="majorBidi" w:eastAsia="Times New Roman" w:hAnsiTheme="majorBidi" w:cstheme="majorBidi"/>
          <w:color w:val="000000" w:themeColor="text1"/>
          <w:sz w:val="32"/>
          <w:szCs w:val="32"/>
          <w:lang w:val="en-GB"/>
        </w:rPr>
        <w:t>Lean Manufacturing</w:t>
      </w:r>
      <w:r w:rsidRPr="00FE49C0">
        <w:rPr>
          <w:rFonts w:ascii="Traditional Arabic" w:eastAsia="Times New Roman" w:hAnsi="Traditional Arabic" w:cs="Traditional Arabic" w:hint="cs"/>
          <w:color w:val="000000" w:themeColor="text1"/>
          <w:sz w:val="32"/>
          <w:szCs w:val="32"/>
          <w:rtl/>
        </w:rPr>
        <w:t xml:space="preserve">) </w:t>
      </w:r>
      <w:r w:rsidRPr="00FE49C0">
        <w:rPr>
          <w:rFonts w:ascii="Traditional Arabic" w:eastAsia="Times New Roman" w:hAnsi="Traditional Arabic" w:cs="Traditional Arabic"/>
          <w:color w:val="000000" w:themeColor="text1"/>
          <w:sz w:val="32"/>
          <w:szCs w:val="32"/>
          <w:rtl/>
        </w:rPr>
        <w:t>على الأداء الإنتاجي في هذا القطاع</w:t>
      </w:r>
      <w:r w:rsidRPr="00FE49C0">
        <w:rPr>
          <w:rFonts w:ascii="Traditional Arabic" w:eastAsia="Times New Roman" w:hAnsi="Traditional Arabic" w:cs="Traditional Arabic" w:hint="cs"/>
          <w:color w:val="000000" w:themeColor="text1"/>
          <w:sz w:val="32"/>
          <w:szCs w:val="32"/>
          <w:rtl/>
        </w:rPr>
        <w:t>، و</w:t>
      </w:r>
      <w:r w:rsidRPr="00FE49C0">
        <w:rPr>
          <w:rFonts w:ascii="Traditional Arabic" w:eastAsia="Times New Roman" w:hAnsi="Traditional Arabic" w:cs="Traditional Arabic"/>
          <w:color w:val="000000" w:themeColor="text1"/>
          <w:sz w:val="32"/>
          <w:szCs w:val="32"/>
          <w:rtl/>
        </w:rPr>
        <w:t>قياس العلاقة بين تطوير العمليات التشغيلية والقدرة التنافسية للشركات الصناعية ضمن مجموعة الوطنية للصناعة</w:t>
      </w:r>
      <w:r w:rsidRPr="00FE49C0">
        <w:rPr>
          <w:rFonts w:ascii="Traditional Arabic" w:eastAsia="Times New Roman" w:hAnsi="Traditional Arabic" w:cs="Traditional Arabic" w:hint="cs"/>
          <w:color w:val="000000" w:themeColor="text1"/>
          <w:sz w:val="32"/>
          <w:szCs w:val="32"/>
          <w:rtl/>
        </w:rPr>
        <w:t xml:space="preserve">، واستخدمت الدراسة المنهج الوصفي التحليلي معتمدةً على أداتين هما الاستبانة لاستطلاع اراء الموظفين والعاملين بمجموعة الوطنية وبلغ مجموعهم (117)، واداة المقابلة حيث تم تقديم لخبراء في المجموعة وعددهم (5)،  وتوصلت الدراسة إلى </w:t>
      </w:r>
      <w:r w:rsidRPr="00FE49C0">
        <w:rPr>
          <w:rFonts w:ascii="Traditional Arabic" w:eastAsia="Times New Roman" w:hAnsi="Traditional Arabic" w:cs="Traditional Arabic"/>
          <w:color w:val="000000" w:themeColor="text1"/>
          <w:sz w:val="32"/>
          <w:szCs w:val="32"/>
          <w:rtl/>
        </w:rPr>
        <w:t>أن شركات مجموعة الوطنية للصناعة تواجه عدداً من التحديات في إدارة العمليات بمتوسط عام بلغ (3.36 من 5)، أبرزها مشكلات سلسلة التوريد وأعطال المعدات والتحديات التنظيمية، إضافة إلى تقلب أسعار المواد الخام وارتفاع تكاليف الطاقة. ومع ذلك، بينت النتائج أن هذه التحديات يمكن أن تسهم في تحفيز الشركات على تطوير أدائها، حيث ظهر تأثير إيجابي دال إحصائياً لها على الإنتاجية والتنافسية. كما كشفت النتائج عن مستوى مرتفع جداً لتطبيق استراتيجيات إدارة العمليات المتقدمة بمتوسط (4.24)، مثل أنظمة تخطيط موارد المؤسسة وتحسين استخدام الموارد وخفض الفاقد، إلى جانب تطبيق منهجيات التحسين المستمر بمتوسط (4.20)، كبرامج التدريب وتقييم الجودة، وهو ما انعكس إيجابياً على الأداء الإنتاجي. كذلك سجل محور القدرة التنافسية المرتبطة بتطوير العمليات متوسطاً مرتفعاً جداً (4.43)، مما يشير إلى دور تطوير العمليات في تعزيز السمعة المؤسسية وتحقيق ميزة تنافسية. كما أظهرت التحليلات الإحصائية وجود علاقات طردية قوية بين متغيرات الدراسة، حيث فسرت المتغيرات المستقلة مجتمعة نحو (68.8%) من التباين في الإنتاجية والتنافسية، مع وجود توجه متزايد داخل الشركات نحو تبني ثقافة استباقية قائمة على التحسين المستمر</w:t>
      </w:r>
      <w:r w:rsidRPr="00FE49C0">
        <w:rPr>
          <w:rFonts w:ascii="Traditional Arabic" w:eastAsia="Times New Roman" w:hAnsi="Traditional Arabic" w:cs="Traditional Arabic"/>
          <w:color w:val="000000" w:themeColor="text1"/>
          <w:sz w:val="32"/>
          <w:szCs w:val="32"/>
        </w:rPr>
        <w:t>.</w:t>
      </w:r>
    </w:p>
    <w:p w14:paraId="4E563621" w14:textId="0309CC9C" w:rsidR="00360B85" w:rsidRPr="00FE49C0" w:rsidRDefault="00B654EA" w:rsidP="00B654EA">
      <w:pPr>
        <w:bidi/>
        <w:spacing w:after="0" w:line="360" w:lineRule="auto"/>
        <w:jc w:val="both"/>
        <w:rPr>
          <w:rFonts w:ascii="Traditional Arabic" w:hAnsi="Traditional Arabic" w:cs="Traditional Arabic"/>
          <w:b/>
          <w:bCs/>
          <w:sz w:val="32"/>
          <w:szCs w:val="32"/>
          <w:rtl/>
        </w:rPr>
      </w:pPr>
      <w:r w:rsidRPr="00FE49C0">
        <w:rPr>
          <w:rFonts w:ascii="Traditional Arabic" w:hAnsi="Traditional Arabic" w:cs="Traditional Arabic"/>
          <w:b/>
          <w:bCs/>
          <w:color w:val="000000" w:themeColor="text1"/>
          <w:sz w:val="32"/>
          <w:szCs w:val="32"/>
          <w:rtl/>
        </w:rPr>
        <w:t>الكلمات المفتاحية:</w:t>
      </w:r>
      <w:bookmarkEnd w:id="3"/>
      <w:bookmarkEnd w:id="4"/>
      <w:r w:rsidRPr="00FE49C0">
        <w:rPr>
          <w:rFonts w:ascii="Traditional Arabic" w:hAnsi="Traditional Arabic" w:cs="Traditional Arabic" w:hint="cs"/>
          <w:b/>
          <w:bCs/>
          <w:color w:val="000000" w:themeColor="text1"/>
          <w:sz w:val="32"/>
          <w:szCs w:val="32"/>
          <w:rtl/>
        </w:rPr>
        <w:t xml:space="preserve"> إدارة العمليات، الإنتاجية، القطاع الصناعي.</w:t>
      </w:r>
    </w:p>
    <w:p w14:paraId="3D3C850D" w14:textId="1F351808" w:rsidR="00262ADF" w:rsidRPr="00A27634" w:rsidRDefault="00262ADF" w:rsidP="00262ADF">
      <w:pPr>
        <w:pStyle w:val="Heading1"/>
        <w:spacing w:line="360" w:lineRule="auto"/>
        <w:rPr>
          <w:rFonts w:ascii="Traditional Arabic" w:hAnsi="Traditional Arabic" w:cs="Traditional Arabic"/>
          <w:b/>
          <w:bCs/>
          <w:color w:val="000000" w:themeColor="text1"/>
        </w:rPr>
      </w:pPr>
      <w:bookmarkStart w:id="5" w:name="_Toc211199652"/>
      <w:bookmarkStart w:id="6" w:name="_Toc215952143"/>
      <w:r w:rsidRPr="00A27634">
        <w:rPr>
          <w:rFonts w:ascii="Traditional Arabic" w:hAnsi="Traditional Arabic" w:cs="Traditional Arabic"/>
          <w:b/>
          <w:bCs/>
          <w:color w:val="000000" w:themeColor="text1"/>
        </w:rPr>
        <w:lastRenderedPageBreak/>
        <w:t>Abstract</w:t>
      </w:r>
      <w:bookmarkEnd w:id="5"/>
      <w:bookmarkEnd w:id="6"/>
      <w:r w:rsidR="00996935" w:rsidRPr="00A27634">
        <w:rPr>
          <w:rFonts w:ascii="Traditional Arabic" w:hAnsi="Traditional Arabic" w:cs="Traditional Arabic"/>
          <w:b/>
          <w:bCs/>
          <w:color w:val="000000" w:themeColor="text1"/>
        </w:rPr>
        <w:t xml:space="preserve">: </w:t>
      </w:r>
    </w:p>
    <w:p w14:paraId="55C90B0E" w14:textId="38D592A2" w:rsidR="00262ADF" w:rsidRPr="00A27634" w:rsidRDefault="00262ADF" w:rsidP="00262ADF">
      <w:pPr>
        <w:spacing w:line="360" w:lineRule="auto"/>
        <w:jc w:val="lowKashida"/>
        <w:rPr>
          <w:rFonts w:asciiTheme="majorBidi" w:hAnsiTheme="majorBidi" w:cstheme="majorBidi"/>
          <w:b/>
          <w:bCs/>
          <w:color w:val="000000" w:themeColor="text1"/>
          <w:sz w:val="28"/>
          <w:szCs w:val="28"/>
        </w:rPr>
      </w:pPr>
      <w:bookmarkStart w:id="7" w:name="_Toc211199653"/>
      <w:r w:rsidRPr="00A27634">
        <w:rPr>
          <w:rFonts w:asciiTheme="majorBidi" w:hAnsiTheme="majorBidi" w:cstheme="majorBidi"/>
          <w:color w:val="000000" w:themeColor="text1"/>
          <w:sz w:val="28"/>
          <w:szCs w:val="28"/>
        </w:rPr>
        <w:t xml:space="preserve">The study aimed to analyze the current state of industrial operations management in the National Industrial Group, identify the challenges it faces, and examine the role of modern operations management strategies in improving production efficiency, reducing waste, and increasing productivity. It also sought to evaluate the impact of applying continuous improvement methodologies such as Lean Manufacturing on production performance in this sector and to measure the relationship between the development of operational processes and the competitiveness of industrial companies within the National Industrial Group. The study adopted the descriptive analytical method and relied on two tools: a questionnaire to survey the opinions of (117) employees and workers in the National Group, and interviews conducted with (5) experts within the group. The results indicated that companies in the National Industrial Group face several challenges in operations management, with an overall mean of (3.36 out of 5), most notably supply chain problems, equipment failures, and organizational challenges, in addition to fluctuations in raw material prices and rising energy costs. However, the findings showed that these challenges can motivate companies to improve their performance, as they demonstrated a statistically significant positive effect on productivity and competitiveness. The results also revealed a very high level of adoption of advanced operations management strategies with a mean of (4.24), such as Enterprise Resource Planning (ERP) systems, improved resource utilization, and waste reduction, in addition to the application of continuous improvement methodologies with a mean of (4.20), including training programs and regular product quality evaluation, which positively reflected on production performance. Furthermore, the competitiveness dimension associated with process development recorded a very high mean (4.43), indicating that operational process development contributes to enhancing institutional reputation and achieving competitive advantage. Statistical analyses also showed strong positive relationships among the study variables, with the </w:t>
      </w:r>
      <w:r w:rsidRPr="00A27634">
        <w:rPr>
          <w:rFonts w:asciiTheme="majorBidi" w:hAnsiTheme="majorBidi" w:cstheme="majorBidi"/>
          <w:color w:val="000000" w:themeColor="text1"/>
          <w:sz w:val="28"/>
          <w:szCs w:val="28"/>
        </w:rPr>
        <w:lastRenderedPageBreak/>
        <w:t>independent variables collectively explaining about (68.8%</w:t>
      </w:r>
      <w:r w:rsidR="00996935" w:rsidRPr="00A27634">
        <w:rPr>
          <w:rFonts w:asciiTheme="majorBidi" w:hAnsiTheme="majorBidi" w:cstheme="majorBidi"/>
          <w:color w:val="000000" w:themeColor="text1"/>
          <w:sz w:val="28"/>
          <w:szCs w:val="28"/>
        </w:rPr>
        <w:t>)</w:t>
      </w:r>
      <w:r w:rsidRPr="00A27634">
        <w:rPr>
          <w:rFonts w:asciiTheme="majorBidi" w:hAnsiTheme="majorBidi" w:cstheme="majorBidi"/>
          <w:color w:val="000000" w:themeColor="text1"/>
          <w:sz w:val="28"/>
          <w:szCs w:val="28"/>
        </w:rPr>
        <w:t xml:space="preserve"> the variance in productivity and competitiveness, alongside a growing tendency within companies to adopt a proactive culture based on continuous improvement. </w:t>
      </w:r>
      <w:r w:rsidRPr="00A27634">
        <w:rPr>
          <w:rFonts w:asciiTheme="majorBidi" w:hAnsiTheme="majorBidi" w:cstheme="majorBidi"/>
          <w:b/>
          <w:bCs/>
          <w:color w:val="000000" w:themeColor="text1"/>
          <w:sz w:val="28"/>
          <w:szCs w:val="28"/>
        </w:rPr>
        <w:t>Keywords:</w:t>
      </w:r>
      <w:r w:rsidRPr="00A27634">
        <w:rPr>
          <w:rFonts w:asciiTheme="majorBidi" w:hAnsiTheme="majorBidi" w:cstheme="majorBidi"/>
          <w:color w:val="000000" w:themeColor="text1"/>
          <w:sz w:val="28"/>
          <w:szCs w:val="28"/>
        </w:rPr>
        <w:t xml:space="preserve"> </w:t>
      </w:r>
      <w:r w:rsidRPr="00A27634">
        <w:rPr>
          <w:rFonts w:asciiTheme="majorBidi" w:hAnsiTheme="majorBidi" w:cstheme="majorBidi"/>
          <w:b/>
          <w:bCs/>
          <w:color w:val="000000" w:themeColor="text1"/>
          <w:sz w:val="28"/>
          <w:szCs w:val="28"/>
        </w:rPr>
        <w:t>Operations Management, Productivity, Industrial Sector.</w:t>
      </w:r>
    </w:p>
    <w:bookmarkEnd w:id="7"/>
    <w:p w14:paraId="664697DA" w14:textId="77777777" w:rsidR="00262ADF" w:rsidRPr="000B766B" w:rsidRDefault="00262ADF" w:rsidP="00262ADF">
      <w:pPr>
        <w:spacing w:after="0" w:line="360" w:lineRule="auto"/>
        <w:jc w:val="both"/>
        <w:rPr>
          <w:rFonts w:ascii="Traditional Arabic" w:hAnsi="Traditional Arabic" w:cs="Traditional Arabic"/>
          <w:b/>
          <w:bCs/>
          <w:sz w:val="28"/>
          <w:szCs w:val="28"/>
          <w:rtl/>
        </w:rPr>
      </w:pPr>
    </w:p>
    <w:p w14:paraId="57F1B0CE"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45C36739"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012A800D"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69562844"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06A54A9C"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49AE2909"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0DFFF0AB"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2C262381" w14:textId="77777777" w:rsidR="00360B85" w:rsidRDefault="00360B85" w:rsidP="00360B85">
      <w:pPr>
        <w:bidi/>
        <w:spacing w:after="0" w:line="360" w:lineRule="auto"/>
        <w:jc w:val="both"/>
        <w:rPr>
          <w:rFonts w:ascii="Traditional Arabic" w:hAnsi="Traditional Arabic" w:cs="Traditional Arabic"/>
          <w:b/>
          <w:bCs/>
          <w:sz w:val="28"/>
          <w:szCs w:val="28"/>
        </w:rPr>
      </w:pPr>
    </w:p>
    <w:p w14:paraId="6A89A56C" w14:textId="77777777" w:rsidR="00A27634" w:rsidRDefault="00A27634" w:rsidP="00A27634">
      <w:pPr>
        <w:bidi/>
        <w:spacing w:after="0" w:line="360" w:lineRule="auto"/>
        <w:jc w:val="both"/>
        <w:rPr>
          <w:rFonts w:ascii="Traditional Arabic" w:hAnsi="Traditional Arabic" w:cs="Traditional Arabic"/>
          <w:b/>
          <w:bCs/>
          <w:sz w:val="28"/>
          <w:szCs w:val="28"/>
        </w:rPr>
      </w:pPr>
    </w:p>
    <w:p w14:paraId="5A406597" w14:textId="77777777" w:rsidR="00A27634" w:rsidRDefault="00A27634" w:rsidP="00A27634">
      <w:pPr>
        <w:bidi/>
        <w:spacing w:after="0" w:line="360" w:lineRule="auto"/>
        <w:jc w:val="both"/>
        <w:rPr>
          <w:rFonts w:ascii="Traditional Arabic" w:hAnsi="Traditional Arabic" w:cs="Traditional Arabic"/>
          <w:b/>
          <w:bCs/>
          <w:sz w:val="28"/>
          <w:szCs w:val="28"/>
        </w:rPr>
      </w:pPr>
    </w:p>
    <w:p w14:paraId="0140AF8F" w14:textId="77777777" w:rsidR="00A27634" w:rsidRDefault="00A27634" w:rsidP="00A27634">
      <w:pPr>
        <w:bidi/>
        <w:spacing w:after="0" w:line="360" w:lineRule="auto"/>
        <w:jc w:val="both"/>
        <w:rPr>
          <w:rFonts w:ascii="Traditional Arabic" w:hAnsi="Traditional Arabic" w:cs="Traditional Arabic"/>
          <w:b/>
          <w:bCs/>
          <w:sz w:val="28"/>
          <w:szCs w:val="28"/>
        </w:rPr>
      </w:pPr>
    </w:p>
    <w:p w14:paraId="552C0DDB" w14:textId="77777777" w:rsidR="00A27634" w:rsidRDefault="00A27634" w:rsidP="00A27634">
      <w:pPr>
        <w:bidi/>
        <w:spacing w:after="0" w:line="360" w:lineRule="auto"/>
        <w:jc w:val="both"/>
        <w:rPr>
          <w:rFonts w:ascii="Traditional Arabic" w:hAnsi="Traditional Arabic" w:cs="Traditional Arabic"/>
          <w:b/>
          <w:bCs/>
          <w:sz w:val="28"/>
          <w:szCs w:val="28"/>
        </w:rPr>
      </w:pPr>
    </w:p>
    <w:p w14:paraId="5CC6E1DC" w14:textId="77777777" w:rsidR="00A27634" w:rsidRDefault="00A27634" w:rsidP="00A27634">
      <w:pPr>
        <w:bidi/>
        <w:spacing w:after="0" w:line="360" w:lineRule="auto"/>
        <w:jc w:val="both"/>
        <w:rPr>
          <w:rFonts w:ascii="Traditional Arabic" w:hAnsi="Traditional Arabic" w:cs="Traditional Arabic"/>
          <w:b/>
          <w:bCs/>
          <w:sz w:val="28"/>
          <w:szCs w:val="28"/>
        </w:rPr>
      </w:pPr>
    </w:p>
    <w:p w14:paraId="53801BDB" w14:textId="77777777" w:rsidR="00A27634" w:rsidRDefault="00A27634" w:rsidP="00A27634">
      <w:pPr>
        <w:bidi/>
        <w:spacing w:after="0" w:line="360" w:lineRule="auto"/>
        <w:jc w:val="both"/>
        <w:rPr>
          <w:rFonts w:ascii="Traditional Arabic" w:hAnsi="Traditional Arabic" w:cs="Traditional Arabic"/>
          <w:b/>
          <w:bCs/>
          <w:sz w:val="28"/>
          <w:szCs w:val="28"/>
        </w:rPr>
      </w:pPr>
    </w:p>
    <w:p w14:paraId="0B4BA4B6" w14:textId="77777777" w:rsidR="00A27634" w:rsidRDefault="00A27634" w:rsidP="00A27634">
      <w:pPr>
        <w:bidi/>
        <w:spacing w:after="0" w:line="360" w:lineRule="auto"/>
        <w:jc w:val="both"/>
        <w:rPr>
          <w:rFonts w:ascii="Traditional Arabic" w:hAnsi="Traditional Arabic" w:cs="Traditional Arabic"/>
          <w:b/>
          <w:bCs/>
          <w:sz w:val="28"/>
          <w:szCs w:val="28"/>
        </w:rPr>
      </w:pPr>
    </w:p>
    <w:p w14:paraId="7BF9BC29" w14:textId="77777777" w:rsidR="00A27634" w:rsidRDefault="00A27634" w:rsidP="00A27634">
      <w:pPr>
        <w:bidi/>
        <w:spacing w:after="0" w:line="360" w:lineRule="auto"/>
        <w:jc w:val="both"/>
        <w:rPr>
          <w:rFonts w:ascii="Traditional Arabic" w:hAnsi="Traditional Arabic" w:cs="Traditional Arabic"/>
          <w:b/>
          <w:bCs/>
          <w:sz w:val="28"/>
          <w:szCs w:val="28"/>
        </w:rPr>
      </w:pPr>
    </w:p>
    <w:p w14:paraId="43132173" w14:textId="77777777" w:rsidR="00A27634" w:rsidRPr="000B766B" w:rsidRDefault="00A27634" w:rsidP="00A27634">
      <w:pPr>
        <w:bidi/>
        <w:spacing w:after="0" w:line="360" w:lineRule="auto"/>
        <w:jc w:val="both"/>
        <w:rPr>
          <w:rFonts w:ascii="Traditional Arabic" w:hAnsi="Traditional Arabic" w:cs="Traditional Arabic"/>
          <w:b/>
          <w:bCs/>
          <w:sz w:val="28"/>
          <w:szCs w:val="28"/>
          <w:rtl/>
        </w:rPr>
      </w:pPr>
    </w:p>
    <w:p w14:paraId="5467FADA" w14:textId="77777777" w:rsidR="00FE49C0" w:rsidRDefault="00FE49C0" w:rsidP="003B1D25">
      <w:pPr>
        <w:bidi/>
        <w:spacing w:after="0" w:line="360" w:lineRule="auto"/>
        <w:jc w:val="both"/>
        <w:rPr>
          <w:rFonts w:ascii="Traditional Arabic" w:hAnsi="Traditional Arabic" w:cs="Traditional Arabic"/>
          <w:b/>
          <w:bCs/>
          <w:sz w:val="28"/>
          <w:szCs w:val="28"/>
          <w:rtl/>
        </w:rPr>
      </w:pPr>
    </w:p>
    <w:p w14:paraId="1628EB4F" w14:textId="403BE25E" w:rsidR="005F7FF3" w:rsidRDefault="00D30C9E" w:rsidP="00FE49C0">
      <w:pPr>
        <w:bidi/>
        <w:spacing w:after="0" w:line="360" w:lineRule="auto"/>
        <w:jc w:val="both"/>
        <w:rPr>
          <w:rFonts w:ascii="Traditional Arabic" w:hAnsi="Traditional Arabic" w:cs="Traditional Arabic"/>
          <w:b/>
          <w:bCs/>
          <w:sz w:val="32"/>
          <w:szCs w:val="32"/>
        </w:rPr>
      </w:pPr>
      <w:r w:rsidRPr="000B766B">
        <w:rPr>
          <w:rFonts w:ascii="Traditional Arabic" w:hAnsi="Traditional Arabic" w:cs="Traditional Arabic" w:hint="cs"/>
          <w:b/>
          <w:bCs/>
          <w:sz w:val="32"/>
          <w:szCs w:val="32"/>
          <w:rtl/>
        </w:rPr>
        <w:lastRenderedPageBreak/>
        <w:t>قائمة</w:t>
      </w:r>
      <w:r w:rsidRPr="000B766B">
        <w:rPr>
          <w:rFonts w:ascii="Traditional Arabic" w:hAnsi="Traditional Arabic" w:cs="Traditional Arabic"/>
          <w:b/>
          <w:bCs/>
          <w:sz w:val="32"/>
          <w:szCs w:val="32"/>
          <w:rtl/>
        </w:rPr>
        <w:t xml:space="preserve"> </w:t>
      </w:r>
      <w:r w:rsidR="00F3133E" w:rsidRPr="000B766B">
        <w:rPr>
          <w:rFonts w:ascii="Traditional Arabic" w:hAnsi="Traditional Arabic" w:cs="Traditional Arabic" w:hint="cs"/>
          <w:b/>
          <w:bCs/>
          <w:sz w:val="32"/>
          <w:szCs w:val="32"/>
          <w:rtl/>
        </w:rPr>
        <w:t>المحتويات</w:t>
      </w:r>
      <w:r w:rsidR="00F3133E" w:rsidRPr="000B766B">
        <w:rPr>
          <w:rFonts w:ascii="Traditional Arabic" w:hAnsi="Traditional Arabic" w:cs="Traditional Arabic"/>
          <w:b/>
          <w:bCs/>
          <w:sz w:val="32"/>
          <w:szCs w:val="32"/>
        </w:rPr>
        <w:t>:</w:t>
      </w:r>
    </w:p>
    <w:tbl>
      <w:tblPr>
        <w:tblStyle w:val="TabloKlavuzu1"/>
        <w:bidiVisual/>
        <w:tblW w:w="9482" w:type="dxa"/>
        <w:tblInd w:w="-19" w:type="dxa"/>
        <w:tblLook w:val="04A0" w:firstRow="1" w:lastRow="0" w:firstColumn="1" w:lastColumn="0" w:noHBand="0" w:noVBand="1"/>
      </w:tblPr>
      <w:tblGrid>
        <w:gridCol w:w="849"/>
        <w:gridCol w:w="7372"/>
        <w:gridCol w:w="1261"/>
      </w:tblGrid>
      <w:tr w:rsidR="002E43B4" w:rsidRPr="00FE49C0" w14:paraId="2ED063DF" w14:textId="77777777" w:rsidTr="00F8164B">
        <w:trPr>
          <w:trHeight w:val="381"/>
        </w:trPr>
        <w:tc>
          <w:tcPr>
            <w:tcW w:w="849" w:type="dxa"/>
            <w:shd w:val="clear" w:color="auto" w:fill="D9D9D9" w:themeFill="background1" w:themeFillShade="D9"/>
          </w:tcPr>
          <w:p w14:paraId="6BC8ADB9" w14:textId="77777777" w:rsidR="002E43B4" w:rsidRPr="00FE49C0" w:rsidRDefault="002E43B4" w:rsidP="00F8164B">
            <w:pPr>
              <w:spacing w:line="360" w:lineRule="auto"/>
              <w:jc w:val="center"/>
              <w:rPr>
                <w:rFonts w:ascii="Traditional Arabic" w:eastAsia="Times New Roman" w:hAnsi="Traditional Arabic" w:cs="Traditional Arabic"/>
                <w:b/>
                <w:bCs/>
                <w:color w:val="000000" w:themeColor="text1"/>
                <w:sz w:val="32"/>
                <w:szCs w:val="32"/>
                <w:rtl/>
              </w:rPr>
            </w:pPr>
            <w:r w:rsidRPr="00FE49C0">
              <w:rPr>
                <w:rFonts w:ascii="Traditional Arabic" w:eastAsia="Times New Roman" w:hAnsi="Traditional Arabic" w:cs="Traditional Arabic"/>
                <w:b/>
                <w:bCs/>
                <w:color w:val="000000" w:themeColor="text1"/>
                <w:sz w:val="32"/>
                <w:szCs w:val="32"/>
                <w:rtl/>
              </w:rPr>
              <w:t>م</w:t>
            </w:r>
          </w:p>
        </w:tc>
        <w:tc>
          <w:tcPr>
            <w:tcW w:w="7373" w:type="dxa"/>
            <w:shd w:val="clear" w:color="auto" w:fill="D9D9D9" w:themeFill="background1" w:themeFillShade="D9"/>
            <w:vAlign w:val="center"/>
            <w:hideMark/>
          </w:tcPr>
          <w:p w14:paraId="0CBD8E84" w14:textId="77777777" w:rsidR="002E43B4" w:rsidRPr="00FE49C0" w:rsidRDefault="002E43B4" w:rsidP="00F8164B">
            <w:pPr>
              <w:bidi/>
              <w:spacing w:line="360" w:lineRule="auto"/>
              <w:jc w:val="center"/>
              <w:rPr>
                <w:rFonts w:ascii="Traditional Arabic" w:eastAsia="Times New Roman" w:hAnsi="Traditional Arabic" w:cs="Traditional Arabic"/>
                <w:b/>
                <w:bCs/>
                <w:color w:val="000000" w:themeColor="text1"/>
                <w:sz w:val="32"/>
                <w:szCs w:val="32"/>
              </w:rPr>
            </w:pPr>
            <w:r w:rsidRPr="00FE49C0">
              <w:rPr>
                <w:rFonts w:ascii="Traditional Arabic" w:eastAsia="Times New Roman" w:hAnsi="Traditional Arabic" w:cs="Traditional Arabic"/>
                <w:b/>
                <w:bCs/>
                <w:color w:val="000000" w:themeColor="text1"/>
                <w:sz w:val="32"/>
                <w:szCs w:val="32"/>
                <w:rtl/>
              </w:rPr>
              <w:t>الموضوع</w:t>
            </w:r>
          </w:p>
        </w:tc>
        <w:tc>
          <w:tcPr>
            <w:tcW w:w="0" w:type="auto"/>
            <w:shd w:val="clear" w:color="auto" w:fill="D9D9D9" w:themeFill="background1" w:themeFillShade="D9"/>
            <w:vAlign w:val="center"/>
            <w:hideMark/>
          </w:tcPr>
          <w:p w14:paraId="5F111E9D" w14:textId="77777777" w:rsidR="002E43B4" w:rsidRPr="00FE49C0" w:rsidRDefault="002E43B4" w:rsidP="00F8164B">
            <w:pPr>
              <w:spacing w:line="360" w:lineRule="auto"/>
              <w:jc w:val="center"/>
              <w:rPr>
                <w:rFonts w:ascii="Traditional Arabic" w:eastAsia="Times New Roman" w:hAnsi="Traditional Arabic" w:cs="Traditional Arabic"/>
                <w:b/>
                <w:bCs/>
                <w:color w:val="000000" w:themeColor="text1"/>
                <w:sz w:val="32"/>
                <w:szCs w:val="32"/>
              </w:rPr>
            </w:pPr>
            <w:r w:rsidRPr="00FE49C0">
              <w:rPr>
                <w:rFonts w:ascii="Traditional Arabic" w:eastAsia="Times New Roman" w:hAnsi="Traditional Arabic" w:cs="Traditional Arabic"/>
                <w:b/>
                <w:bCs/>
                <w:color w:val="000000" w:themeColor="text1"/>
                <w:sz w:val="32"/>
                <w:szCs w:val="32"/>
                <w:rtl/>
              </w:rPr>
              <w:t>رقم الصفحة</w:t>
            </w:r>
          </w:p>
        </w:tc>
      </w:tr>
      <w:tr w:rsidR="002E43B4" w:rsidRPr="00FE49C0" w14:paraId="7607DF5F" w14:textId="77777777" w:rsidTr="00F8164B">
        <w:trPr>
          <w:trHeight w:val="381"/>
        </w:trPr>
        <w:tc>
          <w:tcPr>
            <w:tcW w:w="849" w:type="dxa"/>
          </w:tcPr>
          <w:p w14:paraId="0B943F00" w14:textId="77777777" w:rsidR="002E43B4" w:rsidRPr="00FE49C0" w:rsidRDefault="002E43B4" w:rsidP="00BD4F6C">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tcPr>
          <w:p w14:paraId="5141A66F" w14:textId="77777777" w:rsidR="002E43B4" w:rsidRPr="00FE49C0" w:rsidRDefault="002E43B4" w:rsidP="00F8164B">
            <w:pPr>
              <w:bidi/>
              <w:spacing w:line="360" w:lineRule="auto"/>
              <w:rPr>
                <w:rFonts w:ascii="Traditional Arabic" w:eastAsia="Times New Roman" w:hAnsi="Traditional Arabic" w:cs="Traditional Arabic"/>
                <w:color w:val="000000" w:themeColor="text1"/>
                <w:sz w:val="32"/>
                <w:szCs w:val="32"/>
                <w:rtl/>
              </w:rPr>
            </w:pPr>
            <w:r w:rsidRPr="00FE49C0">
              <w:rPr>
                <w:rFonts w:ascii="Traditional Arabic" w:eastAsia="Times New Roman" w:hAnsi="Traditional Arabic" w:cs="Traditional Arabic"/>
                <w:color w:val="000000" w:themeColor="text1"/>
                <w:sz w:val="32"/>
                <w:szCs w:val="32"/>
                <w:rtl/>
              </w:rPr>
              <w:t>البسملة</w:t>
            </w:r>
          </w:p>
        </w:tc>
        <w:tc>
          <w:tcPr>
            <w:tcW w:w="0" w:type="auto"/>
            <w:vAlign w:val="center"/>
          </w:tcPr>
          <w:p w14:paraId="5E9ADC72" w14:textId="77777777" w:rsidR="002E43B4" w:rsidRPr="00FE49C0" w:rsidRDefault="002E43B4" w:rsidP="00F8164B">
            <w:pPr>
              <w:bidi/>
              <w:spacing w:line="360" w:lineRule="auto"/>
              <w:jc w:val="center"/>
              <w:rPr>
                <w:rFonts w:ascii="Traditional Arabic" w:eastAsia="Times New Roman" w:hAnsi="Traditional Arabic" w:cs="Traditional Arabic"/>
                <w:color w:val="000000" w:themeColor="text1"/>
                <w:sz w:val="32"/>
                <w:szCs w:val="32"/>
                <w:rtl/>
              </w:rPr>
            </w:pPr>
          </w:p>
        </w:tc>
      </w:tr>
      <w:tr w:rsidR="002E43B4" w:rsidRPr="00FE49C0" w14:paraId="216A24F4" w14:textId="77777777" w:rsidTr="00F8164B">
        <w:trPr>
          <w:trHeight w:val="370"/>
        </w:trPr>
        <w:tc>
          <w:tcPr>
            <w:tcW w:w="849" w:type="dxa"/>
          </w:tcPr>
          <w:p w14:paraId="2711372D" w14:textId="77777777" w:rsidR="002E43B4" w:rsidRPr="00FE49C0" w:rsidRDefault="002E43B4" w:rsidP="0019412C">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hideMark/>
          </w:tcPr>
          <w:p w14:paraId="5A7E6FF8" w14:textId="77777777" w:rsidR="002E43B4" w:rsidRPr="00FE49C0" w:rsidRDefault="002E43B4" w:rsidP="00F8164B">
            <w:pPr>
              <w:bidi/>
              <w:spacing w:line="360" w:lineRule="auto"/>
              <w:rPr>
                <w:rFonts w:ascii="Traditional Arabic" w:eastAsia="Times New Roman" w:hAnsi="Traditional Arabic" w:cs="Traditional Arabic"/>
                <w:color w:val="000000" w:themeColor="text1"/>
                <w:sz w:val="32"/>
                <w:szCs w:val="32"/>
              </w:rPr>
            </w:pPr>
            <w:r w:rsidRPr="00FE49C0">
              <w:rPr>
                <w:rFonts w:ascii="Traditional Arabic" w:eastAsia="Times New Roman" w:hAnsi="Traditional Arabic" w:cs="Traditional Arabic"/>
                <w:color w:val="000000" w:themeColor="text1"/>
                <w:sz w:val="32"/>
                <w:szCs w:val="32"/>
                <w:rtl/>
              </w:rPr>
              <w:t>اهداء</w:t>
            </w:r>
          </w:p>
        </w:tc>
        <w:tc>
          <w:tcPr>
            <w:tcW w:w="0" w:type="auto"/>
            <w:vAlign w:val="center"/>
          </w:tcPr>
          <w:p w14:paraId="3F9A66E5" w14:textId="77777777" w:rsidR="002E43B4" w:rsidRPr="00FE49C0" w:rsidRDefault="002E43B4" w:rsidP="00F8164B">
            <w:pPr>
              <w:bidi/>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199DACFA" w14:textId="77777777" w:rsidTr="00F8164B">
        <w:trPr>
          <w:trHeight w:val="381"/>
        </w:trPr>
        <w:tc>
          <w:tcPr>
            <w:tcW w:w="849" w:type="dxa"/>
          </w:tcPr>
          <w:p w14:paraId="00185C3E" w14:textId="77777777" w:rsidR="002E43B4" w:rsidRPr="00FE49C0" w:rsidRDefault="002E43B4" w:rsidP="0019412C">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hideMark/>
          </w:tcPr>
          <w:p w14:paraId="41976175" w14:textId="77777777" w:rsidR="002E43B4" w:rsidRPr="00FE49C0" w:rsidRDefault="002E43B4" w:rsidP="00F8164B">
            <w:pPr>
              <w:bidi/>
              <w:spacing w:line="360" w:lineRule="auto"/>
              <w:rPr>
                <w:rFonts w:ascii="Traditional Arabic" w:eastAsia="Times New Roman" w:hAnsi="Traditional Arabic" w:cs="Traditional Arabic"/>
                <w:color w:val="000000" w:themeColor="text1"/>
                <w:sz w:val="32"/>
                <w:szCs w:val="32"/>
              </w:rPr>
            </w:pPr>
            <w:r w:rsidRPr="00FE49C0">
              <w:rPr>
                <w:rFonts w:ascii="Traditional Arabic" w:eastAsia="Times New Roman" w:hAnsi="Traditional Arabic" w:cs="Traditional Arabic"/>
                <w:color w:val="000000" w:themeColor="text1"/>
                <w:sz w:val="32"/>
                <w:szCs w:val="32"/>
                <w:rtl/>
              </w:rPr>
              <w:t>الشكر والتقدير</w:t>
            </w:r>
          </w:p>
        </w:tc>
        <w:tc>
          <w:tcPr>
            <w:tcW w:w="0" w:type="auto"/>
            <w:vAlign w:val="center"/>
          </w:tcPr>
          <w:p w14:paraId="6782A26A" w14:textId="77777777" w:rsidR="002E43B4" w:rsidRPr="00FE49C0" w:rsidRDefault="002E43B4" w:rsidP="00F8164B">
            <w:pPr>
              <w:bidi/>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12D7EDCC" w14:textId="77777777" w:rsidTr="00F8164B">
        <w:trPr>
          <w:trHeight w:val="381"/>
        </w:trPr>
        <w:tc>
          <w:tcPr>
            <w:tcW w:w="849" w:type="dxa"/>
          </w:tcPr>
          <w:p w14:paraId="5101BEF2" w14:textId="77777777" w:rsidR="002E43B4" w:rsidRPr="00FE49C0" w:rsidRDefault="002E43B4" w:rsidP="0019412C">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Pr>
            </w:pPr>
          </w:p>
        </w:tc>
        <w:tc>
          <w:tcPr>
            <w:tcW w:w="7373" w:type="dxa"/>
          </w:tcPr>
          <w:p w14:paraId="4B0738BC" w14:textId="77777777" w:rsidR="002E43B4" w:rsidRPr="00FE49C0" w:rsidRDefault="002E43B4" w:rsidP="00F8164B">
            <w:pPr>
              <w:bidi/>
              <w:spacing w:line="360" w:lineRule="auto"/>
              <w:rPr>
                <w:rFonts w:ascii="Traditional Arabic" w:eastAsia="Times New Roman" w:hAnsi="Traditional Arabic" w:cs="Traditional Arabic"/>
                <w:color w:val="000000" w:themeColor="text1"/>
                <w:sz w:val="32"/>
                <w:szCs w:val="32"/>
                <w:rtl/>
              </w:rPr>
            </w:pPr>
            <w:r w:rsidRPr="00FE49C0">
              <w:rPr>
                <w:rFonts w:ascii="Traditional Arabic" w:eastAsia="Times New Roman" w:hAnsi="Traditional Arabic" w:cs="Traditional Arabic"/>
                <w:color w:val="000000" w:themeColor="text1"/>
                <w:sz w:val="32"/>
                <w:szCs w:val="32"/>
                <w:rtl/>
              </w:rPr>
              <w:t>المستخلص</w:t>
            </w:r>
          </w:p>
        </w:tc>
        <w:tc>
          <w:tcPr>
            <w:tcW w:w="0" w:type="auto"/>
            <w:vAlign w:val="center"/>
          </w:tcPr>
          <w:p w14:paraId="6F185092" w14:textId="77777777" w:rsidR="002E43B4" w:rsidRPr="00FE49C0" w:rsidRDefault="002E43B4" w:rsidP="00F8164B">
            <w:pPr>
              <w:bidi/>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4DD5DD28" w14:textId="77777777" w:rsidTr="00F8164B">
        <w:trPr>
          <w:trHeight w:val="381"/>
        </w:trPr>
        <w:tc>
          <w:tcPr>
            <w:tcW w:w="849" w:type="dxa"/>
          </w:tcPr>
          <w:p w14:paraId="00CA6F39" w14:textId="77777777" w:rsidR="002E43B4" w:rsidRPr="00FE49C0" w:rsidRDefault="002E43B4" w:rsidP="0019412C">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hideMark/>
          </w:tcPr>
          <w:p w14:paraId="71199573" w14:textId="77777777" w:rsidR="002E43B4" w:rsidRPr="00FE49C0" w:rsidRDefault="002E43B4" w:rsidP="00F8164B">
            <w:pPr>
              <w:bidi/>
              <w:spacing w:line="360" w:lineRule="auto"/>
              <w:rPr>
                <w:rFonts w:ascii="Traditional Arabic" w:eastAsia="Times New Roman" w:hAnsi="Traditional Arabic" w:cs="Traditional Arabic"/>
                <w:color w:val="000000" w:themeColor="text1"/>
                <w:sz w:val="32"/>
                <w:szCs w:val="32"/>
              </w:rPr>
            </w:pPr>
            <w:r w:rsidRPr="00FE49C0">
              <w:rPr>
                <w:rFonts w:ascii="Traditional Arabic" w:eastAsia="Times New Roman" w:hAnsi="Traditional Arabic" w:cs="Traditional Arabic"/>
                <w:color w:val="000000" w:themeColor="text1"/>
                <w:sz w:val="32"/>
                <w:szCs w:val="32"/>
              </w:rPr>
              <w:t>Abstract</w:t>
            </w:r>
          </w:p>
        </w:tc>
        <w:tc>
          <w:tcPr>
            <w:tcW w:w="0" w:type="auto"/>
            <w:vAlign w:val="center"/>
          </w:tcPr>
          <w:p w14:paraId="7D87625F" w14:textId="77777777" w:rsidR="002E43B4" w:rsidRPr="00FE49C0" w:rsidRDefault="002E43B4" w:rsidP="00F8164B">
            <w:pPr>
              <w:bidi/>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4D00E509" w14:textId="77777777" w:rsidTr="00F8164B">
        <w:trPr>
          <w:trHeight w:val="370"/>
        </w:trPr>
        <w:tc>
          <w:tcPr>
            <w:tcW w:w="849" w:type="dxa"/>
          </w:tcPr>
          <w:p w14:paraId="2092311C" w14:textId="77777777" w:rsidR="002E43B4" w:rsidRPr="00FE49C0" w:rsidRDefault="002E43B4" w:rsidP="0019412C">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tcPr>
          <w:p w14:paraId="2372B007" w14:textId="77777777" w:rsidR="002E43B4" w:rsidRPr="00FE49C0" w:rsidRDefault="002E43B4" w:rsidP="00F8164B">
            <w:pPr>
              <w:bidi/>
              <w:spacing w:line="360" w:lineRule="auto"/>
              <w:rPr>
                <w:rFonts w:ascii="Traditional Arabic" w:eastAsia="Times New Roman" w:hAnsi="Traditional Arabic" w:cs="Traditional Arabic"/>
                <w:color w:val="000000" w:themeColor="text1"/>
                <w:sz w:val="32"/>
                <w:szCs w:val="32"/>
                <w:rtl/>
              </w:rPr>
            </w:pPr>
            <w:r w:rsidRPr="00FE49C0">
              <w:rPr>
                <w:rFonts w:ascii="Traditional Arabic" w:eastAsia="Times New Roman" w:hAnsi="Traditional Arabic" w:cs="Traditional Arabic"/>
                <w:color w:val="000000" w:themeColor="text1"/>
                <w:sz w:val="32"/>
                <w:szCs w:val="32"/>
                <w:rtl/>
              </w:rPr>
              <w:t xml:space="preserve">فهرس المحتويات </w:t>
            </w:r>
          </w:p>
        </w:tc>
        <w:tc>
          <w:tcPr>
            <w:tcW w:w="0" w:type="auto"/>
            <w:vAlign w:val="center"/>
          </w:tcPr>
          <w:p w14:paraId="01D7C082" w14:textId="77777777" w:rsidR="002E43B4" w:rsidRPr="00FE49C0" w:rsidRDefault="002E43B4" w:rsidP="00F8164B">
            <w:pPr>
              <w:bidi/>
              <w:spacing w:line="360" w:lineRule="auto"/>
              <w:jc w:val="center"/>
              <w:rPr>
                <w:rFonts w:ascii="Traditional Arabic" w:eastAsia="Times New Roman" w:hAnsi="Traditional Arabic" w:cs="Traditional Arabic"/>
                <w:color w:val="000000" w:themeColor="text1"/>
                <w:sz w:val="32"/>
                <w:szCs w:val="32"/>
                <w:rtl/>
              </w:rPr>
            </w:pPr>
          </w:p>
        </w:tc>
      </w:tr>
      <w:tr w:rsidR="002E43B4" w:rsidRPr="00FE49C0" w14:paraId="5606117C" w14:textId="77777777" w:rsidTr="00F8164B">
        <w:trPr>
          <w:trHeight w:val="370"/>
        </w:trPr>
        <w:tc>
          <w:tcPr>
            <w:tcW w:w="849" w:type="dxa"/>
          </w:tcPr>
          <w:p w14:paraId="365F71C0" w14:textId="77777777" w:rsidR="002E43B4" w:rsidRPr="00FE49C0" w:rsidRDefault="002E43B4" w:rsidP="0019412C">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tcPr>
          <w:p w14:paraId="069B9750" w14:textId="77777777" w:rsidR="002E43B4" w:rsidRPr="00FE49C0" w:rsidRDefault="002E43B4" w:rsidP="00F8164B">
            <w:pPr>
              <w:bidi/>
              <w:spacing w:line="360" w:lineRule="auto"/>
              <w:rPr>
                <w:rFonts w:ascii="Traditional Arabic" w:eastAsia="Times New Roman" w:hAnsi="Traditional Arabic" w:cs="Traditional Arabic"/>
                <w:color w:val="000000" w:themeColor="text1"/>
                <w:sz w:val="32"/>
                <w:szCs w:val="32"/>
                <w:rtl/>
              </w:rPr>
            </w:pPr>
            <w:r w:rsidRPr="00FE49C0">
              <w:rPr>
                <w:rFonts w:ascii="Traditional Arabic" w:eastAsia="Times New Roman" w:hAnsi="Traditional Arabic" w:cs="Traditional Arabic"/>
                <w:color w:val="000000" w:themeColor="text1"/>
                <w:sz w:val="32"/>
                <w:szCs w:val="32"/>
                <w:rtl/>
              </w:rPr>
              <w:t>فهرس الجداول</w:t>
            </w:r>
          </w:p>
        </w:tc>
        <w:tc>
          <w:tcPr>
            <w:tcW w:w="0" w:type="auto"/>
            <w:vAlign w:val="center"/>
          </w:tcPr>
          <w:p w14:paraId="1A089342" w14:textId="77777777" w:rsidR="002E43B4" w:rsidRPr="00FE49C0" w:rsidRDefault="002E43B4" w:rsidP="00F8164B">
            <w:pPr>
              <w:bidi/>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40AF6720" w14:textId="77777777" w:rsidTr="00F8164B">
        <w:trPr>
          <w:trHeight w:val="85"/>
        </w:trPr>
        <w:tc>
          <w:tcPr>
            <w:tcW w:w="849" w:type="dxa"/>
          </w:tcPr>
          <w:p w14:paraId="41D998F7" w14:textId="77777777" w:rsidR="002E43B4" w:rsidRPr="00FE49C0" w:rsidRDefault="002E43B4" w:rsidP="0019412C">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tcPr>
          <w:p w14:paraId="53CE0A2E" w14:textId="77777777" w:rsidR="002E43B4" w:rsidRPr="00FE49C0" w:rsidRDefault="002E43B4" w:rsidP="00F8164B">
            <w:pPr>
              <w:bidi/>
              <w:spacing w:line="360" w:lineRule="auto"/>
              <w:rPr>
                <w:rFonts w:ascii="Traditional Arabic" w:eastAsia="Times New Roman" w:hAnsi="Traditional Arabic" w:cs="Traditional Arabic"/>
                <w:color w:val="000000" w:themeColor="text1"/>
                <w:sz w:val="32"/>
                <w:szCs w:val="32"/>
              </w:rPr>
            </w:pPr>
            <w:r w:rsidRPr="00FE49C0">
              <w:rPr>
                <w:rFonts w:ascii="Traditional Arabic" w:eastAsia="Times New Roman" w:hAnsi="Traditional Arabic" w:cs="Traditional Arabic"/>
                <w:color w:val="000000" w:themeColor="text1"/>
                <w:sz w:val="32"/>
                <w:szCs w:val="32"/>
                <w:rtl/>
              </w:rPr>
              <w:t>فهرس الأشكال</w:t>
            </w:r>
          </w:p>
        </w:tc>
        <w:tc>
          <w:tcPr>
            <w:tcW w:w="0" w:type="auto"/>
            <w:vAlign w:val="center"/>
          </w:tcPr>
          <w:p w14:paraId="2269675F" w14:textId="77777777" w:rsidR="002E43B4" w:rsidRPr="00FE49C0" w:rsidRDefault="002E43B4" w:rsidP="00F8164B">
            <w:pPr>
              <w:bidi/>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4501AC07" w14:textId="77777777" w:rsidTr="00F8164B">
        <w:trPr>
          <w:trHeight w:val="381"/>
        </w:trPr>
        <w:tc>
          <w:tcPr>
            <w:tcW w:w="849" w:type="dxa"/>
          </w:tcPr>
          <w:p w14:paraId="241418A2" w14:textId="77777777" w:rsidR="002E43B4" w:rsidRPr="00FE49C0" w:rsidRDefault="002E43B4" w:rsidP="0019412C">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tcPr>
          <w:p w14:paraId="3201C8CF" w14:textId="77777777" w:rsidR="002E43B4" w:rsidRPr="00FE49C0" w:rsidRDefault="002E43B4" w:rsidP="00F8164B">
            <w:pPr>
              <w:bidi/>
              <w:spacing w:line="360" w:lineRule="auto"/>
              <w:rPr>
                <w:rFonts w:ascii="Traditional Arabic" w:eastAsia="Times New Roman" w:hAnsi="Traditional Arabic" w:cs="Traditional Arabic"/>
                <w:color w:val="000000" w:themeColor="text1"/>
                <w:sz w:val="32"/>
                <w:szCs w:val="32"/>
              </w:rPr>
            </w:pPr>
            <w:r w:rsidRPr="00FE49C0">
              <w:rPr>
                <w:rFonts w:ascii="Traditional Arabic" w:eastAsia="Times New Roman" w:hAnsi="Traditional Arabic" w:cs="Traditional Arabic"/>
                <w:color w:val="000000" w:themeColor="text1"/>
                <w:sz w:val="32"/>
                <w:szCs w:val="32"/>
                <w:rtl/>
              </w:rPr>
              <w:t>فهرس الملاحق</w:t>
            </w:r>
          </w:p>
        </w:tc>
        <w:tc>
          <w:tcPr>
            <w:tcW w:w="0" w:type="auto"/>
            <w:vAlign w:val="center"/>
          </w:tcPr>
          <w:p w14:paraId="09816B65" w14:textId="77777777" w:rsidR="002E43B4" w:rsidRPr="00FE49C0" w:rsidRDefault="002E43B4" w:rsidP="00F8164B">
            <w:pPr>
              <w:bidi/>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3B7313FA" w14:textId="77777777" w:rsidTr="00F8164B">
        <w:trPr>
          <w:trHeight w:val="381"/>
        </w:trPr>
        <w:tc>
          <w:tcPr>
            <w:tcW w:w="9482" w:type="dxa"/>
            <w:gridSpan w:val="3"/>
            <w:shd w:val="clear" w:color="auto" w:fill="D9D9D9" w:themeFill="background1" w:themeFillShade="D9"/>
          </w:tcPr>
          <w:p w14:paraId="6C315411" w14:textId="77777777"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r w:rsidRPr="00FE49C0">
              <w:rPr>
                <w:rFonts w:ascii="Traditional Arabic" w:eastAsia="Times New Roman" w:hAnsi="Traditional Arabic" w:cs="Traditional Arabic"/>
                <w:b/>
                <w:bCs/>
                <w:color w:val="000000" w:themeColor="text1"/>
                <w:sz w:val="32"/>
                <w:szCs w:val="32"/>
                <w:rtl/>
              </w:rPr>
              <w:t xml:space="preserve">الفصل الأول: الإطار </w:t>
            </w:r>
            <w:r w:rsidRPr="00FE49C0">
              <w:rPr>
                <w:rFonts w:ascii="Traditional Arabic" w:eastAsia="Times New Roman" w:hAnsi="Traditional Arabic" w:cs="Traditional Arabic" w:hint="cs"/>
                <w:b/>
                <w:bCs/>
                <w:color w:val="000000" w:themeColor="text1"/>
                <w:sz w:val="32"/>
                <w:szCs w:val="32"/>
                <w:rtl/>
              </w:rPr>
              <w:t>المنهجي</w:t>
            </w:r>
            <w:r w:rsidRPr="00FE49C0">
              <w:rPr>
                <w:rFonts w:ascii="Traditional Arabic" w:eastAsia="Times New Roman" w:hAnsi="Traditional Arabic" w:cs="Traditional Arabic"/>
                <w:b/>
                <w:bCs/>
                <w:color w:val="000000" w:themeColor="text1"/>
                <w:sz w:val="32"/>
                <w:szCs w:val="32"/>
                <w:rtl/>
              </w:rPr>
              <w:t xml:space="preserve"> للدراسة</w:t>
            </w:r>
          </w:p>
        </w:tc>
      </w:tr>
      <w:tr w:rsidR="002E43B4" w:rsidRPr="00FE49C0" w14:paraId="0AF066CF" w14:textId="77777777" w:rsidTr="00F8164B">
        <w:trPr>
          <w:trHeight w:val="381"/>
        </w:trPr>
        <w:tc>
          <w:tcPr>
            <w:tcW w:w="849" w:type="dxa"/>
          </w:tcPr>
          <w:p w14:paraId="48D224C7" w14:textId="77777777" w:rsidR="002E43B4" w:rsidRPr="00FE49C0" w:rsidRDefault="002E43B4" w:rsidP="0019412C">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hideMark/>
          </w:tcPr>
          <w:p w14:paraId="40D9C0A8" w14:textId="77777777" w:rsidR="002E43B4" w:rsidRPr="00FE49C0" w:rsidRDefault="002E43B4" w:rsidP="00F8164B">
            <w:pPr>
              <w:bidi/>
              <w:spacing w:line="360" w:lineRule="auto"/>
              <w:rPr>
                <w:rFonts w:ascii="Traditional Arabic" w:eastAsia="Times New Roman" w:hAnsi="Traditional Arabic" w:cs="Traditional Arabic"/>
                <w:color w:val="000000" w:themeColor="text1"/>
                <w:sz w:val="32"/>
                <w:szCs w:val="32"/>
              </w:rPr>
            </w:pPr>
            <w:r w:rsidRPr="00FE49C0">
              <w:rPr>
                <w:rFonts w:ascii="Traditional Arabic" w:hAnsi="Traditional Arabic" w:cs="Traditional Arabic"/>
                <w:color w:val="000000" w:themeColor="text1"/>
                <w:sz w:val="32"/>
                <w:szCs w:val="32"/>
                <w:rtl/>
              </w:rPr>
              <w:t>1/1 المقدمة</w:t>
            </w:r>
          </w:p>
        </w:tc>
        <w:tc>
          <w:tcPr>
            <w:tcW w:w="0" w:type="auto"/>
            <w:vAlign w:val="center"/>
          </w:tcPr>
          <w:p w14:paraId="7CC0C91D" w14:textId="4FF7196F"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346DACA6" w14:textId="77777777" w:rsidTr="00F8164B">
        <w:trPr>
          <w:trHeight w:val="381"/>
        </w:trPr>
        <w:tc>
          <w:tcPr>
            <w:tcW w:w="849" w:type="dxa"/>
          </w:tcPr>
          <w:p w14:paraId="43A4BDAF" w14:textId="77777777" w:rsidR="002E43B4" w:rsidRPr="00FE49C0" w:rsidRDefault="002E43B4" w:rsidP="0019412C">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hideMark/>
          </w:tcPr>
          <w:p w14:paraId="220DBC0A" w14:textId="77777777" w:rsidR="002E43B4" w:rsidRPr="00FE49C0" w:rsidRDefault="002E43B4" w:rsidP="00F8164B">
            <w:pPr>
              <w:bidi/>
              <w:spacing w:line="360" w:lineRule="auto"/>
              <w:rPr>
                <w:rFonts w:ascii="Traditional Arabic" w:eastAsia="Times New Roman" w:hAnsi="Traditional Arabic" w:cs="Traditional Arabic"/>
                <w:color w:val="000000" w:themeColor="text1"/>
                <w:sz w:val="32"/>
                <w:szCs w:val="32"/>
              </w:rPr>
            </w:pPr>
            <w:r w:rsidRPr="00FE49C0">
              <w:rPr>
                <w:rFonts w:ascii="Traditional Arabic" w:eastAsia="Times New Roman" w:hAnsi="Traditional Arabic" w:cs="Traditional Arabic"/>
                <w:color w:val="000000" w:themeColor="text1"/>
                <w:sz w:val="32"/>
                <w:szCs w:val="32"/>
              </w:rPr>
              <w:t>2/1</w:t>
            </w:r>
            <w:r w:rsidRPr="00FE49C0">
              <w:rPr>
                <w:rFonts w:ascii="Traditional Arabic" w:eastAsia="Times New Roman" w:hAnsi="Traditional Arabic" w:cs="Traditional Arabic"/>
                <w:color w:val="000000" w:themeColor="text1"/>
                <w:sz w:val="32"/>
                <w:szCs w:val="32"/>
                <w:rtl/>
              </w:rPr>
              <w:t>مشكلة الدراسة</w:t>
            </w:r>
          </w:p>
        </w:tc>
        <w:tc>
          <w:tcPr>
            <w:tcW w:w="0" w:type="auto"/>
            <w:vAlign w:val="center"/>
          </w:tcPr>
          <w:p w14:paraId="03F3A0D5" w14:textId="55979D4D"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1BF08D92" w14:textId="77777777" w:rsidTr="00F8164B">
        <w:trPr>
          <w:trHeight w:val="370"/>
        </w:trPr>
        <w:tc>
          <w:tcPr>
            <w:tcW w:w="849" w:type="dxa"/>
          </w:tcPr>
          <w:p w14:paraId="6E8528A7" w14:textId="77777777" w:rsidR="002E43B4" w:rsidRPr="00FE49C0" w:rsidRDefault="002E43B4" w:rsidP="0019412C">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hideMark/>
          </w:tcPr>
          <w:p w14:paraId="05759265" w14:textId="77777777" w:rsidR="002E43B4" w:rsidRPr="00FE49C0" w:rsidRDefault="002E43B4" w:rsidP="00F8164B">
            <w:pPr>
              <w:bidi/>
              <w:spacing w:line="360" w:lineRule="auto"/>
              <w:rPr>
                <w:rFonts w:ascii="Traditional Arabic" w:eastAsia="Times New Roman" w:hAnsi="Traditional Arabic" w:cs="Traditional Arabic"/>
                <w:color w:val="000000" w:themeColor="text1"/>
                <w:sz w:val="32"/>
                <w:szCs w:val="32"/>
              </w:rPr>
            </w:pPr>
            <w:r w:rsidRPr="00FE49C0">
              <w:rPr>
                <w:rFonts w:ascii="Traditional Arabic" w:eastAsia="Times New Roman" w:hAnsi="Traditional Arabic" w:cs="Traditional Arabic"/>
                <w:color w:val="000000" w:themeColor="text1"/>
                <w:sz w:val="32"/>
                <w:szCs w:val="32"/>
              </w:rPr>
              <w:t xml:space="preserve">  3/1</w:t>
            </w:r>
            <w:r w:rsidRPr="00FE49C0">
              <w:rPr>
                <w:rFonts w:ascii="Traditional Arabic" w:eastAsia="Times New Roman" w:hAnsi="Traditional Arabic" w:cs="Traditional Arabic"/>
                <w:color w:val="000000" w:themeColor="text1"/>
                <w:sz w:val="32"/>
                <w:szCs w:val="32"/>
                <w:rtl/>
              </w:rPr>
              <w:t>تساؤلات الدراسة</w:t>
            </w:r>
          </w:p>
        </w:tc>
        <w:tc>
          <w:tcPr>
            <w:tcW w:w="0" w:type="auto"/>
            <w:vAlign w:val="center"/>
          </w:tcPr>
          <w:p w14:paraId="0A7DECC2" w14:textId="347A74FB"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4FD9F918" w14:textId="77777777" w:rsidTr="00F8164B">
        <w:trPr>
          <w:trHeight w:val="381"/>
        </w:trPr>
        <w:tc>
          <w:tcPr>
            <w:tcW w:w="849" w:type="dxa"/>
          </w:tcPr>
          <w:p w14:paraId="7673CB44" w14:textId="77777777" w:rsidR="002E43B4" w:rsidRPr="00FE49C0" w:rsidRDefault="002E43B4" w:rsidP="0019412C">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hideMark/>
          </w:tcPr>
          <w:p w14:paraId="5349D681" w14:textId="77777777" w:rsidR="002E43B4" w:rsidRPr="00FE49C0" w:rsidRDefault="002E43B4" w:rsidP="00F8164B">
            <w:pPr>
              <w:bidi/>
              <w:spacing w:line="360" w:lineRule="auto"/>
              <w:rPr>
                <w:rFonts w:ascii="Traditional Arabic" w:eastAsia="Times New Roman" w:hAnsi="Traditional Arabic" w:cs="Traditional Arabic"/>
                <w:color w:val="000000" w:themeColor="text1"/>
                <w:sz w:val="32"/>
                <w:szCs w:val="32"/>
              </w:rPr>
            </w:pPr>
            <w:r w:rsidRPr="00FE49C0">
              <w:rPr>
                <w:rFonts w:ascii="Traditional Arabic" w:eastAsia="Times New Roman" w:hAnsi="Traditional Arabic" w:cs="Traditional Arabic"/>
                <w:color w:val="000000" w:themeColor="text1"/>
                <w:sz w:val="32"/>
                <w:szCs w:val="32"/>
                <w:rtl/>
              </w:rPr>
              <w:t>1/4 أهمية الدراسة</w:t>
            </w:r>
          </w:p>
        </w:tc>
        <w:tc>
          <w:tcPr>
            <w:tcW w:w="0" w:type="auto"/>
            <w:vAlign w:val="center"/>
          </w:tcPr>
          <w:p w14:paraId="52B6F4CB" w14:textId="58E68B23"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6805818A" w14:textId="77777777" w:rsidTr="00F8164B">
        <w:trPr>
          <w:trHeight w:val="381"/>
        </w:trPr>
        <w:tc>
          <w:tcPr>
            <w:tcW w:w="849" w:type="dxa"/>
          </w:tcPr>
          <w:p w14:paraId="7835F664" w14:textId="77777777" w:rsidR="002E43B4" w:rsidRPr="00FE49C0" w:rsidRDefault="002E43B4" w:rsidP="0019412C">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hideMark/>
          </w:tcPr>
          <w:p w14:paraId="493A5104" w14:textId="77777777" w:rsidR="002E43B4" w:rsidRPr="00FE49C0" w:rsidRDefault="002E43B4" w:rsidP="00F8164B">
            <w:pPr>
              <w:bidi/>
              <w:spacing w:line="360" w:lineRule="auto"/>
              <w:rPr>
                <w:rFonts w:ascii="Traditional Arabic" w:eastAsia="Times New Roman" w:hAnsi="Traditional Arabic" w:cs="Traditional Arabic"/>
                <w:color w:val="000000" w:themeColor="text1"/>
                <w:sz w:val="32"/>
                <w:szCs w:val="32"/>
              </w:rPr>
            </w:pPr>
            <w:r w:rsidRPr="00FE49C0">
              <w:rPr>
                <w:rFonts w:ascii="Traditional Arabic" w:eastAsia="Times New Roman" w:hAnsi="Traditional Arabic" w:cs="Traditional Arabic"/>
                <w:color w:val="000000" w:themeColor="text1"/>
                <w:sz w:val="32"/>
                <w:szCs w:val="32"/>
                <w:rtl/>
              </w:rPr>
              <w:t>1/5 أهداف الدراسة</w:t>
            </w:r>
          </w:p>
        </w:tc>
        <w:tc>
          <w:tcPr>
            <w:tcW w:w="0" w:type="auto"/>
            <w:vAlign w:val="center"/>
          </w:tcPr>
          <w:p w14:paraId="5D42D580" w14:textId="1F74A245"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15710BFD" w14:textId="77777777" w:rsidTr="00F8164B">
        <w:trPr>
          <w:trHeight w:val="381"/>
        </w:trPr>
        <w:tc>
          <w:tcPr>
            <w:tcW w:w="849" w:type="dxa"/>
          </w:tcPr>
          <w:p w14:paraId="36477682" w14:textId="77777777" w:rsidR="002E43B4" w:rsidRPr="00FE49C0" w:rsidRDefault="002E43B4" w:rsidP="0019412C">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hideMark/>
          </w:tcPr>
          <w:p w14:paraId="6E9A17DD" w14:textId="77777777" w:rsidR="002E43B4" w:rsidRPr="00FE49C0" w:rsidRDefault="002E43B4" w:rsidP="00F8164B">
            <w:pPr>
              <w:bidi/>
              <w:spacing w:line="360" w:lineRule="auto"/>
              <w:rPr>
                <w:rFonts w:ascii="Traditional Arabic" w:eastAsia="Times New Roman" w:hAnsi="Traditional Arabic" w:cs="Traditional Arabic"/>
                <w:color w:val="000000" w:themeColor="text1"/>
                <w:sz w:val="32"/>
                <w:szCs w:val="32"/>
              </w:rPr>
            </w:pPr>
            <w:r w:rsidRPr="00FE49C0">
              <w:rPr>
                <w:rFonts w:ascii="Traditional Arabic" w:eastAsia="Times New Roman" w:hAnsi="Traditional Arabic" w:cs="Traditional Arabic"/>
                <w:color w:val="000000" w:themeColor="text1"/>
                <w:sz w:val="32"/>
                <w:szCs w:val="32"/>
                <w:rtl/>
              </w:rPr>
              <w:t>1/6 فرضيات الدراسة</w:t>
            </w:r>
          </w:p>
        </w:tc>
        <w:tc>
          <w:tcPr>
            <w:tcW w:w="0" w:type="auto"/>
            <w:vAlign w:val="center"/>
          </w:tcPr>
          <w:p w14:paraId="289273CB" w14:textId="588201C3"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tl/>
              </w:rPr>
            </w:pPr>
          </w:p>
        </w:tc>
      </w:tr>
      <w:tr w:rsidR="002E43B4" w:rsidRPr="00FE49C0" w14:paraId="56693435" w14:textId="77777777" w:rsidTr="00F8164B">
        <w:trPr>
          <w:trHeight w:val="370"/>
        </w:trPr>
        <w:tc>
          <w:tcPr>
            <w:tcW w:w="849" w:type="dxa"/>
          </w:tcPr>
          <w:p w14:paraId="2CE5A933" w14:textId="77777777" w:rsidR="002E43B4" w:rsidRPr="00FE49C0" w:rsidRDefault="002E43B4" w:rsidP="0019412C">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hideMark/>
          </w:tcPr>
          <w:p w14:paraId="0198DD87" w14:textId="77777777" w:rsidR="002E43B4" w:rsidRPr="00FE49C0" w:rsidRDefault="002E43B4" w:rsidP="00F8164B">
            <w:pPr>
              <w:bidi/>
              <w:spacing w:line="360" w:lineRule="auto"/>
              <w:rPr>
                <w:rFonts w:ascii="Traditional Arabic" w:eastAsia="Times New Roman" w:hAnsi="Traditional Arabic" w:cs="Traditional Arabic"/>
                <w:color w:val="000000" w:themeColor="text1"/>
                <w:sz w:val="32"/>
                <w:szCs w:val="32"/>
              </w:rPr>
            </w:pPr>
            <w:r w:rsidRPr="00FE49C0">
              <w:rPr>
                <w:rFonts w:ascii="Traditional Arabic" w:eastAsia="Times New Roman" w:hAnsi="Traditional Arabic" w:cs="Traditional Arabic"/>
                <w:color w:val="000000" w:themeColor="text1"/>
                <w:sz w:val="32"/>
                <w:szCs w:val="32"/>
                <w:rtl/>
              </w:rPr>
              <w:t>1/7 مفاهيم الدراسة</w:t>
            </w:r>
          </w:p>
        </w:tc>
        <w:tc>
          <w:tcPr>
            <w:tcW w:w="0" w:type="auto"/>
            <w:vAlign w:val="center"/>
          </w:tcPr>
          <w:p w14:paraId="607728E8" w14:textId="0E8A87BC"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0C9CFF68" w14:textId="77777777" w:rsidTr="00F8164B">
        <w:trPr>
          <w:trHeight w:val="370"/>
        </w:trPr>
        <w:tc>
          <w:tcPr>
            <w:tcW w:w="849" w:type="dxa"/>
          </w:tcPr>
          <w:p w14:paraId="1D04B816" w14:textId="77777777" w:rsidR="002E43B4" w:rsidRPr="00FE49C0" w:rsidRDefault="002E43B4" w:rsidP="0019412C">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tcPr>
          <w:p w14:paraId="5916EDDF" w14:textId="77777777" w:rsidR="002E43B4" w:rsidRPr="00FE49C0" w:rsidRDefault="002E43B4" w:rsidP="00F8164B">
            <w:pPr>
              <w:bidi/>
              <w:spacing w:line="360" w:lineRule="auto"/>
              <w:rPr>
                <w:rFonts w:ascii="Traditional Arabic" w:hAnsi="Traditional Arabic" w:cs="Traditional Arabic"/>
                <w:color w:val="000000" w:themeColor="text1"/>
                <w:sz w:val="32"/>
                <w:szCs w:val="32"/>
                <w:rtl/>
              </w:rPr>
            </w:pPr>
            <w:r w:rsidRPr="00FE49C0">
              <w:rPr>
                <w:rFonts w:ascii="Traditional Arabic" w:eastAsia="Times New Roman" w:hAnsi="Traditional Arabic" w:cs="Traditional Arabic"/>
                <w:color w:val="000000" w:themeColor="text1"/>
                <w:sz w:val="32"/>
                <w:szCs w:val="32"/>
                <w:rtl/>
              </w:rPr>
              <w:t>1/8حدود الدراسة: (المكانية، الزمانية، البشرية)</w:t>
            </w:r>
          </w:p>
        </w:tc>
        <w:tc>
          <w:tcPr>
            <w:tcW w:w="0" w:type="auto"/>
            <w:vAlign w:val="center"/>
          </w:tcPr>
          <w:p w14:paraId="5FB06198" w14:textId="7385EE5E"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40B9C0E3" w14:textId="77777777" w:rsidTr="00F8164B">
        <w:trPr>
          <w:trHeight w:val="370"/>
        </w:trPr>
        <w:tc>
          <w:tcPr>
            <w:tcW w:w="849" w:type="dxa"/>
          </w:tcPr>
          <w:p w14:paraId="7DFEDD91" w14:textId="77777777" w:rsidR="002E43B4" w:rsidRPr="00FE49C0" w:rsidRDefault="002E43B4" w:rsidP="0019412C">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tcPr>
          <w:p w14:paraId="35870AFF" w14:textId="77777777" w:rsidR="002E43B4" w:rsidRPr="00FE49C0" w:rsidRDefault="002E43B4" w:rsidP="00F8164B">
            <w:pPr>
              <w:bidi/>
              <w:spacing w:line="360" w:lineRule="auto"/>
              <w:rPr>
                <w:rFonts w:ascii="Traditional Arabic" w:hAnsi="Traditional Arabic" w:cs="Traditional Arabic"/>
                <w:color w:val="000000" w:themeColor="text1"/>
                <w:sz w:val="32"/>
                <w:szCs w:val="32"/>
                <w:rtl/>
              </w:rPr>
            </w:pPr>
            <w:r w:rsidRPr="00FE49C0">
              <w:rPr>
                <w:rFonts w:ascii="Traditional Arabic" w:eastAsia="Times New Roman" w:hAnsi="Traditional Arabic" w:cs="Traditional Arabic"/>
                <w:color w:val="000000" w:themeColor="text1"/>
                <w:sz w:val="32"/>
                <w:szCs w:val="32"/>
                <w:rtl/>
              </w:rPr>
              <w:t>1/9 إجراءات ومنهجية الدراسة</w:t>
            </w:r>
          </w:p>
        </w:tc>
        <w:tc>
          <w:tcPr>
            <w:tcW w:w="0" w:type="auto"/>
            <w:vAlign w:val="center"/>
          </w:tcPr>
          <w:p w14:paraId="18BDB447" w14:textId="74167964"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27068CDA" w14:textId="77777777" w:rsidTr="00F8164B">
        <w:trPr>
          <w:trHeight w:val="381"/>
        </w:trPr>
        <w:tc>
          <w:tcPr>
            <w:tcW w:w="9482" w:type="dxa"/>
            <w:gridSpan w:val="3"/>
            <w:shd w:val="clear" w:color="auto" w:fill="D9D9D9" w:themeFill="background1" w:themeFillShade="D9"/>
          </w:tcPr>
          <w:p w14:paraId="3129AE0A" w14:textId="77777777"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r w:rsidRPr="00FE49C0">
              <w:rPr>
                <w:rFonts w:ascii="Traditional Arabic" w:eastAsia="Times New Roman" w:hAnsi="Traditional Arabic" w:cs="Traditional Arabic"/>
                <w:b/>
                <w:bCs/>
                <w:color w:val="000000" w:themeColor="text1"/>
                <w:sz w:val="32"/>
                <w:szCs w:val="32"/>
                <w:rtl/>
              </w:rPr>
              <w:t xml:space="preserve">الفصل الثاني: الإطار النظري والدراسات السابقة </w:t>
            </w:r>
          </w:p>
        </w:tc>
      </w:tr>
      <w:tr w:rsidR="002E43B4" w:rsidRPr="00FE49C0" w14:paraId="3C0BAD92" w14:textId="77777777" w:rsidTr="00F8164B">
        <w:trPr>
          <w:trHeight w:val="381"/>
        </w:trPr>
        <w:tc>
          <w:tcPr>
            <w:tcW w:w="849" w:type="dxa"/>
            <w:shd w:val="clear" w:color="auto" w:fill="FFFFFF" w:themeFill="background1"/>
          </w:tcPr>
          <w:p w14:paraId="41564B28" w14:textId="77777777" w:rsidR="002E43B4" w:rsidRPr="0019412C" w:rsidRDefault="002E43B4" w:rsidP="0019412C">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shd w:val="clear" w:color="auto" w:fill="FFFFFF" w:themeFill="background1"/>
          </w:tcPr>
          <w:p w14:paraId="268E0DB5" w14:textId="77777777" w:rsidR="002E43B4" w:rsidRPr="00FE49C0" w:rsidRDefault="002E43B4" w:rsidP="00F8164B">
            <w:pPr>
              <w:spacing w:line="360" w:lineRule="auto"/>
              <w:jc w:val="right"/>
              <w:rPr>
                <w:rFonts w:ascii="Traditional Arabic" w:eastAsia="Times New Roman" w:hAnsi="Traditional Arabic" w:cs="Traditional Arabic"/>
                <w:color w:val="000000" w:themeColor="text1"/>
                <w:sz w:val="32"/>
                <w:szCs w:val="32"/>
                <w:rtl/>
              </w:rPr>
            </w:pPr>
            <w:r w:rsidRPr="00FE49C0">
              <w:rPr>
                <w:rFonts w:ascii="Traditional Arabic" w:eastAsia="Times New Roman" w:hAnsi="Traditional Arabic" w:cs="Traditional Arabic"/>
                <w:color w:val="000000" w:themeColor="text1"/>
                <w:sz w:val="32"/>
                <w:szCs w:val="32"/>
                <w:rtl/>
              </w:rPr>
              <w:t>2/1 الخلفية النظرية لمتغيرات الدراسة</w:t>
            </w:r>
          </w:p>
        </w:tc>
        <w:tc>
          <w:tcPr>
            <w:tcW w:w="0" w:type="auto"/>
            <w:shd w:val="clear" w:color="auto" w:fill="FFFFFF" w:themeFill="background1"/>
            <w:vAlign w:val="center"/>
          </w:tcPr>
          <w:p w14:paraId="32B099DE" w14:textId="1D3BEB3D"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3596ACAD" w14:textId="77777777" w:rsidTr="00F8164B">
        <w:trPr>
          <w:trHeight w:val="381"/>
        </w:trPr>
        <w:tc>
          <w:tcPr>
            <w:tcW w:w="849" w:type="dxa"/>
            <w:shd w:val="clear" w:color="auto" w:fill="FFFFFF" w:themeFill="background1"/>
          </w:tcPr>
          <w:p w14:paraId="270E7E4D" w14:textId="77777777" w:rsidR="002E43B4" w:rsidRPr="0019412C" w:rsidRDefault="002E43B4" w:rsidP="0019412C">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shd w:val="clear" w:color="auto" w:fill="FFFFFF" w:themeFill="background1"/>
          </w:tcPr>
          <w:p w14:paraId="721015A7" w14:textId="77777777" w:rsidR="002E43B4" w:rsidRPr="00FE49C0" w:rsidRDefault="002E43B4" w:rsidP="00F8164B">
            <w:pPr>
              <w:spacing w:line="360" w:lineRule="auto"/>
              <w:jc w:val="right"/>
              <w:rPr>
                <w:rFonts w:ascii="Traditional Arabic" w:eastAsia="Times New Roman" w:hAnsi="Traditional Arabic" w:cs="Traditional Arabic"/>
                <w:color w:val="000000" w:themeColor="text1"/>
                <w:sz w:val="32"/>
                <w:szCs w:val="32"/>
                <w:rtl/>
              </w:rPr>
            </w:pPr>
            <w:r w:rsidRPr="00FE49C0">
              <w:rPr>
                <w:rFonts w:ascii="Traditional Arabic" w:eastAsia="Times New Roman" w:hAnsi="Traditional Arabic" w:cs="Traditional Arabic"/>
                <w:color w:val="000000" w:themeColor="text1"/>
                <w:sz w:val="32"/>
                <w:szCs w:val="32"/>
                <w:rtl/>
              </w:rPr>
              <w:t>2/1/1 المتغير المستقل (إستراتيجيات إدارة العمليات)</w:t>
            </w:r>
          </w:p>
        </w:tc>
        <w:tc>
          <w:tcPr>
            <w:tcW w:w="0" w:type="auto"/>
            <w:shd w:val="clear" w:color="auto" w:fill="FFFFFF" w:themeFill="background1"/>
            <w:vAlign w:val="center"/>
          </w:tcPr>
          <w:p w14:paraId="6E1BA505" w14:textId="1EBC4B05"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1F8F5B95" w14:textId="77777777" w:rsidTr="00F8164B">
        <w:trPr>
          <w:trHeight w:val="381"/>
        </w:trPr>
        <w:tc>
          <w:tcPr>
            <w:tcW w:w="849" w:type="dxa"/>
            <w:shd w:val="clear" w:color="auto" w:fill="FFFFFF" w:themeFill="background1"/>
          </w:tcPr>
          <w:p w14:paraId="706B2610" w14:textId="77777777" w:rsidR="002E43B4" w:rsidRPr="0019412C" w:rsidRDefault="002E43B4" w:rsidP="0019412C">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shd w:val="clear" w:color="auto" w:fill="FFFFFF" w:themeFill="background1"/>
          </w:tcPr>
          <w:p w14:paraId="59A01D03" w14:textId="77777777" w:rsidR="002E43B4" w:rsidRPr="00FE49C0" w:rsidRDefault="002E43B4" w:rsidP="00F8164B">
            <w:pPr>
              <w:spacing w:line="360" w:lineRule="auto"/>
              <w:jc w:val="right"/>
              <w:rPr>
                <w:rFonts w:ascii="Traditional Arabic" w:eastAsia="Times New Roman" w:hAnsi="Traditional Arabic" w:cs="Traditional Arabic"/>
                <w:color w:val="000000" w:themeColor="text1"/>
                <w:sz w:val="32"/>
                <w:szCs w:val="32"/>
                <w:rtl/>
              </w:rPr>
            </w:pPr>
            <w:r w:rsidRPr="00FE49C0">
              <w:rPr>
                <w:rFonts w:ascii="Traditional Arabic" w:eastAsia="Times New Roman" w:hAnsi="Traditional Arabic" w:cs="Traditional Arabic"/>
                <w:color w:val="000000" w:themeColor="text1"/>
                <w:sz w:val="32"/>
                <w:szCs w:val="32"/>
                <w:rtl/>
              </w:rPr>
              <w:t>2/1/2 زيادة الإنتاجية في القطاع الصناعي</w:t>
            </w:r>
          </w:p>
        </w:tc>
        <w:tc>
          <w:tcPr>
            <w:tcW w:w="0" w:type="auto"/>
            <w:shd w:val="clear" w:color="auto" w:fill="FFFFFF" w:themeFill="background1"/>
            <w:vAlign w:val="center"/>
          </w:tcPr>
          <w:p w14:paraId="6E85D6D3" w14:textId="3896B9B6"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39858DA0" w14:textId="77777777" w:rsidTr="00F8164B">
        <w:trPr>
          <w:trHeight w:val="381"/>
        </w:trPr>
        <w:tc>
          <w:tcPr>
            <w:tcW w:w="849" w:type="dxa"/>
            <w:shd w:val="clear" w:color="auto" w:fill="FFFFFF" w:themeFill="background1"/>
          </w:tcPr>
          <w:p w14:paraId="59B93194" w14:textId="77777777" w:rsidR="002E43B4" w:rsidRPr="0019412C" w:rsidRDefault="002E43B4" w:rsidP="0019412C">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shd w:val="clear" w:color="auto" w:fill="FFFFFF" w:themeFill="background1"/>
          </w:tcPr>
          <w:p w14:paraId="30AFDB6D" w14:textId="77777777" w:rsidR="002E43B4" w:rsidRPr="00FE49C0" w:rsidRDefault="002E43B4" w:rsidP="00F8164B">
            <w:pPr>
              <w:spacing w:line="360" w:lineRule="auto"/>
              <w:jc w:val="right"/>
              <w:rPr>
                <w:rFonts w:ascii="Traditional Arabic" w:eastAsia="Times New Roman" w:hAnsi="Traditional Arabic" w:cs="Traditional Arabic"/>
                <w:color w:val="000000" w:themeColor="text1"/>
                <w:sz w:val="32"/>
                <w:szCs w:val="32"/>
                <w:rtl/>
              </w:rPr>
            </w:pPr>
            <w:r w:rsidRPr="00FE49C0">
              <w:rPr>
                <w:rFonts w:ascii="Traditional Arabic" w:eastAsia="Times New Roman" w:hAnsi="Traditional Arabic" w:cs="Traditional Arabic"/>
                <w:color w:val="000000" w:themeColor="text1"/>
                <w:sz w:val="32"/>
                <w:szCs w:val="32"/>
                <w:rtl/>
              </w:rPr>
              <w:t>2/1/3 الصناعة وأنواعها وتحدياتها</w:t>
            </w:r>
          </w:p>
        </w:tc>
        <w:tc>
          <w:tcPr>
            <w:tcW w:w="0" w:type="auto"/>
            <w:shd w:val="clear" w:color="auto" w:fill="FFFFFF" w:themeFill="background1"/>
            <w:vAlign w:val="center"/>
          </w:tcPr>
          <w:p w14:paraId="6581A436" w14:textId="095F4C1E"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02A40971" w14:textId="77777777" w:rsidTr="00F8164B">
        <w:trPr>
          <w:trHeight w:val="381"/>
        </w:trPr>
        <w:tc>
          <w:tcPr>
            <w:tcW w:w="849" w:type="dxa"/>
            <w:shd w:val="clear" w:color="auto" w:fill="FFFFFF" w:themeFill="background1"/>
          </w:tcPr>
          <w:p w14:paraId="5396FD14" w14:textId="77777777" w:rsidR="002E43B4" w:rsidRPr="0019412C" w:rsidRDefault="002E43B4" w:rsidP="0019412C">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shd w:val="clear" w:color="auto" w:fill="FFFFFF" w:themeFill="background1"/>
          </w:tcPr>
          <w:p w14:paraId="6277CCD1" w14:textId="77777777" w:rsidR="002E43B4" w:rsidRPr="00FE49C0" w:rsidRDefault="002E43B4" w:rsidP="00F8164B">
            <w:pPr>
              <w:spacing w:line="360" w:lineRule="auto"/>
              <w:jc w:val="right"/>
              <w:rPr>
                <w:rFonts w:ascii="Traditional Arabic" w:eastAsia="Times New Roman" w:hAnsi="Traditional Arabic" w:cs="Traditional Arabic"/>
                <w:color w:val="000000" w:themeColor="text1"/>
                <w:sz w:val="32"/>
                <w:szCs w:val="32"/>
                <w:rtl/>
              </w:rPr>
            </w:pPr>
            <w:r w:rsidRPr="00FE49C0">
              <w:rPr>
                <w:rFonts w:ascii="Traditional Arabic" w:eastAsia="Times New Roman" w:hAnsi="Traditional Arabic" w:cs="Traditional Arabic"/>
                <w:noProof/>
                <w:color w:val="000000" w:themeColor="text1"/>
                <w:sz w:val="32"/>
                <w:szCs w:val="32"/>
                <w:rtl/>
              </w:rPr>
              <w:t>2/1/4</w:t>
            </w:r>
            <w:r w:rsidRPr="00FE49C0">
              <w:rPr>
                <w:rFonts w:ascii="Traditional Arabic" w:eastAsia="Times New Roman" w:hAnsi="Traditional Arabic" w:cs="Traditional Arabic"/>
                <w:color w:val="000000" w:themeColor="text1"/>
                <w:sz w:val="32"/>
                <w:szCs w:val="32"/>
                <w:rtl/>
              </w:rPr>
              <w:t xml:space="preserve"> أثر تطوير إستراتيجيات إدارة العمليات على زيادة الإنتاجية في القطاع الصناعي</w:t>
            </w:r>
          </w:p>
        </w:tc>
        <w:tc>
          <w:tcPr>
            <w:tcW w:w="0" w:type="auto"/>
            <w:shd w:val="clear" w:color="auto" w:fill="FFFFFF" w:themeFill="background1"/>
            <w:vAlign w:val="center"/>
          </w:tcPr>
          <w:p w14:paraId="28F964FD" w14:textId="27F7DBF0"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374BBB44" w14:textId="77777777" w:rsidTr="00F8164B">
        <w:trPr>
          <w:trHeight w:val="381"/>
        </w:trPr>
        <w:tc>
          <w:tcPr>
            <w:tcW w:w="849" w:type="dxa"/>
            <w:shd w:val="clear" w:color="auto" w:fill="FFFFFF" w:themeFill="background1"/>
          </w:tcPr>
          <w:p w14:paraId="6A0AEB1F" w14:textId="77777777" w:rsidR="002E43B4" w:rsidRPr="0019412C" w:rsidRDefault="002E43B4" w:rsidP="0019412C">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shd w:val="clear" w:color="auto" w:fill="FFFFFF" w:themeFill="background1"/>
          </w:tcPr>
          <w:p w14:paraId="3FEAF183" w14:textId="77777777" w:rsidR="002E43B4" w:rsidRPr="00FE49C0" w:rsidRDefault="002E43B4" w:rsidP="00F8164B">
            <w:pPr>
              <w:spacing w:line="360" w:lineRule="auto"/>
              <w:jc w:val="right"/>
              <w:rPr>
                <w:rFonts w:ascii="Traditional Arabic" w:eastAsia="Times New Roman" w:hAnsi="Traditional Arabic" w:cs="Traditional Arabic"/>
                <w:color w:val="000000" w:themeColor="text1"/>
                <w:sz w:val="32"/>
                <w:szCs w:val="32"/>
              </w:rPr>
            </w:pPr>
            <w:r w:rsidRPr="00FE49C0">
              <w:rPr>
                <w:rFonts w:ascii="Traditional Arabic" w:eastAsia="Times New Roman" w:hAnsi="Traditional Arabic" w:cs="Traditional Arabic"/>
                <w:color w:val="000000" w:themeColor="text1"/>
                <w:sz w:val="32"/>
                <w:szCs w:val="32"/>
                <w:rtl/>
              </w:rPr>
              <w:t>2/1/5 الأثر الاقتصادي للصناعات البلاستيكية وارتباطها بالصناعات الأخرى</w:t>
            </w:r>
          </w:p>
        </w:tc>
        <w:tc>
          <w:tcPr>
            <w:tcW w:w="0" w:type="auto"/>
            <w:shd w:val="clear" w:color="auto" w:fill="FFFFFF" w:themeFill="background1"/>
            <w:vAlign w:val="center"/>
          </w:tcPr>
          <w:p w14:paraId="333FF2A0" w14:textId="67FD270A"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325D5CF0" w14:textId="77777777" w:rsidTr="00F8164B">
        <w:trPr>
          <w:trHeight w:val="381"/>
        </w:trPr>
        <w:tc>
          <w:tcPr>
            <w:tcW w:w="849" w:type="dxa"/>
            <w:shd w:val="clear" w:color="auto" w:fill="FFFFFF" w:themeFill="background1"/>
          </w:tcPr>
          <w:p w14:paraId="6F5C030E" w14:textId="77777777" w:rsidR="002E43B4" w:rsidRPr="0019412C" w:rsidRDefault="002E43B4" w:rsidP="0019412C">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shd w:val="clear" w:color="auto" w:fill="FFFFFF" w:themeFill="background1"/>
          </w:tcPr>
          <w:p w14:paraId="37EE2ABF" w14:textId="77777777" w:rsidR="002E43B4" w:rsidRPr="00FE49C0" w:rsidRDefault="002E43B4" w:rsidP="00F8164B">
            <w:pPr>
              <w:spacing w:line="360" w:lineRule="auto"/>
              <w:jc w:val="right"/>
              <w:rPr>
                <w:rFonts w:ascii="Traditional Arabic" w:hAnsi="Traditional Arabic" w:cs="Traditional Arabic"/>
                <w:color w:val="000000" w:themeColor="text1"/>
                <w:sz w:val="32"/>
                <w:szCs w:val="32"/>
              </w:rPr>
            </w:pPr>
            <w:r w:rsidRPr="00FE49C0">
              <w:rPr>
                <w:rFonts w:ascii="Traditional Arabic" w:eastAsia="Times New Roman" w:hAnsi="Traditional Arabic" w:cs="Traditional Arabic"/>
                <w:color w:val="000000" w:themeColor="text1"/>
                <w:sz w:val="32"/>
                <w:szCs w:val="32"/>
                <w:rtl/>
              </w:rPr>
              <w:t>2/1/6 مجموعة الوطنية للصناعة</w:t>
            </w:r>
          </w:p>
        </w:tc>
        <w:tc>
          <w:tcPr>
            <w:tcW w:w="0" w:type="auto"/>
            <w:shd w:val="clear" w:color="auto" w:fill="FFFFFF" w:themeFill="background1"/>
            <w:vAlign w:val="center"/>
          </w:tcPr>
          <w:p w14:paraId="46EAA233" w14:textId="45E7C854"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6C2A96F2" w14:textId="77777777" w:rsidTr="00F8164B">
        <w:trPr>
          <w:trHeight w:val="381"/>
        </w:trPr>
        <w:tc>
          <w:tcPr>
            <w:tcW w:w="849" w:type="dxa"/>
            <w:shd w:val="clear" w:color="auto" w:fill="FFFFFF" w:themeFill="background1"/>
          </w:tcPr>
          <w:p w14:paraId="42C337EE" w14:textId="77777777" w:rsidR="002E43B4" w:rsidRPr="0019412C" w:rsidRDefault="002E43B4" w:rsidP="0019412C">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shd w:val="clear" w:color="auto" w:fill="FFFFFF" w:themeFill="background1"/>
          </w:tcPr>
          <w:p w14:paraId="56459002" w14:textId="77777777" w:rsidR="002E43B4" w:rsidRPr="00FE49C0" w:rsidRDefault="002E43B4" w:rsidP="00F8164B">
            <w:pPr>
              <w:spacing w:line="360" w:lineRule="auto"/>
              <w:jc w:val="right"/>
              <w:rPr>
                <w:rFonts w:ascii="Traditional Arabic" w:hAnsi="Traditional Arabic" w:cs="Traditional Arabic"/>
                <w:color w:val="000000" w:themeColor="text1"/>
                <w:sz w:val="32"/>
                <w:szCs w:val="32"/>
                <w:rtl/>
              </w:rPr>
            </w:pPr>
            <w:r w:rsidRPr="00FE49C0">
              <w:rPr>
                <w:rFonts w:ascii="Traditional Arabic" w:eastAsia="Times New Roman" w:hAnsi="Traditional Arabic" w:cs="Traditional Arabic"/>
                <w:color w:val="000000" w:themeColor="text1"/>
                <w:sz w:val="32"/>
                <w:szCs w:val="32"/>
                <w:rtl/>
              </w:rPr>
              <w:t>2/2 نظريات إدارة العمليات</w:t>
            </w:r>
          </w:p>
        </w:tc>
        <w:tc>
          <w:tcPr>
            <w:tcW w:w="0" w:type="auto"/>
            <w:shd w:val="clear" w:color="auto" w:fill="FFFFFF" w:themeFill="background1"/>
            <w:vAlign w:val="center"/>
          </w:tcPr>
          <w:p w14:paraId="45B281CE" w14:textId="0B3D335A"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3465D31A" w14:textId="77777777" w:rsidTr="00F8164B">
        <w:trPr>
          <w:trHeight w:val="381"/>
        </w:trPr>
        <w:tc>
          <w:tcPr>
            <w:tcW w:w="849" w:type="dxa"/>
            <w:shd w:val="clear" w:color="auto" w:fill="FFFFFF" w:themeFill="background1"/>
          </w:tcPr>
          <w:p w14:paraId="38EDBD52" w14:textId="77777777" w:rsidR="002E43B4" w:rsidRPr="0019412C" w:rsidRDefault="002E43B4" w:rsidP="0019412C">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shd w:val="clear" w:color="auto" w:fill="FFFFFF" w:themeFill="background1"/>
          </w:tcPr>
          <w:p w14:paraId="1384D2ED" w14:textId="77777777" w:rsidR="002E43B4" w:rsidRPr="00FE49C0" w:rsidRDefault="002E43B4" w:rsidP="00F8164B">
            <w:pPr>
              <w:spacing w:line="360" w:lineRule="auto"/>
              <w:jc w:val="right"/>
              <w:rPr>
                <w:rFonts w:ascii="Traditional Arabic" w:hAnsi="Traditional Arabic" w:cs="Traditional Arabic"/>
                <w:color w:val="000000" w:themeColor="text1"/>
                <w:sz w:val="32"/>
                <w:szCs w:val="32"/>
                <w:rtl/>
              </w:rPr>
            </w:pPr>
            <w:r w:rsidRPr="00FE49C0">
              <w:rPr>
                <w:rFonts w:ascii="Traditional Arabic" w:eastAsia="Times New Roman" w:hAnsi="Traditional Arabic" w:cs="Traditional Arabic"/>
                <w:color w:val="000000" w:themeColor="text1"/>
                <w:sz w:val="32"/>
                <w:szCs w:val="32"/>
                <w:rtl/>
              </w:rPr>
              <w:t>2/2/1 النظرية العلمية والإدارة الكلاسيكية</w:t>
            </w:r>
          </w:p>
        </w:tc>
        <w:tc>
          <w:tcPr>
            <w:tcW w:w="0" w:type="auto"/>
            <w:shd w:val="clear" w:color="auto" w:fill="FFFFFF" w:themeFill="background1"/>
            <w:vAlign w:val="center"/>
          </w:tcPr>
          <w:p w14:paraId="699C834B" w14:textId="5A2CFEF0"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7881E0F1" w14:textId="77777777" w:rsidTr="00F8164B">
        <w:trPr>
          <w:trHeight w:val="381"/>
        </w:trPr>
        <w:tc>
          <w:tcPr>
            <w:tcW w:w="849" w:type="dxa"/>
            <w:shd w:val="clear" w:color="auto" w:fill="FFFFFF" w:themeFill="background1"/>
          </w:tcPr>
          <w:p w14:paraId="416053C7" w14:textId="77777777" w:rsidR="002E43B4" w:rsidRPr="0019412C" w:rsidRDefault="002E43B4" w:rsidP="0019412C">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shd w:val="clear" w:color="auto" w:fill="FFFFFF" w:themeFill="background1"/>
          </w:tcPr>
          <w:p w14:paraId="277AD023" w14:textId="77777777" w:rsidR="002E43B4" w:rsidRPr="00FE49C0" w:rsidRDefault="002E43B4" w:rsidP="00F8164B">
            <w:pPr>
              <w:spacing w:line="360" w:lineRule="auto"/>
              <w:jc w:val="right"/>
              <w:rPr>
                <w:rFonts w:ascii="Traditional Arabic" w:hAnsi="Traditional Arabic" w:cs="Traditional Arabic"/>
                <w:color w:val="000000" w:themeColor="text1"/>
                <w:sz w:val="32"/>
                <w:szCs w:val="32"/>
                <w:rtl/>
              </w:rPr>
            </w:pPr>
            <w:r w:rsidRPr="00FE49C0">
              <w:rPr>
                <w:rFonts w:ascii="Traditional Arabic" w:eastAsia="Times New Roman" w:hAnsi="Traditional Arabic" w:cs="Traditional Arabic"/>
                <w:color w:val="000000" w:themeColor="text1"/>
                <w:sz w:val="32"/>
                <w:szCs w:val="32"/>
                <w:rtl/>
              </w:rPr>
              <w:t>2/2/2 الجودة الشاملة</w:t>
            </w:r>
          </w:p>
        </w:tc>
        <w:tc>
          <w:tcPr>
            <w:tcW w:w="0" w:type="auto"/>
            <w:shd w:val="clear" w:color="auto" w:fill="FFFFFF" w:themeFill="background1"/>
            <w:vAlign w:val="center"/>
          </w:tcPr>
          <w:p w14:paraId="2D8F9633" w14:textId="63DA30BB"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5FC94063" w14:textId="77777777" w:rsidTr="00F8164B">
        <w:trPr>
          <w:trHeight w:val="381"/>
        </w:trPr>
        <w:tc>
          <w:tcPr>
            <w:tcW w:w="849" w:type="dxa"/>
            <w:shd w:val="clear" w:color="auto" w:fill="FFFFFF" w:themeFill="background1"/>
          </w:tcPr>
          <w:p w14:paraId="299F6328" w14:textId="77777777" w:rsidR="002E43B4" w:rsidRPr="00836B8A" w:rsidRDefault="002E43B4" w:rsidP="00836B8A">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shd w:val="clear" w:color="auto" w:fill="FFFFFF" w:themeFill="background1"/>
          </w:tcPr>
          <w:p w14:paraId="62ABB4B2" w14:textId="77777777" w:rsidR="002E43B4" w:rsidRPr="00FE49C0" w:rsidRDefault="002E43B4" w:rsidP="00F8164B">
            <w:pPr>
              <w:bidi/>
              <w:spacing w:line="360" w:lineRule="auto"/>
              <w:rPr>
                <w:rFonts w:ascii="Traditional Arabic" w:eastAsia="Times New Roman" w:hAnsi="Traditional Arabic" w:cs="Traditional Arabic"/>
                <w:color w:val="000000" w:themeColor="text1"/>
                <w:sz w:val="32"/>
                <w:szCs w:val="32"/>
              </w:rPr>
            </w:pPr>
            <w:r w:rsidRPr="00FE49C0">
              <w:rPr>
                <w:rFonts w:ascii="Traditional Arabic" w:eastAsia="Times New Roman" w:hAnsi="Traditional Arabic" w:cs="Traditional Arabic"/>
                <w:color w:val="000000" w:themeColor="text1"/>
                <w:sz w:val="32"/>
                <w:szCs w:val="32"/>
                <w:rtl/>
              </w:rPr>
              <w:t xml:space="preserve">2/2/3 دورة </w:t>
            </w:r>
            <w:r w:rsidRPr="00FE49C0">
              <w:rPr>
                <w:rFonts w:ascii="Traditional Arabic" w:eastAsia="Times New Roman" w:hAnsi="Traditional Arabic" w:cs="Traditional Arabic"/>
                <w:color w:val="000000" w:themeColor="text1"/>
                <w:sz w:val="32"/>
                <w:szCs w:val="32"/>
              </w:rPr>
              <w:t>PDCA</w:t>
            </w:r>
          </w:p>
        </w:tc>
        <w:tc>
          <w:tcPr>
            <w:tcW w:w="0" w:type="auto"/>
            <w:shd w:val="clear" w:color="auto" w:fill="FFFFFF" w:themeFill="background1"/>
            <w:vAlign w:val="center"/>
          </w:tcPr>
          <w:p w14:paraId="703FEF39" w14:textId="619E917C"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31E391BD" w14:textId="77777777" w:rsidTr="00F8164B">
        <w:trPr>
          <w:trHeight w:val="381"/>
        </w:trPr>
        <w:tc>
          <w:tcPr>
            <w:tcW w:w="849" w:type="dxa"/>
            <w:shd w:val="clear" w:color="auto" w:fill="FFFFFF" w:themeFill="background1"/>
          </w:tcPr>
          <w:p w14:paraId="46B7F858" w14:textId="77777777" w:rsidR="002E43B4" w:rsidRPr="00836B8A" w:rsidRDefault="002E43B4" w:rsidP="00836B8A">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shd w:val="clear" w:color="auto" w:fill="FFFFFF" w:themeFill="background1"/>
          </w:tcPr>
          <w:p w14:paraId="1ABF34C4" w14:textId="77777777" w:rsidR="002E43B4" w:rsidRPr="00FE49C0" w:rsidRDefault="002E43B4" w:rsidP="00F8164B">
            <w:pPr>
              <w:bidi/>
              <w:spacing w:line="360" w:lineRule="auto"/>
              <w:rPr>
                <w:rFonts w:ascii="Traditional Arabic" w:eastAsia="Times New Roman" w:hAnsi="Traditional Arabic" w:cs="Traditional Arabic"/>
                <w:color w:val="000000" w:themeColor="text1"/>
                <w:sz w:val="32"/>
                <w:szCs w:val="32"/>
                <w:rtl/>
              </w:rPr>
            </w:pPr>
            <w:r w:rsidRPr="00FE49C0">
              <w:rPr>
                <w:rFonts w:ascii="Traditional Arabic" w:eastAsia="Times New Roman" w:hAnsi="Traditional Arabic" w:cs="Traditional Arabic"/>
                <w:color w:val="000000" w:themeColor="text1"/>
                <w:sz w:val="32"/>
                <w:szCs w:val="32"/>
                <w:rtl/>
              </w:rPr>
              <w:t>2/2/4 أنظمة التدفق</w:t>
            </w:r>
            <w:r w:rsidRPr="00FE49C0">
              <w:rPr>
                <w:rFonts w:ascii="Traditional Arabic" w:eastAsia="Times New Roman" w:hAnsi="Traditional Arabic" w:cs="Traditional Arabic"/>
                <w:color w:val="000000" w:themeColor="text1"/>
                <w:sz w:val="32"/>
                <w:szCs w:val="32"/>
              </w:rPr>
              <w:t xml:space="preserve">    </w:t>
            </w:r>
            <w:r w:rsidRPr="00FE49C0">
              <w:rPr>
                <w:rFonts w:asciiTheme="majorBidi" w:eastAsia="Times New Roman" w:hAnsiTheme="majorBidi" w:cstheme="majorBidi"/>
                <w:color w:val="000000" w:themeColor="text1"/>
                <w:sz w:val="32"/>
                <w:szCs w:val="32"/>
              </w:rPr>
              <w:t xml:space="preserve"> FIFO / LIFO &amp; FEFO</w:t>
            </w:r>
          </w:p>
        </w:tc>
        <w:tc>
          <w:tcPr>
            <w:tcW w:w="0" w:type="auto"/>
            <w:shd w:val="clear" w:color="auto" w:fill="FFFFFF" w:themeFill="background1"/>
            <w:vAlign w:val="center"/>
          </w:tcPr>
          <w:p w14:paraId="34581327" w14:textId="12F87B4A"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3C02838B" w14:textId="77777777" w:rsidTr="00F8164B">
        <w:trPr>
          <w:trHeight w:val="381"/>
        </w:trPr>
        <w:tc>
          <w:tcPr>
            <w:tcW w:w="849" w:type="dxa"/>
            <w:shd w:val="clear" w:color="auto" w:fill="FFFFFF" w:themeFill="background1"/>
          </w:tcPr>
          <w:p w14:paraId="025ADFF2" w14:textId="77777777" w:rsidR="002E43B4" w:rsidRPr="00836B8A" w:rsidRDefault="002E43B4" w:rsidP="00836B8A">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shd w:val="clear" w:color="auto" w:fill="FFFFFF" w:themeFill="background1"/>
          </w:tcPr>
          <w:p w14:paraId="734E0A0C" w14:textId="77777777" w:rsidR="002E43B4" w:rsidRPr="00FE49C0" w:rsidRDefault="002E43B4" w:rsidP="00F8164B">
            <w:pPr>
              <w:bidi/>
              <w:spacing w:line="360" w:lineRule="auto"/>
              <w:rPr>
                <w:rFonts w:ascii="Traditional Arabic" w:eastAsia="Times New Roman" w:hAnsi="Traditional Arabic" w:cs="Traditional Arabic"/>
                <w:color w:val="000000" w:themeColor="text1"/>
                <w:sz w:val="32"/>
                <w:szCs w:val="32"/>
                <w:rtl/>
              </w:rPr>
            </w:pPr>
            <w:r w:rsidRPr="00FE49C0">
              <w:rPr>
                <w:rFonts w:ascii="Traditional Arabic" w:eastAsia="Times New Roman" w:hAnsi="Traditional Arabic" w:cs="Traditional Arabic"/>
                <w:color w:val="000000" w:themeColor="text1"/>
                <w:sz w:val="32"/>
                <w:szCs w:val="32"/>
                <w:rtl/>
              </w:rPr>
              <w:t>2/2/5 التصنيع الرشيق (</w:t>
            </w:r>
            <w:r w:rsidRPr="00FE49C0">
              <w:rPr>
                <w:rFonts w:asciiTheme="majorBidi" w:eastAsia="Times New Roman" w:hAnsiTheme="majorBidi" w:cstheme="majorBidi"/>
                <w:color w:val="000000" w:themeColor="text1"/>
                <w:sz w:val="32"/>
                <w:szCs w:val="32"/>
              </w:rPr>
              <w:t>Lean Manufacturing</w:t>
            </w:r>
            <w:r w:rsidRPr="00FE49C0">
              <w:rPr>
                <w:rFonts w:ascii="Traditional Arabic" w:eastAsia="Times New Roman" w:hAnsi="Traditional Arabic" w:cs="Traditional Arabic"/>
                <w:color w:val="000000" w:themeColor="text1"/>
                <w:sz w:val="32"/>
                <w:szCs w:val="32"/>
                <w:rtl/>
              </w:rPr>
              <w:t>)</w:t>
            </w:r>
          </w:p>
        </w:tc>
        <w:tc>
          <w:tcPr>
            <w:tcW w:w="0" w:type="auto"/>
            <w:shd w:val="clear" w:color="auto" w:fill="FFFFFF" w:themeFill="background1"/>
            <w:vAlign w:val="center"/>
          </w:tcPr>
          <w:p w14:paraId="13E464FA" w14:textId="3DAF8E72"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7EA8E292" w14:textId="77777777" w:rsidTr="00F8164B">
        <w:trPr>
          <w:trHeight w:val="381"/>
        </w:trPr>
        <w:tc>
          <w:tcPr>
            <w:tcW w:w="849" w:type="dxa"/>
            <w:shd w:val="clear" w:color="auto" w:fill="FFFFFF" w:themeFill="background1"/>
          </w:tcPr>
          <w:p w14:paraId="477D323A" w14:textId="77777777" w:rsidR="002E43B4" w:rsidRPr="00836B8A" w:rsidRDefault="002E43B4" w:rsidP="00836B8A">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shd w:val="clear" w:color="auto" w:fill="FFFFFF" w:themeFill="background1"/>
          </w:tcPr>
          <w:p w14:paraId="28FCC6E5" w14:textId="77777777" w:rsidR="002E43B4" w:rsidRPr="00FE49C0" w:rsidRDefault="002E43B4" w:rsidP="00F8164B">
            <w:pPr>
              <w:bidi/>
              <w:spacing w:line="360" w:lineRule="auto"/>
              <w:rPr>
                <w:rFonts w:ascii="Traditional Arabic" w:eastAsia="Times New Roman" w:hAnsi="Traditional Arabic" w:cs="Traditional Arabic"/>
                <w:color w:val="000000" w:themeColor="text1"/>
                <w:sz w:val="32"/>
                <w:szCs w:val="32"/>
                <w:rtl/>
              </w:rPr>
            </w:pPr>
            <w:r w:rsidRPr="00FE49C0">
              <w:rPr>
                <w:rFonts w:ascii="Traditional Arabic" w:eastAsia="Times New Roman" w:hAnsi="Traditional Arabic" w:cs="Traditional Arabic"/>
                <w:color w:val="000000" w:themeColor="text1"/>
                <w:sz w:val="32"/>
                <w:szCs w:val="32"/>
                <w:rtl/>
              </w:rPr>
              <w:t>2/2/6 نظرية (</w:t>
            </w:r>
            <w:r w:rsidRPr="00FE49C0">
              <w:rPr>
                <w:rFonts w:asciiTheme="majorBidi" w:eastAsia="Times New Roman" w:hAnsiTheme="majorBidi" w:cstheme="majorBidi"/>
                <w:color w:val="000000" w:themeColor="text1"/>
                <w:sz w:val="32"/>
                <w:szCs w:val="32"/>
              </w:rPr>
              <w:t>SMED</w:t>
            </w:r>
            <w:r w:rsidRPr="00FE49C0">
              <w:rPr>
                <w:rFonts w:ascii="Traditional Arabic" w:eastAsia="Times New Roman" w:hAnsi="Traditional Arabic" w:cs="Traditional Arabic"/>
                <w:color w:val="000000" w:themeColor="text1"/>
                <w:sz w:val="32"/>
                <w:szCs w:val="32"/>
                <w:rtl/>
              </w:rPr>
              <w:t>)</w:t>
            </w:r>
          </w:p>
        </w:tc>
        <w:tc>
          <w:tcPr>
            <w:tcW w:w="0" w:type="auto"/>
            <w:shd w:val="clear" w:color="auto" w:fill="FFFFFF" w:themeFill="background1"/>
            <w:vAlign w:val="center"/>
          </w:tcPr>
          <w:p w14:paraId="04670148" w14:textId="4CED10EF"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0BFF2813" w14:textId="77777777" w:rsidTr="00F8164B">
        <w:trPr>
          <w:trHeight w:val="381"/>
        </w:trPr>
        <w:tc>
          <w:tcPr>
            <w:tcW w:w="849" w:type="dxa"/>
            <w:shd w:val="clear" w:color="auto" w:fill="FFFFFF" w:themeFill="background1"/>
          </w:tcPr>
          <w:p w14:paraId="3008FCD1" w14:textId="77777777" w:rsidR="002E43B4" w:rsidRPr="00836B8A" w:rsidRDefault="002E43B4" w:rsidP="00836B8A">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shd w:val="clear" w:color="auto" w:fill="FFFFFF" w:themeFill="background1"/>
          </w:tcPr>
          <w:p w14:paraId="63D7A87A" w14:textId="77777777" w:rsidR="002E43B4" w:rsidRPr="00FE49C0" w:rsidRDefault="002E43B4" w:rsidP="00F8164B">
            <w:pPr>
              <w:bidi/>
              <w:spacing w:line="360" w:lineRule="auto"/>
              <w:rPr>
                <w:rFonts w:ascii="Traditional Arabic" w:eastAsia="Times New Roman" w:hAnsi="Traditional Arabic" w:cs="Traditional Arabic"/>
                <w:color w:val="000000" w:themeColor="text1"/>
                <w:sz w:val="32"/>
                <w:szCs w:val="32"/>
                <w:rtl/>
              </w:rPr>
            </w:pPr>
            <w:r w:rsidRPr="00FE49C0">
              <w:rPr>
                <w:rFonts w:ascii="Traditional Arabic" w:eastAsia="Times New Roman" w:hAnsi="Traditional Arabic" w:cs="Traditional Arabic"/>
                <w:color w:val="000000" w:themeColor="text1"/>
                <w:sz w:val="32"/>
                <w:szCs w:val="32"/>
                <w:rtl/>
              </w:rPr>
              <w:t>2/2/7 نظرية (</w:t>
            </w:r>
            <w:r w:rsidRPr="00FE49C0">
              <w:rPr>
                <w:rFonts w:asciiTheme="majorBidi" w:eastAsia="Times New Roman" w:hAnsiTheme="majorBidi" w:cstheme="majorBidi"/>
                <w:color w:val="000000" w:themeColor="text1"/>
                <w:sz w:val="32"/>
                <w:szCs w:val="32"/>
              </w:rPr>
              <w:t>VSM</w:t>
            </w:r>
            <w:r w:rsidRPr="00FE49C0">
              <w:rPr>
                <w:rFonts w:ascii="Traditional Arabic" w:eastAsia="Times New Roman" w:hAnsi="Traditional Arabic" w:cs="Traditional Arabic"/>
                <w:color w:val="000000" w:themeColor="text1"/>
                <w:sz w:val="32"/>
                <w:szCs w:val="32"/>
                <w:rtl/>
              </w:rPr>
              <w:t>)</w:t>
            </w:r>
          </w:p>
        </w:tc>
        <w:tc>
          <w:tcPr>
            <w:tcW w:w="0" w:type="auto"/>
            <w:shd w:val="clear" w:color="auto" w:fill="FFFFFF" w:themeFill="background1"/>
            <w:vAlign w:val="center"/>
          </w:tcPr>
          <w:p w14:paraId="63674641" w14:textId="3B587E2B"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457E1AE0" w14:textId="77777777" w:rsidTr="00F8164B">
        <w:trPr>
          <w:trHeight w:val="381"/>
        </w:trPr>
        <w:tc>
          <w:tcPr>
            <w:tcW w:w="849" w:type="dxa"/>
            <w:shd w:val="clear" w:color="auto" w:fill="FFFFFF" w:themeFill="background1"/>
          </w:tcPr>
          <w:p w14:paraId="56B10910" w14:textId="77777777" w:rsidR="002E43B4" w:rsidRPr="00836B8A" w:rsidRDefault="002E43B4" w:rsidP="00836B8A">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shd w:val="clear" w:color="auto" w:fill="FFFFFF" w:themeFill="background1"/>
          </w:tcPr>
          <w:p w14:paraId="60B59270" w14:textId="77777777" w:rsidR="002E43B4" w:rsidRPr="00FE49C0" w:rsidRDefault="002E43B4" w:rsidP="00F8164B">
            <w:pPr>
              <w:spacing w:line="360" w:lineRule="auto"/>
              <w:jc w:val="right"/>
              <w:rPr>
                <w:rFonts w:ascii="Traditional Arabic" w:eastAsia="Times New Roman" w:hAnsi="Traditional Arabic" w:cs="Traditional Arabic"/>
                <w:color w:val="000000" w:themeColor="text1"/>
                <w:sz w:val="32"/>
                <w:szCs w:val="32"/>
                <w:rtl/>
              </w:rPr>
            </w:pPr>
            <w:r w:rsidRPr="00FE49C0">
              <w:rPr>
                <w:rFonts w:ascii="Traditional Arabic" w:eastAsia="Times New Roman" w:hAnsi="Traditional Arabic" w:cs="Traditional Arabic"/>
                <w:color w:val="000000" w:themeColor="text1"/>
                <w:sz w:val="32"/>
                <w:szCs w:val="32"/>
                <w:rtl/>
              </w:rPr>
              <w:t>2/2/8 الذكاء الاصطناعي في إدارة العمليات</w:t>
            </w:r>
          </w:p>
        </w:tc>
        <w:tc>
          <w:tcPr>
            <w:tcW w:w="0" w:type="auto"/>
            <w:shd w:val="clear" w:color="auto" w:fill="FFFFFF" w:themeFill="background1"/>
            <w:vAlign w:val="center"/>
          </w:tcPr>
          <w:p w14:paraId="30BFB48C" w14:textId="61CAC79B"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0F01C921" w14:textId="77777777" w:rsidTr="00F8164B">
        <w:trPr>
          <w:trHeight w:val="381"/>
        </w:trPr>
        <w:tc>
          <w:tcPr>
            <w:tcW w:w="849" w:type="dxa"/>
            <w:shd w:val="clear" w:color="auto" w:fill="FFFFFF" w:themeFill="background1"/>
          </w:tcPr>
          <w:p w14:paraId="11D9F02D" w14:textId="77777777" w:rsidR="002E43B4" w:rsidRPr="00836B8A" w:rsidRDefault="002E43B4" w:rsidP="00836B8A">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shd w:val="clear" w:color="auto" w:fill="FFFFFF" w:themeFill="background1"/>
          </w:tcPr>
          <w:p w14:paraId="70DF97EE" w14:textId="77777777" w:rsidR="002E43B4" w:rsidRPr="00FE49C0" w:rsidRDefault="002E43B4" w:rsidP="00F8164B">
            <w:pPr>
              <w:spacing w:line="360" w:lineRule="auto"/>
              <w:jc w:val="right"/>
              <w:rPr>
                <w:rFonts w:ascii="Traditional Arabic" w:eastAsia="Times New Roman" w:hAnsi="Traditional Arabic" w:cs="Traditional Arabic"/>
                <w:color w:val="000000" w:themeColor="text1"/>
                <w:sz w:val="32"/>
                <w:szCs w:val="32"/>
                <w:rtl/>
              </w:rPr>
            </w:pPr>
            <w:r w:rsidRPr="00FE49C0">
              <w:rPr>
                <w:rFonts w:ascii="Traditional Arabic" w:eastAsia="Times New Roman" w:hAnsi="Traditional Arabic" w:cs="Traditional Arabic"/>
                <w:color w:val="000000" w:themeColor="text1"/>
                <w:sz w:val="32"/>
                <w:szCs w:val="32"/>
                <w:rtl/>
              </w:rPr>
              <w:t>2/2/9 الحوكمة المطلوبة لمثل هذه الممارسات</w:t>
            </w:r>
          </w:p>
        </w:tc>
        <w:tc>
          <w:tcPr>
            <w:tcW w:w="0" w:type="auto"/>
            <w:shd w:val="clear" w:color="auto" w:fill="FFFFFF" w:themeFill="background1"/>
            <w:vAlign w:val="center"/>
          </w:tcPr>
          <w:p w14:paraId="4CD47E65" w14:textId="05F9F8CF"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3252E034" w14:textId="77777777" w:rsidTr="00F8164B">
        <w:trPr>
          <w:trHeight w:val="381"/>
        </w:trPr>
        <w:tc>
          <w:tcPr>
            <w:tcW w:w="849" w:type="dxa"/>
            <w:shd w:val="clear" w:color="auto" w:fill="FFFFFF" w:themeFill="background1"/>
          </w:tcPr>
          <w:p w14:paraId="528DA1B2" w14:textId="77777777" w:rsidR="002E43B4" w:rsidRPr="00836B8A" w:rsidRDefault="002E43B4" w:rsidP="00836B8A">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shd w:val="clear" w:color="auto" w:fill="FFFFFF" w:themeFill="background1"/>
          </w:tcPr>
          <w:p w14:paraId="1E811809" w14:textId="77777777" w:rsidR="002E43B4" w:rsidRPr="00FE49C0" w:rsidRDefault="002E43B4" w:rsidP="00F8164B">
            <w:pPr>
              <w:spacing w:line="360" w:lineRule="auto"/>
              <w:jc w:val="right"/>
              <w:rPr>
                <w:rFonts w:ascii="Traditional Arabic" w:eastAsia="Times New Roman" w:hAnsi="Traditional Arabic" w:cs="Traditional Arabic"/>
                <w:color w:val="000000" w:themeColor="text1"/>
                <w:sz w:val="32"/>
                <w:szCs w:val="32"/>
                <w:rtl/>
              </w:rPr>
            </w:pPr>
            <w:r w:rsidRPr="00FE49C0">
              <w:rPr>
                <w:rFonts w:ascii="Traditional Arabic" w:eastAsia="Times New Roman" w:hAnsi="Traditional Arabic" w:cs="Traditional Arabic"/>
                <w:color w:val="000000" w:themeColor="text1"/>
                <w:sz w:val="32"/>
                <w:szCs w:val="32"/>
                <w:rtl/>
              </w:rPr>
              <w:t>2/2/10 أدوات قياس الأداء</w:t>
            </w:r>
          </w:p>
        </w:tc>
        <w:tc>
          <w:tcPr>
            <w:tcW w:w="0" w:type="auto"/>
            <w:shd w:val="clear" w:color="auto" w:fill="FFFFFF" w:themeFill="background1"/>
            <w:vAlign w:val="center"/>
          </w:tcPr>
          <w:p w14:paraId="5983DA19" w14:textId="2EC99230"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537FDA2A" w14:textId="77777777" w:rsidTr="00F8164B">
        <w:trPr>
          <w:trHeight w:val="381"/>
        </w:trPr>
        <w:tc>
          <w:tcPr>
            <w:tcW w:w="849" w:type="dxa"/>
            <w:shd w:val="clear" w:color="auto" w:fill="FFFFFF" w:themeFill="background1"/>
          </w:tcPr>
          <w:p w14:paraId="306FECAE" w14:textId="77777777" w:rsidR="002E43B4" w:rsidRPr="00836B8A" w:rsidRDefault="002E43B4" w:rsidP="00836B8A">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shd w:val="clear" w:color="auto" w:fill="FFFFFF" w:themeFill="background1"/>
          </w:tcPr>
          <w:p w14:paraId="50D7951E" w14:textId="77777777" w:rsidR="002E43B4" w:rsidRPr="00FE49C0" w:rsidRDefault="002E43B4" w:rsidP="00F8164B">
            <w:pPr>
              <w:spacing w:line="360" w:lineRule="auto"/>
              <w:jc w:val="right"/>
              <w:rPr>
                <w:rFonts w:ascii="Traditional Arabic" w:eastAsia="Times New Roman" w:hAnsi="Traditional Arabic" w:cs="Traditional Arabic"/>
                <w:color w:val="000000" w:themeColor="text1"/>
                <w:sz w:val="32"/>
                <w:szCs w:val="32"/>
                <w:rtl/>
              </w:rPr>
            </w:pPr>
            <w:r w:rsidRPr="00FE49C0">
              <w:rPr>
                <w:rFonts w:ascii="Traditional Arabic" w:eastAsia="Times New Roman" w:hAnsi="Traditional Arabic" w:cs="Traditional Arabic"/>
                <w:color w:val="000000" w:themeColor="text1"/>
                <w:sz w:val="32"/>
                <w:szCs w:val="32"/>
                <w:rtl/>
              </w:rPr>
              <w:t>2/3 الدراسات السابقة والتحليل النقدي</w:t>
            </w:r>
          </w:p>
        </w:tc>
        <w:tc>
          <w:tcPr>
            <w:tcW w:w="0" w:type="auto"/>
            <w:shd w:val="clear" w:color="auto" w:fill="FFFFFF" w:themeFill="background1"/>
            <w:vAlign w:val="center"/>
          </w:tcPr>
          <w:p w14:paraId="79808BCB" w14:textId="76943531"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tl/>
              </w:rPr>
            </w:pPr>
          </w:p>
        </w:tc>
      </w:tr>
      <w:tr w:rsidR="002E43B4" w:rsidRPr="00FE49C0" w14:paraId="19C08160" w14:textId="77777777" w:rsidTr="00F8164B">
        <w:trPr>
          <w:trHeight w:val="381"/>
        </w:trPr>
        <w:tc>
          <w:tcPr>
            <w:tcW w:w="849" w:type="dxa"/>
            <w:shd w:val="clear" w:color="auto" w:fill="FFFFFF" w:themeFill="background1"/>
          </w:tcPr>
          <w:p w14:paraId="6AE15AFE" w14:textId="77777777" w:rsidR="002E43B4" w:rsidRPr="00836B8A" w:rsidRDefault="002E43B4" w:rsidP="00836B8A">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shd w:val="clear" w:color="auto" w:fill="FFFFFF" w:themeFill="background1"/>
          </w:tcPr>
          <w:p w14:paraId="626CA507" w14:textId="77777777" w:rsidR="002E43B4" w:rsidRPr="00FE49C0" w:rsidRDefault="002E43B4" w:rsidP="00F8164B">
            <w:pPr>
              <w:spacing w:line="360" w:lineRule="auto"/>
              <w:jc w:val="right"/>
              <w:rPr>
                <w:rFonts w:ascii="Traditional Arabic" w:eastAsia="Times New Roman" w:hAnsi="Traditional Arabic" w:cs="Traditional Arabic"/>
                <w:color w:val="000000" w:themeColor="text1"/>
                <w:sz w:val="32"/>
                <w:szCs w:val="32"/>
                <w:rtl/>
              </w:rPr>
            </w:pPr>
            <w:r w:rsidRPr="00FE49C0">
              <w:rPr>
                <w:rFonts w:ascii="Traditional Arabic" w:eastAsia="Times New Roman" w:hAnsi="Traditional Arabic" w:cs="Traditional Arabic"/>
                <w:color w:val="000000" w:themeColor="text1"/>
                <w:sz w:val="32"/>
                <w:szCs w:val="32"/>
                <w:rtl/>
              </w:rPr>
              <w:t>2/3/1 مراجعة الدراسات السابقة</w:t>
            </w:r>
            <w:r w:rsidRPr="00FE49C0">
              <w:rPr>
                <w:rFonts w:ascii="Traditional Arabic" w:eastAsia="Times New Roman" w:hAnsi="Traditional Arabic" w:cs="Traditional Arabic"/>
                <w:color w:val="000000" w:themeColor="text1"/>
                <w:sz w:val="32"/>
                <w:szCs w:val="32"/>
              </w:rPr>
              <w:t>:</w:t>
            </w:r>
          </w:p>
        </w:tc>
        <w:tc>
          <w:tcPr>
            <w:tcW w:w="0" w:type="auto"/>
            <w:shd w:val="clear" w:color="auto" w:fill="FFFFFF" w:themeFill="background1"/>
            <w:vAlign w:val="center"/>
          </w:tcPr>
          <w:p w14:paraId="7D03E6F7" w14:textId="3755EDE5"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0C614FAE" w14:textId="77777777" w:rsidTr="00F8164B">
        <w:trPr>
          <w:trHeight w:val="381"/>
        </w:trPr>
        <w:tc>
          <w:tcPr>
            <w:tcW w:w="849" w:type="dxa"/>
            <w:shd w:val="clear" w:color="auto" w:fill="FFFFFF" w:themeFill="background1"/>
          </w:tcPr>
          <w:p w14:paraId="09300C3B" w14:textId="77777777" w:rsidR="002E43B4" w:rsidRPr="00836B8A" w:rsidRDefault="002E43B4" w:rsidP="00836B8A">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shd w:val="clear" w:color="auto" w:fill="FFFFFF" w:themeFill="background1"/>
          </w:tcPr>
          <w:p w14:paraId="1351EA6F" w14:textId="77777777" w:rsidR="002E43B4" w:rsidRPr="00FE49C0" w:rsidRDefault="002E43B4" w:rsidP="00F8164B">
            <w:pPr>
              <w:spacing w:line="360" w:lineRule="auto"/>
              <w:jc w:val="right"/>
              <w:rPr>
                <w:rFonts w:ascii="Traditional Arabic" w:eastAsia="Times New Roman" w:hAnsi="Traditional Arabic" w:cs="Traditional Arabic"/>
                <w:color w:val="000000" w:themeColor="text1"/>
                <w:sz w:val="32"/>
                <w:szCs w:val="32"/>
                <w:rtl/>
              </w:rPr>
            </w:pPr>
            <w:r w:rsidRPr="00FE49C0">
              <w:rPr>
                <w:rFonts w:ascii="Traditional Arabic" w:eastAsia="Times New Roman" w:hAnsi="Traditional Arabic" w:cs="Traditional Arabic"/>
                <w:color w:val="000000" w:themeColor="text1"/>
                <w:sz w:val="32"/>
                <w:szCs w:val="32"/>
                <w:rtl/>
              </w:rPr>
              <w:t>2/3/2 مراجعة لأبرز الدراسات المرتبطة بموضوع البحث</w:t>
            </w:r>
          </w:p>
        </w:tc>
        <w:tc>
          <w:tcPr>
            <w:tcW w:w="0" w:type="auto"/>
            <w:shd w:val="clear" w:color="auto" w:fill="FFFFFF" w:themeFill="background1"/>
            <w:vAlign w:val="center"/>
          </w:tcPr>
          <w:p w14:paraId="489B643D" w14:textId="75CF9361"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564C2C42" w14:textId="77777777" w:rsidTr="00F8164B">
        <w:trPr>
          <w:trHeight w:val="381"/>
        </w:trPr>
        <w:tc>
          <w:tcPr>
            <w:tcW w:w="849" w:type="dxa"/>
            <w:shd w:val="clear" w:color="auto" w:fill="FFFFFF" w:themeFill="background1"/>
          </w:tcPr>
          <w:p w14:paraId="0C3A7FAF" w14:textId="77777777" w:rsidR="002E43B4" w:rsidRPr="00836B8A" w:rsidRDefault="002E43B4" w:rsidP="00836B8A">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shd w:val="clear" w:color="auto" w:fill="FFFFFF" w:themeFill="background1"/>
          </w:tcPr>
          <w:p w14:paraId="3B411C44" w14:textId="77777777" w:rsidR="002E43B4" w:rsidRPr="00FE49C0" w:rsidRDefault="002E43B4" w:rsidP="00F8164B">
            <w:pPr>
              <w:spacing w:line="360" w:lineRule="auto"/>
              <w:jc w:val="right"/>
              <w:rPr>
                <w:rFonts w:ascii="Traditional Arabic" w:eastAsia="Times New Roman" w:hAnsi="Traditional Arabic" w:cs="Traditional Arabic"/>
                <w:color w:val="000000" w:themeColor="text1"/>
                <w:sz w:val="32"/>
                <w:szCs w:val="32"/>
                <w:rtl/>
              </w:rPr>
            </w:pPr>
            <w:r w:rsidRPr="00FE49C0">
              <w:rPr>
                <w:rFonts w:ascii="Traditional Arabic" w:eastAsia="Times New Roman" w:hAnsi="Traditional Arabic" w:cs="Traditional Arabic"/>
                <w:color w:val="000000" w:themeColor="text1"/>
                <w:sz w:val="32"/>
                <w:szCs w:val="32"/>
                <w:rtl/>
              </w:rPr>
              <w:t>2/3/3 التحليل النقدي</w:t>
            </w:r>
          </w:p>
        </w:tc>
        <w:tc>
          <w:tcPr>
            <w:tcW w:w="0" w:type="auto"/>
            <w:shd w:val="clear" w:color="auto" w:fill="FFFFFF" w:themeFill="background1"/>
            <w:vAlign w:val="center"/>
          </w:tcPr>
          <w:p w14:paraId="4BE61F50" w14:textId="72AFF86C"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632F82B1" w14:textId="77777777" w:rsidTr="00F8164B">
        <w:trPr>
          <w:trHeight w:val="381"/>
        </w:trPr>
        <w:tc>
          <w:tcPr>
            <w:tcW w:w="849" w:type="dxa"/>
            <w:shd w:val="clear" w:color="auto" w:fill="FFFFFF" w:themeFill="background1"/>
          </w:tcPr>
          <w:p w14:paraId="434AC4E8" w14:textId="77777777" w:rsidR="002E43B4" w:rsidRPr="00836B8A" w:rsidRDefault="002E43B4" w:rsidP="00836B8A">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shd w:val="clear" w:color="auto" w:fill="FFFFFF" w:themeFill="background1"/>
          </w:tcPr>
          <w:p w14:paraId="2670C576" w14:textId="77777777" w:rsidR="002E43B4" w:rsidRPr="00FE49C0" w:rsidRDefault="002E43B4" w:rsidP="00F8164B">
            <w:pPr>
              <w:spacing w:line="360" w:lineRule="auto"/>
              <w:jc w:val="right"/>
              <w:rPr>
                <w:rFonts w:ascii="Traditional Arabic" w:eastAsia="Times New Roman" w:hAnsi="Traditional Arabic" w:cs="Traditional Arabic"/>
                <w:color w:val="000000" w:themeColor="text1"/>
                <w:sz w:val="32"/>
                <w:szCs w:val="32"/>
                <w:rtl/>
              </w:rPr>
            </w:pPr>
            <w:r w:rsidRPr="00FE49C0">
              <w:rPr>
                <w:rFonts w:ascii="Traditional Arabic" w:eastAsia="Times New Roman" w:hAnsi="Traditional Arabic" w:cs="Traditional Arabic"/>
                <w:color w:val="000000" w:themeColor="text1"/>
                <w:sz w:val="32"/>
                <w:szCs w:val="32"/>
                <w:rtl/>
              </w:rPr>
              <w:t>2/3/4 المقارنة بين الدراسات المحلية والعالمية</w:t>
            </w:r>
          </w:p>
        </w:tc>
        <w:tc>
          <w:tcPr>
            <w:tcW w:w="0" w:type="auto"/>
            <w:shd w:val="clear" w:color="auto" w:fill="FFFFFF" w:themeFill="background1"/>
            <w:vAlign w:val="center"/>
          </w:tcPr>
          <w:p w14:paraId="4F53F6CA" w14:textId="0E912E75"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34F8E32C" w14:textId="77777777" w:rsidTr="00F8164B">
        <w:trPr>
          <w:trHeight w:val="381"/>
        </w:trPr>
        <w:tc>
          <w:tcPr>
            <w:tcW w:w="849" w:type="dxa"/>
            <w:shd w:val="clear" w:color="auto" w:fill="FFFFFF" w:themeFill="background1"/>
          </w:tcPr>
          <w:p w14:paraId="30B59BF0" w14:textId="77777777" w:rsidR="002E43B4" w:rsidRPr="00836B8A" w:rsidRDefault="002E43B4" w:rsidP="00836B8A">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shd w:val="clear" w:color="auto" w:fill="FFFFFF" w:themeFill="background1"/>
          </w:tcPr>
          <w:p w14:paraId="422C25A5" w14:textId="77777777" w:rsidR="002E43B4" w:rsidRPr="00FE49C0" w:rsidRDefault="002E43B4" w:rsidP="00F8164B">
            <w:pPr>
              <w:spacing w:line="360" w:lineRule="auto"/>
              <w:jc w:val="right"/>
              <w:rPr>
                <w:rFonts w:ascii="Traditional Arabic" w:eastAsia="Times New Roman" w:hAnsi="Traditional Arabic" w:cs="Traditional Arabic"/>
                <w:color w:val="000000" w:themeColor="text1"/>
                <w:sz w:val="32"/>
                <w:szCs w:val="32"/>
                <w:rtl/>
              </w:rPr>
            </w:pPr>
            <w:r w:rsidRPr="00FE49C0">
              <w:rPr>
                <w:rFonts w:ascii="Traditional Arabic" w:eastAsia="Times New Roman" w:hAnsi="Traditional Arabic" w:cs="Traditional Arabic"/>
                <w:color w:val="000000" w:themeColor="text1"/>
                <w:sz w:val="32"/>
                <w:szCs w:val="32"/>
                <w:rtl/>
              </w:rPr>
              <w:t>2/3/5 تحديد الفجوة البحثية</w:t>
            </w:r>
            <w:r w:rsidRPr="00FE49C0">
              <w:rPr>
                <w:rFonts w:ascii="Traditional Arabic" w:eastAsia="Times New Roman" w:hAnsi="Traditional Arabic" w:cs="Traditional Arabic"/>
                <w:color w:val="000000" w:themeColor="text1"/>
                <w:sz w:val="32"/>
                <w:szCs w:val="32"/>
              </w:rPr>
              <w:t>:</w:t>
            </w:r>
          </w:p>
        </w:tc>
        <w:tc>
          <w:tcPr>
            <w:tcW w:w="0" w:type="auto"/>
            <w:shd w:val="clear" w:color="auto" w:fill="FFFFFF" w:themeFill="background1"/>
            <w:vAlign w:val="center"/>
          </w:tcPr>
          <w:p w14:paraId="32AD1484" w14:textId="58A0094A" w:rsidR="002E43B4" w:rsidRPr="00FE49C0" w:rsidRDefault="002E43B4" w:rsidP="006E4769">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04BC5E17" w14:textId="77777777" w:rsidTr="00F8164B">
        <w:trPr>
          <w:trHeight w:val="381"/>
        </w:trPr>
        <w:tc>
          <w:tcPr>
            <w:tcW w:w="9482" w:type="dxa"/>
            <w:gridSpan w:val="3"/>
            <w:shd w:val="clear" w:color="auto" w:fill="D9D9D9" w:themeFill="background1" w:themeFillShade="D9"/>
          </w:tcPr>
          <w:p w14:paraId="4B2FD2F2" w14:textId="77777777"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r w:rsidRPr="00FE49C0">
              <w:rPr>
                <w:rFonts w:ascii="Traditional Arabic" w:hAnsi="Traditional Arabic" w:cs="Traditional Arabic"/>
                <w:b/>
                <w:bCs/>
                <w:color w:val="000000" w:themeColor="text1"/>
                <w:sz w:val="32"/>
                <w:szCs w:val="32"/>
                <w:rtl/>
              </w:rPr>
              <w:t>الفصل الثالث: منهج الدراسة وإجراءاتها</w:t>
            </w:r>
          </w:p>
        </w:tc>
      </w:tr>
      <w:tr w:rsidR="002E43B4" w:rsidRPr="00FE49C0" w14:paraId="657723A9" w14:textId="77777777" w:rsidTr="00F8164B">
        <w:trPr>
          <w:trHeight w:val="381"/>
        </w:trPr>
        <w:tc>
          <w:tcPr>
            <w:tcW w:w="849" w:type="dxa"/>
            <w:shd w:val="clear" w:color="auto" w:fill="FFFFFF" w:themeFill="background1"/>
          </w:tcPr>
          <w:p w14:paraId="49725978" w14:textId="77777777" w:rsidR="002E43B4" w:rsidRPr="00836B8A" w:rsidRDefault="002E43B4" w:rsidP="00836B8A">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shd w:val="clear" w:color="auto" w:fill="FFFFFF" w:themeFill="background1"/>
          </w:tcPr>
          <w:p w14:paraId="42DF2483" w14:textId="77777777" w:rsidR="002E43B4" w:rsidRPr="00FE49C0" w:rsidRDefault="002E43B4" w:rsidP="00F8164B">
            <w:pPr>
              <w:spacing w:line="360" w:lineRule="auto"/>
              <w:jc w:val="right"/>
              <w:rPr>
                <w:rFonts w:ascii="Traditional Arabic" w:hAnsi="Traditional Arabic" w:cs="Traditional Arabic"/>
                <w:color w:val="000000" w:themeColor="text1"/>
                <w:sz w:val="32"/>
                <w:szCs w:val="32"/>
                <w:rtl/>
              </w:rPr>
            </w:pPr>
            <w:r w:rsidRPr="00FE49C0">
              <w:rPr>
                <w:rFonts w:ascii="Traditional Arabic" w:eastAsia="Times New Roman" w:hAnsi="Traditional Arabic" w:cs="Traditional Arabic" w:hint="cs"/>
                <w:color w:val="000000" w:themeColor="text1"/>
                <w:sz w:val="32"/>
                <w:szCs w:val="32"/>
                <w:rtl/>
              </w:rPr>
              <w:t>3/ 1</w:t>
            </w:r>
            <w:r w:rsidRPr="00FE49C0">
              <w:rPr>
                <w:rFonts w:ascii="Traditional Arabic" w:eastAsia="Times New Roman" w:hAnsi="Traditional Arabic" w:cs="Traditional Arabic"/>
                <w:color w:val="000000" w:themeColor="text1"/>
                <w:sz w:val="32"/>
                <w:szCs w:val="32"/>
                <w:rtl/>
              </w:rPr>
              <w:t>منهج الدراسة</w:t>
            </w:r>
          </w:p>
        </w:tc>
        <w:tc>
          <w:tcPr>
            <w:tcW w:w="0" w:type="auto"/>
            <w:shd w:val="clear" w:color="auto" w:fill="FFFFFF" w:themeFill="background1"/>
            <w:vAlign w:val="center"/>
          </w:tcPr>
          <w:p w14:paraId="0588A037" w14:textId="20DCFB43"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0A5C10E3" w14:textId="77777777" w:rsidTr="00F8164B">
        <w:trPr>
          <w:trHeight w:val="381"/>
        </w:trPr>
        <w:tc>
          <w:tcPr>
            <w:tcW w:w="849" w:type="dxa"/>
            <w:shd w:val="clear" w:color="auto" w:fill="FFFFFF" w:themeFill="background1"/>
          </w:tcPr>
          <w:p w14:paraId="26A007C0" w14:textId="77777777" w:rsidR="002E43B4" w:rsidRPr="00836B8A" w:rsidRDefault="002E43B4" w:rsidP="00836B8A">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shd w:val="clear" w:color="auto" w:fill="FFFFFF" w:themeFill="background1"/>
          </w:tcPr>
          <w:p w14:paraId="6456262B" w14:textId="77777777" w:rsidR="002E43B4" w:rsidRPr="00FE49C0" w:rsidRDefault="002E43B4" w:rsidP="00F8164B">
            <w:pPr>
              <w:spacing w:line="360" w:lineRule="auto"/>
              <w:jc w:val="right"/>
              <w:rPr>
                <w:rFonts w:ascii="Traditional Arabic" w:hAnsi="Traditional Arabic" w:cs="Traditional Arabic"/>
                <w:color w:val="000000" w:themeColor="text1"/>
                <w:sz w:val="32"/>
                <w:szCs w:val="32"/>
                <w:rtl/>
              </w:rPr>
            </w:pPr>
            <w:r w:rsidRPr="00FE49C0">
              <w:rPr>
                <w:rFonts w:ascii="Traditional Arabic" w:eastAsia="Times New Roman" w:hAnsi="Traditional Arabic" w:cs="Traditional Arabic" w:hint="cs"/>
                <w:color w:val="000000" w:themeColor="text1"/>
                <w:sz w:val="32"/>
                <w:szCs w:val="32"/>
                <w:rtl/>
              </w:rPr>
              <w:t xml:space="preserve">3/ 2 </w:t>
            </w:r>
            <w:r w:rsidRPr="00FE49C0">
              <w:rPr>
                <w:rFonts w:ascii="Traditional Arabic" w:eastAsia="Times New Roman" w:hAnsi="Traditional Arabic" w:cs="Traditional Arabic"/>
                <w:color w:val="000000" w:themeColor="text1"/>
                <w:sz w:val="32"/>
                <w:szCs w:val="32"/>
                <w:rtl/>
              </w:rPr>
              <w:t xml:space="preserve">مجتمع الدراسة </w:t>
            </w:r>
          </w:p>
        </w:tc>
        <w:tc>
          <w:tcPr>
            <w:tcW w:w="0" w:type="auto"/>
            <w:shd w:val="clear" w:color="auto" w:fill="FFFFFF" w:themeFill="background1"/>
            <w:vAlign w:val="center"/>
          </w:tcPr>
          <w:p w14:paraId="58031C28" w14:textId="783192E3"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118297F5" w14:textId="77777777" w:rsidTr="00F8164B">
        <w:trPr>
          <w:trHeight w:val="381"/>
        </w:trPr>
        <w:tc>
          <w:tcPr>
            <w:tcW w:w="849" w:type="dxa"/>
            <w:shd w:val="clear" w:color="auto" w:fill="FFFFFF" w:themeFill="background1"/>
          </w:tcPr>
          <w:p w14:paraId="09008C97" w14:textId="77777777" w:rsidR="002E43B4" w:rsidRPr="00836B8A" w:rsidRDefault="002E43B4" w:rsidP="00836B8A">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shd w:val="clear" w:color="auto" w:fill="FFFFFF" w:themeFill="background1"/>
          </w:tcPr>
          <w:p w14:paraId="751E3234" w14:textId="77777777" w:rsidR="002E43B4" w:rsidRPr="00FE49C0" w:rsidRDefault="002E43B4" w:rsidP="00F8164B">
            <w:pPr>
              <w:spacing w:line="360" w:lineRule="auto"/>
              <w:jc w:val="right"/>
              <w:rPr>
                <w:rFonts w:ascii="Traditional Arabic" w:hAnsi="Traditional Arabic" w:cs="Traditional Arabic"/>
                <w:color w:val="000000" w:themeColor="text1"/>
                <w:sz w:val="32"/>
                <w:szCs w:val="32"/>
              </w:rPr>
            </w:pPr>
            <w:r w:rsidRPr="00FE49C0">
              <w:rPr>
                <w:rFonts w:ascii="Traditional Arabic" w:eastAsia="Times New Roman" w:hAnsi="Traditional Arabic" w:cs="Traditional Arabic" w:hint="cs"/>
                <w:color w:val="000000" w:themeColor="text1"/>
                <w:sz w:val="32"/>
                <w:szCs w:val="32"/>
                <w:rtl/>
              </w:rPr>
              <w:t xml:space="preserve">3/ 3 </w:t>
            </w:r>
            <w:r w:rsidRPr="00FE49C0">
              <w:rPr>
                <w:rFonts w:ascii="Traditional Arabic" w:eastAsia="Times New Roman" w:hAnsi="Traditional Arabic" w:cs="Traditional Arabic"/>
                <w:color w:val="000000" w:themeColor="text1"/>
                <w:sz w:val="32"/>
                <w:szCs w:val="32"/>
                <w:rtl/>
              </w:rPr>
              <w:t>عينة الدراسة</w:t>
            </w:r>
          </w:p>
        </w:tc>
        <w:tc>
          <w:tcPr>
            <w:tcW w:w="0" w:type="auto"/>
            <w:shd w:val="clear" w:color="auto" w:fill="FFFFFF" w:themeFill="background1"/>
            <w:vAlign w:val="center"/>
          </w:tcPr>
          <w:p w14:paraId="2278DB52" w14:textId="18BF266B"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06DB6BC8" w14:textId="77777777" w:rsidTr="00F8164B">
        <w:trPr>
          <w:trHeight w:val="381"/>
        </w:trPr>
        <w:tc>
          <w:tcPr>
            <w:tcW w:w="849" w:type="dxa"/>
            <w:shd w:val="clear" w:color="auto" w:fill="FFFFFF" w:themeFill="background1"/>
          </w:tcPr>
          <w:p w14:paraId="5A0C4A33" w14:textId="77777777" w:rsidR="002E43B4" w:rsidRPr="00836B8A" w:rsidRDefault="002E43B4" w:rsidP="00836B8A">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shd w:val="clear" w:color="auto" w:fill="FFFFFF" w:themeFill="background1"/>
          </w:tcPr>
          <w:p w14:paraId="24876936" w14:textId="77777777" w:rsidR="002E43B4" w:rsidRPr="00FE49C0" w:rsidRDefault="002E43B4" w:rsidP="00F8164B">
            <w:pPr>
              <w:spacing w:line="360" w:lineRule="auto"/>
              <w:jc w:val="right"/>
              <w:rPr>
                <w:rFonts w:ascii="Traditional Arabic" w:hAnsi="Traditional Arabic" w:cs="Traditional Arabic"/>
                <w:color w:val="000000" w:themeColor="text1"/>
                <w:sz w:val="32"/>
                <w:szCs w:val="32"/>
              </w:rPr>
            </w:pPr>
            <w:r w:rsidRPr="00FE49C0">
              <w:rPr>
                <w:rFonts w:ascii="Traditional Arabic" w:eastAsia="Times New Roman" w:hAnsi="Traditional Arabic" w:cs="Traditional Arabic" w:hint="cs"/>
                <w:color w:val="000000" w:themeColor="text1"/>
                <w:sz w:val="32"/>
                <w:szCs w:val="32"/>
                <w:rtl/>
              </w:rPr>
              <w:t xml:space="preserve">3/ 4 </w:t>
            </w:r>
            <w:r w:rsidRPr="00FE49C0">
              <w:rPr>
                <w:rFonts w:ascii="Traditional Arabic" w:eastAsia="Times New Roman" w:hAnsi="Traditional Arabic" w:cs="Traditional Arabic"/>
                <w:color w:val="000000" w:themeColor="text1"/>
                <w:sz w:val="32"/>
                <w:szCs w:val="32"/>
                <w:rtl/>
              </w:rPr>
              <w:t xml:space="preserve">أداة الدراسة </w:t>
            </w:r>
          </w:p>
        </w:tc>
        <w:tc>
          <w:tcPr>
            <w:tcW w:w="0" w:type="auto"/>
            <w:shd w:val="clear" w:color="auto" w:fill="FFFFFF" w:themeFill="background1"/>
            <w:vAlign w:val="center"/>
          </w:tcPr>
          <w:p w14:paraId="79DBF88E" w14:textId="4F7A0FDB"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730AB3DA" w14:textId="77777777" w:rsidTr="00F8164B">
        <w:trPr>
          <w:trHeight w:val="381"/>
        </w:trPr>
        <w:tc>
          <w:tcPr>
            <w:tcW w:w="849" w:type="dxa"/>
            <w:shd w:val="clear" w:color="auto" w:fill="FFFFFF" w:themeFill="background1"/>
          </w:tcPr>
          <w:p w14:paraId="2AC28570" w14:textId="77777777" w:rsidR="002E43B4" w:rsidRPr="00836B8A" w:rsidRDefault="002E43B4" w:rsidP="00836B8A">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shd w:val="clear" w:color="auto" w:fill="FFFFFF" w:themeFill="background1"/>
          </w:tcPr>
          <w:p w14:paraId="0385F2DB" w14:textId="77777777" w:rsidR="002E43B4" w:rsidRPr="00FE49C0" w:rsidRDefault="002E43B4" w:rsidP="00F8164B">
            <w:pPr>
              <w:spacing w:line="360" w:lineRule="auto"/>
              <w:jc w:val="right"/>
              <w:rPr>
                <w:rFonts w:ascii="Traditional Arabic" w:hAnsi="Traditional Arabic" w:cs="Traditional Arabic"/>
                <w:color w:val="000000" w:themeColor="text1"/>
                <w:sz w:val="32"/>
                <w:szCs w:val="32"/>
                <w:rtl/>
              </w:rPr>
            </w:pPr>
            <w:r w:rsidRPr="00FE49C0">
              <w:rPr>
                <w:rFonts w:ascii="Traditional Arabic" w:eastAsia="Times New Roman" w:hAnsi="Traditional Arabic" w:cs="Traditional Arabic" w:hint="cs"/>
                <w:color w:val="000000" w:themeColor="text1"/>
                <w:sz w:val="32"/>
                <w:szCs w:val="32"/>
                <w:rtl/>
              </w:rPr>
              <w:t xml:space="preserve">3/ 5 </w:t>
            </w:r>
            <w:r w:rsidRPr="00FE49C0">
              <w:rPr>
                <w:rFonts w:ascii="Traditional Arabic" w:eastAsia="Times New Roman" w:hAnsi="Traditional Arabic" w:cs="Traditional Arabic"/>
                <w:color w:val="000000" w:themeColor="text1"/>
                <w:sz w:val="32"/>
                <w:szCs w:val="32"/>
                <w:rtl/>
              </w:rPr>
              <w:t>صدق وثبات أداة الدراسة</w:t>
            </w:r>
          </w:p>
        </w:tc>
        <w:tc>
          <w:tcPr>
            <w:tcW w:w="0" w:type="auto"/>
            <w:shd w:val="clear" w:color="auto" w:fill="FFFFFF" w:themeFill="background1"/>
            <w:vAlign w:val="center"/>
          </w:tcPr>
          <w:p w14:paraId="44C274E1" w14:textId="650D6F77"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0663DEAC" w14:textId="77777777" w:rsidTr="00F8164B">
        <w:trPr>
          <w:trHeight w:val="381"/>
        </w:trPr>
        <w:tc>
          <w:tcPr>
            <w:tcW w:w="9482" w:type="dxa"/>
            <w:gridSpan w:val="3"/>
            <w:shd w:val="clear" w:color="auto" w:fill="D9D9D9" w:themeFill="background1" w:themeFillShade="D9"/>
          </w:tcPr>
          <w:p w14:paraId="7CA2A369" w14:textId="77777777"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r w:rsidRPr="00FE49C0">
              <w:rPr>
                <w:rFonts w:ascii="Traditional Arabic" w:hAnsi="Traditional Arabic" w:cs="Traditional Arabic"/>
                <w:b/>
                <w:bCs/>
                <w:color w:val="000000" w:themeColor="text1"/>
                <w:sz w:val="32"/>
                <w:szCs w:val="32"/>
                <w:rtl/>
              </w:rPr>
              <w:t>الفصل الرابع: تحليل ومناقشة نتائج الدراسة</w:t>
            </w:r>
          </w:p>
        </w:tc>
      </w:tr>
      <w:tr w:rsidR="002E43B4" w:rsidRPr="00FE49C0" w14:paraId="5C5AE7B7" w14:textId="77777777" w:rsidTr="00F8164B">
        <w:trPr>
          <w:trHeight w:val="381"/>
        </w:trPr>
        <w:tc>
          <w:tcPr>
            <w:tcW w:w="849" w:type="dxa"/>
            <w:shd w:val="clear" w:color="auto" w:fill="FFFFFF" w:themeFill="background1"/>
          </w:tcPr>
          <w:p w14:paraId="406212C6" w14:textId="77777777" w:rsidR="002E43B4" w:rsidRPr="00836B8A" w:rsidRDefault="002E43B4" w:rsidP="00836B8A">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shd w:val="clear" w:color="auto" w:fill="FFFFFF" w:themeFill="background1"/>
          </w:tcPr>
          <w:p w14:paraId="0D7708CE" w14:textId="77777777" w:rsidR="002E43B4" w:rsidRPr="00FE49C0" w:rsidRDefault="002E43B4" w:rsidP="00F8164B">
            <w:pPr>
              <w:spacing w:line="360" w:lineRule="auto"/>
              <w:jc w:val="right"/>
              <w:rPr>
                <w:rFonts w:ascii="Traditional Arabic" w:hAnsi="Traditional Arabic" w:cs="Traditional Arabic"/>
                <w:color w:val="000000" w:themeColor="text1"/>
                <w:sz w:val="32"/>
                <w:szCs w:val="32"/>
                <w:rtl/>
              </w:rPr>
            </w:pPr>
            <w:r w:rsidRPr="00FE49C0">
              <w:rPr>
                <w:rFonts w:ascii="Traditional Arabic" w:eastAsia="Times New Roman" w:hAnsi="Traditional Arabic" w:cs="Traditional Arabic" w:hint="cs"/>
                <w:color w:val="000000" w:themeColor="text1"/>
                <w:sz w:val="32"/>
                <w:szCs w:val="32"/>
                <w:rtl/>
              </w:rPr>
              <w:t xml:space="preserve">4/ 1 </w:t>
            </w:r>
            <w:r w:rsidRPr="00FE49C0">
              <w:rPr>
                <w:rFonts w:ascii="Traditional Arabic" w:eastAsia="Times New Roman" w:hAnsi="Traditional Arabic" w:cs="Traditional Arabic"/>
                <w:color w:val="000000" w:themeColor="text1"/>
                <w:sz w:val="32"/>
                <w:szCs w:val="32"/>
                <w:rtl/>
              </w:rPr>
              <w:t>تمهيد</w:t>
            </w:r>
          </w:p>
        </w:tc>
        <w:tc>
          <w:tcPr>
            <w:tcW w:w="0" w:type="auto"/>
            <w:shd w:val="clear" w:color="auto" w:fill="FFFFFF" w:themeFill="background1"/>
            <w:vAlign w:val="center"/>
          </w:tcPr>
          <w:p w14:paraId="2A997644" w14:textId="745B13A4"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3012D432" w14:textId="77777777" w:rsidTr="00F8164B">
        <w:trPr>
          <w:trHeight w:val="381"/>
        </w:trPr>
        <w:tc>
          <w:tcPr>
            <w:tcW w:w="849" w:type="dxa"/>
            <w:shd w:val="clear" w:color="auto" w:fill="FFFFFF" w:themeFill="background1"/>
          </w:tcPr>
          <w:p w14:paraId="26784F98" w14:textId="77777777" w:rsidR="002E43B4" w:rsidRPr="00836B8A" w:rsidRDefault="002E43B4" w:rsidP="00836B8A">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shd w:val="clear" w:color="auto" w:fill="FFFFFF" w:themeFill="background1"/>
          </w:tcPr>
          <w:p w14:paraId="70923436" w14:textId="77777777" w:rsidR="002E43B4" w:rsidRPr="00FE49C0" w:rsidRDefault="002E43B4" w:rsidP="00F8164B">
            <w:pPr>
              <w:bidi/>
              <w:spacing w:line="360" w:lineRule="auto"/>
              <w:rPr>
                <w:rFonts w:ascii="Traditional Arabic" w:eastAsia="Times New Roman" w:hAnsi="Traditional Arabic" w:cs="Traditional Arabic"/>
                <w:color w:val="000000" w:themeColor="text1"/>
                <w:sz w:val="32"/>
                <w:szCs w:val="32"/>
                <w:rtl/>
              </w:rPr>
            </w:pPr>
            <w:r w:rsidRPr="00FE49C0">
              <w:rPr>
                <w:rFonts w:ascii="Traditional Arabic" w:eastAsia="Times New Roman" w:hAnsi="Traditional Arabic" w:cs="Traditional Arabic"/>
                <w:color w:val="000000" w:themeColor="text1"/>
                <w:sz w:val="32"/>
                <w:szCs w:val="32"/>
              </w:rPr>
              <w:t>4</w:t>
            </w:r>
            <w:r w:rsidRPr="00FE49C0">
              <w:rPr>
                <w:rFonts w:ascii="Traditional Arabic" w:eastAsia="Times New Roman" w:hAnsi="Traditional Arabic" w:cs="Traditional Arabic" w:hint="cs"/>
                <w:color w:val="000000" w:themeColor="text1"/>
                <w:sz w:val="32"/>
                <w:szCs w:val="32"/>
                <w:rtl/>
              </w:rPr>
              <w:t>/ 2</w:t>
            </w:r>
            <w:r w:rsidRPr="00FE49C0">
              <w:rPr>
                <w:rFonts w:ascii="Traditional Arabic" w:eastAsia="Times New Roman" w:hAnsi="Traditional Arabic" w:cs="Traditional Arabic"/>
                <w:color w:val="000000" w:themeColor="text1"/>
                <w:sz w:val="32"/>
                <w:szCs w:val="32"/>
                <w:rtl/>
              </w:rPr>
              <w:t xml:space="preserve"> عرض مناقشة أسئلة </w:t>
            </w:r>
            <w:r w:rsidRPr="00FE49C0">
              <w:rPr>
                <w:rFonts w:ascii="Traditional Arabic" w:eastAsia="Times New Roman" w:hAnsi="Traditional Arabic" w:cs="Traditional Arabic" w:hint="cs"/>
                <w:color w:val="000000" w:themeColor="text1"/>
                <w:sz w:val="32"/>
                <w:szCs w:val="32"/>
                <w:rtl/>
              </w:rPr>
              <w:t>الدراسة</w:t>
            </w:r>
          </w:p>
        </w:tc>
        <w:tc>
          <w:tcPr>
            <w:tcW w:w="0" w:type="auto"/>
            <w:shd w:val="clear" w:color="auto" w:fill="FFFFFF" w:themeFill="background1"/>
            <w:vAlign w:val="center"/>
          </w:tcPr>
          <w:p w14:paraId="33E9EC16" w14:textId="52F0A0F1"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5F62436F" w14:textId="77777777" w:rsidTr="00F8164B">
        <w:trPr>
          <w:trHeight w:val="381"/>
        </w:trPr>
        <w:tc>
          <w:tcPr>
            <w:tcW w:w="849" w:type="dxa"/>
            <w:shd w:val="clear" w:color="auto" w:fill="FFFFFF" w:themeFill="background1"/>
          </w:tcPr>
          <w:p w14:paraId="5D635196" w14:textId="77777777" w:rsidR="002E43B4" w:rsidRPr="00836B8A" w:rsidRDefault="002E43B4" w:rsidP="00836B8A">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shd w:val="clear" w:color="auto" w:fill="FFFFFF" w:themeFill="background1"/>
          </w:tcPr>
          <w:p w14:paraId="463DD603" w14:textId="77777777" w:rsidR="002E43B4" w:rsidRPr="00FE49C0" w:rsidRDefault="002E43B4" w:rsidP="00F8164B">
            <w:pPr>
              <w:spacing w:line="360" w:lineRule="auto"/>
              <w:jc w:val="right"/>
              <w:rPr>
                <w:rFonts w:ascii="Traditional Arabic" w:hAnsi="Traditional Arabic" w:cs="Traditional Arabic"/>
                <w:color w:val="000000" w:themeColor="text1"/>
                <w:sz w:val="32"/>
                <w:szCs w:val="32"/>
              </w:rPr>
            </w:pPr>
            <w:r w:rsidRPr="00FE49C0">
              <w:rPr>
                <w:rFonts w:ascii="Traditional Arabic" w:hAnsi="Traditional Arabic" w:cs="Traditional Arabic" w:hint="cs"/>
                <w:color w:val="000000" w:themeColor="text1"/>
                <w:sz w:val="32"/>
                <w:szCs w:val="32"/>
                <w:rtl/>
              </w:rPr>
              <w:t>4/3</w:t>
            </w:r>
            <w:r w:rsidRPr="00FE49C0">
              <w:rPr>
                <w:rFonts w:ascii="Traditional Arabic" w:hAnsi="Traditional Arabic" w:cs="Traditional Arabic"/>
                <w:color w:val="000000" w:themeColor="text1"/>
                <w:sz w:val="32"/>
                <w:szCs w:val="32"/>
                <w:rtl/>
              </w:rPr>
              <w:t xml:space="preserve"> عرض مناقشة فرضيات </w:t>
            </w:r>
            <w:r w:rsidRPr="00FE49C0">
              <w:rPr>
                <w:rFonts w:ascii="Traditional Arabic" w:hAnsi="Traditional Arabic" w:cs="Traditional Arabic" w:hint="cs"/>
                <w:color w:val="000000" w:themeColor="text1"/>
                <w:sz w:val="32"/>
                <w:szCs w:val="32"/>
                <w:rtl/>
              </w:rPr>
              <w:t>الدراسة</w:t>
            </w:r>
          </w:p>
        </w:tc>
        <w:tc>
          <w:tcPr>
            <w:tcW w:w="0" w:type="auto"/>
            <w:shd w:val="clear" w:color="auto" w:fill="FFFFFF" w:themeFill="background1"/>
            <w:vAlign w:val="center"/>
          </w:tcPr>
          <w:p w14:paraId="4D4807DB" w14:textId="266384F6"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441089EF" w14:textId="77777777" w:rsidTr="00F8164B">
        <w:trPr>
          <w:trHeight w:val="381"/>
        </w:trPr>
        <w:tc>
          <w:tcPr>
            <w:tcW w:w="9482" w:type="dxa"/>
            <w:gridSpan w:val="3"/>
            <w:shd w:val="clear" w:color="auto" w:fill="D9D9D9" w:themeFill="background1" w:themeFillShade="D9"/>
          </w:tcPr>
          <w:p w14:paraId="57C1E239" w14:textId="77777777"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r w:rsidRPr="00FE49C0">
              <w:rPr>
                <w:rFonts w:ascii="Traditional Arabic" w:hAnsi="Traditional Arabic" w:cs="Traditional Arabic"/>
                <w:b/>
                <w:bCs/>
                <w:color w:val="000000" w:themeColor="text1"/>
                <w:sz w:val="32"/>
                <w:szCs w:val="32"/>
                <w:rtl/>
              </w:rPr>
              <w:t>الفصل الخامس: النتائج والتوصيات والمقترحات</w:t>
            </w:r>
          </w:p>
        </w:tc>
      </w:tr>
      <w:tr w:rsidR="002E43B4" w:rsidRPr="00FE49C0" w14:paraId="7BB5D314" w14:textId="77777777" w:rsidTr="00F8164B">
        <w:trPr>
          <w:trHeight w:val="381"/>
        </w:trPr>
        <w:tc>
          <w:tcPr>
            <w:tcW w:w="849" w:type="dxa"/>
            <w:shd w:val="clear" w:color="auto" w:fill="FFFFFF" w:themeFill="background1"/>
          </w:tcPr>
          <w:p w14:paraId="49887EE0" w14:textId="77777777" w:rsidR="002E43B4" w:rsidRPr="00836B8A" w:rsidRDefault="002E43B4" w:rsidP="00836B8A">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shd w:val="clear" w:color="auto" w:fill="FFFFFF" w:themeFill="background1"/>
          </w:tcPr>
          <w:p w14:paraId="1478242E" w14:textId="77777777" w:rsidR="002E43B4" w:rsidRPr="00FE49C0" w:rsidRDefault="002E43B4" w:rsidP="00F8164B">
            <w:pPr>
              <w:bidi/>
              <w:spacing w:line="360" w:lineRule="auto"/>
              <w:rPr>
                <w:rFonts w:ascii="Traditional Arabic" w:eastAsia="Times New Roman" w:hAnsi="Traditional Arabic" w:cs="Traditional Arabic"/>
                <w:color w:val="000000" w:themeColor="text1"/>
                <w:sz w:val="32"/>
                <w:szCs w:val="32"/>
                <w:rtl/>
              </w:rPr>
            </w:pPr>
            <w:r w:rsidRPr="00FE49C0">
              <w:rPr>
                <w:rFonts w:ascii="Traditional Arabic" w:eastAsia="Times New Roman" w:hAnsi="Traditional Arabic" w:cs="Traditional Arabic" w:hint="cs"/>
                <w:color w:val="000000" w:themeColor="text1"/>
                <w:sz w:val="32"/>
                <w:szCs w:val="32"/>
                <w:rtl/>
              </w:rPr>
              <w:t>5/1</w:t>
            </w:r>
            <w:r w:rsidRPr="00FE49C0">
              <w:rPr>
                <w:rFonts w:ascii="Traditional Arabic" w:eastAsia="Times New Roman" w:hAnsi="Traditional Arabic" w:cs="Traditional Arabic"/>
                <w:color w:val="000000" w:themeColor="text1"/>
                <w:sz w:val="32"/>
                <w:szCs w:val="32"/>
                <w:rtl/>
              </w:rPr>
              <w:t xml:space="preserve"> النتائج</w:t>
            </w:r>
            <w:r w:rsidRPr="00FE49C0">
              <w:rPr>
                <w:rFonts w:ascii="Traditional Arabic" w:eastAsia="Times New Roman" w:hAnsi="Traditional Arabic" w:cs="Traditional Arabic" w:hint="cs"/>
                <w:color w:val="000000" w:themeColor="text1"/>
                <w:sz w:val="32"/>
                <w:szCs w:val="32"/>
                <w:rtl/>
              </w:rPr>
              <w:t xml:space="preserve"> ومناقشتها</w:t>
            </w:r>
          </w:p>
        </w:tc>
        <w:tc>
          <w:tcPr>
            <w:tcW w:w="0" w:type="auto"/>
            <w:shd w:val="clear" w:color="auto" w:fill="FFFFFF" w:themeFill="background1"/>
            <w:vAlign w:val="center"/>
          </w:tcPr>
          <w:p w14:paraId="6010B327" w14:textId="46542D88"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6D91BF85" w14:textId="77777777" w:rsidTr="00F8164B">
        <w:trPr>
          <w:trHeight w:val="381"/>
        </w:trPr>
        <w:tc>
          <w:tcPr>
            <w:tcW w:w="849" w:type="dxa"/>
            <w:shd w:val="clear" w:color="auto" w:fill="FFFFFF" w:themeFill="background1"/>
          </w:tcPr>
          <w:p w14:paraId="096FA666" w14:textId="77777777" w:rsidR="002E43B4" w:rsidRPr="00836B8A" w:rsidRDefault="002E43B4" w:rsidP="00836B8A">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shd w:val="clear" w:color="auto" w:fill="FFFFFF" w:themeFill="background1"/>
          </w:tcPr>
          <w:p w14:paraId="1B4F3B8C" w14:textId="77777777" w:rsidR="002E43B4" w:rsidRPr="00FE49C0" w:rsidRDefault="002E43B4" w:rsidP="00F8164B">
            <w:pPr>
              <w:bidi/>
              <w:spacing w:line="360" w:lineRule="auto"/>
              <w:rPr>
                <w:rFonts w:ascii="Traditional Arabic" w:eastAsia="Times New Roman" w:hAnsi="Traditional Arabic" w:cs="Traditional Arabic"/>
                <w:color w:val="000000" w:themeColor="text1"/>
                <w:sz w:val="32"/>
                <w:szCs w:val="32"/>
                <w:rtl/>
              </w:rPr>
            </w:pPr>
            <w:r w:rsidRPr="00FE49C0">
              <w:rPr>
                <w:rFonts w:ascii="Traditional Arabic" w:eastAsia="Times New Roman" w:hAnsi="Traditional Arabic" w:cs="Traditional Arabic" w:hint="cs"/>
                <w:color w:val="000000" w:themeColor="text1"/>
                <w:sz w:val="32"/>
                <w:szCs w:val="32"/>
                <w:rtl/>
              </w:rPr>
              <w:t>5/2</w:t>
            </w:r>
            <w:r w:rsidRPr="00FE49C0">
              <w:rPr>
                <w:rFonts w:ascii="Traditional Arabic" w:eastAsia="Times New Roman" w:hAnsi="Traditional Arabic" w:cs="Traditional Arabic"/>
                <w:color w:val="000000" w:themeColor="text1"/>
                <w:sz w:val="32"/>
                <w:szCs w:val="32"/>
                <w:rtl/>
              </w:rPr>
              <w:t xml:space="preserve"> التوصيات</w:t>
            </w:r>
          </w:p>
        </w:tc>
        <w:tc>
          <w:tcPr>
            <w:tcW w:w="0" w:type="auto"/>
            <w:shd w:val="clear" w:color="auto" w:fill="FFFFFF" w:themeFill="background1"/>
            <w:vAlign w:val="center"/>
          </w:tcPr>
          <w:p w14:paraId="49AC2EF1" w14:textId="63837CB6"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3391B0C9" w14:textId="77777777" w:rsidTr="00F8164B">
        <w:trPr>
          <w:trHeight w:val="381"/>
        </w:trPr>
        <w:tc>
          <w:tcPr>
            <w:tcW w:w="849" w:type="dxa"/>
            <w:shd w:val="clear" w:color="auto" w:fill="FFFFFF" w:themeFill="background1"/>
          </w:tcPr>
          <w:p w14:paraId="0B6D47B5" w14:textId="77777777" w:rsidR="002E43B4" w:rsidRPr="00836B8A" w:rsidRDefault="002E43B4" w:rsidP="00836B8A">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shd w:val="clear" w:color="auto" w:fill="FFFFFF" w:themeFill="background1"/>
          </w:tcPr>
          <w:p w14:paraId="7A649DED" w14:textId="77777777" w:rsidR="002E43B4" w:rsidRPr="00FE49C0" w:rsidRDefault="002E43B4" w:rsidP="00F8164B">
            <w:pPr>
              <w:bidi/>
              <w:spacing w:line="360" w:lineRule="auto"/>
              <w:rPr>
                <w:rFonts w:ascii="Traditional Arabic" w:eastAsia="Times New Roman" w:hAnsi="Traditional Arabic" w:cs="Traditional Arabic"/>
                <w:color w:val="000000" w:themeColor="text1"/>
                <w:sz w:val="32"/>
                <w:szCs w:val="32"/>
                <w:rtl/>
              </w:rPr>
            </w:pPr>
            <w:r w:rsidRPr="00FE49C0">
              <w:rPr>
                <w:rFonts w:ascii="Traditional Arabic" w:eastAsia="Times New Roman" w:hAnsi="Traditional Arabic" w:cs="Traditional Arabic" w:hint="cs"/>
                <w:color w:val="000000" w:themeColor="text1"/>
                <w:sz w:val="32"/>
                <w:szCs w:val="32"/>
                <w:rtl/>
              </w:rPr>
              <w:t>5/3</w:t>
            </w:r>
            <w:r w:rsidRPr="00FE49C0">
              <w:rPr>
                <w:rFonts w:ascii="Traditional Arabic" w:eastAsia="Times New Roman" w:hAnsi="Traditional Arabic" w:cs="Traditional Arabic"/>
                <w:color w:val="000000" w:themeColor="text1"/>
                <w:sz w:val="32"/>
                <w:szCs w:val="32"/>
                <w:rtl/>
              </w:rPr>
              <w:t xml:space="preserve"> المقترحات</w:t>
            </w:r>
          </w:p>
        </w:tc>
        <w:tc>
          <w:tcPr>
            <w:tcW w:w="0" w:type="auto"/>
            <w:shd w:val="clear" w:color="auto" w:fill="FFFFFF" w:themeFill="background1"/>
            <w:vAlign w:val="center"/>
          </w:tcPr>
          <w:p w14:paraId="010B8FA0" w14:textId="126FBBC7"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5908E826" w14:textId="77777777" w:rsidTr="00F8164B">
        <w:trPr>
          <w:trHeight w:val="381"/>
        </w:trPr>
        <w:tc>
          <w:tcPr>
            <w:tcW w:w="849" w:type="dxa"/>
            <w:shd w:val="clear" w:color="auto" w:fill="FFFFFF" w:themeFill="background1"/>
          </w:tcPr>
          <w:p w14:paraId="7737E9AE" w14:textId="77777777" w:rsidR="002E43B4" w:rsidRPr="00836B8A" w:rsidRDefault="002E43B4" w:rsidP="00836B8A">
            <w:pPr>
              <w:pStyle w:val="ListParagraph"/>
              <w:numPr>
                <w:ilvl w:val="0"/>
                <w:numId w:val="28"/>
              </w:numPr>
              <w:bidi/>
              <w:spacing w:after="0" w:line="360" w:lineRule="auto"/>
              <w:jc w:val="both"/>
              <w:rPr>
                <w:rFonts w:ascii="Traditional Arabic" w:eastAsia="Times New Roman" w:hAnsi="Traditional Arabic" w:cs="Traditional Arabic"/>
                <w:color w:val="000000" w:themeColor="text1"/>
                <w:sz w:val="32"/>
                <w:szCs w:val="32"/>
                <w:rtl/>
              </w:rPr>
            </w:pPr>
          </w:p>
        </w:tc>
        <w:tc>
          <w:tcPr>
            <w:tcW w:w="7373" w:type="dxa"/>
            <w:shd w:val="clear" w:color="auto" w:fill="FFFFFF" w:themeFill="background1"/>
          </w:tcPr>
          <w:p w14:paraId="370CBBAC" w14:textId="77777777" w:rsidR="002E43B4" w:rsidRPr="00FE49C0" w:rsidRDefault="002E43B4" w:rsidP="00F8164B">
            <w:pPr>
              <w:bidi/>
              <w:spacing w:line="360" w:lineRule="auto"/>
              <w:rPr>
                <w:rFonts w:ascii="Traditional Arabic" w:eastAsia="Times New Roman" w:hAnsi="Traditional Arabic" w:cs="Traditional Arabic"/>
                <w:color w:val="000000" w:themeColor="text1"/>
                <w:sz w:val="32"/>
                <w:szCs w:val="32"/>
                <w:rtl/>
              </w:rPr>
            </w:pPr>
            <w:r w:rsidRPr="00FE49C0">
              <w:rPr>
                <w:rFonts w:ascii="Traditional Arabic" w:eastAsia="Times New Roman" w:hAnsi="Traditional Arabic" w:cs="Traditional Arabic" w:hint="cs"/>
                <w:color w:val="000000" w:themeColor="text1"/>
                <w:sz w:val="32"/>
                <w:szCs w:val="32"/>
                <w:rtl/>
              </w:rPr>
              <w:t>5/4</w:t>
            </w:r>
            <w:r w:rsidRPr="00FE49C0">
              <w:rPr>
                <w:rFonts w:ascii="Traditional Arabic" w:eastAsia="Times New Roman" w:hAnsi="Traditional Arabic" w:cs="Traditional Arabic"/>
                <w:color w:val="000000" w:themeColor="text1"/>
                <w:sz w:val="32"/>
                <w:szCs w:val="32"/>
                <w:rtl/>
              </w:rPr>
              <w:t xml:space="preserve"> المراجــع:</w:t>
            </w:r>
          </w:p>
        </w:tc>
        <w:tc>
          <w:tcPr>
            <w:tcW w:w="0" w:type="auto"/>
            <w:shd w:val="clear" w:color="auto" w:fill="FFFFFF" w:themeFill="background1"/>
            <w:vAlign w:val="center"/>
          </w:tcPr>
          <w:p w14:paraId="7E8896AA" w14:textId="36F5E570"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bl>
    <w:p w14:paraId="7B39BEE4" w14:textId="77777777" w:rsidR="004D40A1" w:rsidRPr="00FE49C0" w:rsidRDefault="004D40A1" w:rsidP="004D40A1">
      <w:pPr>
        <w:rPr>
          <w:sz w:val="32"/>
          <w:szCs w:val="32"/>
          <w:rtl/>
          <w:lang w:bidi="ar-JO"/>
        </w:rPr>
      </w:pPr>
    </w:p>
    <w:p w14:paraId="00908A7E" w14:textId="77777777" w:rsidR="004D40A1" w:rsidRPr="00FE49C0" w:rsidRDefault="004D40A1" w:rsidP="004D40A1">
      <w:pPr>
        <w:rPr>
          <w:sz w:val="32"/>
          <w:szCs w:val="32"/>
          <w:rtl/>
          <w:lang w:bidi="ar-JO"/>
        </w:rPr>
      </w:pPr>
    </w:p>
    <w:p w14:paraId="443116BB" w14:textId="77777777" w:rsidR="004D40A1" w:rsidRPr="00FE49C0" w:rsidRDefault="004D40A1" w:rsidP="004D40A1">
      <w:pPr>
        <w:rPr>
          <w:sz w:val="32"/>
          <w:szCs w:val="32"/>
          <w:rtl/>
          <w:lang w:bidi="ar-JO"/>
        </w:rPr>
      </w:pPr>
    </w:p>
    <w:p w14:paraId="3DCB90BF" w14:textId="77777777" w:rsidR="004D40A1" w:rsidRPr="00FE49C0" w:rsidRDefault="004D40A1" w:rsidP="004D40A1">
      <w:pPr>
        <w:rPr>
          <w:sz w:val="32"/>
          <w:szCs w:val="32"/>
          <w:rtl/>
          <w:lang w:bidi="ar-JO"/>
        </w:rPr>
      </w:pPr>
    </w:p>
    <w:p w14:paraId="39237A50" w14:textId="77777777" w:rsidR="004D40A1" w:rsidRPr="00FE49C0" w:rsidRDefault="004D40A1" w:rsidP="004D40A1">
      <w:pPr>
        <w:rPr>
          <w:sz w:val="32"/>
          <w:szCs w:val="32"/>
          <w:rtl/>
          <w:lang w:bidi="ar-JO"/>
        </w:rPr>
      </w:pPr>
    </w:p>
    <w:p w14:paraId="3661BD8A" w14:textId="66E38F5A" w:rsidR="004D40A1" w:rsidRPr="00FE49C0" w:rsidRDefault="00D44E6B" w:rsidP="00FE49C0">
      <w:pPr>
        <w:pStyle w:val="Heading1"/>
        <w:tabs>
          <w:tab w:val="right" w:pos="8033"/>
        </w:tabs>
        <w:spacing w:line="360" w:lineRule="auto"/>
        <w:jc w:val="right"/>
        <w:rPr>
          <w:rFonts w:ascii="Traditional Arabic" w:hAnsi="Traditional Arabic" w:cs="Traditional Arabic"/>
          <w:b/>
          <w:bCs/>
          <w:color w:val="000000" w:themeColor="text1"/>
          <w:rtl/>
        </w:rPr>
      </w:pPr>
      <w:r w:rsidRPr="00FE49C0">
        <w:rPr>
          <w:rFonts w:ascii="Traditional Arabic" w:hAnsi="Traditional Arabic" w:cs="Traditional Arabic"/>
          <w:b/>
          <w:bCs/>
          <w:color w:val="000000" w:themeColor="text1"/>
          <w:rtl/>
          <w:lang w:bidi="ar-JO"/>
        </w:rPr>
        <w:lastRenderedPageBreak/>
        <w:t>فهرس الجداول</w:t>
      </w:r>
    </w:p>
    <w:tbl>
      <w:tblPr>
        <w:tblStyle w:val="TabloKlavuzu1"/>
        <w:bidiVisual/>
        <w:tblW w:w="9482" w:type="dxa"/>
        <w:tblInd w:w="-19" w:type="dxa"/>
        <w:tblLook w:val="04A0" w:firstRow="1" w:lastRow="0" w:firstColumn="1" w:lastColumn="0" w:noHBand="0" w:noVBand="1"/>
      </w:tblPr>
      <w:tblGrid>
        <w:gridCol w:w="851"/>
        <w:gridCol w:w="7403"/>
        <w:gridCol w:w="1228"/>
      </w:tblGrid>
      <w:tr w:rsidR="002E43B4" w:rsidRPr="00FE49C0" w14:paraId="33AD067D" w14:textId="77777777" w:rsidTr="00F8164B">
        <w:trPr>
          <w:trHeight w:val="381"/>
        </w:trPr>
        <w:tc>
          <w:tcPr>
            <w:tcW w:w="851" w:type="dxa"/>
            <w:shd w:val="clear" w:color="auto" w:fill="D9D9D9" w:themeFill="background1" w:themeFillShade="D9"/>
          </w:tcPr>
          <w:p w14:paraId="47709418" w14:textId="77777777" w:rsidR="002E43B4" w:rsidRPr="00FE49C0" w:rsidRDefault="002E43B4" w:rsidP="00F8164B">
            <w:pPr>
              <w:spacing w:line="360" w:lineRule="auto"/>
              <w:jc w:val="center"/>
              <w:rPr>
                <w:rFonts w:ascii="Traditional Arabic" w:eastAsia="Times New Roman" w:hAnsi="Traditional Arabic" w:cs="Traditional Arabic"/>
                <w:b/>
                <w:bCs/>
                <w:color w:val="000000" w:themeColor="text1"/>
                <w:sz w:val="32"/>
                <w:szCs w:val="32"/>
                <w:rtl/>
              </w:rPr>
            </w:pPr>
            <w:r w:rsidRPr="00FE49C0">
              <w:rPr>
                <w:rFonts w:ascii="Traditional Arabic" w:eastAsia="Times New Roman" w:hAnsi="Traditional Arabic" w:cs="Traditional Arabic"/>
                <w:b/>
                <w:bCs/>
                <w:color w:val="000000" w:themeColor="text1"/>
                <w:sz w:val="32"/>
                <w:szCs w:val="32"/>
                <w:rtl/>
              </w:rPr>
              <w:t>م</w:t>
            </w:r>
          </w:p>
        </w:tc>
        <w:tc>
          <w:tcPr>
            <w:tcW w:w="7403" w:type="dxa"/>
            <w:shd w:val="clear" w:color="auto" w:fill="D9D9D9" w:themeFill="background1" w:themeFillShade="D9"/>
            <w:vAlign w:val="center"/>
            <w:hideMark/>
          </w:tcPr>
          <w:p w14:paraId="44EE289F" w14:textId="77777777" w:rsidR="002E43B4" w:rsidRPr="00FE49C0" w:rsidRDefault="002E43B4" w:rsidP="00F8164B">
            <w:pPr>
              <w:bidi/>
              <w:spacing w:line="360" w:lineRule="auto"/>
              <w:jc w:val="center"/>
              <w:rPr>
                <w:rFonts w:ascii="Traditional Arabic" w:eastAsia="Times New Roman" w:hAnsi="Traditional Arabic" w:cs="Traditional Arabic"/>
                <w:b/>
                <w:bCs/>
                <w:color w:val="000000" w:themeColor="text1"/>
                <w:sz w:val="32"/>
                <w:szCs w:val="32"/>
              </w:rPr>
            </w:pPr>
            <w:r w:rsidRPr="00FE49C0">
              <w:rPr>
                <w:rFonts w:ascii="Traditional Arabic" w:eastAsia="Times New Roman" w:hAnsi="Traditional Arabic" w:cs="Traditional Arabic" w:hint="cs"/>
                <w:b/>
                <w:bCs/>
                <w:color w:val="000000" w:themeColor="text1"/>
                <w:sz w:val="32"/>
                <w:szCs w:val="32"/>
                <w:rtl/>
              </w:rPr>
              <w:t>عنوان الجدول</w:t>
            </w:r>
          </w:p>
        </w:tc>
        <w:tc>
          <w:tcPr>
            <w:tcW w:w="0" w:type="auto"/>
            <w:shd w:val="clear" w:color="auto" w:fill="D9D9D9" w:themeFill="background1" w:themeFillShade="D9"/>
            <w:vAlign w:val="center"/>
            <w:hideMark/>
          </w:tcPr>
          <w:p w14:paraId="7F9935AC" w14:textId="77777777" w:rsidR="002E43B4" w:rsidRPr="00FE49C0" w:rsidRDefault="002E43B4" w:rsidP="00F8164B">
            <w:pPr>
              <w:spacing w:line="360" w:lineRule="auto"/>
              <w:jc w:val="center"/>
              <w:rPr>
                <w:rFonts w:ascii="Traditional Arabic" w:eastAsia="Times New Roman" w:hAnsi="Traditional Arabic" w:cs="Traditional Arabic"/>
                <w:b/>
                <w:bCs/>
                <w:color w:val="000000" w:themeColor="text1"/>
                <w:sz w:val="32"/>
                <w:szCs w:val="32"/>
              </w:rPr>
            </w:pPr>
            <w:r w:rsidRPr="00FE49C0">
              <w:rPr>
                <w:rFonts w:ascii="Traditional Arabic" w:eastAsia="Times New Roman" w:hAnsi="Traditional Arabic" w:cs="Traditional Arabic"/>
                <w:b/>
                <w:bCs/>
                <w:color w:val="000000" w:themeColor="text1"/>
                <w:sz w:val="32"/>
                <w:szCs w:val="32"/>
                <w:rtl/>
              </w:rPr>
              <w:t>رقم الصفحة</w:t>
            </w:r>
          </w:p>
        </w:tc>
      </w:tr>
      <w:tr w:rsidR="002E43B4" w:rsidRPr="00FE49C0" w14:paraId="55EE3FC2" w14:textId="77777777" w:rsidTr="00F8164B">
        <w:trPr>
          <w:trHeight w:val="381"/>
        </w:trPr>
        <w:tc>
          <w:tcPr>
            <w:tcW w:w="851" w:type="dxa"/>
          </w:tcPr>
          <w:p w14:paraId="0FDEBEC2" w14:textId="77777777" w:rsidR="002E43B4" w:rsidRPr="00FE49C0" w:rsidRDefault="002E43B4" w:rsidP="00836B8A">
            <w:pPr>
              <w:pStyle w:val="ListParagraph"/>
              <w:numPr>
                <w:ilvl w:val="0"/>
                <w:numId w:val="27"/>
              </w:numPr>
              <w:bidi/>
              <w:spacing w:after="0" w:line="360" w:lineRule="auto"/>
              <w:jc w:val="center"/>
              <w:rPr>
                <w:rFonts w:ascii="Traditional Arabic" w:eastAsia="Times New Roman" w:hAnsi="Traditional Arabic" w:cs="Traditional Arabic"/>
                <w:color w:val="000000" w:themeColor="text1"/>
                <w:sz w:val="32"/>
                <w:szCs w:val="32"/>
                <w:rtl/>
              </w:rPr>
            </w:pPr>
          </w:p>
        </w:tc>
        <w:tc>
          <w:tcPr>
            <w:tcW w:w="7403" w:type="dxa"/>
          </w:tcPr>
          <w:p w14:paraId="6F48C7AE" w14:textId="77777777" w:rsidR="002E43B4" w:rsidRPr="00FE49C0" w:rsidRDefault="002E43B4" w:rsidP="00F8164B">
            <w:pPr>
              <w:bidi/>
              <w:spacing w:line="360" w:lineRule="auto"/>
              <w:rPr>
                <w:rFonts w:ascii="Traditional Arabic" w:eastAsia="Times New Roman" w:hAnsi="Traditional Arabic" w:cs="Traditional Arabic"/>
                <w:color w:val="000000" w:themeColor="text1"/>
                <w:sz w:val="32"/>
                <w:szCs w:val="32"/>
                <w:rtl/>
              </w:rPr>
            </w:pPr>
            <w:r w:rsidRPr="00FE49C0">
              <w:rPr>
                <w:rFonts w:ascii="Traditional Arabic" w:hAnsi="Traditional Arabic" w:cs="Traditional Arabic"/>
                <w:color w:val="000000" w:themeColor="text1"/>
                <w:sz w:val="32"/>
                <w:szCs w:val="32"/>
                <w:rtl/>
              </w:rPr>
              <w:t>جدول (1) يوضح توزيع افراد عينة الدراسة حسب متغير النوع</w:t>
            </w:r>
          </w:p>
        </w:tc>
        <w:tc>
          <w:tcPr>
            <w:tcW w:w="0" w:type="auto"/>
            <w:vAlign w:val="center"/>
          </w:tcPr>
          <w:p w14:paraId="562148AF" w14:textId="2608173E"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tl/>
              </w:rPr>
            </w:pPr>
          </w:p>
        </w:tc>
      </w:tr>
      <w:tr w:rsidR="002E43B4" w:rsidRPr="00FE49C0" w14:paraId="346B41A4" w14:textId="77777777" w:rsidTr="00F8164B">
        <w:trPr>
          <w:trHeight w:val="391"/>
        </w:trPr>
        <w:tc>
          <w:tcPr>
            <w:tcW w:w="851" w:type="dxa"/>
          </w:tcPr>
          <w:p w14:paraId="3010DBAE" w14:textId="77777777" w:rsidR="002E43B4" w:rsidRPr="00FE49C0" w:rsidRDefault="002E43B4" w:rsidP="00836B8A">
            <w:pPr>
              <w:pStyle w:val="ListParagraph"/>
              <w:numPr>
                <w:ilvl w:val="0"/>
                <w:numId w:val="27"/>
              </w:numPr>
              <w:bidi/>
              <w:spacing w:after="0" w:line="360" w:lineRule="auto"/>
              <w:jc w:val="center"/>
              <w:rPr>
                <w:rFonts w:ascii="Traditional Arabic" w:eastAsia="Times New Roman" w:hAnsi="Traditional Arabic" w:cs="Traditional Arabic"/>
                <w:color w:val="000000" w:themeColor="text1"/>
                <w:sz w:val="32"/>
                <w:szCs w:val="32"/>
                <w:rtl/>
              </w:rPr>
            </w:pPr>
          </w:p>
        </w:tc>
        <w:tc>
          <w:tcPr>
            <w:tcW w:w="7403" w:type="dxa"/>
          </w:tcPr>
          <w:p w14:paraId="11C872C3" w14:textId="77777777" w:rsidR="002E43B4" w:rsidRPr="00FE49C0" w:rsidRDefault="002E43B4" w:rsidP="00F8164B">
            <w:pPr>
              <w:bidi/>
              <w:spacing w:line="360" w:lineRule="auto"/>
              <w:rPr>
                <w:rFonts w:ascii="Traditional Arabic" w:eastAsia="Times New Roman" w:hAnsi="Traditional Arabic" w:cs="Traditional Arabic"/>
                <w:color w:val="000000" w:themeColor="text1"/>
                <w:sz w:val="32"/>
                <w:szCs w:val="32"/>
              </w:rPr>
            </w:pPr>
            <w:r w:rsidRPr="00FE49C0">
              <w:rPr>
                <w:rFonts w:ascii="Traditional Arabic" w:hAnsi="Traditional Arabic" w:cs="Traditional Arabic"/>
                <w:color w:val="000000" w:themeColor="text1"/>
                <w:sz w:val="32"/>
                <w:szCs w:val="32"/>
                <w:rtl/>
              </w:rPr>
              <w:t>جدول (2) توزيع أفراد عينة الدراسة حسب متغير العمر</w:t>
            </w:r>
          </w:p>
        </w:tc>
        <w:tc>
          <w:tcPr>
            <w:tcW w:w="0" w:type="auto"/>
            <w:vAlign w:val="center"/>
          </w:tcPr>
          <w:p w14:paraId="51E7606E" w14:textId="1F706C42"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7DE5A25C" w14:textId="77777777" w:rsidTr="00F8164B">
        <w:trPr>
          <w:trHeight w:val="370"/>
        </w:trPr>
        <w:tc>
          <w:tcPr>
            <w:tcW w:w="851" w:type="dxa"/>
          </w:tcPr>
          <w:p w14:paraId="11C1F6B7" w14:textId="77777777" w:rsidR="002E43B4" w:rsidRPr="00FE49C0" w:rsidRDefault="002E43B4" w:rsidP="00836B8A">
            <w:pPr>
              <w:pStyle w:val="ListParagraph"/>
              <w:numPr>
                <w:ilvl w:val="0"/>
                <w:numId w:val="27"/>
              </w:numPr>
              <w:bidi/>
              <w:spacing w:after="0" w:line="360" w:lineRule="auto"/>
              <w:jc w:val="center"/>
              <w:rPr>
                <w:rFonts w:ascii="Traditional Arabic" w:eastAsia="Times New Roman" w:hAnsi="Traditional Arabic" w:cs="Traditional Arabic"/>
                <w:color w:val="000000" w:themeColor="text1"/>
                <w:sz w:val="32"/>
                <w:szCs w:val="32"/>
                <w:rtl/>
              </w:rPr>
            </w:pPr>
          </w:p>
        </w:tc>
        <w:tc>
          <w:tcPr>
            <w:tcW w:w="7403" w:type="dxa"/>
          </w:tcPr>
          <w:p w14:paraId="59227E8E" w14:textId="77777777" w:rsidR="002E43B4" w:rsidRPr="00FE49C0" w:rsidRDefault="002E43B4" w:rsidP="00F8164B">
            <w:pPr>
              <w:bidi/>
              <w:spacing w:line="360" w:lineRule="auto"/>
              <w:rPr>
                <w:rFonts w:ascii="Traditional Arabic" w:eastAsia="Times New Roman" w:hAnsi="Traditional Arabic" w:cs="Traditional Arabic"/>
                <w:color w:val="000000" w:themeColor="text1"/>
                <w:sz w:val="32"/>
                <w:szCs w:val="32"/>
              </w:rPr>
            </w:pPr>
            <w:r w:rsidRPr="00FE49C0">
              <w:rPr>
                <w:rFonts w:ascii="Traditional Arabic" w:hAnsi="Traditional Arabic" w:cs="Traditional Arabic"/>
                <w:color w:val="000000" w:themeColor="text1"/>
                <w:sz w:val="32"/>
                <w:szCs w:val="32"/>
                <w:rtl/>
              </w:rPr>
              <w:t>جدول (3) يوضح توزيع افراد عينة الدراسة حسب متغير المؤهل العلمي</w:t>
            </w:r>
          </w:p>
        </w:tc>
        <w:tc>
          <w:tcPr>
            <w:tcW w:w="0" w:type="auto"/>
            <w:vAlign w:val="center"/>
          </w:tcPr>
          <w:p w14:paraId="1B5DF0A5" w14:textId="350F4648"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6B7A4646" w14:textId="77777777" w:rsidTr="00F8164B">
        <w:trPr>
          <w:trHeight w:val="381"/>
        </w:trPr>
        <w:tc>
          <w:tcPr>
            <w:tcW w:w="851" w:type="dxa"/>
          </w:tcPr>
          <w:p w14:paraId="6D929B01" w14:textId="77777777" w:rsidR="002E43B4" w:rsidRPr="00FE49C0" w:rsidRDefault="002E43B4" w:rsidP="00836B8A">
            <w:pPr>
              <w:pStyle w:val="ListParagraph"/>
              <w:numPr>
                <w:ilvl w:val="0"/>
                <w:numId w:val="27"/>
              </w:numPr>
              <w:bidi/>
              <w:spacing w:after="0" w:line="360" w:lineRule="auto"/>
              <w:jc w:val="center"/>
              <w:rPr>
                <w:rFonts w:ascii="Traditional Arabic" w:eastAsia="Times New Roman" w:hAnsi="Traditional Arabic" w:cs="Traditional Arabic"/>
                <w:color w:val="000000" w:themeColor="text1"/>
                <w:sz w:val="32"/>
                <w:szCs w:val="32"/>
                <w:rtl/>
              </w:rPr>
            </w:pPr>
          </w:p>
        </w:tc>
        <w:tc>
          <w:tcPr>
            <w:tcW w:w="7403" w:type="dxa"/>
          </w:tcPr>
          <w:p w14:paraId="2C5171AC" w14:textId="77777777" w:rsidR="002E43B4" w:rsidRPr="00FE49C0" w:rsidRDefault="002E43B4" w:rsidP="00F8164B">
            <w:pPr>
              <w:bidi/>
              <w:spacing w:line="360" w:lineRule="auto"/>
              <w:rPr>
                <w:rFonts w:ascii="Traditional Arabic" w:eastAsia="Times New Roman" w:hAnsi="Traditional Arabic" w:cs="Traditional Arabic"/>
                <w:color w:val="000000" w:themeColor="text1"/>
                <w:sz w:val="32"/>
                <w:szCs w:val="32"/>
              </w:rPr>
            </w:pPr>
            <w:r w:rsidRPr="00FE49C0">
              <w:rPr>
                <w:rFonts w:ascii="Traditional Arabic" w:hAnsi="Traditional Arabic" w:cs="Traditional Arabic"/>
                <w:color w:val="000000" w:themeColor="text1"/>
                <w:sz w:val="32"/>
                <w:szCs w:val="32"/>
                <w:rtl/>
              </w:rPr>
              <w:t>جدول (4) يوضح توزيع افراد عينة الدراسة حسب متغير سنوات الخبرة</w:t>
            </w:r>
          </w:p>
        </w:tc>
        <w:tc>
          <w:tcPr>
            <w:tcW w:w="0" w:type="auto"/>
            <w:vAlign w:val="center"/>
          </w:tcPr>
          <w:p w14:paraId="4B829426" w14:textId="5947DDA7"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0617F82D" w14:textId="77777777" w:rsidTr="00F8164B">
        <w:trPr>
          <w:trHeight w:val="381"/>
        </w:trPr>
        <w:tc>
          <w:tcPr>
            <w:tcW w:w="851" w:type="dxa"/>
          </w:tcPr>
          <w:p w14:paraId="4CE6EEC7" w14:textId="77777777" w:rsidR="002E43B4" w:rsidRPr="00FE49C0" w:rsidRDefault="002E43B4" w:rsidP="00836B8A">
            <w:pPr>
              <w:pStyle w:val="ListParagraph"/>
              <w:numPr>
                <w:ilvl w:val="0"/>
                <w:numId w:val="27"/>
              </w:numPr>
              <w:bidi/>
              <w:spacing w:after="0" w:line="360" w:lineRule="auto"/>
              <w:jc w:val="center"/>
              <w:rPr>
                <w:rFonts w:ascii="Traditional Arabic" w:eastAsia="Times New Roman" w:hAnsi="Traditional Arabic" w:cs="Traditional Arabic"/>
                <w:color w:val="000000" w:themeColor="text1"/>
                <w:sz w:val="32"/>
                <w:szCs w:val="32"/>
              </w:rPr>
            </w:pPr>
          </w:p>
        </w:tc>
        <w:tc>
          <w:tcPr>
            <w:tcW w:w="7403" w:type="dxa"/>
          </w:tcPr>
          <w:p w14:paraId="5263322A" w14:textId="77777777" w:rsidR="002E43B4" w:rsidRPr="00FE49C0" w:rsidRDefault="002E43B4" w:rsidP="00F8164B">
            <w:pPr>
              <w:bidi/>
              <w:spacing w:line="360" w:lineRule="auto"/>
              <w:rPr>
                <w:rFonts w:ascii="Traditional Arabic" w:eastAsia="Times New Roman" w:hAnsi="Traditional Arabic" w:cs="Traditional Arabic"/>
                <w:color w:val="000000" w:themeColor="text1"/>
                <w:sz w:val="32"/>
                <w:szCs w:val="32"/>
              </w:rPr>
            </w:pPr>
            <w:r w:rsidRPr="00FE49C0">
              <w:rPr>
                <w:rFonts w:ascii="Traditional Arabic" w:hAnsi="Traditional Arabic" w:cs="Traditional Arabic"/>
                <w:color w:val="000000" w:themeColor="text1"/>
                <w:sz w:val="32"/>
                <w:szCs w:val="32"/>
                <w:rtl/>
              </w:rPr>
              <w:t>جدول (5) خصائص عينة المقابلة</w:t>
            </w:r>
          </w:p>
        </w:tc>
        <w:tc>
          <w:tcPr>
            <w:tcW w:w="0" w:type="auto"/>
            <w:vAlign w:val="center"/>
          </w:tcPr>
          <w:p w14:paraId="42886859" w14:textId="025A3249"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7A3F9E9E" w14:textId="77777777" w:rsidTr="00F8164B">
        <w:trPr>
          <w:trHeight w:val="381"/>
        </w:trPr>
        <w:tc>
          <w:tcPr>
            <w:tcW w:w="851" w:type="dxa"/>
          </w:tcPr>
          <w:p w14:paraId="609881A8" w14:textId="77777777" w:rsidR="002E43B4" w:rsidRPr="00FE49C0" w:rsidRDefault="002E43B4" w:rsidP="00836B8A">
            <w:pPr>
              <w:pStyle w:val="ListParagraph"/>
              <w:numPr>
                <w:ilvl w:val="0"/>
                <w:numId w:val="27"/>
              </w:numPr>
              <w:bidi/>
              <w:spacing w:after="0" w:line="360" w:lineRule="auto"/>
              <w:jc w:val="center"/>
              <w:rPr>
                <w:rFonts w:ascii="Traditional Arabic" w:eastAsia="Times New Roman" w:hAnsi="Traditional Arabic" w:cs="Traditional Arabic"/>
                <w:color w:val="000000" w:themeColor="text1"/>
                <w:sz w:val="32"/>
                <w:szCs w:val="32"/>
                <w:rtl/>
              </w:rPr>
            </w:pPr>
          </w:p>
        </w:tc>
        <w:tc>
          <w:tcPr>
            <w:tcW w:w="7403" w:type="dxa"/>
          </w:tcPr>
          <w:p w14:paraId="55B2E36B" w14:textId="77777777" w:rsidR="002E43B4" w:rsidRPr="00FE49C0" w:rsidRDefault="002E43B4" w:rsidP="00F8164B">
            <w:pPr>
              <w:bidi/>
              <w:spacing w:line="360" w:lineRule="auto"/>
              <w:rPr>
                <w:rFonts w:ascii="Traditional Arabic" w:eastAsia="Times New Roman" w:hAnsi="Traditional Arabic" w:cs="Traditional Arabic"/>
                <w:color w:val="000000" w:themeColor="text1"/>
                <w:sz w:val="32"/>
                <w:szCs w:val="32"/>
              </w:rPr>
            </w:pPr>
            <w:r w:rsidRPr="00FE49C0">
              <w:rPr>
                <w:rFonts w:ascii="Traditional Arabic" w:eastAsia="Times New Roman" w:hAnsi="Traditional Arabic" w:cs="Traditional Arabic"/>
                <w:color w:val="000000" w:themeColor="text1"/>
                <w:sz w:val="32"/>
                <w:szCs w:val="32"/>
                <w:rtl/>
              </w:rPr>
              <w:t>جدول (6) يوضح المتوسط الحسابي ودرجة الموافقة</w:t>
            </w:r>
          </w:p>
        </w:tc>
        <w:tc>
          <w:tcPr>
            <w:tcW w:w="0" w:type="auto"/>
            <w:vAlign w:val="center"/>
          </w:tcPr>
          <w:p w14:paraId="4ACB7476" w14:textId="6E9A4156" w:rsidR="002E43B4" w:rsidRPr="00FE49C0" w:rsidRDefault="002E43B4" w:rsidP="00B31C85">
            <w:pPr>
              <w:spacing w:line="360" w:lineRule="auto"/>
              <w:rPr>
                <w:rFonts w:ascii="Traditional Arabic" w:eastAsia="Times New Roman" w:hAnsi="Traditional Arabic" w:cs="Traditional Arabic"/>
                <w:color w:val="000000" w:themeColor="text1"/>
                <w:sz w:val="32"/>
                <w:szCs w:val="32"/>
              </w:rPr>
            </w:pPr>
          </w:p>
        </w:tc>
      </w:tr>
      <w:tr w:rsidR="002E43B4" w:rsidRPr="00FE49C0" w14:paraId="745EABBF" w14:textId="77777777" w:rsidTr="00F8164B">
        <w:trPr>
          <w:trHeight w:val="370"/>
        </w:trPr>
        <w:tc>
          <w:tcPr>
            <w:tcW w:w="851" w:type="dxa"/>
          </w:tcPr>
          <w:p w14:paraId="75B505BC" w14:textId="77777777" w:rsidR="002E43B4" w:rsidRPr="00FE49C0" w:rsidRDefault="002E43B4" w:rsidP="00836B8A">
            <w:pPr>
              <w:pStyle w:val="ListParagraph"/>
              <w:numPr>
                <w:ilvl w:val="0"/>
                <w:numId w:val="27"/>
              </w:numPr>
              <w:bidi/>
              <w:spacing w:after="0" w:line="360" w:lineRule="auto"/>
              <w:jc w:val="center"/>
              <w:rPr>
                <w:rFonts w:ascii="Traditional Arabic" w:eastAsia="Times New Roman" w:hAnsi="Traditional Arabic" w:cs="Traditional Arabic"/>
                <w:color w:val="000000" w:themeColor="text1"/>
                <w:sz w:val="32"/>
                <w:szCs w:val="32"/>
                <w:rtl/>
              </w:rPr>
            </w:pPr>
          </w:p>
        </w:tc>
        <w:tc>
          <w:tcPr>
            <w:tcW w:w="7403" w:type="dxa"/>
          </w:tcPr>
          <w:p w14:paraId="3CAA04B1" w14:textId="77777777" w:rsidR="002E43B4" w:rsidRPr="00FE49C0" w:rsidRDefault="002E43B4" w:rsidP="00F8164B">
            <w:pPr>
              <w:bidi/>
              <w:spacing w:line="360" w:lineRule="auto"/>
              <w:rPr>
                <w:rFonts w:ascii="Traditional Arabic" w:eastAsia="Times New Roman" w:hAnsi="Traditional Arabic" w:cs="Traditional Arabic"/>
                <w:color w:val="000000" w:themeColor="text1"/>
                <w:sz w:val="32"/>
                <w:szCs w:val="32"/>
              </w:rPr>
            </w:pPr>
            <w:r w:rsidRPr="00FE49C0">
              <w:rPr>
                <w:rFonts w:ascii="Traditional Arabic" w:eastAsia="Times New Roman" w:hAnsi="Traditional Arabic" w:cs="Traditional Arabic"/>
                <w:color w:val="000000" w:themeColor="text1"/>
                <w:sz w:val="32"/>
                <w:szCs w:val="32"/>
                <w:rtl/>
              </w:rPr>
              <w:t>جدول (7) معاملات ارتباط بيرسون لفقرات العبارات والمتوسط الكلي لكل بند</w:t>
            </w:r>
          </w:p>
        </w:tc>
        <w:tc>
          <w:tcPr>
            <w:tcW w:w="0" w:type="auto"/>
            <w:vAlign w:val="center"/>
          </w:tcPr>
          <w:p w14:paraId="6182DCD4" w14:textId="5FBB211D"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485C6551" w14:textId="77777777" w:rsidTr="00F8164B">
        <w:trPr>
          <w:trHeight w:val="381"/>
        </w:trPr>
        <w:tc>
          <w:tcPr>
            <w:tcW w:w="851" w:type="dxa"/>
          </w:tcPr>
          <w:p w14:paraId="6EEFAC74" w14:textId="77777777" w:rsidR="002E43B4" w:rsidRPr="00FE49C0" w:rsidRDefault="002E43B4" w:rsidP="00836B8A">
            <w:pPr>
              <w:pStyle w:val="ListParagraph"/>
              <w:numPr>
                <w:ilvl w:val="0"/>
                <w:numId w:val="27"/>
              </w:numPr>
              <w:bidi/>
              <w:spacing w:after="0" w:line="360" w:lineRule="auto"/>
              <w:jc w:val="center"/>
              <w:rPr>
                <w:rFonts w:ascii="Traditional Arabic" w:eastAsia="Times New Roman" w:hAnsi="Traditional Arabic" w:cs="Traditional Arabic"/>
                <w:color w:val="000000" w:themeColor="text1"/>
                <w:sz w:val="32"/>
                <w:szCs w:val="32"/>
                <w:rtl/>
              </w:rPr>
            </w:pPr>
          </w:p>
        </w:tc>
        <w:tc>
          <w:tcPr>
            <w:tcW w:w="7403" w:type="dxa"/>
          </w:tcPr>
          <w:p w14:paraId="7BB7D7E5" w14:textId="77777777" w:rsidR="002E43B4" w:rsidRPr="00FE49C0" w:rsidRDefault="002E43B4" w:rsidP="00F8164B">
            <w:pPr>
              <w:bidi/>
              <w:spacing w:line="360" w:lineRule="auto"/>
              <w:rPr>
                <w:rFonts w:ascii="Traditional Arabic" w:eastAsia="Times New Roman" w:hAnsi="Traditional Arabic" w:cs="Traditional Arabic"/>
                <w:color w:val="000000" w:themeColor="text1"/>
                <w:sz w:val="32"/>
                <w:szCs w:val="32"/>
              </w:rPr>
            </w:pPr>
            <w:r w:rsidRPr="00FE49C0">
              <w:rPr>
                <w:rFonts w:ascii="Traditional Arabic" w:hAnsi="Traditional Arabic" w:cs="Traditional Arabic"/>
                <w:color w:val="000000" w:themeColor="text1"/>
                <w:sz w:val="32"/>
                <w:szCs w:val="32"/>
                <w:rtl/>
                <w:lang w:bidi="ar-AE"/>
              </w:rPr>
              <w:t>جدول (8) يبين اختبار ألفا كرونباخ لثبات محاور الدراسة</w:t>
            </w:r>
          </w:p>
        </w:tc>
        <w:tc>
          <w:tcPr>
            <w:tcW w:w="0" w:type="auto"/>
            <w:vAlign w:val="center"/>
          </w:tcPr>
          <w:p w14:paraId="56E272D6" w14:textId="1590668E"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3F35CBD5" w14:textId="77777777" w:rsidTr="00F8164B">
        <w:trPr>
          <w:trHeight w:val="381"/>
        </w:trPr>
        <w:tc>
          <w:tcPr>
            <w:tcW w:w="851" w:type="dxa"/>
          </w:tcPr>
          <w:p w14:paraId="1BA7ABA5" w14:textId="77777777" w:rsidR="002E43B4" w:rsidRPr="00FE49C0" w:rsidRDefault="002E43B4" w:rsidP="00836B8A">
            <w:pPr>
              <w:pStyle w:val="ListParagraph"/>
              <w:numPr>
                <w:ilvl w:val="0"/>
                <w:numId w:val="27"/>
              </w:numPr>
              <w:bidi/>
              <w:spacing w:after="0" w:line="360" w:lineRule="auto"/>
              <w:jc w:val="center"/>
              <w:rPr>
                <w:rFonts w:ascii="Traditional Arabic" w:eastAsia="Times New Roman" w:hAnsi="Traditional Arabic" w:cs="Traditional Arabic"/>
                <w:color w:val="000000" w:themeColor="text1"/>
                <w:sz w:val="32"/>
                <w:szCs w:val="32"/>
                <w:rtl/>
              </w:rPr>
            </w:pPr>
          </w:p>
        </w:tc>
        <w:tc>
          <w:tcPr>
            <w:tcW w:w="7403" w:type="dxa"/>
          </w:tcPr>
          <w:p w14:paraId="0A709CE8" w14:textId="77777777" w:rsidR="002E43B4" w:rsidRPr="00FE49C0" w:rsidRDefault="002E43B4" w:rsidP="00F8164B">
            <w:pPr>
              <w:bidi/>
              <w:spacing w:line="360" w:lineRule="auto"/>
              <w:rPr>
                <w:rFonts w:ascii="Traditional Arabic" w:eastAsia="Times New Roman" w:hAnsi="Traditional Arabic" w:cs="Traditional Arabic"/>
                <w:color w:val="000000" w:themeColor="text1"/>
                <w:sz w:val="32"/>
                <w:szCs w:val="32"/>
              </w:rPr>
            </w:pPr>
            <w:r w:rsidRPr="00FE49C0">
              <w:rPr>
                <w:rFonts w:ascii="Traditional Arabic" w:eastAsia="Times New Roman" w:hAnsi="Traditional Arabic" w:cs="Traditional Arabic"/>
                <w:color w:val="000000" w:themeColor="text1"/>
                <w:sz w:val="32"/>
                <w:szCs w:val="32"/>
                <w:rtl/>
              </w:rPr>
              <w:t>جدول (9) الإحصاءات الوصفية لعبارات المحور الأول (التحديات التي تواجه إدارة العمليات)</w:t>
            </w:r>
          </w:p>
        </w:tc>
        <w:tc>
          <w:tcPr>
            <w:tcW w:w="0" w:type="auto"/>
            <w:vAlign w:val="center"/>
          </w:tcPr>
          <w:p w14:paraId="1D401A18" w14:textId="0EC77998"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2053D0D4" w14:textId="77777777" w:rsidTr="00F8164B">
        <w:trPr>
          <w:trHeight w:val="381"/>
        </w:trPr>
        <w:tc>
          <w:tcPr>
            <w:tcW w:w="851" w:type="dxa"/>
          </w:tcPr>
          <w:p w14:paraId="0DD97E4D" w14:textId="77777777" w:rsidR="002E43B4" w:rsidRPr="00FE49C0" w:rsidRDefault="002E43B4" w:rsidP="00836B8A">
            <w:pPr>
              <w:pStyle w:val="ListParagraph"/>
              <w:numPr>
                <w:ilvl w:val="0"/>
                <w:numId w:val="27"/>
              </w:numPr>
              <w:bidi/>
              <w:spacing w:after="0" w:line="360" w:lineRule="auto"/>
              <w:jc w:val="center"/>
              <w:rPr>
                <w:rFonts w:ascii="Traditional Arabic" w:eastAsia="Times New Roman" w:hAnsi="Traditional Arabic" w:cs="Traditional Arabic"/>
                <w:color w:val="000000" w:themeColor="text1"/>
                <w:sz w:val="32"/>
                <w:szCs w:val="32"/>
                <w:rtl/>
              </w:rPr>
            </w:pPr>
          </w:p>
        </w:tc>
        <w:tc>
          <w:tcPr>
            <w:tcW w:w="7403" w:type="dxa"/>
          </w:tcPr>
          <w:p w14:paraId="6BCF143B" w14:textId="77777777" w:rsidR="002E43B4" w:rsidRPr="00FE49C0" w:rsidRDefault="002E43B4" w:rsidP="00F8164B">
            <w:pPr>
              <w:bidi/>
              <w:spacing w:line="360" w:lineRule="auto"/>
              <w:rPr>
                <w:rFonts w:ascii="Traditional Arabic" w:eastAsia="Times New Roman" w:hAnsi="Traditional Arabic" w:cs="Traditional Arabic"/>
                <w:b/>
                <w:bCs/>
                <w:color w:val="000000" w:themeColor="text1"/>
                <w:sz w:val="32"/>
                <w:szCs w:val="32"/>
              </w:rPr>
            </w:pPr>
            <w:r w:rsidRPr="00FE49C0">
              <w:rPr>
                <w:rStyle w:val="Strong"/>
                <w:rFonts w:ascii="Traditional Arabic" w:hAnsi="Traditional Arabic" w:cs="Traditional Arabic"/>
                <w:b w:val="0"/>
                <w:bCs w:val="0"/>
                <w:color w:val="000000" w:themeColor="text1"/>
                <w:sz w:val="32"/>
                <w:szCs w:val="32"/>
                <w:rtl/>
              </w:rPr>
              <w:t>جدول (10) الإحصاءات الوصفية لعبارات المحور الثاني (تأثير استراتيجيات إدارة العمليات المتقدمة)</w:t>
            </w:r>
          </w:p>
        </w:tc>
        <w:tc>
          <w:tcPr>
            <w:tcW w:w="0" w:type="auto"/>
            <w:vAlign w:val="center"/>
          </w:tcPr>
          <w:p w14:paraId="0248077C" w14:textId="1E1D6A90"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52719C3F" w14:textId="77777777" w:rsidTr="00F8164B">
        <w:trPr>
          <w:trHeight w:val="381"/>
        </w:trPr>
        <w:tc>
          <w:tcPr>
            <w:tcW w:w="851" w:type="dxa"/>
          </w:tcPr>
          <w:p w14:paraId="4A7F1202" w14:textId="77777777" w:rsidR="002E43B4" w:rsidRPr="00FE49C0" w:rsidRDefault="002E43B4" w:rsidP="00836B8A">
            <w:pPr>
              <w:pStyle w:val="ListParagraph"/>
              <w:numPr>
                <w:ilvl w:val="0"/>
                <w:numId w:val="27"/>
              </w:numPr>
              <w:bidi/>
              <w:spacing w:after="0" w:line="360" w:lineRule="auto"/>
              <w:jc w:val="center"/>
              <w:rPr>
                <w:rFonts w:ascii="Traditional Arabic" w:eastAsia="Times New Roman" w:hAnsi="Traditional Arabic" w:cs="Traditional Arabic"/>
                <w:color w:val="000000" w:themeColor="text1"/>
                <w:sz w:val="32"/>
                <w:szCs w:val="32"/>
                <w:rtl/>
              </w:rPr>
            </w:pPr>
          </w:p>
        </w:tc>
        <w:tc>
          <w:tcPr>
            <w:tcW w:w="7403" w:type="dxa"/>
          </w:tcPr>
          <w:p w14:paraId="07E2C207" w14:textId="77777777" w:rsidR="002E43B4" w:rsidRPr="00FE49C0" w:rsidRDefault="002E43B4" w:rsidP="00F8164B">
            <w:pPr>
              <w:bidi/>
              <w:spacing w:line="360" w:lineRule="auto"/>
              <w:rPr>
                <w:rFonts w:ascii="Traditional Arabic" w:eastAsia="Times New Roman" w:hAnsi="Traditional Arabic" w:cs="Traditional Arabic"/>
                <w:b/>
                <w:bCs/>
                <w:color w:val="000000" w:themeColor="text1"/>
                <w:sz w:val="32"/>
                <w:szCs w:val="32"/>
              </w:rPr>
            </w:pPr>
            <w:r w:rsidRPr="00FE49C0">
              <w:rPr>
                <w:rStyle w:val="Strong"/>
                <w:rFonts w:ascii="Traditional Arabic" w:hAnsi="Traditional Arabic" w:cs="Traditional Arabic"/>
                <w:b w:val="0"/>
                <w:bCs w:val="0"/>
                <w:color w:val="000000" w:themeColor="text1"/>
                <w:sz w:val="32"/>
                <w:szCs w:val="32"/>
                <w:rtl/>
              </w:rPr>
              <w:t>جدول (11) معاملات ارتباط محور الاستراتيجيات المتقدمة مع الإنتاجية والتنافسية</w:t>
            </w:r>
          </w:p>
        </w:tc>
        <w:tc>
          <w:tcPr>
            <w:tcW w:w="0" w:type="auto"/>
            <w:vAlign w:val="center"/>
          </w:tcPr>
          <w:p w14:paraId="213A3E38" w14:textId="3C8D91C1"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6DA3FA64" w14:textId="77777777" w:rsidTr="00F8164B">
        <w:trPr>
          <w:trHeight w:val="381"/>
        </w:trPr>
        <w:tc>
          <w:tcPr>
            <w:tcW w:w="851" w:type="dxa"/>
          </w:tcPr>
          <w:p w14:paraId="6B83F5AD" w14:textId="77777777" w:rsidR="002E43B4" w:rsidRPr="00FE49C0" w:rsidRDefault="002E43B4" w:rsidP="00836B8A">
            <w:pPr>
              <w:pStyle w:val="ListParagraph"/>
              <w:numPr>
                <w:ilvl w:val="0"/>
                <w:numId w:val="27"/>
              </w:numPr>
              <w:bidi/>
              <w:spacing w:after="0" w:line="360" w:lineRule="auto"/>
              <w:jc w:val="center"/>
              <w:rPr>
                <w:rFonts w:ascii="Traditional Arabic" w:eastAsia="Times New Roman" w:hAnsi="Traditional Arabic" w:cs="Traditional Arabic"/>
                <w:color w:val="000000" w:themeColor="text1"/>
                <w:sz w:val="32"/>
                <w:szCs w:val="32"/>
                <w:rtl/>
              </w:rPr>
            </w:pPr>
          </w:p>
        </w:tc>
        <w:tc>
          <w:tcPr>
            <w:tcW w:w="7403" w:type="dxa"/>
          </w:tcPr>
          <w:p w14:paraId="4074D10E" w14:textId="77777777" w:rsidR="002E43B4" w:rsidRPr="00FE49C0" w:rsidRDefault="002E43B4" w:rsidP="00F8164B">
            <w:pPr>
              <w:bidi/>
              <w:spacing w:line="360" w:lineRule="auto"/>
              <w:rPr>
                <w:rFonts w:ascii="Traditional Arabic" w:eastAsia="Times New Roman" w:hAnsi="Traditional Arabic" w:cs="Traditional Arabic"/>
                <w:b/>
                <w:bCs/>
                <w:color w:val="000000" w:themeColor="text1"/>
                <w:sz w:val="32"/>
                <w:szCs w:val="32"/>
              </w:rPr>
            </w:pPr>
            <w:r w:rsidRPr="00FE49C0">
              <w:rPr>
                <w:rStyle w:val="Strong"/>
                <w:rFonts w:ascii="Traditional Arabic" w:hAnsi="Traditional Arabic" w:cs="Traditional Arabic"/>
                <w:b w:val="0"/>
                <w:bCs w:val="0"/>
                <w:color w:val="000000" w:themeColor="text1"/>
                <w:sz w:val="32"/>
                <w:szCs w:val="32"/>
                <w:rtl/>
              </w:rPr>
              <w:t>جدول (12) الإحصاءات الوصفية لعبارات المحور الثالث (تطبيق منهجيات التحسين المستمر)</w:t>
            </w:r>
          </w:p>
        </w:tc>
        <w:tc>
          <w:tcPr>
            <w:tcW w:w="0" w:type="auto"/>
            <w:vAlign w:val="center"/>
          </w:tcPr>
          <w:p w14:paraId="5C84CC71" w14:textId="3D803070"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5F51C5A1" w14:textId="77777777" w:rsidTr="00F8164B">
        <w:trPr>
          <w:trHeight w:val="381"/>
        </w:trPr>
        <w:tc>
          <w:tcPr>
            <w:tcW w:w="851" w:type="dxa"/>
          </w:tcPr>
          <w:p w14:paraId="46C9CB62" w14:textId="77777777" w:rsidR="002E43B4" w:rsidRPr="00FE49C0" w:rsidRDefault="002E43B4" w:rsidP="00836B8A">
            <w:pPr>
              <w:pStyle w:val="ListParagraph"/>
              <w:numPr>
                <w:ilvl w:val="0"/>
                <w:numId w:val="27"/>
              </w:numPr>
              <w:bidi/>
              <w:spacing w:after="0" w:line="360" w:lineRule="auto"/>
              <w:jc w:val="center"/>
              <w:rPr>
                <w:rFonts w:ascii="Traditional Arabic" w:eastAsia="Times New Roman" w:hAnsi="Traditional Arabic" w:cs="Traditional Arabic"/>
                <w:color w:val="000000" w:themeColor="text1"/>
                <w:sz w:val="32"/>
                <w:szCs w:val="32"/>
                <w:rtl/>
              </w:rPr>
            </w:pPr>
          </w:p>
        </w:tc>
        <w:tc>
          <w:tcPr>
            <w:tcW w:w="7403" w:type="dxa"/>
          </w:tcPr>
          <w:p w14:paraId="468C4E96" w14:textId="77777777" w:rsidR="002E43B4" w:rsidRPr="00FE49C0" w:rsidRDefault="002E43B4" w:rsidP="00F8164B">
            <w:pPr>
              <w:bidi/>
              <w:spacing w:line="360" w:lineRule="auto"/>
              <w:rPr>
                <w:rFonts w:ascii="Traditional Arabic" w:eastAsia="Times New Roman" w:hAnsi="Traditional Arabic" w:cs="Traditional Arabic"/>
                <w:b/>
                <w:bCs/>
                <w:color w:val="000000" w:themeColor="text1"/>
                <w:sz w:val="32"/>
                <w:szCs w:val="32"/>
              </w:rPr>
            </w:pPr>
            <w:r w:rsidRPr="00FE49C0">
              <w:rPr>
                <w:rStyle w:val="Strong"/>
                <w:rFonts w:ascii="Traditional Arabic" w:hAnsi="Traditional Arabic" w:cs="Traditional Arabic"/>
                <w:b w:val="0"/>
                <w:bCs w:val="0"/>
                <w:color w:val="000000" w:themeColor="text1"/>
                <w:sz w:val="32"/>
                <w:szCs w:val="32"/>
                <w:rtl/>
              </w:rPr>
              <w:t>جدول (13) معاملات ارتباط محور التحسين المستمر مع الإنتاجية والجودة</w:t>
            </w:r>
          </w:p>
        </w:tc>
        <w:tc>
          <w:tcPr>
            <w:tcW w:w="0" w:type="auto"/>
            <w:vAlign w:val="center"/>
          </w:tcPr>
          <w:p w14:paraId="0FAF9E1F" w14:textId="79CF09C2"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25BC77F3" w14:textId="77777777" w:rsidTr="00F8164B">
        <w:trPr>
          <w:trHeight w:val="381"/>
        </w:trPr>
        <w:tc>
          <w:tcPr>
            <w:tcW w:w="851" w:type="dxa"/>
          </w:tcPr>
          <w:p w14:paraId="5F179E6F" w14:textId="77777777" w:rsidR="002E43B4" w:rsidRPr="00FE49C0" w:rsidRDefault="002E43B4" w:rsidP="00836B8A">
            <w:pPr>
              <w:pStyle w:val="ListParagraph"/>
              <w:numPr>
                <w:ilvl w:val="0"/>
                <w:numId w:val="27"/>
              </w:numPr>
              <w:bidi/>
              <w:spacing w:after="0" w:line="360" w:lineRule="auto"/>
              <w:jc w:val="center"/>
              <w:rPr>
                <w:rFonts w:ascii="Traditional Arabic" w:eastAsia="Times New Roman" w:hAnsi="Traditional Arabic" w:cs="Traditional Arabic"/>
                <w:color w:val="000000" w:themeColor="text1"/>
                <w:sz w:val="32"/>
                <w:szCs w:val="32"/>
                <w:rtl/>
              </w:rPr>
            </w:pPr>
          </w:p>
        </w:tc>
        <w:tc>
          <w:tcPr>
            <w:tcW w:w="7403" w:type="dxa"/>
          </w:tcPr>
          <w:p w14:paraId="2825E636" w14:textId="77777777" w:rsidR="002E43B4" w:rsidRPr="00FE49C0" w:rsidRDefault="002E43B4" w:rsidP="00F8164B">
            <w:pPr>
              <w:bidi/>
              <w:spacing w:line="360" w:lineRule="auto"/>
              <w:rPr>
                <w:rFonts w:ascii="Traditional Arabic" w:eastAsia="Times New Roman" w:hAnsi="Traditional Arabic" w:cs="Traditional Arabic"/>
                <w:b/>
                <w:bCs/>
                <w:color w:val="000000" w:themeColor="text1"/>
                <w:sz w:val="32"/>
                <w:szCs w:val="32"/>
              </w:rPr>
            </w:pPr>
            <w:r w:rsidRPr="00FE49C0">
              <w:rPr>
                <w:rStyle w:val="Strong"/>
                <w:rFonts w:ascii="Traditional Arabic" w:hAnsi="Traditional Arabic" w:cs="Traditional Arabic"/>
                <w:b w:val="0"/>
                <w:bCs w:val="0"/>
                <w:color w:val="000000" w:themeColor="text1"/>
                <w:sz w:val="32"/>
                <w:szCs w:val="32"/>
                <w:rtl/>
              </w:rPr>
              <w:t>جدول (14) الإحصاءات الوصفية لعبارات المحور الرابع (تطوير العمليات التشغيلية وزيادة القدرة التنافسية)</w:t>
            </w:r>
          </w:p>
        </w:tc>
        <w:tc>
          <w:tcPr>
            <w:tcW w:w="0" w:type="auto"/>
            <w:vAlign w:val="center"/>
          </w:tcPr>
          <w:p w14:paraId="50FD6FF2" w14:textId="3F47FFEA"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4D7AC6B0" w14:textId="77777777" w:rsidTr="00F8164B">
        <w:trPr>
          <w:trHeight w:val="381"/>
        </w:trPr>
        <w:tc>
          <w:tcPr>
            <w:tcW w:w="851" w:type="dxa"/>
          </w:tcPr>
          <w:p w14:paraId="4A52615F" w14:textId="77777777" w:rsidR="002E43B4" w:rsidRPr="00FE49C0" w:rsidRDefault="002E43B4" w:rsidP="00836B8A">
            <w:pPr>
              <w:pStyle w:val="ListParagraph"/>
              <w:numPr>
                <w:ilvl w:val="0"/>
                <w:numId w:val="27"/>
              </w:numPr>
              <w:bidi/>
              <w:spacing w:after="0" w:line="360" w:lineRule="auto"/>
              <w:jc w:val="center"/>
              <w:rPr>
                <w:rFonts w:ascii="Traditional Arabic" w:eastAsia="Times New Roman" w:hAnsi="Traditional Arabic" w:cs="Traditional Arabic"/>
                <w:color w:val="000000" w:themeColor="text1"/>
                <w:sz w:val="32"/>
                <w:szCs w:val="32"/>
                <w:rtl/>
              </w:rPr>
            </w:pPr>
          </w:p>
        </w:tc>
        <w:tc>
          <w:tcPr>
            <w:tcW w:w="7403" w:type="dxa"/>
          </w:tcPr>
          <w:p w14:paraId="556E46E9" w14:textId="77777777" w:rsidR="002E43B4" w:rsidRPr="00FE49C0" w:rsidRDefault="002E43B4" w:rsidP="00F8164B">
            <w:pPr>
              <w:bidi/>
              <w:spacing w:line="360" w:lineRule="auto"/>
              <w:rPr>
                <w:rFonts w:ascii="Traditional Arabic" w:eastAsia="Times New Roman" w:hAnsi="Traditional Arabic" w:cs="Traditional Arabic"/>
                <w:b/>
                <w:bCs/>
                <w:color w:val="000000" w:themeColor="text1"/>
                <w:sz w:val="32"/>
                <w:szCs w:val="32"/>
              </w:rPr>
            </w:pPr>
            <w:r w:rsidRPr="00FE49C0">
              <w:rPr>
                <w:rStyle w:val="Strong"/>
                <w:rFonts w:ascii="Traditional Arabic" w:hAnsi="Traditional Arabic" w:cs="Traditional Arabic"/>
                <w:b w:val="0"/>
                <w:bCs w:val="0"/>
                <w:color w:val="000000" w:themeColor="text1"/>
                <w:sz w:val="32"/>
                <w:szCs w:val="32"/>
                <w:rtl/>
              </w:rPr>
              <w:t>جدول (15) مصفوفة الارتباط بين محاور الدراسة</w:t>
            </w:r>
          </w:p>
        </w:tc>
        <w:tc>
          <w:tcPr>
            <w:tcW w:w="0" w:type="auto"/>
            <w:vAlign w:val="center"/>
          </w:tcPr>
          <w:p w14:paraId="02A34AD7" w14:textId="754E560D"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1C10AEE8" w14:textId="77777777" w:rsidTr="00F8164B">
        <w:trPr>
          <w:trHeight w:val="381"/>
        </w:trPr>
        <w:tc>
          <w:tcPr>
            <w:tcW w:w="851" w:type="dxa"/>
          </w:tcPr>
          <w:p w14:paraId="7A252AB3" w14:textId="77777777" w:rsidR="002E43B4" w:rsidRPr="00FE49C0" w:rsidRDefault="002E43B4" w:rsidP="00836B8A">
            <w:pPr>
              <w:pStyle w:val="ListParagraph"/>
              <w:numPr>
                <w:ilvl w:val="0"/>
                <w:numId w:val="27"/>
              </w:numPr>
              <w:bidi/>
              <w:spacing w:after="0" w:line="360" w:lineRule="auto"/>
              <w:jc w:val="center"/>
              <w:rPr>
                <w:rFonts w:ascii="Traditional Arabic" w:eastAsia="Times New Roman" w:hAnsi="Traditional Arabic" w:cs="Traditional Arabic"/>
                <w:color w:val="000000" w:themeColor="text1"/>
                <w:sz w:val="32"/>
                <w:szCs w:val="32"/>
                <w:rtl/>
              </w:rPr>
            </w:pPr>
          </w:p>
        </w:tc>
        <w:tc>
          <w:tcPr>
            <w:tcW w:w="7403" w:type="dxa"/>
          </w:tcPr>
          <w:p w14:paraId="7EE400EC" w14:textId="77777777" w:rsidR="002E43B4" w:rsidRPr="00FE49C0" w:rsidRDefault="002E43B4" w:rsidP="00F8164B">
            <w:pPr>
              <w:bidi/>
              <w:spacing w:line="360" w:lineRule="auto"/>
              <w:rPr>
                <w:rFonts w:ascii="Traditional Arabic" w:eastAsia="Times New Roman" w:hAnsi="Traditional Arabic" w:cs="Traditional Arabic"/>
                <w:b/>
                <w:bCs/>
                <w:color w:val="000000" w:themeColor="text1"/>
                <w:sz w:val="32"/>
                <w:szCs w:val="32"/>
              </w:rPr>
            </w:pPr>
            <w:r w:rsidRPr="00FE49C0">
              <w:rPr>
                <w:rStyle w:val="Strong"/>
                <w:rFonts w:ascii="Traditional Arabic" w:hAnsi="Traditional Arabic" w:cs="Traditional Arabic"/>
                <w:b w:val="0"/>
                <w:bCs w:val="0"/>
                <w:color w:val="000000" w:themeColor="text1"/>
                <w:sz w:val="32"/>
                <w:szCs w:val="32"/>
                <w:rtl/>
              </w:rPr>
              <w:t xml:space="preserve">جدول </w:t>
            </w:r>
            <w:r w:rsidRPr="00FE49C0">
              <w:rPr>
                <w:rStyle w:val="Strong"/>
                <w:rFonts w:ascii="Traditional Arabic" w:hAnsi="Traditional Arabic" w:cs="Traditional Arabic" w:hint="cs"/>
                <w:b w:val="0"/>
                <w:bCs w:val="0"/>
                <w:color w:val="000000" w:themeColor="text1"/>
                <w:sz w:val="32"/>
                <w:szCs w:val="32"/>
                <w:rtl/>
              </w:rPr>
              <w:t>(</w:t>
            </w:r>
            <w:r w:rsidRPr="00FE49C0">
              <w:rPr>
                <w:rStyle w:val="Strong"/>
                <w:rFonts w:ascii="Traditional Arabic" w:eastAsiaTheme="majorEastAsia" w:hAnsi="Traditional Arabic" w:cs="Traditional Arabic" w:hint="cs"/>
                <w:b w:val="0"/>
                <w:bCs w:val="0"/>
                <w:color w:val="000000" w:themeColor="text1"/>
                <w:sz w:val="32"/>
                <w:szCs w:val="32"/>
                <w:rtl/>
              </w:rPr>
              <w:t>16</w:t>
            </w:r>
            <w:r w:rsidRPr="00FE49C0">
              <w:rPr>
                <w:rStyle w:val="Strong"/>
                <w:rFonts w:ascii="Traditional Arabic" w:hAnsi="Traditional Arabic" w:cs="Traditional Arabic"/>
                <w:b w:val="0"/>
                <w:bCs w:val="0"/>
                <w:color w:val="000000" w:themeColor="text1"/>
                <w:sz w:val="32"/>
                <w:szCs w:val="32"/>
                <w:rtl/>
              </w:rPr>
              <w:t>) نتائج تحليل الانحدار البسيط لتأثير التحديات على الإنتاجية</w:t>
            </w:r>
          </w:p>
        </w:tc>
        <w:tc>
          <w:tcPr>
            <w:tcW w:w="0" w:type="auto"/>
            <w:vAlign w:val="center"/>
          </w:tcPr>
          <w:p w14:paraId="0C044D28" w14:textId="472BC5C1"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28A97885" w14:textId="77777777" w:rsidTr="00F8164B">
        <w:trPr>
          <w:trHeight w:val="381"/>
        </w:trPr>
        <w:tc>
          <w:tcPr>
            <w:tcW w:w="851" w:type="dxa"/>
          </w:tcPr>
          <w:p w14:paraId="4712B6AC" w14:textId="77777777" w:rsidR="002E43B4" w:rsidRPr="00FE49C0" w:rsidRDefault="002E43B4" w:rsidP="00836B8A">
            <w:pPr>
              <w:pStyle w:val="ListParagraph"/>
              <w:numPr>
                <w:ilvl w:val="0"/>
                <w:numId w:val="27"/>
              </w:numPr>
              <w:bidi/>
              <w:spacing w:after="0" w:line="360" w:lineRule="auto"/>
              <w:jc w:val="center"/>
              <w:rPr>
                <w:rFonts w:ascii="Traditional Arabic" w:eastAsia="Times New Roman" w:hAnsi="Traditional Arabic" w:cs="Traditional Arabic"/>
                <w:color w:val="000000" w:themeColor="text1"/>
                <w:sz w:val="32"/>
                <w:szCs w:val="32"/>
                <w:rtl/>
              </w:rPr>
            </w:pPr>
          </w:p>
        </w:tc>
        <w:tc>
          <w:tcPr>
            <w:tcW w:w="7403" w:type="dxa"/>
          </w:tcPr>
          <w:p w14:paraId="33F6CDC2" w14:textId="77777777" w:rsidR="002E43B4" w:rsidRPr="00FE49C0" w:rsidRDefault="002E43B4" w:rsidP="00F8164B">
            <w:pPr>
              <w:bidi/>
              <w:spacing w:line="360" w:lineRule="auto"/>
              <w:rPr>
                <w:rFonts w:ascii="Traditional Arabic" w:eastAsia="Times New Roman" w:hAnsi="Traditional Arabic" w:cs="Traditional Arabic"/>
                <w:b/>
                <w:bCs/>
                <w:color w:val="000000" w:themeColor="text1"/>
                <w:sz w:val="32"/>
                <w:szCs w:val="32"/>
              </w:rPr>
            </w:pPr>
            <w:r w:rsidRPr="00FE49C0">
              <w:rPr>
                <w:rStyle w:val="Strong"/>
                <w:rFonts w:ascii="Traditional Arabic" w:hAnsi="Traditional Arabic" w:cs="Traditional Arabic"/>
                <w:b w:val="0"/>
                <w:bCs w:val="0"/>
                <w:color w:val="000000" w:themeColor="text1"/>
                <w:sz w:val="32"/>
                <w:szCs w:val="32"/>
                <w:rtl/>
              </w:rPr>
              <w:t xml:space="preserve">جدول </w:t>
            </w:r>
            <w:r w:rsidRPr="00FE49C0">
              <w:rPr>
                <w:rStyle w:val="Strong"/>
                <w:rFonts w:ascii="Traditional Arabic" w:hAnsi="Traditional Arabic" w:cs="Traditional Arabic" w:hint="cs"/>
                <w:b w:val="0"/>
                <w:bCs w:val="0"/>
                <w:color w:val="000000" w:themeColor="text1"/>
                <w:sz w:val="32"/>
                <w:szCs w:val="32"/>
                <w:rtl/>
              </w:rPr>
              <w:t>(</w:t>
            </w:r>
            <w:r w:rsidRPr="00FE49C0">
              <w:rPr>
                <w:rStyle w:val="Strong"/>
                <w:rFonts w:ascii="Traditional Arabic" w:eastAsiaTheme="majorEastAsia" w:hAnsi="Traditional Arabic" w:cs="Traditional Arabic" w:hint="cs"/>
                <w:b w:val="0"/>
                <w:bCs w:val="0"/>
                <w:color w:val="000000" w:themeColor="text1"/>
                <w:sz w:val="32"/>
                <w:szCs w:val="32"/>
                <w:rtl/>
              </w:rPr>
              <w:t>17</w:t>
            </w:r>
            <w:r w:rsidRPr="00FE49C0">
              <w:rPr>
                <w:rStyle w:val="Strong"/>
                <w:rFonts w:ascii="Traditional Arabic" w:hAnsi="Traditional Arabic" w:cs="Traditional Arabic"/>
                <w:b w:val="0"/>
                <w:bCs w:val="0"/>
                <w:color w:val="000000" w:themeColor="text1"/>
                <w:sz w:val="32"/>
                <w:szCs w:val="32"/>
                <w:rtl/>
              </w:rPr>
              <w:t>) نتائج تحليل الانحدار البسيط لتأثير الاستراتيجيات المتقدمة على الإنتاجية</w:t>
            </w:r>
          </w:p>
        </w:tc>
        <w:tc>
          <w:tcPr>
            <w:tcW w:w="0" w:type="auto"/>
            <w:vAlign w:val="center"/>
          </w:tcPr>
          <w:p w14:paraId="1E406D2F" w14:textId="74CF137E"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4960AE2B" w14:textId="77777777" w:rsidTr="00F8164B">
        <w:trPr>
          <w:trHeight w:val="381"/>
        </w:trPr>
        <w:tc>
          <w:tcPr>
            <w:tcW w:w="851" w:type="dxa"/>
          </w:tcPr>
          <w:p w14:paraId="088154FF" w14:textId="77777777" w:rsidR="002E43B4" w:rsidRPr="00FE49C0" w:rsidRDefault="002E43B4" w:rsidP="00836B8A">
            <w:pPr>
              <w:pStyle w:val="ListParagraph"/>
              <w:numPr>
                <w:ilvl w:val="0"/>
                <w:numId w:val="27"/>
              </w:numPr>
              <w:bidi/>
              <w:spacing w:after="0" w:line="360" w:lineRule="auto"/>
              <w:jc w:val="center"/>
              <w:rPr>
                <w:rFonts w:ascii="Traditional Arabic" w:eastAsia="Times New Roman" w:hAnsi="Traditional Arabic" w:cs="Traditional Arabic"/>
                <w:color w:val="000000" w:themeColor="text1"/>
                <w:sz w:val="32"/>
                <w:szCs w:val="32"/>
                <w:rtl/>
              </w:rPr>
            </w:pPr>
          </w:p>
        </w:tc>
        <w:tc>
          <w:tcPr>
            <w:tcW w:w="7403" w:type="dxa"/>
          </w:tcPr>
          <w:p w14:paraId="64A66379" w14:textId="77777777" w:rsidR="002E43B4" w:rsidRPr="00FE49C0" w:rsidRDefault="002E43B4" w:rsidP="00F8164B">
            <w:pPr>
              <w:bidi/>
              <w:spacing w:line="360" w:lineRule="auto"/>
              <w:rPr>
                <w:rFonts w:ascii="Traditional Arabic" w:eastAsia="Times New Roman" w:hAnsi="Traditional Arabic" w:cs="Traditional Arabic"/>
                <w:b/>
                <w:bCs/>
                <w:color w:val="000000" w:themeColor="text1"/>
                <w:sz w:val="32"/>
                <w:szCs w:val="32"/>
              </w:rPr>
            </w:pPr>
            <w:r w:rsidRPr="00FE49C0">
              <w:rPr>
                <w:rStyle w:val="Strong"/>
                <w:rFonts w:ascii="Traditional Arabic" w:hAnsi="Traditional Arabic" w:cs="Traditional Arabic"/>
                <w:b w:val="0"/>
                <w:bCs w:val="0"/>
                <w:color w:val="000000" w:themeColor="text1"/>
                <w:sz w:val="32"/>
                <w:szCs w:val="32"/>
                <w:rtl/>
              </w:rPr>
              <w:t>جدول (</w:t>
            </w:r>
            <w:r w:rsidRPr="00FE49C0">
              <w:rPr>
                <w:rStyle w:val="Strong"/>
                <w:rFonts w:ascii="Traditional Arabic" w:hAnsi="Traditional Arabic" w:cs="Traditional Arabic" w:hint="cs"/>
                <w:b w:val="0"/>
                <w:bCs w:val="0"/>
                <w:color w:val="000000" w:themeColor="text1"/>
                <w:sz w:val="32"/>
                <w:szCs w:val="32"/>
                <w:rtl/>
              </w:rPr>
              <w:t>18</w:t>
            </w:r>
            <w:r w:rsidRPr="00FE49C0">
              <w:rPr>
                <w:rStyle w:val="Strong"/>
                <w:rFonts w:ascii="Traditional Arabic" w:eastAsiaTheme="majorEastAsia" w:hAnsi="Traditional Arabic" w:cs="Traditional Arabic" w:hint="cs"/>
                <w:b w:val="0"/>
                <w:bCs w:val="0"/>
                <w:color w:val="000000" w:themeColor="text1"/>
                <w:sz w:val="32"/>
                <w:szCs w:val="32"/>
                <w:rtl/>
              </w:rPr>
              <w:t>)</w:t>
            </w:r>
            <w:r w:rsidRPr="00FE49C0">
              <w:rPr>
                <w:rStyle w:val="Strong"/>
                <w:rFonts w:ascii="Traditional Arabic" w:hAnsi="Traditional Arabic" w:cs="Traditional Arabic"/>
                <w:b w:val="0"/>
                <w:bCs w:val="0"/>
                <w:color w:val="000000" w:themeColor="text1"/>
                <w:sz w:val="32"/>
                <w:szCs w:val="32"/>
                <w:rtl/>
              </w:rPr>
              <w:t xml:space="preserve"> نتائج تحليل الانحدار البسيط لتأثير التحسين المستمر على الأداء الإنتاجي</w:t>
            </w:r>
          </w:p>
        </w:tc>
        <w:tc>
          <w:tcPr>
            <w:tcW w:w="0" w:type="auto"/>
            <w:vAlign w:val="center"/>
          </w:tcPr>
          <w:p w14:paraId="5E42F292" w14:textId="481F5365"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4519C325" w14:textId="77777777" w:rsidTr="00F8164B">
        <w:trPr>
          <w:trHeight w:val="381"/>
        </w:trPr>
        <w:tc>
          <w:tcPr>
            <w:tcW w:w="851" w:type="dxa"/>
          </w:tcPr>
          <w:p w14:paraId="1D068D60" w14:textId="77777777" w:rsidR="002E43B4" w:rsidRPr="00FE49C0" w:rsidRDefault="002E43B4" w:rsidP="00836B8A">
            <w:pPr>
              <w:pStyle w:val="ListParagraph"/>
              <w:numPr>
                <w:ilvl w:val="0"/>
                <w:numId w:val="27"/>
              </w:numPr>
              <w:bidi/>
              <w:spacing w:after="0" w:line="360" w:lineRule="auto"/>
              <w:jc w:val="center"/>
              <w:rPr>
                <w:rFonts w:ascii="Traditional Arabic" w:eastAsia="Times New Roman" w:hAnsi="Traditional Arabic" w:cs="Traditional Arabic"/>
                <w:color w:val="000000" w:themeColor="text1"/>
                <w:sz w:val="32"/>
                <w:szCs w:val="32"/>
                <w:rtl/>
              </w:rPr>
            </w:pPr>
          </w:p>
        </w:tc>
        <w:tc>
          <w:tcPr>
            <w:tcW w:w="7403" w:type="dxa"/>
          </w:tcPr>
          <w:p w14:paraId="1F6A68FB" w14:textId="77777777" w:rsidR="002E43B4" w:rsidRPr="00FE49C0" w:rsidRDefault="002E43B4" w:rsidP="00F8164B">
            <w:pPr>
              <w:bidi/>
              <w:spacing w:line="360" w:lineRule="auto"/>
              <w:rPr>
                <w:rStyle w:val="Strong"/>
                <w:rFonts w:ascii="Traditional Arabic" w:hAnsi="Traditional Arabic" w:cs="Traditional Arabic"/>
                <w:b w:val="0"/>
                <w:bCs w:val="0"/>
                <w:color w:val="000000" w:themeColor="text1"/>
                <w:sz w:val="32"/>
                <w:szCs w:val="32"/>
                <w:rtl/>
              </w:rPr>
            </w:pPr>
            <w:r w:rsidRPr="00FE49C0">
              <w:rPr>
                <w:rStyle w:val="Strong"/>
                <w:rFonts w:ascii="Traditional Arabic" w:hAnsi="Traditional Arabic" w:cs="Traditional Arabic"/>
                <w:b w:val="0"/>
                <w:bCs w:val="0"/>
                <w:color w:val="000000" w:themeColor="text1"/>
                <w:sz w:val="32"/>
                <w:szCs w:val="32"/>
                <w:rtl/>
              </w:rPr>
              <w:t xml:space="preserve">جدول </w:t>
            </w:r>
            <w:r w:rsidRPr="00FE49C0">
              <w:rPr>
                <w:rStyle w:val="Strong"/>
                <w:rFonts w:ascii="Traditional Arabic" w:hAnsi="Traditional Arabic" w:cs="Traditional Arabic" w:hint="cs"/>
                <w:b w:val="0"/>
                <w:bCs w:val="0"/>
                <w:color w:val="000000" w:themeColor="text1"/>
                <w:sz w:val="32"/>
                <w:szCs w:val="32"/>
                <w:rtl/>
              </w:rPr>
              <w:t>(</w:t>
            </w:r>
            <w:r w:rsidRPr="00FE49C0">
              <w:rPr>
                <w:rStyle w:val="Strong"/>
                <w:rFonts w:ascii="Traditional Arabic" w:eastAsiaTheme="majorEastAsia" w:hAnsi="Traditional Arabic" w:cs="Traditional Arabic" w:hint="cs"/>
                <w:b w:val="0"/>
                <w:bCs w:val="0"/>
                <w:color w:val="000000" w:themeColor="text1"/>
                <w:sz w:val="32"/>
                <w:szCs w:val="32"/>
                <w:rtl/>
              </w:rPr>
              <w:t>19</w:t>
            </w:r>
            <w:r w:rsidRPr="00FE49C0">
              <w:rPr>
                <w:rStyle w:val="Strong"/>
                <w:rFonts w:ascii="Traditional Arabic" w:hAnsi="Traditional Arabic" w:cs="Traditional Arabic"/>
                <w:b w:val="0"/>
                <w:bCs w:val="0"/>
                <w:color w:val="000000" w:themeColor="text1"/>
                <w:sz w:val="32"/>
                <w:szCs w:val="32"/>
                <w:rtl/>
              </w:rPr>
              <w:t>) نتائج تحليل الانحدار البسيط للعلاقة بين تطوير العمليات والقدرة التنافسية</w:t>
            </w:r>
          </w:p>
        </w:tc>
        <w:tc>
          <w:tcPr>
            <w:tcW w:w="0" w:type="auto"/>
            <w:vAlign w:val="center"/>
          </w:tcPr>
          <w:p w14:paraId="504A1523" w14:textId="61EAD69C"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r w:rsidR="002E43B4" w:rsidRPr="00FE49C0" w14:paraId="7D289CDB" w14:textId="77777777" w:rsidTr="00F8164B">
        <w:trPr>
          <w:trHeight w:val="381"/>
        </w:trPr>
        <w:tc>
          <w:tcPr>
            <w:tcW w:w="851" w:type="dxa"/>
          </w:tcPr>
          <w:p w14:paraId="08603DB5" w14:textId="77777777" w:rsidR="002E43B4" w:rsidRPr="00FE49C0" w:rsidRDefault="002E43B4" w:rsidP="00836B8A">
            <w:pPr>
              <w:pStyle w:val="ListParagraph"/>
              <w:numPr>
                <w:ilvl w:val="0"/>
                <w:numId w:val="27"/>
              </w:numPr>
              <w:bidi/>
              <w:spacing w:after="0" w:line="360" w:lineRule="auto"/>
              <w:jc w:val="center"/>
              <w:rPr>
                <w:rFonts w:ascii="Traditional Arabic" w:eastAsia="Times New Roman" w:hAnsi="Traditional Arabic" w:cs="Traditional Arabic"/>
                <w:color w:val="000000" w:themeColor="text1"/>
                <w:sz w:val="32"/>
                <w:szCs w:val="32"/>
                <w:rtl/>
              </w:rPr>
            </w:pPr>
          </w:p>
        </w:tc>
        <w:tc>
          <w:tcPr>
            <w:tcW w:w="7403" w:type="dxa"/>
          </w:tcPr>
          <w:p w14:paraId="6F2C055E" w14:textId="77777777" w:rsidR="002E43B4" w:rsidRPr="00FE49C0" w:rsidRDefault="002E43B4" w:rsidP="00F8164B">
            <w:pPr>
              <w:bidi/>
              <w:spacing w:line="360" w:lineRule="auto"/>
              <w:rPr>
                <w:rStyle w:val="Strong"/>
                <w:rFonts w:ascii="Traditional Arabic" w:hAnsi="Traditional Arabic" w:cs="Traditional Arabic"/>
                <w:b w:val="0"/>
                <w:bCs w:val="0"/>
                <w:color w:val="000000" w:themeColor="text1"/>
                <w:sz w:val="32"/>
                <w:szCs w:val="32"/>
                <w:rtl/>
              </w:rPr>
            </w:pPr>
            <w:r w:rsidRPr="00FE49C0">
              <w:rPr>
                <w:rStyle w:val="Strong"/>
                <w:rFonts w:ascii="Traditional Arabic" w:hAnsi="Traditional Arabic" w:cs="Traditional Arabic"/>
                <w:b w:val="0"/>
                <w:bCs w:val="0"/>
                <w:color w:val="000000" w:themeColor="text1"/>
                <w:sz w:val="32"/>
                <w:szCs w:val="32"/>
                <w:rtl/>
              </w:rPr>
              <w:t xml:space="preserve">جدول </w:t>
            </w:r>
            <w:r w:rsidRPr="00FE49C0">
              <w:rPr>
                <w:rStyle w:val="Strong"/>
                <w:rFonts w:ascii="Traditional Arabic" w:hAnsi="Traditional Arabic" w:cs="Traditional Arabic" w:hint="cs"/>
                <w:b w:val="0"/>
                <w:bCs w:val="0"/>
                <w:color w:val="000000" w:themeColor="text1"/>
                <w:sz w:val="32"/>
                <w:szCs w:val="32"/>
                <w:rtl/>
              </w:rPr>
              <w:t>(</w:t>
            </w:r>
            <w:r w:rsidRPr="00FE49C0">
              <w:rPr>
                <w:rStyle w:val="Strong"/>
                <w:rFonts w:ascii="Traditional Arabic" w:eastAsiaTheme="majorEastAsia" w:hAnsi="Traditional Arabic" w:cs="Traditional Arabic" w:hint="cs"/>
                <w:b w:val="0"/>
                <w:bCs w:val="0"/>
                <w:color w:val="000000" w:themeColor="text1"/>
                <w:sz w:val="32"/>
                <w:szCs w:val="32"/>
                <w:rtl/>
              </w:rPr>
              <w:t>20</w:t>
            </w:r>
            <w:r w:rsidRPr="00FE49C0">
              <w:rPr>
                <w:rStyle w:val="Strong"/>
                <w:rFonts w:ascii="Traditional Arabic" w:hAnsi="Traditional Arabic" w:cs="Traditional Arabic"/>
                <w:b w:val="0"/>
                <w:bCs w:val="0"/>
                <w:color w:val="000000" w:themeColor="text1"/>
                <w:sz w:val="32"/>
                <w:szCs w:val="32"/>
                <w:rtl/>
              </w:rPr>
              <w:t>) نتائج تحليل الانحدار المتعدد للعوامل المؤثرة في الإنتاجية والتنافسية</w:t>
            </w:r>
          </w:p>
        </w:tc>
        <w:tc>
          <w:tcPr>
            <w:tcW w:w="0" w:type="auto"/>
            <w:vAlign w:val="center"/>
          </w:tcPr>
          <w:p w14:paraId="06D6E555" w14:textId="093818E2" w:rsidR="002E43B4" w:rsidRPr="00FE49C0" w:rsidRDefault="002E43B4" w:rsidP="00F8164B">
            <w:pPr>
              <w:spacing w:line="360" w:lineRule="auto"/>
              <w:jc w:val="center"/>
              <w:rPr>
                <w:rFonts w:ascii="Traditional Arabic" w:eastAsia="Times New Roman" w:hAnsi="Traditional Arabic" w:cs="Traditional Arabic"/>
                <w:color w:val="000000" w:themeColor="text1"/>
                <w:sz w:val="32"/>
                <w:szCs w:val="32"/>
              </w:rPr>
            </w:pPr>
          </w:p>
        </w:tc>
      </w:tr>
    </w:tbl>
    <w:p w14:paraId="1A16797E" w14:textId="77777777" w:rsidR="002E43B4" w:rsidRPr="00FE49C0" w:rsidRDefault="002E43B4" w:rsidP="002E43B4">
      <w:pPr>
        <w:pStyle w:val="Heading1"/>
        <w:tabs>
          <w:tab w:val="right" w:pos="8033"/>
        </w:tabs>
        <w:spacing w:line="240" w:lineRule="auto"/>
        <w:jc w:val="center"/>
        <w:rPr>
          <w:rFonts w:ascii="Traditional Arabic" w:hAnsi="Traditional Arabic" w:cs="Traditional Arabic"/>
          <w:b/>
          <w:bCs/>
          <w:color w:val="000000" w:themeColor="text1"/>
          <w:rtl/>
        </w:rPr>
      </w:pPr>
      <w:r w:rsidRPr="00FE49C0">
        <w:rPr>
          <w:rFonts w:ascii="Traditional Arabic" w:hAnsi="Traditional Arabic" w:cs="Traditional Arabic"/>
          <w:b/>
          <w:bCs/>
          <w:color w:val="000000" w:themeColor="text1"/>
          <w:rtl/>
          <w:lang w:bidi="ar-JO"/>
        </w:rPr>
        <w:t>فهرس الأشكال</w:t>
      </w:r>
    </w:p>
    <w:tbl>
      <w:tblPr>
        <w:tblStyle w:val="TabloKlavuzu1"/>
        <w:bidiVisual/>
        <w:tblW w:w="9482" w:type="dxa"/>
        <w:tblInd w:w="-19" w:type="dxa"/>
        <w:tblLook w:val="04A0" w:firstRow="1" w:lastRow="0" w:firstColumn="1" w:lastColumn="0" w:noHBand="0" w:noVBand="1"/>
      </w:tblPr>
      <w:tblGrid>
        <w:gridCol w:w="890"/>
        <w:gridCol w:w="7403"/>
        <w:gridCol w:w="1189"/>
      </w:tblGrid>
      <w:tr w:rsidR="002E43B4" w:rsidRPr="00FE49C0" w14:paraId="67F8DC03" w14:textId="77777777" w:rsidTr="00F8164B">
        <w:trPr>
          <w:trHeight w:val="381"/>
        </w:trPr>
        <w:tc>
          <w:tcPr>
            <w:tcW w:w="851" w:type="dxa"/>
            <w:shd w:val="clear" w:color="auto" w:fill="D9D9D9" w:themeFill="background1" w:themeFillShade="D9"/>
          </w:tcPr>
          <w:p w14:paraId="6B3F9B08" w14:textId="77777777" w:rsidR="002E43B4" w:rsidRPr="00FE49C0" w:rsidRDefault="002E43B4" w:rsidP="00F8164B">
            <w:pPr>
              <w:jc w:val="center"/>
              <w:rPr>
                <w:rFonts w:ascii="Traditional Arabic" w:eastAsia="Times New Roman" w:hAnsi="Traditional Arabic" w:cs="Traditional Arabic"/>
                <w:b/>
                <w:bCs/>
                <w:color w:val="000000" w:themeColor="text1"/>
                <w:sz w:val="32"/>
                <w:szCs w:val="32"/>
                <w:rtl/>
              </w:rPr>
            </w:pPr>
            <w:r w:rsidRPr="00FE49C0">
              <w:rPr>
                <w:rFonts w:ascii="Traditional Arabic" w:eastAsia="Times New Roman" w:hAnsi="Traditional Arabic" w:cs="Traditional Arabic"/>
                <w:b/>
                <w:bCs/>
                <w:color w:val="000000" w:themeColor="text1"/>
                <w:sz w:val="32"/>
                <w:szCs w:val="32"/>
                <w:rtl/>
              </w:rPr>
              <w:t>م</w:t>
            </w:r>
          </w:p>
        </w:tc>
        <w:tc>
          <w:tcPr>
            <w:tcW w:w="7403" w:type="dxa"/>
            <w:shd w:val="clear" w:color="auto" w:fill="D9D9D9" w:themeFill="background1" w:themeFillShade="D9"/>
            <w:vAlign w:val="center"/>
            <w:hideMark/>
          </w:tcPr>
          <w:p w14:paraId="022B6DF5" w14:textId="77777777" w:rsidR="002E43B4" w:rsidRPr="00FE49C0" w:rsidRDefault="002E43B4" w:rsidP="00F8164B">
            <w:pPr>
              <w:bidi/>
              <w:jc w:val="center"/>
              <w:rPr>
                <w:rFonts w:ascii="Traditional Arabic" w:eastAsia="Times New Roman" w:hAnsi="Traditional Arabic" w:cs="Traditional Arabic"/>
                <w:b/>
                <w:bCs/>
                <w:color w:val="000000" w:themeColor="text1"/>
                <w:sz w:val="32"/>
                <w:szCs w:val="32"/>
              </w:rPr>
            </w:pPr>
            <w:r w:rsidRPr="00FE49C0">
              <w:rPr>
                <w:rFonts w:ascii="Traditional Arabic" w:eastAsia="Times New Roman" w:hAnsi="Traditional Arabic" w:cs="Traditional Arabic"/>
                <w:b/>
                <w:bCs/>
                <w:color w:val="000000" w:themeColor="text1"/>
                <w:sz w:val="32"/>
                <w:szCs w:val="32"/>
                <w:rtl/>
              </w:rPr>
              <w:t>عنوان الشكل</w:t>
            </w:r>
          </w:p>
        </w:tc>
        <w:tc>
          <w:tcPr>
            <w:tcW w:w="0" w:type="auto"/>
            <w:shd w:val="clear" w:color="auto" w:fill="D9D9D9" w:themeFill="background1" w:themeFillShade="D9"/>
            <w:vAlign w:val="center"/>
            <w:hideMark/>
          </w:tcPr>
          <w:p w14:paraId="572600C8" w14:textId="77777777" w:rsidR="002E43B4" w:rsidRPr="00FE49C0" w:rsidRDefault="002E43B4" w:rsidP="00F8164B">
            <w:pPr>
              <w:jc w:val="center"/>
              <w:rPr>
                <w:rFonts w:ascii="Traditional Arabic" w:eastAsia="Times New Roman" w:hAnsi="Traditional Arabic" w:cs="Traditional Arabic"/>
                <w:b/>
                <w:bCs/>
                <w:color w:val="000000" w:themeColor="text1"/>
                <w:sz w:val="32"/>
                <w:szCs w:val="32"/>
              </w:rPr>
            </w:pPr>
            <w:r w:rsidRPr="00FE49C0">
              <w:rPr>
                <w:rFonts w:ascii="Traditional Arabic" w:eastAsia="Times New Roman" w:hAnsi="Traditional Arabic" w:cs="Traditional Arabic"/>
                <w:b/>
                <w:bCs/>
                <w:color w:val="000000" w:themeColor="text1"/>
                <w:sz w:val="32"/>
                <w:szCs w:val="32"/>
                <w:rtl/>
              </w:rPr>
              <w:t>رقم الصفحة</w:t>
            </w:r>
          </w:p>
        </w:tc>
      </w:tr>
      <w:tr w:rsidR="002E43B4" w:rsidRPr="00FE49C0" w14:paraId="54D847A4" w14:textId="77777777" w:rsidTr="00F8164B">
        <w:trPr>
          <w:trHeight w:val="381"/>
        </w:trPr>
        <w:tc>
          <w:tcPr>
            <w:tcW w:w="851" w:type="dxa"/>
          </w:tcPr>
          <w:p w14:paraId="511D4A63" w14:textId="77777777" w:rsidR="002E43B4" w:rsidRPr="00FE49C0" w:rsidRDefault="002E43B4" w:rsidP="00F8164B">
            <w:pPr>
              <w:ind w:left="360"/>
              <w:jc w:val="center"/>
              <w:rPr>
                <w:rFonts w:ascii="Traditional Arabic" w:eastAsia="Times New Roman" w:hAnsi="Traditional Arabic" w:cs="Traditional Arabic"/>
                <w:color w:val="000000" w:themeColor="text1"/>
                <w:sz w:val="32"/>
                <w:szCs w:val="32"/>
              </w:rPr>
            </w:pPr>
            <w:r w:rsidRPr="00FE49C0">
              <w:rPr>
                <w:rFonts w:ascii="Traditional Arabic" w:eastAsia="Times New Roman" w:hAnsi="Traditional Arabic" w:cs="Traditional Arabic"/>
                <w:color w:val="000000" w:themeColor="text1"/>
                <w:sz w:val="32"/>
                <w:szCs w:val="32"/>
              </w:rPr>
              <w:t>1</w:t>
            </w:r>
          </w:p>
        </w:tc>
        <w:tc>
          <w:tcPr>
            <w:tcW w:w="7403" w:type="dxa"/>
          </w:tcPr>
          <w:p w14:paraId="6BBB95FF" w14:textId="77777777" w:rsidR="002E43B4" w:rsidRPr="00FE49C0" w:rsidRDefault="002E43B4" w:rsidP="00F8164B">
            <w:pPr>
              <w:bidi/>
              <w:rPr>
                <w:rFonts w:ascii="Traditional Arabic" w:hAnsi="Traditional Arabic" w:cs="Traditional Arabic"/>
                <w:color w:val="000000" w:themeColor="text1"/>
                <w:sz w:val="32"/>
                <w:szCs w:val="32"/>
                <w:rtl/>
                <w:lang w:val="en-GB"/>
              </w:rPr>
            </w:pPr>
            <w:r w:rsidRPr="00FE49C0">
              <w:rPr>
                <w:rFonts w:ascii="Traditional Arabic" w:hAnsi="Traditional Arabic" w:cs="Traditional Arabic"/>
                <w:color w:val="000000" w:themeColor="text1"/>
                <w:sz w:val="32"/>
                <w:szCs w:val="32"/>
                <w:rtl/>
                <w:lang w:val="en-GB"/>
              </w:rPr>
              <w:t>شكل رقم (1) بيان قيمة الناتج المحلي الإجمالي لقطاع الصناعات التحويلية في المملكة العربية لسعودية بوحدة مليون ريال سعودي (الهيئة العامة للإحصاء، 2022)</w:t>
            </w:r>
          </w:p>
        </w:tc>
        <w:tc>
          <w:tcPr>
            <w:tcW w:w="0" w:type="auto"/>
            <w:vAlign w:val="center"/>
          </w:tcPr>
          <w:p w14:paraId="16765645" w14:textId="0BF63098" w:rsidR="002E43B4" w:rsidRPr="00FE49C0" w:rsidRDefault="002E43B4" w:rsidP="00F8164B">
            <w:pPr>
              <w:jc w:val="center"/>
              <w:rPr>
                <w:rFonts w:ascii="Traditional Arabic" w:eastAsia="Times New Roman" w:hAnsi="Traditional Arabic" w:cs="Traditional Arabic"/>
                <w:color w:val="000000" w:themeColor="text1"/>
                <w:sz w:val="32"/>
                <w:szCs w:val="32"/>
                <w:rtl/>
              </w:rPr>
            </w:pPr>
          </w:p>
        </w:tc>
      </w:tr>
      <w:tr w:rsidR="002E43B4" w:rsidRPr="00FE49C0" w14:paraId="796D5CBF" w14:textId="77777777" w:rsidTr="00F8164B">
        <w:trPr>
          <w:trHeight w:val="381"/>
        </w:trPr>
        <w:tc>
          <w:tcPr>
            <w:tcW w:w="851" w:type="dxa"/>
          </w:tcPr>
          <w:p w14:paraId="08414FB9" w14:textId="77777777" w:rsidR="002E43B4" w:rsidRPr="00FE49C0" w:rsidRDefault="002E43B4" w:rsidP="00F8164B">
            <w:pPr>
              <w:ind w:left="360"/>
              <w:jc w:val="center"/>
              <w:rPr>
                <w:rFonts w:ascii="Traditional Arabic" w:eastAsia="Times New Roman" w:hAnsi="Traditional Arabic" w:cs="Traditional Arabic"/>
                <w:color w:val="000000" w:themeColor="text1"/>
                <w:sz w:val="32"/>
                <w:szCs w:val="32"/>
              </w:rPr>
            </w:pPr>
            <w:r w:rsidRPr="00FE49C0">
              <w:rPr>
                <w:rFonts w:ascii="Traditional Arabic" w:eastAsia="Times New Roman" w:hAnsi="Traditional Arabic" w:cs="Traditional Arabic"/>
                <w:color w:val="000000" w:themeColor="text1"/>
                <w:sz w:val="32"/>
                <w:szCs w:val="32"/>
              </w:rPr>
              <w:t>2</w:t>
            </w:r>
          </w:p>
        </w:tc>
        <w:tc>
          <w:tcPr>
            <w:tcW w:w="7403" w:type="dxa"/>
          </w:tcPr>
          <w:p w14:paraId="4C9C2A52" w14:textId="77777777" w:rsidR="002E43B4" w:rsidRPr="00FE49C0" w:rsidRDefault="002E43B4" w:rsidP="00F8164B">
            <w:pPr>
              <w:bidi/>
              <w:rPr>
                <w:rFonts w:ascii="Traditional Arabic" w:hAnsi="Traditional Arabic" w:cs="Traditional Arabic"/>
                <w:color w:val="000000" w:themeColor="text1"/>
                <w:sz w:val="32"/>
                <w:szCs w:val="32"/>
                <w:rtl/>
                <w:lang w:val="en-GB"/>
              </w:rPr>
            </w:pPr>
            <w:r w:rsidRPr="00FE49C0">
              <w:rPr>
                <w:rFonts w:ascii="Traditional Arabic" w:eastAsia="Times New Roman" w:hAnsi="Traditional Arabic" w:cs="Traditional Arabic" w:hint="cs"/>
                <w:sz w:val="32"/>
                <w:szCs w:val="32"/>
                <w:rtl/>
              </w:rPr>
              <w:t xml:space="preserve">شكل </w:t>
            </w:r>
            <w:r w:rsidRPr="00FE49C0">
              <w:rPr>
                <w:rFonts w:ascii="Traditional Arabic" w:eastAsia="Times New Roman" w:hAnsi="Traditional Arabic" w:cs="Traditional Arabic"/>
                <w:sz w:val="32"/>
                <w:szCs w:val="32"/>
                <w:rtl/>
              </w:rPr>
              <w:t>رقم (2) يوضح رسم توضيحي من إعداد الباحث للعلاقة بين متغيرات الدراسة:</w:t>
            </w:r>
          </w:p>
        </w:tc>
        <w:tc>
          <w:tcPr>
            <w:tcW w:w="0" w:type="auto"/>
            <w:vAlign w:val="center"/>
          </w:tcPr>
          <w:p w14:paraId="1E107BE2" w14:textId="7F376A4E" w:rsidR="002E43B4" w:rsidRPr="00FE49C0" w:rsidRDefault="002E43B4" w:rsidP="00F8164B">
            <w:pPr>
              <w:jc w:val="center"/>
              <w:rPr>
                <w:rFonts w:ascii="Traditional Arabic" w:eastAsia="Times New Roman" w:hAnsi="Traditional Arabic" w:cs="Traditional Arabic"/>
                <w:color w:val="000000" w:themeColor="text1"/>
                <w:sz w:val="32"/>
                <w:szCs w:val="32"/>
                <w:rtl/>
              </w:rPr>
            </w:pPr>
          </w:p>
        </w:tc>
      </w:tr>
      <w:tr w:rsidR="002E43B4" w:rsidRPr="00FE49C0" w14:paraId="0CCD99EC" w14:textId="77777777" w:rsidTr="00F8164B">
        <w:trPr>
          <w:trHeight w:val="381"/>
        </w:trPr>
        <w:tc>
          <w:tcPr>
            <w:tcW w:w="851" w:type="dxa"/>
          </w:tcPr>
          <w:p w14:paraId="738C0ECF" w14:textId="77777777" w:rsidR="002E43B4" w:rsidRPr="00FE49C0" w:rsidRDefault="002E43B4" w:rsidP="00F8164B">
            <w:pPr>
              <w:ind w:left="360"/>
              <w:jc w:val="center"/>
              <w:rPr>
                <w:rFonts w:ascii="Traditional Arabic" w:eastAsia="Times New Roman" w:hAnsi="Traditional Arabic" w:cs="Traditional Arabic"/>
                <w:color w:val="000000" w:themeColor="text1"/>
                <w:sz w:val="32"/>
                <w:szCs w:val="32"/>
              </w:rPr>
            </w:pPr>
            <w:r w:rsidRPr="00FE49C0">
              <w:rPr>
                <w:rFonts w:ascii="Traditional Arabic" w:eastAsia="Times New Roman" w:hAnsi="Traditional Arabic" w:cs="Traditional Arabic"/>
                <w:color w:val="000000" w:themeColor="text1"/>
                <w:sz w:val="32"/>
                <w:szCs w:val="32"/>
              </w:rPr>
              <w:t>3</w:t>
            </w:r>
          </w:p>
        </w:tc>
        <w:tc>
          <w:tcPr>
            <w:tcW w:w="7403" w:type="dxa"/>
          </w:tcPr>
          <w:p w14:paraId="5F210C1D" w14:textId="77777777" w:rsidR="002E43B4" w:rsidRPr="00FE49C0" w:rsidRDefault="002E43B4" w:rsidP="00F8164B">
            <w:pPr>
              <w:bidi/>
              <w:rPr>
                <w:rFonts w:ascii="Traditional Arabic" w:hAnsi="Traditional Arabic" w:cs="Traditional Arabic"/>
                <w:color w:val="000000" w:themeColor="text1"/>
                <w:sz w:val="32"/>
                <w:szCs w:val="32"/>
                <w:rtl/>
                <w:lang w:val="en-GB"/>
              </w:rPr>
            </w:pPr>
            <w:r w:rsidRPr="00FE49C0">
              <w:rPr>
                <w:rFonts w:ascii="Traditional Arabic" w:eastAsia="Times New Roman" w:hAnsi="Traditional Arabic" w:cs="Traditional Arabic" w:hint="cs"/>
                <w:sz w:val="32"/>
                <w:szCs w:val="32"/>
                <w:rtl/>
              </w:rPr>
              <w:t xml:space="preserve">شكل رقم (3) يوضح اسهام </w:t>
            </w:r>
            <w:r w:rsidRPr="00FE49C0">
              <w:rPr>
                <w:rFonts w:ascii="Traditional Arabic" w:eastAsia="Times New Roman" w:hAnsi="Traditional Arabic" w:cs="Traditional Arabic"/>
                <w:sz w:val="32"/>
                <w:szCs w:val="32"/>
                <w:rtl/>
              </w:rPr>
              <w:t>صناعة البلاستيك</w:t>
            </w:r>
            <w:r w:rsidRPr="00FE49C0">
              <w:rPr>
                <w:rFonts w:ascii="Traditional Arabic" w:eastAsia="Times New Roman" w:hAnsi="Traditional Arabic" w:cs="Traditional Arabic" w:hint="cs"/>
                <w:sz w:val="32"/>
                <w:szCs w:val="32"/>
                <w:rtl/>
              </w:rPr>
              <w:t xml:space="preserve"> في الناتج المحلي  </w:t>
            </w:r>
          </w:p>
        </w:tc>
        <w:tc>
          <w:tcPr>
            <w:tcW w:w="0" w:type="auto"/>
            <w:vAlign w:val="center"/>
          </w:tcPr>
          <w:p w14:paraId="11DAAA8D" w14:textId="6384F853" w:rsidR="002E43B4" w:rsidRPr="00FE49C0" w:rsidRDefault="002E43B4" w:rsidP="00F8164B">
            <w:pPr>
              <w:jc w:val="center"/>
              <w:rPr>
                <w:rFonts w:ascii="Traditional Arabic" w:eastAsia="Times New Roman" w:hAnsi="Traditional Arabic" w:cs="Traditional Arabic"/>
                <w:color w:val="000000" w:themeColor="text1"/>
                <w:sz w:val="32"/>
                <w:szCs w:val="32"/>
                <w:rtl/>
              </w:rPr>
            </w:pPr>
          </w:p>
        </w:tc>
      </w:tr>
      <w:tr w:rsidR="002E43B4" w:rsidRPr="00FE49C0" w14:paraId="60B288B3" w14:textId="77777777" w:rsidTr="00F8164B">
        <w:trPr>
          <w:trHeight w:val="381"/>
        </w:trPr>
        <w:tc>
          <w:tcPr>
            <w:tcW w:w="851" w:type="dxa"/>
          </w:tcPr>
          <w:p w14:paraId="4696BD23" w14:textId="77777777" w:rsidR="002E43B4" w:rsidRPr="00FE49C0" w:rsidRDefault="002E43B4" w:rsidP="00F8164B">
            <w:pPr>
              <w:ind w:left="360"/>
              <w:jc w:val="center"/>
              <w:rPr>
                <w:rFonts w:ascii="Traditional Arabic" w:eastAsia="Times New Roman" w:hAnsi="Traditional Arabic" w:cs="Traditional Arabic"/>
                <w:color w:val="000000" w:themeColor="text1"/>
                <w:sz w:val="32"/>
                <w:szCs w:val="32"/>
              </w:rPr>
            </w:pPr>
            <w:r w:rsidRPr="00FE49C0">
              <w:rPr>
                <w:rFonts w:ascii="Traditional Arabic" w:eastAsia="Times New Roman" w:hAnsi="Traditional Arabic" w:cs="Traditional Arabic"/>
                <w:color w:val="000000" w:themeColor="text1"/>
                <w:sz w:val="32"/>
                <w:szCs w:val="32"/>
              </w:rPr>
              <w:lastRenderedPageBreak/>
              <w:t>4</w:t>
            </w:r>
          </w:p>
        </w:tc>
        <w:tc>
          <w:tcPr>
            <w:tcW w:w="7403" w:type="dxa"/>
          </w:tcPr>
          <w:p w14:paraId="1FE2CFB8" w14:textId="77777777" w:rsidR="002E43B4" w:rsidRPr="00FE49C0" w:rsidRDefault="002E43B4" w:rsidP="00F8164B">
            <w:pPr>
              <w:bidi/>
              <w:rPr>
                <w:rFonts w:ascii="Traditional Arabic" w:hAnsi="Traditional Arabic" w:cs="Traditional Arabic"/>
                <w:color w:val="000000" w:themeColor="text1"/>
                <w:sz w:val="32"/>
                <w:szCs w:val="32"/>
                <w:rtl/>
                <w:lang w:val="en-GB"/>
              </w:rPr>
            </w:pPr>
            <w:r w:rsidRPr="00FE49C0">
              <w:rPr>
                <w:rFonts w:ascii="Traditional Arabic" w:eastAsia="Times New Roman" w:hAnsi="Traditional Arabic" w:cs="Traditional Arabic" w:hint="cs"/>
                <w:sz w:val="32"/>
                <w:szCs w:val="32"/>
                <w:rtl/>
              </w:rPr>
              <w:t>شكل رقم (4) يوضح نسبة استهلاك منتجات صناعة البلاستيك المتعددة</w:t>
            </w:r>
          </w:p>
        </w:tc>
        <w:tc>
          <w:tcPr>
            <w:tcW w:w="0" w:type="auto"/>
            <w:vAlign w:val="center"/>
          </w:tcPr>
          <w:p w14:paraId="5B477DD0" w14:textId="284D6DF6" w:rsidR="002E43B4" w:rsidRPr="00FE49C0" w:rsidRDefault="002E43B4" w:rsidP="00F8164B">
            <w:pPr>
              <w:jc w:val="center"/>
              <w:rPr>
                <w:rFonts w:ascii="Traditional Arabic" w:eastAsia="Times New Roman" w:hAnsi="Traditional Arabic" w:cs="Traditional Arabic"/>
                <w:color w:val="000000" w:themeColor="text1"/>
                <w:sz w:val="32"/>
                <w:szCs w:val="32"/>
                <w:rtl/>
              </w:rPr>
            </w:pPr>
          </w:p>
        </w:tc>
      </w:tr>
      <w:tr w:rsidR="002E43B4" w:rsidRPr="00FE49C0" w14:paraId="1B532C4F" w14:textId="77777777" w:rsidTr="00F8164B">
        <w:trPr>
          <w:trHeight w:val="381"/>
        </w:trPr>
        <w:tc>
          <w:tcPr>
            <w:tcW w:w="851" w:type="dxa"/>
          </w:tcPr>
          <w:p w14:paraId="3C3329B2" w14:textId="77777777" w:rsidR="002E43B4" w:rsidRPr="00FE49C0" w:rsidRDefault="002E43B4" w:rsidP="00F8164B">
            <w:pPr>
              <w:ind w:left="360"/>
              <w:jc w:val="center"/>
              <w:rPr>
                <w:rFonts w:ascii="Traditional Arabic" w:eastAsia="Times New Roman" w:hAnsi="Traditional Arabic" w:cs="Traditional Arabic"/>
                <w:color w:val="000000" w:themeColor="text1"/>
                <w:sz w:val="32"/>
                <w:szCs w:val="32"/>
              </w:rPr>
            </w:pPr>
            <w:r w:rsidRPr="00FE49C0">
              <w:rPr>
                <w:rFonts w:ascii="Traditional Arabic" w:eastAsia="Times New Roman" w:hAnsi="Traditional Arabic" w:cs="Traditional Arabic"/>
                <w:color w:val="000000" w:themeColor="text1"/>
                <w:sz w:val="32"/>
                <w:szCs w:val="32"/>
              </w:rPr>
              <w:t>5</w:t>
            </w:r>
          </w:p>
        </w:tc>
        <w:tc>
          <w:tcPr>
            <w:tcW w:w="7403" w:type="dxa"/>
          </w:tcPr>
          <w:p w14:paraId="11D3765F" w14:textId="77777777" w:rsidR="002E43B4" w:rsidRPr="00FE49C0" w:rsidRDefault="002E43B4" w:rsidP="00F8164B">
            <w:pPr>
              <w:bidi/>
              <w:rPr>
                <w:rFonts w:ascii="Traditional Arabic" w:hAnsi="Traditional Arabic" w:cs="Traditional Arabic"/>
                <w:color w:val="000000" w:themeColor="text1"/>
                <w:sz w:val="32"/>
                <w:szCs w:val="32"/>
                <w:rtl/>
                <w:lang w:val="en-GB"/>
              </w:rPr>
            </w:pPr>
            <w:r w:rsidRPr="00FE49C0">
              <w:rPr>
                <w:rFonts w:ascii="Traditional Arabic" w:eastAsia="Times New Roman" w:hAnsi="Traditional Arabic" w:cs="Traditional Arabic" w:hint="cs"/>
                <w:sz w:val="32"/>
                <w:szCs w:val="32"/>
                <w:rtl/>
              </w:rPr>
              <w:t>شكل رقم (5) يوضح نمو انتاج البلاستيك المعاد تدويره</w:t>
            </w:r>
          </w:p>
        </w:tc>
        <w:tc>
          <w:tcPr>
            <w:tcW w:w="0" w:type="auto"/>
            <w:vAlign w:val="center"/>
          </w:tcPr>
          <w:p w14:paraId="7870D2C8" w14:textId="66500E9C" w:rsidR="002E43B4" w:rsidRPr="00FE49C0" w:rsidRDefault="002E43B4" w:rsidP="00F8164B">
            <w:pPr>
              <w:jc w:val="center"/>
              <w:rPr>
                <w:rFonts w:ascii="Traditional Arabic" w:eastAsia="Times New Roman" w:hAnsi="Traditional Arabic" w:cs="Traditional Arabic"/>
                <w:color w:val="000000" w:themeColor="text1"/>
                <w:sz w:val="32"/>
                <w:szCs w:val="32"/>
                <w:rtl/>
              </w:rPr>
            </w:pPr>
          </w:p>
        </w:tc>
      </w:tr>
      <w:tr w:rsidR="002E43B4" w:rsidRPr="00FE49C0" w14:paraId="142FCEA6" w14:textId="77777777" w:rsidTr="00F8164B">
        <w:trPr>
          <w:trHeight w:val="381"/>
        </w:trPr>
        <w:tc>
          <w:tcPr>
            <w:tcW w:w="851" w:type="dxa"/>
          </w:tcPr>
          <w:p w14:paraId="60D78AAB" w14:textId="77777777" w:rsidR="002E43B4" w:rsidRPr="00FE49C0" w:rsidRDefault="002E43B4" w:rsidP="00F8164B">
            <w:pPr>
              <w:ind w:left="360"/>
              <w:jc w:val="center"/>
              <w:rPr>
                <w:rFonts w:ascii="Traditional Arabic" w:eastAsia="Times New Roman" w:hAnsi="Traditional Arabic" w:cs="Traditional Arabic"/>
                <w:color w:val="000000" w:themeColor="text1"/>
                <w:sz w:val="32"/>
                <w:szCs w:val="32"/>
              </w:rPr>
            </w:pPr>
            <w:r w:rsidRPr="00FE49C0">
              <w:rPr>
                <w:rFonts w:ascii="Traditional Arabic" w:eastAsia="Times New Roman" w:hAnsi="Traditional Arabic" w:cs="Traditional Arabic"/>
                <w:color w:val="000000" w:themeColor="text1"/>
                <w:sz w:val="32"/>
                <w:szCs w:val="32"/>
              </w:rPr>
              <w:t>6</w:t>
            </w:r>
          </w:p>
        </w:tc>
        <w:tc>
          <w:tcPr>
            <w:tcW w:w="7403" w:type="dxa"/>
          </w:tcPr>
          <w:p w14:paraId="47EFB643" w14:textId="77777777" w:rsidR="002E43B4" w:rsidRPr="00FE49C0" w:rsidRDefault="002E43B4" w:rsidP="00F8164B">
            <w:pPr>
              <w:bidi/>
              <w:rPr>
                <w:rFonts w:ascii="Traditional Arabic" w:hAnsi="Traditional Arabic" w:cs="Traditional Arabic"/>
                <w:color w:val="000000" w:themeColor="text1"/>
                <w:sz w:val="32"/>
                <w:szCs w:val="32"/>
                <w:rtl/>
                <w:lang w:val="en-GB"/>
              </w:rPr>
            </w:pPr>
            <w:r w:rsidRPr="00FE49C0">
              <w:rPr>
                <w:rFonts w:ascii="Traditional Arabic" w:eastAsia="Times New Roman" w:hAnsi="Traditional Arabic" w:cs="Traditional Arabic"/>
                <w:color w:val="000000" w:themeColor="text1"/>
                <w:sz w:val="32"/>
                <w:szCs w:val="32"/>
                <w:rtl/>
              </w:rPr>
              <w:t>شكل رقم (6) يوضح المساهمة في معدل نمو الناتج المحلي الإجمالي الحقيقي المعدل موسمياً. (الهيئة العامة للإحصاء، 2025)</w:t>
            </w:r>
          </w:p>
        </w:tc>
        <w:tc>
          <w:tcPr>
            <w:tcW w:w="0" w:type="auto"/>
            <w:vAlign w:val="center"/>
          </w:tcPr>
          <w:p w14:paraId="522FF0A5" w14:textId="40430628" w:rsidR="002E43B4" w:rsidRPr="00FE49C0" w:rsidRDefault="002E43B4" w:rsidP="00F8164B">
            <w:pPr>
              <w:jc w:val="center"/>
              <w:rPr>
                <w:rFonts w:ascii="Traditional Arabic" w:eastAsia="Times New Roman" w:hAnsi="Traditional Arabic" w:cs="Traditional Arabic"/>
                <w:color w:val="000000" w:themeColor="text1"/>
                <w:sz w:val="32"/>
                <w:szCs w:val="32"/>
                <w:rtl/>
              </w:rPr>
            </w:pPr>
          </w:p>
        </w:tc>
      </w:tr>
      <w:tr w:rsidR="002E43B4" w:rsidRPr="00FE49C0" w14:paraId="3132997C" w14:textId="77777777" w:rsidTr="00F8164B">
        <w:trPr>
          <w:trHeight w:val="381"/>
        </w:trPr>
        <w:tc>
          <w:tcPr>
            <w:tcW w:w="851" w:type="dxa"/>
          </w:tcPr>
          <w:p w14:paraId="09176E94" w14:textId="77777777" w:rsidR="002E43B4" w:rsidRPr="00FE49C0" w:rsidRDefault="002E43B4" w:rsidP="00F8164B">
            <w:pPr>
              <w:ind w:left="360"/>
              <w:jc w:val="center"/>
              <w:rPr>
                <w:rFonts w:ascii="Traditional Arabic" w:eastAsia="Times New Roman" w:hAnsi="Traditional Arabic" w:cs="Traditional Arabic"/>
                <w:color w:val="000000" w:themeColor="text1"/>
                <w:sz w:val="32"/>
                <w:szCs w:val="32"/>
                <w:rtl/>
              </w:rPr>
            </w:pPr>
            <w:r w:rsidRPr="00FE49C0">
              <w:rPr>
                <w:rFonts w:ascii="Traditional Arabic" w:eastAsia="Times New Roman" w:hAnsi="Traditional Arabic" w:cs="Traditional Arabic"/>
                <w:color w:val="000000" w:themeColor="text1"/>
                <w:sz w:val="32"/>
                <w:szCs w:val="32"/>
              </w:rPr>
              <w:t>7</w:t>
            </w:r>
          </w:p>
        </w:tc>
        <w:tc>
          <w:tcPr>
            <w:tcW w:w="7403" w:type="dxa"/>
          </w:tcPr>
          <w:p w14:paraId="62F9E70D" w14:textId="77777777" w:rsidR="002E43B4" w:rsidRPr="00FE49C0" w:rsidRDefault="002E43B4" w:rsidP="00F8164B">
            <w:pPr>
              <w:bidi/>
              <w:rPr>
                <w:rFonts w:ascii="Traditional Arabic" w:eastAsia="Times New Roman" w:hAnsi="Traditional Arabic" w:cs="Traditional Arabic"/>
                <w:color w:val="000000" w:themeColor="text1"/>
                <w:sz w:val="32"/>
                <w:szCs w:val="32"/>
                <w:rtl/>
              </w:rPr>
            </w:pPr>
            <w:r w:rsidRPr="00FE49C0">
              <w:rPr>
                <w:rFonts w:ascii="Traditional Arabic" w:hAnsi="Traditional Arabic" w:cs="Traditional Arabic"/>
                <w:color w:val="000000" w:themeColor="text1"/>
                <w:sz w:val="32"/>
                <w:szCs w:val="32"/>
                <w:rtl/>
              </w:rPr>
              <w:t>شكل (</w:t>
            </w:r>
            <w:r w:rsidRPr="00FE49C0">
              <w:rPr>
                <w:rFonts w:ascii="Traditional Arabic" w:hAnsi="Traditional Arabic" w:cs="Traditional Arabic" w:hint="cs"/>
                <w:color w:val="000000" w:themeColor="text1"/>
                <w:sz w:val="32"/>
                <w:szCs w:val="32"/>
                <w:rtl/>
              </w:rPr>
              <w:t>7</w:t>
            </w:r>
            <w:r w:rsidRPr="00FE49C0">
              <w:rPr>
                <w:rFonts w:ascii="Traditional Arabic" w:hAnsi="Traditional Arabic" w:cs="Traditional Arabic"/>
                <w:color w:val="000000" w:themeColor="text1"/>
                <w:sz w:val="32"/>
                <w:szCs w:val="32"/>
                <w:rtl/>
              </w:rPr>
              <w:t xml:space="preserve">) يوضح توزيع افراد عينة الدراسة حسب متغير النوع </w:t>
            </w:r>
          </w:p>
        </w:tc>
        <w:tc>
          <w:tcPr>
            <w:tcW w:w="0" w:type="auto"/>
            <w:vAlign w:val="center"/>
          </w:tcPr>
          <w:p w14:paraId="2821BBE9" w14:textId="2C2C72F6" w:rsidR="002E43B4" w:rsidRPr="00FE49C0" w:rsidRDefault="002E43B4" w:rsidP="00F8164B">
            <w:pPr>
              <w:jc w:val="center"/>
              <w:rPr>
                <w:rFonts w:ascii="Traditional Arabic" w:eastAsia="Times New Roman" w:hAnsi="Traditional Arabic" w:cs="Traditional Arabic"/>
                <w:color w:val="000000" w:themeColor="text1"/>
                <w:sz w:val="32"/>
                <w:szCs w:val="32"/>
                <w:rtl/>
              </w:rPr>
            </w:pPr>
          </w:p>
        </w:tc>
      </w:tr>
      <w:tr w:rsidR="002E43B4" w:rsidRPr="00FE49C0" w14:paraId="02718DA3" w14:textId="77777777" w:rsidTr="00F8164B">
        <w:trPr>
          <w:trHeight w:val="391"/>
        </w:trPr>
        <w:tc>
          <w:tcPr>
            <w:tcW w:w="851" w:type="dxa"/>
          </w:tcPr>
          <w:p w14:paraId="7D36FA97" w14:textId="77777777" w:rsidR="002E43B4" w:rsidRPr="00FE49C0" w:rsidRDefault="002E43B4" w:rsidP="00F8164B">
            <w:pPr>
              <w:ind w:left="360"/>
              <w:jc w:val="center"/>
              <w:rPr>
                <w:rFonts w:ascii="Traditional Arabic" w:eastAsia="Times New Roman" w:hAnsi="Traditional Arabic" w:cs="Traditional Arabic"/>
                <w:color w:val="000000" w:themeColor="text1"/>
                <w:sz w:val="32"/>
                <w:szCs w:val="32"/>
                <w:rtl/>
              </w:rPr>
            </w:pPr>
            <w:r w:rsidRPr="00FE49C0">
              <w:rPr>
                <w:rFonts w:ascii="Traditional Arabic" w:eastAsia="Times New Roman" w:hAnsi="Traditional Arabic" w:cs="Traditional Arabic"/>
                <w:color w:val="000000" w:themeColor="text1"/>
                <w:sz w:val="32"/>
                <w:szCs w:val="32"/>
              </w:rPr>
              <w:t>8</w:t>
            </w:r>
          </w:p>
        </w:tc>
        <w:tc>
          <w:tcPr>
            <w:tcW w:w="7403" w:type="dxa"/>
          </w:tcPr>
          <w:p w14:paraId="41387D2C" w14:textId="77777777" w:rsidR="002E43B4" w:rsidRPr="00FE49C0" w:rsidRDefault="002E43B4" w:rsidP="00F8164B">
            <w:pPr>
              <w:bidi/>
              <w:rPr>
                <w:rFonts w:ascii="Traditional Arabic" w:eastAsia="Times New Roman" w:hAnsi="Traditional Arabic" w:cs="Traditional Arabic"/>
                <w:color w:val="000000" w:themeColor="text1"/>
                <w:sz w:val="32"/>
                <w:szCs w:val="32"/>
              </w:rPr>
            </w:pPr>
            <w:r w:rsidRPr="00FE49C0">
              <w:rPr>
                <w:rFonts w:ascii="Traditional Arabic" w:hAnsi="Traditional Arabic" w:cs="Traditional Arabic"/>
                <w:color w:val="000000" w:themeColor="text1"/>
                <w:sz w:val="32"/>
                <w:szCs w:val="32"/>
                <w:rtl/>
              </w:rPr>
              <w:t>شكل (</w:t>
            </w:r>
            <w:r w:rsidRPr="00FE49C0">
              <w:rPr>
                <w:rFonts w:ascii="Traditional Arabic" w:hAnsi="Traditional Arabic" w:cs="Traditional Arabic" w:hint="cs"/>
                <w:color w:val="000000" w:themeColor="text1"/>
                <w:sz w:val="32"/>
                <w:szCs w:val="32"/>
                <w:rtl/>
              </w:rPr>
              <w:t>8</w:t>
            </w:r>
            <w:r w:rsidRPr="00FE49C0">
              <w:rPr>
                <w:rFonts w:ascii="Traditional Arabic" w:hAnsi="Traditional Arabic" w:cs="Traditional Arabic"/>
                <w:color w:val="000000" w:themeColor="text1"/>
                <w:sz w:val="32"/>
                <w:szCs w:val="32"/>
                <w:rtl/>
              </w:rPr>
              <w:t>) يوضح توزيع افراد عينة الدراسة حسب متغير العمر</w:t>
            </w:r>
          </w:p>
        </w:tc>
        <w:tc>
          <w:tcPr>
            <w:tcW w:w="0" w:type="auto"/>
            <w:vAlign w:val="center"/>
          </w:tcPr>
          <w:p w14:paraId="2F26E6D0" w14:textId="2E63226D" w:rsidR="002E43B4" w:rsidRPr="00FE49C0" w:rsidRDefault="002E43B4" w:rsidP="00F8164B">
            <w:pPr>
              <w:jc w:val="center"/>
              <w:rPr>
                <w:rFonts w:ascii="Traditional Arabic" w:eastAsia="Times New Roman" w:hAnsi="Traditional Arabic" w:cs="Traditional Arabic"/>
                <w:color w:val="000000" w:themeColor="text1"/>
                <w:sz w:val="32"/>
                <w:szCs w:val="32"/>
              </w:rPr>
            </w:pPr>
          </w:p>
        </w:tc>
      </w:tr>
      <w:tr w:rsidR="002E43B4" w:rsidRPr="00FE49C0" w14:paraId="1ECDC7D3" w14:textId="77777777" w:rsidTr="00F8164B">
        <w:trPr>
          <w:trHeight w:val="370"/>
        </w:trPr>
        <w:tc>
          <w:tcPr>
            <w:tcW w:w="851" w:type="dxa"/>
          </w:tcPr>
          <w:p w14:paraId="5953520C" w14:textId="77777777" w:rsidR="002E43B4" w:rsidRPr="00FE49C0" w:rsidRDefault="002E43B4" w:rsidP="00F8164B">
            <w:pPr>
              <w:ind w:left="360"/>
              <w:jc w:val="center"/>
              <w:rPr>
                <w:rFonts w:ascii="Traditional Arabic" w:eastAsia="Times New Roman" w:hAnsi="Traditional Arabic" w:cs="Traditional Arabic"/>
                <w:color w:val="000000" w:themeColor="text1"/>
                <w:sz w:val="32"/>
                <w:szCs w:val="32"/>
                <w:rtl/>
              </w:rPr>
            </w:pPr>
            <w:r w:rsidRPr="00FE49C0">
              <w:rPr>
                <w:rFonts w:ascii="Traditional Arabic" w:eastAsia="Times New Roman" w:hAnsi="Traditional Arabic" w:cs="Traditional Arabic"/>
                <w:color w:val="000000" w:themeColor="text1"/>
                <w:sz w:val="32"/>
                <w:szCs w:val="32"/>
              </w:rPr>
              <w:t>9</w:t>
            </w:r>
          </w:p>
        </w:tc>
        <w:tc>
          <w:tcPr>
            <w:tcW w:w="7403" w:type="dxa"/>
          </w:tcPr>
          <w:p w14:paraId="6C7F7A2A" w14:textId="77777777" w:rsidR="002E43B4" w:rsidRPr="00FE49C0" w:rsidRDefault="002E43B4" w:rsidP="00F8164B">
            <w:pPr>
              <w:bidi/>
              <w:rPr>
                <w:rFonts w:ascii="Traditional Arabic" w:eastAsia="Times New Roman" w:hAnsi="Traditional Arabic" w:cs="Traditional Arabic"/>
                <w:color w:val="000000" w:themeColor="text1"/>
                <w:sz w:val="32"/>
                <w:szCs w:val="32"/>
              </w:rPr>
            </w:pPr>
            <w:r w:rsidRPr="00FE49C0">
              <w:rPr>
                <w:rFonts w:ascii="Traditional Arabic" w:hAnsi="Traditional Arabic" w:cs="Traditional Arabic"/>
                <w:color w:val="000000" w:themeColor="text1"/>
                <w:sz w:val="32"/>
                <w:szCs w:val="32"/>
                <w:rtl/>
              </w:rPr>
              <w:t>شكل (</w:t>
            </w:r>
            <w:r w:rsidRPr="00FE49C0">
              <w:rPr>
                <w:rFonts w:ascii="Traditional Arabic" w:hAnsi="Traditional Arabic" w:cs="Traditional Arabic" w:hint="cs"/>
                <w:color w:val="000000" w:themeColor="text1"/>
                <w:sz w:val="32"/>
                <w:szCs w:val="32"/>
                <w:rtl/>
              </w:rPr>
              <w:t>9</w:t>
            </w:r>
            <w:r w:rsidRPr="00FE49C0">
              <w:rPr>
                <w:rFonts w:ascii="Traditional Arabic" w:hAnsi="Traditional Arabic" w:cs="Traditional Arabic"/>
                <w:color w:val="000000" w:themeColor="text1"/>
                <w:sz w:val="32"/>
                <w:szCs w:val="32"/>
                <w:rtl/>
              </w:rPr>
              <w:t>) يوضح توزيع افراد عينة الدراسة حسب متغير المؤهل العلمي</w:t>
            </w:r>
          </w:p>
        </w:tc>
        <w:tc>
          <w:tcPr>
            <w:tcW w:w="0" w:type="auto"/>
            <w:vAlign w:val="center"/>
          </w:tcPr>
          <w:p w14:paraId="717E8C00" w14:textId="2FC83341" w:rsidR="002E43B4" w:rsidRPr="00FE49C0" w:rsidRDefault="002E43B4" w:rsidP="00F8164B">
            <w:pPr>
              <w:jc w:val="center"/>
              <w:rPr>
                <w:rFonts w:ascii="Traditional Arabic" w:eastAsia="Times New Roman" w:hAnsi="Traditional Arabic" w:cs="Traditional Arabic"/>
                <w:color w:val="000000" w:themeColor="text1"/>
                <w:sz w:val="32"/>
                <w:szCs w:val="32"/>
              </w:rPr>
            </w:pPr>
          </w:p>
        </w:tc>
      </w:tr>
      <w:tr w:rsidR="002E43B4" w:rsidRPr="00FE49C0" w14:paraId="12E57CFD" w14:textId="77777777" w:rsidTr="00F8164B">
        <w:trPr>
          <w:trHeight w:val="381"/>
        </w:trPr>
        <w:tc>
          <w:tcPr>
            <w:tcW w:w="851" w:type="dxa"/>
          </w:tcPr>
          <w:p w14:paraId="5777ABD0" w14:textId="77777777" w:rsidR="002E43B4" w:rsidRPr="00FE49C0" w:rsidRDefault="002E43B4" w:rsidP="00F8164B">
            <w:pPr>
              <w:ind w:left="360"/>
              <w:jc w:val="center"/>
              <w:rPr>
                <w:rFonts w:ascii="Traditional Arabic" w:eastAsia="Times New Roman" w:hAnsi="Traditional Arabic" w:cs="Traditional Arabic"/>
                <w:color w:val="000000" w:themeColor="text1"/>
                <w:sz w:val="32"/>
                <w:szCs w:val="32"/>
                <w:rtl/>
              </w:rPr>
            </w:pPr>
            <w:r w:rsidRPr="00FE49C0">
              <w:rPr>
                <w:rFonts w:ascii="Traditional Arabic" w:eastAsia="Times New Roman" w:hAnsi="Traditional Arabic" w:cs="Traditional Arabic"/>
                <w:color w:val="000000" w:themeColor="text1"/>
                <w:sz w:val="32"/>
                <w:szCs w:val="32"/>
              </w:rPr>
              <w:t>10</w:t>
            </w:r>
          </w:p>
        </w:tc>
        <w:tc>
          <w:tcPr>
            <w:tcW w:w="7403" w:type="dxa"/>
          </w:tcPr>
          <w:p w14:paraId="25073350" w14:textId="77777777" w:rsidR="002E43B4" w:rsidRPr="00FE49C0" w:rsidRDefault="002E43B4" w:rsidP="00F8164B">
            <w:pPr>
              <w:bidi/>
              <w:rPr>
                <w:rFonts w:ascii="Traditional Arabic" w:eastAsia="Times New Roman" w:hAnsi="Traditional Arabic" w:cs="Traditional Arabic"/>
                <w:color w:val="000000" w:themeColor="text1"/>
                <w:sz w:val="32"/>
                <w:szCs w:val="32"/>
              </w:rPr>
            </w:pPr>
            <w:r w:rsidRPr="00FE49C0">
              <w:rPr>
                <w:rFonts w:ascii="Traditional Arabic" w:hAnsi="Traditional Arabic" w:cs="Traditional Arabic"/>
                <w:color w:val="000000" w:themeColor="text1"/>
                <w:sz w:val="32"/>
                <w:szCs w:val="32"/>
                <w:rtl/>
              </w:rPr>
              <w:t>شكل (</w:t>
            </w:r>
            <w:r w:rsidRPr="00FE49C0">
              <w:rPr>
                <w:rFonts w:ascii="Traditional Arabic" w:hAnsi="Traditional Arabic" w:cs="Traditional Arabic" w:hint="cs"/>
                <w:color w:val="000000" w:themeColor="text1"/>
                <w:sz w:val="32"/>
                <w:szCs w:val="32"/>
                <w:rtl/>
              </w:rPr>
              <w:t>10</w:t>
            </w:r>
            <w:r w:rsidRPr="00FE49C0">
              <w:rPr>
                <w:rFonts w:ascii="Traditional Arabic" w:hAnsi="Traditional Arabic" w:cs="Traditional Arabic"/>
                <w:color w:val="000000" w:themeColor="text1"/>
                <w:sz w:val="32"/>
                <w:szCs w:val="32"/>
                <w:rtl/>
              </w:rPr>
              <w:t>) يوضح توزيع افراد عينة الدراسة حسب متغير سنوات الخبرة</w:t>
            </w:r>
          </w:p>
        </w:tc>
        <w:tc>
          <w:tcPr>
            <w:tcW w:w="0" w:type="auto"/>
            <w:vAlign w:val="center"/>
          </w:tcPr>
          <w:p w14:paraId="20485B5B" w14:textId="48318BAC" w:rsidR="002E43B4" w:rsidRPr="00FE49C0" w:rsidRDefault="002E43B4" w:rsidP="00F8164B">
            <w:pPr>
              <w:jc w:val="center"/>
              <w:rPr>
                <w:rFonts w:ascii="Traditional Arabic" w:eastAsia="Times New Roman" w:hAnsi="Traditional Arabic" w:cs="Traditional Arabic"/>
                <w:color w:val="000000" w:themeColor="text1"/>
                <w:sz w:val="32"/>
                <w:szCs w:val="32"/>
              </w:rPr>
            </w:pPr>
          </w:p>
        </w:tc>
      </w:tr>
    </w:tbl>
    <w:p w14:paraId="08F8C1F7" w14:textId="77777777" w:rsidR="002E43B4" w:rsidRPr="00FE49C0" w:rsidRDefault="002E43B4" w:rsidP="002E43B4">
      <w:pPr>
        <w:pStyle w:val="Heading1"/>
        <w:tabs>
          <w:tab w:val="right" w:pos="8033"/>
        </w:tabs>
        <w:spacing w:line="240" w:lineRule="auto"/>
        <w:jc w:val="center"/>
        <w:rPr>
          <w:rFonts w:ascii="Traditional Arabic" w:hAnsi="Traditional Arabic" w:cs="Traditional Arabic"/>
          <w:b/>
          <w:bCs/>
          <w:color w:val="000000" w:themeColor="text1"/>
          <w:rtl/>
        </w:rPr>
      </w:pPr>
      <w:r w:rsidRPr="00FE49C0">
        <w:rPr>
          <w:rFonts w:ascii="Traditional Arabic" w:hAnsi="Traditional Arabic" w:cs="Traditional Arabic"/>
          <w:b/>
          <w:bCs/>
          <w:color w:val="000000" w:themeColor="text1"/>
          <w:rtl/>
          <w:lang w:bidi="ar-JO"/>
        </w:rPr>
        <w:t>فهرس الملاحق</w:t>
      </w:r>
    </w:p>
    <w:tbl>
      <w:tblPr>
        <w:tblStyle w:val="TabloKlavuzu1"/>
        <w:bidiVisual/>
        <w:tblW w:w="9482" w:type="dxa"/>
        <w:tblInd w:w="-19" w:type="dxa"/>
        <w:tblLook w:val="04A0" w:firstRow="1" w:lastRow="0" w:firstColumn="1" w:lastColumn="0" w:noHBand="0" w:noVBand="1"/>
      </w:tblPr>
      <w:tblGrid>
        <w:gridCol w:w="851"/>
        <w:gridCol w:w="7403"/>
        <w:gridCol w:w="1228"/>
      </w:tblGrid>
      <w:tr w:rsidR="002E43B4" w:rsidRPr="00FE49C0" w14:paraId="23715E8E" w14:textId="77777777" w:rsidTr="00F8164B">
        <w:trPr>
          <w:trHeight w:val="381"/>
        </w:trPr>
        <w:tc>
          <w:tcPr>
            <w:tcW w:w="851" w:type="dxa"/>
            <w:shd w:val="clear" w:color="auto" w:fill="D9D9D9" w:themeFill="background1" w:themeFillShade="D9"/>
          </w:tcPr>
          <w:p w14:paraId="4A35E238" w14:textId="77777777" w:rsidR="002E43B4" w:rsidRPr="00FE49C0" w:rsidRDefault="002E43B4" w:rsidP="00F8164B">
            <w:pPr>
              <w:jc w:val="center"/>
              <w:rPr>
                <w:rFonts w:ascii="Traditional Arabic" w:eastAsia="Times New Roman" w:hAnsi="Traditional Arabic" w:cs="Traditional Arabic"/>
                <w:b/>
                <w:bCs/>
                <w:color w:val="000000" w:themeColor="text1"/>
                <w:sz w:val="32"/>
                <w:szCs w:val="32"/>
                <w:rtl/>
              </w:rPr>
            </w:pPr>
            <w:r w:rsidRPr="00FE49C0">
              <w:rPr>
                <w:rFonts w:ascii="Traditional Arabic" w:eastAsia="Times New Roman" w:hAnsi="Traditional Arabic" w:cs="Traditional Arabic"/>
                <w:b/>
                <w:bCs/>
                <w:color w:val="000000" w:themeColor="text1"/>
                <w:sz w:val="32"/>
                <w:szCs w:val="32"/>
                <w:rtl/>
              </w:rPr>
              <w:t>م</w:t>
            </w:r>
          </w:p>
        </w:tc>
        <w:tc>
          <w:tcPr>
            <w:tcW w:w="7403" w:type="dxa"/>
            <w:shd w:val="clear" w:color="auto" w:fill="D9D9D9" w:themeFill="background1" w:themeFillShade="D9"/>
            <w:vAlign w:val="center"/>
            <w:hideMark/>
          </w:tcPr>
          <w:p w14:paraId="10344EBF" w14:textId="77777777" w:rsidR="002E43B4" w:rsidRPr="00FE49C0" w:rsidRDefault="002E43B4" w:rsidP="00F8164B">
            <w:pPr>
              <w:bidi/>
              <w:jc w:val="center"/>
              <w:rPr>
                <w:rFonts w:ascii="Traditional Arabic" w:eastAsia="Times New Roman" w:hAnsi="Traditional Arabic" w:cs="Traditional Arabic"/>
                <w:b/>
                <w:bCs/>
                <w:color w:val="000000" w:themeColor="text1"/>
                <w:sz w:val="32"/>
                <w:szCs w:val="32"/>
              </w:rPr>
            </w:pPr>
            <w:r w:rsidRPr="00FE49C0">
              <w:rPr>
                <w:rFonts w:ascii="Traditional Arabic" w:eastAsia="Times New Roman" w:hAnsi="Traditional Arabic" w:cs="Traditional Arabic"/>
                <w:b/>
                <w:bCs/>
                <w:color w:val="000000" w:themeColor="text1"/>
                <w:sz w:val="32"/>
                <w:szCs w:val="32"/>
                <w:rtl/>
              </w:rPr>
              <w:t>عنوان الملحق</w:t>
            </w:r>
          </w:p>
        </w:tc>
        <w:tc>
          <w:tcPr>
            <w:tcW w:w="0" w:type="auto"/>
            <w:shd w:val="clear" w:color="auto" w:fill="D9D9D9" w:themeFill="background1" w:themeFillShade="D9"/>
            <w:vAlign w:val="center"/>
            <w:hideMark/>
          </w:tcPr>
          <w:p w14:paraId="41BDA50B" w14:textId="77777777" w:rsidR="002E43B4" w:rsidRPr="00FE49C0" w:rsidRDefault="002E43B4" w:rsidP="00F8164B">
            <w:pPr>
              <w:jc w:val="center"/>
              <w:rPr>
                <w:rFonts w:ascii="Traditional Arabic" w:eastAsia="Times New Roman" w:hAnsi="Traditional Arabic" w:cs="Traditional Arabic"/>
                <w:b/>
                <w:bCs/>
                <w:color w:val="000000" w:themeColor="text1"/>
                <w:sz w:val="32"/>
                <w:szCs w:val="32"/>
              </w:rPr>
            </w:pPr>
            <w:r w:rsidRPr="00FE49C0">
              <w:rPr>
                <w:rFonts w:ascii="Traditional Arabic" w:eastAsia="Times New Roman" w:hAnsi="Traditional Arabic" w:cs="Traditional Arabic"/>
                <w:b/>
                <w:bCs/>
                <w:color w:val="000000" w:themeColor="text1"/>
                <w:sz w:val="32"/>
                <w:szCs w:val="32"/>
                <w:rtl/>
              </w:rPr>
              <w:t>رقم الصفحة</w:t>
            </w:r>
          </w:p>
        </w:tc>
      </w:tr>
      <w:tr w:rsidR="002E43B4" w:rsidRPr="00FE49C0" w14:paraId="78CA415F" w14:textId="77777777" w:rsidTr="00F8164B">
        <w:trPr>
          <w:trHeight w:val="381"/>
        </w:trPr>
        <w:tc>
          <w:tcPr>
            <w:tcW w:w="851" w:type="dxa"/>
          </w:tcPr>
          <w:p w14:paraId="4F4532F8" w14:textId="77777777" w:rsidR="002E43B4" w:rsidRPr="00FE49C0" w:rsidRDefault="002E43B4" w:rsidP="00F8164B">
            <w:pPr>
              <w:jc w:val="center"/>
              <w:rPr>
                <w:rFonts w:ascii="Traditional Arabic" w:eastAsia="Times New Roman" w:hAnsi="Traditional Arabic" w:cs="Traditional Arabic"/>
                <w:color w:val="000000" w:themeColor="text1"/>
                <w:sz w:val="32"/>
                <w:szCs w:val="32"/>
                <w:rtl/>
              </w:rPr>
            </w:pPr>
            <w:r w:rsidRPr="00FE49C0">
              <w:rPr>
                <w:rFonts w:ascii="Traditional Arabic" w:eastAsia="Times New Roman" w:hAnsi="Traditional Arabic" w:cs="Traditional Arabic"/>
                <w:color w:val="000000" w:themeColor="text1"/>
                <w:sz w:val="32"/>
                <w:szCs w:val="32"/>
              </w:rPr>
              <w:t>1</w:t>
            </w:r>
          </w:p>
        </w:tc>
        <w:tc>
          <w:tcPr>
            <w:tcW w:w="7403" w:type="dxa"/>
          </w:tcPr>
          <w:p w14:paraId="2CC13594" w14:textId="77777777" w:rsidR="002E43B4" w:rsidRPr="00FE49C0" w:rsidRDefault="002E43B4" w:rsidP="00F8164B">
            <w:pPr>
              <w:bidi/>
              <w:rPr>
                <w:rFonts w:ascii="Traditional Arabic" w:eastAsia="Times New Roman" w:hAnsi="Traditional Arabic" w:cs="Traditional Arabic"/>
                <w:color w:val="000000" w:themeColor="text1"/>
                <w:sz w:val="32"/>
                <w:szCs w:val="32"/>
                <w:rtl/>
              </w:rPr>
            </w:pPr>
            <w:r w:rsidRPr="00FE49C0">
              <w:rPr>
                <w:rFonts w:ascii="Traditional Arabic" w:eastAsia="Times New Roman" w:hAnsi="Traditional Arabic" w:cs="Traditional Arabic"/>
                <w:color w:val="000000" w:themeColor="text1"/>
                <w:sz w:val="32"/>
                <w:szCs w:val="32"/>
                <w:rtl/>
              </w:rPr>
              <w:t xml:space="preserve">ملحق رقم (1) يوضح </w:t>
            </w:r>
            <w:r w:rsidRPr="00FE49C0">
              <w:rPr>
                <w:rFonts w:ascii="Traditional Arabic" w:eastAsia="Times New Roman" w:hAnsi="Traditional Arabic" w:cs="Traditional Arabic" w:hint="cs"/>
                <w:color w:val="000000" w:themeColor="text1"/>
                <w:sz w:val="32"/>
                <w:szCs w:val="32"/>
                <w:rtl/>
              </w:rPr>
              <w:t>الاستبانة باللغة العربية</w:t>
            </w:r>
          </w:p>
        </w:tc>
        <w:tc>
          <w:tcPr>
            <w:tcW w:w="0" w:type="auto"/>
            <w:vAlign w:val="center"/>
          </w:tcPr>
          <w:p w14:paraId="0B312E4F" w14:textId="4FDF87F8" w:rsidR="002E43B4" w:rsidRPr="00FE49C0" w:rsidRDefault="002E43B4" w:rsidP="00F8164B">
            <w:pPr>
              <w:jc w:val="center"/>
              <w:rPr>
                <w:rFonts w:ascii="Traditional Arabic" w:eastAsia="Times New Roman" w:hAnsi="Traditional Arabic" w:cs="Traditional Arabic"/>
                <w:color w:val="000000" w:themeColor="text1"/>
                <w:sz w:val="32"/>
                <w:szCs w:val="32"/>
                <w:rtl/>
              </w:rPr>
            </w:pPr>
          </w:p>
        </w:tc>
      </w:tr>
      <w:tr w:rsidR="002E43B4" w:rsidRPr="00FE49C0" w14:paraId="37FF2F20" w14:textId="77777777" w:rsidTr="00F8164B">
        <w:trPr>
          <w:trHeight w:val="391"/>
        </w:trPr>
        <w:tc>
          <w:tcPr>
            <w:tcW w:w="851" w:type="dxa"/>
          </w:tcPr>
          <w:p w14:paraId="023ACDF4" w14:textId="77777777" w:rsidR="002E43B4" w:rsidRPr="00FE49C0" w:rsidRDefault="002E43B4" w:rsidP="00F8164B">
            <w:pPr>
              <w:jc w:val="center"/>
              <w:rPr>
                <w:rFonts w:ascii="Traditional Arabic" w:eastAsia="Times New Roman" w:hAnsi="Traditional Arabic" w:cs="Traditional Arabic"/>
                <w:color w:val="000000" w:themeColor="text1"/>
                <w:sz w:val="32"/>
                <w:szCs w:val="32"/>
                <w:rtl/>
              </w:rPr>
            </w:pPr>
            <w:r w:rsidRPr="00FE49C0">
              <w:rPr>
                <w:rFonts w:ascii="Traditional Arabic" w:eastAsia="Times New Roman" w:hAnsi="Traditional Arabic" w:cs="Traditional Arabic"/>
                <w:color w:val="000000" w:themeColor="text1"/>
                <w:sz w:val="32"/>
                <w:szCs w:val="32"/>
              </w:rPr>
              <w:t>2</w:t>
            </w:r>
          </w:p>
        </w:tc>
        <w:tc>
          <w:tcPr>
            <w:tcW w:w="7403" w:type="dxa"/>
          </w:tcPr>
          <w:p w14:paraId="24FBC79C" w14:textId="77777777" w:rsidR="002E43B4" w:rsidRPr="00FE49C0" w:rsidRDefault="002E43B4" w:rsidP="00F8164B">
            <w:pPr>
              <w:bidi/>
              <w:rPr>
                <w:rFonts w:ascii="Traditional Arabic" w:eastAsia="Times New Roman" w:hAnsi="Traditional Arabic" w:cs="Traditional Arabic"/>
                <w:color w:val="000000" w:themeColor="text1"/>
                <w:sz w:val="32"/>
                <w:szCs w:val="32"/>
              </w:rPr>
            </w:pPr>
            <w:r w:rsidRPr="00FE49C0">
              <w:rPr>
                <w:rFonts w:ascii="Traditional Arabic" w:eastAsiaTheme="minorHAnsi" w:hAnsi="Traditional Arabic" w:cs="Traditional Arabic"/>
                <w:color w:val="000000" w:themeColor="text1"/>
                <w:sz w:val="32"/>
                <w:szCs w:val="32"/>
                <w:rtl/>
              </w:rPr>
              <w:t>ملحق رقم (</w:t>
            </w:r>
            <w:r w:rsidRPr="00FE49C0">
              <w:rPr>
                <w:rFonts w:ascii="Traditional Arabic" w:eastAsiaTheme="minorHAnsi" w:hAnsi="Traditional Arabic" w:cs="Traditional Arabic" w:hint="cs"/>
                <w:color w:val="000000" w:themeColor="text1"/>
                <w:sz w:val="32"/>
                <w:szCs w:val="32"/>
                <w:rtl/>
              </w:rPr>
              <w:t>3</w:t>
            </w:r>
            <w:r w:rsidRPr="00FE49C0">
              <w:rPr>
                <w:rFonts w:ascii="Traditional Arabic" w:eastAsiaTheme="minorHAnsi" w:hAnsi="Traditional Arabic" w:cs="Traditional Arabic"/>
                <w:color w:val="000000" w:themeColor="text1"/>
                <w:sz w:val="32"/>
                <w:szCs w:val="32"/>
                <w:rtl/>
              </w:rPr>
              <w:t>)</w:t>
            </w:r>
            <w:r w:rsidRPr="00FE49C0">
              <w:rPr>
                <w:rFonts w:ascii="Traditional Arabic" w:hAnsi="Traditional Arabic" w:cs="Traditional Arabic"/>
                <w:color w:val="000000" w:themeColor="text1"/>
                <w:sz w:val="32"/>
                <w:szCs w:val="32"/>
                <w:rtl/>
              </w:rPr>
              <w:t xml:space="preserve"> يوضح </w:t>
            </w:r>
            <w:r w:rsidRPr="00FE49C0">
              <w:rPr>
                <w:rFonts w:ascii="Traditional Arabic" w:eastAsia="Times New Roman" w:hAnsi="Traditional Arabic" w:cs="Traditional Arabic" w:hint="cs"/>
                <w:color w:val="000000" w:themeColor="text1"/>
                <w:sz w:val="32"/>
                <w:szCs w:val="32"/>
                <w:rtl/>
              </w:rPr>
              <w:t xml:space="preserve">الاستبانة باللغة الإنجليزية </w:t>
            </w:r>
          </w:p>
        </w:tc>
        <w:tc>
          <w:tcPr>
            <w:tcW w:w="0" w:type="auto"/>
            <w:vAlign w:val="center"/>
          </w:tcPr>
          <w:p w14:paraId="6A256777" w14:textId="21BC4CEB" w:rsidR="002E43B4" w:rsidRPr="00FE49C0" w:rsidRDefault="002E43B4" w:rsidP="00F8164B">
            <w:pPr>
              <w:jc w:val="center"/>
              <w:rPr>
                <w:rFonts w:ascii="Traditional Arabic" w:eastAsia="Times New Roman" w:hAnsi="Traditional Arabic" w:cs="Traditional Arabic"/>
                <w:color w:val="000000" w:themeColor="text1"/>
                <w:sz w:val="32"/>
                <w:szCs w:val="32"/>
              </w:rPr>
            </w:pPr>
          </w:p>
        </w:tc>
      </w:tr>
      <w:tr w:rsidR="002E43B4" w:rsidRPr="00FE49C0" w14:paraId="3CE23C28" w14:textId="77777777" w:rsidTr="00F8164B">
        <w:trPr>
          <w:trHeight w:val="370"/>
        </w:trPr>
        <w:tc>
          <w:tcPr>
            <w:tcW w:w="851" w:type="dxa"/>
          </w:tcPr>
          <w:p w14:paraId="53BFB1DF" w14:textId="77777777" w:rsidR="002E43B4" w:rsidRPr="00FE49C0" w:rsidRDefault="002E43B4" w:rsidP="00F8164B">
            <w:pPr>
              <w:jc w:val="center"/>
              <w:rPr>
                <w:rFonts w:ascii="Traditional Arabic" w:eastAsia="Times New Roman" w:hAnsi="Traditional Arabic" w:cs="Traditional Arabic"/>
                <w:color w:val="000000" w:themeColor="text1"/>
                <w:sz w:val="32"/>
                <w:szCs w:val="32"/>
                <w:rtl/>
              </w:rPr>
            </w:pPr>
            <w:r w:rsidRPr="00FE49C0">
              <w:rPr>
                <w:rFonts w:ascii="Traditional Arabic" w:eastAsia="Times New Roman" w:hAnsi="Traditional Arabic" w:cs="Traditional Arabic"/>
                <w:color w:val="000000" w:themeColor="text1"/>
                <w:sz w:val="32"/>
                <w:szCs w:val="32"/>
              </w:rPr>
              <w:t>3</w:t>
            </w:r>
          </w:p>
        </w:tc>
        <w:tc>
          <w:tcPr>
            <w:tcW w:w="7403" w:type="dxa"/>
          </w:tcPr>
          <w:p w14:paraId="7C178A48" w14:textId="77777777" w:rsidR="002E43B4" w:rsidRPr="00FE49C0" w:rsidRDefault="002E43B4" w:rsidP="00F8164B">
            <w:pPr>
              <w:bidi/>
              <w:rPr>
                <w:rFonts w:ascii="Traditional Arabic" w:eastAsia="Times New Roman" w:hAnsi="Traditional Arabic" w:cs="Traditional Arabic"/>
                <w:color w:val="000000" w:themeColor="text1"/>
                <w:sz w:val="32"/>
                <w:szCs w:val="32"/>
                <w:rtl/>
              </w:rPr>
            </w:pPr>
            <w:r w:rsidRPr="00FE49C0">
              <w:rPr>
                <w:rFonts w:ascii="Traditional Arabic" w:eastAsiaTheme="minorHAnsi" w:hAnsi="Traditional Arabic" w:cs="Traditional Arabic"/>
                <w:color w:val="000000" w:themeColor="text1"/>
                <w:sz w:val="32"/>
                <w:szCs w:val="32"/>
                <w:rtl/>
              </w:rPr>
              <w:t>ملحق رقم (</w:t>
            </w:r>
            <w:r w:rsidRPr="00FE49C0">
              <w:rPr>
                <w:rFonts w:ascii="Traditional Arabic" w:hAnsi="Traditional Arabic" w:cs="Traditional Arabic" w:hint="cs"/>
                <w:color w:val="000000" w:themeColor="text1"/>
                <w:sz w:val="32"/>
                <w:szCs w:val="32"/>
                <w:rtl/>
              </w:rPr>
              <w:t>3</w:t>
            </w:r>
            <w:r w:rsidRPr="00FE49C0">
              <w:rPr>
                <w:rFonts w:ascii="Traditional Arabic" w:eastAsiaTheme="minorHAnsi" w:hAnsi="Traditional Arabic" w:cs="Traditional Arabic"/>
                <w:color w:val="000000" w:themeColor="text1"/>
                <w:sz w:val="32"/>
                <w:szCs w:val="32"/>
                <w:rtl/>
              </w:rPr>
              <w:t>)</w:t>
            </w:r>
            <w:r w:rsidRPr="00FE49C0">
              <w:rPr>
                <w:rFonts w:ascii="Traditional Arabic" w:hAnsi="Traditional Arabic" w:cs="Traditional Arabic"/>
                <w:color w:val="000000" w:themeColor="text1"/>
                <w:sz w:val="32"/>
                <w:szCs w:val="32"/>
                <w:rtl/>
              </w:rPr>
              <w:t xml:space="preserve"> يوضح</w:t>
            </w:r>
            <w:r w:rsidRPr="00FE49C0">
              <w:rPr>
                <w:rFonts w:ascii="Traditional Arabic" w:eastAsiaTheme="minorHAnsi" w:hAnsi="Traditional Arabic" w:cs="Traditional Arabic"/>
                <w:color w:val="000000" w:themeColor="text1"/>
                <w:sz w:val="32"/>
                <w:szCs w:val="32"/>
                <w:rtl/>
              </w:rPr>
              <w:t xml:space="preserve"> </w:t>
            </w:r>
            <w:r w:rsidRPr="00FE49C0">
              <w:rPr>
                <w:rFonts w:ascii="Traditional Arabic" w:eastAsia="Times New Roman" w:hAnsi="Traditional Arabic" w:cs="Traditional Arabic" w:hint="cs"/>
                <w:color w:val="000000" w:themeColor="text1"/>
                <w:sz w:val="32"/>
                <w:szCs w:val="32"/>
                <w:rtl/>
              </w:rPr>
              <w:t>المقابلة باللغة العربية</w:t>
            </w:r>
          </w:p>
        </w:tc>
        <w:tc>
          <w:tcPr>
            <w:tcW w:w="0" w:type="auto"/>
            <w:vAlign w:val="center"/>
          </w:tcPr>
          <w:p w14:paraId="2E20D6EE" w14:textId="31443BF1" w:rsidR="002E43B4" w:rsidRPr="00FE49C0" w:rsidRDefault="002E43B4" w:rsidP="00F8164B">
            <w:pPr>
              <w:jc w:val="center"/>
              <w:rPr>
                <w:rFonts w:ascii="Traditional Arabic" w:eastAsia="Times New Roman" w:hAnsi="Traditional Arabic" w:cs="Traditional Arabic"/>
                <w:color w:val="000000" w:themeColor="text1"/>
                <w:sz w:val="32"/>
                <w:szCs w:val="32"/>
              </w:rPr>
            </w:pPr>
          </w:p>
        </w:tc>
      </w:tr>
      <w:tr w:rsidR="002E43B4" w:rsidRPr="00FE49C0" w14:paraId="66546E4D" w14:textId="77777777" w:rsidTr="00F8164B">
        <w:trPr>
          <w:trHeight w:val="381"/>
        </w:trPr>
        <w:tc>
          <w:tcPr>
            <w:tcW w:w="851" w:type="dxa"/>
          </w:tcPr>
          <w:p w14:paraId="4E2AA040" w14:textId="77777777" w:rsidR="002E43B4" w:rsidRPr="00FE49C0" w:rsidRDefault="002E43B4" w:rsidP="00F8164B">
            <w:pPr>
              <w:jc w:val="center"/>
              <w:rPr>
                <w:rFonts w:ascii="Traditional Arabic" w:eastAsia="Times New Roman" w:hAnsi="Traditional Arabic" w:cs="Traditional Arabic"/>
                <w:color w:val="000000" w:themeColor="text1"/>
                <w:sz w:val="32"/>
                <w:szCs w:val="32"/>
                <w:rtl/>
              </w:rPr>
            </w:pPr>
            <w:r w:rsidRPr="00FE49C0">
              <w:rPr>
                <w:rFonts w:ascii="Traditional Arabic" w:eastAsia="Times New Roman" w:hAnsi="Traditional Arabic" w:cs="Traditional Arabic"/>
                <w:color w:val="000000" w:themeColor="text1"/>
                <w:sz w:val="32"/>
                <w:szCs w:val="32"/>
              </w:rPr>
              <w:t>4</w:t>
            </w:r>
          </w:p>
        </w:tc>
        <w:tc>
          <w:tcPr>
            <w:tcW w:w="7403" w:type="dxa"/>
          </w:tcPr>
          <w:p w14:paraId="5452894C" w14:textId="77777777" w:rsidR="002E43B4" w:rsidRPr="00FE49C0" w:rsidRDefault="002E43B4" w:rsidP="00F8164B">
            <w:pPr>
              <w:bidi/>
              <w:rPr>
                <w:rFonts w:ascii="Traditional Arabic" w:eastAsia="Times New Roman" w:hAnsi="Traditional Arabic" w:cs="Traditional Arabic"/>
                <w:color w:val="000000" w:themeColor="text1"/>
                <w:sz w:val="32"/>
                <w:szCs w:val="32"/>
              </w:rPr>
            </w:pPr>
            <w:r w:rsidRPr="00FE49C0">
              <w:rPr>
                <w:rFonts w:ascii="Traditional Arabic" w:eastAsia="Times New Roman" w:hAnsi="Traditional Arabic" w:cs="Traditional Arabic" w:hint="cs"/>
                <w:color w:val="000000" w:themeColor="text1"/>
                <w:sz w:val="32"/>
                <w:szCs w:val="32"/>
                <w:rtl/>
              </w:rPr>
              <w:t>م</w:t>
            </w:r>
            <w:r w:rsidRPr="00FE49C0">
              <w:rPr>
                <w:rFonts w:ascii="Traditional Arabic" w:eastAsia="Times New Roman" w:hAnsi="Traditional Arabic" w:cs="Traditional Arabic"/>
                <w:color w:val="000000" w:themeColor="text1"/>
                <w:sz w:val="32"/>
                <w:szCs w:val="32"/>
                <w:rtl/>
              </w:rPr>
              <w:t>لحق رقم (</w:t>
            </w:r>
            <w:r w:rsidRPr="00FE49C0">
              <w:rPr>
                <w:rFonts w:ascii="Traditional Arabic" w:eastAsia="Times New Roman" w:hAnsi="Traditional Arabic" w:cs="Traditional Arabic" w:hint="cs"/>
                <w:color w:val="000000" w:themeColor="text1"/>
                <w:sz w:val="32"/>
                <w:szCs w:val="32"/>
                <w:rtl/>
              </w:rPr>
              <w:t>4</w:t>
            </w:r>
            <w:r w:rsidRPr="00FE49C0">
              <w:rPr>
                <w:rFonts w:ascii="Traditional Arabic" w:eastAsia="Times New Roman" w:hAnsi="Traditional Arabic" w:cs="Traditional Arabic"/>
                <w:color w:val="000000" w:themeColor="text1"/>
                <w:sz w:val="32"/>
                <w:szCs w:val="32"/>
                <w:rtl/>
              </w:rPr>
              <w:t xml:space="preserve">) يوضح </w:t>
            </w:r>
            <w:r w:rsidRPr="00FE49C0">
              <w:rPr>
                <w:rFonts w:ascii="Traditional Arabic" w:eastAsia="Times New Roman" w:hAnsi="Traditional Arabic" w:cs="Traditional Arabic" w:hint="cs"/>
                <w:color w:val="000000" w:themeColor="text1"/>
                <w:sz w:val="32"/>
                <w:szCs w:val="32"/>
                <w:rtl/>
              </w:rPr>
              <w:t>المقابلة باللغة الإنجليزية</w:t>
            </w:r>
          </w:p>
        </w:tc>
        <w:tc>
          <w:tcPr>
            <w:tcW w:w="0" w:type="auto"/>
            <w:vAlign w:val="center"/>
          </w:tcPr>
          <w:p w14:paraId="7D69FE79" w14:textId="7EB2ED3D" w:rsidR="002E43B4" w:rsidRPr="00FE49C0" w:rsidRDefault="002E43B4" w:rsidP="00F8164B">
            <w:pPr>
              <w:jc w:val="center"/>
              <w:rPr>
                <w:rFonts w:ascii="Traditional Arabic" w:eastAsia="Times New Roman" w:hAnsi="Traditional Arabic" w:cs="Traditional Arabic"/>
                <w:color w:val="000000" w:themeColor="text1"/>
                <w:sz w:val="32"/>
                <w:szCs w:val="32"/>
              </w:rPr>
            </w:pPr>
          </w:p>
        </w:tc>
      </w:tr>
    </w:tbl>
    <w:p w14:paraId="317C5BE7" w14:textId="77777777" w:rsidR="002E43B4" w:rsidRDefault="002E43B4" w:rsidP="002E43B4">
      <w:pPr>
        <w:bidi/>
        <w:spacing w:after="0" w:line="360" w:lineRule="auto"/>
        <w:jc w:val="both"/>
        <w:rPr>
          <w:rFonts w:ascii="Traditional Arabic" w:hAnsi="Traditional Arabic" w:cs="Traditional Arabic"/>
          <w:b/>
          <w:bCs/>
          <w:sz w:val="32"/>
          <w:szCs w:val="32"/>
        </w:rPr>
      </w:pPr>
    </w:p>
    <w:p w14:paraId="43495389" w14:textId="77777777" w:rsidR="003B1D25" w:rsidRDefault="003B1D25" w:rsidP="003B1D25">
      <w:pPr>
        <w:bidi/>
        <w:spacing w:after="0" w:line="360" w:lineRule="auto"/>
        <w:jc w:val="both"/>
        <w:rPr>
          <w:rFonts w:ascii="Traditional Arabic" w:hAnsi="Traditional Arabic" w:cs="Traditional Arabic"/>
          <w:b/>
          <w:bCs/>
          <w:sz w:val="32"/>
          <w:szCs w:val="32"/>
        </w:rPr>
      </w:pPr>
    </w:p>
    <w:p w14:paraId="4CF12C73" w14:textId="77777777" w:rsidR="003B1D25" w:rsidRDefault="003B1D25" w:rsidP="003B1D25">
      <w:pPr>
        <w:bidi/>
        <w:spacing w:after="0" w:line="360" w:lineRule="auto"/>
        <w:jc w:val="both"/>
        <w:rPr>
          <w:rFonts w:ascii="Traditional Arabic" w:hAnsi="Traditional Arabic" w:cs="Traditional Arabic"/>
          <w:b/>
          <w:bCs/>
          <w:sz w:val="32"/>
          <w:szCs w:val="32"/>
        </w:rPr>
      </w:pPr>
    </w:p>
    <w:p w14:paraId="3735AA00" w14:textId="77777777" w:rsidR="003B1D25" w:rsidRDefault="003B1D25" w:rsidP="003B1D25">
      <w:pPr>
        <w:bidi/>
        <w:spacing w:after="0" w:line="360" w:lineRule="auto"/>
        <w:jc w:val="both"/>
        <w:rPr>
          <w:rFonts w:ascii="Traditional Arabic" w:hAnsi="Traditional Arabic" w:cs="Traditional Arabic"/>
          <w:b/>
          <w:bCs/>
          <w:sz w:val="32"/>
          <w:szCs w:val="32"/>
        </w:rPr>
      </w:pPr>
    </w:p>
    <w:p w14:paraId="263F06EF" w14:textId="77777777" w:rsidR="003B1D25" w:rsidRDefault="003B1D25" w:rsidP="003B1D25">
      <w:pPr>
        <w:bidi/>
        <w:spacing w:after="0" w:line="360" w:lineRule="auto"/>
        <w:jc w:val="both"/>
        <w:rPr>
          <w:rFonts w:ascii="Traditional Arabic" w:hAnsi="Traditional Arabic" w:cs="Traditional Arabic"/>
          <w:b/>
          <w:bCs/>
          <w:sz w:val="32"/>
          <w:szCs w:val="32"/>
        </w:rPr>
      </w:pPr>
    </w:p>
    <w:p w14:paraId="392B7AC8" w14:textId="77777777" w:rsidR="003B1D25" w:rsidRDefault="003B1D25" w:rsidP="003B1D25">
      <w:pPr>
        <w:bidi/>
        <w:spacing w:after="0" w:line="360" w:lineRule="auto"/>
        <w:jc w:val="both"/>
        <w:rPr>
          <w:rFonts w:ascii="Traditional Arabic" w:hAnsi="Traditional Arabic" w:cs="Traditional Arabic"/>
          <w:b/>
          <w:bCs/>
          <w:sz w:val="32"/>
          <w:szCs w:val="32"/>
        </w:rPr>
      </w:pPr>
    </w:p>
    <w:p w14:paraId="56DB3023" w14:textId="77777777" w:rsidR="003B1D25" w:rsidRDefault="003B1D25" w:rsidP="003B1D25">
      <w:pPr>
        <w:bidi/>
        <w:spacing w:after="0" w:line="360" w:lineRule="auto"/>
        <w:jc w:val="both"/>
        <w:rPr>
          <w:rFonts w:ascii="Traditional Arabic" w:hAnsi="Traditional Arabic" w:cs="Traditional Arabic"/>
          <w:b/>
          <w:bCs/>
          <w:sz w:val="32"/>
          <w:szCs w:val="32"/>
        </w:rPr>
      </w:pPr>
    </w:p>
    <w:p w14:paraId="745A866E" w14:textId="77777777" w:rsidR="003B1D25" w:rsidRDefault="003B1D25" w:rsidP="003B1D25">
      <w:pPr>
        <w:bidi/>
        <w:spacing w:after="0" w:line="360" w:lineRule="auto"/>
        <w:jc w:val="both"/>
        <w:rPr>
          <w:rFonts w:ascii="Traditional Arabic" w:hAnsi="Traditional Arabic" w:cs="Traditional Arabic"/>
          <w:b/>
          <w:bCs/>
          <w:sz w:val="32"/>
          <w:szCs w:val="32"/>
        </w:rPr>
      </w:pPr>
    </w:p>
    <w:p w14:paraId="7B164E56" w14:textId="77777777" w:rsidR="003B1D25" w:rsidRDefault="003B1D25" w:rsidP="003B1D25">
      <w:pPr>
        <w:bidi/>
        <w:spacing w:after="0" w:line="360" w:lineRule="auto"/>
        <w:jc w:val="both"/>
        <w:rPr>
          <w:rFonts w:ascii="Traditional Arabic" w:hAnsi="Traditional Arabic" w:cs="Traditional Arabic"/>
          <w:b/>
          <w:bCs/>
          <w:sz w:val="32"/>
          <w:szCs w:val="32"/>
        </w:rPr>
      </w:pPr>
    </w:p>
    <w:p w14:paraId="0C9188F6" w14:textId="77777777" w:rsidR="00D76179" w:rsidRDefault="00D76179" w:rsidP="00D76179">
      <w:pPr>
        <w:bidi/>
        <w:spacing w:after="0" w:line="360" w:lineRule="auto"/>
        <w:jc w:val="both"/>
        <w:rPr>
          <w:rFonts w:ascii="Traditional Arabic" w:hAnsi="Traditional Arabic" w:cs="Traditional Arabic"/>
          <w:b/>
          <w:bCs/>
          <w:sz w:val="32"/>
          <w:szCs w:val="32"/>
          <w:rtl/>
        </w:rPr>
      </w:pPr>
    </w:p>
    <w:p w14:paraId="747D0B59" w14:textId="77777777" w:rsidR="00D44E6B" w:rsidRDefault="00D44E6B" w:rsidP="00D44E6B">
      <w:pPr>
        <w:bidi/>
        <w:spacing w:after="0" w:line="360" w:lineRule="auto"/>
        <w:jc w:val="both"/>
        <w:rPr>
          <w:rFonts w:ascii="Traditional Arabic" w:hAnsi="Traditional Arabic" w:cs="Traditional Arabic"/>
          <w:b/>
          <w:bCs/>
          <w:sz w:val="32"/>
          <w:szCs w:val="32"/>
          <w:rtl/>
        </w:rPr>
      </w:pPr>
    </w:p>
    <w:p w14:paraId="5A194B33" w14:textId="77777777" w:rsidR="00D44E6B" w:rsidRDefault="00D44E6B" w:rsidP="00D44E6B">
      <w:pPr>
        <w:bidi/>
        <w:spacing w:after="0" w:line="360" w:lineRule="auto"/>
        <w:jc w:val="both"/>
        <w:rPr>
          <w:rFonts w:ascii="Traditional Arabic" w:hAnsi="Traditional Arabic" w:cs="Traditional Arabic"/>
          <w:b/>
          <w:bCs/>
          <w:sz w:val="32"/>
          <w:szCs w:val="32"/>
          <w:rtl/>
        </w:rPr>
      </w:pPr>
    </w:p>
    <w:p w14:paraId="5EC2EB0E" w14:textId="77777777" w:rsidR="00D44E6B" w:rsidRDefault="00D44E6B" w:rsidP="00D44E6B">
      <w:pPr>
        <w:bidi/>
        <w:spacing w:after="0" w:line="360" w:lineRule="auto"/>
        <w:jc w:val="both"/>
        <w:rPr>
          <w:rFonts w:ascii="Traditional Arabic" w:hAnsi="Traditional Arabic" w:cs="Traditional Arabic"/>
          <w:b/>
          <w:bCs/>
          <w:sz w:val="32"/>
          <w:szCs w:val="32"/>
          <w:rtl/>
        </w:rPr>
      </w:pPr>
    </w:p>
    <w:p w14:paraId="580573C7" w14:textId="77777777" w:rsidR="00D76179" w:rsidRPr="000B766B" w:rsidRDefault="00D76179" w:rsidP="00D76179">
      <w:pPr>
        <w:bidi/>
        <w:spacing w:after="0" w:line="360" w:lineRule="auto"/>
        <w:jc w:val="both"/>
        <w:rPr>
          <w:rFonts w:ascii="Traditional Arabic" w:hAnsi="Traditional Arabic" w:cs="Traditional Arabic"/>
          <w:b/>
          <w:bCs/>
          <w:sz w:val="28"/>
          <w:szCs w:val="28"/>
          <w:rtl/>
        </w:rPr>
      </w:pPr>
    </w:p>
    <w:p w14:paraId="261E91F7" w14:textId="77777777" w:rsidR="00D76179" w:rsidRPr="000B766B" w:rsidRDefault="00F3133E" w:rsidP="00D76179">
      <w:pPr>
        <w:bidi/>
        <w:spacing w:after="0" w:line="360" w:lineRule="auto"/>
        <w:jc w:val="center"/>
        <w:rPr>
          <w:rFonts w:ascii="Traditional Arabic" w:eastAsia="Times New Roman" w:hAnsi="Traditional Arabic" w:cs="Traditional Arabic"/>
          <w:b/>
          <w:bCs/>
          <w:sz w:val="52"/>
          <w:szCs w:val="52"/>
        </w:rPr>
      </w:pPr>
      <w:r w:rsidRPr="000B766B">
        <w:rPr>
          <w:rFonts w:ascii="Traditional Arabic" w:eastAsia="Times New Roman" w:hAnsi="Traditional Arabic" w:cs="Traditional Arabic" w:hint="cs"/>
          <w:b/>
          <w:bCs/>
          <w:sz w:val="52"/>
          <w:szCs w:val="52"/>
          <w:rtl/>
        </w:rPr>
        <w:t>الفصل</w:t>
      </w:r>
      <w:r w:rsidRPr="000B766B">
        <w:rPr>
          <w:rFonts w:ascii="Traditional Arabic" w:eastAsia="Times New Roman" w:hAnsi="Traditional Arabic" w:cs="Traditional Arabic"/>
          <w:b/>
          <w:bCs/>
          <w:sz w:val="52"/>
          <w:szCs w:val="52"/>
          <w:rtl/>
        </w:rPr>
        <w:t xml:space="preserve"> </w:t>
      </w:r>
      <w:r w:rsidRPr="000B766B">
        <w:rPr>
          <w:rFonts w:ascii="Traditional Arabic" w:eastAsia="Times New Roman" w:hAnsi="Traditional Arabic" w:cs="Traditional Arabic" w:hint="cs"/>
          <w:b/>
          <w:bCs/>
          <w:sz w:val="52"/>
          <w:szCs w:val="52"/>
          <w:rtl/>
        </w:rPr>
        <w:t xml:space="preserve">الأول: </w:t>
      </w:r>
    </w:p>
    <w:p w14:paraId="6DA9CCDD" w14:textId="6F8A424E" w:rsidR="00F3133E" w:rsidRPr="000B766B" w:rsidRDefault="0014715F" w:rsidP="00D76179">
      <w:pPr>
        <w:bidi/>
        <w:spacing w:after="0" w:line="360" w:lineRule="auto"/>
        <w:jc w:val="center"/>
        <w:rPr>
          <w:rFonts w:ascii="Traditional Arabic" w:eastAsia="Times New Roman" w:hAnsi="Traditional Arabic" w:cs="Traditional Arabic"/>
          <w:b/>
          <w:bCs/>
          <w:sz w:val="52"/>
          <w:szCs w:val="52"/>
        </w:rPr>
      </w:pPr>
      <w:r w:rsidRPr="000B766B">
        <w:rPr>
          <w:rFonts w:ascii="Traditional Arabic" w:eastAsia="Times New Roman" w:hAnsi="Traditional Arabic" w:cs="Traditional Arabic" w:hint="cs"/>
          <w:b/>
          <w:bCs/>
          <w:sz w:val="52"/>
          <w:szCs w:val="52"/>
          <w:rtl/>
        </w:rPr>
        <w:t>الإطار المنهجي للدراسة</w:t>
      </w:r>
    </w:p>
    <w:p w14:paraId="427EA087" w14:textId="77777777" w:rsidR="00D76179" w:rsidRPr="000B766B" w:rsidRDefault="00D76179" w:rsidP="00D76179">
      <w:pPr>
        <w:bidi/>
        <w:spacing w:after="0" w:line="360" w:lineRule="auto"/>
        <w:jc w:val="center"/>
        <w:rPr>
          <w:rFonts w:ascii="Traditional Arabic" w:hAnsi="Traditional Arabic" w:cs="Traditional Arabic"/>
          <w:b/>
          <w:bCs/>
          <w:sz w:val="36"/>
          <w:szCs w:val="36"/>
        </w:rPr>
      </w:pPr>
    </w:p>
    <w:p w14:paraId="6F04874D" w14:textId="77777777" w:rsidR="00D76179" w:rsidRPr="000B766B" w:rsidRDefault="00D76179" w:rsidP="00D76179">
      <w:pPr>
        <w:bidi/>
        <w:spacing w:after="0" w:line="360" w:lineRule="auto"/>
        <w:jc w:val="center"/>
        <w:rPr>
          <w:rFonts w:ascii="Traditional Arabic" w:hAnsi="Traditional Arabic" w:cs="Traditional Arabic"/>
          <w:b/>
          <w:bCs/>
          <w:sz w:val="36"/>
          <w:szCs w:val="36"/>
        </w:rPr>
      </w:pPr>
    </w:p>
    <w:p w14:paraId="4E26858C" w14:textId="77777777" w:rsidR="00D76179" w:rsidRPr="000B766B" w:rsidRDefault="00D76179" w:rsidP="00D76179">
      <w:pPr>
        <w:bidi/>
        <w:spacing w:after="0" w:line="360" w:lineRule="auto"/>
        <w:jc w:val="center"/>
        <w:rPr>
          <w:rFonts w:ascii="Traditional Arabic" w:hAnsi="Traditional Arabic" w:cs="Traditional Arabic"/>
          <w:b/>
          <w:bCs/>
          <w:sz w:val="36"/>
          <w:szCs w:val="36"/>
        </w:rPr>
      </w:pPr>
    </w:p>
    <w:p w14:paraId="02873F25" w14:textId="77777777" w:rsidR="00D76179" w:rsidRPr="000B766B" w:rsidRDefault="00D76179" w:rsidP="00D76179">
      <w:pPr>
        <w:bidi/>
        <w:spacing w:after="0" w:line="360" w:lineRule="auto"/>
        <w:jc w:val="center"/>
        <w:rPr>
          <w:rFonts w:ascii="Traditional Arabic" w:hAnsi="Traditional Arabic" w:cs="Traditional Arabic"/>
          <w:b/>
          <w:bCs/>
          <w:sz w:val="36"/>
          <w:szCs w:val="36"/>
        </w:rPr>
      </w:pPr>
    </w:p>
    <w:p w14:paraId="7BBDF14B" w14:textId="77777777" w:rsidR="00D76179" w:rsidRPr="000B766B" w:rsidRDefault="00D76179" w:rsidP="00D76179">
      <w:pPr>
        <w:bidi/>
        <w:spacing w:after="0" w:line="360" w:lineRule="auto"/>
        <w:jc w:val="center"/>
        <w:rPr>
          <w:rFonts w:ascii="Traditional Arabic" w:hAnsi="Traditional Arabic" w:cs="Traditional Arabic"/>
          <w:b/>
          <w:bCs/>
          <w:sz w:val="36"/>
          <w:szCs w:val="36"/>
        </w:rPr>
      </w:pPr>
    </w:p>
    <w:p w14:paraId="3E7FCA05" w14:textId="77777777" w:rsidR="00D76179" w:rsidRPr="000B766B" w:rsidRDefault="00D76179" w:rsidP="006F10C9">
      <w:pPr>
        <w:bidi/>
        <w:spacing w:after="0" w:line="360" w:lineRule="auto"/>
        <w:rPr>
          <w:rFonts w:ascii="Traditional Arabic" w:hAnsi="Traditional Arabic" w:cs="Traditional Arabic"/>
          <w:b/>
          <w:bCs/>
          <w:sz w:val="36"/>
          <w:szCs w:val="36"/>
          <w:rtl/>
        </w:rPr>
      </w:pPr>
    </w:p>
    <w:p w14:paraId="1177AB2F" w14:textId="77777777" w:rsidR="006F10C9" w:rsidRPr="000B766B" w:rsidRDefault="006F10C9" w:rsidP="006F10C9">
      <w:pPr>
        <w:bidi/>
        <w:spacing w:after="0" w:line="360" w:lineRule="auto"/>
        <w:rPr>
          <w:rFonts w:ascii="Traditional Arabic" w:hAnsi="Traditional Arabic" w:cs="Traditional Arabic"/>
          <w:b/>
          <w:bCs/>
          <w:sz w:val="36"/>
          <w:szCs w:val="36"/>
          <w:rtl/>
        </w:rPr>
      </w:pPr>
    </w:p>
    <w:p w14:paraId="2F62F78D" w14:textId="1FFA0E5F" w:rsidR="005F1DE2" w:rsidRPr="000B766B" w:rsidRDefault="00514BB8" w:rsidP="00385F05">
      <w:pPr>
        <w:bidi/>
        <w:spacing w:after="0" w:line="360" w:lineRule="auto"/>
        <w:rPr>
          <w:rFonts w:ascii="Traditional Arabic" w:hAnsi="Traditional Arabic" w:cs="Traditional Arabic"/>
          <w:b/>
          <w:bCs/>
          <w:sz w:val="28"/>
          <w:szCs w:val="28"/>
        </w:rPr>
      </w:pPr>
      <w:r w:rsidRPr="000B766B">
        <w:rPr>
          <w:rFonts w:ascii="Traditional Arabic" w:hAnsi="Traditional Arabic" w:cs="Traditional Arabic"/>
          <w:b/>
          <w:bCs/>
          <w:sz w:val="32"/>
          <w:szCs w:val="32"/>
        </w:rPr>
        <w:lastRenderedPageBreak/>
        <w:t>1/1</w:t>
      </w:r>
      <w:r w:rsidR="006B1AF9" w:rsidRPr="000B766B">
        <w:rPr>
          <w:rFonts w:ascii="Traditional Arabic" w:hAnsi="Traditional Arabic" w:cs="Traditional Arabic" w:hint="cs"/>
          <w:b/>
          <w:bCs/>
          <w:sz w:val="32"/>
          <w:szCs w:val="32"/>
          <w:rtl/>
        </w:rPr>
        <w:t>تمهيد</w:t>
      </w:r>
      <w:r w:rsidR="006B1AF9" w:rsidRPr="000B766B">
        <w:rPr>
          <w:rFonts w:ascii="Traditional Arabic" w:hAnsi="Traditional Arabic" w:cs="Traditional Arabic" w:hint="cs"/>
          <w:b/>
          <w:bCs/>
          <w:sz w:val="28"/>
          <w:szCs w:val="28"/>
          <w:rtl/>
        </w:rPr>
        <w:t>:</w:t>
      </w:r>
    </w:p>
    <w:p w14:paraId="57D4B9A8" w14:textId="6FD6404E" w:rsidR="00514BB8" w:rsidRPr="000B766B" w:rsidRDefault="005F1DE2" w:rsidP="0064123F">
      <w:pPr>
        <w:bidi/>
        <w:spacing w:after="0" w:line="360" w:lineRule="auto"/>
        <w:jc w:val="lowKashida"/>
        <w:rPr>
          <w:rFonts w:ascii="Traditional Arabic" w:hAnsi="Traditional Arabic" w:cs="Traditional Arabic"/>
          <w:sz w:val="32"/>
          <w:szCs w:val="32"/>
        </w:rPr>
      </w:pPr>
      <w:r w:rsidRPr="000B766B">
        <w:rPr>
          <w:rFonts w:ascii="Traditional Arabic" w:hAnsi="Traditional Arabic" w:cs="Traditional Arabic"/>
          <w:sz w:val="32"/>
          <w:szCs w:val="32"/>
          <w:rtl/>
        </w:rPr>
        <w:t xml:space="preserve">أصبح الفكر الاستراتيجي من الضرورات الأساسية لنجاح </w:t>
      </w:r>
      <w:r w:rsidRPr="000B766B">
        <w:rPr>
          <w:rFonts w:ascii="Traditional Arabic" w:hAnsi="Traditional Arabic" w:cs="Traditional Arabic" w:hint="cs"/>
          <w:sz w:val="32"/>
          <w:szCs w:val="32"/>
          <w:rtl/>
        </w:rPr>
        <w:t>الادارات</w:t>
      </w:r>
      <w:r w:rsidRPr="000B766B">
        <w:rPr>
          <w:rFonts w:ascii="Traditional Arabic" w:hAnsi="Traditional Arabic" w:cs="Traditional Arabic"/>
          <w:sz w:val="32"/>
          <w:szCs w:val="32"/>
          <w:rtl/>
        </w:rPr>
        <w:t xml:space="preserve"> على اختلاف أحجامها وتخصصاتها، وتعد</w:t>
      </w:r>
      <w:r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 xml:space="preserve">العمليات أنشطة أساسية تقوم </w:t>
      </w:r>
      <w:r w:rsidRPr="000B766B">
        <w:rPr>
          <w:rFonts w:ascii="Traditional Arabic" w:hAnsi="Traditional Arabic" w:cs="Traditional Arabic" w:hint="cs"/>
          <w:sz w:val="32"/>
          <w:szCs w:val="32"/>
          <w:rtl/>
        </w:rPr>
        <w:t>الشركات</w:t>
      </w:r>
      <w:r w:rsidRPr="000B766B">
        <w:rPr>
          <w:rFonts w:ascii="Traditional Arabic" w:hAnsi="Traditional Arabic" w:cs="Traditional Arabic"/>
          <w:sz w:val="32"/>
          <w:szCs w:val="32"/>
          <w:rtl/>
        </w:rPr>
        <w:t xml:space="preserve"> بها لبلوغ غاياتها وانتشرت مفاهيم العمليات في كل أنواع الصناعات حيث سعى</w:t>
      </w:r>
      <w:r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قادة التجارة للحصول على استراتيجيات وأدوات جديدة للإدارة لمعالجة نمو الشركات وسط عالم تنافسي سريع التغيير، مما</w:t>
      </w:r>
      <w:r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أدى إلى ظهور مفهوم إدارة المشروعات منذ عقود</w:t>
      </w:r>
      <w:r w:rsidR="003F3302" w:rsidRPr="000B766B">
        <w:rPr>
          <w:rFonts w:ascii="Traditional Arabic" w:hAnsi="Traditional Arabic" w:cs="Traditional Arabic" w:hint="cs"/>
          <w:sz w:val="32"/>
          <w:szCs w:val="32"/>
          <w:rtl/>
        </w:rPr>
        <w:t xml:space="preserve"> قريبة</w:t>
      </w:r>
      <w:r w:rsidRPr="000B766B">
        <w:rPr>
          <w:rFonts w:ascii="Traditional Arabic" w:hAnsi="Traditional Arabic" w:cs="Traditional Arabic"/>
          <w:sz w:val="32"/>
          <w:szCs w:val="32"/>
          <w:rtl/>
        </w:rPr>
        <w:t>، حيث بدأت المؤسسات التجارية في أوائل الستينيات تدرك</w:t>
      </w:r>
      <w:r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 xml:space="preserve">فائدة تنظيم العمل في </w:t>
      </w:r>
      <w:r w:rsidRPr="000B766B">
        <w:rPr>
          <w:rFonts w:ascii="Traditional Arabic" w:hAnsi="Traditional Arabic" w:cs="Traditional Arabic" w:hint="cs"/>
          <w:sz w:val="32"/>
          <w:szCs w:val="32"/>
          <w:rtl/>
        </w:rPr>
        <w:t>المشروعات</w:t>
      </w:r>
      <w:r w:rsidRPr="000B766B">
        <w:rPr>
          <w:rFonts w:ascii="Traditional Arabic" w:hAnsi="Traditional Arabic" w:cs="Traditional Arabic"/>
          <w:sz w:val="32"/>
          <w:szCs w:val="32"/>
        </w:rPr>
        <w:t>.</w:t>
      </w:r>
      <w:r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w:t>
      </w:r>
      <w:r w:rsidRPr="000B766B">
        <w:rPr>
          <w:rFonts w:ascii="Traditional Arabic" w:hAnsi="Traditional Arabic" w:cs="Traditional Arabic" w:hint="cs"/>
          <w:sz w:val="32"/>
          <w:szCs w:val="32"/>
          <w:rtl/>
        </w:rPr>
        <w:t>زهية ،2023</w:t>
      </w:r>
      <w:r w:rsidR="002503EA" w:rsidRPr="000B766B">
        <w:rPr>
          <w:rFonts w:ascii="Traditional Arabic" w:hAnsi="Traditional Arabic" w:cs="Traditional Arabic" w:hint="cs"/>
          <w:sz w:val="32"/>
          <w:szCs w:val="32"/>
          <w:rtl/>
        </w:rPr>
        <w:t>). ف</w:t>
      </w:r>
      <w:r w:rsidR="002503EA" w:rsidRPr="000B766B">
        <w:rPr>
          <w:rFonts w:ascii="Traditional Arabic" w:hAnsi="Traditional Arabic" w:cs="Traditional Arabic" w:hint="eastAsia"/>
          <w:sz w:val="32"/>
          <w:szCs w:val="32"/>
          <w:rtl/>
        </w:rPr>
        <w:t>ي</w:t>
      </w:r>
      <w:r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 xml:space="preserve">ظل التحولات السريعة والمتغيرة في البيئة الاقتصادية العالمية، أصبح القطاع الصناعي أحد الأعمدة الأساسية لدفع عجلة التنمية الاقتصادية وتحقيق النمو </w:t>
      </w:r>
      <w:r w:rsidRPr="000B766B">
        <w:rPr>
          <w:rFonts w:ascii="Traditional Arabic" w:hAnsi="Traditional Arabic" w:cs="Traditional Arabic" w:hint="cs"/>
          <w:sz w:val="32"/>
          <w:szCs w:val="32"/>
          <w:rtl/>
        </w:rPr>
        <w:t>المستدام. وتعتبر</w:t>
      </w:r>
      <w:r w:rsidRPr="000B766B">
        <w:rPr>
          <w:rFonts w:ascii="Traditional Arabic" w:hAnsi="Traditional Arabic" w:cs="Traditional Arabic"/>
          <w:sz w:val="32"/>
          <w:szCs w:val="32"/>
          <w:rtl/>
        </w:rPr>
        <w:t xml:space="preserve"> الصناعة محركًا أساسيًا للتنمية الشاملة، حيث تساهم في تعزيز الاقتصاد الوطني وتحسين مستوى المعيشة وتطوير التكنولوجيا والابتكار، مما يجعلها ركيزة أساسية في استراتيجيات التنمية الاقتصادية </w:t>
      </w:r>
      <w:r w:rsidRPr="000B766B">
        <w:rPr>
          <w:rFonts w:ascii="Traditional Arabic" w:hAnsi="Traditional Arabic" w:cs="Traditional Arabic" w:hint="cs"/>
          <w:sz w:val="32"/>
          <w:szCs w:val="32"/>
          <w:rtl/>
        </w:rPr>
        <w:t>للدول</w:t>
      </w:r>
      <w:r w:rsidRPr="000B766B">
        <w:rPr>
          <w:rFonts w:ascii="Traditional Arabic" w:hAnsi="Traditional Arabic" w:cs="Traditional Arabic"/>
          <w:sz w:val="32"/>
          <w:szCs w:val="32"/>
        </w:rPr>
        <w:t>.</w:t>
      </w:r>
      <w:r w:rsidRPr="000B766B">
        <w:rPr>
          <w:rFonts w:ascii="Traditional Arabic" w:hAnsi="Traditional Arabic" w:cs="Traditional Arabic" w:hint="cs"/>
          <w:sz w:val="32"/>
          <w:szCs w:val="32"/>
          <w:rtl/>
        </w:rPr>
        <w:t xml:space="preserve"> حي</w:t>
      </w:r>
      <w:r w:rsidRPr="000B766B">
        <w:rPr>
          <w:rFonts w:ascii="Traditional Arabic" w:hAnsi="Traditional Arabic" w:cs="Traditional Arabic" w:hint="eastAsia"/>
          <w:sz w:val="32"/>
          <w:szCs w:val="32"/>
          <w:rtl/>
        </w:rPr>
        <w:t>ث</w:t>
      </w:r>
      <w:r w:rsidRPr="000B766B">
        <w:rPr>
          <w:rFonts w:ascii="Traditional Arabic"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تلعب الصناعة دورًا محوريًا في تنمية الاقتصاد الوطني وتحقيق النمو المستدام.</w:t>
      </w:r>
      <w:r w:rsidRPr="000B766B">
        <w:rPr>
          <w:rFonts w:ascii="Traditional Arabic" w:hAnsi="Traditional Arabic" w:cs="Traditional Arabic" w:hint="cs"/>
          <w:sz w:val="32"/>
          <w:szCs w:val="32"/>
          <w:rtl/>
        </w:rPr>
        <w:t xml:space="preserve"> وتعتبر </w:t>
      </w:r>
      <w:r w:rsidRPr="000B766B">
        <w:rPr>
          <w:rFonts w:ascii="Traditional Arabic" w:eastAsia="Times New Roman" w:hAnsi="Traditional Arabic" w:cs="Traditional Arabic"/>
          <w:sz w:val="32"/>
          <w:szCs w:val="32"/>
          <w:rtl/>
        </w:rPr>
        <w:t>الصناعة</w:t>
      </w:r>
      <w:r w:rsidRPr="000B766B">
        <w:rPr>
          <w:rFonts w:ascii="Traditional Arabic" w:hAnsi="Traditional Arabic" w:cs="Traditional Arabic" w:hint="cs"/>
          <w:sz w:val="32"/>
          <w:szCs w:val="32"/>
          <w:rtl/>
        </w:rPr>
        <w:t xml:space="preserve"> أحد اهم الركائز الاقتصادية للدول وتتبلور أهميتها ودورها الفعال</w:t>
      </w:r>
      <w:r w:rsidR="002503EA" w:rsidRPr="000B766B">
        <w:rPr>
          <w:rFonts w:ascii="Traditional Arabic" w:hAnsi="Traditional Arabic" w:cs="Traditional Arabic" w:hint="cs"/>
          <w:sz w:val="32"/>
          <w:szCs w:val="32"/>
          <w:rtl/>
        </w:rPr>
        <w:t xml:space="preserve"> من </w:t>
      </w:r>
      <w:r w:rsidRPr="000B766B">
        <w:rPr>
          <w:rFonts w:ascii="Traditional Arabic" w:hAnsi="Traditional Arabic" w:cs="Traditional Arabic" w:hint="cs"/>
          <w:sz w:val="32"/>
          <w:szCs w:val="32"/>
          <w:rtl/>
        </w:rPr>
        <w:t xml:space="preserve">عدة </w:t>
      </w:r>
      <w:r w:rsidR="002503EA" w:rsidRPr="000B766B">
        <w:rPr>
          <w:rFonts w:ascii="Traditional Arabic" w:hAnsi="Traditional Arabic" w:cs="Traditional Arabic" w:hint="cs"/>
          <w:sz w:val="32"/>
          <w:szCs w:val="32"/>
          <w:rtl/>
        </w:rPr>
        <w:t>جوانب:</w:t>
      </w:r>
      <w:r w:rsidRPr="000B766B">
        <w:rPr>
          <w:rFonts w:ascii="Traditional Arabic" w:hAnsi="Traditional Arabic" w:cs="Traditional Arabic" w:hint="cs"/>
          <w:sz w:val="32"/>
          <w:szCs w:val="32"/>
          <w:rtl/>
        </w:rPr>
        <w:t xml:space="preserve"> (على ،2007)</w:t>
      </w:r>
      <w:r w:rsidR="002503EA" w:rsidRPr="000B766B">
        <w:rPr>
          <w:rFonts w:ascii="Traditional Arabic" w:hAnsi="Traditional Arabic" w:cs="Traditional Arabic" w:hint="cs"/>
          <w:sz w:val="32"/>
          <w:szCs w:val="32"/>
          <w:rtl/>
        </w:rPr>
        <w:t xml:space="preserve">. من الجانب الاقتصادي </w:t>
      </w:r>
      <w:r w:rsidRPr="000B766B">
        <w:rPr>
          <w:rFonts w:ascii="Traditional Arabic" w:hAnsi="Traditional Arabic" w:cs="Traditional Arabic" w:hint="cs"/>
          <w:sz w:val="32"/>
          <w:szCs w:val="32"/>
          <w:rtl/>
        </w:rPr>
        <w:t xml:space="preserve">تعمل استراتيجيات إدارة العمليات على </w:t>
      </w:r>
      <w:r w:rsidRPr="000B766B">
        <w:rPr>
          <w:rFonts w:ascii="Traditional Arabic" w:hAnsi="Traditional Arabic" w:cs="Traditional Arabic"/>
          <w:sz w:val="32"/>
          <w:szCs w:val="32"/>
          <w:rtl/>
        </w:rPr>
        <w:t>زيادة الناتج المحلي الإجمالي وتحقيق النمو الاقتصادي المستدام</w:t>
      </w:r>
      <w:r w:rsidRPr="000B766B">
        <w:rPr>
          <w:rFonts w:ascii="Traditional Arabic" w:hAnsi="Traditional Arabic" w:cs="Traditional Arabic" w:hint="cs"/>
          <w:sz w:val="32"/>
          <w:szCs w:val="32"/>
          <w:rtl/>
        </w:rPr>
        <w:t>،</w:t>
      </w:r>
      <w:r w:rsidR="002503EA" w:rsidRPr="000B766B">
        <w:rPr>
          <w:rFonts w:ascii="Traditional Arabic" w:hAnsi="Traditional Arabic" w:cs="Traditional Arabic" w:hint="cs"/>
          <w:sz w:val="32"/>
          <w:szCs w:val="32"/>
          <w:rtl/>
        </w:rPr>
        <w:t xml:space="preserve"> كما </w:t>
      </w:r>
      <w:r w:rsidRPr="000B766B">
        <w:rPr>
          <w:rFonts w:ascii="Traditional Arabic" w:hAnsi="Traditional Arabic" w:cs="Traditional Arabic"/>
          <w:sz w:val="32"/>
          <w:szCs w:val="32"/>
          <w:rtl/>
        </w:rPr>
        <w:t xml:space="preserve">توفير فرص عمل للكثير من العاملين، مما يساهم في تقليل نسبة </w:t>
      </w:r>
      <w:r w:rsidRPr="000B766B">
        <w:rPr>
          <w:rFonts w:ascii="Traditional Arabic" w:hAnsi="Traditional Arabic" w:cs="Traditional Arabic" w:hint="cs"/>
          <w:sz w:val="32"/>
          <w:szCs w:val="32"/>
          <w:rtl/>
        </w:rPr>
        <w:t>البطالة، وتحسين</w:t>
      </w:r>
      <w:r w:rsidRPr="000B766B">
        <w:rPr>
          <w:rFonts w:ascii="Traditional Arabic" w:hAnsi="Traditional Arabic" w:cs="Traditional Arabic"/>
          <w:sz w:val="32"/>
          <w:szCs w:val="32"/>
          <w:rtl/>
        </w:rPr>
        <w:t xml:space="preserve"> جودة المنتجات وتوفيرها بأسعار منافسة</w:t>
      </w:r>
      <w:r w:rsidRPr="000B766B">
        <w:rPr>
          <w:rFonts w:ascii="Traditional Arabic" w:hAnsi="Traditional Arabic" w:cs="Traditional Arabic" w:hint="cs"/>
          <w:sz w:val="32"/>
          <w:szCs w:val="32"/>
          <w:rtl/>
        </w:rPr>
        <w:t xml:space="preserve">، </w:t>
      </w:r>
      <w:r w:rsidR="002503EA" w:rsidRPr="000B766B">
        <w:rPr>
          <w:rFonts w:ascii="Traditional Arabic" w:hAnsi="Traditional Arabic" w:cs="Traditional Arabic" w:hint="cs"/>
          <w:sz w:val="32"/>
          <w:szCs w:val="32"/>
          <w:rtl/>
        </w:rPr>
        <w:t xml:space="preserve">بالإضافة الى </w:t>
      </w:r>
      <w:r w:rsidRPr="000B766B">
        <w:rPr>
          <w:rFonts w:ascii="Traditional Arabic" w:hAnsi="Traditional Arabic" w:cs="Traditional Arabic"/>
          <w:sz w:val="32"/>
          <w:szCs w:val="32"/>
          <w:rtl/>
        </w:rPr>
        <w:t>زيادة الإيرادات الحكومية من</w:t>
      </w:r>
      <w:r w:rsidR="002503EA" w:rsidRPr="000B766B">
        <w:rPr>
          <w:rFonts w:ascii="Traditional Arabic" w:hAnsi="Traditional Arabic" w:cs="Traditional Arabic" w:hint="cs"/>
          <w:sz w:val="32"/>
          <w:szCs w:val="32"/>
          <w:rtl/>
        </w:rPr>
        <w:t xml:space="preserve"> خلال زيادة الناتج المحلي والتي تلعب </w:t>
      </w:r>
      <w:r w:rsidRPr="000B766B">
        <w:rPr>
          <w:rFonts w:ascii="Traditional Arabic" w:hAnsi="Traditional Arabic" w:cs="Traditional Arabic"/>
          <w:sz w:val="32"/>
          <w:szCs w:val="32"/>
          <w:rtl/>
        </w:rPr>
        <w:t>الشركات الصناعية</w:t>
      </w:r>
      <w:r w:rsidR="002503EA" w:rsidRPr="000B766B">
        <w:rPr>
          <w:rFonts w:ascii="Traditional Arabic" w:hAnsi="Traditional Arabic" w:cs="Traditional Arabic" w:hint="cs"/>
          <w:sz w:val="32"/>
          <w:szCs w:val="32"/>
          <w:rtl/>
        </w:rPr>
        <w:t xml:space="preserve"> دورا فعالا في تحقيق الاكتفاء الذاتي </w:t>
      </w:r>
      <w:r w:rsidRPr="000B766B">
        <w:rPr>
          <w:rFonts w:ascii="Traditional Arabic" w:hAnsi="Traditional Arabic" w:cs="Traditional Arabic" w:hint="cs"/>
          <w:sz w:val="32"/>
          <w:szCs w:val="32"/>
          <w:rtl/>
        </w:rPr>
        <w:t>، و</w:t>
      </w:r>
      <w:r w:rsidRPr="000B766B">
        <w:rPr>
          <w:rFonts w:ascii="Traditional Arabic" w:hAnsi="Traditional Arabic" w:cs="Traditional Arabic"/>
          <w:sz w:val="32"/>
          <w:szCs w:val="32"/>
          <w:rtl/>
        </w:rPr>
        <w:t>تنمية الصادرات وتحسين الميزان التجاري للدولة</w:t>
      </w:r>
      <w:r w:rsidRPr="000B766B">
        <w:rPr>
          <w:rFonts w:ascii="Traditional Arabic" w:hAnsi="Traditional Arabic" w:cs="Traditional Arabic" w:hint="cs"/>
          <w:sz w:val="32"/>
          <w:szCs w:val="32"/>
          <w:rtl/>
        </w:rPr>
        <w:t xml:space="preserve">، </w:t>
      </w:r>
      <w:r w:rsidR="002503EA" w:rsidRPr="000B766B">
        <w:rPr>
          <w:rFonts w:ascii="Traditional Arabic" w:hAnsi="Traditional Arabic" w:cs="Traditional Arabic" w:hint="cs"/>
          <w:sz w:val="32"/>
          <w:szCs w:val="32"/>
          <w:rtl/>
        </w:rPr>
        <w:t>كما العمل على رفع معدل دخل الفرد</w:t>
      </w:r>
      <w:r w:rsidRPr="000B766B">
        <w:rPr>
          <w:rFonts w:ascii="Traditional Arabic" w:hAnsi="Traditional Arabic" w:cs="Traditional Arabic" w:hint="cs"/>
          <w:sz w:val="32"/>
          <w:szCs w:val="32"/>
          <w:rtl/>
        </w:rPr>
        <w:t xml:space="preserve">،  </w:t>
      </w:r>
      <w:r w:rsidR="002503EA" w:rsidRPr="000B766B">
        <w:rPr>
          <w:rFonts w:ascii="Traditional Arabic" w:hAnsi="Traditional Arabic" w:cs="Traditional Arabic" w:hint="cs"/>
          <w:sz w:val="32"/>
          <w:szCs w:val="32"/>
          <w:rtl/>
        </w:rPr>
        <w:t xml:space="preserve">بالإضافة الى </w:t>
      </w:r>
      <w:r w:rsidRPr="000B766B">
        <w:rPr>
          <w:rFonts w:ascii="Traditional Arabic" w:hAnsi="Traditional Arabic" w:cs="Traditional Arabic"/>
          <w:sz w:val="32"/>
          <w:szCs w:val="32"/>
          <w:rtl/>
        </w:rPr>
        <w:t>تعزيز الابتكار وتطوير التكنولوجيا في مجالات الإنتاج المختلفة</w:t>
      </w:r>
      <w:r w:rsidRPr="000B766B">
        <w:rPr>
          <w:rFonts w:ascii="Traditional Arabic" w:hAnsi="Traditional Arabic" w:cs="Traditional Arabic" w:hint="cs"/>
          <w:sz w:val="32"/>
          <w:szCs w:val="32"/>
          <w:rtl/>
        </w:rPr>
        <w:t>، و</w:t>
      </w:r>
      <w:r w:rsidRPr="000B766B">
        <w:rPr>
          <w:rFonts w:ascii="Traditional Arabic" w:hAnsi="Traditional Arabic" w:cs="Traditional Arabic"/>
          <w:sz w:val="32"/>
          <w:szCs w:val="32"/>
          <w:rtl/>
        </w:rPr>
        <w:t>نقل التكنولوجيا الحديثة وتطبيقها في عمليات الإنتاج</w:t>
      </w:r>
      <w:r w:rsidRPr="000B766B">
        <w:rPr>
          <w:rFonts w:ascii="Traditional Arabic" w:hAnsi="Traditional Arabic" w:cs="Traditional Arabic" w:hint="cs"/>
          <w:sz w:val="32"/>
          <w:szCs w:val="32"/>
          <w:rtl/>
        </w:rPr>
        <w:t>،  و</w:t>
      </w:r>
      <w:r w:rsidRPr="000B766B">
        <w:rPr>
          <w:rFonts w:ascii="Traditional Arabic" w:hAnsi="Traditional Arabic" w:cs="Traditional Arabic"/>
          <w:sz w:val="32"/>
          <w:szCs w:val="32"/>
          <w:rtl/>
        </w:rPr>
        <w:t>توفير فرص عمل في مجالات البحث والتطوير والتصميم والهندس</w:t>
      </w:r>
      <w:r w:rsidR="002503EA" w:rsidRPr="000B766B">
        <w:rPr>
          <w:rFonts w:ascii="Traditional Arabic" w:hAnsi="Traditional Arabic" w:cs="Traditional Arabic" w:hint="cs"/>
          <w:sz w:val="32"/>
          <w:szCs w:val="32"/>
          <w:rtl/>
        </w:rPr>
        <w:t xml:space="preserve">ة ( جبرين و الطراونة ، 2015). </w:t>
      </w:r>
    </w:p>
    <w:p w14:paraId="7A42F5AE" w14:textId="77777777" w:rsidR="00EF1AD2" w:rsidRPr="000B766B" w:rsidRDefault="00D76179" w:rsidP="00EF1AD2">
      <w:pPr>
        <w:bidi/>
        <w:spacing w:after="0" w:line="360" w:lineRule="auto"/>
        <w:jc w:val="lowKashida"/>
        <w:rPr>
          <w:rFonts w:ascii="Traditional Arabic" w:hAnsi="Traditional Arabic" w:cs="Traditional Arabic"/>
          <w:sz w:val="32"/>
          <w:szCs w:val="32"/>
          <w:rtl/>
        </w:rPr>
      </w:pPr>
      <w:r w:rsidRPr="000B766B">
        <w:rPr>
          <w:rFonts w:ascii="Traditional Arabic" w:hAnsi="Traditional Arabic" w:cs="Traditional Arabic"/>
          <w:noProof/>
          <w:sz w:val="32"/>
          <w:szCs w:val="32"/>
          <w:rtl/>
          <w14:ligatures w14:val="standardContextual"/>
        </w:rPr>
        <w:lastRenderedPageBreak/>
        <w:drawing>
          <wp:inline distT="0" distB="0" distL="0" distR="0" wp14:anchorId="54E70531" wp14:editId="3DBF0EEE">
            <wp:extent cx="5427980" cy="2370455"/>
            <wp:effectExtent l="0" t="0" r="1270" b="0"/>
            <wp:docPr id="838925240"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925240" name="صورة 838925240"/>
                    <pic:cNvPicPr/>
                  </pic:nvPicPr>
                  <pic:blipFill>
                    <a:blip r:embed="rId11">
                      <a:extLst>
                        <a:ext uri="{28A0092B-C50C-407E-A947-70E740481C1C}">
                          <a14:useLocalDpi xmlns:a14="http://schemas.microsoft.com/office/drawing/2010/main" val="0"/>
                        </a:ext>
                      </a:extLst>
                    </a:blip>
                    <a:stretch>
                      <a:fillRect/>
                    </a:stretch>
                  </pic:blipFill>
                  <pic:spPr>
                    <a:xfrm>
                      <a:off x="0" y="0"/>
                      <a:ext cx="5427980" cy="2370455"/>
                    </a:xfrm>
                    <a:prstGeom prst="rect">
                      <a:avLst/>
                    </a:prstGeom>
                  </pic:spPr>
                </pic:pic>
              </a:graphicData>
            </a:graphic>
          </wp:inline>
        </w:drawing>
      </w:r>
    </w:p>
    <w:p w14:paraId="7E4D64B9" w14:textId="2CCE1D33" w:rsidR="00D76179" w:rsidRPr="000B766B" w:rsidRDefault="00EF1AD2" w:rsidP="005B18C2">
      <w:pPr>
        <w:bidi/>
        <w:spacing w:after="0" w:line="360" w:lineRule="auto"/>
        <w:jc w:val="center"/>
        <w:rPr>
          <w:rFonts w:ascii="Traditional Arabic" w:hAnsi="Traditional Arabic" w:cs="Traditional Arabic"/>
          <w:sz w:val="32"/>
          <w:szCs w:val="32"/>
        </w:rPr>
      </w:pPr>
      <w:r w:rsidRPr="000B766B">
        <w:rPr>
          <w:rFonts w:ascii="Traditional Arabic" w:hAnsi="Traditional Arabic" w:cs="Traditional Arabic" w:hint="cs"/>
          <w:b/>
          <w:bCs/>
          <w:sz w:val="28"/>
          <w:szCs w:val="28"/>
          <w:rtl/>
        </w:rPr>
        <w:t xml:space="preserve">شكل رقم (1) </w:t>
      </w:r>
      <w:r w:rsidRPr="000B766B">
        <w:rPr>
          <w:rFonts w:ascii="Traditional Arabic" w:hAnsi="Traditional Arabic" w:cs="Traditional Arabic"/>
          <w:b/>
          <w:bCs/>
          <w:sz w:val="28"/>
          <w:szCs w:val="28"/>
          <w:rtl/>
        </w:rPr>
        <w:t xml:space="preserve">بيان قيمة الناتج المحلي الإجمالي لقطاع الصناعات التحويلية في المملكة </w:t>
      </w:r>
      <w:r w:rsidRPr="000B766B">
        <w:rPr>
          <w:rFonts w:ascii="Traditional Arabic" w:hAnsi="Traditional Arabic" w:cs="Traditional Arabic" w:hint="cs"/>
          <w:b/>
          <w:bCs/>
          <w:sz w:val="28"/>
          <w:szCs w:val="28"/>
          <w:rtl/>
        </w:rPr>
        <w:t>العربية لسعودية</w:t>
      </w:r>
      <w:r w:rsidRPr="000B766B">
        <w:rPr>
          <w:rFonts w:ascii="Traditional Arabic" w:hAnsi="Traditional Arabic" w:cs="Traditional Arabic"/>
          <w:b/>
          <w:bCs/>
          <w:sz w:val="28"/>
          <w:szCs w:val="28"/>
          <w:rtl/>
        </w:rPr>
        <w:t xml:space="preserve"> بوحدة مليون ريال سعودي</w:t>
      </w:r>
      <w:r w:rsidRPr="000B766B">
        <w:rPr>
          <w:rFonts w:ascii="Traditional Arabic" w:hAnsi="Traditional Arabic" w:cs="Traditional Arabic" w:hint="cs"/>
          <w:sz w:val="28"/>
          <w:szCs w:val="28"/>
          <w:rtl/>
        </w:rPr>
        <w:t xml:space="preserve"> </w:t>
      </w:r>
      <w:r w:rsidR="00D76179" w:rsidRPr="000B766B">
        <w:rPr>
          <w:rFonts w:ascii="Traditional Arabic" w:hAnsi="Traditional Arabic" w:cs="Traditional Arabic" w:hint="cs"/>
          <w:b/>
          <w:bCs/>
          <w:sz w:val="28"/>
          <w:szCs w:val="28"/>
          <w:rtl/>
        </w:rPr>
        <w:t>(</w:t>
      </w:r>
      <w:r w:rsidR="00D76179" w:rsidRPr="000B766B">
        <w:rPr>
          <w:rFonts w:ascii="Traditional Arabic" w:hAnsi="Traditional Arabic" w:cs="Traditional Arabic"/>
          <w:b/>
          <w:bCs/>
          <w:sz w:val="28"/>
          <w:szCs w:val="28"/>
          <w:rtl/>
        </w:rPr>
        <w:t>الهيئة العامة للإحصاء</w:t>
      </w:r>
      <w:r w:rsidR="00D76179" w:rsidRPr="000B766B">
        <w:rPr>
          <w:rFonts w:ascii="Traditional Arabic" w:hAnsi="Traditional Arabic" w:cs="Traditional Arabic" w:hint="cs"/>
          <w:b/>
          <w:bCs/>
          <w:sz w:val="28"/>
          <w:szCs w:val="28"/>
          <w:rtl/>
        </w:rPr>
        <w:t>، 2022)</w:t>
      </w:r>
    </w:p>
    <w:p w14:paraId="0F582FFE" w14:textId="77777777" w:rsidR="00514BB8" w:rsidRDefault="002503EA" w:rsidP="00514BB8">
      <w:pPr>
        <w:bidi/>
        <w:spacing w:line="360" w:lineRule="auto"/>
        <w:jc w:val="lowKashida"/>
        <w:rPr>
          <w:rFonts w:ascii="Traditional Arabic" w:hAnsi="Traditional Arabic" w:cs="Traditional Arabic"/>
          <w:sz w:val="32"/>
          <w:szCs w:val="32"/>
          <w:rtl/>
        </w:rPr>
      </w:pPr>
      <w:r w:rsidRPr="000B766B">
        <w:rPr>
          <w:rFonts w:ascii="Traditional Arabic" w:hAnsi="Traditional Arabic" w:cs="Traditional Arabic" w:hint="cs"/>
          <w:sz w:val="32"/>
          <w:szCs w:val="32"/>
          <w:rtl/>
        </w:rPr>
        <w:t xml:space="preserve">أما على صعيد التنمية الشاملة، </w:t>
      </w:r>
      <w:r w:rsidR="00E21244" w:rsidRPr="000B766B">
        <w:rPr>
          <w:rFonts w:ascii="Traditional Arabic" w:hAnsi="Traditional Arabic" w:cs="Traditional Arabic" w:hint="cs"/>
          <w:sz w:val="32"/>
          <w:szCs w:val="32"/>
          <w:rtl/>
        </w:rPr>
        <w:t xml:space="preserve">تساهم </w:t>
      </w:r>
      <w:r w:rsidR="005F1DE2" w:rsidRPr="000B766B">
        <w:rPr>
          <w:rFonts w:ascii="Traditional Arabic" w:hAnsi="Traditional Arabic" w:cs="Traditional Arabic" w:hint="cs"/>
          <w:sz w:val="32"/>
          <w:szCs w:val="32"/>
          <w:rtl/>
        </w:rPr>
        <w:t xml:space="preserve">إدارة العمليات في </w:t>
      </w:r>
      <w:r w:rsidR="005F1DE2" w:rsidRPr="000B766B">
        <w:rPr>
          <w:rFonts w:ascii="Traditional Arabic" w:hAnsi="Traditional Arabic" w:cs="Traditional Arabic"/>
          <w:sz w:val="32"/>
          <w:szCs w:val="32"/>
          <w:rtl/>
        </w:rPr>
        <w:t>تحسين البنية التحتية للبلاد لتلبية احتياجات القطاع الصناعي</w:t>
      </w:r>
      <w:r w:rsidR="005F1DE2" w:rsidRPr="000B766B">
        <w:rPr>
          <w:rFonts w:ascii="Traditional Arabic" w:hAnsi="Traditional Arabic" w:cs="Traditional Arabic" w:hint="cs"/>
          <w:sz w:val="32"/>
          <w:szCs w:val="32"/>
          <w:rtl/>
        </w:rPr>
        <w:t>، و</w:t>
      </w:r>
      <w:r w:rsidR="005F1DE2" w:rsidRPr="000B766B">
        <w:rPr>
          <w:rFonts w:ascii="Traditional Arabic" w:hAnsi="Traditional Arabic" w:cs="Traditional Arabic"/>
          <w:sz w:val="32"/>
          <w:szCs w:val="32"/>
          <w:rtl/>
        </w:rPr>
        <w:t>المساهمة في تطوير نشاطات اقتصادية أخرى كالزراعة والتجارة</w:t>
      </w:r>
      <w:r w:rsidR="005F1DE2" w:rsidRPr="000B766B">
        <w:rPr>
          <w:rFonts w:ascii="Traditional Arabic" w:hAnsi="Traditional Arabic" w:cs="Traditional Arabic" w:hint="cs"/>
          <w:sz w:val="32"/>
          <w:szCs w:val="32"/>
          <w:rtl/>
        </w:rPr>
        <w:t>، و</w:t>
      </w:r>
      <w:r w:rsidR="005F1DE2" w:rsidRPr="000B766B">
        <w:rPr>
          <w:rFonts w:ascii="Traditional Arabic" w:hAnsi="Traditional Arabic" w:cs="Traditional Arabic"/>
          <w:sz w:val="32"/>
          <w:szCs w:val="32"/>
          <w:rtl/>
        </w:rPr>
        <w:t xml:space="preserve">استغلال الفائض من المنتجات الزراعية والحيوانية في </w:t>
      </w:r>
      <w:r w:rsidR="005F1DE2" w:rsidRPr="000B766B">
        <w:rPr>
          <w:rFonts w:ascii="Traditional Arabic" w:hAnsi="Traditional Arabic" w:cs="Traditional Arabic" w:hint="cs"/>
          <w:sz w:val="32"/>
          <w:szCs w:val="32"/>
          <w:rtl/>
        </w:rPr>
        <w:t>الدولة، وزيادة</w:t>
      </w:r>
      <w:r w:rsidR="005F1DE2" w:rsidRPr="000B766B">
        <w:rPr>
          <w:rFonts w:ascii="Traditional Arabic" w:hAnsi="Traditional Arabic" w:cs="Traditional Arabic"/>
          <w:sz w:val="32"/>
          <w:szCs w:val="32"/>
          <w:rtl/>
        </w:rPr>
        <w:t xml:space="preserve"> الرفاهية للإنسان من خلال توفير المنتجات المصنعة التي تلبي احتياجاته</w:t>
      </w:r>
      <w:r w:rsidR="005F1DE2" w:rsidRPr="000B766B">
        <w:rPr>
          <w:rFonts w:ascii="Traditional Arabic" w:hAnsi="Traditional Arabic" w:cs="Traditional Arabic"/>
          <w:sz w:val="32"/>
          <w:szCs w:val="32"/>
        </w:rPr>
        <w:t>.</w:t>
      </w:r>
      <w:r w:rsidR="00E21244" w:rsidRPr="000B766B">
        <w:rPr>
          <w:rFonts w:ascii="Traditional Arabic" w:hAnsi="Traditional Arabic" w:cs="Traditional Arabic" w:hint="cs"/>
          <w:sz w:val="32"/>
          <w:szCs w:val="32"/>
          <w:rtl/>
        </w:rPr>
        <w:t xml:space="preserve"> من جانب اخر، تعتبر </w:t>
      </w:r>
      <w:r w:rsidR="004D2086" w:rsidRPr="000B766B">
        <w:rPr>
          <w:rFonts w:ascii="Traditional Arabic" w:hAnsi="Traditional Arabic" w:cs="Traditional Arabic"/>
          <w:sz w:val="32"/>
          <w:szCs w:val="32"/>
          <w:rtl/>
        </w:rPr>
        <w:t>إدارة العمليات من العناصر الأساسية في نجاح المؤسسات الصناعية، حيث تلعب دورًا حيويًا في تحسين الأداء وتحقيق الكفاءة التشغيلية</w:t>
      </w:r>
      <w:r w:rsidR="00E21244" w:rsidRPr="000B766B">
        <w:rPr>
          <w:rFonts w:ascii="Traditional Arabic" w:hAnsi="Traditional Arabic" w:cs="Traditional Arabic" w:hint="cs"/>
          <w:sz w:val="32"/>
          <w:szCs w:val="32"/>
          <w:rtl/>
        </w:rPr>
        <w:t xml:space="preserve">. </w:t>
      </w:r>
      <w:r w:rsidR="004D2086" w:rsidRPr="000B766B">
        <w:rPr>
          <w:rFonts w:ascii="Traditional Arabic" w:hAnsi="Traditional Arabic" w:cs="Traditional Arabic"/>
          <w:sz w:val="32"/>
          <w:szCs w:val="32"/>
          <w:rtl/>
        </w:rPr>
        <w:t>ومع تصاعد التحديات والمنافسة في القطاع الصناعي، أصبحت الحاجة ملحّة لتطوير استراتيجيات إدارة العمليات لضمان تحقيق مستويات عالية من الإنتاجية والاستدامة</w:t>
      </w:r>
      <w:r w:rsidR="004D2086" w:rsidRPr="000B766B">
        <w:rPr>
          <w:rFonts w:ascii="Traditional Arabic" w:hAnsi="Traditional Arabic" w:cs="Traditional Arabic" w:hint="cs"/>
          <w:sz w:val="32"/>
          <w:szCs w:val="32"/>
          <w:rtl/>
        </w:rPr>
        <w:t>،</w:t>
      </w:r>
      <w:r w:rsidR="004D2086" w:rsidRPr="000B766B">
        <w:rPr>
          <w:rFonts w:ascii="Traditional Arabic" w:hAnsi="Traditional Arabic" w:cs="Traditional Arabic"/>
          <w:sz w:val="32"/>
          <w:szCs w:val="32"/>
          <w:rtl/>
        </w:rPr>
        <w:t xml:space="preserve"> </w:t>
      </w:r>
      <w:r w:rsidR="002E0B53" w:rsidRPr="000B766B">
        <w:rPr>
          <w:rFonts w:ascii="Traditional Arabic" w:hAnsi="Traditional Arabic" w:cs="Traditional Arabic"/>
          <w:sz w:val="32"/>
          <w:szCs w:val="32"/>
          <w:rtl/>
        </w:rPr>
        <w:t>ويعد تطوير استراتيجيات إدارة العمليات ركيزة أساسية لزيادة الإنتاجية وتحقيق التميز في الأداء الصناعي. إذ تتيح هذه الاستراتيجيات للشركات القدرة على التكيف مع المتغيرات المتسارعة، وتحقيق التوازن بين كفاءة التشغيل وجودة المنتج النهائي</w:t>
      </w:r>
      <w:r w:rsidR="002E0B53" w:rsidRPr="000B766B">
        <w:rPr>
          <w:rFonts w:ascii="Traditional Arabic" w:hAnsi="Traditional Arabic" w:cs="Traditional Arabic"/>
          <w:sz w:val="32"/>
          <w:szCs w:val="32"/>
        </w:rPr>
        <w:t>.</w:t>
      </w:r>
      <w:r w:rsidR="00462217" w:rsidRPr="000B766B">
        <w:rPr>
          <w:rFonts w:ascii="Traditional Arabic" w:hAnsi="Traditional Arabic" w:cs="Traditional Arabic" w:hint="cs"/>
          <w:sz w:val="32"/>
          <w:szCs w:val="32"/>
          <w:rtl/>
        </w:rPr>
        <w:t xml:space="preserve"> </w:t>
      </w:r>
      <w:r w:rsidR="0059724B" w:rsidRPr="000B766B">
        <w:rPr>
          <w:rFonts w:ascii="Traditional Arabic" w:hAnsi="Traditional Arabic" w:cs="Traditional Arabic" w:hint="cs"/>
          <w:sz w:val="32"/>
          <w:szCs w:val="32"/>
          <w:rtl/>
        </w:rPr>
        <w:t xml:space="preserve">يسعى </w:t>
      </w:r>
      <w:r w:rsidR="004D2086" w:rsidRPr="000B766B">
        <w:rPr>
          <w:rFonts w:ascii="Traditional Arabic" w:hAnsi="Traditional Arabic" w:cs="Traditional Arabic"/>
          <w:sz w:val="32"/>
          <w:szCs w:val="32"/>
          <w:rtl/>
        </w:rPr>
        <w:t>الب</w:t>
      </w:r>
      <w:r w:rsidR="0059724B" w:rsidRPr="000B766B">
        <w:rPr>
          <w:rFonts w:ascii="Traditional Arabic" w:hAnsi="Traditional Arabic" w:cs="Traditional Arabic" w:hint="cs"/>
          <w:sz w:val="32"/>
          <w:szCs w:val="32"/>
          <w:rtl/>
        </w:rPr>
        <w:t>ا</w:t>
      </w:r>
      <w:r w:rsidR="004D2086" w:rsidRPr="000B766B">
        <w:rPr>
          <w:rFonts w:ascii="Traditional Arabic" w:hAnsi="Traditional Arabic" w:cs="Traditional Arabic"/>
          <w:sz w:val="32"/>
          <w:szCs w:val="32"/>
          <w:rtl/>
        </w:rPr>
        <w:t>حث إلى تقديم فهم عميق للآليات</w:t>
      </w:r>
      <w:r w:rsidR="0059724B" w:rsidRPr="000B766B">
        <w:rPr>
          <w:rFonts w:ascii="Traditional Arabic" w:hAnsi="Traditional Arabic" w:cs="Traditional Arabic" w:hint="cs"/>
          <w:sz w:val="32"/>
          <w:szCs w:val="32"/>
          <w:rtl/>
        </w:rPr>
        <w:t xml:space="preserve"> المعتمدة في القطاع الصناعي و الاستراتيجيات واثر تطويرها على زيادة الإنتاجية كما</w:t>
      </w:r>
      <w:r w:rsidR="003143C3" w:rsidRPr="000B766B">
        <w:rPr>
          <w:rFonts w:ascii="Traditional Arabic" w:hAnsi="Traditional Arabic" w:cs="Traditional Arabic" w:hint="cs"/>
          <w:sz w:val="32"/>
          <w:szCs w:val="32"/>
          <w:rtl/>
        </w:rPr>
        <w:t xml:space="preserve"> يركز على الخطط المعتمدة إدارة</w:t>
      </w:r>
      <w:r w:rsidR="006A6F2B" w:rsidRPr="000B766B">
        <w:rPr>
          <w:rFonts w:ascii="Traditional Arabic" w:hAnsi="Traditional Arabic" w:cs="Traditional Arabic" w:hint="cs"/>
          <w:sz w:val="32"/>
          <w:szCs w:val="32"/>
          <w:rtl/>
        </w:rPr>
        <w:t xml:space="preserve"> العمليات</w:t>
      </w:r>
      <w:r w:rsidR="003143C3" w:rsidRPr="000B766B">
        <w:rPr>
          <w:rFonts w:ascii="Traditional Arabic" w:hAnsi="Traditional Arabic" w:cs="Traditional Arabic" w:hint="cs"/>
          <w:sz w:val="32"/>
          <w:szCs w:val="32"/>
          <w:rtl/>
        </w:rPr>
        <w:t xml:space="preserve"> الصناعية</w:t>
      </w:r>
      <w:r w:rsidR="004D2086" w:rsidRPr="000B766B">
        <w:rPr>
          <w:rFonts w:ascii="Traditional Arabic" w:hAnsi="Traditional Arabic" w:cs="Traditional Arabic"/>
          <w:sz w:val="32"/>
          <w:szCs w:val="32"/>
          <w:rtl/>
        </w:rPr>
        <w:t>،</w:t>
      </w:r>
      <w:r w:rsidR="003143C3" w:rsidRPr="000B766B">
        <w:rPr>
          <w:rFonts w:ascii="Traditional Arabic" w:hAnsi="Traditional Arabic" w:cs="Traditional Arabic" w:hint="cs"/>
          <w:sz w:val="32"/>
          <w:szCs w:val="32"/>
          <w:rtl/>
        </w:rPr>
        <w:t xml:space="preserve"> </w:t>
      </w:r>
      <w:r w:rsidR="004D2086" w:rsidRPr="000B766B">
        <w:rPr>
          <w:rFonts w:ascii="Traditional Arabic" w:hAnsi="Traditional Arabic" w:cs="Traditional Arabic"/>
          <w:sz w:val="32"/>
          <w:szCs w:val="32"/>
          <w:rtl/>
        </w:rPr>
        <w:t xml:space="preserve">واستكشاف الكيفية التي يسهم بها تحسين هذه الاستراتيجيات في زيادة الكفاءة </w:t>
      </w:r>
      <w:r w:rsidR="004D2086" w:rsidRPr="000B766B">
        <w:rPr>
          <w:rFonts w:ascii="Traditional Arabic" w:hAnsi="Traditional Arabic" w:cs="Traditional Arabic" w:hint="cs"/>
          <w:sz w:val="32"/>
          <w:szCs w:val="32"/>
          <w:rtl/>
        </w:rPr>
        <w:t>الإنتاجية،  كما</w:t>
      </w:r>
      <w:r w:rsidR="004D2086" w:rsidRPr="000B766B">
        <w:rPr>
          <w:rFonts w:ascii="Traditional Arabic" w:hAnsi="Traditional Arabic" w:cs="Traditional Arabic"/>
          <w:sz w:val="32"/>
          <w:szCs w:val="32"/>
          <w:rtl/>
        </w:rPr>
        <w:t xml:space="preserve"> يلقي الضوء على العلاقة بين إدارة العمليات وجودة الإنتاج، ويقدم رؤى وتوصيات حول أفضل الممارسات لتعزيز الإنتاجية والاستدامة في المؤسسات </w:t>
      </w:r>
      <w:r w:rsidR="004D2086" w:rsidRPr="000B766B">
        <w:rPr>
          <w:rFonts w:ascii="Traditional Arabic" w:hAnsi="Traditional Arabic" w:cs="Traditional Arabic"/>
          <w:sz w:val="32"/>
          <w:szCs w:val="32"/>
          <w:rtl/>
        </w:rPr>
        <w:lastRenderedPageBreak/>
        <w:t>الصناعية</w:t>
      </w:r>
      <w:r w:rsidR="004D2086" w:rsidRPr="000B766B">
        <w:rPr>
          <w:rFonts w:ascii="Traditional Arabic" w:hAnsi="Traditional Arabic" w:cs="Traditional Arabic" w:hint="cs"/>
          <w:sz w:val="32"/>
          <w:szCs w:val="32"/>
          <w:rtl/>
        </w:rPr>
        <w:t xml:space="preserve">، كما </w:t>
      </w:r>
      <w:r w:rsidR="004D2086" w:rsidRPr="000B766B">
        <w:rPr>
          <w:rFonts w:ascii="Traditional Arabic" w:hAnsi="Traditional Arabic" w:cs="Traditional Arabic"/>
          <w:sz w:val="32"/>
          <w:szCs w:val="32"/>
          <w:rtl/>
        </w:rPr>
        <w:t>يهدف إلى دراسة أثر تطوير استراتيجيات إدارة العمليات في القطاع الصناعي وعلاقتها بزيادة الإنتاجية</w:t>
      </w:r>
      <w:r w:rsidR="00435F71" w:rsidRPr="000B766B">
        <w:rPr>
          <w:rFonts w:ascii="Traditional Arabic" w:hAnsi="Traditional Arabic" w:cs="Traditional Arabic" w:hint="cs"/>
          <w:sz w:val="32"/>
          <w:szCs w:val="32"/>
          <w:rtl/>
        </w:rPr>
        <w:t xml:space="preserve"> من جانب . </w:t>
      </w:r>
      <w:r w:rsidR="00EF1B43" w:rsidRPr="000B766B">
        <w:rPr>
          <w:rFonts w:ascii="Traditional Arabic" w:hAnsi="Traditional Arabic" w:cs="Traditional Arabic" w:hint="cs"/>
          <w:sz w:val="32"/>
          <w:szCs w:val="32"/>
          <w:rtl/>
        </w:rPr>
        <w:t>ودور</w:t>
      </w:r>
      <w:r w:rsidR="00435F71" w:rsidRPr="000B766B">
        <w:rPr>
          <w:rFonts w:ascii="Traditional Arabic" w:hAnsi="Traditional Arabic" w:cs="Traditional Arabic" w:hint="cs"/>
          <w:sz w:val="32"/>
          <w:szCs w:val="32"/>
          <w:rtl/>
        </w:rPr>
        <w:t xml:space="preserve"> التقنية </w:t>
      </w:r>
      <w:r w:rsidR="008146F0" w:rsidRPr="000B766B">
        <w:rPr>
          <w:rFonts w:ascii="Traditional Arabic" w:hAnsi="Traditional Arabic" w:cs="Traditional Arabic" w:hint="cs"/>
          <w:sz w:val="32"/>
          <w:szCs w:val="32"/>
          <w:rtl/>
        </w:rPr>
        <w:t>والابتكار</w:t>
      </w:r>
      <w:r w:rsidR="00435F71" w:rsidRPr="000B766B">
        <w:rPr>
          <w:rFonts w:ascii="Traditional Arabic" w:hAnsi="Traditional Arabic" w:cs="Traditional Arabic" w:hint="cs"/>
          <w:sz w:val="32"/>
          <w:szCs w:val="32"/>
          <w:rtl/>
        </w:rPr>
        <w:t xml:space="preserve"> في خفض التكاليف من جانب أخر. </w:t>
      </w:r>
      <w:r w:rsidR="006071A5" w:rsidRPr="000B766B">
        <w:rPr>
          <w:rFonts w:ascii="Traditional Arabic" w:hAnsi="Traditional Arabic" w:cs="Traditional Arabic" w:hint="cs"/>
          <w:sz w:val="32"/>
          <w:szCs w:val="32"/>
          <w:rtl/>
        </w:rPr>
        <w:t>(هادي،2015)</w:t>
      </w:r>
      <w:r w:rsidR="00E21244" w:rsidRPr="000B766B">
        <w:rPr>
          <w:rFonts w:ascii="Traditional Arabic" w:hAnsi="Traditional Arabic" w:cs="Traditional Arabic" w:hint="cs"/>
          <w:sz w:val="32"/>
          <w:szCs w:val="32"/>
          <w:rtl/>
        </w:rPr>
        <w:t>. و</w:t>
      </w:r>
      <w:r w:rsidR="004E58CD" w:rsidRPr="000B766B">
        <w:rPr>
          <w:rFonts w:ascii="Traditional Arabic" w:hAnsi="Traditional Arabic" w:cs="Traditional Arabic" w:hint="cs"/>
          <w:sz w:val="32"/>
          <w:szCs w:val="32"/>
          <w:rtl/>
        </w:rPr>
        <w:t>اختيار</w:t>
      </w:r>
      <w:r w:rsidR="00570B80" w:rsidRPr="000B766B">
        <w:rPr>
          <w:rFonts w:ascii="Traditional Arabic" w:hAnsi="Traditional Arabic" w:cs="Traditional Arabic" w:hint="cs"/>
          <w:sz w:val="32"/>
          <w:szCs w:val="32"/>
          <w:rtl/>
        </w:rPr>
        <w:t xml:space="preserve"> مجموعة الوطنية للصناعة </w:t>
      </w:r>
      <w:r w:rsidR="00AB6808" w:rsidRPr="000B766B">
        <w:rPr>
          <w:rFonts w:ascii="Traditional Arabic" w:hAnsi="Traditional Arabic" w:cs="Traditional Arabic" w:hint="cs"/>
          <w:sz w:val="32"/>
          <w:szCs w:val="32"/>
          <w:rtl/>
        </w:rPr>
        <w:t>ضمن الدراسة التطبيقي</w:t>
      </w:r>
      <w:r w:rsidR="00570B80" w:rsidRPr="000B766B">
        <w:rPr>
          <w:rFonts w:ascii="Traditional Arabic" w:hAnsi="Traditional Arabic" w:cs="Traditional Arabic" w:hint="cs"/>
          <w:sz w:val="32"/>
          <w:szCs w:val="32"/>
          <w:rtl/>
        </w:rPr>
        <w:t xml:space="preserve">ة لمكانتها الرائدة في القطاع الصناعي باعتبارها إحدى </w:t>
      </w:r>
      <w:r w:rsidR="00F209D3" w:rsidRPr="000B766B">
        <w:rPr>
          <w:rFonts w:ascii="Traditional Arabic" w:hAnsi="Traditional Arabic" w:cs="Traditional Arabic" w:hint="cs"/>
          <w:sz w:val="32"/>
          <w:szCs w:val="32"/>
          <w:rtl/>
        </w:rPr>
        <w:t>أعرق</w:t>
      </w:r>
      <w:r w:rsidR="00570B80" w:rsidRPr="000B766B">
        <w:rPr>
          <w:rFonts w:ascii="Traditional Arabic" w:hAnsi="Traditional Arabic" w:cs="Traditional Arabic" w:hint="cs"/>
          <w:sz w:val="32"/>
          <w:szCs w:val="32"/>
          <w:rtl/>
        </w:rPr>
        <w:t xml:space="preserve"> المجموعات الصناعية في المملكة العربية السعودية </w:t>
      </w:r>
      <w:r w:rsidR="00F209D3" w:rsidRPr="000B766B">
        <w:rPr>
          <w:rFonts w:ascii="Traditional Arabic" w:hAnsi="Traditional Arabic" w:cs="Traditional Arabic" w:hint="cs"/>
          <w:sz w:val="32"/>
          <w:szCs w:val="32"/>
          <w:rtl/>
        </w:rPr>
        <w:t>والمنطقة</w:t>
      </w:r>
      <w:r w:rsidR="00570B80" w:rsidRPr="000B766B">
        <w:rPr>
          <w:rFonts w:ascii="Traditional Arabic" w:hAnsi="Traditional Arabic" w:cs="Traditional Arabic" w:hint="cs"/>
          <w:sz w:val="32"/>
          <w:szCs w:val="32"/>
          <w:rtl/>
        </w:rPr>
        <w:t xml:space="preserve"> حيث تصنف ضمن أكبر 100 شركة سعودية برأس مال مقدر ب 800 مليون ريال </w:t>
      </w:r>
      <w:r w:rsidR="00F209D3" w:rsidRPr="000B766B">
        <w:rPr>
          <w:rFonts w:ascii="Traditional Arabic" w:hAnsi="Traditional Arabic" w:cs="Traditional Arabic" w:hint="cs"/>
          <w:sz w:val="32"/>
          <w:szCs w:val="32"/>
          <w:rtl/>
        </w:rPr>
        <w:t xml:space="preserve">سعودي </w:t>
      </w:r>
      <w:r w:rsidR="00804E49" w:rsidRPr="000B766B">
        <w:rPr>
          <w:rFonts w:ascii="Traditional Arabic" w:hAnsi="Traditional Arabic" w:cs="Traditional Arabic" w:hint="cs"/>
          <w:sz w:val="32"/>
          <w:szCs w:val="32"/>
          <w:rtl/>
        </w:rPr>
        <w:t>وهي</w:t>
      </w:r>
      <w:r w:rsidR="00F209D3" w:rsidRPr="000B766B">
        <w:rPr>
          <w:rFonts w:ascii="Traditional Arabic" w:hAnsi="Traditional Arabic" w:cs="Traditional Arabic" w:hint="cs"/>
          <w:sz w:val="32"/>
          <w:szCs w:val="32"/>
          <w:rtl/>
        </w:rPr>
        <w:t xml:space="preserve"> إحدى شركات وقف الشيخ سليمان </w:t>
      </w:r>
      <w:r w:rsidR="00804E49" w:rsidRPr="000B766B">
        <w:rPr>
          <w:rFonts w:ascii="Traditional Arabic" w:hAnsi="Traditional Arabic" w:cs="Traditional Arabic" w:hint="cs"/>
          <w:sz w:val="32"/>
          <w:szCs w:val="32"/>
          <w:rtl/>
        </w:rPr>
        <w:t>الراجحي.</w:t>
      </w:r>
      <w:r w:rsidR="00AC4373" w:rsidRPr="000B766B">
        <w:rPr>
          <w:rFonts w:ascii="Traditional Arabic" w:hAnsi="Traditional Arabic" w:cs="Traditional Arabic" w:hint="cs"/>
          <w:sz w:val="32"/>
          <w:szCs w:val="32"/>
          <w:rtl/>
        </w:rPr>
        <w:t xml:space="preserve"> </w:t>
      </w:r>
      <w:r w:rsidR="00804E49" w:rsidRPr="000B766B">
        <w:rPr>
          <w:rFonts w:ascii="Traditional Arabic" w:hAnsi="Traditional Arabic" w:cs="Traditional Arabic" w:hint="cs"/>
          <w:sz w:val="32"/>
          <w:szCs w:val="32"/>
          <w:rtl/>
        </w:rPr>
        <w:t xml:space="preserve">حيث تملك المجموعة أكثر من 10 مصانع موزعة جغرافيا في المملكة العربية السعودية والامارات العربية المتحدة وسلطنة عمان. </w:t>
      </w:r>
      <w:r w:rsidR="00AC4373" w:rsidRPr="000B766B">
        <w:rPr>
          <w:rFonts w:ascii="Traditional Arabic" w:hAnsi="Traditional Arabic" w:cs="Traditional Arabic" w:hint="cs"/>
          <w:sz w:val="32"/>
          <w:szCs w:val="32"/>
          <w:rtl/>
        </w:rPr>
        <w:t>كذلك تموضع</w:t>
      </w:r>
      <w:r w:rsidR="00804E49" w:rsidRPr="000B766B">
        <w:rPr>
          <w:rFonts w:ascii="Traditional Arabic" w:hAnsi="Traditional Arabic" w:cs="Traditional Arabic" w:hint="cs"/>
          <w:sz w:val="32"/>
          <w:szCs w:val="32"/>
          <w:rtl/>
        </w:rPr>
        <w:t xml:space="preserve"> المجموعة</w:t>
      </w:r>
      <w:r w:rsidR="00AC4373" w:rsidRPr="000B766B">
        <w:rPr>
          <w:rFonts w:ascii="Traditional Arabic" w:hAnsi="Traditional Arabic" w:cs="Traditional Arabic" w:hint="cs"/>
          <w:sz w:val="32"/>
          <w:szCs w:val="32"/>
          <w:rtl/>
        </w:rPr>
        <w:t xml:space="preserve"> </w:t>
      </w:r>
      <w:r w:rsidR="000474B0" w:rsidRPr="000B766B">
        <w:rPr>
          <w:rFonts w:ascii="Traditional Arabic" w:hAnsi="Traditional Arabic" w:cs="Traditional Arabic" w:hint="cs"/>
          <w:sz w:val="32"/>
          <w:szCs w:val="32"/>
          <w:rtl/>
        </w:rPr>
        <w:t>باعتباره</w:t>
      </w:r>
      <w:r w:rsidR="000474B0" w:rsidRPr="000B766B">
        <w:rPr>
          <w:rFonts w:ascii="Traditional Arabic" w:hAnsi="Traditional Arabic" w:cs="Traditional Arabic" w:hint="eastAsia"/>
          <w:sz w:val="32"/>
          <w:szCs w:val="32"/>
          <w:rtl/>
        </w:rPr>
        <w:t>ا</w:t>
      </w:r>
      <w:r w:rsidR="00AC4373" w:rsidRPr="000B766B">
        <w:rPr>
          <w:rFonts w:ascii="Traditional Arabic" w:hAnsi="Traditional Arabic" w:cs="Traditional Arabic" w:hint="cs"/>
          <w:sz w:val="32"/>
          <w:szCs w:val="32"/>
          <w:rtl/>
        </w:rPr>
        <w:t xml:space="preserve"> من المجموعات الصناعية الرائدة</w:t>
      </w:r>
      <w:r w:rsidR="000474B0" w:rsidRPr="000B766B">
        <w:rPr>
          <w:rFonts w:ascii="Traditional Arabic" w:hAnsi="Traditional Arabic" w:cs="Traditional Arabic" w:hint="cs"/>
          <w:sz w:val="32"/>
          <w:szCs w:val="32"/>
          <w:rtl/>
        </w:rPr>
        <w:t xml:space="preserve"> بخبرة صناعية تزيد عن 50 عاما من خلال تقديم مجموعة واسعة من المنتجات الصناعية عالية الجودة تخدم أكثر من قطاع ليشمل قطاع التعبئة والتغليف، كذلك قطاع المشاريع والبنية التحتية بجانب قطاع المنتجات الاستهلاكية</w:t>
      </w:r>
      <w:r w:rsidR="00F209D3" w:rsidRPr="000B766B">
        <w:rPr>
          <w:rFonts w:ascii="Traditional Arabic" w:hAnsi="Traditional Arabic" w:cs="Traditional Arabic" w:hint="cs"/>
          <w:sz w:val="32"/>
          <w:szCs w:val="32"/>
          <w:rtl/>
        </w:rPr>
        <w:t xml:space="preserve">. من جانب </w:t>
      </w:r>
      <w:r w:rsidR="00804E49" w:rsidRPr="000B766B">
        <w:rPr>
          <w:rFonts w:ascii="Traditional Arabic" w:hAnsi="Traditional Arabic" w:cs="Traditional Arabic" w:hint="cs"/>
          <w:sz w:val="32"/>
          <w:szCs w:val="32"/>
          <w:rtl/>
        </w:rPr>
        <w:t>أخر،</w:t>
      </w:r>
      <w:r w:rsidR="00F209D3" w:rsidRPr="000B766B">
        <w:rPr>
          <w:rFonts w:ascii="Traditional Arabic" w:hAnsi="Traditional Arabic" w:cs="Traditional Arabic" w:hint="cs"/>
          <w:sz w:val="32"/>
          <w:szCs w:val="32"/>
          <w:rtl/>
        </w:rPr>
        <w:t xml:space="preserve"> تولي المجموعة جل الاهتمام في التوسع </w:t>
      </w:r>
      <w:r w:rsidR="00306A8C" w:rsidRPr="000B766B">
        <w:rPr>
          <w:rFonts w:ascii="Traditional Arabic" w:hAnsi="Traditional Arabic" w:cs="Traditional Arabic" w:hint="cs"/>
          <w:sz w:val="32"/>
          <w:szCs w:val="32"/>
          <w:rtl/>
        </w:rPr>
        <w:t>والتميز</w:t>
      </w:r>
      <w:r w:rsidR="00F209D3" w:rsidRPr="000B766B">
        <w:rPr>
          <w:rFonts w:ascii="Traditional Arabic" w:hAnsi="Traditional Arabic" w:cs="Traditional Arabic" w:hint="cs"/>
          <w:sz w:val="32"/>
          <w:szCs w:val="32"/>
          <w:rtl/>
        </w:rPr>
        <w:t xml:space="preserve"> في الصناعات النوعية لتعزيز الناتج المحلي </w:t>
      </w:r>
      <w:r w:rsidR="00306A8C" w:rsidRPr="000B766B">
        <w:rPr>
          <w:rFonts w:ascii="Traditional Arabic" w:hAnsi="Traditional Arabic" w:cs="Traditional Arabic" w:hint="cs"/>
          <w:sz w:val="32"/>
          <w:szCs w:val="32"/>
          <w:rtl/>
        </w:rPr>
        <w:t>وتقليل</w:t>
      </w:r>
      <w:r w:rsidR="00F209D3" w:rsidRPr="000B766B">
        <w:rPr>
          <w:rFonts w:ascii="Traditional Arabic" w:hAnsi="Traditional Arabic" w:cs="Traditional Arabic" w:hint="cs"/>
          <w:sz w:val="32"/>
          <w:szCs w:val="32"/>
          <w:rtl/>
        </w:rPr>
        <w:t xml:space="preserve"> الاستيراد لبناء شراكات متجددة تخدم المشارع التنموية لتشمل قطاع الطاقة </w:t>
      </w:r>
      <w:r w:rsidR="00306A8C" w:rsidRPr="000B766B">
        <w:rPr>
          <w:rFonts w:ascii="Traditional Arabic" w:hAnsi="Traditional Arabic" w:cs="Traditional Arabic" w:hint="cs"/>
          <w:sz w:val="32"/>
          <w:szCs w:val="32"/>
          <w:rtl/>
        </w:rPr>
        <w:t>والمنتجات</w:t>
      </w:r>
      <w:r w:rsidR="00F209D3" w:rsidRPr="000B766B">
        <w:rPr>
          <w:rFonts w:ascii="Traditional Arabic" w:hAnsi="Traditional Arabic" w:cs="Traditional Arabic" w:hint="cs"/>
          <w:sz w:val="32"/>
          <w:szCs w:val="32"/>
          <w:rtl/>
        </w:rPr>
        <w:t xml:space="preserve"> الكيماوية كما قطاع المنتجات الطبية الاستهلاكية </w:t>
      </w:r>
      <w:r w:rsidR="00306A8C" w:rsidRPr="000B766B">
        <w:rPr>
          <w:rFonts w:ascii="Traditional Arabic" w:hAnsi="Traditional Arabic" w:cs="Traditional Arabic" w:hint="cs"/>
          <w:sz w:val="32"/>
          <w:szCs w:val="32"/>
          <w:rtl/>
        </w:rPr>
        <w:t>وقطاع</w:t>
      </w:r>
      <w:r w:rsidR="00F209D3" w:rsidRPr="000B766B">
        <w:rPr>
          <w:rFonts w:ascii="Traditional Arabic" w:hAnsi="Traditional Arabic" w:cs="Traditional Arabic" w:hint="cs"/>
          <w:sz w:val="32"/>
          <w:szCs w:val="32"/>
          <w:rtl/>
        </w:rPr>
        <w:t xml:space="preserve"> الآلات </w:t>
      </w:r>
      <w:r w:rsidR="00306A8C" w:rsidRPr="000B766B">
        <w:rPr>
          <w:rFonts w:ascii="Traditional Arabic" w:hAnsi="Traditional Arabic" w:cs="Traditional Arabic" w:hint="cs"/>
          <w:sz w:val="32"/>
          <w:szCs w:val="32"/>
          <w:rtl/>
        </w:rPr>
        <w:t>وقطع</w:t>
      </w:r>
      <w:r w:rsidR="00F209D3" w:rsidRPr="000B766B">
        <w:rPr>
          <w:rFonts w:ascii="Traditional Arabic" w:hAnsi="Traditional Arabic" w:cs="Traditional Arabic" w:hint="cs"/>
          <w:sz w:val="32"/>
          <w:szCs w:val="32"/>
          <w:rtl/>
        </w:rPr>
        <w:t xml:space="preserve"> الغيار</w:t>
      </w:r>
      <w:r w:rsidR="00EF5510" w:rsidRPr="000B766B">
        <w:rPr>
          <w:rFonts w:ascii="Traditional Arabic" w:hAnsi="Traditional Arabic" w:cs="Traditional Arabic" w:hint="cs"/>
          <w:sz w:val="32"/>
          <w:szCs w:val="32"/>
          <w:rtl/>
        </w:rPr>
        <w:t>.</w:t>
      </w:r>
      <w:r w:rsidR="00F209D3" w:rsidRPr="000B766B">
        <w:rPr>
          <w:rFonts w:ascii="Traditional Arabic" w:hAnsi="Traditional Arabic" w:cs="Traditional Arabic" w:hint="cs"/>
          <w:sz w:val="32"/>
          <w:szCs w:val="32"/>
          <w:rtl/>
        </w:rPr>
        <w:t xml:space="preserve"> من </w:t>
      </w:r>
      <w:r w:rsidR="00EF5510" w:rsidRPr="000B766B">
        <w:rPr>
          <w:rFonts w:ascii="Traditional Arabic" w:hAnsi="Traditional Arabic" w:cs="Traditional Arabic" w:hint="cs"/>
          <w:sz w:val="32"/>
          <w:szCs w:val="32"/>
          <w:rtl/>
        </w:rPr>
        <w:t>خلال الدراسة يتم</w:t>
      </w:r>
      <w:r w:rsidR="004E58CD" w:rsidRPr="000B766B">
        <w:rPr>
          <w:rFonts w:ascii="Traditional Arabic" w:hAnsi="Traditional Arabic" w:cs="Traditional Arabic"/>
          <w:sz w:val="32"/>
          <w:szCs w:val="32"/>
          <w:rtl/>
        </w:rPr>
        <w:t xml:space="preserve"> تحليل أثر تطوير استراتيجيات إدارة العمليات وأهميتها في تحسين معدلات الإنتاجية وتعزيز التنافسي</w:t>
      </w:r>
      <w:r w:rsidR="00F209D3" w:rsidRPr="000B766B">
        <w:rPr>
          <w:rFonts w:ascii="Traditional Arabic" w:hAnsi="Traditional Arabic" w:cs="Traditional Arabic" w:hint="cs"/>
          <w:sz w:val="32"/>
          <w:szCs w:val="32"/>
          <w:rtl/>
        </w:rPr>
        <w:t xml:space="preserve">ة لمجموعة الوطنية </w:t>
      </w:r>
      <w:r w:rsidR="002C48CE" w:rsidRPr="000B766B">
        <w:rPr>
          <w:rFonts w:ascii="Traditional Arabic" w:hAnsi="Traditional Arabic" w:cs="Traditional Arabic" w:hint="cs"/>
          <w:sz w:val="32"/>
          <w:szCs w:val="32"/>
          <w:rtl/>
        </w:rPr>
        <w:t>للصناعة.</w:t>
      </w:r>
      <w:r w:rsidR="008146F0" w:rsidRPr="000B766B">
        <w:rPr>
          <w:rFonts w:ascii="Traditional Arabic" w:hAnsi="Traditional Arabic" w:cs="Traditional Arabic" w:hint="cs"/>
          <w:sz w:val="32"/>
          <w:szCs w:val="32"/>
          <w:rtl/>
        </w:rPr>
        <w:t xml:space="preserve"> </w:t>
      </w:r>
    </w:p>
    <w:p w14:paraId="4AB56249" w14:textId="77777777" w:rsidR="007E4947" w:rsidRDefault="007E4947" w:rsidP="007E4947">
      <w:pPr>
        <w:bidi/>
        <w:spacing w:line="360" w:lineRule="auto"/>
        <w:jc w:val="lowKashida"/>
        <w:rPr>
          <w:rFonts w:ascii="Traditional Arabic" w:hAnsi="Traditional Arabic" w:cs="Traditional Arabic"/>
          <w:sz w:val="32"/>
          <w:szCs w:val="32"/>
          <w:rtl/>
        </w:rPr>
      </w:pPr>
    </w:p>
    <w:p w14:paraId="29C137A2" w14:textId="77777777" w:rsidR="007E4947" w:rsidRDefault="007E4947" w:rsidP="007E4947">
      <w:pPr>
        <w:bidi/>
        <w:spacing w:line="360" w:lineRule="auto"/>
        <w:jc w:val="lowKashida"/>
        <w:rPr>
          <w:rFonts w:ascii="Traditional Arabic" w:hAnsi="Traditional Arabic" w:cs="Traditional Arabic"/>
          <w:sz w:val="32"/>
          <w:szCs w:val="32"/>
          <w:rtl/>
        </w:rPr>
      </w:pPr>
    </w:p>
    <w:p w14:paraId="6C666403" w14:textId="77777777" w:rsidR="007E4947" w:rsidRDefault="007E4947" w:rsidP="007E4947">
      <w:pPr>
        <w:bidi/>
        <w:spacing w:line="360" w:lineRule="auto"/>
        <w:jc w:val="lowKashida"/>
        <w:rPr>
          <w:rFonts w:ascii="Traditional Arabic" w:hAnsi="Traditional Arabic" w:cs="Traditional Arabic"/>
          <w:sz w:val="32"/>
          <w:szCs w:val="32"/>
          <w:rtl/>
        </w:rPr>
      </w:pPr>
    </w:p>
    <w:p w14:paraId="3C84EE2B" w14:textId="77777777" w:rsidR="007E4947" w:rsidRDefault="007E4947" w:rsidP="007E4947">
      <w:pPr>
        <w:bidi/>
        <w:spacing w:line="360" w:lineRule="auto"/>
        <w:jc w:val="lowKashida"/>
        <w:rPr>
          <w:rFonts w:ascii="Traditional Arabic" w:hAnsi="Traditional Arabic" w:cs="Traditional Arabic"/>
          <w:sz w:val="32"/>
          <w:szCs w:val="32"/>
          <w:rtl/>
        </w:rPr>
      </w:pPr>
    </w:p>
    <w:p w14:paraId="55049B67" w14:textId="77777777" w:rsidR="007E4947" w:rsidRPr="000B766B" w:rsidRDefault="007E4947" w:rsidP="007E4947">
      <w:pPr>
        <w:bidi/>
        <w:spacing w:line="360" w:lineRule="auto"/>
        <w:jc w:val="lowKashida"/>
        <w:rPr>
          <w:rFonts w:ascii="Traditional Arabic" w:hAnsi="Traditional Arabic" w:cs="Traditional Arabic"/>
          <w:sz w:val="32"/>
          <w:szCs w:val="32"/>
        </w:rPr>
      </w:pPr>
    </w:p>
    <w:p w14:paraId="0689DE4F" w14:textId="3BD6A487" w:rsidR="00F2399C" w:rsidRPr="000B766B" w:rsidRDefault="00514BB8" w:rsidP="00514BB8">
      <w:pPr>
        <w:bidi/>
        <w:spacing w:line="360" w:lineRule="auto"/>
        <w:jc w:val="lowKashida"/>
        <w:rPr>
          <w:rFonts w:ascii="Traditional Arabic" w:hAnsi="Traditional Arabic" w:cs="Traditional Arabic"/>
          <w:b/>
          <w:bCs/>
          <w:sz w:val="32"/>
          <w:szCs w:val="32"/>
        </w:rPr>
      </w:pPr>
      <w:r w:rsidRPr="000B766B">
        <w:rPr>
          <w:rFonts w:ascii="Traditional Arabic" w:eastAsia="Times New Roman" w:hAnsi="Traditional Arabic" w:cs="Traditional Arabic"/>
          <w:b/>
          <w:bCs/>
          <w:sz w:val="32"/>
          <w:szCs w:val="32"/>
        </w:rPr>
        <w:lastRenderedPageBreak/>
        <w:t xml:space="preserve"> 2</w:t>
      </w:r>
      <w:r w:rsidR="00034A3C" w:rsidRPr="000B766B">
        <w:rPr>
          <w:rFonts w:ascii="Traditional Arabic" w:eastAsia="Times New Roman" w:hAnsi="Traditional Arabic" w:cs="Traditional Arabic"/>
          <w:b/>
          <w:bCs/>
          <w:sz w:val="32"/>
          <w:szCs w:val="32"/>
        </w:rPr>
        <w:t>/1</w:t>
      </w:r>
      <w:r w:rsidR="00883E09" w:rsidRPr="000B766B">
        <w:rPr>
          <w:rFonts w:ascii="Traditional Arabic" w:eastAsia="Times New Roman" w:hAnsi="Traditional Arabic" w:cs="Traditional Arabic" w:hint="cs"/>
          <w:b/>
          <w:bCs/>
          <w:sz w:val="32"/>
          <w:szCs w:val="32"/>
          <w:rtl/>
        </w:rPr>
        <w:t>مشكلة الدراسة</w:t>
      </w:r>
      <w:r w:rsidR="00F2399C" w:rsidRPr="000B766B">
        <w:rPr>
          <w:rFonts w:ascii="Traditional Arabic" w:eastAsia="Times New Roman" w:hAnsi="Traditional Arabic" w:cs="Traditional Arabic" w:hint="cs"/>
          <w:b/>
          <w:bCs/>
          <w:sz w:val="32"/>
          <w:szCs w:val="32"/>
          <w:rtl/>
        </w:rPr>
        <w:t>:</w:t>
      </w:r>
    </w:p>
    <w:p w14:paraId="3F1FFD67" w14:textId="6E966C4D" w:rsidR="00791456" w:rsidRPr="000B766B" w:rsidRDefault="00791456" w:rsidP="00791456">
      <w:pPr>
        <w:bidi/>
        <w:jc w:val="lowKashida"/>
        <w:rPr>
          <w:rFonts w:ascii="Traditional Arabic" w:eastAsia="Calibri" w:hAnsi="Traditional Arabic" w:cs="Traditional Arabic"/>
          <w:kern w:val="2"/>
          <w:sz w:val="32"/>
          <w:szCs w:val="32"/>
          <w:rtl/>
          <w14:ligatures w14:val="standardContextual"/>
        </w:rPr>
      </w:pPr>
      <w:r w:rsidRPr="000B766B">
        <w:rPr>
          <w:rFonts w:ascii="Traditional Arabic" w:eastAsia="Calibri" w:hAnsi="Traditional Arabic" w:cs="Traditional Arabic"/>
          <w:kern w:val="2"/>
          <w:sz w:val="32"/>
          <w:szCs w:val="32"/>
          <w:rtl/>
          <w14:ligatures w14:val="standardContextual"/>
        </w:rPr>
        <w:t>تعد إدارة العمليات الفعالة من الركائز الأساسية لزيادة الإنتاجية وتعزيز التنافسية في القطاع الصناعي، حيث تلعب استراتيجيات إدارة العمليات دورًا محوريًا في تحسين الأداء وتقليل التكاليف وتحقيق الاستدامة التشغيلية</w:t>
      </w:r>
      <w:r w:rsidRPr="000B766B">
        <w:rPr>
          <w:rFonts w:ascii="Traditional Arabic" w:eastAsia="Calibri" w:hAnsi="Traditional Arabic" w:cs="Traditional Arabic" w:hint="cs"/>
          <w:kern w:val="2"/>
          <w:sz w:val="32"/>
          <w:szCs w:val="32"/>
          <w:rtl/>
          <w14:ligatures w14:val="standardContextual"/>
        </w:rPr>
        <w:t>،</w:t>
      </w:r>
      <w:r w:rsidRPr="000B766B">
        <w:rPr>
          <w:rFonts w:ascii="Traditional Arabic" w:eastAsia="Calibri" w:hAnsi="Traditional Arabic" w:cs="Traditional Arabic"/>
          <w:kern w:val="2"/>
          <w:sz w:val="32"/>
          <w:szCs w:val="32"/>
          <w:rtl/>
          <w14:ligatures w14:val="standardContextual"/>
        </w:rPr>
        <w:t xml:space="preserve"> وعلى الرغم من تعدد الدراسات السابقة التي تناولت استراتيجيات الإدارة الصناعية، إلا أن هناك فجوة بحثية واضحة تتعلق بتأثير تطوير استراتيجيات إدارة العمليات بشكل خاص على زيادة الإنتاجية في </w:t>
      </w:r>
      <w:r w:rsidR="00570B80" w:rsidRPr="000B766B">
        <w:rPr>
          <w:rFonts w:ascii="Traditional Arabic" w:eastAsia="Calibri" w:hAnsi="Traditional Arabic" w:cs="Traditional Arabic" w:hint="cs"/>
          <w:kern w:val="2"/>
          <w:sz w:val="32"/>
          <w:szCs w:val="32"/>
          <w:rtl/>
          <w14:ligatures w14:val="standardContextual"/>
        </w:rPr>
        <w:t xml:space="preserve">القطاع </w:t>
      </w:r>
      <w:r w:rsidR="002C48CE" w:rsidRPr="000B766B">
        <w:rPr>
          <w:rFonts w:ascii="Traditional Arabic" w:eastAsia="Calibri" w:hAnsi="Traditional Arabic" w:cs="Traditional Arabic" w:hint="cs"/>
          <w:kern w:val="2"/>
          <w:sz w:val="32"/>
          <w:szCs w:val="32"/>
          <w:rtl/>
          <w14:ligatures w14:val="standardContextual"/>
        </w:rPr>
        <w:t>الصناعي في</w:t>
      </w:r>
      <w:r w:rsidRPr="000B766B">
        <w:rPr>
          <w:rFonts w:ascii="Traditional Arabic" w:eastAsia="Calibri" w:hAnsi="Traditional Arabic" w:cs="Traditional Arabic"/>
          <w:kern w:val="2"/>
          <w:sz w:val="32"/>
          <w:szCs w:val="32"/>
          <w:rtl/>
          <w14:ligatures w14:val="standardContextual"/>
        </w:rPr>
        <w:t xml:space="preserve"> المملكة العربية </w:t>
      </w:r>
      <w:r w:rsidRPr="000B766B">
        <w:rPr>
          <w:rFonts w:ascii="Traditional Arabic" w:eastAsia="Calibri" w:hAnsi="Traditional Arabic" w:cs="Traditional Arabic" w:hint="cs"/>
          <w:kern w:val="2"/>
          <w:sz w:val="32"/>
          <w:szCs w:val="32"/>
          <w:rtl/>
          <w14:ligatures w14:val="standardContextual"/>
        </w:rPr>
        <w:t>السعودية</w:t>
      </w:r>
      <w:r w:rsidRPr="000B766B">
        <w:rPr>
          <w:rFonts w:ascii="Traditional Arabic" w:eastAsia="Calibri" w:hAnsi="Traditional Arabic" w:cs="Traditional Arabic"/>
          <w:kern w:val="2"/>
          <w:sz w:val="32"/>
          <w:szCs w:val="32"/>
          <w14:ligatures w14:val="standardContextual"/>
        </w:rPr>
        <w:t>.</w:t>
      </w:r>
      <w:r w:rsidRPr="000B766B">
        <w:rPr>
          <w:rFonts w:ascii="Traditional Arabic" w:eastAsia="Calibri" w:hAnsi="Traditional Arabic" w:cs="Traditional Arabic" w:hint="cs"/>
          <w:kern w:val="2"/>
          <w:sz w:val="32"/>
          <w:szCs w:val="32"/>
          <w:rtl/>
          <w14:ligatures w14:val="standardContextual"/>
        </w:rPr>
        <w:t xml:space="preserve"> </w:t>
      </w:r>
      <w:r w:rsidRPr="000B766B">
        <w:rPr>
          <w:rFonts w:ascii="Traditional Arabic" w:eastAsia="Calibri" w:hAnsi="Traditional Arabic" w:cs="Traditional Arabic"/>
          <w:kern w:val="2"/>
          <w:sz w:val="32"/>
          <w:szCs w:val="32"/>
          <w:rtl/>
          <w14:ligatures w14:val="standardContextual"/>
        </w:rPr>
        <w:t>(</w:t>
      </w:r>
      <w:r w:rsidRPr="000B766B">
        <w:rPr>
          <w:rFonts w:ascii="Traditional Arabic" w:eastAsia="Calibri" w:hAnsi="Traditional Arabic" w:cs="Traditional Arabic" w:hint="cs"/>
          <w:kern w:val="2"/>
          <w:sz w:val="32"/>
          <w:szCs w:val="32"/>
          <w:rtl/>
          <w14:ligatures w14:val="standardContextual"/>
        </w:rPr>
        <w:t>الحربي، 2022)</w:t>
      </w:r>
    </w:p>
    <w:p w14:paraId="49493CF9" w14:textId="77777777" w:rsidR="00791456" w:rsidRPr="000B766B" w:rsidRDefault="00791456" w:rsidP="00791456">
      <w:pPr>
        <w:bidi/>
        <w:jc w:val="lowKashida"/>
        <w:rPr>
          <w:rFonts w:ascii="Traditional Arabic" w:eastAsia="Calibri" w:hAnsi="Traditional Arabic" w:cs="Traditional Arabic"/>
          <w:kern w:val="2"/>
          <w:sz w:val="32"/>
          <w:szCs w:val="32"/>
          <w14:ligatures w14:val="standardContextual"/>
        </w:rPr>
      </w:pPr>
      <w:r w:rsidRPr="000B766B">
        <w:rPr>
          <w:rFonts w:ascii="Traditional Arabic" w:eastAsia="Calibri" w:hAnsi="Traditional Arabic" w:cs="Traditional Arabic" w:hint="cs"/>
          <w:kern w:val="2"/>
          <w:sz w:val="32"/>
          <w:szCs w:val="32"/>
          <w:rtl/>
          <w14:ligatures w14:val="standardContextual"/>
        </w:rPr>
        <w:t>ذكرت</w:t>
      </w:r>
      <w:r w:rsidRPr="000B766B">
        <w:rPr>
          <w:rFonts w:ascii="Traditional Arabic" w:eastAsia="Calibri" w:hAnsi="Traditional Arabic" w:cs="Traditional Arabic"/>
          <w:kern w:val="2"/>
          <w:sz w:val="32"/>
          <w:szCs w:val="32"/>
          <w:rtl/>
          <w14:ligatures w14:val="standardContextual"/>
        </w:rPr>
        <w:t xml:space="preserve"> دراسة إسماعيل وطلبة</w:t>
      </w:r>
      <w:r w:rsidRPr="000B766B">
        <w:rPr>
          <w:rFonts w:ascii="Traditional Arabic" w:eastAsia="Calibri" w:hAnsi="Traditional Arabic" w:cs="Traditional Arabic"/>
          <w:kern w:val="2"/>
          <w:sz w:val="32"/>
          <w:szCs w:val="32"/>
          <w14:ligatures w14:val="standardContextual"/>
        </w:rPr>
        <w:t xml:space="preserve"> (2024) </w:t>
      </w:r>
      <w:r w:rsidRPr="000B766B">
        <w:rPr>
          <w:rFonts w:ascii="Traditional Arabic" w:eastAsia="Calibri" w:hAnsi="Traditional Arabic" w:cs="Traditional Arabic"/>
          <w:kern w:val="2"/>
          <w:sz w:val="32"/>
          <w:szCs w:val="32"/>
          <w:rtl/>
          <w14:ligatures w14:val="standardContextual"/>
        </w:rPr>
        <w:t>دور الإدارة الموقفية في تعزيز الأداء المؤسسي في الصناعات الغذائية، وهو ما يعكس أهمية السياسات والاستراتيجيات المبتكرة في تحسين الإنتاجية</w:t>
      </w:r>
      <w:r w:rsidRPr="000B766B">
        <w:rPr>
          <w:rFonts w:ascii="Traditional Arabic" w:eastAsia="Calibri" w:hAnsi="Traditional Arabic" w:cs="Traditional Arabic" w:hint="cs"/>
          <w:kern w:val="2"/>
          <w:sz w:val="32"/>
          <w:szCs w:val="32"/>
          <w:rtl/>
          <w14:ligatures w14:val="standardContextual"/>
        </w:rPr>
        <w:t xml:space="preserve">، </w:t>
      </w:r>
      <w:r w:rsidRPr="000B766B">
        <w:rPr>
          <w:rFonts w:ascii="Traditional Arabic" w:eastAsia="Calibri" w:hAnsi="Traditional Arabic" w:cs="Traditional Arabic"/>
          <w:kern w:val="2"/>
          <w:sz w:val="32"/>
          <w:szCs w:val="32"/>
          <w:rtl/>
          <w14:ligatures w14:val="standardContextual"/>
        </w:rPr>
        <w:t xml:space="preserve">كما أكدت دراسة </w:t>
      </w:r>
      <w:r w:rsidRPr="000B766B">
        <w:rPr>
          <w:rFonts w:ascii="Traditional Arabic" w:eastAsia="Calibri" w:hAnsi="Traditional Arabic" w:cs="Traditional Arabic"/>
          <w:kern w:val="2"/>
          <w:sz w:val="32"/>
          <w:szCs w:val="32"/>
          <w14:ligatures w14:val="standardContextual"/>
        </w:rPr>
        <w:t xml:space="preserve">Lee, 2024) </w:t>
      </w:r>
      <w:r w:rsidRPr="000B766B">
        <w:rPr>
          <w:rFonts w:ascii="Traditional Arabic" w:eastAsia="Calibri" w:hAnsi="Traditional Arabic" w:cs="Traditional Arabic" w:hint="cs"/>
          <w:kern w:val="2"/>
          <w:sz w:val="32"/>
          <w:szCs w:val="32"/>
          <w:rtl/>
          <w14:ligatures w14:val="standardContextual"/>
        </w:rPr>
        <w:t xml:space="preserve">) </w:t>
      </w:r>
      <w:r w:rsidRPr="000B766B">
        <w:rPr>
          <w:rFonts w:ascii="Traditional Arabic" w:eastAsia="Calibri" w:hAnsi="Traditional Arabic" w:cs="Traditional Arabic"/>
          <w:kern w:val="2"/>
          <w:sz w:val="32"/>
          <w:szCs w:val="32"/>
          <w:rtl/>
          <w14:ligatures w14:val="standardContextual"/>
        </w:rPr>
        <w:t>على الترابط الوثيق بين قطاعي التصنيع والخدمات، مما يشير إلى أهمية تكامل العمليات الإنتاجية مع سلاسل الإمداد والخدمات اللوجستية لزيادة الكفاءة التشغيلية</w:t>
      </w:r>
      <w:r w:rsidRPr="000B766B">
        <w:rPr>
          <w:rFonts w:ascii="Traditional Arabic" w:eastAsia="Calibri" w:hAnsi="Traditional Arabic" w:cs="Traditional Arabic"/>
          <w:kern w:val="2"/>
          <w:sz w:val="32"/>
          <w:szCs w:val="32"/>
          <w14:ligatures w14:val="standardContextual"/>
        </w:rPr>
        <w:t>.</w:t>
      </w:r>
    </w:p>
    <w:p w14:paraId="19B4ED28" w14:textId="77777777" w:rsidR="00791456" w:rsidRPr="000B766B" w:rsidRDefault="00791456" w:rsidP="00791456">
      <w:pPr>
        <w:bidi/>
        <w:jc w:val="lowKashida"/>
        <w:rPr>
          <w:rFonts w:ascii="Traditional Arabic" w:eastAsia="Calibri" w:hAnsi="Traditional Arabic" w:cs="Traditional Arabic"/>
          <w:kern w:val="2"/>
          <w:sz w:val="32"/>
          <w:szCs w:val="32"/>
          <w14:ligatures w14:val="standardContextual"/>
        </w:rPr>
      </w:pPr>
      <w:r w:rsidRPr="000B766B">
        <w:rPr>
          <w:rFonts w:ascii="Traditional Arabic" w:eastAsia="Calibri" w:hAnsi="Traditional Arabic" w:cs="Traditional Arabic"/>
          <w:kern w:val="2"/>
          <w:sz w:val="32"/>
          <w:szCs w:val="32"/>
          <w:rtl/>
          <w14:ligatures w14:val="standardContextual"/>
        </w:rPr>
        <w:t xml:space="preserve">من ناحية أخرى، ركزت دراسة </w:t>
      </w:r>
      <w:r w:rsidRPr="000B766B">
        <w:rPr>
          <w:rFonts w:ascii="Times New Roman" w:eastAsia="Calibri" w:hAnsi="Times New Roman" w:cs="Times New Roman"/>
          <w:kern w:val="2"/>
          <w:sz w:val="32"/>
          <w:szCs w:val="32"/>
          <w14:ligatures w14:val="standardContextual"/>
        </w:rPr>
        <w:t>Lee et al, 2023</w:t>
      </w:r>
      <w:r w:rsidRPr="000B766B">
        <w:rPr>
          <w:rFonts w:ascii="Traditional Arabic" w:eastAsia="Calibri" w:hAnsi="Traditional Arabic" w:cs="Traditional Arabic"/>
          <w:kern w:val="2"/>
          <w:sz w:val="32"/>
          <w:szCs w:val="32"/>
          <w14:ligatures w14:val="standardContextual"/>
        </w:rPr>
        <w:t>)</w:t>
      </w:r>
      <w:r w:rsidRPr="000B766B">
        <w:rPr>
          <w:rFonts w:ascii="Traditional Arabic" w:eastAsia="Calibri" w:hAnsi="Traditional Arabic" w:cs="Traditional Arabic" w:hint="cs"/>
          <w:kern w:val="2"/>
          <w:sz w:val="32"/>
          <w:szCs w:val="32"/>
          <w:rtl/>
          <w14:ligatures w14:val="standardContextual"/>
        </w:rPr>
        <w:t xml:space="preserve">) </w:t>
      </w:r>
      <w:r w:rsidRPr="000B766B">
        <w:rPr>
          <w:rFonts w:ascii="Traditional Arabic" w:eastAsia="Calibri" w:hAnsi="Traditional Arabic" w:cs="Traditional Arabic"/>
          <w:kern w:val="2"/>
          <w:sz w:val="32"/>
          <w:szCs w:val="32"/>
          <w:rtl/>
          <w14:ligatures w14:val="standardContextual"/>
        </w:rPr>
        <w:t>على أهمية تبني تقنيات سلاسل الإمداد الذكية في تحسين أداء العمليات الصناعية، مما يبرز الحاجة إلى استراتيجيات إدارة عمليات قائمة على التحول الرقمي والتقنيات الحديثة</w:t>
      </w:r>
      <w:r w:rsidRPr="000B766B">
        <w:rPr>
          <w:rFonts w:ascii="Traditional Arabic" w:eastAsia="Calibri" w:hAnsi="Traditional Arabic" w:cs="Traditional Arabic" w:hint="cs"/>
          <w:kern w:val="2"/>
          <w:sz w:val="32"/>
          <w:szCs w:val="32"/>
          <w:rtl/>
          <w14:ligatures w14:val="standardContextual"/>
        </w:rPr>
        <w:t xml:space="preserve">، </w:t>
      </w:r>
      <w:r w:rsidRPr="000B766B">
        <w:rPr>
          <w:rFonts w:ascii="Traditional Arabic" w:eastAsia="Calibri" w:hAnsi="Traditional Arabic" w:cs="Traditional Arabic"/>
          <w:kern w:val="2"/>
          <w:sz w:val="32"/>
          <w:szCs w:val="32"/>
          <w:rtl/>
          <w14:ligatures w14:val="standardContextual"/>
        </w:rPr>
        <w:t>كما أظهرت دراسة زغينين وبن طاهر</w:t>
      </w:r>
      <w:r w:rsidRPr="000B766B">
        <w:rPr>
          <w:rFonts w:ascii="Traditional Arabic" w:eastAsia="Calibri" w:hAnsi="Traditional Arabic" w:cs="Traditional Arabic"/>
          <w:kern w:val="2"/>
          <w:sz w:val="32"/>
          <w:szCs w:val="32"/>
          <w14:ligatures w14:val="standardContextual"/>
        </w:rPr>
        <w:t xml:space="preserve"> (2022) </w:t>
      </w:r>
      <w:r w:rsidRPr="000B766B">
        <w:rPr>
          <w:rFonts w:ascii="Traditional Arabic" w:eastAsia="Calibri" w:hAnsi="Traditional Arabic" w:cs="Traditional Arabic"/>
          <w:kern w:val="2"/>
          <w:sz w:val="32"/>
          <w:szCs w:val="32"/>
          <w:rtl/>
          <w14:ligatures w14:val="standardContextual"/>
        </w:rPr>
        <w:t>التأثير المباشر لعمليات الصيانة على الإنتاجية، مما يشير إلى دور الصيانة كجزء من استراتيجيات إدارة العمليات في تحسين كفاءة خطوط الإنتاج وتقليل الأعطال</w:t>
      </w:r>
      <w:r w:rsidRPr="000B766B">
        <w:rPr>
          <w:rFonts w:ascii="Traditional Arabic" w:eastAsia="Calibri" w:hAnsi="Traditional Arabic" w:cs="Traditional Arabic"/>
          <w:kern w:val="2"/>
          <w:sz w:val="32"/>
          <w:szCs w:val="32"/>
          <w14:ligatures w14:val="standardContextual"/>
        </w:rPr>
        <w:t>.</w:t>
      </w:r>
    </w:p>
    <w:p w14:paraId="4CFAE30F" w14:textId="77777777" w:rsidR="00791456" w:rsidRPr="000B766B" w:rsidRDefault="00791456" w:rsidP="00791456">
      <w:pPr>
        <w:bidi/>
        <w:jc w:val="lowKashida"/>
        <w:rPr>
          <w:rFonts w:ascii="Traditional Arabic" w:eastAsia="Calibri" w:hAnsi="Traditional Arabic" w:cs="Traditional Arabic"/>
          <w:kern w:val="2"/>
          <w:sz w:val="32"/>
          <w:szCs w:val="32"/>
          <w14:ligatures w14:val="standardContextual"/>
        </w:rPr>
      </w:pPr>
      <w:r w:rsidRPr="000B766B">
        <w:rPr>
          <w:rFonts w:ascii="Traditional Arabic" w:eastAsia="Calibri" w:hAnsi="Traditional Arabic" w:cs="Traditional Arabic"/>
          <w:kern w:val="2"/>
          <w:sz w:val="32"/>
          <w:szCs w:val="32"/>
          <w:rtl/>
          <w14:ligatures w14:val="standardContextual"/>
        </w:rPr>
        <w:t xml:space="preserve">وعلى مستوى التخطيط الاستراتيجي، </w:t>
      </w:r>
      <w:r w:rsidRPr="000B766B">
        <w:rPr>
          <w:rFonts w:ascii="Traditional Arabic" w:eastAsia="Calibri" w:hAnsi="Traditional Arabic" w:cs="Traditional Arabic" w:hint="cs"/>
          <w:kern w:val="2"/>
          <w:sz w:val="32"/>
          <w:szCs w:val="32"/>
          <w:rtl/>
          <w14:ligatures w14:val="standardContextual"/>
        </w:rPr>
        <w:t>و</w:t>
      </w:r>
      <w:r w:rsidRPr="000B766B">
        <w:rPr>
          <w:rFonts w:ascii="Traditional Arabic" w:eastAsia="Calibri" w:hAnsi="Traditional Arabic" w:cs="Traditional Arabic"/>
          <w:kern w:val="2"/>
          <w:sz w:val="32"/>
          <w:szCs w:val="32"/>
          <w:rtl/>
          <w14:ligatures w14:val="standardContextual"/>
        </w:rPr>
        <w:t>أشارت دراسات الحربي (2022) وخضر</w:t>
      </w:r>
      <w:r w:rsidRPr="000B766B">
        <w:rPr>
          <w:rFonts w:ascii="Traditional Arabic" w:eastAsia="Calibri" w:hAnsi="Traditional Arabic" w:cs="Traditional Arabic"/>
          <w:kern w:val="2"/>
          <w:sz w:val="32"/>
          <w:szCs w:val="32"/>
          <w14:ligatures w14:val="standardContextual"/>
        </w:rPr>
        <w:t xml:space="preserve"> (2016) </w:t>
      </w:r>
      <w:r w:rsidRPr="000B766B">
        <w:rPr>
          <w:rFonts w:ascii="Traditional Arabic" w:eastAsia="Calibri" w:hAnsi="Traditional Arabic" w:cs="Traditional Arabic"/>
          <w:kern w:val="2"/>
          <w:sz w:val="32"/>
          <w:szCs w:val="32"/>
          <w:rtl/>
          <w14:ligatures w14:val="standardContextual"/>
        </w:rPr>
        <w:t>إلى أن غياب التخطيط الاستراتيجي يؤثر سلبًا على إدارة المشاريع والإنتاجية الصناعية، مما يعكس أهمية وجود استراتيجيات متكاملة تضمن استدامة وتحسين العمليات الإنتاجية. أما من منظور الابتكار، فقد أوضحت دراسة أبوزيد</w:t>
      </w:r>
      <w:r w:rsidRPr="000B766B">
        <w:rPr>
          <w:rFonts w:ascii="Traditional Arabic" w:eastAsia="Calibri" w:hAnsi="Traditional Arabic" w:cs="Traditional Arabic"/>
          <w:kern w:val="2"/>
          <w:sz w:val="32"/>
          <w:szCs w:val="32"/>
          <w14:ligatures w14:val="standardContextual"/>
        </w:rPr>
        <w:t xml:space="preserve"> (2021) </w:t>
      </w:r>
      <w:r w:rsidRPr="000B766B">
        <w:rPr>
          <w:rFonts w:ascii="Traditional Arabic" w:eastAsia="Calibri" w:hAnsi="Traditional Arabic" w:cs="Traditional Arabic"/>
          <w:kern w:val="2"/>
          <w:sz w:val="32"/>
          <w:szCs w:val="32"/>
          <w:rtl/>
          <w14:ligatures w14:val="standardContextual"/>
        </w:rPr>
        <w:t>أن إدارة المعرفة تلعب دورًا رئيسيًا في تعزيز الابتكار الصناعي، وهو ما يدعو إلى دمج استراتيجيات إدارة العمليات مع ممارسات إدارة المعرفة لضمان التحسين المستمر في القطاع الصناعي</w:t>
      </w:r>
      <w:r w:rsidRPr="000B766B">
        <w:rPr>
          <w:rFonts w:ascii="Traditional Arabic" w:eastAsia="Calibri" w:hAnsi="Traditional Arabic" w:cs="Traditional Arabic"/>
          <w:kern w:val="2"/>
          <w:sz w:val="32"/>
          <w:szCs w:val="32"/>
          <w14:ligatures w14:val="standardContextual"/>
        </w:rPr>
        <w:t>.</w:t>
      </w:r>
    </w:p>
    <w:p w14:paraId="3F4E40AE" w14:textId="48797DC9" w:rsidR="00CE5884" w:rsidRDefault="00791456" w:rsidP="005B18C2">
      <w:pPr>
        <w:bidi/>
        <w:jc w:val="lowKashida"/>
        <w:rPr>
          <w:rFonts w:ascii="Traditional Arabic" w:eastAsia="Calibri" w:hAnsi="Traditional Arabic" w:cs="Traditional Arabic"/>
          <w:kern w:val="2"/>
          <w:sz w:val="32"/>
          <w:szCs w:val="32"/>
          <w14:ligatures w14:val="standardContextual"/>
        </w:rPr>
      </w:pPr>
      <w:r w:rsidRPr="000B766B">
        <w:rPr>
          <w:rFonts w:ascii="Traditional Arabic" w:eastAsia="Calibri" w:hAnsi="Traditional Arabic" w:cs="Traditional Arabic"/>
          <w:kern w:val="2"/>
          <w:sz w:val="32"/>
          <w:szCs w:val="32"/>
          <w:rtl/>
          <w14:ligatures w14:val="standardContextual"/>
        </w:rPr>
        <w:t>بناءً على ما سبق، تظهر الفجوة البحثية في عدم وجود دراسات كافية تربط بين تطوير استراتيجيات إدارة العمليات وزيادة الإنتاجية بشكل مباشر في</w:t>
      </w:r>
      <w:r w:rsidR="002C48CE" w:rsidRPr="000B766B">
        <w:rPr>
          <w:rFonts w:ascii="Traditional Arabic" w:eastAsia="Calibri" w:hAnsi="Traditional Arabic" w:cs="Traditional Arabic" w:hint="cs"/>
          <w:kern w:val="2"/>
          <w:sz w:val="32"/>
          <w:szCs w:val="32"/>
          <w:rtl/>
          <w14:ligatures w14:val="standardContextual"/>
        </w:rPr>
        <w:t xml:space="preserve"> القطاع الصناعي،</w:t>
      </w:r>
      <w:r w:rsidRPr="000B766B">
        <w:rPr>
          <w:rFonts w:ascii="Traditional Arabic" w:eastAsia="Calibri" w:hAnsi="Traditional Arabic" w:cs="Traditional Arabic"/>
          <w:kern w:val="2"/>
          <w:sz w:val="32"/>
          <w:szCs w:val="32"/>
          <w:rtl/>
          <w14:ligatures w14:val="standardContextual"/>
        </w:rPr>
        <w:t xml:space="preserve"> خاصة في ظل التوجهات الحديثة نحو التحول الرقمي والاستدامة الصناعية</w:t>
      </w:r>
      <w:r w:rsidRPr="000B766B">
        <w:rPr>
          <w:rFonts w:ascii="Traditional Arabic" w:eastAsia="Calibri" w:hAnsi="Traditional Arabic" w:cs="Traditional Arabic" w:hint="cs"/>
          <w:kern w:val="2"/>
          <w:sz w:val="32"/>
          <w:szCs w:val="32"/>
          <w:rtl/>
          <w14:ligatures w14:val="standardContextual"/>
        </w:rPr>
        <w:t>،</w:t>
      </w:r>
      <w:r w:rsidRPr="000B766B">
        <w:rPr>
          <w:rFonts w:ascii="Traditional Arabic" w:eastAsia="Calibri" w:hAnsi="Traditional Arabic" w:cs="Traditional Arabic"/>
          <w:kern w:val="2"/>
          <w:sz w:val="32"/>
          <w:szCs w:val="32"/>
          <w:rtl/>
          <w14:ligatures w14:val="standardContextual"/>
        </w:rPr>
        <w:t xml:space="preserve"> لذلك</w:t>
      </w:r>
      <w:r w:rsidRPr="000B766B">
        <w:rPr>
          <w:rFonts w:ascii="Traditional Arabic" w:eastAsia="Calibri" w:hAnsi="Traditional Arabic" w:cs="Traditional Arabic" w:hint="cs"/>
          <w:kern w:val="2"/>
          <w:sz w:val="32"/>
          <w:szCs w:val="32"/>
          <w:rtl/>
          <w14:ligatures w14:val="standardContextual"/>
        </w:rPr>
        <w:t xml:space="preserve"> ي</w:t>
      </w:r>
      <w:r w:rsidRPr="000B766B">
        <w:rPr>
          <w:rFonts w:ascii="Traditional Arabic" w:eastAsia="Calibri" w:hAnsi="Traditional Arabic" w:cs="Traditional Arabic"/>
          <w:kern w:val="2"/>
          <w:sz w:val="32"/>
          <w:szCs w:val="32"/>
          <w:rtl/>
          <w14:ligatures w14:val="standardContextual"/>
        </w:rPr>
        <w:t xml:space="preserve">سعى </w:t>
      </w:r>
      <w:r w:rsidRPr="000B766B">
        <w:rPr>
          <w:rFonts w:ascii="Traditional Arabic" w:eastAsia="Calibri" w:hAnsi="Traditional Arabic" w:cs="Traditional Arabic" w:hint="cs"/>
          <w:kern w:val="2"/>
          <w:sz w:val="32"/>
          <w:szCs w:val="32"/>
          <w:rtl/>
          <w14:ligatures w14:val="standardContextual"/>
        </w:rPr>
        <w:t xml:space="preserve">الباحث من خلال </w:t>
      </w:r>
      <w:r w:rsidRPr="000B766B">
        <w:rPr>
          <w:rFonts w:ascii="Traditional Arabic" w:eastAsia="Calibri" w:hAnsi="Traditional Arabic" w:cs="Traditional Arabic"/>
          <w:kern w:val="2"/>
          <w:sz w:val="32"/>
          <w:szCs w:val="32"/>
          <w:rtl/>
          <w14:ligatures w14:val="standardContextual"/>
        </w:rPr>
        <w:t>هذه الدراسة إلى سد هذه الفجوة من خلال تحليل أثر تطوير استراتيجيات إدارة العمليات على زيادة الإنتاجية في هذا القطاع، مع التركيز على تحديد العوامل المؤثرة واقتراح حلول مبتكرة لتعزيز الكفاءة التشغيلية وتحقيق ميزة تنافسية مستدامة</w:t>
      </w:r>
      <w:r w:rsidRPr="000B766B">
        <w:rPr>
          <w:rFonts w:ascii="Traditional Arabic" w:eastAsia="Calibri" w:hAnsi="Traditional Arabic" w:cs="Traditional Arabic"/>
          <w:kern w:val="2"/>
          <w:sz w:val="32"/>
          <w:szCs w:val="32"/>
          <w14:ligatures w14:val="standardContextual"/>
        </w:rPr>
        <w:t>.</w:t>
      </w:r>
    </w:p>
    <w:p w14:paraId="78115D68" w14:textId="77777777" w:rsidR="005B18C2" w:rsidRPr="000B766B" w:rsidRDefault="005B18C2" w:rsidP="005B18C2">
      <w:pPr>
        <w:bidi/>
        <w:jc w:val="lowKashida"/>
        <w:rPr>
          <w:rFonts w:ascii="Traditional Arabic" w:eastAsia="Calibri" w:hAnsi="Traditional Arabic" w:cs="Traditional Arabic"/>
          <w:kern w:val="2"/>
          <w:sz w:val="32"/>
          <w:szCs w:val="32"/>
          <w14:ligatures w14:val="standardContextual"/>
        </w:rPr>
      </w:pPr>
    </w:p>
    <w:p w14:paraId="35673259" w14:textId="2E6F5025" w:rsidR="00791456" w:rsidRPr="000B766B" w:rsidRDefault="00034A3C" w:rsidP="00034A3C">
      <w:pPr>
        <w:bidi/>
        <w:spacing w:after="0" w:line="360" w:lineRule="auto"/>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b/>
          <w:bCs/>
          <w:sz w:val="32"/>
          <w:szCs w:val="32"/>
        </w:rPr>
        <w:lastRenderedPageBreak/>
        <w:t xml:space="preserve"> </w:t>
      </w:r>
      <w:r w:rsidR="00514BB8" w:rsidRPr="000B766B">
        <w:rPr>
          <w:rFonts w:ascii="Traditional Arabic" w:eastAsia="Times New Roman" w:hAnsi="Traditional Arabic" w:cs="Traditional Arabic"/>
          <w:b/>
          <w:bCs/>
          <w:sz w:val="32"/>
          <w:szCs w:val="32"/>
        </w:rPr>
        <w:t>3</w:t>
      </w:r>
      <w:r w:rsidRPr="000B766B">
        <w:rPr>
          <w:rFonts w:ascii="Traditional Arabic" w:eastAsia="Times New Roman" w:hAnsi="Traditional Arabic" w:cs="Traditional Arabic"/>
          <w:b/>
          <w:bCs/>
          <w:sz w:val="32"/>
          <w:szCs w:val="32"/>
        </w:rPr>
        <w:t>/1</w:t>
      </w:r>
      <w:r w:rsidR="00791456" w:rsidRPr="000B766B">
        <w:rPr>
          <w:rFonts w:ascii="Traditional Arabic" w:eastAsia="Times New Roman" w:hAnsi="Traditional Arabic" w:cs="Traditional Arabic" w:hint="cs"/>
          <w:b/>
          <w:bCs/>
          <w:sz w:val="32"/>
          <w:szCs w:val="32"/>
          <w:rtl/>
        </w:rPr>
        <w:t>تساؤلات الدراسة</w:t>
      </w:r>
      <w:r w:rsidR="00791456" w:rsidRPr="000B766B">
        <w:rPr>
          <w:rFonts w:ascii="Traditional Arabic" w:eastAsia="Times New Roman" w:hAnsi="Traditional Arabic" w:cs="Traditional Arabic"/>
          <w:b/>
          <w:bCs/>
          <w:sz w:val="32"/>
          <w:szCs w:val="32"/>
          <w:rtl/>
        </w:rPr>
        <w:t>:</w:t>
      </w:r>
    </w:p>
    <w:p w14:paraId="530353BA" w14:textId="0392B75B" w:rsidR="00791456" w:rsidRPr="000B766B" w:rsidRDefault="00791456" w:rsidP="00791456">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0B766B">
        <w:rPr>
          <w:rFonts w:ascii="Traditional Arabic" w:hAnsi="Traditional Arabic" w:cs="Traditional Arabic" w:hint="cs"/>
          <w:sz w:val="32"/>
          <w:szCs w:val="32"/>
          <w:rtl/>
        </w:rPr>
        <w:t xml:space="preserve">يكمن السؤال الرئيس للبحث في أنه: </w:t>
      </w:r>
      <w:r w:rsidRPr="000B766B">
        <w:rPr>
          <w:rFonts w:ascii="Traditional Arabic" w:hAnsi="Traditional Arabic" w:cs="Traditional Arabic"/>
          <w:sz w:val="32"/>
          <w:szCs w:val="32"/>
          <w:rtl/>
        </w:rPr>
        <w:t xml:space="preserve">كيف يمكن </w:t>
      </w:r>
      <w:r w:rsidRPr="000B766B">
        <w:rPr>
          <w:rFonts w:ascii="Traditional Arabic" w:hAnsi="Traditional Arabic" w:cs="Traditional Arabic" w:hint="cs"/>
          <w:sz w:val="32"/>
          <w:szCs w:val="32"/>
          <w:rtl/>
        </w:rPr>
        <w:t xml:space="preserve">لتطبيق </w:t>
      </w:r>
      <w:r w:rsidRPr="000B766B">
        <w:rPr>
          <w:rFonts w:ascii="Traditional Arabic" w:hAnsi="Traditional Arabic" w:cs="Traditional Arabic"/>
          <w:sz w:val="32"/>
          <w:szCs w:val="32"/>
          <w:rtl/>
        </w:rPr>
        <w:t>استراتيجيات إدارة العمليات أ</w:t>
      </w:r>
      <w:r w:rsidRPr="000B766B">
        <w:rPr>
          <w:rFonts w:ascii="Traditional Arabic" w:hAnsi="Traditional Arabic" w:cs="Traditional Arabic" w:hint="cs"/>
          <w:sz w:val="32"/>
          <w:szCs w:val="32"/>
          <w:rtl/>
        </w:rPr>
        <w:t xml:space="preserve">ن تساهم في زيادة </w:t>
      </w:r>
      <w:r w:rsidRPr="000B766B">
        <w:rPr>
          <w:rFonts w:ascii="Traditional Arabic" w:hAnsi="Traditional Arabic" w:cs="Traditional Arabic"/>
          <w:sz w:val="32"/>
          <w:szCs w:val="32"/>
          <w:rtl/>
        </w:rPr>
        <w:t xml:space="preserve">الإنتاجية </w:t>
      </w:r>
      <w:r w:rsidRPr="000B766B">
        <w:rPr>
          <w:rFonts w:ascii="Traditional Arabic" w:hAnsi="Traditional Arabic" w:cs="Traditional Arabic" w:hint="cs"/>
          <w:sz w:val="32"/>
          <w:szCs w:val="32"/>
          <w:rtl/>
        </w:rPr>
        <w:t xml:space="preserve">وتقليل المصروفات وزيادة الربحية </w:t>
      </w:r>
      <w:r w:rsidRPr="000B766B">
        <w:rPr>
          <w:rFonts w:ascii="Traditional Arabic" w:hAnsi="Traditional Arabic" w:cs="Traditional Arabic"/>
          <w:sz w:val="32"/>
          <w:szCs w:val="32"/>
          <w:rtl/>
        </w:rPr>
        <w:t>في</w:t>
      </w:r>
      <w:r w:rsidR="00034A3C" w:rsidRPr="000B766B">
        <w:rPr>
          <w:rFonts w:ascii="Traditional Arabic" w:hAnsi="Traditional Arabic" w:cs="Traditional Arabic"/>
          <w:sz w:val="32"/>
          <w:szCs w:val="32"/>
        </w:rPr>
        <w:t xml:space="preserve"> </w:t>
      </w:r>
      <w:r w:rsidR="00034A3C" w:rsidRPr="000B766B">
        <w:rPr>
          <w:rFonts w:ascii="Traditional Arabic" w:hAnsi="Traditional Arabic" w:cs="Traditional Arabic" w:hint="cs"/>
          <w:sz w:val="32"/>
          <w:szCs w:val="32"/>
          <w:rtl/>
        </w:rPr>
        <w:t xml:space="preserve">مجموعة الوطنية </w:t>
      </w:r>
      <w:r w:rsidR="0029547A" w:rsidRPr="000B766B">
        <w:rPr>
          <w:rFonts w:ascii="Traditional Arabic" w:hAnsi="Traditional Arabic" w:cs="Traditional Arabic" w:hint="cs"/>
          <w:sz w:val="32"/>
          <w:szCs w:val="32"/>
          <w:rtl/>
        </w:rPr>
        <w:t>للصناعة؟</w:t>
      </w:r>
    </w:p>
    <w:p w14:paraId="41AFE6C7" w14:textId="77777777" w:rsidR="00791456" w:rsidRPr="000B766B" w:rsidRDefault="00791456" w:rsidP="00791456">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0B766B">
        <w:rPr>
          <w:rFonts w:ascii="Traditional Arabic" w:hAnsi="Traditional Arabic" w:cs="Traditional Arabic" w:hint="cs"/>
          <w:sz w:val="32"/>
          <w:szCs w:val="32"/>
          <w:rtl/>
        </w:rPr>
        <w:t>ومن خلالها تتفرع الأسئلة التالية:</w:t>
      </w:r>
    </w:p>
    <w:p w14:paraId="143542D4" w14:textId="6CDF147B" w:rsidR="00791456" w:rsidRPr="000B766B" w:rsidRDefault="00791456">
      <w:pPr>
        <w:pStyle w:val="NormalWeb"/>
        <w:numPr>
          <w:ilvl w:val="0"/>
          <w:numId w:val="14"/>
        </w:numPr>
        <w:bidi/>
        <w:spacing w:before="0" w:beforeAutospacing="0" w:after="0" w:afterAutospacing="0" w:line="360" w:lineRule="auto"/>
        <w:ind w:left="565" w:hanging="426"/>
        <w:jc w:val="lowKashida"/>
        <w:rPr>
          <w:rFonts w:ascii="Traditional Arabic" w:hAnsi="Traditional Arabic" w:cs="Traditional Arabic"/>
          <w:sz w:val="32"/>
          <w:szCs w:val="32"/>
        </w:rPr>
      </w:pPr>
      <w:r w:rsidRPr="000B766B">
        <w:rPr>
          <w:rFonts w:ascii="Traditional Arabic" w:hAnsi="Traditional Arabic" w:cs="Traditional Arabic"/>
          <w:sz w:val="32"/>
          <w:szCs w:val="32"/>
          <w:rtl/>
        </w:rPr>
        <w:t>ما</w:t>
      </w:r>
      <w:r w:rsidR="001F6FC4"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واقع إدارة العمليات في</w:t>
      </w:r>
      <w:r w:rsidR="002C48CE" w:rsidRPr="000B766B">
        <w:rPr>
          <w:rFonts w:ascii="Traditional Arabic" w:hAnsi="Traditional Arabic" w:cs="Traditional Arabic" w:hint="cs"/>
          <w:sz w:val="32"/>
          <w:szCs w:val="32"/>
          <w:rtl/>
        </w:rPr>
        <w:t xml:space="preserve"> القطاع الصناعي </w:t>
      </w:r>
      <w:r w:rsidRPr="000B766B">
        <w:rPr>
          <w:rFonts w:ascii="Traditional Arabic" w:hAnsi="Traditional Arabic" w:cs="Traditional Arabic"/>
          <w:sz w:val="32"/>
          <w:szCs w:val="32"/>
          <w:rtl/>
        </w:rPr>
        <w:t>في</w:t>
      </w:r>
      <w:r w:rsidR="002C48CE" w:rsidRPr="000B766B">
        <w:rPr>
          <w:rFonts w:ascii="Traditional Arabic" w:hAnsi="Traditional Arabic" w:cs="Traditional Arabic" w:hint="cs"/>
          <w:sz w:val="32"/>
          <w:szCs w:val="32"/>
          <w:rtl/>
        </w:rPr>
        <w:t xml:space="preserve"> مجموعة الوطنية للصناعة،</w:t>
      </w:r>
      <w:r w:rsidRPr="000B766B">
        <w:rPr>
          <w:rFonts w:ascii="Traditional Arabic" w:hAnsi="Traditional Arabic" w:cs="Traditional Arabic"/>
          <w:sz w:val="32"/>
          <w:szCs w:val="32"/>
          <w:rtl/>
        </w:rPr>
        <w:t xml:space="preserve"> </w:t>
      </w:r>
      <w:r w:rsidR="001F6FC4" w:rsidRPr="000B766B">
        <w:rPr>
          <w:rFonts w:ascii="Traditional Arabic" w:hAnsi="Traditional Arabic" w:cs="Traditional Arabic" w:hint="cs"/>
          <w:sz w:val="32"/>
          <w:szCs w:val="32"/>
          <w:rtl/>
        </w:rPr>
        <w:t>وأبرز</w:t>
      </w:r>
      <w:r w:rsidRPr="000B766B">
        <w:rPr>
          <w:rFonts w:ascii="Traditional Arabic" w:hAnsi="Traditional Arabic" w:cs="Traditional Arabic"/>
          <w:sz w:val="32"/>
          <w:szCs w:val="32"/>
          <w:rtl/>
        </w:rPr>
        <w:t xml:space="preserve"> التحديات التي تواجهه؟</w:t>
      </w:r>
    </w:p>
    <w:p w14:paraId="5A516D05" w14:textId="351E2B26" w:rsidR="00791456" w:rsidRPr="000B766B" w:rsidRDefault="00791456">
      <w:pPr>
        <w:pStyle w:val="NormalWeb"/>
        <w:numPr>
          <w:ilvl w:val="0"/>
          <w:numId w:val="14"/>
        </w:numPr>
        <w:bidi/>
        <w:spacing w:before="0" w:beforeAutospacing="0" w:after="0" w:afterAutospacing="0" w:line="360" w:lineRule="auto"/>
        <w:ind w:left="565" w:hanging="426"/>
        <w:jc w:val="lowKashida"/>
        <w:rPr>
          <w:rFonts w:ascii="Traditional Arabic" w:hAnsi="Traditional Arabic" w:cs="Traditional Arabic"/>
          <w:sz w:val="32"/>
          <w:szCs w:val="32"/>
        </w:rPr>
      </w:pPr>
      <w:r w:rsidRPr="000B766B">
        <w:rPr>
          <w:rFonts w:ascii="Traditional Arabic" w:hAnsi="Traditional Arabic" w:cs="Traditional Arabic"/>
          <w:sz w:val="32"/>
          <w:szCs w:val="32"/>
          <w:rtl/>
        </w:rPr>
        <w:t>كيف</w:t>
      </w:r>
      <w:r w:rsidR="001F6FC4"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 xml:space="preserve">تساهم استراتيجيات إدارة العمليات الحديثة في تحسين كفاءة الإنتاج وتقليل الفاقد وزيادة الإنتاجية في </w:t>
      </w:r>
      <w:r w:rsidR="002C48CE" w:rsidRPr="000B766B">
        <w:rPr>
          <w:rFonts w:ascii="Traditional Arabic" w:hAnsi="Traditional Arabic" w:cs="Traditional Arabic" w:hint="cs"/>
          <w:sz w:val="32"/>
          <w:szCs w:val="32"/>
          <w:rtl/>
        </w:rPr>
        <w:t>مجموعة الوطنية للصناعة؟</w:t>
      </w:r>
    </w:p>
    <w:p w14:paraId="00D046E4" w14:textId="4CFAE1E7" w:rsidR="00791456" w:rsidRPr="000B766B" w:rsidRDefault="00791456">
      <w:pPr>
        <w:pStyle w:val="NormalWeb"/>
        <w:numPr>
          <w:ilvl w:val="0"/>
          <w:numId w:val="14"/>
        </w:numPr>
        <w:bidi/>
        <w:spacing w:before="0" w:beforeAutospacing="0" w:after="0" w:afterAutospacing="0" w:line="360" w:lineRule="auto"/>
        <w:ind w:left="565" w:hanging="426"/>
        <w:jc w:val="lowKashida"/>
        <w:rPr>
          <w:rFonts w:ascii="Traditional Arabic" w:hAnsi="Traditional Arabic" w:cs="Traditional Arabic"/>
          <w:sz w:val="32"/>
          <w:szCs w:val="32"/>
        </w:rPr>
      </w:pPr>
      <w:r w:rsidRPr="000B766B">
        <w:rPr>
          <w:rFonts w:ascii="Traditional Arabic" w:hAnsi="Traditional Arabic" w:cs="Traditional Arabic"/>
          <w:sz w:val="32"/>
          <w:szCs w:val="32"/>
          <w:rtl/>
        </w:rPr>
        <w:t>ما أثر تطبيق منهجيات التحسين المستمر مث</w:t>
      </w:r>
      <w:r w:rsidR="00F77937" w:rsidRPr="000B766B">
        <w:rPr>
          <w:rFonts w:ascii="Traditional Arabic" w:hAnsi="Traditional Arabic" w:cs="Traditional Arabic" w:hint="cs"/>
          <w:sz w:val="32"/>
          <w:szCs w:val="32"/>
          <w:rtl/>
        </w:rPr>
        <w:t xml:space="preserve">ل </w:t>
      </w:r>
      <w:r w:rsidRPr="000B766B">
        <w:rPr>
          <w:sz w:val="32"/>
          <w:szCs w:val="32"/>
        </w:rPr>
        <w:t>Lean Manufacturing</w:t>
      </w:r>
      <w:r w:rsidR="00F77937" w:rsidRPr="000B766B">
        <w:rPr>
          <w:rFonts w:asciiTheme="majorBidi" w:hAnsiTheme="majorBidi" w:cstheme="majorBidi" w:hint="cs"/>
          <w:sz w:val="32"/>
          <w:szCs w:val="32"/>
          <w:rtl/>
        </w:rPr>
        <w:t xml:space="preserve"> </w:t>
      </w:r>
      <w:r w:rsidR="00F77937" w:rsidRPr="000B766B">
        <w:rPr>
          <w:rFonts w:ascii="Traditional Arabic" w:hAnsi="Traditional Arabic" w:cs="Traditional Arabic" w:hint="cs"/>
          <w:sz w:val="32"/>
          <w:szCs w:val="32"/>
          <w:rtl/>
        </w:rPr>
        <w:t xml:space="preserve">&amp; </w:t>
      </w:r>
      <w:r w:rsidR="00393C77" w:rsidRPr="000B766B">
        <w:rPr>
          <w:sz w:val="32"/>
          <w:szCs w:val="32"/>
        </w:rPr>
        <w:t>Six</w:t>
      </w:r>
      <w:r w:rsidRPr="000B766B">
        <w:rPr>
          <w:sz w:val="32"/>
          <w:szCs w:val="32"/>
        </w:rPr>
        <w:t xml:space="preserve"> </w:t>
      </w:r>
      <w:r w:rsidR="00F77937" w:rsidRPr="000B766B">
        <w:rPr>
          <w:sz w:val="32"/>
          <w:szCs w:val="32"/>
        </w:rPr>
        <w:t>Sigma</w:t>
      </w:r>
      <w:r w:rsidR="00F77937" w:rsidRPr="000B766B">
        <w:rPr>
          <w:rFonts w:asciiTheme="majorBidi" w:hAnsiTheme="majorBidi" w:cstheme="majorBidi"/>
          <w:sz w:val="32"/>
          <w:szCs w:val="32"/>
        </w:rPr>
        <w:t xml:space="preserve"> </w:t>
      </w:r>
      <w:r w:rsidR="00F77937" w:rsidRPr="000B766B">
        <w:rPr>
          <w:rFonts w:ascii="Traditional Arabic" w:hAnsi="Traditional Arabic" w:cs="Traditional Arabic" w:hint="cs"/>
          <w:sz w:val="32"/>
          <w:szCs w:val="32"/>
          <w:rtl/>
        </w:rPr>
        <w:t>على</w:t>
      </w:r>
      <w:r w:rsidRPr="000B766B">
        <w:rPr>
          <w:rFonts w:ascii="Traditional Arabic" w:hAnsi="Traditional Arabic" w:cs="Traditional Arabic"/>
          <w:sz w:val="32"/>
          <w:szCs w:val="32"/>
          <w:rtl/>
        </w:rPr>
        <w:t xml:space="preserve"> الأداء الإنتاجي في </w:t>
      </w:r>
      <w:r w:rsidR="00C17763" w:rsidRPr="000B766B">
        <w:rPr>
          <w:rFonts w:ascii="Traditional Arabic" w:hAnsi="Traditional Arabic" w:cs="Traditional Arabic" w:hint="cs"/>
          <w:sz w:val="32"/>
          <w:szCs w:val="32"/>
          <w:rtl/>
        </w:rPr>
        <w:t>مجموعة الوطنية للصناعة؟</w:t>
      </w:r>
    </w:p>
    <w:p w14:paraId="7C6EE31C" w14:textId="0CE06828" w:rsidR="006F10C9" w:rsidRPr="000B766B" w:rsidRDefault="00791456">
      <w:pPr>
        <w:pStyle w:val="NormalWeb"/>
        <w:numPr>
          <w:ilvl w:val="0"/>
          <w:numId w:val="14"/>
        </w:numPr>
        <w:bidi/>
        <w:spacing w:before="0" w:beforeAutospacing="0" w:after="0" w:afterAutospacing="0" w:line="360" w:lineRule="auto"/>
        <w:ind w:left="565" w:hanging="426"/>
        <w:jc w:val="lowKashida"/>
        <w:rPr>
          <w:rFonts w:ascii="Traditional Arabic" w:hAnsi="Traditional Arabic" w:cs="Traditional Arabic"/>
          <w:sz w:val="32"/>
          <w:szCs w:val="32"/>
        </w:rPr>
      </w:pPr>
      <w:r w:rsidRPr="000B766B">
        <w:rPr>
          <w:rFonts w:ascii="Traditional Arabic" w:hAnsi="Traditional Arabic" w:cs="Traditional Arabic"/>
          <w:sz w:val="32"/>
          <w:szCs w:val="32"/>
          <w:rtl/>
        </w:rPr>
        <w:t xml:space="preserve">ما مدى العلاقة بين تطوير العمليات التشغيلية والقدرة التنافسية </w:t>
      </w:r>
      <w:r w:rsidR="00034A3C" w:rsidRPr="000B766B">
        <w:rPr>
          <w:rFonts w:ascii="Traditional Arabic" w:hAnsi="Traditional Arabic" w:cs="Traditional Arabic" w:hint="cs"/>
          <w:sz w:val="32"/>
          <w:szCs w:val="32"/>
          <w:rtl/>
        </w:rPr>
        <w:t>للمصانع التابعة لمجموع الوطنية للصناعة</w:t>
      </w:r>
      <w:r w:rsidRPr="000B766B">
        <w:rPr>
          <w:rFonts w:ascii="Traditional Arabic" w:hAnsi="Traditional Arabic" w:cs="Traditional Arabic"/>
          <w:sz w:val="32"/>
          <w:szCs w:val="32"/>
          <w:rtl/>
        </w:rPr>
        <w:t>؟</w:t>
      </w:r>
    </w:p>
    <w:p w14:paraId="18574F3D" w14:textId="77777777" w:rsidR="006F10C9" w:rsidRPr="000B766B" w:rsidRDefault="006F10C9" w:rsidP="006F10C9">
      <w:pPr>
        <w:pStyle w:val="NormalWeb"/>
        <w:bidi/>
        <w:spacing w:before="0" w:beforeAutospacing="0" w:after="0" w:afterAutospacing="0" w:line="360" w:lineRule="auto"/>
        <w:ind w:left="565"/>
        <w:jc w:val="lowKashida"/>
        <w:rPr>
          <w:rFonts w:ascii="Traditional Arabic" w:hAnsi="Traditional Arabic" w:cs="Traditional Arabic"/>
          <w:sz w:val="32"/>
          <w:szCs w:val="32"/>
        </w:rPr>
      </w:pPr>
    </w:p>
    <w:p w14:paraId="2765A3A5" w14:textId="7D3793F9" w:rsidR="007870C9" w:rsidRPr="000B766B" w:rsidRDefault="006F10C9" w:rsidP="00C15447">
      <w:pPr>
        <w:bidi/>
        <w:spacing w:after="0" w:line="360" w:lineRule="auto"/>
        <w:jc w:val="lowKashida"/>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1</w:t>
      </w:r>
      <w:r w:rsidR="00034A3C" w:rsidRPr="000B766B">
        <w:rPr>
          <w:rFonts w:ascii="Traditional Arabic" w:eastAsia="Times New Roman" w:hAnsi="Traditional Arabic" w:cs="Traditional Arabic" w:hint="cs"/>
          <w:b/>
          <w:bCs/>
          <w:sz w:val="32"/>
          <w:szCs w:val="32"/>
          <w:rtl/>
        </w:rPr>
        <w:t>/</w:t>
      </w:r>
      <w:r w:rsidR="00514BB8" w:rsidRPr="000B766B">
        <w:rPr>
          <w:rFonts w:ascii="Traditional Arabic" w:eastAsia="Times New Roman" w:hAnsi="Traditional Arabic" w:cs="Traditional Arabic"/>
          <w:b/>
          <w:bCs/>
          <w:sz w:val="32"/>
          <w:szCs w:val="32"/>
        </w:rPr>
        <w:t>4</w:t>
      </w:r>
      <w:r w:rsidR="00034A3C" w:rsidRPr="000B766B">
        <w:rPr>
          <w:rFonts w:ascii="Traditional Arabic" w:eastAsia="Times New Roman" w:hAnsi="Traditional Arabic" w:cs="Traditional Arabic" w:hint="cs"/>
          <w:b/>
          <w:bCs/>
          <w:sz w:val="32"/>
          <w:szCs w:val="32"/>
          <w:rtl/>
        </w:rPr>
        <w:t xml:space="preserve"> </w:t>
      </w:r>
      <w:r w:rsidR="00C11026" w:rsidRPr="000B766B">
        <w:rPr>
          <w:rFonts w:ascii="Traditional Arabic" w:eastAsia="Times New Roman" w:hAnsi="Traditional Arabic" w:cs="Traditional Arabic" w:hint="cs"/>
          <w:b/>
          <w:bCs/>
          <w:sz w:val="32"/>
          <w:szCs w:val="32"/>
          <w:rtl/>
        </w:rPr>
        <w:t>أهمية الدراسة</w:t>
      </w:r>
      <w:r w:rsidR="00883E09" w:rsidRPr="000B766B">
        <w:rPr>
          <w:rFonts w:ascii="Traditional Arabic" w:eastAsia="Times New Roman" w:hAnsi="Traditional Arabic" w:cs="Traditional Arabic"/>
          <w:b/>
          <w:bCs/>
          <w:sz w:val="32"/>
          <w:szCs w:val="32"/>
          <w:rtl/>
        </w:rPr>
        <w:t>:</w:t>
      </w:r>
    </w:p>
    <w:p w14:paraId="7D5A4C15" w14:textId="0C25C103" w:rsidR="00D517F8" w:rsidRPr="000B766B" w:rsidRDefault="007870C9" w:rsidP="00D517F8">
      <w:pPr>
        <w:pStyle w:val="NormalWeb"/>
        <w:bidi/>
        <w:spacing w:before="0" w:beforeAutospacing="0" w:after="0" w:afterAutospacing="0" w:line="360" w:lineRule="auto"/>
        <w:ind w:firstLine="565"/>
        <w:jc w:val="lowKashida"/>
        <w:rPr>
          <w:rFonts w:ascii="Traditional Arabic" w:hAnsi="Traditional Arabic" w:cs="Traditional Arabic"/>
          <w:sz w:val="32"/>
          <w:szCs w:val="32"/>
        </w:rPr>
      </w:pPr>
      <w:r w:rsidRPr="000B766B">
        <w:rPr>
          <w:rFonts w:ascii="Traditional Arabic" w:hAnsi="Traditional Arabic" w:cs="Traditional Arabic"/>
          <w:sz w:val="32"/>
          <w:szCs w:val="32"/>
          <w:rtl/>
        </w:rPr>
        <w:t xml:space="preserve">تنبع أهمية هذا البحث من الدور </w:t>
      </w:r>
      <w:r w:rsidR="004834FA" w:rsidRPr="000B766B">
        <w:rPr>
          <w:rFonts w:ascii="Traditional Arabic" w:hAnsi="Traditional Arabic" w:cs="Traditional Arabic" w:hint="cs"/>
          <w:sz w:val="32"/>
          <w:szCs w:val="32"/>
          <w:rtl/>
        </w:rPr>
        <w:t xml:space="preserve">الفعال </w:t>
      </w:r>
      <w:r w:rsidRPr="000B766B">
        <w:rPr>
          <w:rFonts w:ascii="Traditional Arabic" w:hAnsi="Traditional Arabic" w:cs="Traditional Arabic"/>
          <w:sz w:val="32"/>
          <w:szCs w:val="32"/>
          <w:rtl/>
        </w:rPr>
        <w:t>الذي تلعبه استراتيجيات إدارة العمليات في تعزيز الكفاءة الإنتاجية والتنافسية في القطاع الصناعي، خاصةً في ظل التغيرات السريعة والمتطلبات المتزايدة في السوق</w:t>
      </w:r>
      <w:r w:rsidRPr="000B766B">
        <w:rPr>
          <w:rFonts w:ascii="Traditional Arabic" w:hAnsi="Traditional Arabic" w:cs="Traditional Arabic" w:hint="cs"/>
          <w:sz w:val="32"/>
          <w:szCs w:val="32"/>
          <w:rtl/>
        </w:rPr>
        <w:t>،</w:t>
      </w:r>
      <w:r w:rsidRPr="000B766B">
        <w:rPr>
          <w:rFonts w:ascii="Traditional Arabic" w:hAnsi="Traditional Arabic" w:cs="Traditional Arabic"/>
          <w:sz w:val="32"/>
          <w:szCs w:val="32"/>
          <w:rtl/>
        </w:rPr>
        <w:t xml:space="preserve"> وتتمثل أهمية الدراسة بين الجوانب النظرية والتطبيقية، وتتمثل فيما يلي</w:t>
      </w:r>
      <w:r w:rsidRPr="000B766B">
        <w:rPr>
          <w:rFonts w:ascii="Traditional Arabic" w:hAnsi="Traditional Arabic" w:cs="Traditional Arabic"/>
          <w:sz w:val="32"/>
          <w:szCs w:val="32"/>
        </w:rPr>
        <w:t>:</w:t>
      </w:r>
    </w:p>
    <w:p w14:paraId="05432723" w14:textId="7AB891A7" w:rsidR="007870C9" w:rsidRPr="000B766B" w:rsidRDefault="00034A3C" w:rsidP="00D61487">
      <w:pPr>
        <w:bidi/>
        <w:spacing w:after="0" w:line="360" w:lineRule="auto"/>
        <w:jc w:val="lowKashida"/>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t>1/</w:t>
      </w:r>
      <w:r w:rsidR="00514BB8" w:rsidRPr="000B766B">
        <w:rPr>
          <w:rFonts w:ascii="Traditional Arabic" w:eastAsia="Times New Roman" w:hAnsi="Traditional Arabic" w:cs="Traditional Arabic"/>
          <w:b/>
          <w:bCs/>
          <w:sz w:val="32"/>
          <w:szCs w:val="32"/>
        </w:rPr>
        <w:t>4</w:t>
      </w:r>
      <w:r w:rsidRPr="000B766B">
        <w:rPr>
          <w:rFonts w:ascii="Traditional Arabic" w:eastAsia="Times New Roman" w:hAnsi="Traditional Arabic" w:cs="Traditional Arabic" w:hint="cs"/>
          <w:b/>
          <w:bCs/>
          <w:sz w:val="32"/>
          <w:szCs w:val="32"/>
          <w:rtl/>
        </w:rPr>
        <w:t xml:space="preserve">/1 </w:t>
      </w:r>
      <w:r w:rsidR="007870C9" w:rsidRPr="000B766B">
        <w:rPr>
          <w:rFonts w:ascii="Traditional Arabic" w:eastAsia="Times New Roman" w:hAnsi="Traditional Arabic" w:cs="Traditional Arabic"/>
          <w:b/>
          <w:bCs/>
          <w:sz w:val="32"/>
          <w:szCs w:val="32"/>
          <w:rtl/>
        </w:rPr>
        <w:t>الأهمية النظرية</w:t>
      </w:r>
      <w:r w:rsidR="007870C9" w:rsidRPr="000B766B">
        <w:rPr>
          <w:rFonts w:ascii="Traditional Arabic" w:eastAsia="Times New Roman" w:hAnsi="Traditional Arabic" w:cs="Traditional Arabic" w:hint="cs"/>
          <w:b/>
          <w:bCs/>
          <w:sz w:val="32"/>
          <w:szCs w:val="32"/>
          <w:rtl/>
        </w:rPr>
        <w:t>:</w:t>
      </w:r>
    </w:p>
    <w:p w14:paraId="7C4112FF" w14:textId="5C3C13E0" w:rsidR="007870C9" w:rsidRPr="000B766B" w:rsidRDefault="007870C9">
      <w:pPr>
        <w:numPr>
          <w:ilvl w:val="0"/>
          <w:numId w:val="1"/>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إثراء المعرفة العلمية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تضيف الدراسة معلومات جديدة إلى الأدبيات الأكاديمية حول استراتيجيات إدارة العمليات في القطاع الصناعي، بما يسهم في فهم أعمق للعلاقة بين تطوير العمليات وزيادة</w:t>
      </w:r>
      <w:r w:rsidR="00BA1FDA" w:rsidRPr="000B766B">
        <w:rPr>
          <w:rFonts w:ascii="Traditional Arabic" w:eastAsia="Times New Roman" w:hAnsi="Traditional Arabic" w:cs="Traditional Arabic" w:hint="cs"/>
          <w:sz w:val="32"/>
          <w:szCs w:val="32"/>
          <w:rtl/>
        </w:rPr>
        <w:t xml:space="preserve"> الكفاءة </w:t>
      </w:r>
      <w:r w:rsidRPr="000B766B">
        <w:rPr>
          <w:rFonts w:ascii="Traditional Arabic" w:eastAsia="Times New Roman" w:hAnsi="Traditional Arabic" w:cs="Traditional Arabic"/>
          <w:sz w:val="32"/>
          <w:szCs w:val="32"/>
          <w:rtl/>
        </w:rPr>
        <w:t>الإنتاجي</w:t>
      </w:r>
      <w:r w:rsidR="00BA1FDA" w:rsidRPr="000B766B">
        <w:rPr>
          <w:rFonts w:ascii="Traditional Arabic" w:eastAsia="Times New Roman" w:hAnsi="Traditional Arabic" w:cs="Traditional Arabic" w:hint="cs"/>
          <w:sz w:val="32"/>
          <w:szCs w:val="32"/>
          <w:rtl/>
        </w:rPr>
        <w:t xml:space="preserve">ة </w:t>
      </w:r>
      <w:r w:rsidR="00EB1E6C" w:rsidRPr="000B766B">
        <w:rPr>
          <w:rFonts w:ascii="Traditional Arabic" w:eastAsia="Times New Roman" w:hAnsi="Traditional Arabic" w:cs="Traditional Arabic" w:hint="cs"/>
          <w:sz w:val="32"/>
          <w:szCs w:val="32"/>
          <w:rtl/>
        </w:rPr>
        <w:t>والتشغيلية</w:t>
      </w:r>
      <w:r w:rsidR="00BA1FDA" w:rsidRPr="000B766B">
        <w:rPr>
          <w:rFonts w:ascii="Traditional Arabic" w:eastAsia="Times New Roman" w:hAnsi="Traditional Arabic" w:cs="Traditional Arabic" w:hint="cs"/>
          <w:sz w:val="32"/>
          <w:szCs w:val="32"/>
          <w:rtl/>
        </w:rPr>
        <w:t>.</w:t>
      </w:r>
    </w:p>
    <w:p w14:paraId="6782C40F" w14:textId="77777777" w:rsidR="007870C9" w:rsidRPr="000B766B" w:rsidRDefault="007870C9">
      <w:pPr>
        <w:numPr>
          <w:ilvl w:val="0"/>
          <w:numId w:val="1"/>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lastRenderedPageBreak/>
        <w:t>تقديم إطار تحليلي لتطوير استراتيجيات إدارة العمليات</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hint="cs"/>
          <w:sz w:val="32"/>
          <w:szCs w:val="32"/>
          <w:rtl/>
        </w:rPr>
        <w:t>حيث</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تساهم الدراسة في تقديم نموذج نظري يشرح كيفية تأثير التحسينات في إدارة العمليات على الأداء والإنتاجية، مما يوفر مرجعًا علميًا للباحثين المهتمين بدراسة هذا المجال</w:t>
      </w:r>
      <w:r w:rsidRPr="000B766B">
        <w:rPr>
          <w:rFonts w:ascii="Traditional Arabic" w:eastAsia="Times New Roman" w:hAnsi="Traditional Arabic" w:cs="Traditional Arabic"/>
          <w:sz w:val="32"/>
          <w:szCs w:val="32"/>
        </w:rPr>
        <w:t>.</w:t>
      </w:r>
    </w:p>
    <w:p w14:paraId="5D3A7467" w14:textId="364743DD" w:rsidR="006F10C9" w:rsidRPr="000B766B" w:rsidRDefault="007870C9">
      <w:pPr>
        <w:numPr>
          <w:ilvl w:val="0"/>
          <w:numId w:val="1"/>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تحليل العلاقة بين الكفاءة التشغيلية والإنتاجية</w:t>
      </w:r>
      <w:r w:rsidRPr="000B766B">
        <w:rPr>
          <w:rFonts w:ascii="Traditional Arabic" w:eastAsia="Times New Roman" w:hAnsi="Traditional Arabic" w:cs="Traditional Arabic" w:hint="cs"/>
          <w:sz w:val="32"/>
          <w:szCs w:val="32"/>
          <w:rtl/>
        </w:rPr>
        <w:t xml:space="preserve"> وذلك </w:t>
      </w:r>
      <w:r w:rsidRPr="000B766B">
        <w:rPr>
          <w:rFonts w:ascii="Traditional Arabic" w:eastAsia="Times New Roman" w:hAnsi="Traditional Arabic" w:cs="Traditional Arabic"/>
          <w:sz w:val="32"/>
          <w:szCs w:val="32"/>
          <w:rtl/>
        </w:rPr>
        <w:t xml:space="preserve">من خلال استكشاف تأثير استراتيجيات إدارة العمليات، </w:t>
      </w:r>
      <w:r w:rsidRPr="000B766B">
        <w:rPr>
          <w:rFonts w:ascii="Traditional Arabic" w:eastAsia="Times New Roman" w:hAnsi="Traditional Arabic" w:cs="Traditional Arabic" w:hint="cs"/>
          <w:sz w:val="32"/>
          <w:szCs w:val="32"/>
          <w:rtl/>
        </w:rPr>
        <w:t>و</w:t>
      </w:r>
      <w:r w:rsidRPr="000B766B">
        <w:rPr>
          <w:rFonts w:ascii="Traditional Arabic" w:eastAsia="Times New Roman" w:hAnsi="Traditional Arabic" w:cs="Traditional Arabic"/>
          <w:sz w:val="32"/>
          <w:szCs w:val="32"/>
          <w:rtl/>
        </w:rPr>
        <w:t>تتيح الدراسة للباحثين والأكاديميين فرصة فهم أعمق للروابط بين الكفاءة التشغيلية ومستوى الإنتاجية، وإمكانية تعزيز الأداء عبر التطوير المستمر</w:t>
      </w:r>
      <w:r w:rsidRPr="000B766B">
        <w:rPr>
          <w:rFonts w:ascii="Traditional Arabic" w:eastAsia="Times New Roman" w:hAnsi="Traditional Arabic" w:cs="Traditional Arabic"/>
          <w:sz w:val="32"/>
          <w:szCs w:val="32"/>
        </w:rPr>
        <w:t>.</w:t>
      </w:r>
    </w:p>
    <w:p w14:paraId="03EB5CB7" w14:textId="77777777" w:rsidR="006F10C9" w:rsidRPr="000B766B" w:rsidRDefault="006F10C9" w:rsidP="006F10C9">
      <w:pPr>
        <w:bidi/>
        <w:spacing w:after="0" w:line="360" w:lineRule="auto"/>
        <w:ind w:left="360"/>
        <w:jc w:val="both"/>
        <w:rPr>
          <w:rFonts w:ascii="Traditional Arabic" w:eastAsia="Times New Roman" w:hAnsi="Traditional Arabic" w:cs="Traditional Arabic"/>
          <w:sz w:val="32"/>
          <w:szCs w:val="32"/>
        </w:rPr>
      </w:pPr>
    </w:p>
    <w:p w14:paraId="3D1F39B9" w14:textId="0F9B358D" w:rsidR="007870C9" w:rsidRPr="000B766B" w:rsidRDefault="00034A3C" w:rsidP="00D61487">
      <w:pPr>
        <w:bidi/>
        <w:spacing w:after="0" w:line="360" w:lineRule="auto"/>
        <w:jc w:val="lowKashida"/>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t>1/</w:t>
      </w:r>
      <w:r w:rsidR="00514BB8" w:rsidRPr="000B766B">
        <w:rPr>
          <w:rFonts w:ascii="Traditional Arabic" w:eastAsia="Times New Roman" w:hAnsi="Traditional Arabic" w:cs="Traditional Arabic"/>
          <w:b/>
          <w:bCs/>
          <w:sz w:val="32"/>
          <w:szCs w:val="32"/>
        </w:rPr>
        <w:t>4</w:t>
      </w:r>
      <w:r w:rsidRPr="000B766B">
        <w:rPr>
          <w:rFonts w:ascii="Traditional Arabic" w:eastAsia="Times New Roman" w:hAnsi="Traditional Arabic" w:cs="Traditional Arabic" w:hint="cs"/>
          <w:b/>
          <w:bCs/>
          <w:sz w:val="32"/>
          <w:szCs w:val="32"/>
          <w:rtl/>
        </w:rPr>
        <w:t xml:space="preserve">/2 </w:t>
      </w:r>
      <w:r w:rsidR="007870C9" w:rsidRPr="000B766B">
        <w:rPr>
          <w:rFonts w:ascii="Traditional Arabic" w:eastAsia="Times New Roman" w:hAnsi="Traditional Arabic" w:cs="Traditional Arabic"/>
          <w:b/>
          <w:bCs/>
          <w:sz w:val="32"/>
          <w:szCs w:val="32"/>
          <w:rtl/>
        </w:rPr>
        <w:t>الأهمية التطبيقية</w:t>
      </w:r>
      <w:r w:rsidR="008F23C1" w:rsidRPr="000B766B">
        <w:rPr>
          <w:rFonts w:ascii="Traditional Arabic" w:eastAsia="Times New Roman" w:hAnsi="Traditional Arabic" w:cs="Traditional Arabic" w:hint="cs"/>
          <w:b/>
          <w:bCs/>
          <w:sz w:val="32"/>
          <w:szCs w:val="32"/>
          <w:rtl/>
        </w:rPr>
        <w:t>:</w:t>
      </w:r>
    </w:p>
    <w:p w14:paraId="71F6444C" w14:textId="7DC1E00F" w:rsidR="007870C9" w:rsidRPr="000B766B" w:rsidRDefault="007870C9">
      <w:pPr>
        <w:numPr>
          <w:ilvl w:val="0"/>
          <w:numId w:val="12"/>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تقديم نموذج تطبيقي لمؤسسات القطاع الصناعي</w:t>
      </w:r>
      <w:r w:rsidRPr="000B766B">
        <w:rPr>
          <w:rFonts w:ascii="Traditional Arabic" w:eastAsia="Times New Roman" w:hAnsi="Traditional Arabic" w:cs="Traditional Arabic"/>
          <w:sz w:val="32"/>
          <w:szCs w:val="32"/>
        </w:rPr>
        <w:t xml:space="preserve"> </w:t>
      </w:r>
      <w:r w:rsidR="00FD419C" w:rsidRPr="000B766B">
        <w:rPr>
          <w:rFonts w:ascii="Traditional Arabic" w:eastAsia="Times New Roman" w:hAnsi="Traditional Arabic" w:cs="Traditional Arabic" w:hint="cs"/>
          <w:sz w:val="32"/>
          <w:szCs w:val="32"/>
          <w:rtl/>
        </w:rPr>
        <w:t>حيث</w:t>
      </w:r>
      <w:r w:rsidR="00FD419C" w:rsidRPr="000B766B">
        <w:rPr>
          <w:rFonts w:ascii="Traditional Arabic" w:eastAsia="Times New Roman" w:hAnsi="Traditional Arabic" w:cs="Traditional Arabic"/>
          <w:sz w:val="32"/>
          <w:szCs w:val="32"/>
        </w:rPr>
        <w:t xml:space="preserve"> </w:t>
      </w:r>
      <w:r w:rsidR="003E1F7A" w:rsidRPr="000B766B">
        <w:rPr>
          <w:rFonts w:ascii="Traditional Arabic" w:eastAsia="Times New Roman" w:hAnsi="Traditional Arabic" w:cs="Traditional Arabic" w:hint="cs"/>
          <w:sz w:val="32"/>
          <w:szCs w:val="32"/>
          <w:rtl/>
        </w:rPr>
        <w:t>تعد مجموعة الوطنية للصناعة</w:t>
      </w:r>
      <w:r w:rsidR="009454DA"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نموذجً</w:t>
      </w:r>
      <w:r w:rsidR="005B463D" w:rsidRPr="000B766B">
        <w:rPr>
          <w:rFonts w:ascii="Traditional Arabic" w:eastAsia="Times New Roman" w:hAnsi="Traditional Arabic" w:cs="Traditional Arabic" w:hint="cs"/>
          <w:sz w:val="32"/>
          <w:szCs w:val="32"/>
          <w:rtl/>
        </w:rPr>
        <w:t xml:space="preserve">ا مرجعيا </w:t>
      </w:r>
      <w:r w:rsidR="009C4D47" w:rsidRPr="000B766B">
        <w:rPr>
          <w:rFonts w:ascii="Traditional Arabic" w:eastAsia="Times New Roman" w:hAnsi="Traditional Arabic" w:cs="Traditional Arabic" w:hint="cs"/>
          <w:sz w:val="32"/>
          <w:szCs w:val="32"/>
          <w:rtl/>
        </w:rPr>
        <w:t>ومثالا</w:t>
      </w:r>
      <w:r w:rsidR="008F23C1" w:rsidRPr="000B766B">
        <w:rPr>
          <w:rFonts w:ascii="Traditional Arabic" w:eastAsia="Times New Roman" w:hAnsi="Traditional Arabic" w:cs="Traditional Arabic" w:hint="cs"/>
          <w:sz w:val="32"/>
          <w:szCs w:val="32"/>
          <w:rtl/>
        </w:rPr>
        <w:t xml:space="preserve"> يحتذى به</w:t>
      </w:r>
      <w:r w:rsidRPr="000B766B">
        <w:rPr>
          <w:rFonts w:ascii="Traditional Arabic" w:eastAsia="Times New Roman" w:hAnsi="Traditional Arabic" w:cs="Traditional Arabic"/>
          <w:sz w:val="32"/>
          <w:szCs w:val="32"/>
          <w:rtl/>
        </w:rPr>
        <w:t xml:space="preserve"> في القطاع الصناعي لفهم التحديات والفرص المرتبطة بتطوير استراتيجيات إدارة العمليات</w:t>
      </w:r>
      <w:r w:rsidRPr="000B766B">
        <w:rPr>
          <w:rFonts w:ascii="Traditional Arabic" w:eastAsia="Times New Roman" w:hAnsi="Traditional Arabic" w:cs="Traditional Arabic"/>
          <w:sz w:val="32"/>
          <w:szCs w:val="32"/>
        </w:rPr>
        <w:t>.</w:t>
      </w:r>
    </w:p>
    <w:p w14:paraId="0FA70C80" w14:textId="3E38AB1C" w:rsidR="007870C9" w:rsidRPr="000B766B" w:rsidRDefault="007870C9">
      <w:pPr>
        <w:numPr>
          <w:ilvl w:val="0"/>
          <w:numId w:val="12"/>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 xml:space="preserve">توجيه الشركات لتحسين كفاءتها </w:t>
      </w:r>
      <w:r w:rsidR="008F23C1" w:rsidRPr="000B766B">
        <w:rPr>
          <w:rFonts w:ascii="Traditional Arabic" w:eastAsia="Times New Roman" w:hAnsi="Traditional Arabic" w:cs="Traditional Arabic" w:hint="cs"/>
          <w:b/>
          <w:bCs/>
          <w:sz w:val="32"/>
          <w:szCs w:val="32"/>
          <w:rtl/>
        </w:rPr>
        <w:t>التشغيلية</w:t>
      </w:r>
      <w:r w:rsidR="008F23C1" w:rsidRPr="000B766B">
        <w:rPr>
          <w:rFonts w:ascii="Traditional Arabic" w:eastAsia="Times New Roman" w:hAnsi="Traditional Arabic" w:cs="Traditional Arabic"/>
          <w:sz w:val="32"/>
          <w:szCs w:val="32"/>
        </w:rPr>
        <w:t xml:space="preserve"> </w:t>
      </w:r>
      <w:r w:rsidR="008F23C1" w:rsidRPr="000B766B">
        <w:rPr>
          <w:rFonts w:ascii="Traditional Arabic" w:eastAsia="Times New Roman" w:hAnsi="Traditional Arabic" w:cs="Traditional Arabic"/>
          <w:sz w:val="32"/>
          <w:szCs w:val="32"/>
          <w:rtl/>
        </w:rPr>
        <w:t>وتوفر</w:t>
      </w:r>
      <w:r w:rsidRPr="000B766B">
        <w:rPr>
          <w:rFonts w:ascii="Traditional Arabic" w:eastAsia="Times New Roman" w:hAnsi="Traditional Arabic" w:cs="Traditional Arabic"/>
          <w:sz w:val="32"/>
          <w:szCs w:val="32"/>
          <w:rtl/>
        </w:rPr>
        <w:t xml:space="preserve"> الدراسة توصيات عملية يمكن للشركات الصناعية تطبيقها لتحسين استراتيجيات إدارة عملياتها، مما يسهم في خفض التكاليف وزيادة الإنتاجية وتعزيز القدرة التنافسية</w:t>
      </w:r>
      <w:r w:rsidRPr="000B766B">
        <w:rPr>
          <w:rFonts w:ascii="Traditional Arabic" w:eastAsia="Times New Roman" w:hAnsi="Traditional Arabic" w:cs="Traditional Arabic"/>
          <w:sz w:val="32"/>
          <w:szCs w:val="32"/>
        </w:rPr>
        <w:t>.</w:t>
      </w:r>
    </w:p>
    <w:p w14:paraId="16974BC4" w14:textId="1E6FD63F" w:rsidR="007870C9" w:rsidRPr="000B766B" w:rsidRDefault="007870C9">
      <w:pPr>
        <w:numPr>
          <w:ilvl w:val="0"/>
          <w:numId w:val="12"/>
        </w:numPr>
        <w:bidi/>
        <w:spacing w:after="0" w:line="360" w:lineRule="auto"/>
        <w:ind w:left="357" w:hanging="357"/>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 xml:space="preserve">مساعدة صناع القرار في صياغة </w:t>
      </w:r>
      <w:r w:rsidR="009C4D47" w:rsidRPr="000B766B">
        <w:rPr>
          <w:rFonts w:ascii="Traditional Arabic" w:eastAsia="Times New Roman" w:hAnsi="Traditional Arabic" w:cs="Traditional Arabic" w:hint="cs"/>
          <w:b/>
          <w:bCs/>
          <w:sz w:val="32"/>
          <w:szCs w:val="32"/>
          <w:rtl/>
        </w:rPr>
        <w:t xml:space="preserve">وتطبيق </w:t>
      </w:r>
      <w:r w:rsidRPr="000B766B">
        <w:rPr>
          <w:rFonts w:ascii="Traditional Arabic" w:eastAsia="Times New Roman" w:hAnsi="Traditional Arabic" w:cs="Traditional Arabic"/>
          <w:b/>
          <w:bCs/>
          <w:sz w:val="32"/>
          <w:szCs w:val="32"/>
          <w:rtl/>
        </w:rPr>
        <w:t>استراتيجيات فعالة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تساعد نتائج الدراسة المسؤولين والمدراء</w:t>
      </w:r>
      <w:r w:rsidR="009C4D47" w:rsidRPr="000B766B">
        <w:rPr>
          <w:rFonts w:ascii="Traditional Arabic" w:eastAsia="Times New Roman" w:hAnsi="Traditional Arabic" w:cs="Traditional Arabic" w:hint="cs"/>
          <w:sz w:val="32"/>
          <w:szCs w:val="32"/>
          <w:rtl/>
        </w:rPr>
        <w:t xml:space="preserve"> كما صناع القرار </w:t>
      </w:r>
      <w:r w:rsidRPr="000B766B">
        <w:rPr>
          <w:rFonts w:ascii="Traditional Arabic" w:eastAsia="Times New Roman" w:hAnsi="Traditional Arabic" w:cs="Traditional Arabic"/>
          <w:sz w:val="32"/>
          <w:szCs w:val="32"/>
          <w:rtl/>
        </w:rPr>
        <w:t>في القطاع الصناعي على اتخاذ قرارات مستنيرة بشأن تحسين استراتيجيات إدارة العمليات، بما ينعكس إيجابًا على الأداء العام للش</w:t>
      </w:r>
      <w:r w:rsidR="009C4D47" w:rsidRPr="000B766B">
        <w:rPr>
          <w:rFonts w:ascii="Traditional Arabic" w:eastAsia="Times New Roman" w:hAnsi="Traditional Arabic" w:cs="Traditional Arabic" w:hint="cs"/>
          <w:sz w:val="32"/>
          <w:szCs w:val="32"/>
          <w:rtl/>
        </w:rPr>
        <w:t xml:space="preserve">ركة </w:t>
      </w:r>
      <w:r w:rsidR="00F23BE1" w:rsidRPr="000B766B">
        <w:rPr>
          <w:rFonts w:ascii="Traditional Arabic" w:eastAsia="Times New Roman" w:hAnsi="Traditional Arabic" w:cs="Traditional Arabic" w:hint="cs"/>
          <w:sz w:val="32"/>
          <w:szCs w:val="32"/>
          <w:rtl/>
        </w:rPr>
        <w:t>وزيادة</w:t>
      </w:r>
      <w:r w:rsidR="00B3198B" w:rsidRPr="000B766B">
        <w:rPr>
          <w:rFonts w:ascii="Traditional Arabic" w:eastAsia="Times New Roman" w:hAnsi="Traditional Arabic" w:cs="Traditional Arabic" w:hint="cs"/>
          <w:sz w:val="32"/>
          <w:szCs w:val="32"/>
          <w:rtl/>
        </w:rPr>
        <w:t xml:space="preserve"> حجم </w:t>
      </w:r>
      <w:r w:rsidR="00F23BE1" w:rsidRPr="000B766B">
        <w:rPr>
          <w:rFonts w:ascii="Traditional Arabic" w:eastAsia="Times New Roman" w:hAnsi="Traditional Arabic" w:cs="Traditional Arabic" w:hint="cs"/>
          <w:sz w:val="32"/>
          <w:szCs w:val="32"/>
          <w:rtl/>
        </w:rPr>
        <w:t>الاستثمارات.</w:t>
      </w:r>
    </w:p>
    <w:p w14:paraId="5232E7AC" w14:textId="3DF70F51" w:rsidR="008B1686" w:rsidRPr="000B766B" w:rsidRDefault="007870C9">
      <w:pPr>
        <w:numPr>
          <w:ilvl w:val="0"/>
          <w:numId w:val="12"/>
        </w:numPr>
        <w:bidi/>
        <w:spacing w:after="0" w:line="360" w:lineRule="auto"/>
        <w:ind w:left="357" w:hanging="357"/>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المساهمة في تحقيق الاستدامة الصناعية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 xml:space="preserve">تساعد الدراسة </w:t>
      </w:r>
      <w:r w:rsidR="008B1686" w:rsidRPr="000B766B">
        <w:rPr>
          <w:rFonts w:ascii="Traditional Arabic" w:eastAsia="Times New Roman" w:hAnsi="Traditional Arabic" w:cs="Traditional Arabic" w:hint="cs"/>
          <w:sz w:val="32"/>
          <w:szCs w:val="32"/>
          <w:rtl/>
        </w:rPr>
        <w:t>الكيانات</w:t>
      </w:r>
      <w:r w:rsidRPr="000B766B">
        <w:rPr>
          <w:rFonts w:ascii="Traditional Arabic" w:eastAsia="Times New Roman" w:hAnsi="Traditional Arabic" w:cs="Traditional Arabic"/>
          <w:sz w:val="32"/>
          <w:szCs w:val="32"/>
          <w:rtl/>
        </w:rPr>
        <w:t xml:space="preserve"> </w:t>
      </w:r>
      <w:r w:rsidRPr="000B766B">
        <w:rPr>
          <w:rFonts w:ascii="Traditional Arabic" w:eastAsia="Times New Roman" w:hAnsi="Traditional Arabic" w:cs="Traditional Arabic"/>
          <w:sz w:val="28"/>
          <w:szCs w:val="28"/>
          <w:rtl/>
        </w:rPr>
        <w:t>الصناعية</w:t>
      </w:r>
      <w:r w:rsidRPr="000B766B">
        <w:rPr>
          <w:rFonts w:ascii="Traditional Arabic" w:eastAsia="Times New Roman" w:hAnsi="Traditional Arabic" w:cs="Traditional Arabic"/>
          <w:sz w:val="32"/>
          <w:szCs w:val="32"/>
          <w:rtl/>
        </w:rPr>
        <w:t xml:space="preserve"> على تبني استراتيجيات إدارية مستدامة تسهم في تحسين الإنتاجية </w:t>
      </w:r>
      <w:r w:rsidR="00F23BE1" w:rsidRPr="000B766B">
        <w:rPr>
          <w:rFonts w:ascii="Traditional Arabic" w:eastAsia="Times New Roman" w:hAnsi="Traditional Arabic" w:cs="Traditional Arabic" w:hint="cs"/>
          <w:sz w:val="32"/>
          <w:szCs w:val="32"/>
          <w:rtl/>
        </w:rPr>
        <w:t>من أكثر من منظور ليشمل الجانب الاقتصادي والجانب البيئي،</w:t>
      </w:r>
      <w:r w:rsidRPr="000B766B">
        <w:rPr>
          <w:rFonts w:ascii="Traditional Arabic" w:eastAsia="Times New Roman" w:hAnsi="Traditional Arabic" w:cs="Traditional Arabic"/>
          <w:sz w:val="32"/>
          <w:szCs w:val="32"/>
          <w:rtl/>
        </w:rPr>
        <w:t xml:space="preserve"> مما يدعم التنمية المستدامة ويعزز القدرة التنافسية</w:t>
      </w:r>
      <w:r w:rsidR="00F23BE1" w:rsidRPr="000B766B">
        <w:rPr>
          <w:rFonts w:ascii="Traditional Arabic" w:eastAsia="Times New Roman" w:hAnsi="Traditional Arabic" w:cs="Traditional Arabic" w:hint="cs"/>
          <w:sz w:val="32"/>
          <w:szCs w:val="32"/>
          <w:rtl/>
        </w:rPr>
        <w:t xml:space="preserve"> كما</w:t>
      </w:r>
      <w:r w:rsidR="001C146B" w:rsidRPr="000B766B">
        <w:rPr>
          <w:rFonts w:ascii="Traditional Arabic" w:eastAsia="Times New Roman" w:hAnsi="Traditional Arabic" w:cs="Traditional Arabic" w:hint="cs"/>
          <w:sz w:val="32"/>
          <w:szCs w:val="32"/>
          <w:rtl/>
        </w:rPr>
        <w:t xml:space="preserve"> استهداف </w:t>
      </w:r>
      <w:r w:rsidR="00F23BE1" w:rsidRPr="000B766B">
        <w:rPr>
          <w:rFonts w:ascii="Traditional Arabic" w:eastAsia="Times New Roman" w:hAnsi="Traditional Arabic" w:cs="Traditional Arabic" w:hint="cs"/>
          <w:sz w:val="32"/>
          <w:szCs w:val="32"/>
          <w:rtl/>
        </w:rPr>
        <w:t>اعلى درجات الامتثال</w:t>
      </w:r>
      <w:r w:rsidR="001C146B" w:rsidRPr="000B766B">
        <w:rPr>
          <w:rFonts w:ascii="Traditional Arabic" w:eastAsia="Times New Roman" w:hAnsi="Traditional Arabic" w:cs="Traditional Arabic" w:hint="cs"/>
          <w:sz w:val="32"/>
          <w:szCs w:val="32"/>
          <w:rtl/>
        </w:rPr>
        <w:t xml:space="preserve"> </w:t>
      </w:r>
      <w:r w:rsidR="00EB1E6C" w:rsidRPr="000B766B">
        <w:rPr>
          <w:rFonts w:ascii="Traditional Arabic" w:eastAsia="Times New Roman" w:hAnsi="Traditional Arabic" w:cs="Traditional Arabic" w:hint="cs"/>
          <w:sz w:val="32"/>
          <w:szCs w:val="32"/>
          <w:rtl/>
        </w:rPr>
        <w:t>والتنافسية</w:t>
      </w:r>
      <w:r w:rsidR="00F23BE1"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على المدى الطو</w:t>
      </w:r>
      <w:r w:rsidR="00F23BE1" w:rsidRPr="000B766B">
        <w:rPr>
          <w:rFonts w:ascii="Traditional Arabic" w:eastAsia="Times New Roman" w:hAnsi="Traditional Arabic" w:cs="Traditional Arabic" w:hint="cs"/>
          <w:sz w:val="32"/>
          <w:szCs w:val="32"/>
          <w:rtl/>
        </w:rPr>
        <w:t>يل.</w:t>
      </w:r>
    </w:p>
    <w:p w14:paraId="7D76D4CE" w14:textId="77777777" w:rsidR="0002433B" w:rsidRPr="000B766B" w:rsidRDefault="0002433B" w:rsidP="0002433B">
      <w:pPr>
        <w:bidi/>
        <w:spacing w:after="0" w:line="360" w:lineRule="auto"/>
        <w:ind w:left="357"/>
        <w:jc w:val="both"/>
        <w:rPr>
          <w:rFonts w:ascii="Traditional Arabic" w:eastAsia="Times New Roman" w:hAnsi="Traditional Arabic" w:cs="Traditional Arabic"/>
          <w:sz w:val="32"/>
          <w:szCs w:val="32"/>
        </w:rPr>
      </w:pPr>
    </w:p>
    <w:p w14:paraId="1EAEBBA7" w14:textId="509EF5A2" w:rsidR="006F4345" w:rsidRPr="000B766B" w:rsidRDefault="008B1686" w:rsidP="008B1686">
      <w:pPr>
        <w:bidi/>
        <w:spacing w:after="0" w:line="360" w:lineRule="auto"/>
        <w:jc w:val="lowKashida"/>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lastRenderedPageBreak/>
        <w:t>1/</w:t>
      </w:r>
      <w:r w:rsidR="00514BB8" w:rsidRPr="000B766B">
        <w:rPr>
          <w:rFonts w:ascii="Traditional Arabic" w:eastAsia="Times New Roman" w:hAnsi="Traditional Arabic" w:cs="Traditional Arabic"/>
          <w:b/>
          <w:bCs/>
          <w:sz w:val="32"/>
          <w:szCs w:val="32"/>
        </w:rPr>
        <w:t>5</w:t>
      </w:r>
      <w:r w:rsidRPr="000B766B">
        <w:rPr>
          <w:rFonts w:ascii="Traditional Arabic" w:eastAsia="Times New Roman" w:hAnsi="Traditional Arabic" w:cs="Traditional Arabic" w:hint="cs"/>
          <w:b/>
          <w:bCs/>
          <w:sz w:val="32"/>
          <w:szCs w:val="32"/>
          <w:rtl/>
        </w:rPr>
        <w:t xml:space="preserve"> </w:t>
      </w:r>
      <w:r w:rsidR="00C11026" w:rsidRPr="000B766B">
        <w:rPr>
          <w:rFonts w:ascii="Traditional Arabic" w:eastAsia="Times New Roman" w:hAnsi="Traditional Arabic" w:cs="Traditional Arabic" w:hint="cs"/>
          <w:b/>
          <w:bCs/>
          <w:sz w:val="32"/>
          <w:szCs w:val="32"/>
          <w:rtl/>
        </w:rPr>
        <w:t>أ</w:t>
      </w:r>
      <w:r w:rsidR="00A16E60" w:rsidRPr="000B766B">
        <w:rPr>
          <w:rFonts w:ascii="Traditional Arabic" w:eastAsia="Times New Roman" w:hAnsi="Traditional Arabic" w:cs="Traditional Arabic" w:hint="cs"/>
          <w:b/>
          <w:bCs/>
          <w:sz w:val="32"/>
          <w:szCs w:val="32"/>
          <w:rtl/>
        </w:rPr>
        <w:t>هد</w:t>
      </w:r>
      <w:r w:rsidR="00C11026" w:rsidRPr="000B766B">
        <w:rPr>
          <w:rFonts w:ascii="Traditional Arabic" w:eastAsia="Times New Roman" w:hAnsi="Traditional Arabic" w:cs="Traditional Arabic" w:hint="cs"/>
          <w:b/>
          <w:bCs/>
          <w:sz w:val="32"/>
          <w:szCs w:val="32"/>
          <w:rtl/>
        </w:rPr>
        <w:t>ا</w:t>
      </w:r>
      <w:r w:rsidR="00A16E60" w:rsidRPr="000B766B">
        <w:rPr>
          <w:rFonts w:ascii="Traditional Arabic" w:eastAsia="Times New Roman" w:hAnsi="Traditional Arabic" w:cs="Traditional Arabic" w:hint="cs"/>
          <w:b/>
          <w:bCs/>
          <w:sz w:val="32"/>
          <w:szCs w:val="32"/>
          <w:rtl/>
        </w:rPr>
        <w:t>ف الدراسة</w:t>
      </w:r>
      <w:r w:rsidR="003260B8" w:rsidRPr="000B766B">
        <w:rPr>
          <w:rFonts w:ascii="Traditional Arabic" w:eastAsia="Times New Roman" w:hAnsi="Traditional Arabic" w:cs="Traditional Arabic" w:hint="cs"/>
          <w:b/>
          <w:bCs/>
          <w:sz w:val="32"/>
          <w:szCs w:val="32"/>
          <w:rtl/>
        </w:rPr>
        <w:t>:</w:t>
      </w:r>
    </w:p>
    <w:p w14:paraId="57DBB4F2" w14:textId="5111C1E4" w:rsidR="00FD419C" w:rsidRPr="000B766B" w:rsidRDefault="00FD419C" w:rsidP="00FD419C">
      <w:pPr>
        <w:bidi/>
        <w:spacing w:after="0" w:line="36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الهدف الرئيسي:</w:t>
      </w:r>
      <w:r w:rsidRPr="000B766B">
        <w:rPr>
          <w:rFonts w:ascii="Traditional Arabic" w:eastAsia="Times New Roman" w:hAnsi="Traditional Arabic" w:cs="Traditional Arabic"/>
          <w:sz w:val="32"/>
          <w:szCs w:val="32"/>
          <w:rtl/>
        </w:rPr>
        <w:t xml:space="preserve"> دراسة أثر تطوير استراتيجيات إدارة العمليات على زيادة الإنتاجية في القطاع الصناعي، مع التركيز على </w:t>
      </w:r>
      <w:r w:rsidR="003E1F7A" w:rsidRPr="000B766B">
        <w:rPr>
          <w:rFonts w:ascii="Traditional Arabic" w:eastAsia="Times New Roman" w:hAnsi="Traditional Arabic" w:cs="Traditional Arabic" w:hint="cs"/>
          <w:sz w:val="32"/>
          <w:szCs w:val="32"/>
          <w:rtl/>
        </w:rPr>
        <w:t>مجموعة الوطنية للصناعة في الدراسة التطبيقية</w:t>
      </w:r>
      <w:r w:rsidRPr="000B766B">
        <w:rPr>
          <w:rFonts w:ascii="Traditional Arabic" w:eastAsia="Times New Roman" w:hAnsi="Traditional Arabic" w:cs="Traditional Arabic"/>
          <w:sz w:val="32"/>
          <w:szCs w:val="32"/>
          <w:rtl/>
        </w:rPr>
        <w:t xml:space="preserve">، </w:t>
      </w:r>
      <w:r w:rsidRPr="000B766B">
        <w:rPr>
          <w:rFonts w:ascii="Traditional Arabic" w:eastAsia="Times New Roman" w:hAnsi="Traditional Arabic" w:cs="Traditional Arabic" w:hint="cs"/>
          <w:sz w:val="32"/>
          <w:szCs w:val="32"/>
          <w:rtl/>
        </w:rPr>
        <w:t>ويتفرع من</w:t>
      </w:r>
      <w:r w:rsidRPr="000B766B">
        <w:rPr>
          <w:rFonts w:ascii="Traditional Arabic" w:eastAsia="Times New Roman" w:hAnsi="Traditional Arabic" w:cs="Traditional Arabic"/>
          <w:sz w:val="32"/>
          <w:szCs w:val="32"/>
          <w:rtl/>
        </w:rPr>
        <w:t xml:space="preserve"> خلال</w:t>
      </w:r>
      <w:r w:rsidRPr="000B766B">
        <w:rPr>
          <w:rFonts w:ascii="Traditional Arabic" w:eastAsia="Times New Roman" w:hAnsi="Traditional Arabic" w:cs="Traditional Arabic" w:hint="cs"/>
          <w:sz w:val="32"/>
          <w:szCs w:val="32"/>
          <w:rtl/>
        </w:rPr>
        <w:t>ه عدد من</w:t>
      </w:r>
      <w:r w:rsidRPr="000B766B">
        <w:rPr>
          <w:rFonts w:ascii="Traditional Arabic" w:eastAsia="Times New Roman" w:hAnsi="Traditional Arabic" w:cs="Traditional Arabic"/>
          <w:sz w:val="32"/>
          <w:szCs w:val="32"/>
          <w:rtl/>
        </w:rPr>
        <w:t xml:space="preserve"> الأهداف </w:t>
      </w:r>
      <w:r w:rsidRPr="000B766B">
        <w:rPr>
          <w:rFonts w:ascii="Traditional Arabic" w:eastAsia="Times New Roman" w:hAnsi="Traditional Arabic" w:cs="Traditional Arabic" w:hint="cs"/>
          <w:sz w:val="32"/>
          <w:szCs w:val="32"/>
          <w:rtl/>
        </w:rPr>
        <w:t>وهي</w:t>
      </w:r>
      <w:r w:rsidRPr="000B766B">
        <w:rPr>
          <w:rFonts w:ascii="Traditional Arabic" w:eastAsia="Times New Roman" w:hAnsi="Traditional Arabic" w:cs="Traditional Arabic"/>
          <w:sz w:val="32"/>
          <w:szCs w:val="32"/>
        </w:rPr>
        <w:t>:</w:t>
      </w:r>
    </w:p>
    <w:p w14:paraId="22B990AA" w14:textId="37420EA5" w:rsidR="00FD419C" w:rsidRPr="000B766B" w:rsidRDefault="00FD419C">
      <w:pPr>
        <w:numPr>
          <w:ilvl w:val="0"/>
          <w:numId w:val="15"/>
        </w:numPr>
        <w:bidi/>
        <w:spacing w:after="0" w:line="36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تحليل واقع إدارة العمليات</w:t>
      </w:r>
      <w:r w:rsidR="003E1F7A" w:rsidRPr="000B766B">
        <w:rPr>
          <w:rFonts w:ascii="Traditional Arabic" w:eastAsia="Times New Roman" w:hAnsi="Traditional Arabic" w:cs="Traditional Arabic" w:hint="cs"/>
          <w:sz w:val="32"/>
          <w:szCs w:val="32"/>
          <w:rtl/>
        </w:rPr>
        <w:t xml:space="preserve"> الصناعية</w:t>
      </w:r>
      <w:r w:rsidRPr="000B766B">
        <w:rPr>
          <w:rFonts w:ascii="Traditional Arabic" w:eastAsia="Times New Roman" w:hAnsi="Traditional Arabic" w:cs="Traditional Arabic"/>
          <w:sz w:val="32"/>
          <w:szCs w:val="32"/>
          <w:rtl/>
        </w:rPr>
        <w:t xml:space="preserve"> في</w:t>
      </w:r>
      <w:r w:rsidR="003E1F7A" w:rsidRPr="000B766B">
        <w:rPr>
          <w:rFonts w:ascii="Traditional Arabic" w:eastAsia="Times New Roman" w:hAnsi="Traditional Arabic" w:cs="Traditional Arabic" w:hint="cs"/>
          <w:sz w:val="32"/>
          <w:szCs w:val="32"/>
          <w:rtl/>
        </w:rPr>
        <w:t xml:space="preserve"> مجموعة الوطنية للصناعة،</w:t>
      </w:r>
      <w:r w:rsidRPr="000B766B">
        <w:rPr>
          <w:rFonts w:ascii="Traditional Arabic" w:eastAsia="Times New Roman" w:hAnsi="Traditional Arabic" w:cs="Traditional Arabic"/>
          <w:sz w:val="32"/>
          <w:szCs w:val="32"/>
          <w:rtl/>
        </w:rPr>
        <w:t xml:space="preserve"> وتحديد التحديات التي تواجهه</w:t>
      </w:r>
      <w:r w:rsidRPr="000B766B">
        <w:rPr>
          <w:rFonts w:ascii="Traditional Arabic" w:eastAsia="Times New Roman" w:hAnsi="Traditional Arabic" w:cs="Traditional Arabic"/>
          <w:sz w:val="32"/>
          <w:szCs w:val="32"/>
        </w:rPr>
        <w:t>.</w:t>
      </w:r>
    </w:p>
    <w:p w14:paraId="43EFA10D" w14:textId="77777777" w:rsidR="00FD419C" w:rsidRPr="000B766B" w:rsidRDefault="00FD419C">
      <w:pPr>
        <w:numPr>
          <w:ilvl w:val="0"/>
          <w:numId w:val="15"/>
        </w:numPr>
        <w:bidi/>
        <w:spacing w:after="0" w:line="36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دراسة دور استراتيجيات إدارة العمليات الحديثة في تحسين كفاءة الإنتاج وتقليل الفاقد وزيادة الإنتاجية</w:t>
      </w:r>
      <w:r w:rsidRPr="000B766B">
        <w:rPr>
          <w:rFonts w:ascii="Traditional Arabic" w:eastAsia="Times New Roman" w:hAnsi="Traditional Arabic" w:cs="Traditional Arabic"/>
          <w:sz w:val="32"/>
          <w:szCs w:val="32"/>
        </w:rPr>
        <w:t>.</w:t>
      </w:r>
    </w:p>
    <w:p w14:paraId="5B023AA6" w14:textId="3E474185" w:rsidR="00FD419C" w:rsidRPr="000B766B" w:rsidRDefault="00FD419C">
      <w:pPr>
        <w:numPr>
          <w:ilvl w:val="0"/>
          <w:numId w:val="15"/>
        </w:numPr>
        <w:bidi/>
        <w:spacing w:after="0" w:line="360" w:lineRule="auto"/>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تقييم أثر تطبيق منهجيات التحسين المستمر </w:t>
      </w:r>
      <w:r w:rsidRPr="000B766B">
        <w:rPr>
          <w:rFonts w:ascii="Traditional Arabic" w:eastAsia="Times New Roman" w:hAnsi="Traditional Arabic" w:cs="Traditional Arabic" w:hint="cs"/>
          <w:sz w:val="32"/>
          <w:szCs w:val="32"/>
          <w:rtl/>
        </w:rPr>
        <w:t>مث</w:t>
      </w:r>
      <w:r w:rsidR="00F77937" w:rsidRPr="000B766B">
        <w:rPr>
          <w:rFonts w:ascii="Traditional Arabic" w:eastAsia="Times New Roman" w:hAnsi="Traditional Arabic" w:cs="Traditional Arabic" w:hint="cs"/>
          <w:sz w:val="32"/>
          <w:szCs w:val="32"/>
          <w:rtl/>
        </w:rPr>
        <w:t>ل</w:t>
      </w:r>
      <w:r w:rsidR="00F77937" w:rsidRPr="000B766B">
        <w:rPr>
          <w:rFonts w:ascii="Times New Roman" w:eastAsia="Times New Roman" w:hAnsi="Times New Roman" w:cs="Times New Roman"/>
          <w:sz w:val="32"/>
          <w:szCs w:val="32"/>
        </w:rPr>
        <w:t xml:space="preserve"> Lean Manufacturing</w:t>
      </w:r>
      <w:r w:rsidR="00F77937"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على الأداء الإنتاجي في هذا القطاع</w:t>
      </w:r>
      <w:r w:rsidRPr="000B766B">
        <w:rPr>
          <w:rFonts w:ascii="Traditional Arabic" w:eastAsia="Times New Roman" w:hAnsi="Traditional Arabic" w:cs="Traditional Arabic"/>
          <w:sz w:val="32"/>
          <w:szCs w:val="32"/>
        </w:rPr>
        <w:t>.</w:t>
      </w:r>
    </w:p>
    <w:p w14:paraId="39BC1899" w14:textId="77777777" w:rsidR="008B1686" w:rsidRPr="000B766B" w:rsidRDefault="00FD419C">
      <w:pPr>
        <w:numPr>
          <w:ilvl w:val="0"/>
          <w:numId w:val="15"/>
        </w:numPr>
        <w:bidi/>
        <w:spacing w:after="0" w:line="36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قياس العلاقة بين تطوير العمليات التشغيلية والقدرة التنافسي</w:t>
      </w:r>
      <w:r w:rsidR="003E1F7A" w:rsidRPr="000B766B">
        <w:rPr>
          <w:rFonts w:ascii="Traditional Arabic" w:eastAsia="Times New Roman" w:hAnsi="Traditional Arabic" w:cs="Traditional Arabic" w:hint="cs"/>
          <w:sz w:val="32"/>
          <w:szCs w:val="32"/>
          <w:rtl/>
        </w:rPr>
        <w:t>ة للشركات الصناعية ضمن مجموعة الوطنية للصناعة</w:t>
      </w:r>
      <w:r w:rsidRPr="000B766B">
        <w:rPr>
          <w:rFonts w:ascii="Traditional Arabic" w:eastAsia="Times New Roman" w:hAnsi="Traditional Arabic" w:cs="Traditional Arabic"/>
          <w:sz w:val="32"/>
          <w:szCs w:val="32"/>
        </w:rPr>
        <w:t>.</w:t>
      </w:r>
    </w:p>
    <w:p w14:paraId="6EE872F3" w14:textId="6C8C3B0C" w:rsidR="001B0BAC" w:rsidRPr="000B766B" w:rsidRDefault="008B1686" w:rsidP="008B1686">
      <w:pPr>
        <w:bidi/>
        <w:spacing w:after="0" w:line="36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b/>
          <w:bCs/>
          <w:sz w:val="32"/>
          <w:szCs w:val="32"/>
          <w:rtl/>
        </w:rPr>
        <w:t>1/</w:t>
      </w:r>
      <w:r w:rsidR="00514BB8" w:rsidRPr="000B766B">
        <w:rPr>
          <w:rFonts w:ascii="Traditional Arabic" w:eastAsia="Times New Roman" w:hAnsi="Traditional Arabic" w:cs="Traditional Arabic"/>
          <w:b/>
          <w:bCs/>
          <w:sz w:val="32"/>
          <w:szCs w:val="32"/>
        </w:rPr>
        <w:t>6</w:t>
      </w:r>
      <w:r w:rsidRPr="000B766B">
        <w:rPr>
          <w:rFonts w:ascii="Traditional Arabic" w:eastAsia="Times New Roman" w:hAnsi="Traditional Arabic" w:cs="Traditional Arabic" w:hint="cs"/>
          <w:b/>
          <w:bCs/>
          <w:sz w:val="32"/>
          <w:szCs w:val="32"/>
          <w:rtl/>
        </w:rPr>
        <w:t xml:space="preserve"> </w:t>
      </w:r>
      <w:r w:rsidR="006B1AF9" w:rsidRPr="000B766B">
        <w:rPr>
          <w:rFonts w:ascii="Traditional Arabic" w:eastAsia="Times New Roman" w:hAnsi="Traditional Arabic" w:cs="Traditional Arabic" w:hint="cs"/>
          <w:b/>
          <w:bCs/>
          <w:sz w:val="32"/>
          <w:szCs w:val="32"/>
          <w:rtl/>
        </w:rPr>
        <w:t>فر</w:t>
      </w:r>
      <w:r w:rsidR="00A16E60" w:rsidRPr="000B766B">
        <w:rPr>
          <w:rFonts w:ascii="Traditional Arabic" w:eastAsia="Times New Roman" w:hAnsi="Traditional Arabic" w:cs="Traditional Arabic" w:hint="cs"/>
          <w:b/>
          <w:bCs/>
          <w:sz w:val="32"/>
          <w:szCs w:val="32"/>
          <w:rtl/>
        </w:rPr>
        <w:t>ضيات الدراسة</w:t>
      </w:r>
      <w:r w:rsidR="00A16E60" w:rsidRPr="000B766B">
        <w:rPr>
          <w:rFonts w:ascii="Traditional Arabic" w:eastAsia="Times New Roman" w:hAnsi="Traditional Arabic" w:cs="Traditional Arabic"/>
          <w:b/>
          <w:bCs/>
          <w:sz w:val="32"/>
          <w:szCs w:val="32"/>
          <w:rtl/>
        </w:rPr>
        <w:t>:</w:t>
      </w:r>
    </w:p>
    <w:p w14:paraId="001D4EA6" w14:textId="52DFB244" w:rsidR="00FD419C" w:rsidRPr="000B766B" w:rsidRDefault="00FD419C">
      <w:pPr>
        <w:pStyle w:val="ListParagraph"/>
        <w:numPr>
          <w:ilvl w:val="0"/>
          <w:numId w:val="2"/>
        </w:numPr>
        <w:bidi/>
        <w:spacing w:after="0" w:line="276" w:lineRule="auto"/>
        <w:ind w:left="565" w:hanging="284"/>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الفرضية </w:t>
      </w:r>
      <w:r w:rsidR="00EA5A7D" w:rsidRPr="000B766B">
        <w:rPr>
          <w:rFonts w:ascii="Traditional Arabic" w:eastAsia="Times New Roman" w:hAnsi="Traditional Arabic" w:cs="Traditional Arabic" w:hint="cs"/>
          <w:sz w:val="32"/>
          <w:szCs w:val="32"/>
          <w:rtl/>
        </w:rPr>
        <w:t>الأولى</w:t>
      </w:r>
      <w:r w:rsidR="00EA5A7D" w:rsidRPr="000B766B">
        <w:rPr>
          <w:rFonts w:ascii="Traditional Arabic" w:eastAsia="Times New Roman" w:hAnsi="Traditional Arabic" w:cs="Traditional Arabic"/>
          <w:sz w:val="32"/>
          <w:szCs w:val="32"/>
        </w:rPr>
        <w:t xml:space="preserve">: </w:t>
      </w:r>
      <w:r w:rsidR="00EA5A7D" w:rsidRPr="000B766B">
        <w:rPr>
          <w:rFonts w:ascii="Traditional Arabic" w:eastAsia="Times New Roman" w:hAnsi="Traditional Arabic" w:cs="Traditional Arabic" w:hint="cs"/>
          <w:sz w:val="32"/>
          <w:szCs w:val="32"/>
          <w:rtl/>
        </w:rPr>
        <w:t xml:space="preserve">هناك تأثير سلبي ذو دلالة إحصائية للتحديات التي تواجه إدارة العمليات على الإنتاجية وكفاءة التشغيل في </w:t>
      </w:r>
      <w:r w:rsidR="00AD3944" w:rsidRPr="000B766B">
        <w:rPr>
          <w:rFonts w:ascii="Traditional Arabic" w:eastAsia="Times New Roman" w:hAnsi="Traditional Arabic" w:cs="Traditional Arabic" w:hint="cs"/>
          <w:sz w:val="32"/>
          <w:szCs w:val="32"/>
          <w:rtl/>
        </w:rPr>
        <w:t>شركات مجموعة الوطنية للصناعة</w:t>
      </w:r>
      <w:r w:rsidR="00EA5A7D" w:rsidRPr="000B766B">
        <w:rPr>
          <w:rFonts w:ascii="Traditional Arabic" w:eastAsia="Times New Roman" w:hAnsi="Traditional Arabic" w:cs="Traditional Arabic" w:hint="cs"/>
          <w:sz w:val="32"/>
          <w:szCs w:val="32"/>
          <w:rtl/>
        </w:rPr>
        <w:t xml:space="preserve">. </w:t>
      </w:r>
    </w:p>
    <w:p w14:paraId="4A4F9CED" w14:textId="77777777" w:rsidR="00F355C6" w:rsidRPr="000B766B" w:rsidRDefault="00F355C6" w:rsidP="00F355C6">
      <w:pPr>
        <w:bidi/>
        <w:spacing w:after="0" w:line="276" w:lineRule="auto"/>
        <w:rPr>
          <w:rFonts w:ascii="Traditional Arabic" w:eastAsia="Times New Roman" w:hAnsi="Traditional Arabic" w:cs="Traditional Arabic"/>
          <w:sz w:val="32"/>
          <w:szCs w:val="32"/>
        </w:rPr>
      </w:pPr>
    </w:p>
    <w:p w14:paraId="7F5ED3D3" w14:textId="178FC896" w:rsidR="00FD419C" w:rsidRPr="000B766B" w:rsidRDefault="00FD419C">
      <w:pPr>
        <w:pStyle w:val="ListParagraph"/>
        <w:numPr>
          <w:ilvl w:val="0"/>
          <w:numId w:val="2"/>
        </w:numPr>
        <w:bidi/>
        <w:ind w:left="565" w:hanging="284"/>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الفرضية الثانية:</w:t>
      </w:r>
      <w:r w:rsidRPr="000B766B">
        <w:rPr>
          <w:rFonts w:ascii="Traditional Arabic" w:eastAsia="Times New Roman" w:hAnsi="Traditional Arabic" w:cs="Traditional Arabic" w:hint="cs"/>
          <w:sz w:val="32"/>
          <w:szCs w:val="32"/>
          <w:rtl/>
        </w:rPr>
        <w:t xml:space="preserve"> </w:t>
      </w:r>
      <w:r w:rsidR="004B499D" w:rsidRPr="000B766B">
        <w:rPr>
          <w:rFonts w:ascii="Traditional Arabic" w:eastAsia="Times New Roman" w:hAnsi="Traditional Arabic" w:cs="Traditional Arabic" w:hint="cs"/>
          <w:sz w:val="32"/>
          <w:szCs w:val="32"/>
          <w:rtl/>
        </w:rPr>
        <w:t xml:space="preserve">يوجد تأثير إيجابي ذو دلالة إحصائية لتطبيق استراتيجيات إدارة العمليات المتقدمة على رفع الكفاءة التشغيلية وتقليل الفاقد وتعزيز مستوى الإنتاجية في </w:t>
      </w:r>
      <w:r w:rsidR="00AD3944" w:rsidRPr="000B766B">
        <w:rPr>
          <w:rFonts w:ascii="Traditional Arabic" w:eastAsia="Times New Roman" w:hAnsi="Traditional Arabic" w:cs="Traditional Arabic" w:hint="cs"/>
          <w:sz w:val="32"/>
          <w:szCs w:val="32"/>
          <w:rtl/>
        </w:rPr>
        <w:t xml:space="preserve">شركات مجموعة الوطنية </w:t>
      </w:r>
      <w:r w:rsidR="003A6BA1" w:rsidRPr="000B766B">
        <w:rPr>
          <w:rFonts w:ascii="Traditional Arabic" w:eastAsia="Times New Roman" w:hAnsi="Traditional Arabic" w:cs="Traditional Arabic" w:hint="cs"/>
          <w:sz w:val="32"/>
          <w:szCs w:val="32"/>
          <w:rtl/>
        </w:rPr>
        <w:t>للصناعة.</w:t>
      </w:r>
    </w:p>
    <w:p w14:paraId="2911CC2B" w14:textId="77777777" w:rsidR="004B499D" w:rsidRPr="000B766B" w:rsidRDefault="004B499D" w:rsidP="004B499D">
      <w:pPr>
        <w:pStyle w:val="ListParagraph"/>
        <w:bidi/>
        <w:ind w:left="565"/>
        <w:jc w:val="lowKashida"/>
        <w:rPr>
          <w:rFonts w:ascii="Traditional Arabic" w:eastAsia="Times New Roman" w:hAnsi="Traditional Arabic" w:cs="Traditional Arabic"/>
          <w:sz w:val="32"/>
          <w:szCs w:val="32"/>
        </w:rPr>
      </w:pPr>
    </w:p>
    <w:p w14:paraId="2C6EA292" w14:textId="01F96038" w:rsidR="00F355C6" w:rsidRPr="000B766B" w:rsidRDefault="00FD419C">
      <w:pPr>
        <w:pStyle w:val="ListParagraph"/>
        <w:numPr>
          <w:ilvl w:val="0"/>
          <w:numId w:val="2"/>
        </w:numPr>
        <w:bidi/>
        <w:ind w:left="565" w:hanging="284"/>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الفرضية </w:t>
      </w:r>
      <w:r w:rsidR="004B499D" w:rsidRPr="000B766B">
        <w:rPr>
          <w:rFonts w:ascii="Traditional Arabic" w:eastAsia="Times New Roman" w:hAnsi="Traditional Arabic" w:cs="Traditional Arabic" w:hint="cs"/>
          <w:sz w:val="32"/>
          <w:szCs w:val="32"/>
          <w:rtl/>
        </w:rPr>
        <w:t>الثالثة: لتطبي</w:t>
      </w:r>
      <w:r w:rsidR="004B499D" w:rsidRPr="000B766B">
        <w:rPr>
          <w:rFonts w:ascii="Traditional Arabic" w:eastAsia="Times New Roman" w:hAnsi="Traditional Arabic" w:cs="Traditional Arabic" w:hint="eastAsia"/>
          <w:sz w:val="32"/>
          <w:szCs w:val="32"/>
          <w:rtl/>
        </w:rPr>
        <w:t>ق</w:t>
      </w:r>
      <w:r w:rsidRPr="000B766B">
        <w:rPr>
          <w:rFonts w:ascii="Traditional Arabic" w:eastAsia="Times New Roman" w:hAnsi="Traditional Arabic" w:cs="Traditional Arabic"/>
          <w:sz w:val="32"/>
          <w:szCs w:val="32"/>
          <w:rtl/>
        </w:rPr>
        <w:t xml:space="preserve"> منهجيات التحسين المستمر</w:t>
      </w:r>
      <w:r w:rsidR="004B499D" w:rsidRPr="000B766B">
        <w:rPr>
          <w:rFonts w:ascii="Traditional Arabic" w:eastAsia="Times New Roman" w:hAnsi="Traditional Arabic" w:cs="Traditional Arabic" w:hint="cs"/>
          <w:sz w:val="32"/>
          <w:szCs w:val="32"/>
          <w:rtl/>
        </w:rPr>
        <w:t xml:space="preserve"> تأثير إيجابي ذو دلالة إحصائية على </w:t>
      </w:r>
      <w:r w:rsidRPr="000B766B">
        <w:rPr>
          <w:rFonts w:ascii="Traditional Arabic" w:eastAsia="Times New Roman" w:hAnsi="Traditional Arabic" w:cs="Traditional Arabic"/>
          <w:sz w:val="32"/>
          <w:szCs w:val="32"/>
          <w:rtl/>
        </w:rPr>
        <w:t>تحسين الأداء الإنتاجي</w:t>
      </w:r>
      <w:r w:rsidR="004B499D" w:rsidRPr="000B766B">
        <w:rPr>
          <w:rFonts w:ascii="Traditional Arabic" w:eastAsia="Times New Roman" w:hAnsi="Traditional Arabic" w:cs="Traditional Arabic" w:hint="cs"/>
          <w:sz w:val="32"/>
          <w:szCs w:val="32"/>
          <w:rtl/>
        </w:rPr>
        <w:t xml:space="preserve"> من خلال تقليل الأخطاء وتحسين الجودة </w:t>
      </w:r>
      <w:r w:rsidRPr="000B766B">
        <w:rPr>
          <w:rFonts w:ascii="Traditional Arabic" w:eastAsia="Times New Roman" w:hAnsi="Traditional Arabic" w:cs="Traditional Arabic"/>
          <w:sz w:val="32"/>
          <w:szCs w:val="32"/>
          <w:rtl/>
        </w:rPr>
        <w:t xml:space="preserve">في </w:t>
      </w:r>
      <w:r w:rsidR="00AD3944" w:rsidRPr="000B766B">
        <w:rPr>
          <w:rFonts w:ascii="Traditional Arabic" w:eastAsia="Times New Roman" w:hAnsi="Traditional Arabic" w:cs="Traditional Arabic" w:hint="cs"/>
          <w:sz w:val="32"/>
          <w:szCs w:val="32"/>
          <w:rtl/>
        </w:rPr>
        <w:t>شركات مجموعة الوطنية للصناعة</w:t>
      </w:r>
      <w:r w:rsidR="004B499D" w:rsidRPr="000B766B">
        <w:rPr>
          <w:rFonts w:ascii="Traditional Arabic" w:eastAsia="Times New Roman" w:hAnsi="Traditional Arabic" w:cs="Traditional Arabic" w:hint="cs"/>
          <w:sz w:val="32"/>
          <w:szCs w:val="32"/>
          <w:rtl/>
        </w:rPr>
        <w:t>.</w:t>
      </w:r>
    </w:p>
    <w:p w14:paraId="2670F721" w14:textId="77777777" w:rsidR="0023238A" w:rsidRPr="000B766B" w:rsidRDefault="0023238A" w:rsidP="0023238A">
      <w:pPr>
        <w:bidi/>
        <w:jc w:val="lowKashida"/>
        <w:rPr>
          <w:rFonts w:ascii="Traditional Arabic" w:eastAsia="Times New Roman" w:hAnsi="Traditional Arabic" w:cs="Traditional Arabic"/>
          <w:sz w:val="32"/>
          <w:szCs w:val="32"/>
        </w:rPr>
      </w:pPr>
    </w:p>
    <w:p w14:paraId="10CA3145" w14:textId="1FC968A0" w:rsidR="00F355C6" w:rsidRPr="000B766B" w:rsidRDefault="00FD419C">
      <w:pPr>
        <w:pStyle w:val="ListParagraph"/>
        <w:numPr>
          <w:ilvl w:val="0"/>
          <w:numId w:val="2"/>
        </w:numPr>
        <w:bidi/>
        <w:ind w:left="565" w:hanging="284"/>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الفرضية الرابعة: يوجد تأثير إيجابي ذو دلالة إحصائية بين تطوير العمليات التشغيلية وزيادة القدرة التنافسية</w:t>
      </w:r>
      <w:r w:rsidR="00AD3944" w:rsidRPr="000B766B">
        <w:rPr>
          <w:rFonts w:ascii="Traditional Arabic" w:eastAsia="Times New Roman" w:hAnsi="Traditional Arabic" w:cs="Traditional Arabic" w:hint="cs"/>
          <w:sz w:val="32"/>
          <w:szCs w:val="32"/>
          <w:rtl/>
        </w:rPr>
        <w:t xml:space="preserve"> في شركات مجموعة الوطنية للصناعة.</w:t>
      </w:r>
    </w:p>
    <w:p w14:paraId="337C9521" w14:textId="77777777" w:rsidR="0023238A" w:rsidRPr="000B766B" w:rsidRDefault="0023238A" w:rsidP="0023238A">
      <w:pPr>
        <w:bidi/>
        <w:jc w:val="lowKashida"/>
        <w:rPr>
          <w:rFonts w:ascii="Traditional Arabic" w:eastAsia="Times New Roman" w:hAnsi="Traditional Arabic" w:cs="Traditional Arabic"/>
          <w:sz w:val="32"/>
          <w:szCs w:val="32"/>
        </w:rPr>
      </w:pPr>
    </w:p>
    <w:p w14:paraId="7040F275" w14:textId="68AD5278" w:rsidR="00106261" w:rsidRPr="000B766B" w:rsidRDefault="0023238A" w:rsidP="00106261">
      <w:pPr>
        <w:bidi/>
        <w:spacing w:after="0" w:line="360" w:lineRule="auto"/>
        <w:jc w:val="lowKashida"/>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lastRenderedPageBreak/>
        <w:t>1/</w:t>
      </w:r>
      <w:r w:rsidR="00514BB8" w:rsidRPr="000B766B">
        <w:rPr>
          <w:rFonts w:ascii="Traditional Arabic" w:eastAsia="Times New Roman" w:hAnsi="Traditional Arabic" w:cs="Traditional Arabic"/>
          <w:b/>
          <w:bCs/>
          <w:sz w:val="32"/>
          <w:szCs w:val="32"/>
        </w:rPr>
        <w:t>7</w:t>
      </w:r>
      <w:r w:rsidRPr="000B766B">
        <w:rPr>
          <w:rFonts w:ascii="Traditional Arabic" w:eastAsia="Times New Roman" w:hAnsi="Traditional Arabic" w:cs="Traditional Arabic" w:hint="cs"/>
          <w:b/>
          <w:bCs/>
          <w:sz w:val="32"/>
          <w:szCs w:val="32"/>
          <w:rtl/>
        </w:rPr>
        <w:t xml:space="preserve"> </w:t>
      </w:r>
      <w:r w:rsidR="00106261" w:rsidRPr="000B766B">
        <w:rPr>
          <w:rFonts w:ascii="Traditional Arabic" w:eastAsia="Times New Roman" w:hAnsi="Traditional Arabic" w:cs="Traditional Arabic" w:hint="cs"/>
          <w:b/>
          <w:bCs/>
          <w:sz w:val="32"/>
          <w:szCs w:val="32"/>
          <w:rtl/>
        </w:rPr>
        <w:t>مفاهيم الدراسة:</w:t>
      </w:r>
    </w:p>
    <w:p w14:paraId="06A263B9" w14:textId="407EB51E" w:rsidR="00106261" w:rsidRPr="000B766B" w:rsidRDefault="00106261" w:rsidP="00106261">
      <w:pPr>
        <w:bidi/>
        <w:spacing w:after="0" w:line="360" w:lineRule="auto"/>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b/>
          <w:bCs/>
          <w:sz w:val="32"/>
          <w:szCs w:val="32"/>
          <w:rtl/>
        </w:rPr>
        <w:t>إ</w:t>
      </w:r>
      <w:r w:rsidRPr="000B766B">
        <w:rPr>
          <w:rFonts w:ascii="Traditional Arabic" w:eastAsia="Times New Roman" w:hAnsi="Traditional Arabic" w:cs="Traditional Arabic"/>
          <w:b/>
          <w:bCs/>
          <w:sz w:val="32"/>
          <w:szCs w:val="32"/>
          <w:rtl/>
        </w:rPr>
        <w:t>دارة العمليات</w:t>
      </w:r>
      <w:r w:rsidRPr="000B766B">
        <w:rPr>
          <w:rFonts w:ascii="Traditional Arabic" w:eastAsia="Times New Roman" w:hAnsi="Traditional Arabic" w:cs="Traditional Arabic" w:hint="cs"/>
          <w:b/>
          <w:bCs/>
          <w:sz w:val="32"/>
          <w:szCs w:val="32"/>
          <w:rtl/>
        </w:rPr>
        <w:t>:</w:t>
      </w:r>
      <w:r w:rsidRPr="000B766B">
        <w:rPr>
          <w:rFonts w:ascii="Traditional Arabic" w:eastAsia="Times New Roman" w:hAnsi="Traditional Arabic" w:cs="Traditional Arabic"/>
          <w:sz w:val="32"/>
          <w:szCs w:val="32"/>
          <w:rtl/>
        </w:rPr>
        <w:t xml:space="preserve"> هي مجموعة الأنشطة والتخطيطات التي تركز على تصميم وتشغيل الأنظمة المسؤولة عن تحويل الموارد إلى منتجات أو خدمات تُقدَّم للعملاء. تشمل الإدارة الفعّالة للعمليات تحديد العمليات الأساسية وتحسينها لتحقيق كفاءة وفعالية أعلى </w:t>
      </w:r>
      <w:r w:rsidRPr="000B766B">
        <w:rPr>
          <w:rFonts w:ascii="Traditional Arabic" w:eastAsia="Times New Roman" w:hAnsi="Traditional Arabic" w:cs="Traditional Arabic" w:hint="cs"/>
          <w:sz w:val="32"/>
          <w:szCs w:val="32"/>
          <w:rtl/>
        </w:rPr>
        <w:t xml:space="preserve">وتوصف العمليات بأنها المنظمة المعني بأنشطة الإنتاج والتسليم للسلع والخدمات. </w:t>
      </w:r>
      <w:r w:rsidRPr="000B766B">
        <w:rPr>
          <w:rFonts w:asciiTheme="majorBidi" w:eastAsia="Times New Roman" w:hAnsiTheme="majorBidi" w:cstheme="majorBidi"/>
          <w:sz w:val="32"/>
          <w:szCs w:val="32"/>
          <w:rtl/>
        </w:rPr>
        <w:t>(</w:t>
      </w:r>
      <w:r w:rsidR="00D517F8" w:rsidRPr="000B766B">
        <w:rPr>
          <w:rFonts w:asciiTheme="majorBidi" w:eastAsia="Times New Roman" w:hAnsiTheme="majorBidi" w:cstheme="majorBidi"/>
          <w:sz w:val="32"/>
          <w:szCs w:val="32"/>
        </w:rPr>
        <w:t>Alxoubi</w:t>
      </w:r>
      <w:r w:rsidRPr="000B766B">
        <w:rPr>
          <w:rFonts w:asciiTheme="majorBidi" w:eastAsia="Times New Roman" w:hAnsiTheme="majorBidi" w:cstheme="majorBidi"/>
          <w:sz w:val="32"/>
          <w:szCs w:val="32"/>
        </w:rPr>
        <w:t>,2</w:t>
      </w:r>
      <w:r w:rsidR="00D517F8" w:rsidRPr="000B766B">
        <w:rPr>
          <w:rFonts w:asciiTheme="majorBidi" w:eastAsia="Times New Roman" w:hAnsiTheme="majorBidi" w:cstheme="majorBidi"/>
          <w:sz w:val="32"/>
          <w:szCs w:val="32"/>
        </w:rPr>
        <w:t>022</w:t>
      </w:r>
      <w:r w:rsidRPr="000B766B">
        <w:rPr>
          <w:rFonts w:asciiTheme="majorBidi" w:eastAsia="Times New Roman" w:hAnsiTheme="majorBidi" w:cstheme="majorBidi"/>
          <w:sz w:val="32"/>
          <w:szCs w:val="32"/>
        </w:rPr>
        <w:t>,1</w:t>
      </w:r>
      <w:r w:rsidRPr="000B766B">
        <w:rPr>
          <w:rFonts w:asciiTheme="majorBidi" w:eastAsia="Times New Roman" w:hAnsiTheme="majorBidi" w:cstheme="majorBidi"/>
          <w:sz w:val="32"/>
          <w:szCs w:val="32"/>
          <w:rtl/>
        </w:rPr>
        <w:t>)</w:t>
      </w:r>
    </w:p>
    <w:p w14:paraId="1ED8755E" w14:textId="77777777" w:rsidR="00106261" w:rsidRPr="000B766B" w:rsidRDefault="00106261" w:rsidP="00106261">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استراتيجيات إدارة العمليات:</w:t>
      </w:r>
      <w:r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sz w:val="32"/>
          <w:szCs w:val="32"/>
          <w:rtl/>
        </w:rPr>
        <w:t>هي الطرق والخطط التي تُستخدم لتطوير وإدارة العمليات بما يحقق أهداف المؤسسة على المدى الطويل. تشمل استراتيجيات مثل التحسين المستمر، التوسع، تقليل التكاليف، والابتكار في العمليات.</w:t>
      </w:r>
      <w:r w:rsidRPr="000B766B">
        <w:rPr>
          <w:rFonts w:ascii="Traditional Arabic" w:eastAsia="Times New Roman" w:hAnsi="Traditional Arabic" w:cs="Traditional Arabic" w:hint="cs"/>
          <w:sz w:val="32"/>
          <w:szCs w:val="32"/>
          <w:rtl/>
        </w:rPr>
        <w:t xml:space="preserve"> (جبرين، 2011، 49) </w:t>
      </w:r>
    </w:p>
    <w:p w14:paraId="711B63B9" w14:textId="42890B1B" w:rsidR="00106261" w:rsidRPr="000B766B" w:rsidRDefault="00106261" w:rsidP="00106261">
      <w:pPr>
        <w:bidi/>
        <w:spacing w:after="200" w:line="276"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b/>
          <w:bCs/>
          <w:sz w:val="32"/>
          <w:szCs w:val="32"/>
          <w:rtl/>
        </w:rPr>
        <w:t>الإنتاجية:</w:t>
      </w:r>
      <w:r w:rsidRPr="000B766B">
        <w:rPr>
          <w:rFonts w:ascii="Traditional Arabic" w:eastAsia="Times New Roman" w:hAnsi="Traditional Arabic" w:cs="Traditional Arabic" w:hint="cs"/>
          <w:sz w:val="32"/>
          <w:szCs w:val="32"/>
          <w:rtl/>
        </w:rPr>
        <w:t xml:space="preserve"> ه</w:t>
      </w:r>
      <w:r w:rsidRPr="000B766B">
        <w:rPr>
          <w:rFonts w:ascii="Traditional Arabic" w:eastAsia="Times New Roman" w:hAnsi="Traditional Arabic" w:cs="Traditional Arabic" w:hint="eastAsia"/>
          <w:sz w:val="32"/>
          <w:szCs w:val="32"/>
          <w:rtl/>
        </w:rPr>
        <w:t>ي</w:t>
      </w:r>
      <w:r w:rsidRPr="000B766B">
        <w:rPr>
          <w:rFonts w:ascii="Traditional Arabic" w:eastAsia="Times New Roman" w:hAnsi="Traditional Arabic" w:cs="Traditional Arabic"/>
          <w:sz w:val="32"/>
          <w:szCs w:val="32"/>
          <w:rtl/>
        </w:rPr>
        <w:t xml:space="preserve"> قياس كفاءة استخدام الموارد (مثل العمالة والمواد والوقت) لإنتاج السلع والخدمات. يمكن حسابها كنسبة بين المدخلات (الموارد المستخدمة) والمخرجات (المنتجات أو الخدمات المقدمة). </w:t>
      </w:r>
      <w:r w:rsidR="00BD2AA1" w:rsidRPr="000B766B">
        <w:rPr>
          <w:rFonts w:ascii="Traditional Arabic" w:eastAsia="Times New Roman" w:hAnsi="Traditional Arabic" w:cs="Traditional Arabic" w:hint="cs"/>
          <w:sz w:val="32"/>
          <w:szCs w:val="32"/>
          <w:rtl/>
        </w:rPr>
        <w:t>(</w:t>
      </w:r>
      <w:r w:rsidR="00BD2AA1" w:rsidRPr="000B766B">
        <w:rPr>
          <w:rFonts w:ascii="Traditional Arabic" w:eastAsia="Times New Roman" w:hAnsi="Traditional Arabic" w:cs="Traditional Arabic"/>
          <w:sz w:val="32"/>
          <w:szCs w:val="32"/>
        </w:rPr>
        <w:t>Jay</w:t>
      </w:r>
      <w:r w:rsidRPr="000B766B">
        <w:rPr>
          <w:rFonts w:ascii="Traditional Arabic" w:eastAsia="Times New Roman" w:hAnsi="Traditional Arabic" w:cs="Traditional Arabic"/>
          <w:sz w:val="32"/>
          <w:szCs w:val="32"/>
        </w:rPr>
        <w:t xml:space="preserve"> Heizer,2014,13</w:t>
      </w:r>
      <w:r w:rsidRPr="000B766B">
        <w:rPr>
          <w:rFonts w:ascii="Traditional Arabic" w:eastAsia="Times New Roman" w:hAnsi="Traditional Arabic" w:cs="Traditional Arabic" w:hint="cs"/>
          <w:sz w:val="32"/>
          <w:szCs w:val="32"/>
          <w:rtl/>
        </w:rPr>
        <w:t>)</w:t>
      </w:r>
    </w:p>
    <w:p w14:paraId="42CDA279" w14:textId="77777777" w:rsidR="00106261" w:rsidRPr="000B766B" w:rsidRDefault="00106261" w:rsidP="00106261">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 xml:space="preserve">زيادة </w:t>
      </w:r>
      <w:r w:rsidRPr="000B766B">
        <w:rPr>
          <w:rFonts w:ascii="Traditional Arabic" w:eastAsia="Times New Roman" w:hAnsi="Traditional Arabic" w:cs="Traditional Arabic" w:hint="cs"/>
          <w:b/>
          <w:bCs/>
          <w:sz w:val="32"/>
          <w:szCs w:val="32"/>
          <w:rtl/>
        </w:rPr>
        <w:t>الإنتاجية:</w:t>
      </w:r>
      <w:r w:rsidRPr="000B766B">
        <w:rPr>
          <w:rFonts w:ascii="Traditional Arabic" w:eastAsia="Times New Roman" w:hAnsi="Traditional Arabic" w:cs="Traditional Arabic" w:hint="cs"/>
          <w:sz w:val="32"/>
          <w:szCs w:val="32"/>
          <w:rtl/>
        </w:rPr>
        <w:t xml:space="preserve"> هي </w:t>
      </w:r>
      <w:r w:rsidRPr="000B766B">
        <w:rPr>
          <w:rFonts w:ascii="Traditional Arabic" w:eastAsia="Times New Roman" w:hAnsi="Traditional Arabic" w:cs="Traditional Arabic"/>
          <w:sz w:val="32"/>
          <w:szCs w:val="32"/>
          <w:rtl/>
        </w:rPr>
        <w:t>تحسين الكفاءة في استخدام الموارد المتاحة (مثل العمالة، المواد، الوقت، والتكنولوجيا) لتحقيق أكبر قدر من المخرجات بأقل قدر من المدخلات</w:t>
      </w:r>
      <w:r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sz w:val="32"/>
          <w:szCs w:val="32"/>
          <w:rtl/>
        </w:rPr>
        <w:t xml:space="preserve"> وهي مؤشر مهم لقياس أداء المؤسسات، حيث تشير إلى مدى قدرة المنظمة على تحسين الإنتاج وتحقيق النمو </w:t>
      </w:r>
      <w:r w:rsidRPr="000B766B">
        <w:rPr>
          <w:rFonts w:ascii="Traditional Arabic" w:eastAsia="Times New Roman" w:hAnsi="Traditional Arabic" w:cs="Traditional Arabic" w:hint="cs"/>
          <w:sz w:val="32"/>
          <w:szCs w:val="32"/>
          <w:rtl/>
        </w:rPr>
        <w:t>المستدام. (</w:t>
      </w:r>
      <w:r w:rsidRPr="000B766B">
        <w:rPr>
          <w:rFonts w:asciiTheme="majorBidi" w:eastAsia="Times New Roman" w:hAnsiTheme="majorBidi" w:cstheme="majorBidi"/>
          <w:sz w:val="32"/>
          <w:szCs w:val="32"/>
        </w:rPr>
        <w:t>Stevenson,2018,23</w:t>
      </w:r>
      <w:r w:rsidRPr="000B766B">
        <w:rPr>
          <w:rFonts w:asciiTheme="majorBidi" w:eastAsia="Times New Roman" w:hAnsiTheme="majorBidi" w:cstheme="majorBidi"/>
          <w:sz w:val="32"/>
          <w:szCs w:val="32"/>
          <w:rtl/>
        </w:rPr>
        <w:t>)</w:t>
      </w:r>
    </w:p>
    <w:p w14:paraId="65DED5F2" w14:textId="77777777" w:rsidR="00106261" w:rsidRPr="000B766B" w:rsidRDefault="00106261" w:rsidP="00106261">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تطوير العمليات:</w:t>
      </w:r>
      <w:r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sz w:val="32"/>
          <w:szCs w:val="32"/>
          <w:rtl/>
        </w:rPr>
        <w:t xml:space="preserve">هو إجراء تغييرات أو تحسينات على العمليات التشغيلية في المؤسسة بهدف زيادة الكفاءة، تقليل الفاقد، وتحسين </w:t>
      </w:r>
      <w:r w:rsidRPr="000B766B">
        <w:rPr>
          <w:rFonts w:ascii="Traditional Arabic" w:eastAsia="Times New Roman" w:hAnsi="Traditional Arabic" w:cs="Traditional Arabic" w:hint="cs"/>
          <w:sz w:val="32"/>
          <w:szCs w:val="32"/>
          <w:rtl/>
        </w:rPr>
        <w:t xml:space="preserve">الجودة. </w:t>
      </w:r>
      <w:r w:rsidRPr="000B766B">
        <w:rPr>
          <w:rFonts w:asciiTheme="majorBidi" w:eastAsia="Times New Roman" w:hAnsiTheme="majorBidi" w:cstheme="majorBidi"/>
          <w:sz w:val="32"/>
          <w:szCs w:val="32"/>
          <w:rtl/>
        </w:rPr>
        <w:t>(</w:t>
      </w:r>
      <w:r w:rsidRPr="000B766B">
        <w:rPr>
          <w:rFonts w:asciiTheme="majorBidi" w:eastAsia="Times New Roman" w:hAnsiTheme="majorBidi" w:cstheme="majorBidi"/>
          <w:sz w:val="32"/>
          <w:szCs w:val="32"/>
        </w:rPr>
        <w:t xml:space="preserve"> Jay Heizer,2014,40</w:t>
      </w:r>
      <w:r w:rsidRPr="000B766B">
        <w:rPr>
          <w:rFonts w:ascii="Traditional Arabic" w:eastAsia="Times New Roman" w:hAnsi="Traditional Arabic" w:cs="Traditional Arabic" w:hint="cs"/>
          <w:sz w:val="32"/>
          <w:szCs w:val="32"/>
          <w:rtl/>
        </w:rPr>
        <w:t>)</w:t>
      </w:r>
    </w:p>
    <w:p w14:paraId="30C28486" w14:textId="77777777" w:rsidR="00106261" w:rsidRPr="000B766B" w:rsidRDefault="00106261" w:rsidP="00106261">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القطاع الصناعي</w:t>
      </w:r>
      <w:r w:rsidRPr="000B766B">
        <w:rPr>
          <w:rFonts w:ascii="Traditional Arabic" w:eastAsia="Times New Roman" w:hAnsi="Traditional Arabic" w:cs="Traditional Arabic" w:hint="cs"/>
          <w:b/>
          <w:bCs/>
          <w:sz w:val="32"/>
          <w:szCs w:val="32"/>
          <w:rtl/>
        </w:rPr>
        <w:t xml:space="preserve"> (إجرائياً)</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sz w:val="32"/>
          <w:szCs w:val="32"/>
          <w:rtl/>
        </w:rPr>
        <w:t>يشير إلى الأنشطة الاقتصادية التي تتضمن تحويل المواد الخام إلى</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منتجات نهائية أو نصف نهائية باستخدام تقنيات وأدوات صناعية</w:t>
      </w:r>
      <w:r w:rsidRPr="000B766B">
        <w:rPr>
          <w:rFonts w:ascii="Traditional Arabic" w:eastAsia="Times New Roman" w:hAnsi="Traditional Arabic" w:cs="Traditional Arabic"/>
          <w:sz w:val="32"/>
          <w:szCs w:val="32"/>
        </w:rPr>
        <w:t>.</w:t>
      </w:r>
    </w:p>
    <w:p w14:paraId="3162D9D4" w14:textId="77777777" w:rsidR="00106261" w:rsidRPr="000B766B" w:rsidRDefault="00106261" w:rsidP="00106261">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الكفاءة التشغيلية</w:t>
      </w:r>
      <w:r w:rsidRPr="000B766B">
        <w:rPr>
          <w:rFonts w:ascii="Traditional Arabic" w:eastAsia="Times New Roman" w:hAnsi="Traditional Arabic" w:cs="Traditional Arabic" w:hint="cs"/>
          <w:b/>
          <w:bCs/>
          <w:sz w:val="32"/>
          <w:szCs w:val="32"/>
          <w:rtl/>
        </w:rPr>
        <w:t xml:space="preserve"> (إجرائياً)</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sz w:val="32"/>
          <w:szCs w:val="32"/>
          <w:rtl/>
        </w:rPr>
        <w:t>تشير إلى قدرة المؤسسة على تحقيق أقصى إنتاجية ممكنة باستخدام أقل قدر من الموارد، مع الحفاظ على الجودة المطلوبة.</w:t>
      </w:r>
    </w:p>
    <w:p w14:paraId="01126554" w14:textId="7750977E" w:rsidR="00594938" w:rsidRPr="000B766B" w:rsidRDefault="00106261"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b/>
          <w:bCs/>
          <w:sz w:val="32"/>
          <w:szCs w:val="32"/>
          <w:rtl/>
        </w:rPr>
        <w:lastRenderedPageBreak/>
        <w:t>التأثير</w:t>
      </w:r>
      <w:r w:rsidRPr="000B766B">
        <w:rPr>
          <w:rFonts w:ascii="Traditional Arabic" w:eastAsia="Times New Roman" w:hAnsi="Traditional Arabic" w:cs="Traditional Arabic" w:hint="cs"/>
          <w:b/>
          <w:bCs/>
          <w:sz w:val="32"/>
          <w:szCs w:val="32"/>
          <w:rtl/>
        </w:rPr>
        <w:t xml:space="preserve"> (إجرائياً)</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sz w:val="32"/>
          <w:szCs w:val="32"/>
          <w:rtl/>
        </w:rPr>
        <w:t>هو العلاقة السببية بين المتغير المستقل (تطوير استراتيجيات إدارة العمليات) والمتغير التابع (الإنتاجية)، التي تسعى الدراسة إلى قياسها.</w:t>
      </w:r>
    </w:p>
    <w:p w14:paraId="068D0467"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p>
    <w:p w14:paraId="2E20039B" w14:textId="626D935B" w:rsidR="00594938" w:rsidRPr="000B766B" w:rsidRDefault="00594938" w:rsidP="00594938">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1/</w:t>
      </w:r>
      <w:r w:rsidR="00514BB8" w:rsidRPr="000B766B">
        <w:rPr>
          <w:rFonts w:ascii="Traditional Arabic" w:eastAsia="Times New Roman" w:hAnsi="Traditional Arabic" w:cs="Traditional Arabic"/>
          <w:b/>
          <w:bCs/>
          <w:sz w:val="32"/>
          <w:szCs w:val="32"/>
        </w:rPr>
        <w:t>8</w:t>
      </w:r>
      <w:r w:rsidRPr="000B766B">
        <w:rPr>
          <w:rFonts w:ascii="Traditional Arabic" w:eastAsia="Times New Roman" w:hAnsi="Traditional Arabic" w:cs="Traditional Arabic" w:hint="cs"/>
          <w:b/>
          <w:bCs/>
          <w:sz w:val="32"/>
          <w:szCs w:val="32"/>
          <w:rtl/>
        </w:rPr>
        <w:t>حدود الدراسة</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hint="cs"/>
          <w:b/>
          <w:bCs/>
          <w:sz w:val="32"/>
          <w:szCs w:val="32"/>
          <w:rtl/>
        </w:rPr>
        <w:t xml:space="preserve"> (المكانية، الزمانية، البشرية):</w:t>
      </w:r>
    </w:p>
    <w:p w14:paraId="52527D0F" w14:textId="59FC211C" w:rsidR="00594938" w:rsidRPr="000B766B" w:rsidRDefault="00594938">
      <w:pPr>
        <w:pStyle w:val="ListParagraph"/>
        <w:numPr>
          <w:ilvl w:val="0"/>
          <w:numId w:val="5"/>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b/>
          <w:bCs/>
          <w:sz w:val="32"/>
          <w:szCs w:val="32"/>
          <w:rtl/>
        </w:rPr>
        <w:t>حدود الدراسة البشرية</w:t>
      </w:r>
      <w:r w:rsidRPr="000B766B">
        <w:rPr>
          <w:rFonts w:ascii="Traditional Arabic" w:eastAsia="Times New Roman" w:hAnsi="Traditional Arabic" w:cs="Traditional Arabic" w:hint="cs"/>
          <w:sz w:val="32"/>
          <w:szCs w:val="32"/>
          <w:rtl/>
        </w:rPr>
        <w:t>: العاملين والموظفين في مجموعة الوطنية للصناعة.</w:t>
      </w:r>
    </w:p>
    <w:p w14:paraId="64D04CE5" w14:textId="7710363E" w:rsidR="00594938" w:rsidRPr="000B766B" w:rsidRDefault="00594938">
      <w:pPr>
        <w:pStyle w:val="ListParagraph"/>
        <w:numPr>
          <w:ilvl w:val="0"/>
          <w:numId w:val="5"/>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b/>
          <w:bCs/>
          <w:sz w:val="32"/>
          <w:szCs w:val="32"/>
          <w:rtl/>
        </w:rPr>
        <w:t>حدود الدراسة المكانية</w:t>
      </w:r>
      <w:r w:rsidRPr="000B766B">
        <w:rPr>
          <w:rFonts w:ascii="Traditional Arabic" w:eastAsia="Times New Roman" w:hAnsi="Traditional Arabic" w:cs="Traditional Arabic" w:hint="cs"/>
          <w:sz w:val="32"/>
          <w:szCs w:val="32"/>
          <w:rtl/>
        </w:rPr>
        <w:t>: مصانع مجموعة الوطنية للصناعة.</w:t>
      </w:r>
    </w:p>
    <w:p w14:paraId="78C81023" w14:textId="09447CCD" w:rsidR="00594938" w:rsidRPr="000B766B" w:rsidRDefault="00594938">
      <w:pPr>
        <w:numPr>
          <w:ilvl w:val="0"/>
          <w:numId w:val="5"/>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b/>
          <w:bCs/>
          <w:sz w:val="32"/>
          <w:szCs w:val="32"/>
          <w:rtl/>
        </w:rPr>
        <w:t>حدود الدراسة الزمانية</w:t>
      </w:r>
      <w:r w:rsidRPr="000B766B">
        <w:rPr>
          <w:rFonts w:ascii="Traditional Arabic" w:eastAsia="Times New Roman" w:hAnsi="Traditional Arabic" w:cs="Traditional Arabic" w:hint="cs"/>
          <w:sz w:val="32"/>
          <w:szCs w:val="32"/>
          <w:rtl/>
        </w:rPr>
        <w:t xml:space="preserve">: 1447 ه </w:t>
      </w:r>
      <w:r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hint="cs"/>
          <w:sz w:val="32"/>
          <w:szCs w:val="32"/>
          <w:rtl/>
        </w:rPr>
        <w:t xml:space="preserve"> </w:t>
      </w:r>
      <w:r w:rsidR="00B04F0C">
        <w:rPr>
          <w:rFonts w:ascii="Traditional Arabic" w:eastAsia="Times New Roman" w:hAnsi="Traditional Arabic" w:cs="Traditional Arabic"/>
          <w:sz w:val="32"/>
          <w:szCs w:val="32"/>
        </w:rPr>
        <w:t>2026</w:t>
      </w:r>
      <w:r w:rsidRPr="000B766B">
        <w:rPr>
          <w:rFonts w:ascii="Traditional Arabic" w:eastAsia="Times New Roman" w:hAnsi="Traditional Arabic" w:cs="Traditional Arabic" w:hint="cs"/>
          <w:sz w:val="32"/>
          <w:szCs w:val="32"/>
          <w:rtl/>
        </w:rPr>
        <w:t>م</w:t>
      </w:r>
    </w:p>
    <w:p w14:paraId="18C45CDA" w14:textId="77777777" w:rsidR="004424E9" w:rsidRPr="000B766B" w:rsidRDefault="004424E9" w:rsidP="004424E9">
      <w:pPr>
        <w:bidi/>
        <w:spacing w:after="0" w:line="360" w:lineRule="auto"/>
        <w:jc w:val="both"/>
        <w:rPr>
          <w:rFonts w:ascii="Traditional Arabic" w:eastAsia="Times New Roman" w:hAnsi="Traditional Arabic" w:cs="Traditional Arabic"/>
          <w:sz w:val="32"/>
          <w:szCs w:val="32"/>
        </w:rPr>
      </w:pPr>
    </w:p>
    <w:p w14:paraId="54B120B5" w14:textId="4168EAD1" w:rsidR="00594938" w:rsidRPr="000B766B" w:rsidRDefault="00594938" w:rsidP="00594938">
      <w:pPr>
        <w:bidi/>
        <w:spacing w:after="0" w:line="360" w:lineRule="auto"/>
        <w:jc w:val="both"/>
        <w:rPr>
          <w:rFonts w:ascii="Traditional Arabic" w:eastAsia="Times New Roman" w:hAnsi="Traditional Arabic" w:cs="Traditional Arabic"/>
          <w:b/>
          <w:bCs/>
          <w:sz w:val="36"/>
          <w:szCs w:val="36"/>
          <w:rtl/>
        </w:rPr>
      </w:pPr>
      <w:r w:rsidRPr="000B766B">
        <w:rPr>
          <w:rFonts w:ascii="Traditional Arabic" w:eastAsia="Times New Roman" w:hAnsi="Traditional Arabic" w:cs="Traditional Arabic" w:hint="cs"/>
          <w:b/>
          <w:bCs/>
          <w:sz w:val="36"/>
          <w:szCs w:val="36"/>
          <w:rtl/>
        </w:rPr>
        <w:t>1/</w:t>
      </w:r>
      <w:r w:rsidR="00514BB8" w:rsidRPr="000B766B">
        <w:rPr>
          <w:rFonts w:ascii="Traditional Arabic" w:eastAsia="Times New Roman" w:hAnsi="Traditional Arabic" w:cs="Traditional Arabic"/>
          <w:b/>
          <w:bCs/>
          <w:sz w:val="36"/>
          <w:szCs w:val="36"/>
        </w:rPr>
        <w:t>9</w:t>
      </w:r>
      <w:r w:rsidRPr="000B766B">
        <w:rPr>
          <w:rFonts w:ascii="Traditional Arabic" w:eastAsia="Times New Roman" w:hAnsi="Traditional Arabic" w:cs="Traditional Arabic" w:hint="cs"/>
          <w:b/>
          <w:bCs/>
          <w:sz w:val="36"/>
          <w:szCs w:val="36"/>
          <w:rtl/>
        </w:rPr>
        <w:t xml:space="preserve"> إجراءات ومنهجية الدراسة</w:t>
      </w:r>
      <w:r w:rsidRPr="000B766B">
        <w:rPr>
          <w:rFonts w:ascii="Traditional Arabic" w:eastAsia="Times New Roman" w:hAnsi="Traditional Arabic" w:cs="Traditional Arabic"/>
          <w:b/>
          <w:bCs/>
          <w:sz w:val="36"/>
          <w:szCs w:val="36"/>
          <w:rtl/>
        </w:rPr>
        <w:t>:</w:t>
      </w:r>
    </w:p>
    <w:p w14:paraId="2A40910E" w14:textId="6C8EC2D5" w:rsidR="00594938" w:rsidRPr="000B766B" w:rsidRDefault="00594938" w:rsidP="00594938">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1/</w:t>
      </w:r>
      <w:r w:rsidR="00514BB8" w:rsidRPr="000B766B">
        <w:rPr>
          <w:rFonts w:ascii="Traditional Arabic" w:eastAsia="Times New Roman" w:hAnsi="Traditional Arabic" w:cs="Traditional Arabic"/>
          <w:b/>
          <w:bCs/>
          <w:sz w:val="32"/>
          <w:szCs w:val="32"/>
        </w:rPr>
        <w:t>9</w:t>
      </w:r>
      <w:r w:rsidRPr="000B766B">
        <w:rPr>
          <w:rFonts w:ascii="Traditional Arabic" w:eastAsia="Times New Roman" w:hAnsi="Traditional Arabic" w:cs="Traditional Arabic" w:hint="cs"/>
          <w:b/>
          <w:bCs/>
          <w:sz w:val="32"/>
          <w:szCs w:val="32"/>
          <w:rtl/>
        </w:rPr>
        <w:t>/1منهجية الدراسة</w:t>
      </w:r>
      <w:r w:rsidRPr="000B766B">
        <w:rPr>
          <w:rFonts w:ascii="Traditional Arabic" w:eastAsia="Times New Roman" w:hAnsi="Traditional Arabic" w:cs="Traditional Arabic"/>
          <w:b/>
          <w:bCs/>
          <w:sz w:val="32"/>
          <w:szCs w:val="32"/>
          <w:rtl/>
        </w:rPr>
        <w:t>:</w:t>
      </w:r>
    </w:p>
    <w:p w14:paraId="0A097CA3" w14:textId="77777777" w:rsidR="00594938" w:rsidRPr="000B766B" w:rsidRDefault="00594938" w:rsidP="00594938">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تم </w:t>
      </w:r>
      <w:r w:rsidRPr="000B766B">
        <w:rPr>
          <w:rFonts w:ascii="Traditional Arabic" w:eastAsia="Times New Roman" w:hAnsi="Traditional Arabic" w:cs="Traditional Arabic" w:hint="cs"/>
          <w:sz w:val="32"/>
          <w:szCs w:val="32"/>
          <w:rtl/>
        </w:rPr>
        <w:t>استخدام</w:t>
      </w:r>
      <w:r w:rsidRPr="000B766B">
        <w:rPr>
          <w:rFonts w:ascii="Traditional Arabic" w:eastAsia="Times New Roman" w:hAnsi="Traditional Arabic" w:cs="Traditional Arabic"/>
          <w:sz w:val="32"/>
          <w:szCs w:val="32"/>
          <w:rtl/>
        </w:rPr>
        <w:t xml:space="preserve"> المنهج الوصفي التحليلي في هذه الدراسة، إذ يُعد مناسبًا لدراسة أثر تطوير استراتيجيات إدارة العمليات على زيادة الإنتاجية في القطاع الصناعي</w:t>
      </w:r>
      <w:r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sz w:val="32"/>
          <w:szCs w:val="32"/>
          <w:rtl/>
        </w:rPr>
        <w:t xml:space="preserve"> </w:t>
      </w:r>
      <w:r w:rsidRPr="000B766B">
        <w:rPr>
          <w:rFonts w:ascii="Traditional Arabic" w:eastAsia="Times New Roman" w:hAnsi="Traditional Arabic" w:cs="Traditional Arabic" w:hint="cs"/>
          <w:sz w:val="32"/>
          <w:szCs w:val="32"/>
          <w:rtl/>
        </w:rPr>
        <w:t>و</w:t>
      </w:r>
      <w:r w:rsidRPr="000B766B">
        <w:rPr>
          <w:rFonts w:ascii="Traditional Arabic" w:eastAsia="Times New Roman" w:hAnsi="Traditional Arabic" w:cs="Traditional Arabic"/>
          <w:sz w:val="32"/>
          <w:szCs w:val="32"/>
          <w:rtl/>
        </w:rPr>
        <w:t>يعتمد المنهج الوصفي على جمع وتحليل البيانات لفهم طبيعة العلاقة بين المتغيرات، بينما يتيح المنهج التحليلي فهم التأثيرات المتبادلة بين الاستراتيجيات الإنتاجية والكفاءة التشغيلية</w:t>
      </w:r>
      <w:r w:rsidRPr="000B766B">
        <w:rPr>
          <w:rFonts w:ascii="Traditional Arabic" w:eastAsia="Times New Roman" w:hAnsi="Traditional Arabic" w:cs="Traditional Arabic"/>
          <w:sz w:val="32"/>
          <w:szCs w:val="32"/>
        </w:rPr>
        <w:t>.</w:t>
      </w:r>
    </w:p>
    <w:p w14:paraId="28FF35AF" w14:textId="030EA93E" w:rsidR="00594938" w:rsidRPr="000B766B" w:rsidRDefault="00594938" w:rsidP="00594938">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1/</w:t>
      </w:r>
      <w:r w:rsidR="00514BB8" w:rsidRPr="000B766B">
        <w:rPr>
          <w:rFonts w:ascii="Traditional Arabic" w:eastAsia="Times New Roman" w:hAnsi="Traditional Arabic" w:cs="Traditional Arabic"/>
          <w:b/>
          <w:bCs/>
          <w:sz w:val="32"/>
          <w:szCs w:val="32"/>
        </w:rPr>
        <w:t>9</w:t>
      </w:r>
      <w:r w:rsidRPr="000B766B">
        <w:rPr>
          <w:rFonts w:ascii="Traditional Arabic" w:eastAsia="Times New Roman" w:hAnsi="Traditional Arabic" w:cs="Traditional Arabic" w:hint="cs"/>
          <w:b/>
          <w:bCs/>
          <w:sz w:val="32"/>
          <w:szCs w:val="32"/>
          <w:rtl/>
        </w:rPr>
        <w:t>/2 مجتمع وعينة الدراسة</w:t>
      </w:r>
      <w:r w:rsidRPr="000B766B">
        <w:rPr>
          <w:rFonts w:ascii="Traditional Arabic" w:eastAsia="Times New Roman" w:hAnsi="Traditional Arabic" w:cs="Traditional Arabic"/>
          <w:b/>
          <w:bCs/>
          <w:sz w:val="32"/>
          <w:szCs w:val="32"/>
          <w:rtl/>
        </w:rPr>
        <w:t>:</w:t>
      </w:r>
    </w:p>
    <w:p w14:paraId="61BB4474" w14:textId="77777777" w:rsidR="00594938" w:rsidRPr="000B766B" w:rsidRDefault="00594938">
      <w:pPr>
        <w:pStyle w:val="ListParagraph"/>
        <w:numPr>
          <w:ilvl w:val="0"/>
          <w:numId w:val="13"/>
        </w:num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t>مجتمع الدراسة</w:t>
      </w:r>
      <w:r w:rsidRPr="000B766B">
        <w:rPr>
          <w:rFonts w:ascii="Traditional Arabic" w:eastAsia="Times New Roman" w:hAnsi="Traditional Arabic" w:cs="Traditional Arabic"/>
          <w:b/>
          <w:bCs/>
          <w:sz w:val="32"/>
          <w:szCs w:val="32"/>
          <w:rtl/>
        </w:rPr>
        <w:t>:</w:t>
      </w:r>
    </w:p>
    <w:p w14:paraId="683DF3B9" w14:textId="77777777" w:rsidR="00594938" w:rsidRPr="000B766B" w:rsidRDefault="00594938" w:rsidP="00594938">
      <w:pPr>
        <w:bidi/>
        <w:spacing w:after="0" w:line="360" w:lineRule="auto"/>
        <w:ind w:firstLine="565"/>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sz w:val="32"/>
          <w:szCs w:val="32"/>
          <w:rtl/>
        </w:rPr>
        <w:t>العاملين والموظفين</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hint="cs"/>
          <w:sz w:val="32"/>
          <w:szCs w:val="32"/>
          <w:rtl/>
        </w:rPr>
        <w:t xml:space="preserve">في مجموعة الوطنية للصناعة والبالغ عددهم (1700). </w:t>
      </w:r>
    </w:p>
    <w:p w14:paraId="2BBBFB64" w14:textId="77777777" w:rsidR="00594938" w:rsidRPr="000B766B" w:rsidRDefault="00594938">
      <w:pPr>
        <w:pStyle w:val="ListParagraph"/>
        <w:numPr>
          <w:ilvl w:val="0"/>
          <w:numId w:val="13"/>
        </w:num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t>عينة الدراسة:</w:t>
      </w:r>
    </w:p>
    <w:p w14:paraId="65A7F67B" w14:textId="77777777" w:rsidR="00594938" w:rsidRPr="000B766B" w:rsidRDefault="00594938" w:rsidP="00594938">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sz w:val="32"/>
          <w:szCs w:val="32"/>
          <w:rtl/>
        </w:rPr>
        <w:t xml:space="preserve">     العاملين والموظفين في مجموعة الوطنية للصناعة والمتوقع مشاركتهم 1500 موظف.</w:t>
      </w:r>
    </w:p>
    <w:p w14:paraId="19187907" w14:textId="77777777" w:rsidR="00D00A8C" w:rsidRPr="000B766B" w:rsidRDefault="00D00A8C" w:rsidP="00D00A8C">
      <w:pPr>
        <w:bidi/>
        <w:spacing w:after="0" w:line="360" w:lineRule="auto"/>
        <w:jc w:val="both"/>
        <w:rPr>
          <w:rFonts w:ascii="Traditional Arabic" w:eastAsia="Times New Roman" w:hAnsi="Traditional Arabic" w:cs="Traditional Arabic"/>
          <w:sz w:val="32"/>
          <w:szCs w:val="32"/>
        </w:rPr>
      </w:pPr>
    </w:p>
    <w:p w14:paraId="77A7ADA3" w14:textId="08758C9D" w:rsidR="00594938" w:rsidRPr="000B766B" w:rsidRDefault="00D00A8C" w:rsidP="00594938">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lastRenderedPageBreak/>
        <w:t>1/</w:t>
      </w:r>
      <w:r w:rsidR="00514BB8" w:rsidRPr="000B766B">
        <w:rPr>
          <w:rFonts w:ascii="Traditional Arabic" w:eastAsia="Times New Roman" w:hAnsi="Traditional Arabic" w:cs="Traditional Arabic"/>
          <w:b/>
          <w:bCs/>
          <w:sz w:val="32"/>
          <w:szCs w:val="32"/>
        </w:rPr>
        <w:t>9</w:t>
      </w:r>
      <w:r w:rsidRPr="000B766B">
        <w:rPr>
          <w:rFonts w:ascii="Traditional Arabic" w:eastAsia="Times New Roman" w:hAnsi="Traditional Arabic" w:cs="Traditional Arabic" w:hint="cs"/>
          <w:b/>
          <w:bCs/>
          <w:sz w:val="32"/>
          <w:szCs w:val="32"/>
          <w:rtl/>
        </w:rPr>
        <w:t xml:space="preserve">/3 </w:t>
      </w:r>
      <w:r w:rsidR="00594938" w:rsidRPr="000B766B">
        <w:rPr>
          <w:rFonts w:ascii="Traditional Arabic" w:eastAsia="Times New Roman" w:hAnsi="Traditional Arabic" w:cs="Traditional Arabic" w:hint="cs"/>
          <w:b/>
          <w:bCs/>
          <w:sz w:val="32"/>
          <w:szCs w:val="32"/>
          <w:rtl/>
        </w:rPr>
        <w:t>وسائل جمع بيانات الدراسة</w:t>
      </w:r>
      <w:r w:rsidR="00594938" w:rsidRPr="000B766B">
        <w:rPr>
          <w:rFonts w:ascii="Traditional Arabic" w:eastAsia="Times New Roman" w:hAnsi="Traditional Arabic" w:cs="Traditional Arabic"/>
          <w:b/>
          <w:bCs/>
          <w:sz w:val="32"/>
          <w:szCs w:val="32"/>
          <w:rtl/>
        </w:rPr>
        <w:t>:</w:t>
      </w:r>
    </w:p>
    <w:p w14:paraId="76BD4810" w14:textId="77777777" w:rsidR="00594938" w:rsidRPr="000B766B" w:rsidRDefault="00594938" w:rsidP="00594938">
      <w:pPr>
        <w:bidi/>
        <w:spacing w:after="0" w:line="360" w:lineRule="auto"/>
        <w:ind w:firstLine="565"/>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سيتم</w:t>
      </w:r>
      <w:r w:rsidRPr="000B766B">
        <w:rPr>
          <w:rFonts w:ascii="Traditional Arabic" w:eastAsia="Times New Roman" w:hAnsi="Traditional Arabic" w:cs="Traditional Arabic" w:hint="cs"/>
          <w:sz w:val="32"/>
          <w:szCs w:val="32"/>
          <w:rtl/>
        </w:rPr>
        <w:t xml:space="preserve"> اعتبار عدة </w:t>
      </w:r>
      <w:r w:rsidRPr="000B766B">
        <w:rPr>
          <w:rFonts w:ascii="Traditional Arabic" w:eastAsia="Times New Roman" w:hAnsi="Traditional Arabic" w:cs="Traditional Arabic"/>
          <w:sz w:val="32"/>
          <w:szCs w:val="32"/>
          <w:rtl/>
        </w:rPr>
        <w:t>أدوات</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لجمع البيانات لضمان دقة النتائج،</w:t>
      </w:r>
      <w:r w:rsidRPr="000B766B">
        <w:rPr>
          <w:rFonts w:ascii="Traditional Arabic" w:eastAsia="Times New Roman" w:hAnsi="Traditional Arabic" w:cs="Traditional Arabic" w:hint="cs"/>
          <w:sz w:val="32"/>
          <w:szCs w:val="32"/>
          <w:rtl/>
        </w:rPr>
        <w:t xml:space="preserve"> أبرزها:</w:t>
      </w:r>
    </w:p>
    <w:p w14:paraId="568285C6" w14:textId="39D44567" w:rsidR="00594938" w:rsidRPr="000B766B" w:rsidRDefault="00D7574C">
      <w:pPr>
        <w:pStyle w:val="ListParagraph"/>
        <w:numPr>
          <w:ilvl w:val="0"/>
          <w:numId w:val="5"/>
        </w:numPr>
        <w:bidi/>
        <w:spacing w:after="0" w:line="276"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الاستبانة</w:t>
      </w:r>
      <w:r w:rsidR="00594938" w:rsidRPr="000B766B">
        <w:rPr>
          <w:rFonts w:ascii="Traditional Arabic" w:eastAsia="Times New Roman" w:hAnsi="Traditional Arabic" w:cs="Traditional Arabic"/>
          <w:sz w:val="32"/>
          <w:szCs w:val="32"/>
        </w:rPr>
        <w:t xml:space="preserve">: </w:t>
      </w:r>
      <w:r w:rsidR="00594938" w:rsidRPr="000B766B">
        <w:rPr>
          <w:rFonts w:ascii="Traditional Arabic" w:eastAsia="Times New Roman" w:hAnsi="Traditional Arabic" w:cs="Traditional Arabic"/>
          <w:sz w:val="32"/>
          <w:szCs w:val="32"/>
          <w:rtl/>
        </w:rPr>
        <w:t xml:space="preserve">سيتم إعداد </w:t>
      </w:r>
      <w:r w:rsidR="00164E22" w:rsidRPr="000B766B">
        <w:rPr>
          <w:rFonts w:ascii="Traditional Arabic" w:eastAsia="Times New Roman" w:hAnsi="Traditional Arabic" w:cs="Traditional Arabic" w:hint="cs"/>
          <w:sz w:val="32"/>
          <w:szCs w:val="32"/>
          <w:rtl/>
        </w:rPr>
        <w:t>استبانة</w:t>
      </w:r>
      <w:r w:rsidR="00594938" w:rsidRPr="000B766B">
        <w:rPr>
          <w:rFonts w:ascii="Traditional Arabic" w:eastAsia="Times New Roman" w:hAnsi="Traditional Arabic" w:cs="Traditional Arabic" w:hint="cs"/>
          <w:sz w:val="32"/>
          <w:szCs w:val="32"/>
          <w:rtl/>
        </w:rPr>
        <w:t xml:space="preserve"> </w:t>
      </w:r>
      <w:r w:rsidR="00594938" w:rsidRPr="000B766B">
        <w:rPr>
          <w:rFonts w:ascii="Traditional Arabic" w:eastAsia="Times New Roman" w:hAnsi="Traditional Arabic" w:cs="Traditional Arabic"/>
          <w:sz w:val="32"/>
          <w:szCs w:val="32"/>
          <w:rtl/>
        </w:rPr>
        <w:t>يتضمن مجموعة من الأسئلة المغلقة والمفتوحة،</w:t>
      </w:r>
      <w:r w:rsidR="00594938" w:rsidRPr="000B766B">
        <w:rPr>
          <w:rFonts w:ascii="Traditional Arabic" w:eastAsia="Times New Roman" w:hAnsi="Traditional Arabic" w:cs="Traditional Arabic" w:hint="cs"/>
          <w:sz w:val="32"/>
          <w:szCs w:val="32"/>
          <w:rtl/>
        </w:rPr>
        <w:t xml:space="preserve"> بهدف توزيعه</w:t>
      </w:r>
      <w:r w:rsidR="00594938" w:rsidRPr="000B766B">
        <w:rPr>
          <w:rFonts w:ascii="Traditional Arabic" w:eastAsia="Times New Roman" w:hAnsi="Traditional Arabic" w:cs="Traditional Arabic"/>
          <w:sz w:val="32"/>
          <w:szCs w:val="32"/>
          <w:rtl/>
        </w:rPr>
        <w:t xml:space="preserve"> على عينة الدراسة، ويغطي محاور رئيسية مثل استراتيجيات إدارة العمليات، كفاءة العمليات، تأثير الابتكار والتكنولوجيا، وجودة المنتجات</w:t>
      </w:r>
      <w:r w:rsidR="00594938" w:rsidRPr="000B766B">
        <w:rPr>
          <w:rFonts w:ascii="Traditional Arabic" w:eastAsia="Times New Roman" w:hAnsi="Traditional Arabic" w:cs="Traditional Arabic"/>
          <w:sz w:val="32"/>
          <w:szCs w:val="32"/>
        </w:rPr>
        <w:t>.</w:t>
      </w:r>
    </w:p>
    <w:p w14:paraId="6852CF6C" w14:textId="77777777" w:rsidR="00594938" w:rsidRPr="000B766B" w:rsidRDefault="00594938">
      <w:pPr>
        <w:pStyle w:val="ListParagraph"/>
        <w:numPr>
          <w:ilvl w:val="0"/>
          <w:numId w:val="5"/>
        </w:numPr>
        <w:bidi/>
        <w:spacing w:after="0" w:line="276"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أداة المقابلة.</w:t>
      </w:r>
    </w:p>
    <w:p w14:paraId="4BEC61E9" w14:textId="77777777" w:rsidR="00594938" w:rsidRPr="000B766B" w:rsidRDefault="00594938">
      <w:pPr>
        <w:pStyle w:val="ListParagraph"/>
        <w:numPr>
          <w:ilvl w:val="0"/>
          <w:numId w:val="5"/>
        </w:numPr>
        <w:bidi/>
        <w:spacing w:after="0" w:line="276"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المجلات العلمية والمقالات المحكمة.</w:t>
      </w:r>
    </w:p>
    <w:p w14:paraId="46751544" w14:textId="77777777" w:rsidR="00594938" w:rsidRPr="000B766B" w:rsidRDefault="00594938">
      <w:pPr>
        <w:pStyle w:val="ListParagraph"/>
        <w:numPr>
          <w:ilvl w:val="0"/>
          <w:numId w:val="5"/>
        </w:numPr>
        <w:bidi/>
        <w:spacing w:after="0" w:line="276"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 xml:space="preserve">المنصات العلمية والمكتبات الالكترونية والعامة بهدف </w:t>
      </w:r>
      <w:r w:rsidRPr="000B766B">
        <w:rPr>
          <w:rFonts w:ascii="Traditional Arabic" w:eastAsia="Times New Roman" w:hAnsi="Traditional Arabic" w:cs="Traditional Arabic"/>
          <w:sz w:val="32"/>
          <w:szCs w:val="32"/>
          <w:rtl/>
        </w:rPr>
        <w:t>البحث عن مقالات علمية وأبحاث</w:t>
      </w:r>
      <w:r w:rsidRPr="000B766B">
        <w:rPr>
          <w:rFonts w:ascii="Traditional Arabic" w:eastAsia="Times New Roman" w:hAnsi="Traditional Arabic" w:cs="Traditional Arabic" w:hint="cs"/>
          <w:sz w:val="32"/>
          <w:szCs w:val="32"/>
          <w:rtl/>
        </w:rPr>
        <w:t xml:space="preserve"> ومراجع </w:t>
      </w:r>
      <w:r w:rsidRPr="000B766B">
        <w:rPr>
          <w:rFonts w:ascii="Traditional Arabic" w:eastAsia="Times New Roman" w:hAnsi="Traditional Arabic" w:cs="Traditional Arabic"/>
          <w:sz w:val="32"/>
          <w:szCs w:val="32"/>
          <w:rtl/>
        </w:rPr>
        <w:t>حول الطاقة المتجددة والتنمية المستدامة</w:t>
      </w:r>
      <w:r w:rsidRPr="000B766B">
        <w:rPr>
          <w:rFonts w:ascii="Traditional Arabic" w:eastAsia="Times New Roman" w:hAnsi="Traditional Arabic" w:cs="Traditional Arabic" w:hint="cs"/>
          <w:sz w:val="32"/>
          <w:szCs w:val="32"/>
          <w:rtl/>
        </w:rPr>
        <w:t xml:space="preserve"> كما إدارة العمليات والإدارة الصناعية.</w:t>
      </w:r>
    </w:p>
    <w:p w14:paraId="14BDA194" w14:textId="77777777" w:rsidR="00594938" w:rsidRPr="000B766B" w:rsidRDefault="00594938">
      <w:pPr>
        <w:pStyle w:val="ListParagraph"/>
        <w:numPr>
          <w:ilvl w:val="0"/>
          <w:numId w:val="5"/>
        </w:numPr>
        <w:bidi/>
        <w:spacing w:after="0" w:line="276"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الموقع الرسمي </w:t>
      </w:r>
      <w:r w:rsidRPr="000B766B">
        <w:rPr>
          <w:rFonts w:ascii="Traditional Arabic" w:eastAsia="Times New Roman" w:hAnsi="Traditional Arabic" w:cs="Traditional Arabic" w:hint="cs"/>
          <w:sz w:val="32"/>
          <w:szCs w:val="32"/>
          <w:rtl/>
        </w:rPr>
        <w:t>لمجموعة الوطنية للصناعة وصفحاتها على منصات التواصل.</w:t>
      </w:r>
    </w:p>
    <w:p w14:paraId="2D0E9CF5" w14:textId="587E250D" w:rsidR="00D517F8" w:rsidRPr="000B766B" w:rsidRDefault="00594938">
      <w:pPr>
        <w:pStyle w:val="ListParagraph"/>
        <w:numPr>
          <w:ilvl w:val="0"/>
          <w:numId w:val="5"/>
        </w:numPr>
        <w:bidi/>
        <w:spacing w:after="0" w:line="276"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 xml:space="preserve">الهيئة العامة للإحصاء </w:t>
      </w:r>
      <w:r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hint="cs"/>
          <w:sz w:val="32"/>
          <w:szCs w:val="32"/>
          <w:rtl/>
        </w:rPr>
        <w:t xml:space="preserve"> المملكة العربية السعودية</w:t>
      </w:r>
    </w:p>
    <w:p w14:paraId="5C45AB08" w14:textId="77777777" w:rsidR="00B47375" w:rsidRPr="000B766B" w:rsidRDefault="00B47375" w:rsidP="00B47375">
      <w:pPr>
        <w:pStyle w:val="ListParagraph"/>
        <w:bidi/>
        <w:spacing w:after="0" w:line="276" w:lineRule="auto"/>
        <w:jc w:val="both"/>
        <w:rPr>
          <w:rFonts w:ascii="Traditional Arabic" w:eastAsia="Times New Roman" w:hAnsi="Traditional Arabic" w:cs="Traditional Arabic"/>
          <w:sz w:val="32"/>
          <w:szCs w:val="32"/>
        </w:rPr>
      </w:pPr>
    </w:p>
    <w:p w14:paraId="0F85D88E" w14:textId="3B75926C" w:rsidR="00594938" w:rsidRPr="000B766B" w:rsidRDefault="00D517F8" w:rsidP="00B47375">
      <w:pPr>
        <w:bidi/>
        <w:spacing w:after="0" w:line="276"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Pr>
        <w:t>1</w:t>
      </w:r>
      <w:r w:rsidR="00D00A8C" w:rsidRPr="000B766B">
        <w:rPr>
          <w:rFonts w:ascii="Traditional Arabic" w:eastAsia="Times New Roman" w:hAnsi="Traditional Arabic" w:cs="Traditional Arabic" w:hint="cs"/>
          <w:b/>
          <w:bCs/>
          <w:sz w:val="32"/>
          <w:szCs w:val="32"/>
          <w:rtl/>
        </w:rPr>
        <w:t>/</w:t>
      </w:r>
      <w:r w:rsidR="00514BB8" w:rsidRPr="000B766B">
        <w:rPr>
          <w:rFonts w:ascii="Traditional Arabic" w:eastAsia="Times New Roman" w:hAnsi="Traditional Arabic" w:cs="Traditional Arabic"/>
          <w:b/>
          <w:bCs/>
          <w:sz w:val="32"/>
          <w:szCs w:val="32"/>
        </w:rPr>
        <w:t>9</w:t>
      </w:r>
      <w:r w:rsidR="00D00A8C" w:rsidRPr="000B766B">
        <w:rPr>
          <w:rFonts w:ascii="Traditional Arabic" w:eastAsia="Times New Roman" w:hAnsi="Traditional Arabic" w:cs="Traditional Arabic" w:hint="cs"/>
          <w:b/>
          <w:bCs/>
          <w:sz w:val="32"/>
          <w:szCs w:val="32"/>
          <w:rtl/>
        </w:rPr>
        <w:t xml:space="preserve">/4 </w:t>
      </w:r>
      <w:r w:rsidR="00594938" w:rsidRPr="000B766B">
        <w:rPr>
          <w:rFonts w:ascii="Traditional Arabic" w:eastAsia="Times New Roman" w:hAnsi="Traditional Arabic" w:cs="Traditional Arabic" w:hint="cs"/>
          <w:b/>
          <w:bCs/>
          <w:sz w:val="32"/>
          <w:szCs w:val="32"/>
          <w:rtl/>
        </w:rPr>
        <w:t>نموذج الدراسة</w:t>
      </w:r>
      <w:r w:rsidR="00594938" w:rsidRPr="000B766B">
        <w:rPr>
          <w:rFonts w:ascii="Traditional Arabic" w:eastAsia="Times New Roman" w:hAnsi="Traditional Arabic" w:cs="Traditional Arabic"/>
          <w:b/>
          <w:bCs/>
          <w:sz w:val="32"/>
          <w:szCs w:val="32"/>
        </w:rPr>
        <w:t>:</w:t>
      </w:r>
    </w:p>
    <w:p w14:paraId="28044EEB" w14:textId="77777777" w:rsidR="00D00A8C" w:rsidRPr="000B766B" w:rsidRDefault="00D00A8C" w:rsidP="00D00A8C">
      <w:pPr>
        <w:bidi/>
        <w:spacing w:after="0" w:line="276" w:lineRule="auto"/>
        <w:jc w:val="both"/>
        <w:rPr>
          <w:rFonts w:ascii="Traditional Arabic" w:eastAsia="Times New Roman" w:hAnsi="Traditional Arabic" w:cs="Traditional Arabic"/>
          <w:b/>
          <w:bCs/>
          <w:sz w:val="32"/>
          <w:szCs w:val="32"/>
        </w:rPr>
      </w:pPr>
    </w:p>
    <w:p w14:paraId="1CD18259" w14:textId="77777777" w:rsidR="00594938" w:rsidRPr="000B766B" w:rsidRDefault="00594938" w:rsidP="00594938">
      <w:pPr>
        <w:bidi/>
        <w:spacing w:line="240" w:lineRule="auto"/>
        <w:jc w:val="lowKashida"/>
        <w:rPr>
          <w:rFonts w:ascii="Traditional Arabic" w:hAnsi="Traditional Arabic" w:cs="Traditional Arabic"/>
          <w:sz w:val="32"/>
          <w:szCs w:val="32"/>
        </w:rPr>
      </w:pPr>
      <w:r w:rsidRPr="000B766B">
        <w:rPr>
          <w:rFonts w:ascii="Traditional Arabic" w:hAnsi="Traditional Arabic" w:cs="Traditional Arabic"/>
          <w:sz w:val="32"/>
          <w:szCs w:val="32"/>
          <w:rtl/>
        </w:rPr>
        <w:t>يعتمد هذا البحث على نموذج تحليلي يهدف إلى دراسة العلاقة بين تطوير استراتيجيات إدارة العمليات وزيادة الإنتاجية في القطاع الصناعي، مع التركيز على "</w:t>
      </w:r>
      <w:r w:rsidRPr="000B766B">
        <w:rPr>
          <w:rFonts w:ascii="Traditional Arabic" w:hAnsi="Traditional Arabic" w:cs="Traditional Arabic" w:hint="cs"/>
          <w:sz w:val="32"/>
          <w:szCs w:val="32"/>
          <w:rtl/>
        </w:rPr>
        <w:t>مجموعة الوطنية للصناعة</w:t>
      </w:r>
      <w:r w:rsidRPr="000B766B">
        <w:rPr>
          <w:rFonts w:ascii="Traditional Arabic" w:hAnsi="Traditional Arabic" w:cs="Traditional Arabic"/>
          <w:sz w:val="32"/>
          <w:szCs w:val="32"/>
          <w:rtl/>
        </w:rPr>
        <w:t>" كنموذج تطبيقي</w:t>
      </w:r>
      <w:r w:rsidRPr="000B766B">
        <w:rPr>
          <w:rFonts w:ascii="Traditional Arabic" w:hAnsi="Traditional Arabic" w:cs="Traditional Arabic" w:hint="cs"/>
          <w:sz w:val="32"/>
          <w:szCs w:val="32"/>
          <w:rtl/>
        </w:rPr>
        <w:t>،</w:t>
      </w:r>
      <w:r w:rsidRPr="000B766B">
        <w:rPr>
          <w:rFonts w:ascii="Traditional Arabic" w:hAnsi="Traditional Arabic" w:cs="Traditional Arabic"/>
          <w:sz w:val="32"/>
          <w:szCs w:val="32"/>
          <w:rtl/>
        </w:rPr>
        <w:t xml:space="preserve"> ويوضح النموذج المتغيرات المستقلة والمتغيرات التابعة وأثرها على بعضها البعض، ويشمل العناصر التالية</w:t>
      </w:r>
      <w:r w:rsidRPr="000B766B">
        <w:rPr>
          <w:rFonts w:ascii="Traditional Arabic" w:hAnsi="Traditional Arabic" w:cs="Traditional Arabic"/>
          <w:sz w:val="32"/>
          <w:szCs w:val="32"/>
        </w:rPr>
        <w:t>:</w:t>
      </w:r>
    </w:p>
    <w:p w14:paraId="2C82641A" w14:textId="77777777" w:rsidR="00594938" w:rsidRPr="000B766B" w:rsidRDefault="00594938">
      <w:pPr>
        <w:pStyle w:val="ListParagraph"/>
        <w:numPr>
          <w:ilvl w:val="1"/>
          <w:numId w:val="12"/>
        </w:numPr>
        <w:bidi/>
        <w:spacing w:line="240" w:lineRule="auto"/>
        <w:jc w:val="lowKashida"/>
        <w:rPr>
          <w:rFonts w:ascii="Traditional Arabic" w:eastAsia="Times New Roman" w:hAnsi="Traditional Arabic" w:cs="Traditional Arabic"/>
          <w:color w:val="0070C0"/>
          <w:sz w:val="32"/>
          <w:szCs w:val="32"/>
        </w:rPr>
      </w:pPr>
      <w:r w:rsidRPr="000B766B">
        <w:rPr>
          <w:rFonts w:ascii="Traditional Arabic" w:eastAsia="Times New Roman" w:hAnsi="Traditional Arabic" w:cs="Traditional Arabic"/>
          <w:b/>
          <w:bCs/>
          <w:sz w:val="32"/>
          <w:szCs w:val="32"/>
          <w:rtl/>
        </w:rPr>
        <w:t>المتغيرات المستقلة</w:t>
      </w:r>
    </w:p>
    <w:p w14:paraId="21471622" w14:textId="73002A6F" w:rsidR="00594938" w:rsidRPr="000B766B" w:rsidRDefault="00594938" w:rsidP="00594938">
      <w:pPr>
        <w:pStyle w:val="NormalWeb"/>
        <w:bidi/>
        <w:spacing w:before="0" w:beforeAutospacing="0" w:after="0" w:afterAutospacing="0"/>
        <w:jc w:val="lowKashida"/>
        <w:rPr>
          <w:rFonts w:ascii="Traditional Arabic" w:hAnsi="Traditional Arabic" w:cs="Traditional Arabic"/>
          <w:sz w:val="32"/>
          <w:szCs w:val="32"/>
          <w:rtl/>
        </w:rPr>
      </w:pPr>
      <w:r w:rsidRPr="000B766B">
        <w:rPr>
          <w:rFonts w:ascii="Traditional Arabic" w:hAnsi="Traditional Arabic" w:cs="Traditional Arabic"/>
          <w:sz w:val="32"/>
          <w:szCs w:val="32"/>
          <w:rtl/>
        </w:rPr>
        <w:t>المتغير المستقل</w:t>
      </w:r>
      <w:r w:rsidRPr="000B766B">
        <w:rPr>
          <w:rFonts w:ascii="Traditional Arabic" w:hAnsi="Traditional Arabic" w:cs="Traditional Arabic" w:hint="cs"/>
          <w:sz w:val="32"/>
          <w:szCs w:val="32"/>
          <w:rtl/>
        </w:rPr>
        <w:t xml:space="preserve"> للبحث هو (</w:t>
      </w:r>
      <w:r w:rsidRPr="000B766B">
        <w:rPr>
          <w:rFonts w:ascii="Traditional Arabic" w:hAnsi="Traditional Arabic" w:cs="Traditional Arabic"/>
          <w:sz w:val="32"/>
          <w:szCs w:val="32"/>
          <w:rtl/>
        </w:rPr>
        <w:t xml:space="preserve">تطوير استراتيجيات إدارة </w:t>
      </w:r>
      <w:r w:rsidRPr="000B766B">
        <w:rPr>
          <w:rFonts w:ascii="Traditional Arabic" w:hAnsi="Traditional Arabic" w:cs="Traditional Arabic" w:hint="cs"/>
          <w:sz w:val="32"/>
          <w:szCs w:val="32"/>
          <w:rtl/>
        </w:rPr>
        <w:t xml:space="preserve">العمليات) ويشمل عدداً من العوامل التابعة لهذا المتغير وهي: </w:t>
      </w:r>
    </w:p>
    <w:p w14:paraId="3F28E447" w14:textId="31014D1A" w:rsidR="00594938" w:rsidRPr="000B766B" w:rsidRDefault="00594938">
      <w:pPr>
        <w:pStyle w:val="ListParagraph"/>
        <w:numPr>
          <w:ilvl w:val="0"/>
          <w:numId w:val="9"/>
        </w:numPr>
        <w:bidi/>
        <w:spacing w:after="0" w:line="240" w:lineRule="auto"/>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تحسين الجودة.</w:t>
      </w:r>
    </w:p>
    <w:p w14:paraId="1ECA4E0A" w14:textId="5190E22E" w:rsidR="00594938" w:rsidRPr="000B766B" w:rsidRDefault="00594938">
      <w:pPr>
        <w:pStyle w:val="ListParagraph"/>
        <w:numPr>
          <w:ilvl w:val="0"/>
          <w:numId w:val="9"/>
        </w:numPr>
        <w:bidi/>
        <w:spacing w:after="0" w:line="240" w:lineRule="auto"/>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تبني الأتمتة.</w:t>
      </w:r>
    </w:p>
    <w:p w14:paraId="52208BBB" w14:textId="77777777" w:rsidR="00594938" w:rsidRPr="000B766B" w:rsidRDefault="00594938">
      <w:pPr>
        <w:pStyle w:val="ListParagraph"/>
        <w:numPr>
          <w:ilvl w:val="0"/>
          <w:numId w:val="9"/>
        </w:numPr>
        <w:bidi/>
        <w:spacing w:after="0" w:line="240" w:lineRule="auto"/>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تحسين إدارة سلسلة التوريد.</w:t>
      </w:r>
    </w:p>
    <w:p w14:paraId="459D6451" w14:textId="23170171" w:rsidR="00594938" w:rsidRPr="000B766B" w:rsidRDefault="00594938">
      <w:pPr>
        <w:pStyle w:val="ListParagraph"/>
        <w:numPr>
          <w:ilvl w:val="0"/>
          <w:numId w:val="9"/>
        </w:numPr>
        <w:bidi/>
        <w:spacing w:after="0" w:line="24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تعزيز التدريب وتطوير الموارد البشرية.</w:t>
      </w:r>
    </w:p>
    <w:p w14:paraId="61FCE120" w14:textId="77777777" w:rsidR="00D517F8" w:rsidRPr="000B766B" w:rsidRDefault="00D517F8" w:rsidP="00D517F8">
      <w:pPr>
        <w:bidi/>
        <w:spacing w:after="0" w:line="240" w:lineRule="auto"/>
        <w:jc w:val="lowKashida"/>
        <w:rPr>
          <w:rFonts w:ascii="Traditional Arabic" w:eastAsia="Times New Roman" w:hAnsi="Traditional Arabic" w:cs="Traditional Arabic"/>
          <w:sz w:val="32"/>
          <w:szCs w:val="32"/>
        </w:rPr>
      </w:pPr>
    </w:p>
    <w:p w14:paraId="401DDA41" w14:textId="77777777" w:rsidR="00D517F8" w:rsidRPr="000B766B" w:rsidRDefault="00D517F8" w:rsidP="00D517F8">
      <w:pPr>
        <w:bidi/>
        <w:spacing w:after="0" w:line="240" w:lineRule="auto"/>
        <w:jc w:val="lowKashida"/>
        <w:rPr>
          <w:rFonts w:ascii="Traditional Arabic" w:eastAsia="Times New Roman" w:hAnsi="Traditional Arabic" w:cs="Traditional Arabic"/>
          <w:sz w:val="32"/>
          <w:szCs w:val="32"/>
        </w:rPr>
      </w:pPr>
    </w:p>
    <w:p w14:paraId="421E5A08" w14:textId="77777777" w:rsidR="00594938" w:rsidRPr="000B766B" w:rsidRDefault="00594938" w:rsidP="00594938">
      <w:pPr>
        <w:bidi/>
        <w:spacing w:after="0" w:line="240" w:lineRule="auto"/>
        <w:jc w:val="lowKashida"/>
        <w:rPr>
          <w:rFonts w:ascii="Traditional Arabic" w:eastAsia="Times New Roman" w:hAnsi="Traditional Arabic" w:cs="Traditional Arabic"/>
          <w:sz w:val="32"/>
          <w:szCs w:val="32"/>
        </w:rPr>
      </w:pPr>
    </w:p>
    <w:p w14:paraId="2170C03F" w14:textId="77777777" w:rsidR="00594938" w:rsidRPr="000B766B" w:rsidRDefault="00594938">
      <w:pPr>
        <w:pStyle w:val="ListParagraph"/>
        <w:numPr>
          <w:ilvl w:val="1"/>
          <w:numId w:val="12"/>
        </w:numPr>
        <w:bidi/>
        <w:spacing w:after="0" w:line="240" w:lineRule="auto"/>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lastRenderedPageBreak/>
        <w:t>المتغيرات التابعة</w:t>
      </w:r>
    </w:p>
    <w:p w14:paraId="7D8BF478" w14:textId="77777777" w:rsidR="00594938" w:rsidRPr="000B766B" w:rsidRDefault="00594938" w:rsidP="00594938">
      <w:pPr>
        <w:pStyle w:val="NormalWeb"/>
        <w:bidi/>
        <w:spacing w:before="0" w:beforeAutospacing="0" w:after="0" w:afterAutospacing="0"/>
        <w:ind w:firstLine="565"/>
        <w:jc w:val="lowKashida"/>
        <w:rPr>
          <w:rFonts w:ascii="Traditional Arabic" w:hAnsi="Traditional Arabic" w:cs="Traditional Arabic"/>
          <w:sz w:val="32"/>
          <w:szCs w:val="32"/>
        </w:rPr>
      </w:pPr>
      <w:r w:rsidRPr="000B766B">
        <w:rPr>
          <w:rFonts w:ascii="Traditional Arabic" w:hAnsi="Traditional Arabic" w:cs="Traditional Arabic"/>
          <w:sz w:val="32"/>
          <w:szCs w:val="32"/>
          <w:rtl/>
        </w:rPr>
        <w:t>تمثل المتغيرات</w:t>
      </w:r>
      <w:r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التابعة</w:t>
      </w:r>
      <w:r w:rsidRPr="000B766B">
        <w:rPr>
          <w:rFonts w:ascii="Traditional Arabic" w:hAnsi="Traditional Arabic" w:cs="Traditional Arabic" w:hint="cs"/>
          <w:sz w:val="32"/>
          <w:szCs w:val="32"/>
          <w:rtl/>
        </w:rPr>
        <w:t xml:space="preserve"> (الإنتاجية) ويمكن أن </w:t>
      </w:r>
      <w:r w:rsidRPr="000B766B">
        <w:rPr>
          <w:rFonts w:ascii="Traditional Arabic" w:hAnsi="Traditional Arabic" w:cs="Traditional Arabic"/>
          <w:sz w:val="32"/>
          <w:szCs w:val="32"/>
          <w:rtl/>
        </w:rPr>
        <w:t>تُقاس من خلال</w:t>
      </w:r>
      <w:r w:rsidRPr="000B766B">
        <w:rPr>
          <w:rFonts w:ascii="Traditional Arabic" w:hAnsi="Traditional Arabic" w:cs="Traditional Arabic"/>
          <w:sz w:val="32"/>
          <w:szCs w:val="32"/>
        </w:rPr>
        <w:t>:</w:t>
      </w:r>
    </w:p>
    <w:p w14:paraId="7D2E99A6" w14:textId="77777777" w:rsidR="00594938" w:rsidRPr="000B766B" w:rsidRDefault="00594938">
      <w:pPr>
        <w:numPr>
          <w:ilvl w:val="0"/>
          <w:numId w:val="10"/>
        </w:numPr>
        <w:bidi/>
        <w:spacing w:after="0" w:line="24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كفاءة الإنتاج</w:t>
      </w:r>
      <w:r w:rsidRPr="000B766B">
        <w:rPr>
          <w:rFonts w:ascii="Traditional Arabic" w:eastAsia="Times New Roman" w:hAnsi="Traditional Arabic" w:cs="Traditional Arabic"/>
          <w:sz w:val="32"/>
          <w:szCs w:val="32"/>
        </w:rPr>
        <w:t>.</w:t>
      </w:r>
    </w:p>
    <w:p w14:paraId="7FC97175" w14:textId="77777777" w:rsidR="00594938" w:rsidRPr="000B766B" w:rsidRDefault="00594938">
      <w:pPr>
        <w:numPr>
          <w:ilvl w:val="0"/>
          <w:numId w:val="10"/>
        </w:numPr>
        <w:bidi/>
        <w:spacing w:after="0" w:line="24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تقليل الهدر</w:t>
      </w:r>
      <w:r w:rsidRPr="000B766B">
        <w:rPr>
          <w:rFonts w:ascii="Traditional Arabic" w:eastAsia="Times New Roman" w:hAnsi="Traditional Arabic" w:cs="Traditional Arabic"/>
          <w:sz w:val="32"/>
          <w:szCs w:val="32"/>
        </w:rPr>
        <w:t>.</w:t>
      </w:r>
    </w:p>
    <w:p w14:paraId="6E1294F4" w14:textId="77777777" w:rsidR="00594938" w:rsidRPr="000B766B" w:rsidRDefault="00594938">
      <w:pPr>
        <w:numPr>
          <w:ilvl w:val="0"/>
          <w:numId w:val="10"/>
        </w:numPr>
        <w:bidi/>
        <w:spacing w:after="0" w:line="24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زيادة المخرجات</w:t>
      </w:r>
      <w:r w:rsidRPr="000B766B">
        <w:rPr>
          <w:rFonts w:ascii="Traditional Arabic" w:eastAsia="Times New Roman" w:hAnsi="Traditional Arabic" w:cs="Traditional Arabic"/>
          <w:sz w:val="32"/>
          <w:szCs w:val="32"/>
        </w:rPr>
        <w:t>.</w:t>
      </w:r>
    </w:p>
    <w:p w14:paraId="59E953CB" w14:textId="77777777" w:rsidR="00594938" w:rsidRPr="000B766B" w:rsidRDefault="00594938">
      <w:pPr>
        <w:numPr>
          <w:ilvl w:val="0"/>
          <w:numId w:val="10"/>
        </w:numPr>
        <w:bidi/>
        <w:spacing w:after="0" w:line="24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سرعة تسليم المنتجات</w:t>
      </w:r>
      <w:r w:rsidRPr="000B766B">
        <w:rPr>
          <w:rFonts w:ascii="Traditional Arabic" w:eastAsia="Times New Roman" w:hAnsi="Traditional Arabic" w:cs="Traditional Arabic"/>
          <w:sz w:val="32"/>
          <w:szCs w:val="32"/>
        </w:rPr>
        <w:t>.</w:t>
      </w:r>
    </w:p>
    <w:p w14:paraId="67407606" w14:textId="77777777" w:rsidR="00594938" w:rsidRPr="000B766B" w:rsidRDefault="00594938" w:rsidP="00594938">
      <w:pPr>
        <w:bidi/>
        <w:spacing w:after="0" w:line="240" w:lineRule="auto"/>
        <w:ind w:left="720"/>
        <w:jc w:val="lowKashida"/>
        <w:rPr>
          <w:rFonts w:ascii="Traditional Arabic" w:eastAsia="Times New Roman" w:hAnsi="Traditional Arabic" w:cs="Traditional Arabic"/>
          <w:sz w:val="32"/>
          <w:szCs w:val="32"/>
        </w:rPr>
      </w:pPr>
    </w:p>
    <w:p w14:paraId="2EFCB7DF" w14:textId="77777777" w:rsidR="00594938" w:rsidRPr="000B766B" w:rsidRDefault="00594938">
      <w:pPr>
        <w:pStyle w:val="ListParagraph"/>
        <w:numPr>
          <w:ilvl w:val="1"/>
          <w:numId w:val="12"/>
        </w:numPr>
        <w:bidi/>
        <w:spacing w:after="0" w:line="240" w:lineRule="auto"/>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t>العلاقة بين المتغيرات</w:t>
      </w:r>
    </w:p>
    <w:p w14:paraId="3026AADF" w14:textId="77777777" w:rsidR="00594938" w:rsidRPr="000B766B" w:rsidRDefault="00594938" w:rsidP="00594938">
      <w:pPr>
        <w:pStyle w:val="NormalWeb"/>
        <w:bidi/>
        <w:spacing w:before="0" w:beforeAutospacing="0" w:after="0" w:afterAutospacing="0"/>
        <w:ind w:firstLine="565"/>
        <w:jc w:val="lowKashida"/>
        <w:rPr>
          <w:rFonts w:ascii="Traditional Arabic" w:hAnsi="Traditional Arabic" w:cs="Traditional Arabic"/>
          <w:sz w:val="32"/>
          <w:szCs w:val="32"/>
        </w:rPr>
      </w:pPr>
      <w:r w:rsidRPr="000B766B">
        <w:rPr>
          <w:rFonts w:ascii="Traditional Arabic" w:hAnsi="Traditional Arabic" w:cs="Traditional Arabic"/>
          <w:sz w:val="32"/>
          <w:szCs w:val="32"/>
          <w:rtl/>
        </w:rPr>
        <w:t>يتم دراسة تأثير المتغير المستقل (تطوير استراتيجيات إدارة العمليات) على المتغير التابع (الإنتاجية) في القطاع الصناعي، مع تحليل أي تأثيرات وسيطة أو معدِّلة قد تؤثر في هذه العلاقة</w:t>
      </w:r>
      <w:r w:rsidRPr="000B766B">
        <w:rPr>
          <w:rFonts w:ascii="Traditional Arabic" w:hAnsi="Traditional Arabic" w:cs="Traditional Arabic"/>
          <w:sz w:val="32"/>
          <w:szCs w:val="32"/>
        </w:rPr>
        <w:t>.</w:t>
      </w:r>
    </w:p>
    <w:p w14:paraId="67F50641" w14:textId="77777777" w:rsidR="004424E9" w:rsidRPr="000B766B" w:rsidRDefault="004424E9" w:rsidP="004424E9">
      <w:pPr>
        <w:pStyle w:val="NormalWeb"/>
        <w:bidi/>
        <w:spacing w:before="0" w:beforeAutospacing="0" w:after="0" w:afterAutospacing="0"/>
        <w:ind w:firstLine="565"/>
        <w:jc w:val="lowKashida"/>
        <w:rPr>
          <w:rFonts w:ascii="Traditional Arabic" w:hAnsi="Traditional Arabic" w:cs="Traditional Arabic"/>
          <w:sz w:val="32"/>
          <w:szCs w:val="32"/>
        </w:rPr>
      </w:pPr>
    </w:p>
    <w:p w14:paraId="56760414" w14:textId="77777777" w:rsidR="00594938" w:rsidRPr="000B766B" w:rsidRDefault="00594938" w:rsidP="00594938">
      <w:pPr>
        <w:pStyle w:val="NormalWeb"/>
        <w:bidi/>
        <w:spacing w:before="0" w:beforeAutospacing="0" w:after="0" w:afterAutospacing="0"/>
        <w:ind w:firstLine="565"/>
        <w:jc w:val="lowKashida"/>
        <w:rPr>
          <w:rFonts w:ascii="Traditional Arabic" w:hAnsi="Traditional Arabic" w:cs="Traditional Arabic"/>
          <w:sz w:val="32"/>
          <w:szCs w:val="32"/>
        </w:rPr>
      </w:pPr>
    </w:p>
    <w:p w14:paraId="2D8A1303" w14:textId="53EF8B6A" w:rsidR="00685B07" w:rsidRPr="000B766B" w:rsidRDefault="00594938">
      <w:pPr>
        <w:pStyle w:val="ListParagraph"/>
        <w:numPr>
          <w:ilvl w:val="1"/>
          <w:numId w:val="12"/>
        </w:numPr>
        <w:bidi/>
        <w:spacing w:after="0" w:line="240" w:lineRule="auto"/>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t>الإطار الزمني والمكاني</w:t>
      </w:r>
    </w:p>
    <w:p w14:paraId="2FDA8359" w14:textId="77777777" w:rsidR="00685B07" w:rsidRPr="000B766B" w:rsidRDefault="00685B07" w:rsidP="00685B07">
      <w:pPr>
        <w:pStyle w:val="ListParagraph"/>
        <w:bidi/>
        <w:spacing w:after="0" w:line="240" w:lineRule="auto"/>
        <w:rPr>
          <w:rFonts w:ascii="Traditional Arabic" w:eastAsia="Times New Roman" w:hAnsi="Traditional Arabic" w:cs="Traditional Arabic"/>
          <w:b/>
          <w:bCs/>
          <w:sz w:val="32"/>
          <w:szCs w:val="32"/>
        </w:rPr>
      </w:pPr>
    </w:p>
    <w:p w14:paraId="6B78D4FF" w14:textId="15901C7F" w:rsidR="00685B07" w:rsidRPr="000B766B" w:rsidRDefault="00594938" w:rsidP="00685B07">
      <w:pPr>
        <w:pStyle w:val="NormalWeb"/>
        <w:bidi/>
        <w:spacing w:before="0" w:beforeAutospacing="0" w:after="0" w:afterAutospacing="0"/>
        <w:jc w:val="lowKashida"/>
        <w:rPr>
          <w:rFonts w:ascii="Traditional Arabic" w:hAnsi="Traditional Arabic" w:cs="Traditional Arabic"/>
          <w:sz w:val="32"/>
          <w:szCs w:val="32"/>
        </w:rPr>
      </w:pPr>
      <w:r w:rsidRPr="000B766B">
        <w:rPr>
          <w:rFonts w:ascii="Traditional Arabic" w:hAnsi="Traditional Arabic" w:cs="Traditional Arabic" w:hint="cs"/>
          <w:sz w:val="32"/>
          <w:szCs w:val="32"/>
          <w:rtl/>
        </w:rPr>
        <w:t>سي</w:t>
      </w:r>
      <w:r w:rsidRPr="000B766B">
        <w:rPr>
          <w:rFonts w:ascii="Traditional Arabic" w:hAnsi="Traditional Arabic" w:cs="Traditional Arabic"/>
          <w:sz w:val="32"/>
          <w:szCs w:val="32"/>
          <w:rtl/>
        </w:rPr>
        <w:t>تم تطبيق الدراسة عل</w:t>
      </w:r>
      <w:r w:rsidR="00685B07" w:rsidRPr="000B766B">
        <w:rPr>
          <w:rFonts w:ascii="Traditional Arabic" w:hAnsi="Traditional Arabic" w:cs="Traditional Arabic" w:hint="cs"/>
          <w:sz w:val="32"/>
          <w:szCs w:val="32"/>
          <w:rtl/>
        </w:rPr>
        <w:t xml:space="preserve">ى مصانع مجموعة الوطنية للصناعة </w:t>
      </w:r>
      <w:r w:rsidRPr="000B766B">
        <w:rPr>
          <w:rFonts w:ascii="Traditional Arabic" w:hAnsi="Traditional Arabic" w:cs="Traditional Arabic" w:hint="cs"/>
          <w:sz w:val="32"/>
          <w:szCs w:val="32"/>
          <w:rtl/>
        </w:rPr>
        <w:t>كحالة</w:t>
      </w:r>
      <w:r w:rsidRPr="000B766B">
        <w:rPr>
          <w:rFonts w:ascii="Traditional Arabic" w:hAnsi="Traditional Arabic" w:cs="Traditional Arabic"/>
          <w:sz w:val="32"/>
          <w:szCs w:val="32"/>
          <w:rtl/>
        </w:rPr>
        <w:t xml:space="preserve"> دراسية، وتم جمع البيانات وتحليلها ضمن إطار زمني محدد بهدف ضمان دقة النتائج وملاءمتها للوضع الراهن</w:t>
      </w:r>
      <w:r w:rsidRPr="000B766B">
        <w:rPr>
          <w:rFonts w:ascii="Traditional Arabic" w:hAnsi="Traditional Arabic" w:cs="Traditional Arabic"/>
          <w:sz w:val="32"/>
          <w:szCs w:val="32"/>
        </w:rPr>
        <w:t>.</w:t>
      </w:r>
    </w:p>
    <w:p w14:paraId="36AF10A1" w14:textId="77777777" w:rsidR="00B47375" w:rsidRPr="000B766B" w:rsidRDefault="00B47375" w:rsidP="00B47375">
      <w:pPr>
        <w:bidi/>
        <w:spacing w:line="240" w:lineRule="auto"/>
        <w:rPr>
          <w:rFonts w:ascii="Traditional Arabic" w:eastAsia="Times New Roman" w:hAnsi="Traditional Arabic" w:cs="Traditional Arabic"/>
          <w:b/>
          <w:bCs/>
          <w:sz w:val="32"/>
          <w:szCs w:val="32"/>
        </w:rPr>
      </w:pPr>
    </w:p>
    <w:p w14:paraId="57C96028" w14:textId="30729446" w:rsidR="00776656" w:rsidRPr="000B766B" w:rsidRDefault="00D517F8" w:rsidP="00B47375">
      <w:pPr>
        <w:bidi/>
        <w:spacing w:line="240" w:lineRule="auto"/>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noProof/>
          <w:sz w:val="32"/>
          <w:szCs w:val="32"/>
        </w:rPr>
        <w:lastRenderedPageBreak/>
        <w:drawing>
          <wp:anchor distT="0" distB="0" distL="114300" distR="114300" simplePos="0" relativeHeight="251671552" behindDoc="0" locked="0" layoutInCell="1" allowOverlap="1" wp14:anchorId="6C5DA212" wp14:editId="45445D1D">
            <wp:simplePos x="0" y="0"/>
            <wp:positionH relativeFrom="column">
              <wp:posOffset>257810</wp:posOffset>
            </wp:positionH>
            <wp:positionV relativeFrom="paragraph">
              <wp:posOffset>466090</wp:posOffset>
            </wp:positionV>
            <wp:extent cx="5260340" cy="3672840"/>
            <wp:effectExtent l="0" t="0" r="0" b="3810"/>
            <wp:wrapThrough wrapText="bothSides">
              <wp:wrapPolygon edited="0">
                <wp:start x="0" y="0"/>
                <wp:lineTo x="0" y="21510"/>
                <wp:lineTo x="21511" y="21510"/>
                <wp:lineTo x="21511" y="0"/>
                <wp:lineTo x="0" y="0"/>
              </wp:wrapPolygon>
            </wp:wrapThrough>
            <wp:docPr id="9245290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60340" cy="3672840"/>
                    </a:xfrm>
                    <a:prstGeom prst="rect">
                      <a:avLst/>
                    </a:prstGeom>
                    <a:noFill/>
                  </pic:spPr>
                </pic:pic>
              </a:graphicData>
            </a:graphic>
          </wp:anchor>
        </w:drawing>
      </w:r>
      <w:r w:rsidR="00514BB8" w:rsidRPr="000B766B">
        <w:rPr>
          <w:rFonts w:ascii="Traditional Arabic" w:eastAsia="Times New Roman" w:hAnsi="Traditional Arabic" w:cs="Traditional Arabic" w:hint="cs"/>
          <w:b/>
          <w:bCs/>
          <w:sz w:val="32"/>
          <w:szCs w:val="32"/>
          <w:rtl/>
        </w:rPr>
        <w:t>شكل رقم (2) يوضح رسم توضيحي للعلاقة بين متغيرات الدراسة:</w:t>
      </w:r>
    </w:p>
    <w:p w14:paraId="210CB94A" w14:textId="4B31608D" w:rsidR="00594938" w:rsidRPr="000B766B" w:rsidRDefault="008F5C3C" w:rsidP="00594938">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1/</w:t>
      </w:r>
      <w:r w:rsidR="00514BB8" w:rsidRPr="000B766B">
        <w:rPr>
          <w:rFonts w:ascii="Traditional Arabic" w:eastAsia="Times New Roman" w:hAnsi="Traditional Arabic" w:cs="Traditional Arabic"/>
          <w:b/>
          <w:bCs/>
          <w:sz w:val="32"/>
          <w:szCs w:val="32"/>
        </w:rPr>
        <w:t>9</w:t>
      </w:r>
      <w:r w:rsidRPr="000B766B">
        <w:rPr>
          <w:rFonts w:ascii="Traditional Arabic" w:eastAsia="Times New Roman" w:hAnsi="Traditional Arabic" w:cs="Traditional Arabic" w:hint="cs"/>
          <w:b/>
          <w:bCs/>
          <w:sz w:val="32"/>
          <w:szCs w:val="32"/>
          <w:rtl/>
        </w:rPr>
        <w:t xml:space="preserve">/5 </w:t>
      </w:r>
      <w:r w:rsidR="00594938" w:rsidRPr="000B766B">
        <w:rPr>
          <w:rFonts w:ascii="Traditional Arabic" w:eastAsia="Times New Roman" w:hAnsi="Traditional Arabic" w:cs="Traditional Arabic" w:hint="cs"/>
          <w:b/>
          <w:bCs/>
          <w:sz w:val="32"/>
          <w:szCs w:val="32"/>
          <w:rtl/>
        </w:rPr>
        <w:t>المعالجات الإحصائية المقترحة</w:t>
      </w:r>
      <w:r w:rsidR="00594938" w:rsidRPr="000B766B">
        <w:rPr>
          <w:rFonts w:ascii="Traditional Arabic" w:eastAsia="Times New Roman" w:hAnsi="Traditional Arabic" w:cs="Traditional Arabic"/>
          <w:b/>
          <w:bCs/>
          <w:sz w:val="32"/>
          <w:szCs w:val="32"/>
          <w:rtl/>
        </w:rPr>
        <w:t>:</w:t>
      </w:r>
    </w:p>
    <w:p w14:paraId="5149A2BA" w14:textId="0071862A" w:rsidR="004424E9" w:rsidRPr="000B766B" w:rsidRDefault="00594938">
      <w:pPr>
        <w:numPr>
          <w:ilvl w:val="0"/>
          <w:numId w:val="6"/>
        </w:numPr>
        <w:bidi/>
        <w:spacing w:after="0" w:line="360" w:lineRule="auto"/>
        <w:ind w:left="714" w:hanging="357"/>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تحليل البيانات الكمية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يتم استخدام برنامج إحصائي</w:t>
      </w:r>
      <w:r w:rsidRPr="000B766B">
        <w:rPr>
          <w:rFonts w:ascii="Traditional Arabic" w:eastAsia="Times New Roman" w:hAnsi="Traditional Arabic" w:cs="Traditional Arabic"/>
          <w:sz w:val="32"/>
          <w:szCs w:val="32"/>
        </w:rPr>
        <w:t xml:space="preserve"> (SPSS) </w:t>
      </w:r>
      <w:r w:rsidRPr="000B766B">
        <w:rPr>
          <w:rFonts w:ascii="Traditional Arabic" w:eastAsia="Times New Roman" w:hAnsi="Traditional Arabic" w:cs="Traditional Arabic"/>
          <w:sz w:val="32"/>
          <w:szCs w:val="32"/>
          <w:rtl/>
        </w:rPr>
        <w:t>لتحليل الاستبيانات</w:t>
      </w:r>
      <w:r w:rsidRPr="000B766B">
        <w:rPr>
          <w:rFonts w:ascii="Traditional Arabic" w:eastAsia="Times New Roman" w:hAnsi="Traditional Arabic" w:cs="Traditional Arabic" w:hint="cs"/>
          <w:sz w:val="32"/>
          <w:szCs w:val="32"/>
          <w:rtl/>
        </w:rPr>
        <w:t>، سيتم الاستعانة</w:t>
      </w:r>
      <w:r w:rsidRPr="000B766B">
        <w:rPr>
          <w:rFonts w:ascii="Traditional Arabic" w:eastAsia="Times New Roman" w:hAnsi="Traditional Arabic" w:cs="Traditional Arabic"/>
          <w:sz w:val="32"/>
          <w:szCs w:val="32"/>
          <w:rtl/>
        </w:rPr>
        <w:t xml:space="preserve"> بالإحصاءات الوصفية مثل المتوسطات</w:t>
      </w:r>
      <w:r w:rsidRPr="000B766B">
        <w:rPr>
          <w:rFonts w:ascii="Traditional Arabic" w:eastAsia="Times New Roman" w:hAnsi="Traditional Arabic" w:cs="Traditional Arabic" w:hint="cs"/>
          <w:sz w:val="32"/>
          <w:szCs w:val="32"/>
          <w:rtl/>
        </w:rPr>
        <w:t xml:space="preserve"> الحسابية والانحراف</w:t>
      </w:r>
      <w:r w:rsidRPr="000B766B">
        <w:rPr>
          <w:rFonts w:ascii="Traditional Arabic" w:eastAsia="Times New Roman" w:hAnsi="Traditional Arabic" w:cs="Traditional Arabic"/>
          <w:sz w:val="32"/>
          <w:szCs w:val="32"/>
          <w:rtl/>
        </w:rPr>
        <w:t xml:space="preserve"> المعياري، بالإضافة إلى اختبارات الفرضيات لتحديد العلاقة بين المتغيرات المستقلة (استراتيجيات إدارة العمليات) والمتغيرات التابعة (الإنتاجية والكفاءة)</w:t>
      </w:r>
      <w:r w:rsidRPr="000B766B">
        <w:rPr>
          <w:rFonts w:ascii="Traditional Arabic" w:eastAsia="Times New Roman" w:hAnsi="Traditional Arabic" w:cs="Traditional Arabic"/>
          <w:sz w:val="32"/>
          <w:szCs w:val="32"/>
        </w:rPr>
        <w:t>.</w:t>
      </w:r>
    </w:p>
    <w:p w14:paraId="5B7AE501" w14:textId="77777777" w:rsidR="00594938" w:rsidRPr="000B766B" w:rsidRDefault="00594938" w:rsidP="00594938">
      <w:pPr>
        <w:bidi/>
        <w:spacing w:after="0" w:line="360" w:lineRule="auto"/>
        <w:ind w:left="357"/>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ضبط صدق وثبات أدوات الدراسة</w:t>
      </w:r>
    </w:p>
    <w:p w14:paraId="14B036E7" w14:textId="683A9E4B" w:rsidR="00594938" w:rsidRPr="000B766B" w:rsidRDefault="00594938">
      <w:pPr>
        <w:numPr>
          <w:ilvl w:val="0"/>
          <w:numId w:val="5"/>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صدق الأدوات</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hint="cs"/>
          <w:sz w:val="32"/>
          <w:szCs w:val="32"/>
          <w:rtl/>
        </w:rPr>
        <w:t>بهدف ال</w:t>
      </w:r>
      <w:r w:rsidRPr="000B766B">
        <w:rPr>
          <w:rFonts w:ascii="Traditional Arabic" w:eastAsia="Times New Roman" w:hAnsi="Traditional Arabic" w:cs="Traditional Arabic"/>
          <w:sz w:val="32"/>
          <w:szCs w:val="32"/>
          <w:rtl/>
        </w:rPr>
        <w:t>تأكد من صدق أدوات الدراسة</w:t>
      </w:r>
      <w:r w:rsidRPr="000B766B">
        <w:rPr>
          <w:rFonts w:ascii="Traditional Arabic" w:eastAsia="Times New Roman" w:hAnsi="Traditional Arabic" w:cs="Traditional Arabic" w:hint="cs"/>
          <w:sz w:val="32"/>
          <w:szCs w:val="32"/>
          <w:rtl/>
        </w:rPr>
        <w:t xml:space="preserve"> سيتم </w:t>
      </w:r>
      <w:r w:rsidRPr="000B766B">
        <w:rPr>
          <w:rFonts w:ascii="Traditional Arabic" w:eastAsia="Times New Roman" w:hAnsi="Traditional Arabic" w:cs="Traditional Arabic"/>
          <w:sz w:val="32"/>
          <w:szCs w:val="32"/>
          <w:rtl/>
        </w:rPr>
        <w:t xml:space="preserve">عرض </w:t>
      </w:r>
      <w:r w:rsidR="00B47375" w:rsidRPr="000B766B">
        <w:rPr>
          <w:rFonts w:ascii="Traditional Arabic" w:eastAsia="Times New Roman" w:hAnsi="Traditional Arabic" w:cs="Traditional Arabic" w:hint="cs"/>
          <w:sz w:val="32"/>
          <w:szCs w:val="32"/>
          <w:rtl/>
        </w:rPr>
        <w:t>الاستبانة</w:t>
      </w:r>
      <w:r w:rsidRPr="000B766B">
        <w:rPr>
          <w:rFonts w:ascii="Traditional Arabic" w:eastAsia="Times New Roman" w:hAnsi="Traditional Arabic" w:cs="Traditional Arabic"/>
          <w:sz w:val="32"/>
          <w:szCs w:val="32"/>
          <w:rtl/>
        </w:rPr>
        <w:t xml:space="preserve"> على مجموعة من المحكمين الأكاديميين والمتخصصين في إدارة العمليات؛ لضمان ملاءمة الأسئلة لأهداف الدراسة ووضوحها</w:t>
      </w:r>
      <w:r w:rsidRPr="000B766B">
        <w:rPr>
          <w:rFonts w:ascii="Traditional Arabic" w:eastAsia="Times New Roman" w:hAnsi="Traditional Arabic" w:cs="Traditional Arabic"/>
          <w:sz w:val="32"/>
          <w:szCs w:val="32"/>
        </w:rPr>
        <w:t>.</w:t>
      </w:r>
    </w:p>
    <w:p w14:paraId="4736EE1F" w14:textId="069FC2DB" w:rsidR="00594938" w:rsidRPr="000B766B" w:rsidRDefault="00594938">
      <w:pPr>
        <w:numPr>
          <w:ilvl w:val="0"/>
          <w:numId w:val="5"/>
        </w:numPr>
        <w:bidi/>
        <w:spacing w:after="0" w:line="360" w:lineRule="auto"/>
        <w:jc w:val="both"/>
        <w:rPr>
          <w:rFonts w:ascii="Traditional Arabic" w:eastAsia="Times New Roman" w:hAnsi="Traditional Arabic" w:cs="Traditional Arabic"/>
          <w:sz w:val="36"/>
          <w:szCs w:val="36"/>
        </w:rPr>
      </w:pPr>
      <w:r w:rsidRPr="000B766B">
        <w:rPr>
          <w:rFonts w:ascii="Traditional Arabic" w:eastAsia="Times New Roman" w:hAnsi="Traditional Arabic" w:cs="Traditional Arabic"/>
          <w:b/>
          <w:bCs/>
          <w:sz w:val="32"/>
          <w:szCs w:val="32"/>
          <w:rtl/>
        </w:rPr>
        <w:t>ثبات الأدوات</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hint="cs"/>
          <w:sz w:val="32"/>
          <w:szCs w:val="32"/>
          <w:rtl/>
        </w:rPr>
        <w:t>سيتم اعتماد ا</w:t>
      </w:r>
      <w:r w:rsidRPr="000B766B">
        <w:rPr>
          <w:rFonts w:ascii="Traditional Arabic" w:eastAsia="Times New Roman" w:hAnsi="Traditional Arabic" w:cs="Traditional Arabic"/>
          <w:sz w:val="32"/>
          <w:szCs w:val="32"/>
          <w:rtl/>
        </w:rPr>
        <w:t xml:space="preserve">ستخدام معامل الثبات (معامل ألفا كرونباخ) للتحقق من ثبات استجابات </w:t>
      </w:r>
      <w:r w:rsidR="00B47375" w:rsidRPr="000B766B">
        <w:rPr>
          <w:rFonts w:ascii="Traditional Arabic" w:eastAsia="Times New Roman" w:hAnsi="Traditional Arabic" w:cs="Traditional Arabic" w:hint="cs"/>
          <w:sz w:val="32"/>
          <w:szCs w:val="32"/>
          <w:rtl/>
        </w:rPr>
        <w:t>الاستبانة</w:t>
      </w:r>
      <w:r w:rsidRPr="000B766B">
        <w:rPr>
          <w:rFonts w:ascii="Traditional Arabic" w:eastAsia="Times New Roman" w:hAnsi="Traditional Arabic" w:cs="Traditional Arabic"/>
          <w:sz w:val="36"/>
          <w:szCs w:val="36"/>
          <w:rtl/>
        </w:rPr>
        <w:t>، مما يضمن موثوقية النتائج</w:t>
      </w:r>
      <w:r w:rsidRPr="000B766B">
        <w:rPr>
          <w:rFonts w:ascii="Traditional Arabic" w:eastAsia="Times New Roman" w:hAnsi="Traditional Arabic" w:cs="Traditional Arabic" w:hint="cs"/>
          <w:sz w:val="36"/>
          <w:szCs w:val="36"/>
          <w:rtl/>
        </w:rPr>
        <w:t>.</w:t>
      </w:r>
    </w:p>
    <w:p w14:paraId="2159E990" w14:textId="77777777" w:rsidR="00594938" w:rsidRPr="000B766B" w:rsidRDefault="00594938" w:rsidP="00594938">
      <w:pPr>
        <w:bidi/>
        <w:spacing w:after="0" w:line="360" w:lineRule="auto"/>
        <w:jc w:val="both"/>
        <w:rPr>
          <w:rFonts w:ascii="Traditional Arabic" w:eastAsia="Times New Roman" w:hAnsi="Traditional Arabic" w:cs="Traditional Arabic"/>
          <w:sz w:val="36"/>
          <w:szCs w:val="36"/>
        </w:rPr>
      </w:pPr>
    </w:p>
    <w:p w14:paraId="11620C09" w14:textId="77777777" w:rsidR="00594938" w:rsidRPr="000B766B" w:rsidRDefault="00594938" w:rsidP="00594938">
      <w:pPr>
        <w:bidi/>
        <w:spacing w:after="0" w:line="360" w:lineRule="auto"/>
        <w:jc w:val="both"/>
        <w:rPr>
          <w:rFonts w:ascii="Traditional Arabic" w:eastAsia="Times New Roman" w:hAnsi="Traditional Arabic" w:cs="Traditional Arabic"/>
          <w:sz w:val="36"/>
          <w:szCs w:val="36"/>
        </w:rPr>
      </w:pPr>
    </w:p>
    <w:p w14:paraId="79747D1F" w14:textId="77777777" w:rsidR="00594938" w:rsidRPr="000B766B" w:rsidRDefault="00594938" w:rsidP="00594938">
      <w:pPr>
        <w:bidi/>
        <w:spacing w:after="0" w:line="360" w:lineRule="auto"/>
        <w:jc w:val="both"/>
        <w:rPr>
          <w:rFonts w:ascii="Traditional Arabic" w:eastAsia="Times New Roman" w:hAnsi="Traditional Arabic" w:cs="Traditional Arabic"/>
          <w:sz w:val="36"/>
          <w:szCs w:val="36"/>
        </w:rPr>
      </w:pPr>
    </w:p>
    <w:p w14:paraId="04F115E3" w14:textId="77777777" w:rsidR="00594938" w:rsidRPr="000B766B" w:rsidRDefault="00594938" w:rsidP="00594938">
      <w:pPr>
        <w:bidi/>
        <w:spacing w:after="0" w:line="360" w:lineRule="auto"/>
        <w:jc w:val="both"/>
        <w:rPr>
          <w:rFonts w:ascii="Traditional Arabic" w:eastAsia="Times New Roman" w:hAnsi="Traditional Arabic" w:cs="Traditional Arabic"/>
          <w:sz w:val="36"/>
          <w:szCs w:val="36"/>
          <w:rtl/>
        </w:rPr>
      </w:pPr>
    </w:p>
    <w:p w14:paraId="61FA57A0" w14:textId="77777777" w:rsidR="004424E9" w:rsidRPr="000B766B" w:rsidRDefault="004424E9" w:rsidP="006E7168">
      <w:pPr>
        <w:bidi/>
        <w:spacing w:after="0" w:line="360" w:lineRule="auto"/>
        <w:rPr>
          <w:rFonts w:ascii="Traditional Arabic" w:eastAsia="Times New Roman" w:hAnsi="Traditional Arabic" w:cs="Traditional Arabic"/>
          <w:b/>
          <w:bCs/>
          <w:sz w:val="52"/>
          <w:szCs w:val="52"/>
        </w:rPr>
      </w:pPr>
    </w:p>
    <w:p w14:paraId="1AFDC541" w14:textId="77777777" w:rsidR="004424E9" w:rsidRPr="000B766B" w:rsidRDefault="004424E9" w:rsidP="004424E9">
      <w:pPr>
        <w:bidi/>
        <w:spacing w:after="0" w:line="360" w:lineRule="auto"/>
        <w:jc w:val="center"/>
        <w:rPr>
          <w:rFonts w:ascii="Traditional Arabic" w:eastAsia="Times New Roman" w:hAnsi="Traditional Arabic" w:cs="Traditional Arabic"/>
          <w:b/>
          <w:bCs/>
          <w:sz w:val="52"/>
          <w:szCs w:val="52"/>
        </w:rPr>
      </w:pPr>
    </w:p>
    <w:p w14:paraId="462DBEB2" w14:textId="5C0BE7AB" w:rsidR="00F61FE8" w:rsidRPr="000B766B" w:rsidRDefault="00F61FE8" w:rsidP="00AA3A01">
      <w:pPr>
        <w:bidi/>
        <w:spacing w:after="0" w:line="360" w:lineRule="auto"/>
        <w:jc w:val="center"/>
        <w:rPr>
          <w:rFonts w:ascii="Traditional Arabic" w:eastAsia="Times New Roman" w:hAnsi="Traditional Arabic" w:cs="Traditional Arabic"/>
          <w:b/>
          <w:bCs/>
          <w:sz w:val="52"/>
          <w:szCs w:val="52"/>
          <w:rtl/>
        </w:rPr>
      </w:pPr>
      <w:r w:rsidRPr="000B766B">
        <w:rPr>
          <w:rFonts w:ascii="Traditional Arabic" w:eastAsia="Times New Roman" w:hAnsi="Traditional Arabic" w:cs="Traditional Arabic" w:hint="cs"/>
          <w:b/>
          <w:bCs/>
          <w:sz w:val="52"/>
          <w:szCs w:val="52"/>
          <w:rtl/>
        </w:rPr>
        <w:t>الفصل</w:t>
      </w:r>
      <w:r w:rsidRPr="000B766B">
        <w:rPr>
          <w:rFonts w:ascii="Traditional Arabic" w:eastAsia="Times New Roman" w:hAnsi="Traditional Arabic" w:cs="Traditional Arabic"/>
          <w:b/>
          <w:bCs/>
          <w:sz w:val="52"/>
          <w:szCs w:val="52"/>
          <w:rtl/>
        </w:rPr>
        <w:t xml:space="preserve"> </w:t>
      </w:r>
      <w:r w:rsidRPr="000B766B">
        <w:rPr>
          <w:rFonts w:ascii="Traditional Arabic" w:eastAsia="Times New Roman" w:hAnsi="Traditional Arabic" w:cs="Traditional Arabic" w:hint="cs"/>
          <w:b/>
          <w:bCs/>
          <w:sz w:val="52"/>
          <w:szCs w:val="52"/>
          <w:rtl/>
        </w:rPr>
        <w:t>الثاني</w:t>
      </w:r>
      <w:r w:rsidRPr="000B766B">
        <w:rPr>
          <w:rFonts w:ascii="Traditional Arabic" w:eastAsia="Times New Roman" w:hAnsi="Traditional Arabic" w:cs="Traditional Arabic"/>
          <w:b/>
          <w:bCs/>
          <w:sz w:val="52"/>
          <w:szCs w:val="52"/>
          <w:rtl/>
        </w:rPr>
        <w:t>:</w:t>
      </w:r>
    </w:p>
    <w:p w14:paraId="63F99352" w14:textId="77777777" w:rsidR="00F61FE8" w:rsidRPr="000B766B" w:rsidRDefault="00F61FE8" w:rsidP="00F61FE8">
      <w:pPr>
        <w:bidi/>
        <w:spacing w:after="0" w:line="360" w:lineRule="auto"/>
        <w:jc w:val="center"/>
        <w:rPr>
          <w:rFonts w:ascii="Traditional Arabic" w:eastAsia="Times New Roman" w:hAnsi="Traditional Arabic" w:cs="Traditional Arabic"/>
          <w:b/>
          <w:bCs/>
          <w:sz w:val="48"/>
          <w:szCs w:val="48"/>
          <w:rtl/>
        </w:rPr>
      </w:pPr>
      <w:r w:rsidRPr="000B766B">
        <w:rPr>
          <w:rFonts w:ascii="Traditional Arabic" w:eastAsia="Times New Roman" w:hAnsi="Traditional Arabic" w:cs="Traditional Arabic" w:hint="cs"/>
          <w:b/>
          <w:bCs/>
          <w:sz w:val="48"/>
          <w:szCs w:val="48"/>
          <w:rtl/>
        </w:rPr>
        <w:t>الإطار</w:t>
      </w:r>
      <w:r w:rsidRPr="000B766B">
        <w:rPr>
          <w:rFonts w:ascii="Traditional Arabic" w:eastAsia="Times New Roman" w:hAnsi="Traditional Arabic" w:cs="Traditional Arabic"/>
          <w:b/>
          <w:bCs/>
          <w:sz w:val="48"/>
          <w:szCs w:val="48"/>
          <w:rtl/>
        </w:rPr>
        <w:t xml:space="preserve"> النظري للدراسة ومراجعة </w:t>
      </w:r>
      <w:r w:rsidRPr="000B766B">
        <w:rPr>
          <w:rFonts w:ascii="Traditional Arabic" w:eastAsia="Times New Roman" w:hAnsi="Traditional Arabic" w:cs="Traditional Arabic" w:hint="cs"/>
          <w:b/>
          <w:bCs/>
          <w:sz w:val="48"/>
          <w:szCs w:val="48"/>
          <w:rtl/>
        </w:rPr>
        <w:t>الأدبيات</w:t>
      </w:r>
      <w:r w:rsidRPr="000B766B">
        <w:rPr>
          <w:rFonts w:ascii="Traditional Arabic" w:eastAsia="Times New Roman" w:hAnsi="Traditional Arabic" w:cs="Traditional Arabic"/>
          <w:b/>
          <w:bCs/>
          <w:sz w:val="48"/>
          <w:szCs w:val="48"/>
          <w:rtl/>
        </w:rPr>
        <w:t xml:space="preserve"> ذات العلاقة</w:t>
      </w:r>
    </w:p>
    <w:p w14:paraId="7A3FEB30" w14:textId="77777777" w:rsidR="00594938" w:rsidRPr="000B766B" w:rsidRDefault="00594938" w:rsidP="00594938">
      <w:pPr>
        <w:bidi/>
        <w:spacing w:after="0" w:line="360" w:lineRule="auto"/>
        <w:jc w:val="both"/>
        <w:rPr>
          <w:rFonts w:ascii="Traditional Arabic" w:eastAsia="Times New Roman" w:hAnsi="Traditional Arabic" w:cs="Traditional Arabic"/>
          <w:sz w:val="36"/>
          <w:szCs w:val="36"/>
          <w:rtl/>
        </w:rPr>
      </w:pPr>
    </w:p>
    <w:p w14:paraId="6B87D2DC" w14:textId="77777777" w:rsidR="00594938" w:rsidRPr="000B766B" w:rsidRDefault="00594938" w:rsidP="00594938">
      <w:pPr>
        <w:bidi/>
        <w:spacing w:after="0" w:line="360" w:lineRule="auto"/>
        <w:jc w:val="both"/>
        <w:rPr>
          <w:rFonts w:ascii="Traditional Arabic" w:eastAsia="Times New Roman" w:hAnsi="Traditional Arabic" w:cs="Traditional Arabic"/>
          <w:sz w:val="32"/>
          <w:szCs w:val="32"/>
          <w:rtl/>
        </w:rPr>
      </w:pPr>
    </w:p>
    <w:p w14:paraId="0FCEFF33" w14:textId="77777777" w:rsidR="00BD2AA1" w:rsidRPr="000B766B" w:rsidRDefault="00BD2AA1" w:rsidP="0020493C">
      <w:pPr>
        <w:bidi/>
        <w:rPr>
          <w:rFonts w:ascii="Traditional Arabic" w:eastAsia="Times New Roman" w:hAnsi="Traditional Arabic" w:cs="Traditional Arabic"/>
          <w:sz w:val="32"/>
          <w:szCs w:val="32"/>
        </w:rPr>
      </w:pPr>
    </w:p>
    <w:p w14:paraId="72EB4B4D" w14:textId="77777777" w:rsidR="00BD2AA1" w:rsidRPr="000B766B" w:rsidRDefault="00BD2AA1" w:rsidP="00BD2AA1">
      <w:pPr>
        <w:bidi/>
        <w:rPr>
          <w:rFonts w:ascii="Traditional Arabic" w:eastAsia="Times New Roman" w:hAnsi="Traditional Arabic" w:cs="Traditional Arabic"/>
          <w:sz w:val="32"/>
          <w:szCs w:val="32"/>
        </w:rPr>
      </w:pPr>
    </w:p>
    <w:p w14:paraId="7AE793ED" w14:textId="77777777" w:rsidR="00BD2AA1" w:rsidRPr="000B766B" w:rsidRDefault="00BD2AA1" w:rsidP="00BD2AA1">
      <w:pPr>
        <w:bidi/>
        <w:rPr>
          <w:rFonts w:ascii="Traditional Arabic" w:eastAsia="Times New Roman" w:hAnsi="Traditional Arabic" w:cs="Traditional Arabic"/>
          <w:sz w:val="32"/>
          <w:szCs w:val="32"/>
        </w:rPr>
      </w:pPr>
    </w:p>
    <w:p w14:paraId="51B8712B" w14:textId="77777777" w:rsidR="00BD2AA1" w:rsidRPr="000B766B" w:rsidRDefault="00BD2AA1" w:rsidP="00BD2AA1">
      <w:pPr>
        <w:bidi/>
        <w:rPr>
          <w:rFonts w:ascii="Traditional Arabic" w:eastAsia="Times New Roman" w:hAnsi="Traditional Arabic" w:cs="Traditional Arabic"/>
          <w:sz w:val="32"/>
          <w:szCs w:val="32"/>
        </w:rPr>
      </w:pPr>
    </w:p>
    <w:p w14:paraId="4F65CA3D" w14:textId="77777777" w:rsidR="004424E9" w:rsidRPr="000B766B" w:rsidRDefault="004424E9" w:rsidP="004424E9">
      <w:pPr>
        <w:bidi/>
        <w:rPr>
          <w:rFonts w:ascii="Traditional Arabic" w:eastAsia="Times New Roman" w:hAnsi="Traditional Arabic" w:cs="Traditional Arabic"/>
          <w:sz w:val="32"/>
          <w:szCs w:val="32"/>
        </w:rPr>
      </w:pPr>
    </w:p>
    <w:p w14:paraId="72219CCE" w14:textId="77777777" w:rsidR="00BD2AA1" w:rsidRPr="000B766B" w:rsidRDefault="00BD2AA1" w:rsidP="00BD2AA1">
      <w:pPr>
        <w:bidi/>
        <w:rPr>
          <w:rFonts w:ascii="Traditional Arabic" w:eastAsia="Times New Roman" w:hAnsi="Traditional Arabic" w:cs="Traditional Arabic"/>
          <w:sz w:val="32"/>
          <w:szCs w:val="32"/>
        </w:rPr>
      </w:pPr>
    </w:p>
    <w:p w14:paraId="107BE256" w14:textId="77777777" w:rsidR="00BD2AA1" w:rsidRPr="000B766B" w:rsidRDefault="00BD2AA1" w:rsidP="00BD2AA1">
      <w:pPr>
        <w:bidi/>
        <w:rPr>
          <w:rFonts w:ascii="Traditional Arabic" w:eastAsia="Times New Roman" w:hAnsi="Traditional Arabic" w:cs="Traditional Arabic"/>
          <w:sz w:val="32"/>
          <w:szCs w:val="32"/>
        </w:rPr>
      </w:pPr>
    </w:p>
    <w:p w14:paraId="39F1F0A4" w14:textId="5769D615" w:rsidR="00FE2715" w:rsidRPr="000B766B" w:rsidRDefault="00FE2715" w:rsidP="00995931">
      <w:pPr>
        <w:bidi/>
        <w:spacing w:after="0" w:line="360" w:lineRule="auto"/>
        <w:jc w:val="center"/>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6"/>
          <w:szCs w:val="36"/>
          <w:rtl/>
        </w:rPr>
        <w:lastRenderedPageBreak/>
        <w:t>2/1</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hint="cs"/>
          <w:b/>
          <w:bCs/>
          <w:sz w:val="32"/>
          <w:szCs w:val="32"/>
          <w:rtl/>
        </w:rPr>
        <w:t>الخلفية النظرية ل</w:t>
      </w:r>
      <w:r w:rsidRPr="000B766B">
        <w:rPr>
          <w:rFonts w:ascii="Traditional Arabic" w:eastAsia="Times New Roman" w:hAnsi="Traditional Arabic" w:cs="Traditional Arabic"/>
          <w:b/>
          <w:bCs/>
          <w:sz w:val="32"/>
          <w:szCs w:val="32"/>
          <w:rtl/>
        </w:rPr>
        <w:t>متغيرات الدراسة</w:t>
      </w:r>
    </w:p>
    <w:p w14:paraId="043841AE" w14:textId="748C94A9" w:rsidR="00FE2715" w:rsidRPr="000B766B" w:rsidRDefault="00FE2715" w:rsidP="00FE2715">
      <w:pPr>
        <w:bidi/>
        <w:spacing w:after="0" w:line="360" w:lineRule="auto"/>
        <w:jc w:val="both"/>
        <w:rPr>
          <w:rFonts w:ascii="Traditional Arabic" w:hAnsi="Traditional Arabic" w:cs="Traditional Arabic"/>
          <w:b/>
          <w:bCs/>
          <w:sz w:val="28"/>
          <w:szCs w:val="28"/>
        </w:rPr>
      </w:pPr>
      <w:r w:rsidRPr="000B766B">
        <w:rPr>
          <w:rFonts w:ascii="Traditional Arabic" w:hAnsi="Traditional Arabic" w:cs="Traditional Arabic"/>
          <w:b/>
          <w:bCs/>
          <w:sz w:val="32"/>
          <w:szCs w:val="32"/>
        </w:rPr>
        <w:t>2</w:t>
      </w:r>
      <w:r w:rsidRPr="000B766B">
        <w:rPr>
          <w:rFonts w:ascii="Traditional Arabic" w:hAnsi="Traditional Arabic" w:cs="Traditional Arabic" w:hint="cs"/>
          <w:b/>
          <w:bCs/>
          <w:sz w:val="32"/>
          <w:szCs w:val="32"/>
          <w:rtl/>
        </w:rPr>
        <w:t>/1</w:t>
      </w:r>
      <w:r w:rsidRPr="000B766B">
        <w:rPr>
          <w:rFonts w:ascii="Traditional Arabic" w:hAnsi="Traditional Arabic" w:cs="Traditional Arabic"/>
          <w:b/>
          <w:bCs/>
          <w:sz w:val="32"/>
          <w:szCs w:val="32"/>
        </w:rPr>
        <w:t>1/</w:t>
      </w:r>
      <w:r w:rsidRPr="000B766B">
        <w:rPr>
          <w:rFonts w:ascii="Traditional Arabic" w:hAnsi="Traditional Arabic" w:cs="Traditional Arabic" w:hint="cs"/>
          <w:b/>
          <w:bCs/>
          <w:sz w:val="32"/>
          <w:szCs w:val="32"/>
          <w:rtl/>
        </w:rPr>
        <w:t xml:space="preserve"> تمهيد</w:t>
      </w:r>
      <w:r w:rsidRPr="000B766B">
        <w:rPr>
          <w:rFonts w:ascii="Traditional Arabic" w:hAnsi="Traditional Arabic" w:cs="Traditional Arabic" w:hint="cs"/>
          <w:b/>
          <w:bCs/>
          <w:sz w:val="28"/>
          <w:szCs w:val="28"/>
          <w:rtl/>
        </w:rPr>
        <w:t>:</w:t>
      </w:r>
    </w:p>
    <w:p w14:paraId="3A9E616F" w14:textId="0A72DF79"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تعتبر متغيرات الدراسة عناصر حاسمة في فهم وتحليل إدارة العمليات وزيادة الإنتاجية في القطاع الصناعي. وتتضمن المتغيرات المدروسة استراتيجيات إدارة العمليات، التي تشكل الركيزة الأساسية لتحقيق تحسينات ملموسة في أداء المصانع. تشمل الاستراتيجيات على سبيل المثال تطبيق نماذج متنوعة مثل دورة </w:t>
      </w:r>
      <w:r w:rsidRPr="000B766B">
        <w:rPr>
          <w:rFonts w:ascii="Traditional Arabic" w:eastAsia="Times New Roman" w:hAnsi="Traditional Arabic" w:cs="Traditional Arabic"/>
          <w:sz w:val="32"/>
          <w:szCs w:val="32"/>
        </w:rPr>
        <w:t>PDCA</w:t>
      </w:r>
      <w:r w:rsidRPr="000B766B">
        <w:rPr>
          <w:rFonts w:ascii="Traditional Arabic" w:eastAsia="Times New Roman" w:hAnsi="Traditional Arabic" w:cs="Traditional Arabic"/>
          <w:sz w:val="32"/>
          <w:szCs w:val="32"/>
          <w:rtl/>
        </w:rPr>
        <w:t xml:space="preserve">، وأنظمة التدفق </w:t>
      </w:r>
      <w:r w:rsidRPr="000B766B">
        <w:rPr>
          <w:rFonts w:ascii="Traditional Arabic" w:eastAsia="Times New Roman" w:hAnsi="Traditional Arabic" w:cs="Traditional Arabic"/>
          <w:sz w:val="32"/>
          <w:szCs w:val="32"/>
        </w:rPr>
        <w:t>FIFO</w:t>
      </w:r>
      <w:r w:rsidR="008A3ACE">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Pr>
        <w:t xml:space="preserve">LIFO &amp; </w:t>
      </w:r>
      <w:r w:rsidR="0098262B" w:rsidRPr="000B766B">
        <w:rPr>
          <w:rFonts w:ascii="Traditional Arabic" w:eastAsia="Times New Roman" w:hAnsi="Traditional Arabic" w:cs="Traditional Arabic"/>
          <w:sz w:val="32"/>
          <w:szCs w:val="32"/>
        </w:rPr>
        <w:t>FEFO</w:t>
      </w:r>
      <w:r w:rsidR="0098262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sz w:val="32"/>
          <w:szCs w:val="32"/>
          <w:rtl/>
        </w:rPr>
        <w:t xml:space="preserve"> </w:t>
      </w:r>
      <w:r w:rsidR="008A3ACE">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إضافة إلى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xml:space="preserve">) ونظرية </w:t>
      </w:r>
      <w:r w:rsidRPr="000B766B">
        <w:rPr>
          <w:rFonts w:ascii="Traditional Arabic" w:eastAsia="Times New Roman" w:hAnsi="Traditional Arabic" w:cs="Traditional Arabic"/>
          <w:sz w:val="32"/>
          <w:szCs w:val="32"/>
        </w:rPr>
        <w:t>SMED</w:t>
      </w:r>
      <w:r w:rsidRPr="000B766B">
        <w:rPr>
          <w:rFonts w:ascii="Traditional Arabic" w:eastAsia="Times New Roman" w:hAnsi="Traditional Arabic" w:cs="Traditional Arabic"/>
          <w:sz w:val="32"/>
          <w:szCs w:val="32"/>
          <w:rtl/>
        </w:rPr>
        <w:t xml:space="preserve"> و</w:t>
      </w:r>
      <w:r w:rsidRPr="000B766B">
        <w:rPr>
          <w:rFonts w:ascii="Traditional Arabic" w:eastAsia="Times New Roman" w:hAnsi="Traditional Arabic" w:cs="Traditional Arabic"/>
          <w:sz w:val="32"/>
          <w:szCs w:val="32"/>
        </w:rPr>
        <w:t>VSM</w:t>
      </w:r>
      <w:r w:rsidRPr="000B766B">
        <w:rPr>
          <w:rFonts w:ascii="Traditional Arabic" w:eastAsia="Times New Roman" w:hAnsi="Traditional Arabic" w:cs="Traditional Arabic"/>
          <w:sz w:val="32"/>
          <w:szCs w:val="32"/>
          <w:rtl/>
        </w:rPr>
        <w:t>، والتي تهدف إلى تعزيز الكفاءة وتقليل الهدر وتحقيق الاستدامة التشغيلية. (أبو النصر، 2019، ص. 115)</w:t>
      </w:r>
    </w:p>
    <w:p w14:paraId="690CA694"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يرافق ذلك الاعتماد على أدوات قياس دقيقة لمراقبة الأداء، مثل مؤشرات الأداء الرئيسية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وكفاءة المعدات الشاملة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وفعالية المصنع الكلية (</w:t>
      </w:r>
      <w:r w:rsidRPr="000B766B">
        <w:rPr>
          <w:rFonts w:ascii="Traditional Arabic" w:eastAsia="Times New Roman" w:hAnsi="Traditional Arabic" w:cs="Traditional Arabic"/>
          <w:sz w:val="32"/>
          <w:szCs w:val="32"/>
        </w:rPr>
        <w:t>TEEP</w:t>
      </w:r>
      <w:r w:rsidRPr="000B766B">
        <w:rPr>
          <w:rFonts w:ascii="Traditional Arabic" w:eastAsia="Times New Roman" w:hAnsi="Traditional Arabic" w:cs="Traditional Arabic"/>
          <w:sz w:val="32"/>
          <w:szCs w:val="32"/>
          <w:rtl/>
        </w:rPr>
        <w:t>)، بالإضافة إلى بطاقة الأداء المتوازن (</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التي تساهم في تقييم الأداء بشكل متوازن متعدد الأبعاد. تتأثر هذه المتغيرات بعوامل أخرى تشمل نوعية الصناعة، تحدياتها ومتطلباتها، مما يفرض ضرورة تكامل الاستراتيجيات مع البيئة التشغيلية الخاصة بكل صناعة. (السالمي، 2021، ص. 88)</w:t>
      </w:r>
    </w:p>
    <w:p w14:paraId="7DCE27C8" w14:textId="45D6C140" w:rsidR="003B15A8" w:rsidRPr="000B766B" w:rsidRDefault="006F10C9" w:rsidP="003B15A8">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كما أن تطبيق مفاهيم الذكاء الاصطناعي يعد من المتغيرات الجديدة التي تتيح دعم عمليات اتخاذ القرار، وتحسين كفاءة العمليات من خلال أتمتة وتحليل بيانات متقدمة، مع مراعاة التحديات الأمنية والأخلاقية ونقص المهارات. إن إدراك العلاقة بين هذه المتغيرات والمتغيرات الخارجية، مثل الحوكمة التشغيلية وأطر الرقابة، يعزز من قدرتها على ترسيخ أسس فعالة للتحسين المستمر. يُظهر النجاح في إدارة هذه المتغيرات تأثيرات إيجابية ملموسة على الأداء الإنتاجي والمالي، مما يرفع مستوى القدرات التنافسية للصناعات ويؤمن بيئة ملائمة للابتكار والتطوير المستدام. (العربي، 2018، ص. 132)</w:t>
      </w:r>
    </w:p>
    <w:p w14:paraId="6A579230" w14:textId="61172E1E" w:rsidR="003B15A8" w:rsidRPr="000B766B" w:rsidRDefault="006F10C9" w:rsidP="003B15A8">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b/>
          <w:bCs/>
          <w:sz w:val="32"/>
          <w:szCs w:val="32"/>
          <w:rtl/>
        </w:rPr>
        <w:lastRenderedPageBreak/>
        <w:t>2/1/</w:t>
      </w:r>
      <w:r w:rsidR="00FE2715" w:rsidRPr="000B766B">
        <w:rPr>
          <w:rFonts w:ascii="Traditional Arabic" w:eastAsia="Times New Roman" w:hAnsi="Traditional Arabic" w:cs="Traditional Arabic"/>
          <w:b/>
          <w:bCs/>
          <w:sz w:val="32"/>
          <w:szCs w:val="32"/>
        </w:rPr>
        <w:t>2</w:t>
      </w:r>
      <w:r w:rsidRPr="000B766B">
        <w:rPr>
          <w:rFonts w:ascii="Traditional Arabic" w:eastAsia="Times New Roman" w:hAnsi="Traditional Arabic" w:cs="Traditional Arabic" w:hint="cs"/>
          <w:b/>
          <w:bCs/>
          <w:sz w:val="32"/>
          <w:szCs w:val="32"/>
          <w:rtl/>
        </w:rPr>
        <w:t xml:space="preserve"> المتغير المستقل</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hint="cs"/>
          <w:b/>
          <w:bCs/>
          <w:sz w:val="32"/>
          <w:szCs w:val="32"/>
          <w:rtl/>
        </w:rPr>
        <w:t>(</w:t>
      </w:r>
      <w:r w:rsidRPr="000B766B">
        <w:rPr>
          <w:rFonts w:ascii="Traditional Arabic" w:eastAsia="Times New Roman" w:hAnsi="Traditional Arabic" w:cs="Traditional Arabic"/>
          <w:b/>
          <w:bCs/>
          <w:sz w:val="32"/>
          <w:szCs w:val="32"/>
          <w:rtl/>
        </w:rPr>
        <w:t>إستراتيجيات إدارة العمليات</w:t>
      </w:r>
      <w:r w:rsidRPr="000B766B">
        <w:rPr>
          <w:rFonts w:ascii="Traditional Arabic" w:eastAsia="Times New Roman" w:hAnsi="Traditional Arabic" w:cs="Traditional Arabic" w:hint="cs"/>
          <w:sz w:val="32"/>
          <w:szCs w:val="32"/>
          <w:rtl/>
        </w:rPr>
        <w:t>)</w:t>
      </w:r>
    </w:p>
    <w:p w14:paraId="37C5F723"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تعتبر إستراتيجيات إدارة العمليات عنصرًا أساسيًا لتحقيق الكفاءة التشغيلية وتحسين الإنتاجية في القطاع الصناعي. تعتمد هذه الإستراتيجيات على تحديد الطرق الأكثر فاعلية لتنظيم وتنفيذ العمليات الإنتاجية، بهدف تحقيق التوازن بين جودة المنتج، زمن التسليم، وتكاليف التشغيل. من بين أبرز الأساليب المعتمدة يمكن الإشارة إلى تطبيق مبادئ الجودة الشاملة، التي تركز على تقليل العيوب وتحسين مستمر في الأداء، ودورة </w:t>
      </w:r>
      <w:r w:rsidRPr="000B766B">
        <w:rPr>
          <w:rFonts w:ascii="Traditional Arabic" w:eastAsia="Times New Roman" w:hAnsi="Traditional Arabic" w:cs="Traditional Arabic" w:hint="cs"/>
          <w:sz w:val="32"/>
          <w:szCs w:val="32"/>
          <w:rtl/>
        </w:rPr>
        <w:t>(</w:t>
      </w:r>
      <w:r w:rsidRPr="000B766B">
        <w:rPr>
          <w:rFonts w:ascii="Times New Roman" w:eastAsia="Times New Roman" w:hAnsi="Times New Roman" w:cs="Times New Roman"/>
          <w:sz w:val="32"/>
          <w:szCs w:val="32"/>
        </w:rPr>
        <w:t>PDCA</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التي تسمح بمراقبة وتحسين العمليات بصورة منهجية ومتكررة. كما يستخدم مفهوم التصنيع الرشيق (</w:t>
      </w:r>
      <w:r w:rsidRPr="000B766B">
        <w:rPr>
          <w:rFonts w:ascii="Times New Roman" w:eastAsia="Times New Roman" w:hAnsi="Times New Roman" w:cs="Times New Roman"/>
          <w:sz w:val="32"/>
          <w:szCs w:val="32"/>
        </w:rPr>
        <w:t>Lean Manufacturing</w:t>
      </w:r>
      <w:r w:rsidRPr="000B766B">
        <w:rPr>
          <w:rFonts w:ascii="Traditional Arabic" w:eastAsia="Times New Roman" w:hAnsi="Traditional Arabic" w:cs="Traditional Arabic"/>
          <w:sz w:val="32"/>
          <w:szCs w:val="32"/>
          <w:rtl/>
        </w:rPr>
        <w:t xml:space="preserve">) لتقليل الهدر وتحسين تدفق العمل، عبر التخلص من العمليات غير الضرورية وتبسيط الإجراءات. نظام التدفق </w:t>
      </w:r>
      <w:r w:rsidRPr="000B766B">
        <w:rPr>
          <w:rFonts w:ascii="Traditional Arabic" w:eastAsia="Times New Roman" w:hAnsi="Traditional Arabic" w:cs="Traditional Arabic"/>
          <w:sz w:val="32"/>
          <w:szCs w:val="32"/>
        </w:rPr>
        <w:t>FIFO / LIFO &amp; FEFO</w:t>
      </w:r>
      <w:r w:rsidRPr="000B766B">
        <w:rPr>
          <w:rFonts w:ascii="Traditional Arabic" w:eastAsia="Times New Roman" w:hAnsi="Traditional Arabic" w:cs="Traditional Arabic"/>
          <w:sz w:val="32"/>
          <w:szCs w:val="32"/>
          <w:rtl/>
        </w:rPr>
        <w:t xml:space="preserve"> يساعد على تنظيم المخزون بكفاءة، مما يقلل من التكاليف ويعزز سرعة الاستجابة لاحتياجات السوق. (القحطاني، 2020، ص. 94)</w:t>
      </w:r>
    </w:p>
    <w:p w14:paraId="3FD1DAB2" w14:textId="44FAD703" w:rsidR="00E33451" w:rsidRPr="000B766B" w:rsidRDefault="006F10C9" w:rsidP="004A7812">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توصف </w:t>
      </w:r>
      <w:r w:rsidRPr="000B766B">
        <w:rPr>
          <w:rFonts w:ascii="Traditional Arabic" w:eastAsia="Times New Roman" w:hAnsi="Traditional Arabic" w:cs="Traditional Arabic" w:hint="cs"/>
          <w:sz w:val="32"/>
          <w:szCs w:val="32"/>
          <w:rtl/>
        </w:rPr>
        <w:t xml:space="preserve">استراتيجيات </w:t>
      </w:r>
      <w:r w:rsidRPr="000B766B">
        <w:rPr>
          <w:rFonts w:ascii="Traditional Arabic" w:eastAsia="Times New Roman" w:hAnsi="Traditional Arabic" w:cs="Traditional Arabic"/>
          <w:sz w:val="32"/>
          <w:szCs w:val="32"/>
          <w:rtl/>
        </w:rPr>
        <w:t>العمليات بأنها الجزء من المنظمة المعني بأنشطة الإنتاج والتسليم للسلع والخدمات</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Pr>
        <w:t>Porter, 2009: 1</w:t>
      </w:r>
      <w:r w:rsidRPr="000B766B">
        <w:rPr>
          <w:rFonts w:ascii="Traditional Arabic" w:eastAsia="Times New Roman" w:hAnsi="Traditional Arabic" w:cs="Traditional Arabic" w:hint="cs"/>
          <w:sz w:val="32"/>
          <w:szCs w:val="32"/>
          <w:rtl/>
        </w:rPr>
        <w:t>)</w:t>
      </w:r>
      <w:r w:rsidR="003B15A8"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وقد</w:t>
      </w:r>
      <w:r w:rsidRPr="000B766B">
        <w:rPr>
          <w:rFonts w:ascii="Traditional Arabic" w:eastAsia="Times New Roman" w:hAnsi="Traditional Arabic" w:cs="Traditional Arabic" w:hint="cs"/>
          <w:sz w:val="32"/>
          <w:szCs w:val="32"/>
          <w:rtl/>
        </w:rPr>
        <w:t xml:space="preserve"> ذكر (</w:t>
      </w:r>
      <w:r w:rsidRPr="000B766B">
        <w:rPr>
          <w:rFonts w:ascii="Traditional Arabic" w:eastAsia="Times New Roman" w:hAnsi="Traditional Arabic" w:cs="Traditional Arabic"/>
          <w:sz w:val="32"/>
          <w:szCs w:val="32"/>
        </w:rPr>
        <w:t>Slack</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على أن إدارة العمليات</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هي الأنشطة والقرارات والمسئوليات لإدارة الموارد التي</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تخصص لإنتاج وتسليم السلع والخدمات.</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Pr>
        <w:t>Slack.2007.4</w:t>
      </w:r>
      <w:r w:rsidRPr="000B766B">
        <w:rPr>
          <w:rFonts w:ascii="Traditional Arabic" w:eastAsia="Times New Roman" w:hAnsi="Traditional Arabic" w:cs="Traditional Arabic" w:hint="cs"/>
          <w:sz w:val="32"/>
          <w:szCs w:val="32"/>
          <w:rtl/>
        </w:rPr>
        <w:t>)</w:t>
      </w:r>
      <w:r w:rsidR="003B15A8"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تشير الإستراتيجية</w:t>
      </w:r>
      <w:r w:rsidRPr="000B766B">
        <w:rPr>
          <w:rFonts w:ascii="Traditional Arabic" w:eastAsia="Times New Roman" w:hAnsi="Traditional Arabic" w:cs="Traditional Arabic" w:hint="cs"/>
          <w:sz w:val="32"/>
          <w:szCs w:val="32"/>
          <w:rtl/>
        </w:rPr>
        <w:t xml:space="preserve"> في إدارة العمليات</w:t>
      </w:r>
      <w:r w:rsidRPr="000B766B">
        <w:rPr>
          <w:rFonts w:ascii="Traditional Arabic" w:eastAsia="Times New Roman" w:hAnsi="Traditional Arabic" w:cs="Traditional Arabic"/>
          <w:sz w:val="32"/>
          <w:szCs w:val="32"/>
          <w:rtl/>
        </w:rPr>
        <w:t xml:space="preserve"> </w:t>
      </w:r>
      <w:r w:rsidRPr="000B766B">
        <w:rPr>
          <w:rFonts w:ascii="Traditional Arabic" w:eastAsia="Times New Roman" w:hAnsi="Traditional Arabic" w:cs="Traditional Arabic" w:hint="cs"/>
          <w:sz w:val="32"/>
          <w:szCs w:val="32"/>
          <w:rtl/>
        </w:rPr>
        <w:t>إلى</w:t>
      </w:r>
      <w:r w:rsidRPr="000B766B">
        <w:rPr>
          <w:rFonts w:ascii="Traditional Arabic" w:eastAsia="Times New Roman" w:hAnsi="Traditional Arabic" w:cs="Traditional Arabic"/>
          <w:sz w:val="32"/>
          <w:szCs w:val="32"/>
          <w:rtl/>
        </w:rPr>
        <w:t xml:space="preserve"> أنها "مجموعة من القرارات والتصرفات التي تحدد الأداء طويل</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الأجل للمنظمات. كما تعرف بأنها مجموعة القرارات والتصرفات الخاصة بتكوين وتنفيذ</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الاستراتيجيات المصممة </w:t>
      </w:r>
      <w:r w:rsidRPr="000B766B">
        <w:rPr>
          <w:rFonts w:ascii="Traditional Arabic" w:eastAsia="Times New Roman" w:hAnsi="Traditional Arabic" w:cs="Traditional Arabic" w:hint="cs"/>
          <w:sz w:val="32"/>
          <w:szCs w:val="32"/>
          <w:rtl/>
        </w:rPr>
        <w:t>لإنجاز</w:t>
      </w:r>
      <w:r w:rsidRPr="000B766B">
        <w:rPr>
          <w:rFonts w:ascii="Traditional Arabic" w:eastAsia="Times New Roman" w:hAnsi="Traditional Arabic" w:cs="Traditional Arabic"/>
          <w:sz w:val="32"/>
          <w:szCs w:val="32"/>
          <w:rtl/>
        </w:rPr>
        <w:t xml:space="preserve"> أهداف </w:t>
      </w:r>
      <w:r w:rsidRPr="000B766B">
        <w:rPr>
          <w:rFonts w:ascii="Traditional Arabic" w:eastAsia="Times New Roman" w:hAnsi="Traditional Arabic" w:cs="Traditional Arabic" w:hint="cs"/>
          <w:sz w:val="32"/>
          <w:szCs w:val="32"/>
          <w:rtl/>
        </w:rPr>
        <w:t>المنظمة. (مرسي وسليم، 2007، ص11)</w:t>
      </w:r>
      <w:r w:rsidR="003B15A8"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hint="cs"/>
          <w:sz w:val="32"/>
          <w:szCs w:val="32"/>
          <w:rtl/>
        </w:rPr>
        <w:t xml:space="preserve">ويري الباحث بأن استراتيجية إدارة العمليات </w:t>
      </w:r>
      <w:r w:rsidRPr="000B766B">
        <w:rPr>
          <w:rFonts w:ascii="Traditional Arabic" w:eastAsia="Times New Roman" w:hAnsi="Traditional Arabic" w:cs="Traditional Arabic"/>
          <w:sz w:val="32"/>
          <w:szCs w:val="32"/>
          <w:rtl/>
        </w:rPr>
        <w:t>تُعرَّف بأنها مجموعة من الأنشطة والقرارات والإجراءات التي تهدف إلى تنظيم وتنفيذ العمليات الإنتاجية والخدمية بكفاءة عالية، بما يحقق التوازن بين جودة المنتج وزمن التسليم وتكاليف التشغيل. وهي تمثل الإطار الذي تستند إليه المنظمات في إدارة مواردها وتوجيهها نحو تحقيق الأهداف طويلة الأجل، من خلال تبني أساليب حديثة مثل مبادئ الجودة الشاملة، ودورة التحسين المستمر</w:t>
      </w:r>
      <w:r w:rsidRPr="000B766B">
        <w:rPr>
          <w:rFonts w:ascii="Traditional Arabic" w:eastAsia="Times New Roman" w:hAnsi="Traditional Arabic" w:cs="Traditional Arabic"/>
          <w:sz w:val="32"/>
          <w:szCs w:val="32"/>
        </w:rPr>
        <w:t xml:space="preserve"> (PDCA)</w:t>
      </w:r>
      <w:r w:rsidRPr="000B766B">
        <w:rPr>
          <w:rFonts w:ascii="Traditional Arabic" w:eastAsia="Times New Roman" w:hAnsi="Traditional Arabic" w:cs="Traditional Arabic"/>
          <w:sz w:val="32"/>
          <w:szCs w:val="32"/>
          <w:rtl/>
        </w:rPr>
        <w:t>، والتصنيع الرشيق</w:t>
      </w:r>
      <w:r w:rsidRPr="000B766B">
        <w:rPr>
          <w:rFonts w:ascii="Traditional Arabic" w:eastAsia="Times New Roman" w:hAnsi="Traditional Arabic" w:cs="Traditional Arabic"/>
          <w:sz w:val="32"/>
          <w:szCs w:val="32"/>
        </w:rPr>
        <w:t xml:space="preserve"> (Lean Manufacturing)</w:t>
      </w:r>
      <w:r w:rsidRPr="000B766B">
        <w:rPr>
          <w:rFonts w:ascii="Traditional Arabic" w:eastAsia="Times New Roman" w:hAnsi="Traditional Arabic" w:cs="Traditional Arabic"/>
          <w:sz w:val="32"/>
          <w:szCs w:val="32"/>
          <w:rtl/>
        </w:rPr>
        <w:t>، إضافةً إلى تطبيق أنظمة التدفق</w:t>
      </w:r>
      <w:r w:rsidRPr="000B766B">
        <w:rPr>
          <w:rFonts w:ascii="Traditional Arabic" w:eastAsia="Times New Roman" w:hAnsi="Traditional Arabic" w:cs="Traditional Arabic"/>
          <w:sz w:val="32"/>
          <w:szCs w:val="32"/>
        </w:rPr>
        <w:t xml:space="preserve"> (FIFO / LIFO / FEFO) </w:t>
      </w:r>
      <w:r w:rsidRPr="000B766B">
        <w:rPr>
          <w:rFonts w:ascii="Traditional Arabic" w:eastAsia="Times New Roman" w:hAnsi="Traditional Arabic" w:cs="Traditional Arabic"/>
          <w:sz w:val="32"/>
          <w:szCs w:val="32"/>
          <w:rtl/>
        </w:rPr>
        <w:t xml:space="preserve">لإدارة المخزون بكفاءة. وبذلك تُعد إستراتيجيات إدارة العمليات عنصرًا محوريًا يسهم في </w:t>
      </w:r>
      <w:r w:rsidRPr="000B766B">
        <w:rPr>
          <w:rFonts w:ascii="Traditional Arabic" w:eastAsia="Times New Roman" w:hAnsi="Traditional Arabic" w:cs="Traditional Arabic"/>
          <w:sz w:val="32"/>
          <w:szCs w:val="32"/>
          <w:rtl/>
        </w:rPr>
        <w:lastRenderedPageBreak/>
        <w:t>رفع الكفاءة التشغيلية، وتحسين الإنتاجية، وتعزيز قدرة المنظمات على الاستجابة لمتغيرات السوق وتحقيق ميزة تنافسية مستدامة</w:t>
      </w:r>
      <w:r w:rsidRPr="000B766B">
        <w:rPr>
          <w:rFonts w:ascii="Traditional Arabic" w:eastAsia="Times New Roman" w:hAnsi="Traditional Arabic" w:cs="Traditional Arabic"/>
          <w:sz w:val="32"/>
          <w:szCs w:val="32"/>
        </w:rPr>
        <w:t>.</w:t>
      </w:r>
      <w:r w:rsidR="003B15A8" w:rsidRPr="000B766B">
        <w:rPr>
          <w:rFonts w:ascii="Traditional Arabic" w:eastAsia="Times New Roman" w:hAnsi="Traditional Arabic" w:cs="Traditional Arabic" w:hint="cs"/>
          <w:sz w:val="32"/>
          <w:szCs w:val="32"/>
          <w:rtl/>
        </w:rPr>
        <w:t xml:space="preserve"> كما أن </w:t>
      </w:r>
      <w:r w:rsidRPr="000B766B">
        <w:rPr>
          <w:rFonts w:ascii="Traditional Arabic" w:eastAsia="Times New Roman" w:hAnsi="Traditional Arabic" w:cs="Traditional Arabic"/>
          <w:sz w:val="32"/>
          <w:szCs w:val="32"/>
          <w:rtl/>
        </w:rPr>
        <w:t xml:space="preserve">تطبيق نظرية </w:t>
      </w:r>
      <w:r w:rsidRPr="000B766B">
        <w:rPr>
          <w:rFonts w:ascii="Times New Roman" w:eastAsia="Times New Roman" w:hAnsi="Times New Roman" w:cs="Times New Roman"/>
          <w:sz w:val="32"/>
          <w:szCs w:val="32"/>
        </w:rPr>
        <w:t>SMED</w:t>
      </w:r>
      <w:r w:rsidRPr="000B766B">
        <w:rPr>
          <w:rFonts w:ascii="Traditional Arabic" w:eastAsia="Times New Roman" w:hAnsi="Traditional Arabic" w:cs="Traditional Arabic"/>
          <w:sz w:val="32"/>
          <w:szCs w:val="32"/>
          <w:rtl/>
        </w:rPr>
        <w:t xml:space="preserve"> يسهم في تقليل أوقات تغير الأدوات، مما يزيد من القدرة الإنتاجية ويعظم استفادة المعدات. أما </w:t>
      </w:r>
      <w:r w:rsidRPr="000B766B">
        <w:rPr>
          <w:rFonts w:ascii="Times New Roman" w:eastAsia="Times New Roman" w:hAnsi="Times New Roman" w:cs="Times New Roman"/>
          <w:sz w:val="32"/>
          <w:szCs w:val="32"/>
        </w:rPr>
        <w:t>VSM</w:t>
      </w:r>
      <w:r w:rsidRPr="000B766B">
        <w:rPr>
          <w:rFonts w:ascii="Traditional Arabic" w:eastAsia="Times New Roman" w:hAnsi="Traditional Arabic" w:cs="Traditional Arabic"/>
          <w:sz w:val="32"/>
          <w:szCs w:val="32"/>
          <w:rtl/>
        </w:rPr>
        <w:t xml:space="preserve"> فهو أداة تحليل مرئية تساعد على تحديد وتخفيف نقاط الضعف في سلسلة القيمة، مما يدعم تحسين كفاءة العمليات بشكل شامل. في ظل التطور التكنولوجي الحديث، يبرز إدخال الذكاء الاصطناعي كعنصر متعدد الأوجه في إدارة العمليات، حيث يساهم في تحسين التنبؤات، دعم صنع القرار، وأتمتة المهام الروتينية، مما يؤدي إلى زيادة الكفاءة وتقليل الهدر. تتطلب تبني هذه الإستراتيجيات بناء حوكمة فعالة تتسم بالشفافية، واعتماد أدوات قياس أداء دقيقة تضمن مراقبة مستمرة وتحقيق الأهداف المنشودة، عن طريق مؤشرات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و</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و</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xml:space="preserve"> التي توفر رؤى واضحة حول مدى تقدم العمليات الإنتاجية وتأثيرها على الأداء المالي والتشغيلي. (سالم، 2017، ص. 77)</w:t>
      </w:r>
    </w:p>
    <w:p w14:paraId="78A5985B" w14:textId="2E86D0A2"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b/>
          <w:bCs/>
          <w:sz w:val="32"/>
          <w:szCs w:val="32"/>
          <w:rtl/>
        </w:rPr>
        <w:t>2/1/</w:t>
      </w:r>
      <w:r w:rsidR="00FE2715" w:rsidRPr="000B766B">
        <w:rPr>
          <w:rFonts w:ascii="Traditional Arabic" w:eastAsia="Times New Roman" w:hAnsi="Traditional Arabic" w:cs="Traditional Arabic"/>
          <w:b/>
          <w:bCs/>
          <w:sz w:val="32"/>
          <w:szCs w:val="32"/>
        </w:rPr>
        <w:t>3</w:t>
      </w:r>
      <w:r w:rsidRPr="000B766B">
        <w:rPr>
          <w:rFonts w:ascii="Traditional Arabic" w:eastAsia="Times New Roman" w:hAnsi="Traditional Arabic" w:cs="Traditional Arabic" w:hint="cs"/>
          <w:b/>
          <w:bCs/>
          <w:sz w:val="32"/>
          <w:szCs w:val="32"/>
          <w:rtl/>
        </w:rPr>
        <w:t xml:space="preserve"> زيادة</w:t>
      </w:r>
      <w:r w:rsidRPr="000B766B">
        <w:rPr>
          <w:rFonts w:ascii="Traditional Arabic" w:eastAsia="Times New Roman" w:hAnsi="Traditional Arabic" w:cs="Traditional Arabic"/>
          <w:b/>
          <w:bCs/>
          <w:sz w:val="32"/>
          <w:szCs w:val="32"/>
          <w:rtl/>
        </w:rPr>
        <w:t xml:space="preserve"> الإنتاجية في القطاع الصناعي</w:t>
      </w:r>
    </w:p>
    <w:p w14:paraId="03D2C16A"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تحقيق زيادة ملحوظة في الإنتاجية بالقطاع الصناعي يعتمد بشكل رئيسي على تبني استراتيجيات إدارة فعالة ومتطورة تتوافق مع متطلبات السوق والتحديات التكنولوجية الحديثة. تعتبر تحسين الكفاءات التشغيلية وتقليل الفاقد من الركائز الأساسية لتحقيق ذلك، حيث يسهم تطبيق أدوات قياس الأداء كـ مؤشرات الأداء الرئيسية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ونظام الكفاءة الشاملة للمعدات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في تقييم وتحليل الأداء بشكل دقيق، مما يتيح تحديد الفرص للتطوير المستمر. (عبد الحفيظ، 2022، ص. 101)</w:t>
      </w:r>
    </w:p>
    <w:p w14:paraId="4752B7C7"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كما تلعب عمليات التحسين المستمر، مثل دورة </w:t>
      </w:r>
      <w:r w:rsidRPr="000B766B">
        <w:rPr>
          <w:rFonts w:ascii="Traditional Arabic" w:eastAsia="Times New Roman" w:hAnsi="Traditional Arabic" w:cs="Traditional Arabic"/>
          <w:sz w:val="32"/>
          <w:szCs w:val="32"/>
        </w:rPr>
        <w:t>PDCA</w:t>
      </w:r>
      <w:r w:rsidRPr="000B766B">
        <w:rPr>
          <w:rFonts w:ascii="Traditional Arabic" w:eastAsia="Times New Roman" w:hAnsi="Traditional Arabic" w:cs="Traditional Arabic"/>
          <w:sz w:val="32"/>
          <w:szCs w:val="32"/>
          <w:rtl/>
        </w:rPr>
        <w:t xml:space="preserve">، ودوران أنظمة التدفق </w:t>
      </w:r>
      <w:r w:rsidRPr="000B766B">
        <w:rPr>
          <w:rFonts w:ascii="Traditional Arabic" w:eastAsia="Times New Roman" w:hAnsi="Traditional Arabic" w:cs="Traditional Arabic"/>
          <w:sz w:val="32"/>
          <w:szCs w:val="32"/>
        </w:rPr>
        <w:t>FIFO / LIFO &amp; FEFO</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 xml:space="preserve"> دوراً محورياً في تنظيم وتبسيط عمليات الإنتاج وتحقيق أقصى قدر من الفاعلية. يعتمد النجاح في رفع الإنتاجية أيضا على تطبيق مفاهيم التصنيع الرشيق وتقنيات </w:t>
      </w:r>
      <w:r w:rsidRPr="000B766B">
        <w:rPr>
          <w:rFonts w:ascii="Traditional Arabic" w:eastAsia="Times New Roman" w:hAnsi="Traditional Arabic" w:cs="Traditional Arabic"/>
          <w:sz w:val="32"/>
          <w:szCs w:val="32"/>
        </w:rPr>
        <w:t>SMED</w:t>
      </w:r>
      <w:r w:rsidRPr="000B766B">
        <w:rPr>
          <w:rFonts w:ascii="Traditional Arabic" w:eastAsia="Times New Roman" w:hAnsi="Traditional Arabic" w:cs="Traditional Arabic"/>
          <w:sz w:val="32"/>
          <w:szCs w:val="32"/>
          <w:rtl/>
        </w:rPr>
        <w:t>، التي تساعد على تقليل أوقات التوقف وتحسين خلط العمليات، بالإضافة إلى تطبيق أدوات خريطة تدفق القيمة (</w:t>
      </w:r>
      <w:r w:rsidRPr="000B766B">
        <w:rPr>
          <w:rFonts w:ascii="Traditional Arabic" w:eastAsia="Times New Roman" w:hAnsi="Traditional Arabic" w:cs="Traditional Arabic"/>
          <w:sz w:val="32"/>
          <w:szCs w:val="32"/>
        </w:rPr>
        <w:t>VSM</w:t>
      </w:r>
      <w:r w:rsidRPr="000B766B">
        <w:rPr>
          <w:rFonts w:ascii="Traditional Arabic" w:eastAsia="Times New Roman" w:hAnsi="Traditional Arabic" w:cs="Traditional Arabic"/>
          <w:sz w:val="32"/>
          <w:szCs w:val="32"/>
          <w:rtl/>
        </w:rPr>
        <w:t>) لتحديد مصادر الهدر وتعزيز تدفق العمل بكفاءة أعلى. (الغامدي، 2016، ص. 65)</w:t>
      </w:r>
    </w:p>
    <w:p w14:paraId="6B8599BC" w14:textId="67294786" w:rsidR="006F10C9" w:rsidRPr="000B766B" w:rsidRDefault="006F10C9" w:rsidP="003B15A8">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lastRenderedPageBreak/>
        <w:t>من جهة أخرى، أصبح الاعتماد على التكنولوجيا الحديثة، وخصوصاً الذكاء الاصطناعي، واحداً من أهم الاتجاهات لتحقيق قفزات نوعية في الإنتاجية، حيث يسهم في دعم القرارات بشكل سريع ودقيق، وتحليل البيانات بكفاءة عالية، مما يقلل من الاعتماد على العمليات اليدوية ويعزز من قدرتها التنافسية. رغم ذلك، يتطلب هذا التحول وتبني التقنيات الحديثة استثماراً في البنية التحتية وتطوير المهارات البشرية، مع ضرورة التعامل بحذر مع المخاطر المرتبطة بالمخاطر الأخلاقية والأمن السيبراني، لضمان استدامة الأداء وتحقيق القيمة المضافة. (المصري، 2021، ص. 109)</w:t>
      </w:r>
      <w:r w:rsidR="003B15A8"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إن تبني نظام حوكمة تشغيلية قوية يضمن تطبيق استراتيجيات إدارة العمليات بشكل متكامل ويعزز من فرص التطوير والابتكار. ويعد قياس الأداء باستخدام أدوات كـ بطاقة الأداء المتوازن (</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ومؤشرات الأداء الرئيسية أدوات حيوية لرصد مدى التقدم في تحسين الإنتاجية، وتوجيه جهود التطوير بشكل مستمر.</w:t>
      </w:r>
    </w:p>
    <w:p w14:paraId="7F67A77F" w14:textId="7C702874" w:rsidR="006F10C9" w:rsidRPr="000B766B" w:rsidRDefault="006F10C9" w:rsidP="006F10C9">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فإن إرادة الإدارة العليا والتزامها بسياسات وسياسات واضحة يساهم بشكل كبير في استثمار الإمكانيات التقنية والبشرية، وتحقيق تحسينات مستدامة في الأداء والإنتاجية الصناعية، بما يدعم النمو الاقتصادي ويعزز من مكانة القطاع الصناعي في السوق العالمية.</w:t>
      </w:r>
      <w:r w:rsidRPr="000B766B">
        <w:rPr>
          <w:rFonts w:ascii="Traditional Arabic" w:eastAsia="Times New Roman" w:hAnsi="Traditional Arabic" w:cs="Traditional Arabic"/>
          <w:sz w:val="32"/>
          <w:szCs w:val="32"/>
        </w:rPr>
        <w:t xml:space="preserve"> (Heizer, 2020, p. 223)</w:t>
      </w:r>
    </w:p>
    <w:p w14:paraId="1AD9260D" w14:textId="77777777" w:rsidR="002E4701" w:rsidRPr="000B766B" w:rsidRDefault="002E4701" w:rsidP="002E4701">
      <w:pPr>
        <w:bidi/>
        <w:spacing w:after="0" w:line="360" w:lineRule="auto"/>
        <w:jc w:val="both"/>
        <w:rPr>
          <w:rFonts w:ascii="Traditional Arabic" w:eastAsia="Times New Roman" w:hAnsi="Traditional Arabic" w:cs="Traditional Arabic"/>
          <w:sz w:val="32"/>
          <w:szCs w:val="32"/>
          <w:rtl/>
        </w:rPr>
      </w:pPr>
    </w:p>
    <w:p w14:paraId="4691AA0C" w14:textId="3968AC80" w:rsidR="006F10C9" w:rsidRPr="000B766B" w:rsidRDefault="003B15A8"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sz w:val="32"/>
          <w:szCs w:val="32"/>
          <w:rtl/>
        </w:rPr>
        <w:t>2</w:t>
      </w:r>
      <w:r w:rsidR="006F10C9" w:rsidRPr="000B766B">
        <w:rPr>
          <w:rFonts w:ascii="Traditional Arabic" w:eastAsia="Times New Roman" w:hAnsi="Traditional Arabic" w:cs="Traditional Arabic" w:hint="cs"/>
          <w:b/>
          <w:bCs/>
          <w:sz w:val="32"/>
          <w:szCs w:val="32"/>
          <w:rtl/>
        </w:rPr>
        <w:t>/1/</w:t>
      </w:r>
      <w:r w:rsidR="00FE2715" w:rsidRPr="000B766B">
        <w:rPr>
          <w:rFonts w:ascii="Traditional Arabic" w:eastAsia="Times New Roman" w:hAnsi="Traditional Arabic" w:cs="Traditional Arabic"/>
          <w:b/>
          <w:bCs/>
          <w:sz w:val="32"/>
          <w:szCs w:val="32"/>
        </w:rPr>
        <w:t>4</w:t>
      </w:r>
      <w:r w:rsidR="006F10C9" w:rsidRPr="000B766B">
        <w:rPr>
          <w:rFonts w:ascii="Traditional Arabic" w:eastAsia="Times New Roman" w:hAnsi="Traditional Arabic" w:cs="Traditional Arabic" w:hint="cs"/>
          <w:b/>
          <w:bCs/>
          <w:sz w:val="32"/>
          <w:szCs w:val="32"/>
          <w:rtl/>
        </w:rPr>
        <w:t xml:space="preserve"> </w:t>
      </w:r>
      <w:r w:rsidR="006F10C9" w:rsidRPr="000B766B">
        <w:rPr>
          <w:rFonts w:ascii="Traditional Arabic" w:eastAsia="Times New Roman" w:hAnsi="Traditional Arabic" w:cs="Traditional Arabic"/>
          <w:b/>
          <w:bCs/>
          <w:sz w:val="32"/>
          <w:szCs w:val="32"/>
          <w:rtl/>
        </w:rPr>
        <w:t>الصناعة وأنواعها وتحدياتها</w:t>
      </w:r>
    </w:p>
    <w:p w14:paraId="5D357263"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تتنوع الصناعات وتواجه تحديات متعددة تستوجب تبني استراتيجيات فعالة لإدارة العمليات وتحقيق أعلى مستويات الإنتاجية. يتركز تصنيف الصناعات على عدة أنواع، منها الصناعات الثقيلة والخفيفة، والصناعات التحويلية والتقنية، وكل نوع منها يتميز بخصائصه المتفردة التي تتطلب أساليب إدارة مناسبة. على سبيل المثال، تتطلب الصناعات التحويلية استخدام تقنيات دقيقة لضمان الجودة والتسليم في الوقت المحدد، في حين تركز الصناعات التقنية على الابتكار والتطوير المستمر.</w:t>
      </w:r>
    </w:p>
    <w:p w14:paraId="66722C9C" w14:textId="77777777" w:rsidR="006F10C9" w:rsidRPr="009D0478" w:rsidRDefault="006F10C9" w:rsidP="006F10C9">
      <w:pPr>
        <w:bidi/>
        <w:spacing w:after="0" w:line="360" w:lineRule="auto"/>
        <w:jc w:val="both"/>
        <w:rPr>
          <w:rFonts w:ascii="Traditional Arabic" w:eastAsia="Times New Roman" w:hAnsi="Traditional Arabic" w:cs="Traditional Arabic"/>
          <w:sz w:val="32"/>
          <w:szCs w:val="32"/>
          <w:rtl/>
        </w:rPr>
      </w:pPr>
      <w:r w:rsidRPr="009D0478">
        <w:rPr>
          <w:rFonts w:ascii="Traditional Arabic" w:eastAsia="Times New Roman" w:hAnsi="Traditional Arabic" w:cs="Traditional Arabic"/>
          <w:sz w:val="32"/>
          <w:szCs w:val="32"/>
          <w:rtl/>
        </w:rPr>
        <w:lastRenderedPageBreak/>
        <w:t>تواجه الصناعة العديد من التحديات أبرزها ارتفاع تكاليف الإنتاج، تذبذب السوق، المتطلبات البيئية، والتغير السريع في تكنولوجيا المعلومات والاتصالات. كما تتأثر عمليات التصنيع بالعوامل التنظيمية، والموارد البشرية، واللوجستية، ما يجعل من الضروري تطوير أنظمة مرنة يمكنها التأقلم مع التغيرات المستمرة.</w:t>
      </w:r>
      <w:r w:rsidRPr="009D0478">
        <w:rPr>
          <w:rFonts w:ascii="Traditional Arabic" w:eastAsia="Times New Roman" w:hAnsi="Traditional Arabic" w:cs="Traditional Arabic"/>
          <w:sz w:val="32"/>
          <w:szCs w:val="32"/>
        </w:rPr>
        <w:t xml:space="preserve"> (Slack, 2019, p. 147)</w:t>
      </w:r>
    </w:p>
    <w:p w14:paraId="4526450C" w14:textId="77777777" w:rsidR="006F10C9" w:rsidRPr="009D0478" w:rsidRDefault="006F10C9" w:rsidP="006F10C9">
      <w:pPr>
        <w:bidi/>
        <w:spacing w:after="0" w:line="360" w:lineRule="auto"/>
        <w:jc w:val="both"/>
        <w:rPr>
          <w:rFonts w:ascii="Traditional Arabic" w:eastAsia="Times New Roman" w:hAnsi="Traditional Arabic" w:cs="Traditional Arabic"/>
          <w:sz w:val="32"/>
          <w:szCs w:val="32"/>
          <w:rtl/>
        </w:rPr>
      </w:pPr>
      <w:r w:rsidRPr="009D0478">
        <w:rPr>
          <w:rFonts w:ascii="Traditional Arabic" w:eastAsia="Times New Roman" w:hAnsi="Traditional Arabic" w:cs="Traditional Arabic"/>
          <w:sz w:val="32"/>
          <w:szCs w:val="32"/>
          <w:rtl/>
        </w:rPr>
        <w:t>يظل فهم أنواع الصناعات المختلفة مهمًا لوضع استراتيجيات إدارة تتناسب مع خصائصها، سواء كان ذلك من خلال تحسين عمليات الإنتاج، خفض التكاليف، أو تحسين جودة المنتج. تظهر الحاجة إلى اعتماد تكنولوجيات حديثة، مثل الذكاء الاصطناعي، وتنفيذ مفهوم التصنيع الرشيق (</w:t>
      </w:r>
      <w:r w:rsidRPr="009D0478">
        <w:rPr>
          <w:rFonts w:ascii="Traditional Arabic" w:eastAsia="Times New Roman" w:hAnsi="Traditional Arabic" w:cs="Traditional Arabic"/>
          <w:sz w:val="32"/>
          <w:szCs w:val="32"/>
        </w:rPr>
        <w:t>Lean Manufacturing</w:t>
      </w:r>
      <w:r w:rsidRPr="009D0478">
        <w:rPr>
          <w:rFonts w:ascii="Traditional Arabic" w:eastAsia="Times New Roman" w:hAnsi="Traditional Arabic" w:cs="Traditional Arabic"/>
          <w:sz w:val="32"/>
          <w:szCs w:val="32"/>
          <w:rtl/>
        </w:rPr>
        <w:t>) الذي يهدف إلى تقليل الفاقد، وتحسين إجراءات العمل، وتعزيز الكفاءة التشغيلية.</w:t>
      </w:r>
      <w:r w:rsidRPr="009D0478">
        <w:rPr>
          <w:rFonts w:ascii="Traditional Arabic" w:eastAsia="Times New Roman" w:hAnsi="Traditional Arabic" w:cs="Traditional Arabic"/>
          <w:sz w:val="32"/>
          <w:szCs w:val="32"/>
        </w:rPr>
        <w:t xml:space="preserve"> (Stevenson, 2021, p. 190)</w:t>
      </w:r>
    </w:p>
    <w:p w14:paraId="37BDE93C" w14:textId="490189E7" w:rsidR="004A7812" w:rsidRPr="000B766B" w:rsidRDefault="006F10C9" w:rsidP="007E6912">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وفي هذا السياق، تتطلب مواجهة التحديات استراتيجيات شاملة تتضمن تحديث البنى التحتية، وتطوير القوى العاملة، وتطبيق نظم مراقبة وتقييم فعالة، لضمان استدامة النمو وتحقيق الميزة التنافسية في السوق العالمية، مع الالتزام بالمبادئ البيئية والاجتماعية. التحول إلى إدارة مرنة ومبتكرة يعزز من قدرة الصناعات على التصدي للصعوبات، ويؤدي في النهاية إلى تعزيز الإنتاجية والجودة، وتحقيق أهداف التنمية المستدامة.</w:t>
      </w:r>
    </w:p>
    <w:p w14:paraId="232D4F85" w14:textId="1462AD65" w:rsidR="006F10C9" w:rsidRPr="000B766B" w:rsidRDefault="0048225B" w:rsidP="00FE2715">
      <w:pPr>
        <w:bidi/>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noProof/>
          <w:sz w:val="32"/>
          <w:szCs w:val="32"/>
          <w:rtl/>
        </w:rPr>
        <w:lastRenderedPageBreak/>
        <w:drawing>
          <wp:anchor distT="0" distB="0" distL="114300" distR="114300" simplePos="0" relativeHeight="251668480" behindDoc="1" locked="0" layoutInCell="1" allowOverlap="1" wp14:anchorId="351D52F6" wp14:editId="7C056C1E">
            <wp:simplePos x="0" y="0"/>
            <wp:positionH relativeFrom="column">
              <wp:posOffset>-309245</wp:posOffset>
            </wp:positionH>
            <wp:positionV relativeFrom="paragraph">
              <wp:posOffset>389890</wp:posOffset>
            </wp:positionV>
            <wp:extent cx="3619500" cy="4792980"/>
            <wp:effectExtent l="0" t="0" r="0" b="7620"/>
            <wp:wrapTight wrapText="bothSides">
              <wp:wrapPolygon edited="0">
                <wp:start x="0" y="0"/>
                <wp:lineTo x="0" y="21548"/>
                <wp:lineTo x="21486" y="21548"/>
                <wp:lineTo x="21486" y="0"/>
                <wp:lineTo x="0" y="0"/>
              </wp:wrapPolygon>
            </wp:wrapTight>
            <wp:docPr id="206489966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401641" name="صورة 1399401641"/>
                    <pic:cNvPicPr/>
                  </pic:nvPicPr>
                  <pic:blipFill>
                    <a:blip r:embed="rId13">
                      <a:extLst>
                        <a:ext uri="{28A0092B-C50C-407E-A947-70E740481C1C}">
                          <a14:useLocalDpi xmlns:a14="http://schemas.microsoft.com/office/drawing/2010/main" val="0"/>
                        </a:ext>
                      </a:extLst>
                    </a:blip>
                    <a:stretch>
                      <a:fillRect/>
                    </a:stretch>
                  </pic:blipFill>
                  <pic:spPr>
                    <a:xfrm>
                      <a:off x="0" y="0"/>
                      <a:ext cx="3619500" cy="4792980"/>
                    </a:xfrm>
                    <a:prstGeom prst="rect">
                      <a:avLst/>
                    </a:prstGeom>
                  </pic:spPr>
                </pic:pic>
              </a:graphicData>
            </a:graphic>
            <wp14:sizeRelH relativeFrom="margin">
              <wp14:pctWidth>0</wp14:pctWidth>
            </wp14:sizeRelH>
            <wp14:sizeRelV relativeFrom="margin">
              <wp14:pctHeight>0</wp14:pctHeight>
            </wp14:sizeRelV>
          </wp:anchor>
        </w:drawing>
      </w:r>
      <w:r w:rsidR="00FE2715" w:rsidRPr="000B766B">
        <w:rPr>
          <w:rFonts w:ascii="Traditional Arabic" w:eastAsia="Times New Roman" w:hAnsi="Traditional Arabic" w:cs="Traditional Arabic"/>
          <w:noProof/>
          <w:sz w:val="32"/>
          <w:szCs w:val="32"/>
          <w:rtl/>
          <w14:ligatures w14:val="standardContextual"/>
        </w:rPr>
        <mc:AlternateContent>
          <mc:Choice Requires="wps">
            <w:drawing>
              <wp:anchor distT="0" distB="0" distL="114300" distR="114300" simplePos="0" relativeHeight="251673600" behindDoc="1" locked="0" layoutInCell="1" allowOverlap="1" wp14:anchorId="287DC57C" wp14:editId="6A8495BB">
                <wp:simplePos x="0" y="0"/>
                <wp:positionH relativeFrom="column">
                  <wp:posOffset>-502920</wp:posOffset>
                </wp:positionH>
                <wp:positionV relativeFrom="paragraph">
                  <wp:posOffset>0</wp:posOffset>
                </wp:positionV>
                <wp:extent cx="3813175" cy="369570"/>
                <wp:effectExtent l="0" t="0" r="15875" b="11430"/>
                <wp:wrapTight wrapText="bothSides">
                  <wp:wrapPolygon edited="0">
                    <wp:start x="0" y="0"/>
                    <wp:lineTo x="0" y="21155"/>
                    <wp:lineTo x="21582" y="21155"/>
                    <wp:lineTo x="21582" y="0"/>
                    <wp:lineTo x="0" y="0"/>
                  </wp:wrapPolygon>
                </wp:wrapTight>
                <wp:docPr id="2018105678" name="مستطيل 1"/>
                <wp:cNvGraphicFramePr/>
                <a:graphic xmlns:a="http://schemas.openxmlformats.org/drawingml/2006/main">
                  <a:graphicData uri="http://schemas.microsoft.com/office/word/2010/wordprocessingShape">
                    <wps:wsp>
                      <wps:cNvSpPr/>
                      <wps:spPr>
                        <a:xfrm>
                          <a:off x="0" y="0"/>
                          <a:ext cx="3813175" cy="36957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2E4F9BA2" w14:textId="77777777" w:rsidR="00FE2715" w:rsidRPr="000B766B" w:rsidRDefault="00FE2715" w:rsidP="00FE2715">
                            <w:pPr>
                              <w:bidi/>
                              <w:rPr>
                                <w:rFonts w:ascii="Traditional Arabic" w:eastAsia="Times New Roman" w:hAnsi="Traditional Arabic" w:cs="Traditional Arabic"/>
                                <w:sz w:val="28"/>
                                <w:szCs w:val="28"/>
                              </w:rPr>
                            </w:pPr>
                            <w:r w:rsidRPr="000B766B">
                              <w:rPr>
                                <w:rFonts w:ascii="Traditional Arabic" w:eastAsia="Times New Roman" w:hAnsi="Traditional Arabic" w:cs="Traditional Arabic" w:hint="cs"/>
                                <w:sz w:val="28"/>
                                <w:szCs w:val="28"/>
                                <w:rtl/>
                              </w:rPr>
                              <w:t xml:space="preserve">شكل رقم (3) يوضح اسهام </w:t>
                            </w:r>
                            <w:r w:rsidRPr="000B766B">
                              <w:rPr>
                                <w:rFonts w:ascii="Traditional Arabic" w:eastAsia="Times New Roman" w:hAnsi="Traditional Arabic" w:cs="Traditional Arabic"/>
                                <w:sz w:val="32"/>
                                <w:szCs w:val="32"/>
                                <w:rtl/>
                              </w:rPr>
                              <w:t>صناعة البلاستيك</w:t>
                            </w:r>
                            <w:r w:rsidRPr="000B766B">
                              <w:rPr>
                                <w:rFonts w:ascii="Traditional Arabic" w:eastAsia="Times New Roman" w:hAnsi="Traditional Arabic" w:cs="Traditional Arabic" w:hint="cs"/>
                                <w:sz w:val="32"/>
                                <w:szCs w:val="32"/>
                                <w:rtl/>
                              </w:rPr>
                              <w:t xml:space="preserve"> في الناتج المحلي</w:t>
                            </w:r>
                            <w:r w:rsidRPr="000B766B">
                              <w:rPr>
                                <w:rFonts w:ascii="Traditional Arabic" w:eastAsia="Times New Roman" w:hAnsi="Traditional Arabic" w:cs="Traditional Arabic" w:hint="cs"/>
                                <w:sz w:val="28"/>
                                <w:szCs w:val="28"/>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7DC57C" id="مستطيل 1" o:spid="_x0000_s1028" style="position:absolute;left:0;text-align:left;margin-left:-39.6pt;margin-top:0;width:300.25pt;height:29.1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Qa0awIAADYFAAAOAAAAZHJzL2Uyb0RvYy54bWysVEtv2zAMvg/YfxB0Xx2n76BOEbToMKBo&#10;i7ZDz4osJcZkUaOU2NmvHyU/EnTFDsMusmjy4/Ojrq7b2rCtQl+BLXh+NOFMWQllZVcF//569+WC&#10;Mx+ELYUBqwq+U55fzz9/umrcTE1hDaZUyMiJ9bPGFXwdgptlmZdrVQt/BE5ZUmrAWgQScZWVKBry&#10;XptsOpmcZQ1g6RCk8p7+3nZKPk/+tVYyPGrtVWCm4JRbSCemcxnPbH4lZisUbl3JPg3xD1nUorIU&#10;dHR1K4JgG6z+cFVXEsGDDkcS6gy0rqRKNVA1+eRdNS9r4VSqhZrj3dgm///cyofti3tCakPj/MzT&#10;NVbRaqzjl/JjbWrWbmyWagOT9PP4Ij/Oz085k6Q7Prs8PU/dzPZohz58VVCzeCk40jBSj8T23geK&#10;SKaDSQxmbDw9mKq8q4xJQqSBujHItoIGuFzlcWCEO7AiKSKzff7pFnZGdV6flWZVSRlPU/RErb3P&#10;8sfg01iyjBBN0UdQ/hHIhAHU20aYSnQbgZOPgPtoo3WKCDaMwLqygH8H685+qLqrNZYd2mVLxcZa&#10;+5Euodw9IUPoqO+dvKtoHPfChyeBxHXaCtrf8EiHNtAUHPobZ2vAXx/9j/ZEQdJy1tDuFNz/3AhU&#10;nJlvlsh5mZ+cxGVLwsnp+ZQEPNQsDzV2U98ATTenl8LJdI32wQx/NUL9Rmu+iFFJJayk2AWXAQfh&#10;JnQ7TQ+FVItFMqMFcyLc2xcno/PY50i31/ZNoOs5GYjNDzDsmZi9o2ZnG5EWFpsAukq8jZ3u+tpP&#10;gJYz0bJ/SOL2H8rJav/czX8DAAD//wMAUEsDBBQABgAIAAAAIQBkXUiV3QAAAAcBAAAPAAAAZHJz&#10;L2Rvd25yZXYueG1sTI/BTsMwEETvSPyDtUhcqtZJENCGOFVVxIEDKrT9ACdekgh7HcVOGv6e5QS3&#10;Wc1o5m2xnZ0VEw6h86QgXSUgkGpvOmoUnE8vyzWIEDUZbT2hgm8MsC2vrwqdG3+hD5yOsRFcQiHX&#10;CtoY+1zKULfodFj5Hom9Tz84HfkcGmkGfeFyZ2WWJA/S6Y54odU97lusv46jU7CPh2nxXFU7a8bF&#10;e9i8vYbU90rd3sy7JxAR5/gXhl98RoeSmSo/kgnCKlg+bjKOKuCP2L7P0jsQFYt1BrIs5H/+8gcA&#10;AP//AwBQSwECLQAUAAYACAAAACEAtoM4kv4AAADhAQAAEwAAAAAAAAAAAAAAAAAAAAAAW0NvbnRl&#10;bnRfVHlwZXNdLnhtbFBLAQItABQABgAIAAAAIQA4/SH/1gAAAJQBAAALAAAAAAAAAAAAAAAAAC8B&#10;AABfcmVscy8ucmVsc1BLAQItABQABgAIAAAAIQDQYQa0awIAADYFAAAOAAAAAAAAAAAAAAAAAC4C&#10;AABkcnMvZTJvRG9jLnhtbFBLAQItABQABgAIAAAAIQBkXUiV3QAAAAcBAAAPAAAAAAAAAAAAAAAA&#10;AMUEAABkcnMvZG93bnJldi54bWxQSwUGAAAAAAQABADzAAAAzwUAAAAA&#10;" fillcolor="white [3201]" strokecolor="white [3212]" strokeweight="2pt">
                <v:textbox>
                  <w:txbxContent>
                    <w:p w14:paraId="2E4F9BA2" w14:textId="77777777" w:rsidR="00FE2715" w:rsidRPr="000B766B" w:rsidRDefault="00FE2715" w:rsidP="00FE2715">
                      <w:pPr>
                        <w:bidi/>
                        <w:rPr>
                          <w:rFonts w:ascii="Traditional Arabic" w:eastAsia="Times New Roman" w:hAnsi="Traditional Arabic" w:cs="Traditional Arabic"/>
                          <w:sz w:val="28"/>
                          <w:szCs w:val="28"/>
                        </w:rPr>
                      </w:pPr>
                      <w:r w:rsidRPr="000B766B">
                        <w:rPr>
                          <w:rFonts w:ascii="Traditional Arabic" w:eastAsia="Times New Roman" w:hAnsi="Traditional Arabic" w:cs="Traditional Arabic" w:hint="cs"/>
                          <w:sz w:val="28"/>
                          <w:szCs w:val="28"/>
                          <w:rtl/>
                        </w:rPr>
                        <w:t xml:space="preserve">شكل رقم (3) يوضح اسهام </w:t>
                      </w:r>
                      <w:r w:rsidRPr="000B766B">
                        <w:rPr>
                          <w:rFonts w:ascii="Traditional Arabic" w:eastAsia="Times New Roman" w:hAnsi="Traditional Arabic" w:cs="Traditional Arabic"/>
                          <w:sz w:val="32"/>
                          <w:szCs w:val="32"/>
                          <w:rtl/>
                        </w:rPr>
                        <w:t>صناعة البلاستيك</w:t>
                      </w:r>
                      <w:r w:rsidRPr="000B766B">
                        <w:rPr>
                          <w:rFonts w:ascii="Traditional Arabic" w:eastAsia="Times New Roman" w:hAnsi="Traditional Arabic" w:cs="Traditional Arabic" w:hint="cs"/>
                          <w:sz w:val="32"/>
                          <w:szCs w:val="32"/>
                          <w:rtl/>
                        </w:rPr>
                        <w:t xml:space="preserve"> في الناتج المحلي</w:t>
                      </w:r>
                      <w:r w:rsidRPr="000B766B">
                        <w:rPr>
                          <w:rFonts w:ascii="Traditional Arabic" w:eastAsia="Times New Roman" w:hAnsi="Traditional Arabic" w:cs="Traditional Arabic" w:hint="cs"/>
                          <w:sz w:val="28"/>
                          <w:szCs w:val="28"/>
                          <w:rtl/>
                        </w:rPr>
                        <w:t xml:space="preserve">  </w:t>
                      </w:r>
                    </w:p>
                  </w:txbxContent>
                </v:textbox>
                <w10:wrap type="tight"/>
              </v:rect>
            </w:pict>
          </mc:Fallback>
        </mc:AlternateContent>
      </w:r>
      <w:r w:rsidR="006F10C9" w:rsidRPr="000B766B">
        <w:rPr>
          <w:rFonts w:ascii="Traditional Arabic" w:eastAsia="Times New Roman" w:hAnsi="Traditional Arabic" w:cs="Traditional Arabic" w:hint="cs"/>
          <w:b/>
          <w:bCs/>
          <w:sz w:val="32"/>
          <w:szCs w:val="32"/>
          <w:rtl/>
        </w:rPr>
        <w:t>صناعة البلاستيك:</w:t>
      </w:r>
      <w:r w:rsidR="00FE2715" w:rsidRPr="000B766B">
        <w:rPr>
          <w:rFonts w:ascii="Traditional Arabic" w:eastAsia="Times New Roman" w:hAnsi="Traditional Arabic" w:cs="Traditional Arabic" w:hint="cs"/>
          <w:sz w:val="28"/>
          <w:szCs w:val="28"/>
          <w:rtl/>
        </w:rPr>
        <w:t xml:space="preserve"> </w:t>
      </w:r>
    </w:p>
    <w:p w14:paraId="1C506B7F" w14:textId="2F95797E" w:rsidR="006F10C9" w:rsidRPr="000B766B" w:rsidRDefault="00FE2715"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noProof/>
          <w:sz w:val="32"/>
          <w:szCs w:val="32"/>
          <w:rtl/>
          <w14:ligatures w14:val="standardContextual"/>
        </w:rPr>
        <mc:AlternateContent>
          <mc:Choice Requires="wps">
            <w:drawing>
              <wp:anchor distT="0" distB="0" distL="114300" distR="114300" simplePos="0" relativeHeight="251675648" behindDoc="1" locked="0" layoutInCell="1" allowOverlap="1" wp14:anchorId="6259BFB8" wp14:editId="229F7EC1">
                <wp:simplePos x="0" y="0"/>
                <wp:positionH relativeFrom="column">
                  <wp:posOffset>-243840</wp:posOffset>
                </wp:positionH>
                <wp:positionV relativeFrom="paragraph">
                  <wp:posOffset>4954270</wp:posOffset>
                </wp:positionV>
                <wp:extent cx="3495675" cy="369570"/>
                <wp:effectExtent l="0" t="0" r="28575" b="11430"/>
                <wp:wrapTight wrapText="bothSides">
                  <wp:wrapPolygon edited="0">
                    <wp:start x="0" y="0"/>
                    <wp:lineTo x="0" y="21155"/>
                    <wp:lineTo x="21659" y="21155"/>
                    <wp:lineTo x="21659" y="0"/>
                    <wp:lineTo x="0" y="0"/>
                  </wp:wrapPolygon>
                </wp:wrapTight>
                <wp:docPr id="1829513429" name="مستطيل 1"/>
                <wp:cNvGraphicFramePr/>
                <a:graphic xmlns:a="http://schemas.openxmlformats.org/drawingml/2006/main">
                  <a:graphicData uri="http://schemas.microsoft.com/office/word/2010/wordprocessingShape">
                    <wps:wsp>
                      <wps:cNvSpPr/>
                      <wps:spPr>
                        <a:xfrm>
                          <a:off x="0" y="0"/>
                          <a:ext cx="3495675" cy="36957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299A2FBD" w14:textId="77777777" w:rsidR="00FE2715" w:rsidRPr="000B766B" w:rsidRDefault="00FE2715" w:rsidP="00FE2715">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sz w:val="32"/>
                                <w:szCs w:val="32"/>
                              </w:rPr>
                              <w:t>(Katiyar, 2024,p2</w:t>
                            </w:r>
                            <w:r w:rsidRPr="000B766B">
                              <w:rPr>
                                <w:rFonts w:ascii="Traditional Arabic" w:eastAsia="Times New Roman" w:hAnsi="Traditional Arabic" w:cs="Traditional Arabic"/>
                                <w:sz w:val="28"/>
                                <w:szCs w:val="28"/>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59BFB8" id="_x0000_s1029" style="position:absolute;left:0;text-align:left;margin-left:-19.2pt;margin-top:390.1pt;width:275.25pt;height:29.1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7JKbAIAADYFAAAOAAAAZHJzL2Uyb0RvYy54bWysVN9v2jAQfp+0/8Hy+xqg0K6IUKFWnSZV&#10;LVo79dk4NkRzfN7ZkLC/fmeHBNShPUx7cXy+++7nd5ndNpVhO4W+BJvz4cWAM2UlFKVd5/z768On&#10;z5z5IGwhDFiV873y/Hb+8cOsdlM1gg2YQiEjJ9ZPa5fzTQhummVeblQl/AU4ZUmpASsRSMR1VqCo&#10;yXtlstFgcJXVgIVDkMp7er1vlXye/GutZHjW2qvATM4pt5BOTOcqntl8JqZrFG5TykMa4h+yqERp&#10;KWjv6l4EwbZY/uGqKiWCBx0uJFQZaF1KlWqgaoaDd9W8bIRTqRZqjnd9m/z/cyufdi9uidSG2vmp&#10;p2usotFYxS/lx5rUrH3fLNUEJunxcnwzubqecCZJd3l1M7lO3cyOaIc+fFFQsXjJOdIwUo/E7tEH&#10;ikimnUkMZmw8PZiyeCiNSUKkgbozyHaCBrhaD+PACHdiRVJEZsf80y3sjWq9flOalQVlPErRE7WO&#10;PosfnU9jyTJCNEXvQcNzIBM60ME2wlSiWw8cnAMeo/XWKSLY0AOr0gL+Haxb+67qttZYdmhWDRVL&#10;A4mNii8rKPZLZAgt9b2TDyWN41H4sBRIXKetoP0Nz3RoA3XO4XDjbAP469x7tCcKkpazmnYn5/7n&#10;VqDizHy1RM6b4Xgcly0J48n1iAQ81axONXZb3QFNd0h/CifTNdoH071qhOqN1nwRo5JKWEmxcy4D&#10;dsJdaHeafhRSLRbJjBbMifBoX5yMzmOfI91emzeB7sDJQGx+gm7PxPQdNVvbiLSw2AbQZeLtsa+H&#10;CdByJloefiRx+0/lZHX83c1/AwAA//8DAFBLAwQUAAYACAAAACEAY9daLuAAAAALAQAADwAAAGRy&#10;cy9kb3ducmV2LnhtbEyPy07DMBBF90j8gzVIbKrWSXiFkElVFbFggYDCBzjxkETY4yh20vD3uCtY&#10;ju7RvWfK7WKNmGn0vWOEdJOAIG6c7rlF+Px4WucgfFCslXFMCD/kYVudn5Wq0O7I7zQfQitiCftC&#10;IXQhDIWUvunIKr9xA3HMvtxoVYjn2Eo9qmMst0ZmSXIrreo5LnRqoH1Hzfdhsgj78DqvHut6Z/S0&#10;evP3L88+dQPi5cWyewARaAl/MJz0ozpU0al2E2svDML6Kr+OKMJdnmQgInGTZimIGiE/RbIq5f8f&#10;ql8AAAD//wMAUEsBAi0AFAAGAAgAAAAhALaDOJL+AAAA4QEAABMAAAAAAAAAAAAAAAAAAAAAAFtD&#10;b250ZW50X1R5cGVzXS54bWxQSwECLQAUAAYACAAAACEAOP0h/9YAAACUAQAACwAAAAAAAAAAAAAA&#10;AAAvAQAAX3JlbHMvLnJlbHNQSwECLQAUAAYACAAAACEAGLeySmwCAAA2BQAADgAAAAAAAAAAAAAA&#10;AAAuAgAAZHJzL2Uyb0RvYy54bWxQSwECLQAUAAYACAAAACEAY9daLuAAAAALAQAADwAAAAAAAAAA&#10;AAAAAADGBAAAZHJzL2Rvd25yZXYueG1sUEsFBgAAAAAEAAQA8wAAANMFAAAAAA==&#10;" fillcolor="white [3201]" strokecolor="white [3212]" strokeweight="2pt">
                <v:textbox>
                  <w:txbxContent>
                    <w:p w14:paraId="299A2FBD" w14:textId="77777777" w:rsidR="00FE2715" w:rsidRPr="000B766B" w:rsidRDefault="00FE2715" w:rsidP="00FE2715">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sz w:val="32"/>
                          <w:szCs w:val="32"/>
                        </w:rPr>
                        <w:t>(Katiyar, 2024,p2</w:t>
                      </w:r>
                      <w:r w:rsidRPr="000B766B">
                        <w:rPr>
                          <w:rFonts w:ascii="Traditional Arabic" w:eastAsia="Times New Roman" w:hAnsi="Traditional Arabic" w:cs="Traditional Arabic"/>
                          <w:sz w:val="28"/>
                          <w:szCs w:val="28"/>
                        </w:rPr>
                        <w:t>)</w:t>
                      </w:r>
                    </w:p>
                  </w:txbxContent>
                </v:textbox>
                <w10:wrap type="tight"/>
              </v:rect>
            </w:pict>
          </mc:Fallback>
        </mc:AlternateContent>
      </w:r>
      <w:r w:rsidR="006F10C9" w:rsidRPr="000B766B">
        <w:rPr>
          <w:rFonts w:ascii="Traditional Arabic" w:eastAsia="Times New Roman" w:hAnsi="Traditional Arabic" w:cs="Traditional Arabic"/>
          <w:sz w:val="32"/>
          <w:szCs w:val="32"/>
          <w:rtl/>
        </w:rPr>
        <w:t xml:space="preserve">يُعد البلاستيك عنصرًا أساسيًا في الحياة العصرية، إذ ينمو استخدامه بوتيرة أسرع من استخدام المواد البديلة. واعتبارًا من عام 2024، ساهمت صناعة البلاستيك بما يقارب 0.6 إلى 0.7 في المئة من الناتج المحلي الإجمالي العالمي، وحوالي 6 </w:t>
      </w:r>
      <w:r w:rsidR="006F10C9" w:rsidRPr="000B766B">
        <w:rPr>
          <w:rFonts w:ascii="Traditional Arabic" w:eastAsia="Times New Roman" w:hAnsi="Traditional Arabic" w:cs="Traditional Arabic" w:hint="cs"/>
          <w:sz w:val="32"/>
          <w:szCs w:val="32"/>
          <w:rtl/>
        </w:rPr>
        <w:t>%</w:t>
      </w:r>
      <w:r w:rsidR="006F10C9" w:rsidRPr="000B766B">
        <w:rPr>
          <w:rFonts w:ascii="Traditional Arabic" w:eastAsia="Times New Roman" w:hAnsi="Traditional Arabic" w:cs="Traditional Arabic"/>
          <w:sz w:val="32"/>
          <w:szCs w:val="32"/>
          <w:rtl/>
        </w:rPr>
        <w:t xml:space="preserve"> من الناتج المحلي الإجمالي في الدول الرائدة في الشرق الأوسط</w:t>
      </w:r>
      <w:r w:rsidR="006F10C9" w:rsidRPr="000B766B">
        <w:rPr>
          <w:rFonts w:ascii="Traditional Arabic" w:eastAsia="Times New Roman" w:hAnsi="Traditional Arabic" w:cs="Traditional Arabic" w:hint="cs"/>
          <w:sz w:val="32"/>
          <w:szCs w:val="32"/>
          <w:rtl/>
        </w:rPr>
        <w:t>،</w:t>
      </w:r>
      <w:r w:rsidR="006F10C9" w:rsidRPr="000B766B">
        <w:rPr>
          <w:rFonts w:ascii="Traditional Arabic" w:eastAsia="Times New Roman" w:hAnsi="Traditional Arabic" w:cs="Traditional Arabic"/>
          <w:sz w:val="32"/>
          <w:szCs w:val="32"/>
          <w:rtl/>
        </w:rPr>
        <w:t xml:space="preserve"> </w:t>
      </w:r>
      <w:r w:rsidR="006F10C9" w:rsidRPr="000B766B">
        <w:rPr>
          <w:rFonts w:ascii="Traditional Arabic" w:eastAsia="Times New Roman" w:hAnsi="Traditional Arabic" w:cs="Traditional Arabic" w:hint="cs"/>
          <w:sz w:val="32"/>
          <w:szCs w:val="32"/>
          <w:rtl/>
        </w:rPr>
        <w:t>و</w:t>
      </w:r>
      <w:r w:rsidR="006F10C9" w:rsidRPr="000B766B">
        <w:rPr>
          <w:rFonts w:ascii="Traditional Arabic" w:eastAsia="Times New Roman" w:hAnsi="Traditional Arabic" w:cs="Traditional Arabic"/>
          <w:sz w:val="32"/>
          <w:szCs w:val="32"/>
          <w:rtl/>
        </w:rPr>
        <w:t>يشهد سوق البلاستيك اليوم تحولًا ملحوظًا في ظل تشديد اللوائح البيئية وتوسع مبادرات الاقتصاد الدائري</w:t>
      </w:r>
      <w:r w:rsidR="006F10C9" w:rsidRPr="000B766B">
        <w:rPr>
          <w:rFonts w:ascii="Traditional Arabic" w:eastAsia="Times New Roman" w:hAnsi="Traditional Arabic" w:cs="Traditional Arabic" w:hint="cs"/>
          <w:sz w:val="32"/>
          <w:szCs w:val="32"/>
          <w:rtl/>
        </w:rPr>
        <w:t xml:space="preserve">، </w:t>
      </w:r>
      <w:r w:rsidR="006F10C9" w:rsidRPr="000B766B">
        <w:rPr>
          <w:rFonts w:ascii="Traditional Arabic" w:eastAsia="Times New Roman" w:hAnsi="Traditional Arabic" w:cs="Traditional Arabic"/>
          <w:sz w:val="32"/>
          <w:szCs w:val="32"/>
          <w:rtl/>
        </w:rPr>
        <w:t xml:space="preserve">وعلى الرغم من أن معدلات إعادة التدوير الميكانيكي عالميًا لا تزال دون </w:t>
      </w:r>
      <w:r w:rsidR="006F10C9" w:rsidRPr="000B766B">
        <w:rPr>
          <w:rFonts w:ascii="Traditional Arabic" w:eastAsia="Times New Roman" w:hAnsi="Traditional Arabic" w:cs="Traditional Arabic" w:hint="cs"/>
          <w:sz w:val="32"/>
          <w:szCs w:val="32"/>
          <w:rtl/>
        </w:rPr>
        <w:t>10%</w:t>
      </w:r>
      <w:r w:rsidR="006F10C9" w:rsidRPr="000B766B">
        <w:rPr>
          <w:rFonts w:ascii="Traditional Arabic" w:eastAsia="Times New Roman" w:hAnsi="Traditional Arabic" w:cs="Traditional Arabic"/>
          <w:sz w:val="32"/>
          <w:szCs w:val="32"/>
          <w:rtl/>
        </w:rPr>
        <w:t xml:space="preserve"> فإن الطلب على البلاستيك المعاد تدويره آخذ في الازدياد، وقد يتجاوز العرض بمقدار يتراوح بين 25 إلى 35 مليون طن بحلول عام 2030</w:t>
      </w:r>
      <w:r w:rsidR="006F10C9" w:rsidRPr="000B766B">
        <w:rPr>
          <w:rFonts w:ascii="Traditional Arabic" w:eastAsia="Times New Roman" w:hAnsi="Traditional Arabic" w:cs="Traditional Arabic"/>
          <w:sz w:val="32"/>
          <w:szCs w:val="32"/>
        </w:rPr>
        <w:t>.</w:t>
      </w:r>
      <w:r w:rsidR="006F10C9" w:rsidRPr="000B766B">
        <w:rPr>
          <w:rFonts w:ascii="Traditional Arabic" w:eastAsia="Times New Roman" w:hAnsi="Traditional Arabic" w:cs="Traditional Arabic" w:hint="cs"/>
          <w:sz w:val="32"/>
          <w:szCs w:val="32"/>
          <w:rtl/>
        </w:rPr>
        <w:t xml:space="preserve"> (</w:t>
      </w:r>
      <w:r w:rsidR="006F10C9" w:rsidRPr="000B766B">
        <w:rPr>
          <w:rFonts w:ascii="Traditional Arabic" w:eastAsia="Times New Roman" w:hAnsi="Traditional Arabic" w:cs="Traditional Arabic"/>
          <w:sz w:val="32"/>
          <w:szCs w:val="32"/>
        </w:rPr>
        <w:t>Katiyar, 2024,p1</w:t>
      </w:r>
      <w:r w:rsidR="006F10C9" w:rsidRPr="000B766B">
        <w:rPr>
          <w:rFonts w:ascii="Traditional Arabic" w:eastAsia="Times New Roman" w:hAnsi="Traditional Arabic" w:cs="Traditional Arabic" w:hint="cs"/>
          <w:sz w:val="32"/>
          <w:szCs w:val="32"/>
          <w:rtl/>
        </w:rPr>
        <w:t>)</w:t>
      </w:r>
    </w:p>
    <w:p w14:paraId="5438BA3B" w14:textId="5DEEC189" w:rsidR="006F10C9" w:rsidRPr="000B766B" w:rsidRDefault="00643B34" w:rsidP="006F10C9">
      <w:pPr>
        <w:bidi/>
        <w:spacing w:after="0" w:line="360" w:lineRule="auto"/>
        <w:jc w:val="both"/>
        <w:rPr>
          <w:rFonts w:ascii="Traditional Arabic" w:eastAsia="Times New Roman" w:hAnsi="Traditional Arabic" w:cs="Traditional Arabic"/>
          <w:sz w:val="32"/>
          <w:szCs w:val="32"/>
          <w:rtl/>
        </w:rPr>
      </w:pPr>
      <w:r>
        <w:rPr>
          <w:rFonts w:ascii="Traditional Arabic" w:eastAsia="Times New Roman" w:hAnsi="Traditional Arabic" w:cs="Traditional Arabic" w:hint="cs"/>
          <w:sz w:val="32"/>
          <w:szCs w:val="32"/>
          <w:rtl/>
        </w:rPr>
        <w:t xml:space="preserve">ومما يجب التنويه عنه بأن </w:t>
      </w:r>
      <w:r w:rsidR="006F10C9" w:rsidRPr="000B766B">
        <w:rPr>
          <w:rFonts w:ascii="Traditional Arabic" w:eastAsia="Times New Roman" w:hAnsi="Traditional Arabic" w:cs="Traditional Arabic"/>
          <w:sz w:val="32"/>
          <w:szCs w:val="32"/>
          <w:rtl/>
        </w:rPr>
        <w:t xml:space="preserve">البلاستيك متجذر بعمق في </w:t>
      </w:r>
      <w:r w:rsidR="006F10C9" w:rsidRPr="000B766B">
        <w:rPr>
          <w:rFonts w:ascii="Traditional Arabic" w:eastAsia="Times New Roman" w:hAnsi="Traditional Arabic" w:cs="Traditional Arabic" w:hint="cs"/>
          <w:sz w:val="32"/>
          <w:szCs w:val="32"/>
          <w:rtl/>
        </w:rPr>
        <w:t>الاقتصاد</w:t>
      </w:r>
      <w:r w:rsidR="006F10C9" w:rsidRPr="000B766B">
        <w:rPr>
          <w:rFonts w:ascii="Traditional Arabic" w:eastAsia="Times New Roman" w:hAnsi="Traditional Arabic" w:cs="Traditional Arabic"/>
          <w:sz w:val="32"/>
          <w:szCs w:val="32"/>
          <w:rtl/>
        </w:rPr>
        <w:t xml:space="preserve"> الحديث، إذ يدعم سلاسل القيمة عبر مجموعة واسعة من القطاعات</w:t>
      </w:r>
      <w:r w:rsidR="006F10C9" w:rsidRPr="000B766B">
        <w:rPr>
          <w:rFonts w:ascii="Traditional Arabic" w:eastAsia="Times New Roman" w:hAnsi="Traditional Arabic" w:cs="Traditional Arabic" w:hint="cs"/>
          <w:sz w:val="32"/>
          <w:szCs w:val="32"/>
          <w:rtl/>
        </w:rPr>
        <w:t xml:space="preserve">، حيث </w:t>
      </w:r>
      <w:r w:rsidR="006F10C9" w:rsidRPr="000B766B">
        <w:rPr>
          <w:rFonts w:ascii="Traditional Arabic" w:eastAsia="Times New Roman" w:hAnsi="Traditional Arabic" w:cs="Traditional Arabic"/>
          <w:sz w:val="32"/>
          <w:szCs w:val="32"/>
          <w:rtl/>
        </w:rPr>
        <w:t xml:space="preserve">يُمثّل التغليف وحده نحو 35٪ من الطلب العالمي على </w:t>
      </w:r>
      <w:r w:rsidR="006F10C9" w:rsidRPr="000B766B">
        <w:rPr>
          <w:rFonts w:ascii="Traditional Arabic" w:eastAsia="Times New Roman" w:hAnsi="Traditional Arabic" w:cs="Traditional Arabic" w:hint="cs"/>
          <w:sz w:val="32"/>
          <w:szCs w:val="32"/>
          <w:rtl/>
        </w:rPr>
        <w:t>البلاستيك،</w:t>
      </w:r>
      <w:r w:rsidR="006F10C9" w:rsidRPr="000B766B">
        <w:rPr>
          <w:rFonts w:ascii="Traditional Arabic" w:eastAsia="Times New Roman" w:hAnsi="Traditional Arabic" w:cs="Traditional Arabic"/>
          <w:sz w:val="32"/>
          <w:szCs w:val="32"/>
          <w:rtl/>
        </w:rPr>
        <w:t xml:space="preserve"> يليه المنتجات الاستهلاكية بنسبة 23٪، وقطاع البناء بنسبة 18٪، والنقل بنسبة 10٪، ثم الرعاية الطبية والشخصية بنسبة 8٪ (انظر الرسم التوضيحي </w:t>
      </w:r>
      <w:r w:rsidR="00ED421A" w:rsidRPr="000B766B">
        <w:rPr>
          <w:rFonts w:ascii="Traditional Arabic" w:eastAsia="Times New Roman" w:hAnsi="Traditional Arabic" w:cs="Traditional Arabic"/>
          <w:sz w:val="32"/>
          <w:szCs w:val="32"/>
        </w:rPr>
        <w:t>3</w:t>
      </w:r>
      <w:r w:rsidR="006F10C9" w:rsidRPr="000B766B">
        <w:rPr>
          <w:rFonts w:ascii="Traditional Arabic" w:eastAsia="Times New Roman" w:hAnsi="Traditional Arabic" w:cs="Traditional Arabic"/>
          <w:sz w:val="32"/>
          <w:szCs w:val="32"/>
          <w:rtl/>
        </w:rPr>
        <w:t>). هذا الاستخدام الواسع يعكس قابلية البلاستيك الفريدة للتكيف وكفاءته من حيث التكلفة</w:t>
      </w:r>
      <w:r w:rsidR="006F10C9" w:rsidRPr="000B766B">
        <w:rPr>
          <w:rFonts w:ascii="Traditional Arabic" w:eastAsia="Times New Roman" w:hAnsi="Traditional Arabic" w:cs="Traditional Arabic"/>
          <w:sz w:val="32"/>
          <w:szCs w:val="32"/>
        </w:rPr>
        <w:t>.</w:t>
      </w:r>
      <w:r w:rsidR="006F10C9" w:rsidRPr="000B766B">
        <w:rPr>
          <w:rFonts w:ascii="Traditional Arabic" w:eastAsia="Times New Roman" w:hAnsi="Traditional Arabic" w:cs="Traditional Arabic" w:hint="cs"/>
          <w:sz w:val="32"/>
          <w:szCs w:val="32"/>
          <w:rtl/>
        </w:rPr>
        <w:t xml:space="preserve"> (</w:t>
      </w:r>
      <w:r w:rsidR="006F10C9" w:rsidRPr="000B766B">
        <w:rPr>
          <w:rFonts w:ascii="Traditional Arabic" w:eastAsia="Times New Roman" w:hAnsi="Traditional Arabic" w:cs="Traditional Arabic"/>
          <w:sz w:val="32"/>
          <w:szCs w:val="32"/>
        </w:rPr>
        <w:t>Katiyar, 2024,p5</w:t>
      </w:r>
      <w:r w:rsidR="006F10C9" w:rsidRPr="000B766B">
        <w:rPr>
          <w:rFonts w:ascii="Traditional Arabic" w:eastAsia="Times New Roman" w:hAnsi="Traditional Arabic" w:cs="Traditional Arabic" w:hint="cs"/>
          <w:sz w:val="32"/>
          <w:szCs w:val="32"/>
          <w:rtl/>
        </w:rPr>
        <w:t>)</w:t>
      </w:r>
    </w:p>
    <w:p w14:paraId="1F4D5422" w14:textId="5EADA2A5" w:rsidR="006F10C9" w:rsidRPr="000B766B" w:rsidRDefault="00ED421A" w:rsidP="006F10C9">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noProof/>
          <w:sz w:val="36"/>
          <w:szCs w:val="36"/>
          <w:rtl/>
        </w:rPr>
        <w:lastRenderedPageBreak/>
        <w:drawing>
          <wp:anchor distT="0" distB="0" distL="114300" distR="114300" simplePos="0" relativeHeight="251670528" behindDoc="1" locked="0" layoutInCell="1" allowOverlap="1" wp14:anchorId="61A4A50A" wp14:editId="6FE56834">
            <wp:simplePos x="0" y="0"/>
            <wp:positionH relativeFrom="column">
              <wp:posOffset>-469265</wp:posOffset>
            </wp:positionH>
            <wp:positionV relativeFrom="paragraph">
              <wp:posOffset>2724785</wp:posOffset>
            </wp:positionV>
            <wp:extent cx="6390005" cy="2944495"/>
            <wp:effectExtent l="0" t="0" r="0" b="8255"/>
            <wp:wrapTight wrapText="bothSides">
              <wp:wrapPolygon edited="0">
                <wp:start x="0" y="0"/>
                <wp:lineTo x="0" y="21521"/>
                <wp:lineTo x="21508" y="21521"/>
                <wp:lineTo x="21508" y="0"/>
                <wp:lineTo x="0" y="0"/>
              </wp:wrapPolygon>
            </wp:wrapTight>
            <wp:docPr id="742302448"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465463" name="صورة 663465463"/>
                    <pic:cNvPicPr/>
                  </pic:nvPicPr>
                  <pic:blipFill>
                    <a:blip r:embed="rId14">
                      <a:extLst>
                        <a:ext uri="{28A0092B-C50C-407E-A947-70E740481C1C}">
                          <a14:useLocalDpi xmlns:a14="http://schemas.microsoft.com/office/drawing/2010/main" val="0"/>
                        </a:ext>
                      </a:extLst>
                    </a:blip>
                    <a:stretch>
                      <a:fillRect/>
                    </a:stretch>
                  </pic:blipFill>
                  <pic:spPr>
                    <a:xfrm>
                      <a:off x="0" y="0"/>
                      <a:ext cx="6390005" cy="2944495"/>
                    </a:xfrm>
                    <a:prstGeom prst="rect">
                      <a:avLst/>
                    </a:prstGeom>
                  </pic:spPr>
                </pic:pic>
              </a:graphicData>
            </a:graphic>
            <wp14:sizeRelV relativeFrom="margin">
              <wp14:pctHeight>0</wp14:pctHeight>
            </wp14:sizeRelV>
          </wp:anchor>
        </w:drawing>
      </w:r>
      <w:r w:rsidRPr="000B766B">
        <w:rPr>
          <w:rFonts w:ascii="Traditional Arabic" w:eastAsia="Times New Roman" w:hAnsi="Traditional Arabic" w:cs="Traditional Arabic"/>
          <w:noProof/>
          <w:sz w:val="32"/>
          <w:szCs w:val="32"/>
          <w:rtl/>
          <w14:ligatures w14:val="standardContextual"/>
        </w:rPr>
        <mc:AlternateContent>
          <mc:Choice Requires="wps">
            <w:drawing>
              <wp:anchor distT="0" distB="0" distL="114300" distR="114300" simplePos="0" relativeHeight="251679744" behindDoc="1" locked="0" layoutInCell="1" allowOverlap="1" wp14:anchorId="0EC82B6F" wp14:editId="669DC42D">
                <wp:simplePos x="0" y="0"/>
                <wp:positionH relativeFrom="column">
                  <wp:posOffset>898525</wp:posOffset>
                </wp:positionH>
                <wp:positionV relativeFrom="paragraph">
                  <wp:posOffset>5741035</wp:posOffset>
                </wp:positionV>
                <wp:extent cx="3813175" cy="369570"/>
                <wp:effectExtent l="0" t="0" r="15875" b="11430"/>
                <wp:wrapTight wrapText="bothSides">
                  <wp:wrapPolygon edited="0">
                    <wp:start x="0" y="0"/>
                    <wp:lineTo x="0" y="21155"/>
                    <wp:lineTo x="21582" y="21155"/>
                    <wp:lineTo x="21582" y="0"/>
                    <wp:lineTo x="0" y="0"/>
                  </wp:wrapPolygon>
                </wp:wrapTight>
                <wp:docPr id="368515028" name="مستطيل 1"/>
                <wp:cNvGraphicFramePr/>
                <a:graphic xmlns:a="http://schemas.openxmlformats.org/drawingml/2006/main">
                  <a:graphicData uri="http://schemas.microsoft.com/office/word/2010/wordprocessingShape">
                    <wps:wsp>
                      <wps:cNvSpPr/>
                      <wps:spPr>
                        <a:xfrm>
                          <a:off x="0" y="0"/>
                          <a:ext cx="3813175" cy="36957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629A9A58" w14:textId="77777777" w:rsidR="00ED421A" w:rsidRPr="000B766B" w:rsidRDefault="00ED421A" w:rsidP="00ED421A">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sz w:val="32"/>
                                <w:szCs w:val="32"/>
                              </w:rPr>
                              <w:t>(Katiyar, 2024,p</w:t>
                            </w:r>
                            <w:r w:rsidRPr="000B766B">
                              <w:rPr>
                                <w:rFonts w:ascii="Traditional Arabic" w:eastAsia="Times New Roman" w:hAnsi="Traditional Arabic" w:cs="Traditional Arabic" w:hint="cs"/>
                                <w:sz w:val="32"/>
                                <w:szCs w:val="32"/>
                                <w:rtl/>
                              </w:rPr>
                              <w:t>5</w:t>
                            </w:r>
                            <w:r w:rsidRPr="000B766B">
                              <w:rPr>
                                <w:rFonts w:ascii="Traditional Arabic" w:eastAsia="Times New Roman" w:hAnsi="Traditional Arabic" w:cs="Traditional Arabic"/>
                                <w:sz w:val="28"/>
                                <w:szCs w:val="28"/>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C82B6F" id="_x0000_s1030" style="position:absolute;left:0;text-align:left;margin-left:70.75pt;margin-top:452.05pt;width:300.25pt;height:29.1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1UubAIAADYFAAAOAAAAZHJzL2Uyb0RvYy54bWysVEtv2zAMvg/YfxB0Xx2n6SuoUwQtOgwo&#10;2qDt0LMiS4kxWdQoJXb260fJsRN0xQ7DLrIo8uPzo69v2tqwrUJfgS14fjLiTFkJZWVXBf/+ev/l&#10;kjMfhC2FAasKvlOe38w+f7pu3FSNYQ2mVMjIifXTxhV8HYKbZpmXa1ULfwJOWVJqwFoEEnGVlSga&#10;8l6bbDwanWcNYOkQpPKeXu86JZ8l/1orGZ609iowU3DKLaQT07mMZza7FtMVCreu5D4N8Q9Z1KKy&#10;FHRwdSeCYBus/nBVVxLBgw4nEuoMtK6kSjVQNfnoXTUva+FUqoWa493QJv//3MrH7YtbILWhcX7q&#10;6RqraDXW8Uv5sTY1azc0S7WBSXo8vcxP84szziTpTs+vzi5SN7MD2qEPXxXULF4KjjSM1COxffCB&#10;IpJpbxKDGRtPD6Yq7ytjkhBpoG4Nsq2gAS5XeRwY4Y6sSIrI7JB/uoWdUZ3XZ6VZVVLG4xQ9Uevg&#10;s/zR+zSWLCNEU/QBlH8EMqEH7W0jTCW6DcDRR8BDtME6RQQbBmBdWcC/g3Vn31fd1RrLDu2ypWIL&#10;PomNii9LKHcLZAgd9b2T9xWN40H4sBBIXKetoP0NT3RoA03BYX/jbA3466P3aE8UJC1nDe1Owf3P&#10;jUDFmflmiZxX+WQSly0Jk7OLMQl4rFkea+ymvgWabk5/CifTNdoH079qhPqN1nweo5JKWEmxCy4D&#10;9sJt6HaafhRSzefJjBbMifBgX5yMzmOfI91e2zeBbs/JQGx+hH7PxPQdNTvbiLQw3wTQVeLtoa/7&#10;CdByJlrufyRx+4/lZHX43c1+AwAA//8DAFBLAwQUAAYACAAAACEAj2/HfeAAAAALAQAADwAAAGRy&#10;cy9kb3ducmV2LnhtbEyPwU7DMBBE70j8g7VIXCrqJIRCQ5yqKuLAAQGFD3DiJYmw11HspOHvWU5w&#10;nNmn2ZlytzgrZhxD70lBuk5AIDXe9NQq+Hh/vLoDEaImo60nVPCNAXbV+VmpC+NP9IbzMbaCQygU&#10;WkEX41BIGZoOnQ5rPyDx7dOPTkeWYyvNqE8c7qzMkmQjne6JP3R6wEOHzddxcgoO8WVePdT13ppp&#10;9Rq2z08h9YNSlxfL/h5ExCX+wfBbn6tDxZ1qP5EJwrLO0xtGFWyTPAXBxG2e8bqanU12DbIq5f8N&#10;1Q8AAAD//wMAUEsBAi0AFAAGAAgAAAAhALaDOJL+AAAA4QEAABMAAAAAAAAAAAAAAAAAAAAAAFtD&#10;b250ZW50X1R5cGVzXS54bWxQSwECLQAUAAYACAAAACEAOP0h/9YAAACUAQAACwAAAAAAAAAAAAAA&#10;AAAvAQAAX3JlbHMvLnJlbHNQSwECLQAUAAYACAAAACEApiNVLmwCAAA2BQAADgAAAAAAAAAAAAAA&#10;AAAuAgAAZHJzL2Uyb0RvYy54bWxQSwECLQAUAAYACAAAACEAj2/HfeAAAAALAQAADwAAAAAAAAAA&#10;AAAAAADGBAAAZHJzL2Rvd25yZXYueG1sUEsFBgAAAAAEAAQA8wAAANMFAAAAAA==&#10;" fillcolor="white [3201]" strokecolor="white [3212]" strokeweight="2pt">
                <v:textbox>
                  <w:txbxContent>
                    <w:p w14:paraId="629A9A58" w14:textId="77777777" w:rsidR="00ED421A" w:rsidRPr="000B766B" w:rsidRDefault="00ED421A" w:rsidP="00ED421A">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sz w:val="32"/>
                          <w:szCs w:val="32"/>
                        </w:rPr>
                        <w:t>(Katiyar, 2024,p</w:t>
                      </w:r>
                      <w:r w:rsidRPr="000B766B">
                        <w:rPr>
                          <w:rFonts w:ascii="Traditional Arabic" w:eastAsia="Times New Roman" w:hAnsi="Traditional Arabic" w:cs="Traditional Arabic" w:hint="cs"/>
                          <w:sz w:val="32"/>
                          <w:szCs w:val="32"/>
                          <w:rtl/>
                        </w:rPr>
                        <w:t>5</w:t>
                      </w:r>
                      <w:r w:rsidRPr="000B766B">
                        <w:rPr>
                          <w:rFonts w:ascii="Traditional Arabic" w:eastAsia="Times New Roman" w:hAnsi="Traditional Arabic" w:cs="Traditional Arabic"/>
                          <w:sz w:val="28"/>
                          <w:szCs w:val="28"/>
                        </w:rPr>
                        <w:t>)</w:t>
                      </w:r>
                    </w:p>
                  </w:txbxContent>
                </v:textbox>
                <w10:wrap type="tight"/>
              </v:rect>
            </w:pict>
          </mc:Fallback>
        </mc:AlternateContent>
      </w:r>
      <w:r w:rsidRPr="000B766B">
        <w:rPr>
          <w:rFonts w:ascii="Traditional Arabic" w:eastAsia="Times New Roman" w:hAnsi="Traditional Arabic" w:cs="Traditional Arabic"/>
          <w:noProof/>
          <w:sz w:val="32"/>
          <w:szCs w:val="32"/>
          <w:rtl/>
          <w14:ligatures w14:val="standardContextual"/>
        </w:rPr>
        <mc:AlternateContent>
          <mc:Choice Requires="wps">
            <w:drawing>
              <wp:anchor distT="0" distB="0" distL="114300" distR="114300" simplePos="0" relativeHeight="251677696" behindDoc="1" locked="0" layoutInCell="1" allowOverlap="1" wp14:anchorId="17DB828E" wp14:editId="6EE6C237">
                <wp:simplePos x="0" y="0"/>
                <wp:positionH relativeFrom="column">
                  <wp:posOffset>89535</wp:posOffset>
                </wp:positionH>
                <wp:positionV relativeFrom="paragraph">
                  <wp:posOffset>2306320</wp:posOffset>
                </wp:positionV>
                <wp:extent cx="5669915" cy="509905"/>
                <wp:effectExtent l="0" t="0" r="26035" b="23495"/>
                <wp:wrapTight wrapText="bothSides">
                  <wp:wrapPolygon edited="0">
                    <wp:start x="0" y="0"/>
                    <wp:lineTo x="0" y="21788"/>
                    <wp:lineTo x="21627" y="21788"/>
                    <wp:lineTo x="21627" y="0"/>
                    <wp:lineTo x="0" y="0"/>
                  </wp:wrapPolygon>
                </wp:wrapTight>
                <wp:docPr id="2044141474" name="مستطيل 1"/>
                <wp:cNvGraphicFramePr/>
                <a:graphic xmlns:a="http://schemas.openxmlformats.org/drawingml/2006/main">
                  <a:graphicData uri="http://schemas.microsoft.com/office/word/2010/wordprocessingShape">
                    <wps:wsp>
                      <wps:cNvSpPr/>
                      <wps:spPr>
                        <a:xfrm>
                          <a:off x="0" y="0"/>
                          <a:ext cx="5669915" cy="50990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28DCDBB0" w14:textId="77777777" w:rsidR="00ED421A" w:rsidRPr="000B766B" w:rsidRDefault="00ED421A" w:rsidP="00ED421A">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hint="cs"/>
                                <w:sz w:val="28"/>
                                <w:szCs w:val="28"/>
                                <w:rtl/>
                              </w:rPr>
                              <w:t>شكل رقم (4) يوضح نسبة استهلاك منتجات صناعة البلاستيك المتعددة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DB828E" id="_x0000_s1031" style="position:absolute;left:0;text-align:left;margin-left:7.05pt;margin-top:181.6pt;width:446.45pt;height:40.1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PyhagIAADYFAAAOAAAAZHJzL2Uyb0RvYy54bWysVEtv2zAMvg/YfxB0X20HSbcEdYogRYcB&#10;RVu0HXpWZCkRJouapMTOfv0o+ZGgK3YYdpFFkR+fH3113daaHITzCkxJi4ucEmE4VMpsS/r95fbT&#10;F0p8YKZiGowo6VF4er38+OGqsQsxgR3oSjiCToxfNLakuxDsIss834ma+QuwwqBSgqtZQNFts8qx&#10;Br3XOpvk+WXWgKusAy68x9ebTkmXyb+UgocHKb0IRJcUcwvpdOncxDNbXrHF1jG7U7xPg/1DFjVT&#10;BoOOrm5YYGTv1B+uasUdeJDhgkOdgZSKi1QDVlPkb6p53jErUi3YHG/HNvn/55bfH57to8M2NNYv&#10;PF5jFa10dfxifqRNzTqOzRJtIBwfZ5eX83kxo4SjbpbP5/ksdjM7oa3z4auAmsRLSR0OI/WIHe58&#10;6EwHkxhMm3h60Kq6VVonIdJArLUjB4YD3GyLPsSZFQaMyOyUf7qFoxad1ychiaow40mKnqh18ln9&#10;GHxqg5YRIjH6CCreA+kwgHrbCBOJbiMwfw94ijZap4hgwgislQH3d7Ds7Iequ1pj2aHdtFgsDiQ2&#10;Kr5soDo+OuKgo763/FbhOO6YD4/MIddxK3B/wwMeUkNTUuhvlOzA/XrvPdojBVFLSYO7U1L/c8+c&#10;oER/M0jOeTGdxmVLwnT2eYKCO9dszjVmX68Bp1vgn8LydI32QQ+v0kH9imu+ilFRxQzH2CXlwQ3C&#10;OnQ7jT8KLlarZIYLZlm4M8+WR+exz5FuL+0rc7bnZEA238OwZ2zxhpqdbUQaWO0DSJV4e+prPwFc&#10;zsT8/kcSt/9cTlan393yNwAAAP//AwBQSwMEFAAGAAgAAAAhAATySo/gAAAACgEAAA8AAABkcnMv&#10;ZG93bnJldi54bWxMj8FOg0AQhu8mvsNmTLw07ULBapGlaWo8eGjU1gdY2BGI7CxhF4pv73jS45/5&#10;8s/357vZdmLCwbeOFMSrCARS5UxLtYKP8/PyAYQPmozuHKGCb/SwK66vcp0Zd6F3nE6hFlxCPtMK&#10;mhD6TEpfNWi1X7keiW+fbrA6cBxqaQZ94XLbyXUUbaTVLfGHRvd4aLD6Oo1WwSG8Tounstx3Zly8&#10;+e3xxceuV+r2Zt4/ggg4hz8YfvVZHQp2Kt1IxouOcxozqSDZJGsQDGyjex5XKkjT5A5kkcv/E4of&#10;AAAA//8DAFBLAQItABQABgAIAAAAIQC2gziS/gAAAOEBAAATAAAAAAAAAAAAAAAAAAAAAABbQ29u&#10;dGVudF9UeXBlc10ueG1sUEsBAi0AFAAGAAgAAAAhADj9If/WAAAAlAEAAAsAAAAAAAAAAAAAAAAA&#10;LwEAAF9yZWxzLy5yZWxzUEsBAi0AFAAGAAgAAAAhAKwA/KFqAgAANgUAAA4AAAAAAAAAAAAAAAAA&#10;LgIAAGRycy9lMm9Eb2MueG1sUEsBAi0AFAAGAAgAAAAhAATySo/gAAAACgEAAA8AAAAAAAAAAAAA&#10;AAAAxAQAAGRycy9kb3ducmV2LnhtbFBLBQYAAAAABAAEAPMAAADRBQAAAAA=&#10;" fillcolor="white [3201]" strokecolor="white [3212]" strokeweight="2pt">
                <v:textbox>
                  <w:txbxContent>
                    <w:p w14:paraId="28DCDBB0" w14:textId="77777777" w:rsidR="00ED421A" w:rsidRPr="000B766B" w:rsidRDefault="00ED421A" w:rsidP="00ED421A">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hint="cs"/>
                          <w:sz w:val="28"/>
                          <w:szCs w:val="28"/>
                          <w:rtl/>
                        </w:rPr>
                        <w:t>شكل رقم (4) يوضح نسبة استهلاك منتجات صناعة البلاستيك المتعددة</w:t>
                      </w:r>
                    </w:p>
                  </w:txbxContent>
                </v:textbox>
                <w10:wrap type="tight"/>
              </v:rect>
            </w:pict>
          </mc:Fallback>
        </mc:AlternateContent>
      </w:r>
      <w:r w:rsidR="002E4701" w:rsidRPr="000B766B">
        <w:rPr>
          <w:rFonts w:ascii="Traditional Arabic" w:eastAsia="Times New Roman" w:hAnsi="Traditional Arabic" w:cs="Traditional Arabic" w:hint="cs"/>
          <w:sz w:val="32"/>
          <w:szCs w:val="32"/>
          <w:rtl/>
        </w:rPr>
        <w:t xml:space="preserve">كما أن </w:t>
      </w:r>
      <w:r w:rsidR="006F10C9" w:rsidRPr="000B766B">
        <w:rPr>
          <w:rFonts w:ascii="Traditional Arabic" w:eastAsia="Times New Roman" w:hAnsi="Traditional Arabic" w:cs="Traditional Arabic"/>
          <w:sz w:val="32"/>
          <w:szCs w:val="32"/>
          <w:rtl/>
        </w:rPr>
        <w:t>معدلات نمو استخدام المواد البلاستيكية قد تجاوزت بشكل ملحوظ معدلات</w:t>
      </w:r>
      <w:r w:rsidR="002E4701" w:rsidRPr="000B766B">
        <w:rPr>
          <w:rFonts w:ascii="Traditional Arabic" w:eastAsia="Times New Roman" w:hAnsi="Traditional Arabic" w:cs="Traditional Arabic" w:hint="cs"/>
          <w:sz w:val="32"/>
          <w:szCs w:val="32"/>
          <w:rtl/>
        </w:rPr>
        <w:t xml:space="preserve"> النمو</w:t>
      </w:r>
      <w:r w:rsidR="006F10C9" w:rsidRPr="000B766B">
        <w:rPr>
          <w:rFonts w:ascii="Traditional Arabic" w:eastAsia="Times New Roman" w:hAnsi="Traditional Arabic" w:cs="Traditional Arabic"/>
          <w:sz w:val="32"/>
          <w:szCs w:val="32"/>
          <w:rtl/>
        </w:rPr>
        <w:t xml:space="preserve"> </w:t>
      </w:r>
      <w:r w:rsidR="002E4701" w:rsidRPr="000B766B">
        <w:rPr>
          <w:rFonts w:ascii="Traditional Arabic" w:eastAsia="Times New Roman" w:hAnsi="Traditional Arabic" w:cs="Traditional Arabic" w:hint="cs"/>
          <w:sz w:val="32"/>
          <w:szCs w:val="32"/>
          <w:rtl/>
        </w:rPr>
        <w:t>ل</w:t>
      </w:r>
      <w:r w:rsidR="006F10C9" w:rsidRPr="000B766B">
        <w:rPr>
          <w:rFonts w:ascii="Traditional Arabic" w:eastAsia="Times New Roman" w:hAnsi="Traditional Arabic" w:cs="Traditional Arabic"/>
          <w:sz w:val="32"/>
          <w:szCs w:val="32"/>
          <w:rtl/>
        </w:rPr>
        <w:t xml:space="preserve">بعض المواد البديلة مثل الألمنيوم، والفولاذ، والورق، والزجاج، ليس فقط من حيث الحجم، بل أيضًا من حيث التعددية في الاستخدام والنطاق الاقتصادي (انظر الشكل </w:t>
      </w:r>
      <w:r w:rsidRPr="000B766B">
        <w:rPr>
          <w:rFonts w:ascii="Traditional Arabic" w:eastAsia="Times New Roman" w:hAnsi="Traditional Arabic" w:cs="Traditional Arabic"/>
          <w:sz w:val="32"/>
          <w:szCs w:val="32"/>
        </w:rPr>
        <w:t>4</w:t>
      </w:r>
      <w:r w:rsidR="006F10C9" w:rsidRPr="000B766B">
        <w:rPr>
          <w:rFonts w:ascii="Traditional Arabic" w:eastAsia="Times New Roman" w:hAnsi="Traditional Arabic" w:cs="Traditional Arabic"/>
          <w:sz w:val="32"/>
          <w:szCs w:val="32"/>
          <w:rtl/>
        </w:rPr>
        <w:t>). ومن المتوقع أن يستمر هذا الاتجاه في المستقبل، وإن كان بوتيرة أبطأ نسبيًا، مع نضوج الأسواق العالمية، وتشديد اللوائح المتعلقة بالاستدامة، وتوسيع جهود إعادة التدوير والاقتصاد الدائري، وازدياد طلب المستهلكين على البدائل الصديقة للبيئة</w:t>
      </w:r>
      <w:r w:rsidR="006F10C9" w:rsidRPr="000B766B">
        <w:rPr>
          <w:rFonts w:ascii="Traditional Arabic" w:eastAsia="Times New Roman" w:hAnsi="Traditional Arabic" w:cs="Traditional Arabic"/>
          <w:sz w:val="32"/>
          <w:szCs w:val="32"/>
        </w:rPr>
        <w:t>.</w:t>
      </w:r>
    </w:p>
    <w:p w14:paraId="78748345" w14:textId="31440AAB" w:rsidR="00ED421A" w:rsidRPr="000B766B" w:rsidRDefault="00ED421A" w:rsidP="00ED421A">
      <w:pPr>
        <w:bidi/>
        <w:spacing w:after="0" w:line="360" w:lineRule="auto"/>
        <w:jc w:val="both"/>
        <w:rPr>
          <w:rFonts w:ascii="Traditional Arabic" w:eastAsia="Times New Roman" w:hAnsi="Traditional Arabic" w:cs="Traditional Arabic"/>
          <w:sz w:val="32"/>
          <w:szCs w:val="32"/>
        </w:rPr>
      </w:pPr>
    </w:p>
    <w:p w14:paraId="74A16900" w14:textId="27FF27C4" w:rsidR="006F10C9" w:rsidRPr="000B766B" w:rsidRDefault="00ED421A" w:rsidP="00995E3D">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noProof/>
          <w:sz w:val="32"/>
          <w:szCs w:val="32"/>
          <w:rtl/>
          <w14:ligatures w14:val="standardContextual"/>
        </w:rPr>
        <mc:AlternateContent>
          <mc:Choice Requires="wps">
            <w:drawing>
              <wp:anchor distT="0" distB="0" distL="114300" distR="114300" simplePos="0" relativeHeight="251683840" behindDoc="1" locked="0" layoutInCell="1" allowOverlap="1" wp14:anchorId="684D0C02" wp14:editId="49FEC73C">
                <wp:simplePos x="0" y="0"/>
                <wp:positionH relativeFrom="column">
                  <wp:posOffset>0</wp:posOffset>
                </wp:positionH>
                <wp:positionV relativeFrom="paragraph">
                  <wp:posOffset>6918960</wp:posOffset>
                </wp:positionV>
                <wp:extent cx="5877560" cy="470535"/>
                <wp:effectExtent l="0" t="0" r="27940" b="24765"/>
                <wp:wrapTight wrapText="bothSides">
                  <wp:wrapPolygon edited="0">
                    <wp:start x="0" y="0"/>
                    <wp:lineTo x="0" y="21862"/>
                    <wp:lineTo x="21633" y="21862"/>
                    <wp:lineTo x="21633" y="0"/>
                    <wp:lineTo x="0" y="0"/>
                  </wp:wrapPolygon>
                </wp:wrapTight>
                <wp:docPr id="567684200" name="مستطيل 1"/>
                <wp:cNvGraphicFramePr/>
                <a:graphic xmlns:a="http://schemas.openxmlformats.org/drawingml/2006/main">
                  <a:graphicData uri="http://schemas.microsoft.com/office/word/2010/wordprocessingShape">
                    <wps:wsp>
                      <wps:cNvSpPr/>
                      <wps:spPr>
                        <a:xfrm>
                          <a:off x="0" y="0"/>
                          <a:ext cx="5877560" cy="47053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51A07505" w14:textId="0E98D73F" w:rsidR="00ED421A" w:rsidRPr="000B766B" w:rsidRDefault="00ED421A" w:rsidP="00ED421A">
                            <w:pPr>
                              <w:jc w:val="center"/>
                              <w:rPr>
                                <w:rFonts w:ascii="Traditional Arabic" w:eastAsia="Times New Roman" w:hAnsi="Traditional Arabic" w:cs="Traditional Arabic"/>
                                <w:sz w:val="28"/>
                                <w:szCs w:val="28"/>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4D0C02" id="_x0000_s1032" style="position:absolute;left:0;text-align:left;margin-left:0;margin-top:544.8pt;width:462.8pt;height:37.0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gAbagIAADYFAAAOAAAAZHJzL2Uyb0RvYy54bWysVEtv2zAMvg/YfxB0X51kSdMFdYqgRYcB&#10;RVu0HXpWZCkxJosapcTOfv0o+ZGgK3YYdpFFkR+fH3151VSG7RX6EmzOx2cjzpSVUJR2k/PvL7ef&#10;LjjzQdhCGLAq5wfl+dXy44fL2i3UBLZgCoWMnFi/qF3OtyG4RZZ5uVWV8GfglCWlBqxEIBE3WYGi&#10;Ju+VySaj0XlWAxYOQSrv6fWmVfJl8q+1kuFBa68CMzmn3EI6MZ3reGbLS7HYoHDbUnZpiH/IohKl&#10;paCDqxsRBNth+YerqpQIHnQ4k1BloHUpVaqBqhmP3lTzvBVOpVqoOd4NbfL/z6283z+7R6Q21M4v&#10;PF1jFY3GKn4pP9akZh2GZqkmMEmPs4v5fHZOPZWkm85Hs8+z2M3siHbow1cFFYuXnCMNI/VI7O98&#10;aE17kxjM2Hh6MGVxWxqThEgDdW2Q7QUNcL0ZdyFOrChgRGbH/NMtHIxqvT4pzcqCMp6k6IlaR5/F&#10;j96nsWQZIZqiD6DxeyATelBnG2Eq0W0Ajt4DHqMN1iki2DAAq9IC/h2sW/u+6rbWWHZo1g0Vm/Pz&#10;2Kj4sobi8IgMoaW+d/K2pHHcCR8eBRLXaYK0v+GBDm2gzjl0N862gL/ee4/2REHSclbT7uTc/9wJ&#10;VJyZb5bI+WU8ncZlS8J0Np+QgKea9anG7qproOmO6U/hZLpG+2D6V41QvdKar2JUUgkrKXbOZcBe&#10;uA7tTtOPQqrVKpnRgjkR7uyzk9F57HOk20vzKtB1nAzE5nvo90ws3lCztY1IC6tdAF0m3h772k2A&#10;ljMxv/uRxO0/lZPV8Xe3/A0AAP//AwBQSwMEFAAGAAgAAAAhAGffkIrfAAAACgEAAA8AAABkcnMv&#10;ZG93bnJldi54bWxMj8FOwzAQRO9I/IO1SFwq6qSI0IQ4VVXEgQMqFD7AiZckwl5HsZOGv2c5wW13&#10;ZjX7ptwtzooZx9B7UpCuExBIjTc9tQo+3p9utiBC1GS09YQKvjHArrq8KHVh/JnecD7FVnAIhUIr&#10;6GIcCilD06HTYe0HJPY+/eh05HVspRn1mcOdlZskyaTTPfGHTg946LD5Ok1OwSEe59VjXe+tmVav&#10;IX95DqkflLq+WvYPICIu8e8YfvEZHSpmqv1EJgirgItEVpNtnoFgP9/c8VCzlGa39yCrUv6vUP0A&#10;AAD//wMAUEsBAi0AFAAGAAgAAAAhALaDOJL+AAAA4QEAABMAAAAAAAAAAAAAAAAAAAAAAFtDb250&#10;ZW50X1R5cGVzXS54bWxQSwECLQAUAAYACAAAACEAOP0h/9YAAACUAQAACwAAAAAAAAAAAAAAAAAv&#10;AQAAX3JlbHMvLnJlbHNQSwECLQAUAAYACAAAACEACw4AG2oCAAA2BQAADgAAAAAAAAAAAAAAAAAu&#10;AgAAZHJzL2Uyb0RvYy54bWxQSwECLQAUAAYACAAAACEAZ9+Qit8AAAAKAQAADwAAAAAAAAAAAAAA&#10;AADEBAAAZHJzL2Rvd25yZXYueG1sUEsFBgAAAAAEAAQA8wAAANAFAAAAAA==&#10;" fillcolor="white [3201]" strokecolor="white [3212]" strokeweight="2pt">
                <v:textbox>
                  <w:txbxContent>
                    <w:p w14:paraId="51A07505" w14:textId="0E98D73F" w:rsidR="00ED421A" w:rsidRPr="000B766B" w:rsidRDefault="00ED421A" w:rsidP="00ED421A">
                      <w:pPr>
                        <w:jc w:val="center"/>
                        <w:rPr>
                          <w:rFonts w:ascii="Traditional Arabic" w:eastAsia="Times New Roman" w:hAnsi="Traditional Arabic" w:cs="Traditional Arabic"/>
                          <w:sz w:val="28"/>
                          <w:szCs w:val="28"/>
                        </w:rPr>
                      </w:pPr>
                    </w:p>
                  </w:txbxContent>
                </v:textbox>
                <w10:wrap type="tight"/>
              </v:rect>
            </w:pict>
          </mc:Fallback>
        </mc:AlternateContent>
      </w:r>
      <w:r w:rsidR="00C413AA">
        <w:rPr>
          <w:rFonts w:ascii="Traditional Arabic" w:eastAsia="Times New Roman" w:hAnsi="Traditional Arabic" w:cs="Traditional Arabic" w:hint="cs"/>
          <w:sz w:val="32"/>
          <w:szCs w:val="32"/>
          <w:rtl/>
        </w:rPr>
        <w:t xml:space="preserve">تمثل نسبة مشاركة </w:t>
      </w:r>
      <w:r w:rsidR="006F10C9" w:rsidRPr="000B766B">
        <w:rPr>
          <w:rFonts w:ascii="Traditional Arabic" w:eastAsia="Times New Roman" w:hAnsi="Traditional Arabic" w:cs="Traditional Arabic"/>
          <w:sz w:val="32"/>
          <w:szCs w:val="32"/>
          <w:rtl/>
        </w:rPr>
        <w:t xml:space="preserve">المواد البلاستيكية المعاد تدويرها اليوم حوالي 10 </w:t>
      </w:r>
      <w:r w:rsidR="006F10C9" w:rsidRPr="000B766B">
        <w:rPr>
          <w:rFonts w:ascii="Traditional Arabic" w:eastAsia="Times New Roman" w:hAnsi="Traditional Arabic" w:cs="Traditional Arabic" w:hint="cs"/>
          <w:sz w:val="32"/>
          <w:szCs w:val="32"/>
          <w:rtl/>
        </w:rPr>
        <w:t>%</w:t>
      </w:r>
      <w:r w:rsidR="006F10C9" w:rsidRPr="000B766B">
        <w:rPr>
          <w:rFonts w:ascii="Traditional Arabic" w:eastAsia="Times New Roman" w:hAnsi="Traditional Arabic" w:cs="Traditional Arabic"/>
          <w:sz w:val="32"/>
          <w:szCs w:val="32"/>
          <w:rtl/>
        </w:rPr>
        <w:t xml:space="preserve"> من إجمالي إنتاج البلاستيك العالمي</w:t>
      </w:r>
      <w:r w:rsidR="006F10C9" w:rsidRPr="000B766B">
        <w:rPr>
          <w:rFonts w:ascii="Traditional Arabic" w:eastAsia="Times New Roman" w:hAnsi="Traditional Arabic" w:cs="Traditional Arabic" w:hint="cs"/>
          <w:sz w:val="32"/>
          <w:szCs w:val="32"/>
          <w:rtl/>
        </w:rPr>
        <w:t>،</w:t>
      </w:r>
      <w:r w:rsidR="006F10C9" w:rsidRPr="000B766B">
        <w:rPr>
          <w:rFonts w:ascii="Traditional Arabic" w:eastAsia="Times New Roman" w:hAnsi="Traditional Arabic" w:cs="Traditional Arabic"/>
          <w:sz w:val="32"/>
          <w:szCs w:val="32"/>
          <w:rtl/>
        </w:rPr>
        <w:t xml:space="preserve"> </w:t>
      </w:r>
      <w:r w:rsidR="00F87899">
        <w:rPr>
          <w:rFonts w:ascii="Traditional Arabic" w:eastAsia="Times New Roman" w:hAnsi="Traditional Arabic" w:cs="Traditional Arabic" w:hint="cs"/>
          <w:sz w:val="32"/>
          <w:szCs w:val="32"/>
          <w:rtl/>
        </w:rPr>
        <w:t xml:space="preserve">وعلى اعتبار </w:t>
      </w:r>
      <w:r w:rsidR="006F10C9" w:rsidRPr="000B766B">
        <w:rPr>
          <w:rFonts w:ascii="Traditional Arabic" w:eastAsia="Times New Roman" w:hAnsi="Traditional Arabic" w:cs="Traditional Arabic"/>
          <w:sz w:val="32"/>
          <w:szCs w:val="32"/>
          <w:rtl/>
        </w:rPr>
        <w:t>نمو الطلب</w:t>
      </w:r>
      <w:r w:rsidR="00F87899">
        <w:rPr>
          <w:rFonts w:ascii="Traditional Arabic" w:eastAsia="Times New Roman" w:hAnsi="Traditional Arabic" w:cs="Traditional Arabic" w:hint="cs"/>
          <w:sz w:val="32"/>
          <w:szCs w:val="32"/>
          <w:rtl/>
        </w:rPr>
        <w:t xml:space="preserve"> </w:t>
      </w:r>
      <w:r w:rsidR="001823AA">
        <w:rPr>
          <w:rFonts w:ascii="Traditional Arabic" w:eastAsia="Times New Roman" w:hAnsi="Traditional Arabic" w:cs="Traditional Arabic" w:hint="cs"/>
          <w:sz w:val="32"/>
          <w:szCs w:val="32"/>
          <w:rtl/>
        </w:rPr>
        <w:t>على المواد البلاستيكية متناسب طردا مع نمو الصناعات المترافقة</w:t>
      </w:r>
      <w:r w:rsidR="009950B1">
        <w:rPr>
          <w:rFonts w:ascii="Traditional Arabic" w:eastAsia="Times New Roman" w:hAnsi="Traditional Arabic" w:cs="Traditional Arabic" w:hint="cs"/>
          <w:sz w:val="32"/>
          <w:szCs w:val="32"/>
          <w:rtl/>
        </w:rPr>
        <w:t xml:space="preserve"> كالصناعات الغذائية </w:t>
      </w:r>
      <w:r w:rsidR="00350107">
        <w:rPr>
          <w:rFonts w:ascii="Traditional Arabic" w:eastAsia="Times New Roman" w:hAnsi="Traditional Arabic" w:cs="Traditional Arabic" w:hint="cs"/>
          <w:sz w:val="32"/>
          <w:szCs w:val="32"/>
          <w:rtl/>
        </w:rPr>
        <w:t>والتعبئة</w:t>
      </w:r>
      <w:r w:rsidR="009950B1">
        <w:rPr>
          <w:rFonts w:ascii="Traditional Arabic" w:eastAsia="Times New Roman" w:hAnsi="Traditional Arabic" w:cs="Traditional Arabic" w:hint="cs"/>
          <w:sz w:val="32"/>
          <w:szCs w:val="32"/>
          <w:rtl/>
        </w:rPr>
        <w:t xml:space="preserve"> </w:t>
      </w:r>
      <w:r w:rsidR="0006180B">
        <w:rPr>
          <w:rFonts w:ascii="Traditional Arabic" w:eastAsia="Times New Roman" w:hAnsi="Traditional Arabic" w:cs="Traditional Arabic" w:hint="cs"/>
          <w:sz w:val="32"/>
          <w:szCs w:val="32"/>
          <w:rtl/>
        </w:rPr>
        <w:t>والتغليف</w:t>
      </w:r>
      <w:r w:rsidR="009950B1">
        <w:rPr>
          <w:rFonts w:ascii="Traditional Arabic" w:eastAsia="Times New Roman" w:hAnsi="Traditional Arabic" w:cs="Traditional Arabic" w:hint="cs"/>
          <w:sz w:val="32"/>
          <w:szCs w:val="32"/>
          <w:rtl/>
        </w:rPr>
        <w:t xml:space="preserve"> </w:t>
      </w:r>
      <w:r w:rsidR="00B30CE2">
        <w:rPr>
          <w:rFonts w:ascii="Traditional Arabic" w:eastAsia="Times New Roman" w:hAnsi="Traditional Arabic" w:cs="Traditional Arabic" w:hint="cs"/>
          <w:sz w:val="32"/>
          <w:szCs w:val="32"/>
          <w:rtl/>
        </w:rPr>
        <w:t>وغيرها،</w:t>
      </w:r>
      <w:r w:rsidR="006F10C9" w:rsidRPr="000B766B">
        <w:rPr>
          <w:rFonts w:ascii="Traditional Arabic" w:eastAsia="Times New Roman" w:hAnsi="Traditional Arabic" w:cs="Traditional Arabic"/>
          <w:sz w:val="32"/>
          <w:szCs w:val="32"/>
          <w:rtl/>
        </w:rPr>
        <w:t xml:space="preserve"> وبالتالي</w:t>
      </w:r>
      <w:r w:rsidR="008C0B15">
        <w:rPr>
          <w:rFonts w:ascii="Traditional Arabic" w:eastAsia="Times New Roman" w:hAnsi="Traditional Arabic" w:cs="Traditional Arabic" w:hint="cs"/>
          <w:sz w:val="32"/>
          <w:szCs w:val="32"/>
          <w:rtl/>
        </w:rPr>
        <w:t xml:space="preserve"> نسبة </w:t>
      </w:r>
      <w:r w:rsidR="00300878">
        <w:rPr>
          <w:rFonts w:ascii="Traditional Arabic" w:eastAsia="Times New Roman" w:hAnsi="Traditional Arabic" w:cs="Traditional Arabic" w:hint="cs"/>
          <w:sz w:val="32"/>
          <w:szCs w:val="32"/>
          <w:rtl/>
        </w:rPr>
        <w:t xml:space="preserve">المشاركة في </w:t>
      </w:r>
      <w:r w:rsidR="006F10C9" w:rsidRPr="000B766B">
        <w:rPr>
          <w:rFonts w:ascii="Traditional Arabic" w:eastAsia="Times New Roman" w:hAnsi="Traditional Arabic" w:cs="Traditional Arabic"/>
          <w:sz w:val="32"/>
          <w:szCs w:val="32"/>
          <w:rtl/>
        </w:rPr>
        <w:t>إنتاج البلاستيك المعاد تدويره، أسرع بكثير من نمو</w:t>
      </w:r>
      <w:r w:rsidR="00300878">
        <w:rPr>
          <w:rFonts w:ascii="Traditional Arabic" w:eastAsia="Times New Roman" w:hAnsi="Traditional Arabic" w:cs="Traditional Arabic" w:hint="cs"/>
          <w:sz w:val="32"/>
          <w:szCs w:val="32"/>
          <w:rtl/>
        </w:rPr>
        <w:t xml:space="preserve"> الطلب </w:t>
      </w:r>
      <w:r w:rsidR="00B30CE2">
        <w:rPr>
          <w:rFonts w:ascii="Traditional Arabic" w:eastAsia="Times New Roman" w:hAnsi="Traditional Arabic" w:cs="Traditional Arabic" w:hint="cs"/>
          <w:sz w:val="32"/>
          <w:szCs w:val="32"/>
          <w:rtl/>
        </w:rPr>
        <w:t xml:space="preserve">على </w:t>
      </w:r>
      <w:r w:rsidR="00B30CE2" w:rsidRPr="000B766B">
        <w:rPr>
          <w:rFonts w:ascii="Traditional Arabic" w:eastAsia="Times New Roman" w:hAnsi="Traditional Arabic" w:cs="Traditional Arabic" w:hint="cs"/>
          <w:sz w:val="32"/>
          <w:szCs w:val="32"/>
          <w:rtl/>
        </w:rPr>
        <w:t>البلاستيك</w:t>
      </w:r>
      <w:r w:rsidR="006F10C9" w:rsidRPr="000B766B">
        <w:rPr>
          <w:rFonts w:ascii="Traditional Arabic" w:eastAsia="Times New Roman" w:hAnsi="Traditional Arabic" w:cs="Traditional Arabic"/>
          <w:sz w:val="32"/>
          <w:szCs w:val="32"/>
          <w:rtl/>
        </w:rPr>
        <w:t xml:space="preserve"> البكر، حيث </w:t>
      </w:r>
      <w:r w:rsidR="00AE0F0C">
        <w:rPr>
          <w:rFonts w:ascii="Traditional Arabic" w:eastAsia="Times New Roman" w:hAnsi="Traditional Arabic" w:cs="Traditional Arabic" w:hint="cs"/>
          <w:sz w:val="32"/>
          <w:szCs w:val="32"/>
          <w:rtl/>
        </w:rPr>
        <w:t xml:space="preserve">بلغ </w:t>
      </w:r>
      <w:r w:rsidR="00B30CE2">
        <w:rPr>
          <w:rFonts w:ascii="Traditional Arabic" w:eastAsia="Times New Roman" w:hAnsi="Traditional Arabic" w:cs="Traditional Arabic" w:hint="cs"/>
          <w:sz w:val="32"/>
          <w:szCs w:val="32"/>
          <w:rtl/>
        </w:rPr>
        <w:t xml:space="preserve">متوسط </w:t>
      </w:r>
      <w:r w:rsidR="006F10C9" w:rsidRPr="000B766B">
        <w:rPr>
          <w:rFonts w:ascii="Traditional Arabic" w:eastAsia="Times New Roman" w:hAnsi="Traditional Arabic" w:cs="Traditional Arabic"/>
          <w:sz w:val="32"/>
          <w:szCs w:val="32"/>
          <w:rtl/>
        </w:rPr>
        <w:t>معدل</w:t>
      </w:r>
      <w:r w:rsidR="00AE0F0C">
        <w:rPr>
          <w:rFonts w:ascii="Traditional Arabic" w:eastAsia="Times New Roman" w:hAnsi="Traditional Arabic" w:cs="Traditional Arabic" w:hint="cs"/>
          <w:sz w:val="32"/>
          <w:szCs w:val="32"/>
          <w:rtl/>
        </w:rPr>
        <w:t xml:space="preserve"> النمو ال</w:t>
      </w:r>
      <w:r w:rsidR="006F10C9" w:rsidRPr="000B766B">
        <w:rPr>
          <w:rFonts w:ascii="Traditional Arabic" w:eastAsia="Times New Roman" w:hAnsi="Traditional Arabic" w:cs="Traditional Arabic"/>
          <w:sz w:val="32"/>
          <w:szCs w:val="32"/>
          <w:rtl/>
        </w:rPr>
        <w:t>سنوي</w:t>
      </w:r>
      <w:r w:rsidR="00B30CE2">
        <w:rPr>
          <w:rFonts w:ascii="Traditional Arabic" w:eastAsia="Times New Roman" w:hAnsi="Traditional Arabic" w:cs="Traditional Arabic" w:hint="cs"/>
          <w:sz w:val="32"/>
          <w:szCs w:val="32"/>
          <w:rtl/>
        </w:rPr>
        <w:t xml:space="preserve"> للبلاستيك المعاد تدويره </w:t>
      </w:r>
      <w:r w:rsidR="006F10C9" w:rsidRPr="000B766B">
        <w:rPr>
          <w:rFonts w:ascii="Traditional Arabic" w:eastAsia="Times New Roman" w:hAnsi="Traditional Arabic" w:cs="Traditional Arabic"/>
          <w:sz w:val="32"/>
          <w:szCs w:val="32"/>
          <w:rtl/>
        </w:rPr>
        <w:t>حوالي 8</w:t>
      </w:r>
      <w:r w:rsidR="00D3151A">
        <w:rPr>
          <w:rFonts w:ascii="Traditional Arabic" w:eastAsia="Times New Roman" w:hAnsi="Traditional Arabic" w:cs="Traditional Arabic" w:hint="cs"/>
          <w:sz w:val="32"/>
          <w:szCs w:val="32"/>
          <w:rtl/>
        </w:rPr>
        <w:t>.4</w:t>
      </w:r>
      <w:r w:rsidR="006F10C9" w:rsidRPr="000B766B">
        <w:rPr>
          <w:rFonts w:ascii="Traditional Arabic" w:eastAsia="Times New Roman" w:hAnsi="Traditional Arabic" w:cs="Traditional Arabic"/>
          <w:sz w:val="32"/>
          <w:szCs w:val="32"/>
          <w:rtl/>
        </w:rPr>
        <w:t xml:space="preserve"> </w:t>
      </w:r>
      <w:r w:rsidR="006F10C9" w:rsidRPr="000B766B">
        <w:rPr>
          <w:rFonts w:ascii="Traditional Arabic" w:eastAsia="Times New Roman" w:hAnsi="Traditional Arabic" w:cs="Traditional Arabic" w:hint="cs"/>
          <w:sz w:val="32"/>
          <w:szCs w:val="32"/>
          <w:rtl/>
        </w:rPr>
        <w:t>%</w:t>
      </w:r>
      <w:r w:rsidR="00B30CE2">
        <w:rPr>
          <w:rFonts w:ascii="Traditional Arabic" w:eastAsia="Times New Roman" w:hAnsi="Traditional Arabic" w:cs="Traditional Arabic" w:hint="cs"/>
          <w:sz w:val="32"/>
          <w:szCs w:val="32"/>
          <w:rtl/>
        </w:rPr>
        <w:t xml:space="preserve"> </w:t>
      </w:r>
      <w:r w:rsidR="006F10C9" w:rsidRPr="000B766B">
        <w:rPr>
          <w:rFonts w:ascii="Traditional Arabic" w:eastAsia="Times New Roman" w:hAnsi="Traditional Arabic" w:cs="Traditional Arabic"/>
          <w:sz w:val="32"/>
          <w:szCs w:val="32"/>
          <w:rtl/>
        </w:rPr>
        <w:t xml:space="preserve">مقارنةً بنمو البلاستيك </w:t>
      </w:r>
      <w:r w:rsidR="00E41D73" w:rsidRPr="000B766B">
        <w:rPr>
          <w:rFonts w:ascii="Traditional Arabic" w:eastAsia="Times New Roman" w:hAnsi="Traditional Arabic" w:cs="Traditional Arabic" w:hint="cs"/>
          <w:sz w:val="32"/>
          <w:szCs w:val="32"/>
          <w:rtl/>
        </w:rPr>
        <w:t>البكر الذ</w:t>
      </w:r>
      <w:r w:rsidR="00E41D73" w:rsidRPr="000B766B">
        <w:rPr>
          <w:rFonts w:ascii="Traditional Arabic" w:eastAsia="Times New Roman" w:hAnsi="Traditional Arabic" w:cs="Traditional Arabic" w:hint="eastAsia"/>
          <w:sz w:val="32"/>
          <w:szCs w:val="32"/>
          <w:rtl/>
        </w:rPr>
        <w:t>ي</w:t>
      </w:r>
      <w:r w:rsidR="006F10C9" w:rsidRPr="000B766B">
        <w:rPr>
          <w:rFonts w:ascii="Traditional Arabic" w:eastAsia="Times New Roman" w:hAnsi="Traditional Arabic" w:cs="Traditional Arabic"/>
          <w:sz w:val="32"/>
          <w:szCs w:val="32"/>
          <w:rtl/>
        </w:rPr>
        <w:t xml:space="preserve"> يبلغ حوال</w:t>
      </w:r>
      <w:r w:rsidRPr="000B766B">
        <w:rPr>
          <w:rFonts w:ascii="Traditional Arabic" w:eastAsia="Times New Roman" w:hAnsi="Traditional Arabic" w:cs="Traditional Arabic" w:hint="cs"/>
          <w:sz w:val="32"/>
          <w:szCs w:val="32"/>
          <w:rtl/>
        </w:rPr>
        <w:t>ي</w:t>
      </w:r>
      <w:r w:rsidR="00B30CE2">
        <w:rPr>
          <w:rFonts w:ascii="Traditional Arabic" w:eastAsia="Times New Roman" w:hAnsi="Traditional Arabic" w:cs="Traditional Arabic" w:hint="cs"/>
          <w:sz w:val="32"/>
          <w:szCs w:val="32"/>
          <w:rtl/>
        </w:rPr>
        <w:t xml:space="preserve"> </w:t>
      </w:r>
      <w:r w:rsidR="005C4369">
        <w:rPr>
          <w:rFonts w:ascii="Traditional Arabic" w:eastAsia="Times New Roman" w:hAnsi="Traditional Arabic" w:cs="Traditional Arabic" w:hint="cs"/>
          <w:sz w:val="32"/>
          <w:szCs w:val="32"/>
          <w:rtl/>
        </w:rPr>
        <w:t>1.4</w:t>
      </w:r>
      <w:r w:rsidR="00300878">
        <w:rPr>
          <w:rFonts w:ascii="Traditional Arabic" w:eastAsia="Times New Roman" w:hAnsi="Traditional Arabic" w:cs="Traditional Arabic" w:hint="cs"/>
          <w:sz w:val="32"/>
          <w:szCs w:val="32"/>
          <w:rtl/>
        </w:rPr>
        <w:t xml:space="preserve"> %</w:t>
      </w:r>
      <w:r w:rsidR="00B30CE2">
        <w:rPr>
          <w:rFonts w:ascii="Traditional Arabic" w:eastAsia="Times New Roman" w:hAnsi="Traditional Arabic" w:cs="Traditional Arabic" w:hint="cs"/>
          <w:sz w:val="32"/>
          <w:szCs w:val="32"/>
          <w:rtl/>
        </w:rPr>
        <w:t xml:space="preserve"> </w:t>
      </w:r>
      <w:r w:rsidR="006F10C9" w:rsidRPr="000B766B">
        <w:rPr>
          <w:rFonts w:ascii="Traditional Arabic" w:eastAsia="Times New Roman" w:hAnsi="Traditional Arabic" w:cs="Traditional Arabic"/>
          <w:sz w:val="32"/>
          <w:szCs w:val="32"/>
          <w:rtl/>
        </w:rPr>
        <w:t xml:space="preserve">سنويًا في </w:t>
      </w:r>
      <w:r w:rsidR="002E4701" w:rsidRPr="000B766B">
        <w:rPr>
          <w:rFonts w:ascii="Traditional Arabic" w:eastAsia="Times New Roman" w:hAnsi="Traditional Arabic" w:cs="Traditional Arabic" w:hint="cs"/>
          <w:sz w:val="32"/>
          <w:szCs w:val="32"/>
          <w:rtl/>
        </w:rPr>
        <w:t>المتوسط</w:t>
      </w:r>
      <w:r w:rsidR="00B30CE2">
        <w:rPr>
          <w:rFonts w:ascii="Traditional Arabic" w:eastAsia="Times New Roman" w:hAnsi="Traditional Arabic" w:cs="Traditional Arabic" w:hint="cs"/>
          <w:sz w:val="32"/>
          <w:szCs w:val="32"/>
          <w:rtl/>
        </w:rPr>
        <w:t xml:space="preserve"> عالميا</w:t>
      </w:r>
      <w:r w:rsidR="002E4701" w:rsidRPr="000B766B">
        <w:rPr>
          <w:rFonts w:ascii="Traditional Arabic" w:eastAsia="Times New Roman" w:hAnsi="Traditional Arabic" w:cs="Traditional Arabic" w:hint="cs"/>
          <w:sz w:val="32"/>
          <w:szCs w:val="32"/>
          <w:rtl/>
        </w:rPr>
        <w:t xml:space="preserve"> </w:t>
      </w:r>
      <w:r w:rsidR="002E4701" w:rsidRPr="000B766B">
        <w:rPr>
          <w:rFonts w:ascii="Traditional Arabic" w:eastAsia="Times New Roman" w:hAnsi="Traditional Arabic" w:cs="Traditional Arabic"/>
          <w:sz w:val="32"/>
          <w:szCs w:val="32"/>
          <w:rtl/>
        </w:rPr>
        <w:t>(</w:t>
      </w:r>
      <w:r w:rsidR="006F10C9" w:rsidRPr="000B766B">
        <w:rPr>
          <w:rFonts w:ascii="Traditional Arabic" w:eastAsia="Times New Roman" w:hAnsi="Traditional Arabic" w:cs="Traditional Arabic"/>
          <w:sz w:val="32"/>
          <w:szCs w:val="32"/>
          <w:rtl/>
        </w:rPr>
        <w:t>انظرشكل</w:t>
      </w:r>
      <w:r w:rsidR="002E4701" w:rsidRPr="000B766B">
        <w:rPr>
          <w:rFonts w:ascii="Traditional Arabic" w:eastAsia="Times New Roman" w:hAnsi="Traditional Arabic" w:cs="Traditional Arabic" w:hint="cs"/>
          <w:sz w:val="32"/>
          <w:szCs w:val="32"/>
          <w:rtl/>
        </w:rPr>
        <w:t>5)</w:t>
      </w:r>
    </w:p>
    <w:p w14:paraId="6B397502" w14:textId="0D1289FD" w:rsidR="00ED421A" w:rsidRPr="000B766B" w:rsidRDefault="00D43748" w:rsidP="0006180B">
      <w:pPr>
        <w:bidi/>
        <w:spacing w:after="0" w:line="360" w:lineRule="auto"/>
        <w:jc w:val="center"/>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noProof/>
          <w:sz w:val="32"/>
          <w:szCs w:val="32"/>
          <w:rtl/>
        </w:rPr>
        <w:lastRenderedPageBreak/>
        <w:drawing>
          <wp:anchor distT="0" distB="0" distL="114300" distR="114300" simplePos="0" relativeHeight="251669504" behindDoc="1" locked="0" layoutInCell="1" allowOverlap="1" wp14:anchorId="68563F70" wp14:editId="2BAA08AE">
            <wp:simplePos x="0" y="0"/>
            <wp:positionH relativeFrom="column">
              <wp:posOffset>-262255</wp:posOffset>
            </wp:positionH>
            <wp:positionV relativeFrom="paragraph">
              <wp:posOffset>1441450</wp:posOffset>
            </wp:positionV>
            <wp:extent cx="6262370" cy="4762500"/>
            <wp:effectExtent l="0" t="0" r="5080" b="0"/>
            <wp:wrapTight wrapText="bothSides">
              <wp:wrapPolygon edited="0">
                <wp:start x="0" y="0"/>
                <wp:lineTo x="0" y="21514"/>
                <wp:lineTo x="21552" y="21514"/>
                <wp:lineTo x="21552" y="0"/>
                <wp:lineTo x="0" y="0"/>
              </wp:wrapPolygon>
            </wp:wrapTight>
            <wp:docPr id="96578851"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014192" name="صورة 731014192"/>
                    <pic:cNvPicPr/>
                  </pic:nvPicPr>
                  <pic:blipFill>
                    <a:blip r:embed="rId15">
                      <a:extLst>
                        <a:ext uri="{28A0092B-C50C-407E-A947-70E740481C1C}">
                          <a14:useLocalDpi xmlns:a14="http://schemas.microsoft.com/office/drawing/2010/main" val="0"/>
                        </a:ext>
                      </a:extLst>
                    </a:blip>
                    <a:stretch>
                      <a:fillRect/>
                    </a:stretch>
                  </pic:blipFill>
                  <pic:spPr>
                    <a:xfrm>
                      <a:off x="0" y="0"/>
                      <a:ext cx="6262370" cy="4762500"/>
                    </a:xfrm>
                    <a:prstGeom prst="rect">
                      <a:avLst/>
                    </a:prstGeom>
                  </pic:spPr>
                </pic:pic>
              </a:graphicData>
            </a:graphic>
            <wp14:sizeRelH relativeFrom="margin">
              <wp14:pctWidth>0</wp14:pctWidth>
            </wp14:sizeRelH>
            <wp14:sizeRelV relativeFrom="margin">
              <wp14:pctHeight>0</wp14:pctHeight>
            </wp14:sizeRelV>
          </wp:anchor>
        </w:drawing>
      </w:r>
    </w:p>
    <w:p w14:paraId="05694E69" w14:textId="1B4470DA" w:rsidR="00ED421A" w:rsidRDefault="00D43748" w:rsidP="00ED421A">
      <w:pPr>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noProof/>
          <w:sz w:val="32"/>
          <w:szCs w:val="32"/>
          <w:rtl/>
          <w14:ligatures w14:val="standardContextual"/>
        </w:rPr>
        <mc:AlternateContent>
          <mc:Choice Requires="wps">
            <w:drawing>
              <wp:anchor distT="0" distB="0" distL="114300" distR="114300" simplePos="0" relativeHeight="251681792" behindDoc="1" locked="0" layoutInCell="1" allowOverlap="1" wp14:anchorId="15A39FE9" wp14:editId="0DB0228E">
                <wp:simplePos x="0" y="0"/>
                <wp:positionH relativeFrom="margin">
                  <wp:posOffset>-71755</wp:posOffset>
                </wp:positionH>
                <wp:positionV relativeFrom="paragraph">
                  <wp:posOffset>221615</wp:posOffset>
                </wp:positionV>
                <wp:extent cx="5877560" cy="470535"/>
                <wp:effectExtent l="0" t="0" r="27940" b="24765"/>
                <wp:wrapNone/>
                <wp:docPr id="607549650" name="مستطيل 1"/>
                <wp:cNvGraphicFramePr/>
                <a:graphic xmlns:a="http://schemas.openxmlformats.org/drawingml/2006/main">
                  <a:graphicData uri="http://schemas.microsoft.com/office/word/2010/wordprocessingShape">
                    <wps:wsp>
                      <wps:cNvSpPr/>
                      <wps:spPr>
                        <a:xfrm>
                          <a:off x="0" y="0"/>
                          <a:ext cx="5877560" cy="47053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33F1C5B2" w14:textId="719ACA6F" w:rsidR="00ED421A" w:rsidRPr="000B766B" w:rsidRDefault="00ED421A" w:rsidP="00ED421A">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hint="cs"/>
                                <w:sz w:val="28"/>
                                <w:szCs w:val="28"/>
                                <w:rtl/>
                              </w:rPr>
                              <w:t>شكل رقم (5) يوضح نمو انتاج البلاستيك المعاد تدويره</w:t>
                            </w:r>
                            <w:r w:rsidR="00B30CE2">
                              <w:rPr>
                                <w:rFonts w:ascii="Traditional Arabic" w:eastAsia="Times New Roman" w:hAnsi="Traditional Arabic" w:cs="Traditional Arabic" w:hint="cs"/>
                                <w:sz w:val="28"/>
                                <w:szCs w:val="28"/>
                                <w:rtl/>
                              </w:rPr>
                              <w:t xml:space="preserve"> عالميا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A39FE9" id="_x0000_s1033" style="position:absolute;left:0;text-align:left;margin-left:-5.65pt;margin-top:17.45pt;width:462.8pt;height:37.0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MiWagIAADYFAAAOAAAAZHJzL2Uyb0RvYy54bWysVEtv2zAMvg/YfxB0X51kSdMFdYqgRYcB&#10;RVu0HXpWZCkxJosapcTOfv0o+ZGgK3YYdpFFkR+fH3151VSG7RX6EmzOx2cjzpSVUJR2k/PvL7ef&#10;LjjzQdhCGLAq5wfl+dXy44fL2i3UBLZgCoWMnFi/qF3OtyG4RZZ5uVWV8GfglCWlBqxEIBE3WYGi&#10;Ju+VySaj0XlWAxYOQSrv6fWmVfJl8q+1kuFBa68CMzmn3EI6MZ3reGbLS7HYoHDbUnZpiH/IohKl&#10;paCDqxsRBNth+YerqpQIHnQ4k1BloHUpVaqBqhmP3lTzvBVOpVqoOd4NbfL/z6283z+7R6Q21M4v&#10;PF1jFY3GKn4pP9akZh2GZqkmMEmPs4v5fHZOPZWkm85Hs8+z2M3siHbow1cFFYuXnCMNI/VI7O98&#10;aE17kxjM2Hh6MGVxWxqThEgDdW2Q7QUNcL0ZdyFOrChgRGbH/NMtHIxqvT4pzcqCMp6k6IlaR5/F&#10;j96nsWQZIZqiD6DxeyATelBnG2Eq0W0Ajt4DHqMN1iki2DAAq9IC/h2sW/u+6rbWWHZo1g0Vm/N5&#10;bFR8WUNxeESG0FLfO3lb0jjuhA+PAonrNEHa3/BAhzZQ5xy6G2dbwF/vvUd7oiBpOatpd3Luf+4E&#10;Ks7MN0vk/DKeTuOyJWE6m09IwFPN+lRjd9U10HTH9KdwMl2jfTD9q0aoXmnNVzEqqYSVFDvnMmAv&#10;XId2p+lHIdVqlcxowZwId/bZyeg89jnS7aV5Feg6TgZi8z30eyYWb6jZ2kakhdUugC4Tb4997SZA&#10;y5mY3/1I4vafysnq+Ltb/gYAAP//AwBQSwMEFAAGAAgAAAAhAEu6BvreAAAACgEAAA8AAABkcnMv&#10;ZG93bnJldi54bWxMj8FOwzAMhu9IvENkJC7TloZNiJam0zTEgQMCBg+QNqatSJyqSbvy9pgTHG1/&#10;+v395X7xTsw4xj6QBrXJQCA1wfbUavh4f1zfgYjJkDUuEGr4xgj76vKiNIUNZ3rD+ZRawSEUC6Oh&#10;S2kopIxNh97ETRiQ+PYZRm8Sj2Mr7WjOHO6dvMmyW+lNT/yhMwMeO2y+TpPXcEwv8+qhrg/OTqvX&#10;mD8/RRUGra+vlsM9iIRL+oPhV5/VoWKnOkxko3Aa1kptGdWw3eUgGMjVjhc1k1megaxK+b9C9QMA&#10;AP//AwBQSwECLQAUAAYACAAAACEAtoM4kv4AAADhAQAAEwAAAAAAAAAAAAAAAAAAAAAAW0NvbnRl&#10;bnRfVHlwZXNdLnhtbFBLAQItABQABgAIAAAAIQA4/SH/1gAAAJQBAAALAAAAAAAAAAAAAAAAAC8B&#10;AABfcmVscy8ucmVsc1BLAQItABQABgAIAAAAIQDdbMiWagIAADYFAAAOAAAAAAAAAAAAAAAAAC4C&#10;AABkcnMvZTJvRG9jLnhtbFBLAQItABQABgAIAAAAIQBLugb63gAAAAoBAAAPAAAAAAAAAAAAAAAA&#10;AMQEAABkcnMvZG93bnJldi54bWxQSwUGAAAAAAQABADzAAAAzwUAAAAA&#10;" fillcolor="white [3201]" strokecolor="white [3212]" strokeweight="2pt">
                <v:textbox>
                  <w:txbxContent>
                    <w:p w14:paraId="33F1C5B2" w14:textId="719ACA6F" w:rsidR="00ED421A" w:rsidRPr="000B766B" w:rsidRDefault="00ED421A" w:rsidP="00ED421A">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hint="cs"/>
                          <w:sz w:val="28"/>
                          <w:szCs w:val="28"/>
                          <w:rtl/>
                        </w:rPr>
                        <w:t>شكل رقم (5) يوضح نمو انتاج البلاستيك المعاد تدويره</w:t>
                      </w:r>
                      <w:r w:rsidR="00B30CE2">
                        <w:rPr>
                          <w:rFonts w:ascii="Traditional Arabic" w:eastAsia="Times New Roman" w:hAnsi="Traditional Arabic" w:cs="Traditional Arabic" w:hint="cs"/>
                          <w:sz w:val="28"/>
                          <w:szCs w:val="28"/>
                          <w:rtl/>
                        </w:rPr>
                        <w:t xml:space="preserve"> عالميا</w:t>
                      </w:r>
                    </w:p>
                  </w:txbxContent>
                </v:textbox>
                <w10:wrap anchorx="margin"/>
              </v:rect>
            </w:pict>
          </mc:Fallback>
        </mc:AlternateContent>
      </w:r>
    </w:p>
    <w:p w14:paraId="7998C763" w14:textId="0DF6609C" w:rsidR="00D43748" w:rsidRDefault="00D43748" w:rsidP="00D43748">
      <w:pPr>
        <w:spacing w:after="0" w:line="360" w:lineRule="auto"/>
        <w:ind w:left="720"/>
        <w:jc w:val="both"/>
        <w:rPr>
          <w:rFonts w:ascii="Traditional Arabic" w:eastAsia="Times New Roman" w:hAnsi="Traditional Arabic" w:cs="Traditional Arabic"/>
          <w:sz w:val="32"/>
          <w:szCs w:val="32"/>
          <w:rtl/>
        </w:rPr>
      </w:pPr>
    </w:p>
    <w:p w14:paraId="4FD6A2C5" w14:textId="3FE4E8C2" w:rsidR="00D43748" w:rsidRDefault="00D43748" w:rsidP="00ED421A">
      <w:pPr>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noProof/>
          <w:sz w:val="28"/>
          <w:szCs w:val="28"/>
          <w:rtl/>
        </w:rPr>
        <w:drawing>
          <wp:anchor distT="0" distB="0" distL="114300" distR="114300" simplePos="0" relativeHeight="251691008" behindDoc="1" locked="0" layoutInCell="1" allowOverlap="1" wp14:anchorId="0322DB62" wp14:editId="00A84C96">
            <wp:simplePos x="0" y="0"/>
            <wp:positionH relativeFrom="column">
              <wp:posOffset>1147445</wp:posOffset>
            </wp:positionH>
            <wp:positionV relativeFrom="paragraph">
              <wp:posOffset>5283200</wp:posOffset>
            </wp:positionV>
            <wp:extent cx="3554730" cy="353695"/>
            <wp:effectExtent l="0" t="0" r="7620" b="8255"/>
            <wp:wrapTight wrapText="bothSides">
              <wp:wrapPolygon edited="0">
                <wp:start x="0" y="0"/>
                <wp:lineTo x="0" y="20941"/>
                <wp:lineTo x="21531" y="20941"/>
                <wp:lineTo x="21531" y="0"/>
                <wp:lineTo x="0" y="0"/>
              </wp:wrapPolygon>
            </wp:wrapTight>
            <wp:docPr id="6724857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54730" cy="353695"/>
                    </a:xfrm>
                    <a:prstGeom prst="rect">
                      <a:avLst/>
                    </a:prstGeom>
                    <a:noFill/>
                    <a:ln>
                      <a:noFill/>
                    </a:ln>
                  </pic:spPr>
                </pic:pic>
              </a:graphicData>
            </a:graphic>
          </wp:anchor>
        </w:drawing>
      </w:r>
    </w:p>
    <w:p w14:paraId="45446D44" w14:textId="77777777" w:rsidR="00D43748" w:rsidRDefault="00D43748" w:rsidP="00ED421A">
      <w:pPr>
        <w:spacing w:after="0" w:line="360" w:lineRule="auto"/>
        <w:jc w:val="both"/>
        <w:rPr>
          <w:rFonts w:ascii="Traditional Arabic" w:eastAsia="Times New Roman" w:hAnsi="Traditional Arabic" w:cs="Traditional Arabic"/>
          <w:sz w:val="32"/>
          <w:szCs w:val="32"/>
          <w:rtl/>
        </w:rPr>
      </w:pPr>
    </w:p>
    <w:p w14:paraId="17E9E046" w14:textId="77777777" w:rsidR="00D43748" w:rsidRDefault="00D43748" w:rsidP="00ED421A">
      <w:pPr>
        <w:spacing w:after="0" w:line="360" w:lineRule="auto"/>
        <w:jc w:val="both"/>
        <w:rPr>
          <w:rFonts w:ascii="Traditional Arabic" w:eastAsia="Times New Roman" w:hAnsi="Traditional Arabic" w:cs="Traditional Arabic"/>
          <w:sz w:val="32"/>
          <w:szCs w:val="32"/>
          <w:rtl/>
        </w:rPr>
      </w:pPr>
    </w:p>
    <w:p w14:paraId="0D29E258" w14:textId="77777777" w:rsidR="00D43748" w:rsidRPr="000B766B" w:rsidRDefault="00D43748" w:rsidP="00ED421A">
      <w:pPr>
        <w:spacing w:after="0" w:line="360" w:lineRule="auto"/>
        <w:jc w:val="both"/>
        <w:rPr>
          <w:rFonts w:ascii="Traditional Arabic" w:eastAsia="Times New Roman" w:hAnsi="Traditional Arabic" w:cs="Traditional Arabic"/>
          <w:sz w:val="32"/>
          <w:szCs w:val="32"/>
          <w:rtl/>
        </w:rPr>
      </w:pPr>
    </w:p>
    <w:p w14:paraId="035F44ED" w14:textId="77777777" w:rsidR="00ED421A" w:rsidRDefault="00ED421A" w:rsidP="00ED421A">
      <w:pPr>
        <w:spacing w:after="0" w:line="360" w:lineRule="auto"/>
        <w:jc w:val="both"/>
        <w:rPr>
          <w:rFonts w:ascii="Traditional Arabic" w:eastAsia="Times New Roman" w:hAnsi="Traditional Arabic" w:cs="Traditional Arabic"/>
          <w:sz w:val="32"/>
          <w:szCs w:val="32"/>
          <w:rtl/>
        </w:rPr>
      </w:pPr>
    </w:p>
    <w:p w14:paraId="60D6FDB6" w14:textId="77777777" w:rsidR="00D43748" w:rsidRPr="000B766B" w:rsidRDefault="00D43748" w:rsidP="00ED421A">
      <w:pPr>
        <w:spacing w:after="0" w:line="360" w:lineRule="auto"/>
        <w:jc w:val="both"/>
        <w:rPr>
          <w:rFonts w:ascii="Traditional Arabic" w:eastAsia="Times New Roman" w:hAnsi="Traditional Arabic" w:cs="Traditional Arabic"/>
          <w:sz w:val="32"/>
          <w:szCs w:val="32"/>
        </w:rPr>
      </w:pPr>
    </w:p>
    <w:p w14:paraId="6F461E3B" w14:textId="47EF0220" w:rsidR="006F10C9" w:rsidRPr="00D43748" w:rsidRDefault="006F10C9" w:rsidP="00D43748">
      <w:pPr>
        <w:bidi/>
        <w:spacing w:after="0" w:line="360" w:lineRule="auto"/>
        <w:jc w:val="both"/>
        <w:rPr>
          <w:rFonts w:ascii="Traditional Arabic" w:eastAsia="Times New Roman" w:hAnsi="Traditional Arabic" w:cs="Traditional Arabic"/>
          <w:sz w:val="36"/>
          <w:szCs w:val="36"/>
          <w:rtl/>
        </w:rPr>
      </w:pPr>
      <w:r w:rsidRPr="000B766B">
        <w:rPr>
          <w:rFonts w:ascii="Traditional Arabic" w:eastAsia="Times New Roman" w:hAnsi="Traditional Arabic" w:cs="Traditional Arabic" w:hint="cs"/>
          <w:sz w:val="36"/>
          <w:szCs w:val="36"/>
          <w:rtl/>
        </w:rPr>
        <w:lastRenderedPageBreak/>
        <w:t>2/1/</w:t>
      </w:r>
      <w:r w:rsidR="00ED421A" w:rsidRPr="000B766B">
        <w:rPr>
          <w:rFonts w:ascii="Traditional Arabic" w:eastAsia="Times New Roman" w:hAnsi="Traditional Arabic" w:cs="Traditional Arabic" w:hint="cs"/>
          <w:sz w:val="36"/>
          <w:szCs w:val="36"/>
          <w:rtl/>
        </w:rPr>
        <w:t>5</w:t>
      </w:r>
      <w:r w:rsidRPr="000B766B">
        <w:rPr>
          <w:rFonts w:ascii="Traditional Arabic" w:eastAsia="Times New Roman" w:hAnsi="Traditional Arabic" w:cs="Traditional Arabic" w:hint="cs"/>
          <w:b/>
          <w:bCs/>
          <w:sz w:val="32"/>
          <w:szCs w:val="32"/>
          <w:rtl/>
        </w:rPr>
        <w:t xml:space="preserve"> أثر</w:t>
      </w:r>
      <w:r w:rsidRPr="000B766B">
        <w:rPr>
          <w:rFonts w:ascii="Traditional Arabic" w:eastAsia="Times New Roman" w:hAnsi="Traditional Arabic" w:cs="Traditional Arabic"/>
          <w:b/>
          <w:bCs/>
          <w:sz w:val="32"/>
          <w:szCs w:val="32"/>
          <w:rtl/>
        </w:rPr>
        <w:t xml:space="preserve"> تطوير إستراتيجيات إدارة العمليات على زيادة الإنتاجية في القطاع الصناعي</w:t>
      </w:r>
    </w:p>
    <w:p w14:paraId="134F267D" w14:textId="578B00B2" w:rsidR="006F10C9" w:rsidRPr="00A70708" w:rsidRDefault="006F10C9" w:rsidP="00A70708">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تطوير استراتيجيات إدارة العمليات يلعب دورًا حيويًا في تعزيز الإنتاجية داخل القطاع الصناعي من خلال تحسين كفاءة العمليات وتقليل الفاقد والهدر. تعد استراتيجيات إدارة العمليات أدوات فعالة لتسخير الموارد بشكل أمثل، حيث تساعد المؤسسات على تبني ممارسات مرنة وفعالة تستجيب لتغيرات السوق ومتطلبات العملاء على سبيل المثال، تطبيق نظام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يعزز من تقليل أوقات التوقف وتبسيط سير العمل، مما يؤدي إلى زيادة الإنتاجية وجودة المنتج النهائي. تُمكن نظرية (</w:t>
      </w:r>
      <w:r w:rsidRPr="000B766B">
        <w:rPr>
          <w:rFonts w:ascii="Traditional Arabic" w:eastAsia="Times New Roman" w:hAnsi="Traditional Arabic" w:cs="Traditional Arabic"/>
          <w:sz w:val="32"/>
          <w:szCs w:val="32"/>
        </w:rPr>
        <w:t>SMED</w:t>
      </w:r>
      <w:r w:rsidRPr="000B766B">
        <w:rPr>
          <w:rFonts w:ascii="Traditional Arabic" w:eastAsia="Times New Roman" w:hAnsi="Traditional Arabic" w:cs="Traditional Arabic"/>
          <w:sz w:val="32"/>
          <w:szCs w:val="32"/>
          <w:rtl/>
        </w:rPr>
        <w:t>) المؤسسات من تقليص زمن التبديل بين العمليات، ما يسهم في تسريع العمليات التصنيعية وتحقيق مرونة أكبر في الإنتاج.</w:t>
      </w:r>
      <w:r w:rsidRPr="000B766B">
        <w:rPr>
          <w:rFonts w:ascii="Traditional Arabic" w:eastAsia="Times New Roman" w:hAnsi="Traditional Arabic" w:cs="Traditional Arabic"/>
          <w:sz w:val="32"/>
          <w:szCs w:val="32"/>
        </w:rPr>
        <w:t xml:space="preserve"> (</w:t>
      </w:r>
      <w:r w:rsidR="005C7EEA" w:rsidRPr="000B766B">
        <w:rPr>
          <w:rFonts w:ascii="Traditional Arabic" w:eastAsia="Times New Roman" w:hAnsi="Traditional Arabic" w:cs="Traditional Arabic"/>
          <w:sz w:val="32"/>
          <w:szCs w:val="32"/>
        </w:rPr>
        <w:t>zhang</w:t>
      </w:r>
      <w:r w:rsidRPr="000B766B">
        <w:rPr>
          <w:rFonts w:ascii="Traditional Arabic" w:eastAsia="Times New Roman" w:hAnsi="Traditional Arabic" w:cs="Traditional Arabic"/>
          <w:sz w:val="32"/>
          <w:szCs w:val="32"/>
        </w:rPr>
        <w:t>, 20</w:t>
      </w:r>
      <w:r w:rsidR="005C7EEA" w:rsidRPr="000B766B">
        <w:rPr>
          <w:rFonts w:ascii="Traditional Arabic" w:eastAsia="Times New Roman" w:hAnsi="Traditional Arabic" w:cs="Traditional Arabic"/>
          <w:sz w:val="32"/>
          <w:szCs w:val="32"/>
        </w:rPr>
        <w:t>22</w:t>
      </w:r>
      <w:r w:rsidRPr="000B766B">
        <w:rPr>
          <w:rFonts w:ascii="Traditional Arabic" w:eastAsia="Times New Roman" w:hAnsi="Traditional Arabic" w:cs="Traditional Arabic"/>
          <w:sz w:val="32"/>
          <w:szCs w:val="32"/>
        </w:rPr>
        <w:t>, p</w:t>
      </w:r>
      <w:r w:rsidR="005C7EEA" w:rsidRPr="000B766B">
        <w:rPr>
          <w:rFonts w:ascii="Traditional Arabic" w:eastAsia="Times New Roman" w:hAnsi="Traditional Arabic" w:cs="Traditional Arabic"/>
          <w:sz w:val="32"/>
          <w:szCs w:val="32"/>
        </w:rPr>
        <w:t>48</w:t>
      </w:r>
      <w:r w:rsidRPr="000B766B">
        <w:rPr>
          <w:rFonts w:ascii="Traditional Arabic" w:eastAsia="Times New Roman" w:hAnsi="Traditional Arabic" w:cs="Traditional Arabic"/>
          <w:sz w:val="32"/>
          <w:szCs w:val="32"/>
        </w:rPr>
        <w:t>)</w:t>
      </w:r>
      <w:r w:rsidR="00A70708">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من جهة أخرى، يُعزز نظام </w:t>
      </w:r>
      <w:r w:rsidR="005C7EEA" w:rsidRPr="000B766B">
        <w:rPr>
          <w:rFonts w:ascii="Traditional Arabic" w:eastAsia="Times New Roman" w:hAnsi="Traditional Arabic" w:cs="Traditional Arabic"/>
          <w:sz w:val="32"/>
          <w:szCs w:val="32"/>
        </w:rPr>
        <w:t>VSM) Value</w:t>
      </w:r>
      <w:r w:rsidRPr="000B766B">
        <w:rPr>
          <w:rFonts w:ascii="Traditional Arabic" w:eastAsia="Times New Roman" w:hAnsi="Traditional Arabic" w:cs="Traditional Arabic"/>
          <w:sz w:val="32"/>
          <w:szCs w:val="32"/>
        </w:rPr>
        <w:t xml:space="preserve"> Stream Mapping</w:t>
      </w:r>
      <w:r w:rsidRPr="000B766B">
        <w:rPr>
          <w:rFonts w:ascii="Traditional Arabic" w:eastAsia="Times New Roman" w:hAnsi="Traditional Arabic" w:cs="Traditional Arabic"/>
          <w:sz w:val="32"/>
          <w:szCs w:val="32"/>
          <w:rtl/>
        </w:rPr>
        <w:t>) القدرة على تحديد العوائق وتبني الحلول الأمثل لتحسين كفاءة التدفقات الإنتاجية.</w:t>
      </w:r>
      <w:r w:rsidR="00A70708">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ومع تزايد الاعتماد على الذكاء الاصطناعي، يتضح أن دمج التقنيات المتقدمة في إدارة العمليات يمكن أن يضاعف من نتائجها، حيث يميز بين المشكلات بسرعة ويدعم اتخاذ القرارات المبنية على البيانات بشكل أكثر دقة وفعالية. إن تطوير استراتيجيات إدارة العمليات بشكل مستمر يعزز القدرة على التكيف مع التغيرات الاقتصادية والتكنولوجية، ويدعم النمو المستدام للقطاع الصناعي، خاصة في ظل التحديات الكبيرة التي تواجهها مجالات الصناعة الحديثة، مما ينعكس إيجابيًا على الأداء الإنتاجي والمالي للمؤسسات.</w:t>
      </w:r>
      <w:r w:rsidRPr="000B766B">
        <w:rPr>
          <w:rFonts w:ascii="Traditional Arabic" w:eastAsia="Times New Roman" w:hAnsi="Traditional Arabic" w:cs="Traditional Arabic"/>
          <w:sz w:val="32"/>
          <w:szCs w:val="32"/>
        </w:rPr>
        <w:t xml:space="preserve"> (Chase, 2020, p. 212)</w:t>
      </w:r>
    </w:p>
    <w:p w14:paraId="0EBC07CB" w14:textId="77777777" w:rsidR="00ED421A" w:rsidRPr="000B766B" w:rsidRDefault="00ED421A" w:rsidP="00ED421A">
      <w:pPr>
        <w:bidi/>
        <w:spacing w:after="0" w:line="360" w:lineRule="auto"/>
        <w:jc w:val="lowKashida"/>
        <w:rPr>
          <w:rFonts w:ascii="Traditional Arabic" w:eastAsia="Times New Roman" w:hAnsi="Traditional Arabic" w:cs="Traditional Arabic"/>
          <w:b/>
          <w:bCs/>
          <w:sz w:val="32"/>
          <w:szCs w:val="32"/>
          <w:rtl/>
        </w:rPr>
      </w:pPr>
    </w:p>
    <w:p w14:paraId="7FD7D3D4" w14:textId="77777777" w:rsidR="00ED421A" w:rsidRPr="000B766B" w:rsidRDefault="00ED421A" w:rsidP="00ED421A">
      <w:pPr>
        <w:bidi/>
        <w:spacing w:after="0" w:line="360" w:lineRule="auto"/>
        <w:jc w:val="lowKashida"/>
        <w:rPr>
          <w:rFonts w:ascii="Traditional Arabic" w:eastAsia="Times New Roman" w:hAnsi="Traditional Arabic" w:cs="Traditional Arabic"/>
          <w:b/>
          <w:bCs/>
          <w:sz w:val="32"/>
          <w:szCs w:val="32"/>
          <w:rtl/>
        </w:rPr>
      </w:pPr>
    </w:p>
    <w:p w14:paraId="41CA2993" w14:textId="77777777" w:rsidR="00ED421A" w:rsidRPr="000B766B" w:rsidRDefault="00ED421A" w:rsidP="00ED421A">
      <w:pPr>
        <w:bidi/>
        <w:spacing w:after="0" w:line="360" w:lineRule="auto"/>
        <w:jc w:val="lowKashida"/>
        <w:rPr>
          <w:rFonts w:ascii="Traditional Arabic" w:eastAsia="Times New Roman" w:hAnsi="Traditional Arabic" w:cs="Traditional Arabic"/>
          <w:b/>
          <w:bCs/>
          <w:sz w:val="32"/>
          <w:szCs w:val="32"/>
          <w:rtl/>
        </w:rPr>
      </w:pPr>
    </w:p>
    <w:p w14:paraId="03F0CA6E" w14:textId="47927E1B" w:rsidR="00E46B5F" w:rsidRDefault="006F10C9" w:rsidP="00E46B5F">
      <w:pPr>
        <w:bidi/>
        <w:spacing w:after="0" w:line="360" w:lineRule="auto"/>
        <w:jc w:val="center"/>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b/>
          <w:bCs/>
          <w:noProof/>
          <w:sz w:val="32"/>
          <w:szCs w:val="32"/>
          <w14:ligatures w14:val="standardContextual"/>
        </w:rPr>
        <w:lastRenderedPageBreak/>
        <w:drawing>
          <wp:anchor distT="0" distB="0" distL="114300" distR="114300" simplePos="0" relativeHeight="251684864" behindDoc="1" locked="0" layoutInCell="1" allowOverlap="1" wp14:anchorId="79CB7CEB" wp14:editId="3A6241F9">
            <wp:simplePos x="0" y="0"/>
            <wp:positionH relativeFrom="column">
              <wp:posOffset>-176530</wp:posOffset>
            </wp:positionH>
            <wp:positionV relativeFrom="paragraph">
              <wp:posOffset>635</wp:posOffset>
            </wp:positionV>
            <wp:extent cx="6103620" cy="2348865"/>
            <wp:effectExtent l="0" t="0" r="0" b="0"/>
            <wp:wrapTight wrapText="bothSides">
              <wp:wrapPolygon edited="0">
                <wp:start x="0" y="0"/>
                <wp:lineTo x="0" y="21372"/>
                <wp:lineTo x="21506" y="21372"/>
                <wp:lineTo x="21506" y="0"/>
                <wp:lineTo x="0" y="0"/>
              </wp:wrapPolygon>
            </wp:wrapTight>
            <wp:docPr id="1219342626"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342626" name="صورة 1219342626"/>
                    <pic:cNvPicPr/>
                  </pic:nvPicPr>
                  <pic:blipFill rotWithShape="1">
                    <a:blip r:embed="rId17">
                      <a:extLst>
                        <a:ext uri="{28A0092B-C50C-407E-A947-70E740481C1C}">
                          <a14:useLocalDpi xmlns:a14="http://schemas.microsoft.com/office/drawing/2010/main" val="0"/>
                        </a:ext>
                      </a:extLst>
                    </a:blip>
                    <a:srcRect t="4207"/>
                    <a:stretch/>
                  </pic:blipFill>
                  <pic:spPr bwMode="auto">
                    <a:xfrm>
                      <a:off x="0" y="0"/>
                      <a:ext cx="6103620" cy="2348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FB3F47" w:rsidRPr="000B766B">
        <w:rPr>
          <w:rFonts w:ascii="Traditional Arabic" w:eastAsia="Times New Roman" w:hAnsi="Traditional Arabic" w:cs="Traditional Arabic" w:hint="cs"/>
          <w:sz w:val="32"/>
          <w:szCs w:val="32"/>
          <w:rtl/>
        </w:rPr>
        <w:t xml:space="preserve">شكل </w:t>
      </w:r>
      <w:r w:rsidR="00E46B5F" w:rsidRPr="000B766B">
        <w:rPr>
          <w:rFonts w:ascii="Traditional Arabic" w:eastAsia="Times New Roman" w:hAnsi="Traditional Arabic" w:cs="Traditional Arabic" w:hint="cs"/>
          <w:sz w:val="32"/>
          <w:szCs w:val="32"/>
          <w:rtl/>
        </w:rPr>
        <w:t xml:space="preserve">رقم </w:t>
      </w:r>
      <w:r w:rsidR="00E46B5F" w:rsidRPr="000B766B">
        <w:rPr>
          <w:rFonts w:ascii="Traditional Arabic" w:eastAsia="Times New Roman" w:hAnsi="Traditional Arabic" w:cs="Traditional Arabic"/>
          <w:sz w:val="32"/>
          <w:szCs w:val="32"/>
          <w:rtl/>
        </w:rPr>
        <w:t>(</w:t>
      </w:r>
      <w:r w:rsidR="00E46B5F" w:rsidRPr="000B766B">
        <w:rPr>
          <w:rFonts w:ascii="Traditional Arabic" w:eastAsia="Times New Roman" w:hAnsi="Traditional Arabic" w:cs="Traditional Arabic" w:hint="cs"/>
          <w:sz w:val="32"/>
          <w:szCs w:val="32"/>
          <w:rtl/>
        </w:rPr>
        <w:t>6) يوض</w:t>
      </w:r>
      <w:r w:rsidR="00E46B5F" w:rsidRPr="000B766B">
        <w:rPr>
          <w:rFonts w:ascii="Traditional Arabic" w:eastAsia="Times New Roman" w:hAnsi="Traditional Arabic" w:cs="Traditional Arabic" w:hint="eastAsia"/>
          <w:sz w:val="32"/>
          <w:szCs w:val="32"/>
          <w:rtl/>
        </w:rPr>
        <w:t>ح</w:t>
      </w:r>
      <w:r w:rsidR="00FB3F47" w:rsidRPr="000B766B">
        <w:rPr>
          <w:rFonts w:ascii="Traditional Arabic" w:eastAsia="Times New Roman" w:hAnsi="Traditional Arabic" w:cs="Traditional Arabic" w:hint="cs"/>
          <w:sz w:val="32"/>
          <w:szCs w:val="32"/>
          <w:rtl/>
        </w:rPr>
        <w:t xml:space="preserve"> </w:t>
      </w:r>
      <w:r w:rsidR="00FB3F47" w:rsidRPr="000B766B">
        <w:rPr>
          <w:rFonts w:ascii="Traditional Arabic" w:eastAsia="Times New Roman" w:hAnsi="Traditional Arabic" w:cs="Traditional Arabic"/>
          <w:sz w:val="32"/>
          <w:szCs w:val="32"/>
          <w:rtl/>
        </w:rPr>
        <w:t xml:space="preserve">المساهمة في معدل نمو الناتج المحلي الإجمالي الحقيقي المعدل </w:t>
      </w:r>
      <w:r w:rsidR="00FB3F47" w:rsidRPr="000B766B">
        <w:rPr>
          <w:rFonts w:ascii="Traditional Arabic" w:eastAsia="Times New Roman" w:hAnsi="Traditional Arabic" w:cs="Traditional Arabic" w:hint="cs"/>
          <w:sz w:val="32"/>
          <w:szCs w:val="32"/>
          <w:rtl/>
        </w:rPr>
        <w:t>موسمياً</w:t>
      </w:r>
    </w:p>
    <w:p w14:paraId="13A4B0AE" w14:textId="47438276" w:rsidR="006F10C9" w:rsidRPr="000B766B" w:rsidRDefault="00FB3F47" w:rsidP="00E46B5F">
      <w:pPr>
        <w:bidi/>
        <w:spacing w:after="0" w:line="360" w:lineRule="auto"/>
        <w:jc w:val="center"/>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Pr>
        <w:t xml:space="preserve"> </w:t>
      </w:r>
      <w:r w:rsidR="006F10C9" w:rsidRPr="000B766B">
        <w:rPr>
          <w:rFonts w:ascii="Traditional Arabic" w:eastAsia="Times New Roman" w:hAnsi="Traditional Arabic" w:cs="Traditional Arabic"/>
          <w:sz w:val="32"/>
          <w:szCs w:val="32"/>
          <w:rtl/>
        </w:rPr>
        <w:t>(</w:t>
      </w:r>
      <w:r w:rsidR="006F10C9" w:rsidRPr="000B766B">
        <w:rPr>
          <w:rFonts w:ascii="Traditional Arabic" w:eastAsia="Times New Roman" w:hAnsi="Traditional Arabic" w:cs="Traditional Arabic" w:hint="cs"/>
          <w:sz w:val="32"/>
          <w:szCs w:val="32"/>
          <w:rtl/>
        </w:rPr>
        <w:t>الهيئة العامة للإحصاء، 2025)</w:t>
      </w:r>
    </w:p>
    <w:p w14:paraId="301AC958"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ساهمت</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الأنشطة النفطية بشكل رئيس في نمو الناتج المحلي الإجمالي الحقيقي</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المعدل موسميا بمقدار </w:t>
      </w:r>
      <w:r w:rsidRPr="000B766B">
        <w:rPr>
          <w:rFonts w:ascii="Traditional Arabic" w:eastAsia="Times New Roman" w:hAnsi="Traditional Arabic" w:cs="Traditional Arabic"/>
          <w:sz w:val="32"/>
          <w:szCs w:val="32"/>
        </w:rPr>
        <w:t>1.3</w:t>
      </w:r>
      <w:r w:rsidRPr="000B766B">
        <w:rPr>
          <w:rFonts w:ascii="Traditional Arabic" w:eastAsia="Times New Roman" w:hAnsi="Traditional Arabic" w:cs="Traditional Arabic"/>
          <w:sz w:val="32"/>
          <w:szCs w:val="32"/>
          <w:rtl/>
        </w:rPr>
        <w:t xml:space="preserve">نقطة مئوية، كما حققت الأنشطة غير النفطية </w:t>
      </w:r>
      <w:r w:rsidRPr="000B766B">
        <w:rPr>
          <w:rFonts w:ascii="Traditional Arabic" w:eastAsia="Times New Roman" w:hAnsi="Traditional Arabic" w:cs="Traditional Arabic"/>
          <w:sz w:val="32"/>
          <w:szCs w:val="32"/>
        </w:rPr>
        <w:t>0.9</w:t>
      </w:r>
      <w:r w:rsidRPr="000B766B">
        <w:rPr>
          <w:rFonts w:ascii="Traditional Arabic" w:eastAsia="Times New Roman" w:hAnsi="Traditional Arabic" w:cs="Traditional Arabic"/>
          <w:sz w:val="32"/>
          <w:szCs w:val="32"/>
          <w:rtl/>
        </w:rPr>
        <w:t>نقطة</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مئوية</w:t>
      </w:r>
      <w:r w:rsidRPr="000B766B">
        <w:rPr>
          <w:rFonts w:ascii="Traditional Arabic" w:eastAsia="Times New Roman" w:hAnsi="Traditional Arabic" w:cs="Traditional Arabic" w:hint="cs"/>
          <w:sz w:val="32"/>
          <w:szCs w:val="32"/>
          <w:rtl/>
        </w:rPr>
        <w:t xml:space="preserve"> وتعد الصناعات البلاستيكية جزء منها</w:t>
      </w:r>
      <w:r w:rsidRPr="000B766B">
        <w:rPr>
          <w:rFonts w:ascii="Traditional Arabic" w:eastAsia="Times New Roman" w:hAnsi="Traditional Arabic" w:cs="Traditional Arabic"/>
          <w:sz w:val="32"/>
          <w:szCs w:val="32"/>
          <w:rtl/>
        </w:rPr>
        <w:t>، في حين انخفضت مساهمة كل من الأنشطة الحكومية وصافي الضرائب</w:t>
      </w:r>
      <w:r w:rsidRPr="000B766B">
        <w:rPr>
          <w:rFonts w:ascii="Traditional Arabic" w:eastAsia="Times New Roman" w:hAnsi="Traditional Arabic" w:cs="Traditional Arabic" w:hint="cs"/>
          <w:sz w:val="32"/>
          <w:szCs w:val="32"/>
          <w:rtl/>
        </w:rPr>
        <w:t xml:space="preserve"> ع</w:t>
      </w:r>
      <w:r w:rsidRPr="000B766B">
        <w:rPr>
          <w:rFonts w:ascii="Traditional Arabic" w:eastAsia="Times New Roman" w:hAnsi="Traditional Arabic" w:cs="Traditional Arabic"/>
          <w:sz w:val="32"/>
          <w:szCs w:val="32"/>
          <w:rtl/>
        </w:rPr>
        <w:t>لى</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المنتجات بمقدار </w:t>
      </w:r>
      <w:r w:rsidRPr="000B766B">
        <w:rPr>
          <w:rFonts w:ascii="Traditional Arabic" w:eastAsia="Times New Roman" w:hAnsi="Traditional Arabic" w:cs="Traditional Arabic"/>
          <w:sz w:val="32"/>
          <w:szCs w:val="32"/>
        </w:rPr>
        <w:t>0.1</w:t>
      </w:r>
      <w:r w:rsidRPr="000B766B">
        <w:rPr>
          <w:rFonts w:ascii="Traditional Arabic" w:eastAsia="Times New Roman" w:hAnsi="Traditional Arabic" w:cs="Traditional Arabic"/>
          <w:sz w:val="32"/>
          <w:szCs w:val="32"/>
          <w:rtl/>
        </w:rPr>
        <w:t>نقطة مئوي</w:t>
      </w:r>
      <w:r w:rsidRPr="000B766B">
        <w:rPr>
          <w:rFonts w:ascii="Traditional Arabic" w:eastAsia="Times New Roman" w:hAnsi="Traditional Arabic" w:cs="Traditional Arabic" w:hint="cs"/>
          <w:sz w:val="32"/>
          <w:szCs w:val="32"/>
          <w:rtl/>
        </w:rPr>
        <w:t>ة لكل</w:t>
      </w:r>
      <w:r w:rsidRPr="000B766B">
        <w:rPr>
          <w:rFonts w:ascii="Traditional Arabic" w:eastAsia="Times New Roman" w:hAnsi="Traditional Arabic" w:cs="Traditional Arabic"/>
          <w:sz w:val="32"/>
          <w:szCs w:val="32"/>
          <w:rtl/>
        </w:rPr>
        <w:t xml:space="preserve"> منهما</w:t>
      </w:r>
      <w:r w:rsidRPr="000B766B">
        <w:rPr>
          <w:rFonts w:ascii="Traditional Arabic" w:eastAsia="Times New Roman" w:hAnsi="Traditional Arabic" w:cs="Traditional Arabic"/>
          <w:sz w:val="32"/>
          <w:szCs w:val="32"/>
        </w:rPr>
        <w:t>. (</w:t>
      </w:r>
      <w:r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hint="cs"/>
          <w:sz w:val="32"/>
          <w:szCs w:val="32"/>
          <w:rtl/>
        </w:rPr>
        <w:t>الهيئة العامة للإحصاء، 2025)</w:t>
      </w:r>
    </w:p>
    <w:p w14:paraId="0EAB0F69" w14:textId="51763DEB"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2/1/</w:t>
      </w:r>
      <w:r w:rsidR="00ED421A" w:rsidRPr="000B766B">
        <w:rPr>
          <w:rFonts w:ascii="Traditional Arabic" w:eastAsia="Times New Roman" w:hAnsi="Traditional Arabic" w:cs="Traditional Arabic" w:hint="cs"/>
          <w:b/>
          <w:bCs/>
          <w:sz w:val="32"/>
          <w:szCs w:val="32"/>
          <w:rtl/>
        </w:rPr>
        <w:t>6</w:t>
      </w:r>
      <w:r w:rsidRPr="000B766B">
        <w:rPr>
          <w:rFonts w:ascii="Traditional Arabic" w:eastAsia="Times New Roman" w:hAnsi="Traditional Arabic" w:cs="Traditional Arabic"/>
          <w:b/>
          <w:bCs/>
          <w:sz w:val="32"/>
          <w:szCs w:val="32"/>
          <w:rtl/>
        </w:rPr>
        <w:t xml:space="preserve"> الأثر الاقتصادي للصناعات البلاستيكية وارتباطها بالصناعات الأخرى</w:t>
      </w:r>
    </w:p>
    <w:p w14:paraId="537AEBD6"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تلعب الصناعات البلاستيكية دورًا حيويًا في تعزيز الاقتصاد الوطني، حيث تساهم بشكل مباشر في دعم قطاعات متنوعة مثل البناء، التعبئة والتغليف، السيارات، والإلكترونيات. يعتمد هذا القطاع على استراتيجيات إدارة مرنة وفعالة لتحقيق أعلى مستويات الإنتاجية والجودة، مما يسهم في تقليل التكاليف وتحسين القدرة التنافسية. ترتبط الصناعات البلاستيكية ارتباطًا وثيقًا بالصناعات الأخرى، حيث تعتمد غالبية عملياتها على مدخلات خام من مصادر متعددة، وتؤدي منتجاتها إلى تحسين وتطوير تلك الصناعات، مما يعزز من النمو الاقتصادي ويخلق فرص عمل واسعة. </w:t>
      </w:r>
      <w:r w:rsidRPr="000B766B">
        <w:rPr>
          <w:rFonts w:ascii="Traditional Arabic" w:eastAsia="Times New Roman" w:hAnsi="Traditional Arabic" w:cs="Traditional Arabic"/>
          <w:sz w:val="32"/>
          <w:szCs w:val="32"/>
        </w:rPr>
        <w:t>(Krajewski, 2017, p. 178)</w:t>
      </w:r>
    </w:p>
    <w:p w14:paraId="32ADDEDC" w14:textId="6837531D" w:rsidR="002102FF" w:rsidRPr="000B766B" w:rsidRDefault="006F10C9" w:rsidP="002102FF">
      <w:pPr>
        <w:bidi/>
        <w:spacing w:after="0" w:line="360" w:lineRule="auto"/>
        <w:jc w:val="both"/>
        <w:rPr>
          <w:rFonts w:asciiTheme="majorBidi" w:eastAsia="Times New Roman" w:hAnsiTheme="majorBidi" w:cstheme="majorBidi"/>
          <w:sz w:val="32"/>
          <w:szCs w:val="32"/>
        </w:rPr>
      </w:pPr>
      <w:r w:rsidRPr="000B766B">
        <w:rPr>
          <w:rFonts w:ascii="Traditional Arabic" w:eastAsia="Times New Roman" w:hAnsi="Traditional Arabic" w:cs="Traditional Arabic"/>
          <w:sz w:val="32"/>
          <w:szCs w:val="32"/>
          <w:rtl/>
        </w:rPr>
        <w:lastRenderedPageBreak/>
        <w:t>يسهم تطوير إدارة العمليات، خاصة باستخدام التكنولوجيا الحديثة كالذكاء الاصطناعي وأنظمة التصنيع الرشيق، في تحسين عمليات الإنتاج، وتقليل الهدر، وتحقيق كفاءة عالية، الأمر الذي ينعكس إيجابيًا على الأداء الاقتصادي العام. كما أن التركيز على جودة المنتج والامتثال لمعايير السلامة والجودة يرفع من سمعة القطاع ويعزز الثقة لدى العملاء والمستثمرين. وفي الوقت نفسه، فإن تكامل الصناعات البلاستيكية ضمن شبكات القيمة يسرع من دورة الإنتاج ويخلق ترابطًا قويًا بين القطاعات الصناعية، مما يسهم في تنمية الاقتصاد بشكل مستدام. على الرغم من الفوائد الكبيرة، يواجه القطاع تحديات تتعلق بالمخاطر البيئية، والاعتمادية على مواد خام مستوردة، والحاجة إلى تحديث التكنولوجيا والمهارات، إلا أن من خلال تطبيق أدوات قياس الأداء وتبني استراتيجيات إدارة فعالة، يمكن تحقيق تنمية مستدامة تعود بالنفع على الاقتصاد الوطني، وتحقق استدامة النمو وتنوع مصادر الدخل الوطني.</w:t>
      </w:r>
      <w:r w:rsidRPr="000B766B">
        <w:rPr>
          <w:rFonts w:ascii="Traditional Arabic" w:eastAsia="Times New Roman" w:hAnsi="Traditional Arabic" w:cs="Traditional Arabic"/>
          <w:sz w:val="32"/>
          <w:szCs w:val="32"/>
        </w:rPr>
        <w:t xml:space="preserve"> </w:t>
      </w:r>
      <w:r w:rsidR="002102FF" w:rsidRPr="000B766B">
        <w:rPr>
          <w:rFonts w:asciiTheme="majorBidi" w:eastAsia="Times New Roman" w:hAnsiTheme="majorBidi" w:cstheme="majorBidi"/>
          <w:sz w:val="32"/>
          <w:szCs w:val="32"/>
        </w:rPr>
        <w:t>(Panigrahi, 2023, p. 17)</w:t>
      </w:r>
    </w:p>
    <w:p w14:paraId="1C00EA0D" w14:textId="77777777" w:rsidR="002102FF" w:rsidRPr="000B766B" w:rsidRDefault="002102FF" w:rsidP="002102FF">
      <w:pPr>
        <w:bidi/>
        <w:spacing w:after="0" w:line="360" w:lineRule="auto"/>
        <w:jc w:val="both"/>
        <w:rPr>
          <w:rFonts w:asciiTheme="majorBidi" w:eastAsia="Times New Roman" w:hAnsiTheme="majorBidi" w:cstheme="majorBidi"/>
          <w:sz w:val="32"/>
          <w:szCs w:val="32"/>
          <w:rtl/>
        </w:rPr>
      </w:pPr>
    </w:p>
    <w:p w14:paraId="4615BF44" w14:textId="62BC121B"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2/1/</w:t>
      </w:r>
      <w:r w:rsidR="00ED421A" w:rsidRPr="000B766B">
        <w:rPr>
          <w:rFonts w:ascii="Traditional Arabic" w:eastAsia="Times New Roman" w:hAnsi="Traditional Arabic" w:cs="Traditional Arabic" w:hint="cs"/>
          <w:b/>
          <w:bCs/>
          <w:sz w:val="32"/>
          <w:szCs w:val="32"/>
          <w:rtl/>
        </w:rPr>
        <w:t>7</w:t>
      </w:r>
      <w:r w:rsidRPr="000B766B">
        <w:rPr>
          <w:rFonts w:ascii="Traditional Arabic" w:eastAsia="Times New Roman" w:hAnsi="Traditional Arabic" w:cs="Traditional Arabic" w:hint="cs"/>
          <w:b/>
          <w:bCs/>
          <w:sz w:val="32"/>
          <w:szCs w:val="32"/>
          <w:rtl/>
        </w:rPr>
        <w:t xml:space="preserve"> </w:t>
      </w:r>
      <w:r w:rsidRPr="000B766B">
        <w:rPr>
          <w:rFonts w:ascii="Traditional Arabic" w:eastAsia="Times New Roman" w:hAnsi="Traditional Arabic" w:cs="Traditional Arabic"/>
          <w:b/>
          <w:bCs/>
          <w:sz w:val="32"/>
          <w:szCs w:val="32"/>
          <w:rtl/>
        </w:rPr>
        <w:t>مجموعة الوطنية للصناع</w:t>
      </w:r>
      <w:r w:rsidR="0083329D" w:rsidRPr="000B766B">
        <w:rPr>
          <w:rFonts w:ascii="Traditional Arabic" w:eastAsia="Times New Roman" w:hAnsi="Traditional Arabic" w:cs="Traditional Arabic" w:hint="cs"/>
          <w:b/>
          <w:bCs/>
          <w:sz w:val="32"/>
          <w:szCs w:val="32"/>
          <w:rtl/>
        </w:rPr>
        <w:t>ة</w:t>
      </w:r>
      <w:r w:rsidRPr="000B766B">
        <w:rPr>
          <w:rFonts w:ascii="Traditional Arabic" w:eastAsia="Times New Roman" w:hAnsi="Traditional Arabic" w:cs="Traditional Arabic"/>
          <w:b/>
          <w:bCs/>
          <w:sz w:val="32"/>
          <w:szCs w:val="32"/>
          <w:rtl/>
        </w:rPr>
        <w:t>:</w:t>
      </w:r>
    </w:p>
    <w:p w14:paraId="4B5769A5" w14:textId="48F8D26B" w:rsidR="006F10C9" w:rsidRPr="000B766B" w:rsidRDefault="006F10C9" w:rsidP="006F10C9">
      <w:pPr>
        <w:bidi/>
        <w:spacing w:after="0" w:line="360" w:lineRule="auto"/>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الوطنيـة للصناعـة هـي شـركة مسـاهمة برأسـمال قـدره (</w:t>
      </w:r>
      <w:r w:rsidRPr="000B766B">
        <w:rPr>
          <w:rFonts w:ascii="Traditional Arabic" w:eastAsia="Times New Roman" w:hAnsi="Traditional Arabic" w:cs="Traditional Arabic"/>
          <w:sz w:val="32"/>
          <w:szCs w:val="32"/>
        </w:rPr>
        <w:t>800</w:t>
      </w:r>
      <w:r w:rsidRPr="000B766B">
        <w:rPr>
          <w:rFonts w:ascii="Traditional Arabic" w:eastAsia="Times New Roman" w:hAnsi="Traditional Arabic" w:cs="Traditional Arabic"/>
          <w:sz w:val="32"/>
          <w:szCs w:val="32"/>
          <w:rtl/>
        </w:rPr>
        <w:t>) مليـون</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ريــال ســعودي، وهــي إحــدى الشــركات التابعــة لوقــف الشــيخ ســليمان بــن</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عبـد العزيـز الراجحـي. تأسسـت فـي مطلـع السـبعينيات مـن القـرن الماضـي</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بهـدف توفيـر احتياجـات قطاعـات الأمـن الغذائـي والصناعـة والبناء والتشـييد</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فــي المملكــ</w:t>
      </w:r>
      <w:r w:rsidRPr="000B766B">
        <w:rPr>
          <w:rFonts w:ascii="Traditional Arabic" w:eastAsia="Times New Roman" w:hAnsi="Traditional Arabic" w:cs="Traditional Arabic" w:hint="cs"/>
          <w:sz w:val="32"/>
          <w:szCs w:val="32"/>
          <w:rtl/>
        </w:rPr>
        <w:t>ة العربية السعودية،</w:t>
      </w:r>
      <w:r w:rsidRPr="000B766B">
        <w:rPr>
          <w:rFonts w:ascii="Traditional Arabic" w:eastAsia="Times New Roman" w:hAnsi="Traditional Arabic" w:cs="Traditional Arabic"/>
          <w:sz w:val="32"/>
          <w:szCs w:val="32"/>
          <w:rtl/>
        </w:rPr>
        <w:t xml:space="preserve"> لتصبــح اليــوم شــركة رائــدة فــي مجــال صناعــة مــواد التعبئــة</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والتغليـف ومـواد البنـاء، حيـث تصنـف ضمـن أكبـر</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sz w:val="32"/>
          <w:szCs w:val="32"/>
        </w:rPr>
        <w:t>100</w:t>
      </w:r>
      <w:r w:rsidRPr="000B766B">
        <w:rPr>
          <w:rFonts w:ascii="Traditional Arabic" w:eastAsia="Times New Roman" w:hAnsi="Traditional Arabic" w:cs="Traditional Arabic"/>
          <w:sz w:val="32"/>
          <w:szCs w:val="32"/>
          <w:rtl/>
        </w:rPr>
        <w:t>) شـركة سـعودية. كمـا</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أن رؤيـة الوطنيـة للصناعـة متوائمـة مـع رؤيـة</w:t>
      </w:r>
      <w:r w:rsidRPr="000B766B">
        <w:rPr>
          <w:rFonts w:ascii="Traditional Arabic" w:eastAsia="Times New Roman" w:hAnsi="Traditional Arabic" w:cs="Traditional Arabic" w:hint="cs"/>
          <w:sz w:val="32"/>
          <w:szCs w:val="32"/>
          <w:rtl/>
        </w:rPr>
        <w:t xml:space="preserve"> المملكة </w:t>
      </w:r>
      <w:r w:rsidRPr="000B766B">
        <w:rPr>
          <w:rFonts w:ascii="Traditional Arabic" w:eastAsia="Times New Roman" w:hAnsi="Traditional Arabic" w:cs="Traditional Arabic"/>
          <w:sz w:val="32"/>
          <w:szCs w:val="32"/>
        </w:rPr>
        <w:t>2030</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وخطـط التنميـة الوطنية</w:t>
      </w:r>
      <w:r w:rsidRPr="000B766B">
        <w:rPr>
          <w:rFonts w:ascii="Traditional Arabic" w:eastAsia="Times New Roman" w:hAnsi="Traditional Arabic" w:cs="Traditional Arabic" w:hint="cs"/>
          <w:sz w:val="32"/>
          <w:szCs w:val="32"/>
          <w:rtl/>
        </w:rPr>
        <w:t xml:space="preserve"> والمجموعة </w:t>
      </w:r>
      <w:r w:rsidRPr="000B766B">
        <w:rPr>
          <w:rFonts w:ascii="Traditional Arabic" w:eastAsia="Times New Roman" w:hAnsi="Traditional Arabic" w:cs="Traditional Arabic"/>
          <w:sz w:val="32"/>
          <w:szCs w:val="32"/>
          <w:rtl/>
        </w:rPr>
        <w:t>ملتزمـة بتوفيـر احتياجـات السـوق المحلـي مـع توسـيع وجودهـا القـوي</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فـي الأسـواق الإقليميـة والدوليـة</w:t>
      </w:r>
      <w:r w:rsidRPr="000B766B">
        <w:rPr>
          <w:rFonts w:ascii="Traditional Arabic" w:eastAsia="Times New Roman" w:hAnsi="Traditional Arabic" w:cs="Traditional Arabic"/>
          <w:sz w:val="32"/>
          <w:szCs w:val="32"/>
        </w:rPr>
        <w:t>.</w:t>
      </w:r>
    </w:p>
    <w:p w14:paraId="737CC5E4" w14:textId="489177C1" w:rsidR="006F10C9" w:rsidRPr="000B766B" w:rsidRDefault="002102FF" w:rsidP="006F10C9">
      <w:pPr>
        <w:bidi/>
        <w:spacing w:after="0" w:line="360" w:lineRule="auto"/>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sz w:val="32"/>
          <w:szCs w:val="32"/>
          <w:rtl/>
        </w:rPr>
        <w:t xml:space="preserve">كما </w:t>
      </w:r>
      <w:r w:rsidR="006F10C9" w:rsidRPr="000B766B">
        <w:rPr>
          <w:rFonts w:ascii="Traditional Arabic" w:eastAsia="Times New Roman" w:hAnsi="Traditional Arabic" w:cs="Traditional Arabic"/>
          <w:sz w:val="32"/>
          <w:szCs w:val="32"/>
          <w:rtl/>
        </w:rPr>
        <w:t>يعتبــر قطــاع إنتــاج مــواد التعبئــة والتغليــف وقطــاع مــواد البنــاء هــو صلــب</w:t>
      </w:r>
      <w:r w:rsidR="006F10C9" w:rsidRPr="000B766B">
        <w:rPr>
          <w:rFonts w:ascii="Traditional Arabic" w:eastAsia="Times New Roman" w:hAnsi="Traditional Arabic" w:cs="Traditional Arabic" w:hint="cs"/>
          <w:sz w:val="32"/>
          <w:szCs w:val="32"/>
          <w:rtl/>
        </w:rPr>
        <w:t xml:space="preserve"> </w:t>
      </w:r>
      <w:r w:rsidR="006F10C9" w:rsidRPr="000B766B">
        <w:rPr>
          <w:rFonts w:ascii="Traditional Arabic" w:eastAsia="Times New Roman" w:hAnsi="Traditional Arabic" w:cs="Traditional Arabic"/>
          <w:sz w:val="32"/>
          <w:szCs w:val="32"/>
          <w:rtl/>
        </w:rPr>
        <w:t>نشــاط الوطنيــة للصناعــة حيــث تتميــز بتقديمهــا مجموعــة واســعة مــن</w:t>
      </w:r>
      <w:r w:rsidR="006F10C9" w:rsidRPr="000B766B">
        <w:rPr>
          <w:rFonts w:ascii="Traditional Arabic" w:eastAsia="Times New Roman" w:hAnsi="Traditional Arabic" w:cs="Traditional Arabic" w:hint="cs"/>
          <w:sz w:val="32"/>
          <w:szCs w:val="32"/>
          <w:rtl/>
        </w:rPr>
        <w:t xml:space="preserve"> </w:t>
      </w:r>
      <w:r w:rsidR="006F10C9" w:rsidRPr="000B766B">
        <w:rPr>
          <w:rFonts w:ascii="Traditional Arabic" w:eastAsia="Times New Roman" w:hAnsi="Traditional Arabic" w:cs="Traditional Arabic"/>
          <w:sz w:val="32"/>
          <w:szCs w:val="32"/>
          <w:rtl/>
        </w:rPr>
        <w:t>لمنتجـات المتكاملـة التـي تلبـي احتياجـات المسـتهلكين والمصانـع، وتفخـر</w:t>
      </w:r>
      <w:r w:rsidR="006F10C9" w:rsidRPr="000B766B">
        <w:rPr>
          <w:rFonts w:ascii="Traditional Arabic" w:eastAsia="Times New Roman" w:hAnsi="Traditional Arabic" w:cs="Traditional Arabic" w:hint="cs"/>
          <w:sz w:val="32"/>
          <w:szCs w:val="32"/>
          <w:rtl/>
        </w:rPr>
        <w:t xml:space="preserve"> </w:t>
      </w:r>
      <w:r w:rsidR="006F10C9" w:rsidRPr="000B766B">
        <w:rPr>
          <w:rFonts w:ascii="Traditional Arabic" w:eastAsia="Times New Roman" w:hAnsi="Traditional Arabic" w:cs="Traditional Arabic"/>
          <w:sz w:val="32"/>
          <w:szCs w:val="32"/>
          <w:rtl/>
        </w:rPr>
        <w:t>الوطنيـة للصناعـة بتصنيـع منتجـات محليـة بجـودة عالميـة، وتقديـم خدمـات</w:t>
      </w:r>
      <w:r w:rsidR="006F10C9" w:rsidRPr="000B766B">
        <w:rPr>
          <w:rFonts w:ascii="Traditional Arabic" w:eastAsia="Times New Roman" w:hAnsi="Traditional Arabic" w:cs="Traditional Arabic" w:hint="cs"/>
          <w:sz w:val="32"/>
          <w:szCs w:val="32"/>
          <w:rtl/>
        </w:rPr>
        <w:t xml:space="preserve"> </w:t>
      </w:r>
      <w:r w:rsidR="006F10C9" w:rsidRPr="000B766B">
        <w:rPr>
          <w:rFonts w:ascii="Traditional Arabic" w:eastAsia="Times New Roman" w:hAnsi="Traditional Arabic" w:cs="Traditional Arabic"/>
          <w:sz w:val="32"/>
          <w:szCs w:val="32"/>
          <w:rtl/>
        </w:rPr>
        <w:t xml:space="preserve">ميـزة لعملائهـا سـواء قبـل البيـع مـن </w:t>
      </w:r>
      <w:r w:rsidR="006F10C9" w:rsidRPr="000B766B">
        <w:rPr>
          <w:rFonts w:ascii="Traditional Arabic" w:eastAsia="Times New Roman" w:hAnsi="Traditional Arabic" w:cs="Traditional Arabic"/>
          <w:sz w:val="32"/>
          <w:szCs w:val="32"/>
          <w:rtl/>
        </w:rPr>
        <w:lastRenderedPageBreak/>
        <w:t>استشـارات ودعـم فنـي، وبعـد البيـع</w:t>
      </w:r>
      <w:r w:rsidR="006F10C9" w:rsidRPr="000B766B">
        <w:rPr>
          <w:rFonts w:ascii="Traditional Arabic" w:eastAsia="Times New Roman" w:hAnsi="Traditional Arabic" w:cs="Traditional Arabic" w:hint="cs"/>
          <w:sz w:val="32"/>
          <w:szCs w:val="32"/>
          <w:rtl/>
        </w:rPr>
        <w:t xml:space="preserve"> تشمل </w:t>
      </w:r>
      <w:r w:rsidR="006F10C9" w:rsidRPr="000B766B">
        <w:rPr>
          <w:rFonts w:ascii="Traditional Arabic" w:eastAsia="Times New Roman" w:hAnsi="Traditional Arabic" w:cs="Traditional Arabic"/>
          <w:sz w:val="32"/>
          <w:szCs w:val="32"/>
          <w:rtl/>
        </w:rPr>
        <w:t>الالتــزام</w:t>
      </w:r>
      <w:r w:rsidR="006F10C9" w:rsidRPr="000B766B">
        <w:rPr>
          <w:rFonts w:ascii="Traditional Arabic" w:eastAsia="Times New Roman" w:hAnsi="Traditional Arabic" w:cs="Traditional Arabic" w:hint="cs"/>
          <w:sz w:val="32"/>
          <w:szCs w:val="32"/>
          <w:rtl/>
        </w:rPr>
        <w:t xml:space="preserve"> بأعلى مستويات ا</w:t>
      </w:r>
      <w:r w:rsidR="006F10C9" w:rsidRPr="000B766B">
        <w:rPr>
          <w:rFonts w:ascii="Traditional Arabic" w:eastAsia="Times New Roman" w:hAnsi="Traditional Arabic" w:cs="Traditional Arabic"/>
          <w:sz w:val="32"/>
          <w:szCs w:val="32"/>
          <w:rtl/>
        </w:rPr>
        <w:t>لجــودة</w:t>
      </w:r>
      <w:r w:rsidR="006F10C9" w:rsidRPr="000B766B">
        <w:rPr>
          <w:rFonts w:ascii="Traditional Arabic" w:eastAsia="Times New Roman" w:hAnsi="Traditional Arabic" w:cs="Traditional Arabic" w:hint="cs"/>
          <w:sz w:val="32"/>
          <w:szCs w:val="32"/>
          <w:rtl/>
        </w:rPr>
        <w:t xml:space="preserve"> وتحقيق الاشتراطات الفنية والنوعية سواء على مستوى المنتجات أو على مستوى العمليات. (موقع الوطنية للصناعة، 2025)</w:t>
      </w:r>
    </w:p>
    <w:p w14:paraId="14C0ABB3" w14:textId="77777777" w:rsidR="006F10C9" w:rsidRPr="000B766B" w:rsidRDefault="006F10C9" w:rsidP="006F10C9">
      <w:pPr>
        <w:bidi/>
        <w:spacing w:after="0" w:line="360" w:lineRule="auto"/>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t>التاريخ والتأسيس</w:t>
      </w:r>
      <w:r w:rsidRPr="000B766B">
        <w:rPr>
          <w:rFonts w:ascii="Traditional Arabic" w:eastAsia="Times New Roman" w:hAnsi="Traditional Arabic" w:cs="Traditional Arabic" w:hint="cs"/>
          <w:b/>
          <w:bCs/>
          <w:sz w:val="32"/>
          <w:szCs w:val="32"/>
          <w:rtl/>
        </w:rPr>
        <w:t>:</w:t>
      </w:r>
    </w:p>
    <w:p w14:paraId="3E87ACD9" w14:textId="77777777" w:rsidR="006F10C9" w:rsidRPr="000B766B" w:rsidRDefault="006F10C9" w:rsidP="006F10C9">
      <w:pPr>
        <w:bidi/>
        <w:spacing w:after="0" w:line="360" w:lineRule="auto"/>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ترجع جذور الشركة إلى أكثر من </w:t>
      </w:r>
      <w:r w:rsidRPr="000B766B">
        <w:rPr>
          <w:rFonts w:ascii="Traditional Arabic" w:eastAsia="Times New Roman" w:hAnsi="Traditional Arabic" w:cs="Traditional Arabic"/>
          <w:sz w:val="32"/>
          <w:szCs w:val="32"/>
        </w:rPr>
        <w:t xml:space="preserve">50 </w:t>
      </w:r>
      <w:r w:rsidRPr="000B766B">
        <w:rPr>
          <w:rFonts w:ascii="Traditional Arabic" w:eastAsia="Times New Roman" w:hAnsi="Traditional Arabic" w:cs="Traditional Arabic"/>
          <w:sz w:val="32"/>
          <w:szCs w:val="32"/>
          <w:rtl/>
        </w:rPr>
        <w:t>عامًا من الخبرة الصناعية، وصُمّمت لتلبية خطط التنمية الوطنية المتغيرة، وتُعد واحدة من الشركات التابعة لأوقاف سليمان الراجحي، وقد نمت مع توسع الاقتصاد السعودي وتحولاته الصناعية.</w:t>
      </w:r>
    </w:p>
    <w:p w14:paraId="75FECADC"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الأنشطة والقطاعات الرئيسية</w:t>
      </w:r>
    </w:p>
    <w:p w14:paraId="4AB94572" w14:textId="2CC97421" w:rsidR="006F10C9" w:rsidRPr="000B766B" w:rsidRDefault="006F10C9">
      <w:pPr>
        <w:numPr>
          <w:ilvl w:val="0"/>
          <w:numId w:val="22"/>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قطاع التعبئة والتغليف</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 xml:space="preserve">يشمل </w:t>
      </w:r>
      <w:r w:rsidR="0086328A" w:rsidRPr="000B766B">
        <w:rPr>
          <w:rFonts w:ascii="Traditional Arabic" w:eastAsia="Times New Roman" w:hAnsi="Traditional Arabic" w:cs="Traditional Arabic" w:hint="cs"/>
          <w:sz w:val="32"/>
          <w:szCs w:val="32"/>
          <w:rtl/>
        </w:rPr>
        <w:t>إنتاج</w:t>
      </w:r>
      <w:r w:rsidR="0086328A">
        <w:rPr>
          <w:rFonts w:ascii="Traditional Arabic" w:eastAsia="Times New Roman" w:hAnsi="Traditional Arabic" w:cs="Traditional Arabic"/>
          <w:sz w:val="32"/>
          <w:szCs w:val="32"/>
        </w:rPr>
        <w:t xml:space="preserve"> </w:t>
      </w:r>
      <w:r w:rsidR="0086328A">
        <w:rPr>
          <w:rFonts w:ascii="Traditional Arabic" w:eastAsia="Times New Roman" w:hAnsi="Traditional Arabic" w:cs="Traditional Arabic" w:hint="cs"/>
          <w:sz w:val="32"/>
          <w:szCs w:val="32"/>
          <w:rtl/>
        </w:rPr>
        <w:t>المنتجات</w:t>
      </w:r>
      <w:r w:rsidR="004A2538">
        <w:rPr>
          <w:rFonts w:ascii="Traditional Arabic" w:eastAsia="Times New Roman" w:hAnsi="Traditional Arabic" w:cs="Traditional Arabic" w:hint="cs"/>
          <w:sz w:val="32"/>
          <w:szCs w:val="32"/>
          <w:rtl/>
        </w:rPr>
        <w:t xml:space="preserve"> </w:t>
      </w:r>
      <w:r w:rsidR="00686060">
        <w:rPr>
          <w:rFonts w:ascii="Traditional Arabic" w:eastAsia="Times New Roman" w:hAnsi="Traditional Arabic" w:cs="Traditional Arabic" w:hint="cs"/>
          <w:sz w:val="32"/>
          <w:szCs w:val="32"/>
          <w:rtl/>
        </w:rPr>
        <w:t>الورقية،</w:t>
      </w:r>
      <w:r w:rsidRPr="000B766B">
        <w:rPr>
          <w:rFonts w:ascii="Traditional Arabic" w:eastAsia="Times New Roman" w:hAnsi="Traditional Arabic" w:cs="Traditional Arabic"/>
          <w:sz w:val="32"/>
          <w:szCs w:val="32"/>
          <w:rtl/>
        </w:rPr>
        <w:t xml:space="preserve"> البلاستيك، والمعادن، ويُقدّم مجموعة منتجات متكاملة تخدم قطاعات الأمن الغذائي والصناعة والبناء.</w:t>
      </w:r>
    </w:p>
    <w:p w14:paraId="40A9F311" w14:textId="77777777" w:rsidR="006F10C9" w:rsidRPr="000B766B" w:rsidRDefault="006F10C9">
      <w:pPr>
        <w:numPr>
          <w:ilvl w:val="0"/>
          <w:numId w:val="22"/>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قطاع مواد البناء</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مثل الطوب الأحمر، مواد العزل، الأنابيب البلاستيكية، وغيرها، مع التزام بمعايير جودة عالية وشهادات</w:t>
      </w:r>
      <w:r w:rsidRPr="000B766B">
        <w:rPr>
          <w:rFonts w:ascii="Traditional Arabic" w:eastAsia="Times New Roman" w:hAnsi="Traditional Arabic" w:cs="Traditional Arabic"/>
          <w:sz w:val="32"/>
          <w:szCs w:val="32"/>
        </w:rPr>
        <w:t xml:space="preserve"> ISO.</w:t>
      </w:r>
    </w:p>
    <w:p w14:paraId="52DEA60C"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توظف الشركة أحدث تقنيات الإنتاج وتضم مصانع في الرياض، جدة، دبي، ومسقط، وتتميز بمستوى عالي من التنظيم وإدارة سلاسل التوريد.</w:t>
      </w:r>
    </w:p>
    <w:p w14:paraId="4294F027"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الرؤية والرسالة والقيم</w:t>
      </w:r>
    </w:p>
    <w:p w14:paraId="66CDE12E" w14:textId="5536EC82" w:rsidR="006F10C9" w:rsidRPr="000B766B" w:rsidRDefault="006F10C9">
      <w:pPr>
        <w:numPr>
          <w:ilvl w:val="0"/>
          <w:numId w:val="19"/>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الرؤية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أن تصبح الشركة المورد الوحي</w:t>
      </w:r>
      <w:r w:rsidR="0001558A">
        <w:rPr>
          <w:rFonts w:ascii="Traditional Arabic" w:eastAsia="Times New Roman" w:hAnsi="Traditional Arabic" w:cs="Traditional Arabic" w:hint="cs"/>
          <w:sz w:val="32"/>
          <w:szCs w:val="32"/>
          <w:rtl/>
        </w:rPr>
        <w:t>د</w:t>
      </w:r>
      <w:r w:rsidR="004914FD">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بفضل تنوعها عبر جميع فئات التغليف (بلاستيك، ورق، معدن)</w:t>
      </w:r>
      <w:r w:rsidR="0001558A">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للعملاء الكبار في المملكة ومنطقة الشرق الأوسط وشمال أفريقيا.</w:t>
      </w:r>
    </w:p>
    <w:p w14:paraId="034499D3" w14:textId="77777777" w:rsidR="006F10C9" w:rsidRPr="000B766B" w:rsidRDefault="006F10C9">
      <w:pPr>
        <w:numPr>
          <w:ilvl w:val="0"/>
          <w:numId w:val="19"/>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الرسالة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تقديم أفضل البدائل للمنتجات المحلية والمستوردة دون المساومة على الجودة والخدمات.</w:t>
      </w:r>
    </w:p>
    <w:p w14:paraId="79CDEDA5" w14:textId="77777777" w:rsidR="006F10C9" w:rsidRPr="000B766B" w:rsidRDefault="006F10C9">
      <w:pPr>
        <w:numPr>
          <w:ilvl w:val="0"/>
          <w:numId w:val="19"/>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القيم</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تقوم على الأمانة والالتزام بالسلوك الأخلاقي والمعايير الراسخة في العمل</w:t>
      </w:r>
      <w:r w:rsidRPr="000B766B">
        <w:rPr>
          <w:rFonts w:ascii="Traditional Arabic" w:eastAsia="Times New Roman" w:hAnsi="Traditional Arabic" w:cs="Traditional Arabic"/>
          <w:sz w:val="32"/>
          <w:szCs w:val="32"/>
        </w:rPr>
        <w:t>.</w:t>
      </w:r>
    </w:p>
    <w:p w14:paraId="414ECD0D" w14:textId="77777777" w:rsidR="00ED421A" w:rsidRPr="000B766B" w:rsidRDefault="00ED421A" w:rsidP="00ED421A">
      <w:pPr>
        <w:bidi/>
        <w:spacing w:after="0" w:line="360" w:lineRule="auto"/>
        <w:jc w:val="both"/>
        <w:rPr>
          <w:rFonts w:ascii="Traditional Arabic" w:eastAsia="Times New Roman" w:hAnsi="Traditional Arabic" w:cs="Traditional Arabic"/>
          <w:sz w:val="32"/>
          <w:szCs w:val="32"/>
          <w:rtl/>
        </w:rPr>
      </w:pPr>
    </w:p>
    <w:p w14:paraId="09AC0F5C" w14:textId="77777777" w:rsidR="00ED421A" w:rsidRPr="000B766B" w:rsidRDefault="00ED421A" w:rsidP="00ED421A">
      <w:pPr>
        <w:bidi/>
        <w:spacing w:after="0" w:line="360" w:lineRule="auto"/>
        <w:jc w:val="both"/>
        <w:rPr>
          <w:rFonts w:ascii="Traditional Arabic" w:eastAsia="Times New Roman" w:hAnsi="Traditional Arabic" w:cs="Traditional Arabic"/>
          <w:sz w:val="32"/>
          <w:szCs w:val="32"/>
        </w:rPr>
      </w:pPr>
    </w:p>
    <w:p w14:paraId="6C22C369"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lastRenderedPageBreak/>
        <w:t>الهيكل التنظيمي والإدارة</w:t>
      </w:r>
    </w:p>
    <w:p w14:paraId="0CAF7647" w14:textId="0947D43B" w:rsidR="006F10C9" w:rsidRPr="000B766B" w:rsidRDefault="006F10C9">
      <w:pPr>
        <w:numPr>
          <w:ilvl w:val="0"/>
          <w:numId w:val="20"/>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تمتلك الشركة حوالي 11 مصنعًا موزعة في </w:t>
      </w:r>
      <w:r w:rsidR="00651236">
        <w:rPr>
          <w:rFonts w:ascii="Traditional Arabic" w:eastAsia="Times New Roman" w:hAnsi="Traditional Arabic" w:cs="Traditional Arabic" w:hint="cs"/>
          <w:sz w:val="32"/>
          <w:szCs w:val="32"/>
          <w:rtl/>
        </w:rPr>
        <w:t xml:space="preserve">المملكة العربية </w:t>
      </w:r>
      <w:r w:rsidRPr="000B766B">
        <w:rPr>
          <w:rFonts w:ascii="Traditional Arabic" w:eastAsia="Times New Roman" w:hAnsi="Traditional Arabic" w:cs="Traditional Arabic"/>
          <w:sz w:val="32"/>
          <w:szCs w:val="32"/>
          <w:rtl/>
        </w:rPr>
        <w:t>السعودية وخارجها (دبي ومسقط).</w:t>
      </w:r>
    </w:p>
    <w:p w14:paraId="42594142" w14:textId="77777777" w:rsidR="006F10C9" w:rsidRPr="000B766B" w:rsidRDefault="006F10C9">
      <w:pPr>
        <w:numPr>
          <w:ilvl w:val="0"/>
          <w:numId w:val="20"/>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تُدار من قِبل إدارة تنفيذية وخبرة من مجموعة أوقاف سليمان الراجحي، وتتمتع بسمعة قوية كشركة مستقرة وموثوقة.</w:t>
      </w:r>
    </w:p>
    <w:p w14:paraId="7529550B"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t>شراكات ومبادرات حديثة</w:t>
      </w:r>
    </w:p>
    <w:p w14:paraId="4DB07F8E" w14:textId="77777777" w:rsidR="006F10C9" w:rsidRPr="000B766B" w:rsidRDefault="006F10C9">
      <w:pPr>
        <w:numPr>
          <w:ilvl w:val="0"/>
          <w:numId w:val="21"/>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في مايو 2025، وقّعت الشركة اتفاقية شراكة مع مجموعة دونغ هشين الصينية لإنشاء أول مصنع لإنتاج الصفيح المعدني المقصّد في مدينة رأس الخير الصناعية ضمن المملكة والمنطقة. بطاقة إنتاجية تبلغ حوالي </w:t>
      </w:r>
      <w:r w:rsidRPr="000B766B">
        <w:rPr>
          <w:rFonts w:ascii="Traditional Arabic" w:eastAsia="Times New Roman" w:hAnsi="Traditional Arabic" w:cs="Traditional Arabic"/>
          <w:sz w:val="32"/>
          <w:szCs w:val="32"/>
        </w:rPr>
        <w:t xml:space="preserve">400 </w:t>
      </w:r>
      <w:r w:rsidRPr="000B766B">
        <w:rPr>
          <w:rFonts w:ascii="Traditional Arabic" w:eastAsia="Times New Roman" w:hAnsi="Traditional Arabic" w:cs="Traditional Arabic"/>
          <w:sz w:val="32"/>
          <w:szCs w:val="32"/>
          <w:rtl/>
        </w:rPr>
        <w:t>ألف طن سنويًا، وتوفير أكثر من 500 فرصة عمل مباشرة، ويُخصّص نصف الإنتاج للسوق المحلية والنصف الآخر للتصدير.</w:t>
      </w:r>
    </w:p>
    <w:p w14:paraId="071A4E78" w14:textId="77777777" w:rsidR="006F10C9" w:rsidRPr="000B766B" w:rsidRDefault="006F10C9">
      <w:pPr>
        <w:numPr>
          <w:ilvl w:val="0"/>
          <w:numId w:val="21"/>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يُقدّم هذا المشروع نقلة نوعية في توطين سلسلة الإمدادات وتعزيز الأمن الصناعي في المملكة، ويدعم سياسات التحول الوطني ضمن رؤية 2030.</w:t>
      </w:r>
    </w:p>
    <w:p w14:paraId="174109F1"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t>أهمية المجموعة وأهدافها في التنمية الصناعية</w:t>
      </w:r>
    </w:p>
    <w:p w14:paraId="35272CCE" w14:textId="77777777" w:rsidR="006F10C9" w:rsidRPr="000B766B" w:rsidRDefault="006F10C9">
      <w:pPr>
        <w:numPr>
          <w:ilvl w:val="0"/>
          <w:numId w:val="23"/>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تُعد المجموعة لاعبًا مهمًا في تأمين منتجات التعبئة والتغليف ومواد البناء، وهي محورية لقطاعات الأمن الغذائي والبناء والتشييد.</w:t>
      </w:r>
    </w:p>
    <w:p w14:paraId="3AEEB4E6" w14:textId="1A5E0154" w:rsidR="006F10C9" w:rsidRPr="000B766B" w:rsidRDefault="006F10C9">
      <w:pPr>
        <w:numPr>
          <w:ilvl w:val="0"/>
          <w:numId w:val="23"/>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من خلال شراكات مثل مشروع الصفيح المقصّد</w:t>
      </w:r>
      <w:r w:rsidR="0083329D" w:rsidRPr="000B766B">
        <w:rPr>
          <w:rFonts w:ascii="Traditional Arabic" w:eastAsia="Times New Roman" w:hAnsi="Traditional Arabic" w:cs="Traditional Arabic" w:hint="cs"/>
          <w:sz w:val="32"/>
          <w:szCs w:val="32"/>
          <w:rtl/>
        </w:rPr>
        <w:t>ر</w:t>
      </w:r>
      <w:r w:rsidR="006B3906">
        <w:rPr>
          <w:rFonts w:ascii="Traditional Arabic" w:eastAsia="Times New Roman" w:hAnsi="Traditional Arabic" w:cs="Traditional Arabic"/>
          <w:sz w:val="32"/>
          <w:szCs w:val="32"/>
          <w:lang w:val="en-GB"/>
        </w:rPr>
        <w:t xml:space="preserve"> Tinplate</w:t>
      </w:r>
      <w:r w:rsidR="006B3906">
        <w:rPr>
          <w:rFonts w:ascii="Traditional Arabic" w:eastAsia="Times New Roman" w:hAnsi="Traditional Arabic" w:cs="Traditional Arabic"/>
          <w:sz w:val="32"/>
          <w:szCs w:val="32"/>
          <w:rtl/>
          <w:lang w:val="en-GB"/>
        </w:rPr>
        <w:t>،</w:t>
      </w:r>
      <w:r w:rsidRPr="000B766B">
        <w:rPr>
          <w:rFonts w:ascii="Traditional Arabic" w:eastAsia="Times New Roman" w:hAnsi="Traditional Arabic" w:cs="Traditional Arabic"/>
          <w:sz w:val="32"/>
          <w:szCs w:val="32"/>
          <w:rtl/>
        </w:rPr>
        <w:t xml:space="preserve"> تُسهم في دعم رؤية السعودية 2030 الصناعية من خلال توطين التكنولوجيا وبناء سلسلة قيمة محلية متكاملة</w:t>
      </w:r>
    </w:p>
    <w:p w14:paraId="729EC221"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p>
    <w:p w14:paraId="420EE44B" w14:textId="2A238FC7" w:rsidR="006F10C9" w:rsidRPr="000B766B" w:rsidRDefault="006F10C9" w:rsidP="009C233D">
      <w:pPr>
        <w:bidi/>
        <w:spacing w:after="0" w:line="360" w:lineRule="auto"/>
        <w:rPr>
          <w:rFonts w:ascii="Traditional Arabic" w:eastAsia="Times New Roman" w:hAnsi="Traditional Arabic" w:cs="Traditional Arabic"/>
          <w:sz w:val="32"/>
          <w:szCs w:val="32"/>
          <w:rtl/>
        </w:rPr>
      </w:pPr>
    </w:p>
    <w:p w14:paraId="56289211" w14:textId="77777777" w:rsidR="009C233D" w:rsidRPr="000B766B" w:rsidRDefault="009C233D" w:rsidP="009C233D">
      <w:pPr>
        <w:bidi/>
        <w:spacing w:after="0" w:line="360" w:lineRule="auto"/>
        <w:rPr>
          <w:rFonts w:ascii="Traditional Arabic" w:eastAsia="Times New Roman" w:hAnsi="Traditional Arabic" w:cs="Traditional Arabic"/>
          <w:b/>
          <w:bCs/>
          <w:sz w:val="40"/>
          <w:szCs w:val="40"/>
          <w:rtl/>
        </w:rPr>
      </w:pPr>
    </w:p>
    <w:p w14:paraId="5058DB6D" w14:textId="77777777" w:rsidR="006F10C9" w:rsidRPr="000B766B" w:rsidRDefault="006F10C9" w:rsidP="006F10C9">
      <w:pPr>
        <w:bidi/>
        <w:spacing w:after="0" w:line="360" w:lineRule="auto"/>
        <w:jc w:val="center"/>
        <w:rPr>
          <w:rFonts w:ascii="Traditional Arabic" w:eastAsia="Times New Roman" w:hAnsi="Traditional Arabic" w:cs="Traditional Arabic"/>
          <w:b/>
          <w:bCs/>
          <w:sz w:val="32"/>
          <w:szCs w:val="32"/>
          <w:rtl/>
        </w:rPr>
      </w:pPr>
      <w:bookmarkStart w:id="8" w:name="_Hlk206660417"/>
      <w:r w:rsidRPr="000B766B">
        <w:rPr>
          <w:rFonts w:ascii="Traditional Arabic" w:eastAsia="Times New Roman" w:hAnsi="Traditional Arabic" w:cs="Traditional Arabic" w:hint="cs"/>
          <w:b/>
          <w:bCs/>
          <w:sz w:val="32"/>
          <w:szCs w:val="32"/>
          <w:rtl/>
        </w:rPr>
        <w:lastRenderedPageBreak/>
        <w:t xml:space="preserve">2/2 </w:t>
      </w:r>
      <w:r w:rsidRPr="000B766B">
        <w:rPr>
          <w:rFonts w:ascii="Traditional Arabic" w:eastAsia="Times New Roman" w:hAnsi="Traditional Arabic" w:cs="Traditional Arabic"/>
          <w:b/>
          <w:bCs/>
          <w:sz w:val="32"/>
          <w:szCs w:val="32"/>
          <w:rtl/>
        </w:rPr>
        <w:t>نظريات إدارة العمليات</w:t>
      </w:r>
    </w:p>
    <w:p w14:paraId="7BE6B7B1" w14:textId="0E7CB166" w:rsidR="006F10C9" w:rsidRPr="000B766B" w:rsidRDefault="009C233D" w:rsidP="006F10C9">
      <w:pPr>
        <w:bidi/>
        <w:spacing w:after="0" w:line="360" w:lineRule="auto"/>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 xml:space="preserve">2/2/1 </w:t>
      </w:r>
      <w:r w:rsidR="006F10C9" w:rsidRPr="000B766B">
        <w:rPr>
          <w:rFonts w:ascii="Traditional Arabic" w:eastAsia="Times New Roman" w:hAnsi="Traditional Arabic" w:cs="Traditional Arabic" w:hint="cs"/>
          <w:b/>
          <w:bCs/>
          <w:sz w:val="32"/>
          <w:szCs w:val="32"/>
          <w:rtl/>
        </w:rPr>
        <w:t>تمهيد:</w:t>
      </w:r>
    </w:p>
    <w:bookmarkEnd w:id="8"/>
    <w:p w14:paraId="5D21EBFF"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 xml:space="preserve">تُعد نظريات إدارة العمليات أحد الركائز الأساسية لتحسين كفاءة الإنتاج وتحقيق استدامة ومرونة في قطاع الصناعة تتنوع هذه النظريات بين النهج التقليدي والحديث، حيث تبدأ النظرية العلمية والإدارة الكلاسيكية بمبادئ تنظيم العمل وتقسيم المهام بهدف زيادة الإنتاجية وتقليل الهدر. وتؤكد على أهمية التخصص وتحديد الأدوار بشكل دقيق. في سياق ذلك، تظهر مفاهيم الجودة الشاملة التي تركز على تحسين الجودة في جميع مراحل العملية الإنتاجية، مما يساهم في تلبية متطلبات العملاء وتحقيق المنافسة السوقية. ومن الأدوات المهمة دورة </w:t>
      </w:r>
      <w:r w:rsidRPr="000B766B">
        <w:rPr>
          <w:rFonts w:ascii="Traditional Arabic" w:eastAsia="Times New Roman" w:hAnsi="Traditional Arabic" w:cs="Traditional Arabic"/>
          <w:sz w:val="32"/>
          <w:szCs w:val="32"/>
        </w:rPr>
        <w:t>PDCA</w:t>
      </w:r>
      <w:r w:rsidRPr="000B766B">
        <w:rPr>
          <w:rFonts w:ascii="Traditional Arabic" w:eastAsia="Times New Roman" w:hAnsi="Traditional Arabic" w:cs="Traditional Arabic"/>
          <w:sz w:val="32"/>
          <w:szCs w:val="32"/>
          <w:rtl/>
        </w:rPr>
        <w:t xml:space="preserve"> التي تتبع خطوات التخطيط والتنفيذ والمراجعة والتحسين المستمر، مما يضمن مواكبة التغيرات وتحقيق التطوير المستدام.</w:t>
      </w:r>
      <w:r w:rsidRPr="000B766B">
        <w:rPr>
          <w:rFonts w:ascii="Traditional Arabic" w:eastAsia="Times New Roman" w:hAnsi="Traditional Arabic" w:cs="Traditional Arabic"/>
          <w:sz w:val="32"/>
          <w:szCs w:val="32"/>
        </w:rPr>
        <w:t xml:space="preserve"> (Meredith &amp; Shafer, 2019, p. 133)</w:t>
      </w:r>
    </w:p>
    <w:p w14:paraId="796788A6" w14:textId="77777777" w:rsidR="006F10C9" w:rsidRPr="000B766B" w:rsidRDefault="006F10C9" w:rsidP="006F10C9">
      <w:pPr>
        <w:bidi/>
        <w:spacing w:after="0" w:line="360" w:lineRule="auto"/>
        <w:jc w:val="both"/>
        <w:rPr>
          <w:rFonts w:asciiTheme="majorBidi" w:eastAsia="Times New Roman" w:hAnsiTheme="majorBidi" w:cstheme="majorBidi"/>
          <w:sz w:val="32"/>
          <w:szCs w:val="32"/>
          <w:rtl/>
        </w:rPr>
      </w:pPr>
      <w:r w:rsidRPr="000B766B">
        <w:rPr>
          <w:rFonts w:ascii="Traditional Arabic" w:eastAsia="Times New Roman" w:hAnsi="Traditional Arabic" w:cs="Traditional Arabic"/>
          <w:sz w:val="32"/>
          <w:szCs w:val="32"/>
          <w:rtl/>
        </w:rPr>
        <w:t xml:space="preserve"> أما أنظمة التدفق </w:t>
      </w:r>
      <w:r w:rsidRPr="000B766B">
        <w:rPr>
          <w:rFonts w:ascii="Traditional Arabic" w:eastAsia="Times New Roman" w:hAnsi="Traditional Arabic" w:cs="Traditional Arabic"/>
          <w:sz w:val="32"/>
          <w:szCs w:val="32"/>
        </w:rPr>
        <w:t>FIFO / LIFO &amp; FEFO</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 xml:space="preserve"> فهي أساليب إدارة المخزون التي تساعد على تقليل الفاقد وتحسين تدفق المواد والمكونات. في الوقت نفسه، برزت مفاهيم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xml:space="preserve">) التي تعنى بإزالة الفاقد وترشيد العمليات، إضافة إلى تطبيق نظريات </w:t>
      </w:r>
      <w:r w:rsidRPr="000B766B">
        <w:rPr>
          <w:rFonts w:ascii="Traditional Arabic" w:eastAsia="Times New Roman" w:hAnsi="Traditional Arabic" w:cs="Traditional Arabic"/>
          <w:sz w:val="32"/>
          <w:szCs w:val="32"/>
        </w:rPr>
        <w:t>SMED</w:t>
      </w:r>
      <w:r w:rsidRPr="000B766B">
        <w:rPr>
          <w:rFonts w:ascii="Traditional Arabic" w:eastAsia="Times New Roman" w:hAnsi="Traditional Arabic" w:cs="Traditional Arabic"/>
          <w:sz w:val="32"/>
          <w:szCs w:val="32"/>
          <w:rtl/>
        </w:rPr>
        <w:t xml:space="preserve"> و</w:t>
      </w:r>
      <w:r w:rsidRPr="000B766B">
        <w:rPr>
          <w:rFonts w:ascii="Traditional Arabic" w:eastAsia="Times New Roman" w:hAnsi="Traditional Arabic" w:cs="Traditional Arabic"/>
          <w:sz w:val="32"/>
          <w:szCs w:val="32"/>
        </w:rPr>
        <w:t>VSM</w:t>
      </w:r>
      <w:r w:rsidRPr="000B766B">
        <w:rPr>
          <w:rFonts w:ascii="Traditional Arabic" w:eastAsia="Times New Roman" w:hAnsi="Traditional Arabic" w:cs="Traditional Arabic"/>
          <w:sz w:val="32"/>
          <w:szCs w:val="32"/>
          <w:rtl/>
        </w:rPr>
        <w:t xml:space="preserve"> لتسريع عمليات الصيانة وتقليل الزمن المستهلك في العمليات، مما يعزز من مرونة الإنتاجية ويخفض التكاليف.</w:t>
      </w:r>
      <w:r w:rsidRPr="000B766B">
        <w:rPr>
          <w:rFonts w:asciiTheme="majorBidi" w:eastAsia="Times New Roman" w:hAnsiTheme="majorBidi" w:cstheme="majorBidi"/>
          <w:sz w:val="32"/>
          <w:szCs w:val="32"/>
        </w:rPr>
        <w:t xml:space="preserve"> (Brown et al., 2020, p. 155)</w:t>
      </w:r>
    </w:p>
    <w:p w14:paraId="13F2418B"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في سياق التكنولوجيا الحديثة، يمثّل الذكاء الاصطناعي إضافية مهمة في إدارة العمليات، حيث يُستخدم لتحليل البيانات، دعم اتخاذ القرارات، وتحقيق كفاءة عالية، مع التحديات المرتبطة بأمان المعلومات والنقص في المهارات التقنية. إن تطبيق هذه النظريات يضع الأسس الصحيحة لتحقيق إنتاجية أعلى، تحسين جودة المنتجات، وتقليل التكاليف، ما يعزز من القدرة التنافسية للقطاع الصناعي ويؤسس لبيئة عمل أكثر استدامة وابتكارًا.</w:t>
      </w:r>
    </w:p>
    <w:p w14:paraId="19D79CCB" w14:textId="77777777" w:rsidR="001318C3" w:rsidRPr="000B766B" w:rsidRDefault="001318C3" w:rsidP="001318C3">
      <w:pPr>
        <w:bidi/>
        <w:spacing w:after="0" w:line="360" w:lineRule="auto"/>
        <w:jc w:val="both"/>
        <w:rPr>
          <w:rFonts w:ascii="Traditional Arabic" w:eastAsia="Times New Roman" w:hAnsi="Traditional Arabic" w:cs="Traditional Arabic"/>
          <w:sz w:val="32"/>
          <w:szCs w:val="32"/>
          <w:rtl/>
        </w:rPr>
      </w:pPr>
    </w:p>
    <w:p w14:paraId="7C6F0F31" w14:textId="77777777" w:rsidR="00265C0A" w:rsidRPr="000B766B" w:rsidRDefault="00265C0A" w:rsidP="00265C0A">
      <w:pPr>
        <w:bidi/>
        <w:spacing w:after="0" w:line="360" w:lineRule="auto"/>
        <w:jc w:val="both"/>
        <w:rPr>
          <w:rFonts w:ascii="Traditional Arabic" w:eastAsia="Times New Roman" w:hAnsi="Traditional Arabic" w:cs="Traditional Arabic"/>
          <w:sz w:val="32"/>
          <w:szCs w:val="32"/>
          <w:rtl/>
        </w:rPr>
      </w:pPr>
    </w:p>
    <w:p w14:paraId="4FC92113" w14:textId="1F3FCCE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bookmarkStart w:id="9" w:name="_Hlk206660425"/>
      <w:r w:rsidRPr="000B766B">
        <w:rPr>
          <w:rFonts w:ascii="Traditional Arabic" w:eastAsia="Times New Roman" w:hAnsi="Traditional Arabic" w:cs="Traditional Arabic" w:hint="cs"/>
          <w:b/>
          <w:bCs/>
          <w:sz w:val="32"/>
          <w:szCs w:val="32"/>
          <w:rtl/>
        </w:rPr>
        <w:lastRenderedPageBreak/>
        <w:t>2/2/</w:t>
      </w:r>
      <w:r w:rsidR="00BC2E7B" w:rsidRPr="000B766B">
        <w:rPr>
          <w:rFonts w:ascii="Traditional Arabic" w:eastAsia="Times New Roman" w:hAnsi="Traditional Arabic" w:cs="Traditional Arabic" w:hint="cs"/>
          <w:b/>
          <w:bCs/>
          <w:sz w:val="32"/>
          <w:szCs w:val="32"/>
          <w:rtl/>
        </w:rPr>
        <w:t>2</w:t>
      </w:r>
      <w:r w:rsidRPr="000B766B">
        <w:rPr>
          <w:rFonts w:ascii="Traditional Arabic" w:eastAsia="Times New Roman" w:hAnsi="Traditional Arabic" w:cs="Traditional Arabic"/>
          <w:b/>
          <w:bCs/>
          <w:sz w:val="32"/>
          <w:szCs w:val="32"/>
          <w:rtl/>
        </w:rPr>
        <w:t xml:space="preserve"> النظرية العلمية والإدارة الكلاسيكية</w:t>
      </w:r>
    </w:p>
    <w:bookmarkEnd w:id="9"/>
    <w:p w14:paraId="470C32B5" w14:textId="77777777" w:rsidR="001318C3" w:rsidRPr="000B766B" w:rsidRDefault="006F10C9" w:rsidP="001318C3">
      <w:pPr>
        <w:bidi/>
        <w:spacing w:after="0" w:line="360" w:lineRule="auto"/>
        <w:jc w:val="both"/>
        <w:rPr>
          <w:rFonts w:ascii="Traditional Arabic" w:eastAsia="Times New Roman" w:hAnsi="Traditional Arabic" w:cs="Traditional Arabic"/>
          <w:sz w:val="28"/>
          <w:szCs w:val="28"/>
        </w:rPr>
      </w:pPr>
      <w:r w:rsidRPr="000B766B">
        <w:rPr>
          <w:rFonts w:ascii="Traditional Arabic" w:eastAsia="Times New Roman" w:hAnsi="Traditional Arabic" w:cs="Traditional Arabic"/>
          <w:sz w:val="32"/>
          <w:szCs w:val="32"/>
          <w:rtl/>
        </w:rPr>
        <w:t>تُعد النظرية العلمية والإدارة الكلاسيكية من الأسس الأولى التي شكلت قواعد حديثة لإدارة العمليات في القطاع الصناعي. ظهرت هذه النظريات في بداية القرن العشرين، حيث قدم العلماء والباحثون مفاهيم منهجية ومنظمة لتحسين الكفاءة الإنتاجية وتقليل الهدر من خلال تطبيق مبادئ علمية دقيقة. ركزت النظرية العلمية على تحديد الطرق المثلى لأداء المهام، مع الاعتماد على قياسات دقيقة وتحليل العمليات، بهدف تحقيق التنظيم الأمثل وزيادة</w:t>
      </w:r>
      <w:r w:rsidR="001318C3"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الإنتاجية.</w:t>
      </w:r>
      <w:r w:rsidR="001318C3" w:rsidRPr="000B766B">
        <w:rPr>
          <w:rFonts w:asciiTheme="majorBidi" w:eastAsia="Times New Roman" w:hAnsiTheme="majorBidi" w:cstheme="majorBidi"/>
          <w:sz w:val="32"/>
          <w:szCs w:val="32"/>
        </w:rPr>
        <w:t xml:space="preserve">  (</w:t>
      </w:r>
      <w:r w:rsidR="001318C3" w:rsidRPr="000B766B">
        <w:rPr>
          <w:rFonts w:asciiTheme="majorBidi" w:hAnsiTheme="majorBidi" w:cstheme="majorBidi"/>
          <w:sz w:val="32"/>
          <w:szCs w:val="32"/>
        </w:rPr>
        <w:t>Li, Y</w:t>
      </w:r>
      <w:r w:rsidR="001318C3" w:rsidRPr="000B766B">
        <w:rPr>
          <w:rFonts w:asciiTheme="majorBidi" w:eastAsia="Times New Roman" w:hAnsiTheme="majorBidi" w:cstheme="majorBidi"/>
          <w:sz w:val="32"/>
          <w:szCs w:val="32"/>
        </w:rPr>
        <w:t>, 2023, p. 14</w:t>
      </w:r>
      <w:r w:rsidR="001318C3" w:rsidRPr="000B766B">
        <w:rPr>
          <w:rFonts w:ascii="Traditional Arabic" w:eastAsia="Times New Roman" w:hAnsi="Traditional Arabic" w:cs="Traditional Arabic"/>
          <w:sz w:val="28"/>
          <w:szCs w:val="28"/>
        </w:rPr>
        <w:t>)</w:t>
      </w:r>
    </w:p>
    <w:p w14:paraId="0787E711" w14:textId="555C0A83" w:rsidR="006F10C9" w:rsidRPr="000B766B" w:rsidRDefault="006F10C9" w:rsidP="001318C3">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من جهة أخرى، سعَت الإدارة الكلاسيكية إلى بناء هياكل تنظيمية واضحة، وتحديد صلاحيات ومسؤوليات العاملين، مع الالتزام بمبادئ الانضباط الإداري والتسلسل الهرمي لضمان سلاسة سير العمل. كان من نتائج هذه النظريات إرساء قواعد واضحة لأساليب العمل، وتحويل عمليات التصنيع إلى نماذج قابلة للتحليل والتطوير، مما أدى إلى تحسين الأداء وتقليل الفاقد. مع تطور الزمن، استُخدمت أدوات تحليل أكثر دقة، مثل التخصص وتقسيم العمل، أدت إلى رفع مستوى الإنتاجية بشكل كبير، وأصبح تطبيق هذه المبادئ ضرورة أساسية في تحسين كفاءة العمليات الصناعية الحديثة</w:t>
      </w:r>
      <w:r w:rsidRPr="000B766B">
        <w:rPr>
          <w:rFonts w:ascii="Traditional Arabic" w:eastAsia="Times New Roman" w:hAnsi="Traditional Arabic" w:cs="Traditional Arabic"/>
          <w:b/>
          <w:bCs/>
          <w:sz w:val="32"/>
          <w:szCs w:val="32"/>
          <w:rtl/>
        </w:rPr>
        <w:t>. (</w:t>
      </w:r>
      <w:r w:rsidRPr="000B766B">
        <w:rPr>
          <w:rFonts w:asciiTheme="majorBidi" w:eastAsia="Times New Roman" w:hAnsiTheme="majorBidi" w:cstheme="majorBidi"/>
          <w:sz w:val="32"/>
          <w:szCs w:val="32"/>
        </w:rPr>
        <w:t>Heizer, 2020, p. 115</w:t>
      </w:r>
      <w:r w:rsidRPr="000B766B">
        <w:rPr>
          <w:rFonts w:asciiTheme="majorBidi" w:eastAsia="Times New Roman" w:hAnsiTheme="majorBidi" w:cstheme="majorBidi"/>
          <w:sz w:val="32"/>
          <w:szCs w:val="32"/>
          <w:rtl/>
        </w:rPr>
        <w:t>)</w:t>
      </w:r>
    </w:p>
    <w:p w14:paraId="03B83200" w14:textId="240DDC18" w:rsidR="006F10C9" w:rsidRPr="000B766B" w:rsidRDefault="006F10C9" w:rsidP="006F10C9">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sz w:val="32"/>
          <w:szCs w:val="32"/>
          <w:rtl/>
        </w:rPr>
        <w:t>ورغم أن النظريات الكلاسيكية قد واجهت تحديات مع التطورات التكنولوجية الحديثة، إلا أن جوهر مبادئها لا يزال قائماً، ويشكل الركيزة الأساسية التي تم بناء مفاهيم أكثر تطوراً وتخصصاً عليها، مثل التصنيع الرشيق والذكاء الاصطناعي. فاعتماد المؤسسات الصناعية على هذه النظريات ساعدها في تنظيم العمليات بشكل يدعم زيادة الإنتاجية وتحقيق الاستدامة الاقتصادية، ويظل فهمها وتطبيق مبادئها ضرورة للاستفادة الكاملة من أدوات إدارة العمليات الحديثة</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b/>
          <w:bCs/>
          <w:sz w:val="32"/>
          <w:szCs w:val="32"/>
        </w:rPr>
        <w:t xml:space="preserve"> (</w:t>
      </w:r>
      <w:r w:rsidR="001F6577" w:rsidRPr="000B766B">
        <w:rPr>
          <w:rFonts w:asciiTheme="majorBidi" w:eastAsia="Times New Roman" w:hAnsiTheme="majorBidi" w:cstheme="majorBidi"/>
          <w:sz w:val="32"/>
          <w:szCs w:val="32"/>
        </w:rPr>
        <w:t>Heizer, 2020, p. 23</w:t>
      </w:r>
      <w:r w:rsidRPr="000B766B">
        <w:rPr>
          <w:rFonts w:ascii="Traditional Arabic" w:eastAsia="Times New Roman" w:hAnsi="Traditional Arabic" w:cs="Traditional Arabic"/>
          <w:b/>
          <w:bCs/>
          <w:sz w:val="32"/>
          <w:szCs w:val="32"/>
        </w:rPr>
        <w:t>)</w:t>
      </w:r>
    </w:p>
    <w:p w14:paraId="22662514" w14:textId="77777777" w:rsidR="006974CC" w:rsidRPr="000B766B" w:rsidRDefault="006974CC" w:rsidP="006974CC">
      <w:pPr>
        <w:bidi/>
        <w:spacing w:after="0" w:line="360" w:lineRule="auto"/>
        <w:jc w:val="both"/>
        <w:rPr>
          <w:rFonts w:ascii="Traditional Arabic" w:eastAsia="Times New Roman" w:hAnsi="Traditional Arabic" w:cs="Traditional Arabic"/>
          <w:b/>
          <w:bCs/>
          <w:sz w:val="32"/>
          <w:szCs w:val="32"/>
          <w:rtl/>
        </w:rPr>
      </w:pPr>
    </w:p>
    <w:p w14:paraId="4C62CDAA"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p>
    <w:p w14:paraId="0578DE49"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p>
    <w:p w14:paraId="08F43CBD" w14:textId="5B2A692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bookmarkStart w:id="10" w:name="_Hlk206660435"/>
      <w:r w:rsidRPr="000B766B">
        <w:rPr>
          <w:rFonts w:ascii="Traditional Arabic" w:eastAsia="Times New Roman" w:hAnsi="Traditional Arabic" w:cs="Traditional Arabic" w:hint="cs"/>
          <w:b/>
          <w:bCs/>
          <w:sz w:val="32"/>
          <w:szCs w:val="32"/>
          <w:rtl/>
        </w:rPr>
        <w:lastRenderedPageBreak/>
        <w:t>2/2/</w:t>
      </w:r>
      <w:r w:rsidR="00BC2E7B" w:rsidRPr="000B766B">
        <w:rPr>
          <w:rFonts w:ascii="Traditional Arabic" w:eastAsia="Times New Roman" w:hAnsi="Traditional Arabic" w:cs="Traditional Arabic" w:hint="cs"/>
          <w:b/>
          <w:bCs/>
          <w:sz w:val="32"/>
          <w:szCs w:val="32"/>
          <w:rtl/>
        </w:rPr>
        <w:t>3</w:t>
      </w:r>
      <w:r w:rsidRPr="000B766B">
        <w:rPr>
          <w:rFonts w:ascii="Traditional Arabic" w:eastAsia="Times New Roman" w:hAnsi="Traditional Arabic" w:cs="Traditional Arabic"/>
          <w:b/>
          <w:bCs/>
          <w:sz w:val="32"/>
          <w:szCs w:val="32"/>
          <w:rtl/>
        </w:rPr>
        <w:t xml:space="preserve"> الجودة الشاملة</w:t>
      </w:r>
    </w:p>
    <w:bookmarkEnd w:id="10"/>
    <w:p w14:paraId="1CCAC434"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تعتبر الجودة الشاملة من المفاهيم الأساسية في إدارة العمليات التي تهدف إلى تحقيق أعلى مستويات الجودة في جميع جوانب الإنتاج والخدمات المقدمة، وذلك من خلال تكامل جهود جميع العاملين وتركيزها على تحسين العمليات بشكل مستمر. تعتمد الجودة الشاملة على مبادئ وممارسات تضع رضا العميل على رأس الأولويات، مع ضمان الالتزام بمعايير الجودة عبر كافة مراحل الإنتاج، بحيث يتم تقليل الأخطاء وتقليل الهدر وتحسين الكفاءة.</w:t>
      </w:r>
      <w:r w:rsidRPr="000B766B">
        <w:rPr>
          <w:rFonts w:ascii="Traditional Arabic" w:eastAsia="Times New Roman" w:hAnsi="Traditional Arabic" w:cs="Traditional Arabic"/>
          <w:b/>
          <w:bCs/>
          <w:sz w:val="32"/>
          <w:szCs w:val="32"/>
        </w:rPr>
        <w:t xml:space="preserve"> (</w:t>
      </w:r>
      <w:r w:rsidRPr="000B766B">
        <w:rPr>
          <w:rFonts w:asciiTheme="majorBidi" w:eastAsia="Times New Roman" w:hAnsiTheme="majorBidi" w:cstheme="majorBidi"/>
          <w:sz w:val="32"/>
          <w:szCs w:val="32"/>
        </w:rPr>
        <w:t>Chase</w:t>
      </w:r>
      <w:r w:rsidRPr="000B766B">
        <w:rPr>
          <w:rFonts w:ascii="Traditional Arabic" w:eastAsia="Times New Roman" w:hAnsi="Traditional Arabic" w:cs="Traditional Arabic"/>
          <w:b/>
          <w:bCs/>
          <w:sz w:val="32"/>
          <w:szCs w:val="32"/>
        </w:rPr>
        <w:t xml:space="preserve">, </w:t>
      </w:r>
      <w:r w:rsidRPr="000B766B">
        <w:rPr>
          <w:rFonts w:asciiTheme="majorBidi" w:eastAsia="Times New Roman" w:hAnsiTheme="majorBidi" w:cstheme="majorBidi"/>
          <w:sz w:val="32"/>
          <w:szCs w:val="32"/>
        </w:rPr>
        <w:t>2019, p. 93)</w:t>
      </w:r>
    </w:p>
    <w:p w14:paraId="29D5B271" w14:textId="09288DE0"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من خلال تطبيق مبادئ الجودة الشاملة، يتم تعزيز ثقافة التحسين المستمر، ويصبح القيادة والتزام جميع المستويات التنظيمية أساسيين في إحداث التغيير المطلوب. يعتمد نجاح استراتيجية الجودة الشاملة على توفير بيئة عمل محفزة وتحفيزية تساهم في رفع مستوى الأداء وتحقيق الأهداف المؤسسية بكفاءة وفعالية. كما تتحقق الفوائد من خلال قياس الأداء باستخدام مؤشرات كمية مثل مؤشرات الأداء الرئيسية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xml:space="preserve">) ونسب المخرجات وجودة المنتجات، بهدف تفعيل أدوات القياس والتقييم المستمر. </w:t>
      </w:r>
      <w:r w:rsidRPr="000B766B">
        <w:rPr>
          <w:rFonts w:ascii="Traditional Arabic" w:eastAsia="Times New Roman" w:hAnsi="Traditional Arabic" w:cs="Traditional Arabic"/>
          <w:b/>
          <w:bCs/>
          <w:sz w:val="32"/>
          <w:szCs w:val="32"/>
        </w:rPr>
        <w:t>(</w:t>
      </w:r>
      <w:r w:rsidR="00183505" w:rsidRPr="000B766B">
        <w:rPr>
          <w:rFonts w:asciiTheme="majorBidi" w:eastAsia="Times New Roman" w:hAnsiTheme="majorBidi" w:cstheme="majorBidi"/>
          <w:sz w:val="32"/>
          <w:szCs w:val="32"/>
        </w:rPr>
        <w:t>Kim,2025, p. 464</w:t>
      </w:r>
      <w:r w:rsidRPr="000B766B">
        <w:rPr>
          <w:rFonts w:ascii="Traditional Arabic" w:eastAsia="Times New Roman" w:hAnsi="Traditional Arabic" w:cs="Traditional Arabic"/>
          <w:b/>
          <w:bCs/>
          <w:sz w:val="32"/>
          <w:szCs w:val="32"/>
        </w:rPr>
        <w:t>)</w:t>
      </w:r>
    </w:p>
    <w:p w14:paraId="062B71B2"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إضافة إلى ذلك، تلعب أدوات مثل بطاقة الأداء المتوازن (</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xml:space="preserve">) في ربط الأهداف الاستراتيجية مع نتائج الأداء، مما يعزز من التركيز على الجودة ويحفز على الابتكار والتحسين باستمرار. تطوير ثقافة الجودة يتطلب دعم الإدارة العليا وتوفير التدريب والتوعية المستمرة للعاملين، لضمان التزام الجميع بتنفيذ المعايير والإجراءات المحددة بشكل دقيق، مما يسهم في تحسين الانتاجية وتحقيق الميزة التنافسية للمؤسسة.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Krajewski, 2018, p. 54</w:t>
      </w:r>
      <w:r w:rsidRPr="000B766B">
        <w:rPr>
          <w:rFonts w:ascii="Traditional Arabic" w:eastAsia="Times New Roman" w:hAnsi="Traditional Arabic" w:cs="Traditional Arabic"/>
          <w:sz w:val="32"/>
          <w:szCs w:val="32"/>
        </w:rPr>
        <w:t>)</w:t>
      </w:r>
    </w:p>
    <w:p w14:paraId="4BB56892"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sz w:val="32"/>
          <w:szCs w:val="32"/>
          <w:rtl/>
        </w:rPr>
        <w:t>في الختام، تعد الجودة الشاملة أ ركنًا أساسياً لرفع مستوى الأداء وتحقيق النمو المستدام، إذ تساهم في تعزيز رضا العملاء، وتقليل التكاليف، وتحقيق التميز التنظيمي عبر استراتيجيات مدروسة ومنهجيات فعالة في إدارة العمليات. لكي تحقق المؤسسات أقصى استفادة من تطبيقات الجودة الشاملة، لابد من دمجها ضمن إطار حوكمة فعال يضمن الالتزام والتحسين المستمر.</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Schroeder, 2016, p. 101</w:t>
      </w:r>
      <w:r w:rsidRPr="000B766B">
        <w:rPr>
          <w:rFonts w:ascii="Traditional Arabic" w:eastAsia="Times New Roman" w:hAnsi="Traditional Arabic" w:cs="Traditional Arabic"/>
          <w:b/>
          <w:bCs/>
          <w:sz w:val="32"/>
          <w:szCs w:val="32"/>
        </w:rPr>
        <w:t>)</w:t>
      </w:r>
    </w:p>
    <w:p w14:paraId="0C73D855" w14:textId="77777777" w:rsidR="00B75344" w:rsidRPr="000B766B" w:rsidRDefault="00B75344" w:rsidP="00B75344">
      <w:pPr>
        <w:bidi/>
        <w:spacing w:after="0" w:line="360" w:lineRule="auto"/>
        <w:jc w:val="both"/>
        <w:rPr>
          <w:rFonts w:ascii="Traditional Arabic" w:eastAsia="Times New Roman" w:hAnsi="Traditional Arabic" w:cs="Traditional Arabic"/>
          <w:b/>
          <w:bCs/>
          <w:sz w:val="32"/>
          <w:szCs w:val="32"/>
        </w:rPr>
      </w:pPr>
    </w:p>
    <w:p w14:paraId="097977A4" w14:textId="7196BF16" w:rsidR="006F10C9" w:rsidRPr="000B766B" w:rsidRDefault="006F10C9" w:rsidP="006F10C9">
      <w:pPr>
        <w:bidi/>
        <w:spacing w:after="0" w:line="360" w:lineRule="auto"/>
        <w:jc w:val="both"/>
        <w:rPr>
          <w:rFonts w:ascii="Traditional Arabic" w:eastAsia="Times New Roman" w:hAnsi="Traditional Arabic" w:cs="Traditional Arabic"/>
          <w:b/>
          <w:bCs/>
          <w:sz w:val="32"/>
          <w:szCs w:val="32"/>
        </w:rPr>
      </w:pPr>
      <w:bookmarkStart w:id="11" w:name="_Hlk206660445"/>
      <w:r w:rsidRPr="000B766B">
        <w:rPr>
          <w:rFonts w:ascii="Traditional Arabic" w:eastAsia="Times New Roman" w:hAnsi="Traditional Arabic" w:cs="Traditional Arabic" w:hint="cs"/>
          <w:b/>
          <w:bCs/>
          <w:sz w:val="32"/>
          <w:szCs w:val="32"/>
          <w:rtl/>
        </w:rPr>
        <w:lastRenderedPageBreak/>
        <w:t>2/2/</w:t>
      </w:r>
      <w:r w:rsidR="00BC2E7B" w:rsidRPr="000B766B">
        <w:rPr>
          <w:rFonts w:ascii="Traditional Arabic" w:eastAsia="Times New Roman" w:hAnsi="Traditional Arabic" w:cs="Traditional Arabic" w:hint="cs"/>
          <w:b/>
          <w:bCs/>
          <w:sz w:val="32"/>
          <w:szCs w:val="32"/>
          <w:rtl/>
        </w:rPr>
        <w:t>4</w:t>
      </w:r>
      <w:r w:rsidRPr="000B766B">
        <w:rPr>
          <w:rFonts w:ascii="Traditional Arabic" w:eastAsia="Times New Roman" w:hAnsi="Traditional Arabic" w:cs="Traditional Arabic" w:hint="cs"/>
          <w:b/>
          <w:bCs/>
          <w:sz w:val="32"/>
          <w:szCs w:val="32"/>
          <w:rtl/>
        </w:rPr>
        <w:t xml:space="preserve"> دورة</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b/>
          <w:bCs/>
          <w:sz w:val="32"/>
          <w:szCs w:val="32"/>
        </w:rPr>
        <w:t>PDCA</w:t>
      </w:r>
    </w:p>
    <w:bookmarkEnd w:id="11"/>
    <w:p w14:paraId="13EF96D0" w14:textId="5F7700F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تعد دورة </w:t>
      </w:r>
      <w:r w:rsidRPr="000B766B">
        <w:rPr>
          <w:rFonts w:ascii="Traditional Arabic" w:eastAsia="Times New Roman" w:hAnsi="Traditional Arabic" w:cs="Traditional Arabic"/>
          <w:sz w:val="32"/>
          <w:szCs w:val="32"/>
        </w:rPr>
        <w:t>PDCA</w:t>
      </w:r>
      <w:r w:rsidRPr="000B766B">
        <w:rPr>
          <w:rFonts w:ascii="Traditional Arabic" w:eastAsia="Times New Roman" w:hAnsi="Traditional Arabic" w:cs="Traditional Arabic"/>
          <w:sz w:val="32"/>
          <w:szCs w:val="32"/>
          <w:rtl/>
        </w:rPr>
        <w:t xml:space="preserve"> من الأدوات الأساسية في إدارة الجودة والتحسين المستمر للعمليات في القطاع الصناعي. تهدف هذه الدورة إلى سد الفجوة بين الأداء الحالي والأهداف المنشودة عبر سلسلة متكررة من المراحل التي تركز على التخطيط، والتنفيذ، والمراجعة، والتحسين. تبدأ الدورة بمرحلة التخطيط، حيث يتم تحديد الأهداف وتحليل العمليات لتحديد نقاط الضعف والفرص للتحسين. بعد ذلك، تنتقل المرحلة إلى التنفيذ، حيث يتم تطبيق الخطط المعدلة أو الجديدة على أرض الواقع لضمان تأثيرها الفعلي على الإنتاجية والجودة. </w:t>
      </w:r>
      <w:r w:rsidRPr="000B766B">
        <w:rPr>
          <w:rFonts w:ascii="Traditional Arabic" w:eastAsia="Times New Roman" w:hAnsi="Traditional Arabic" w:cs="Traditional Arabic"/>
          <w:b/>
          <w:bCs/>
          <w:sz w:val="32"/>
          <w:szCs w:val="32"/>
        </w:rPr>
        <w:t>(</w:t>
      </w:r>
      <w:r w:rsidR="00B75344" w:rsidRPr="000B766B">
        <w:rPr>
          <w:rFonts w:ascii="Times New Roman" w:eastAsia="Times New Roman" w:hAnsi="Times New Roman" w:cs="Times New Roman"/>
          <w:sz w:val="32"/>
          <w:szCs w:val="32"/>
        </w:rPr>
        <w:t>Kim,2025, p449</w:t>
      </w:r>
      <w:r w:rsidRPr="000B766B">
        <w:rPr>
          <w:rFonts w:ascii="Traditional Arabic" w:eastAsia="Times New Roman" w:hAnsi="Traditional Arabic" w:cs="Traditional Arabic"/>
          <w:b/>
          <w:bCs/>
          <w:sz w:val="32"/>
          <w:szCs w:val="32"/>
        </w:rPr>
        <w:t>)</w:t>
      </w:r>
    </w:p>
    <w:p w14:paraId="697960EF"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يلي ذلك مرحلة المراجعة التي تشمل تقييم النتائج ومقارنة الأداء الفعلي بالأهداف المحددة، بهدف التعرف على الأخطاء وتحليل أسبابها، ومن ثم تحديد الإجراءات التصحيحية أو التحسينية. تُختتم الدورة بمرحلة التحسين، حيث يتم اعتماد التدابير الجديدة وتحسين العمليات بشكل مستمر لضمان الاستدامة وتكوين ثقافة مؤسسية ترتكز على الجودة والابتكار. تعتمد فعالية دورة </w:t>
      </w:r>
      <w:r w:rsidRPr="000B766B">
        <w:rPr>
          <w:rFonts w:ascii="Traditional Arabic" w:eastAsia="Times New Roman" w:hAnsi="Traditional Arabic" w:cs="Traditional Arabic"/>
          <w:sz w:val="32"/>
          <w:szCs w:val="32"/>
        </w:rPr>
        <w:t>PDCA</w:t>
      </w:r>
      <w:r w:rsidRPr="000B766B">
        <w:rPr>
          <w:rFonts w:ascii="Traditional Arabic" w:eastAsia="Times New Roman" w:hAnsi="Traditional Arabic" w:cs="Traditional Arabic"/>
          <w:sz w:val="32"/>
          <w:szCs w:val="32"/>
          <w:rtl/>
        </w:rPr>
        <w:t xml:space="preserve"> على التكرارية المستمرة، مما يعزز من مرونة المؤسسات الصناعية في التعامل مع التحديات المتغيرة وتحقيق تحسينات مستدامة في الإنتاج.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Jacobs, 2021, p. 110</w:t>
      </w:r>
      <w:r w:rsidRPr="000B766B">
        <w:rPr>
          <w:rFonts w:ascii="Traditional Arabic" w:eastAsia="Times New Roman" w:hAnsi="Traditional Arabic" w:cs="Traditional Arabic"/>
          <w:b/>
          <w:bCs/>
          <w:sz w:val="32"/>
          <w:szCs w:val="32"/>
        </w:rPr>
        <w:t>)</w:t>
      </w:r>
    </w:p>
    <w:p w14:paraId="70889394" w14:textId="77777777" w:rsidR="006F10C9" w:rsidRPr="000B766B" w:rsidRDefault="006F10C9" w:rsidP="006F10C9">
      <w:pPr>
        <w:bidi/>
        <w:spacing w:after="0" w:line="360" w:lineRule="auto"/>
        <w:jc w:val="both"/>
        <w:rPr>
          <w:rFonts w:ascii="Times New Roman" w:eastAsia="Times New Roman" w:hAnsi="Times New Roman" w:cs="Times New Roman"/>
          <w:sz w:val="32"/>
          <w:szCs w:val="32"/>
        </w:rPr>
      </w:pPr>
      <w:r w:rsidRPr="000B766B">
        <w:rPr>
          <w:rFonts w:ascii="Traditional Arabic" w:eastAsia="Times New Roman" w:hAnsi="Traditional Arabic" w:cs="Traditional Arabic"/>
          <w:sz w:val="32"/>
          <w:szCs w:val="32"/>
          <w:rtl/>
        </w:rPr>
        <w:t>وتساهم تطبيقات هذه الدورة في تقليل الهدر، زيادة الكفاءة، وتحسين جودة المنتجات والخدمات، مما يعزز من قدرة المؤسسات على التنافس في السوق العالمية وتحقيق أهدافها الاستراتيجية بكفاءة عالية. ويساهم التكرار المنتظم لهذه الدورة في ترسيخ ثقافة التحسين المستمر وتطوير المهارات الفنية والإدارية، مما ينعكس إيجاباً على الأداء العام للمصنع أو المؤسسة الصناعية، ويعزز من قدرتها على التكيف مع متطلبات السوق والتغيرات التكنولوجية الحديثة</w:t>
      </w:r>
      <w:r w:rsidRPr="000B766B">
        <w:rPr>
          <w:rFonts w:ascii="Times New Roman" w:eastAsia="Times New Roman" w:hAnsi="Times New Roman" w:cs="Times New Roman"/>
          <w:sz w:val="32"/>
          <w:szCs w:val="32"/>
          <w:rtl/>
        </w:rPr>
        <w:t>.</w:t>
      </w:r>
      <w:r w:rsidRPr="000B766B">
        <w:rPr>
          <w:rFonts w:ascii="Times New Roman" w:eastAsia="Times New Roman" w:hAnsi="Times New Roman" w:cs="Times New Roman"/>
          <w:sz w:val="32"/>
          <w:szCs w:val="32"/>
        </w:rPr>
        <w:t xml:space="preserve"> (Hill,</w:t>
      </w:r>
      <w:r w:rsidRPr="000B766B">
        <w:rPr>
          <w:rFonts w:ascii="Traditional Arabic" w:eastAsia="Times New Roman" w:hAnsi="Traditional Arabic" w:cs="Traditional Arabic"/>
          <w:b/>
          <w:bCs/>
          <w:sz w:val="32"/>
          <w:szCs w:val="32"/>
        </w:rPr>
        <w:t xml:space="preserve"> </w:t>
      </w:r>
      <w:r w:rsidRPr="000B766B">
        <w:rPr>
          <w:rFonts w:ascii="Times New Roman" w:eastAsia="Times New Roman" w:hAnsi="Times New Roman" w:cs="Times New Roman"/>
          <w:sz w:val="32"/>
          <w:szCs w:val="32"/>
        </w:rPr>
        <w:t>2018, p. 58)</w:t>
      </w:r>
    </w:p>
    <w:p w14:paraId="697F1C47" w14:textId="77777777" w:rsidR="00B75344" w:rsidRPr="000B766B" w:rsidRDefault="00B75344" w:rsidP="00B75344">
      <w:pPr>
        <w:bidi/>
        <w:spacing w:after="0" w:line="360" w:lineRule="auto"/>
        <w:jc w:val="both"/>
        <w:rPr>
          <w:rFonts w:ascii="Times New Roman" w:eastAsia="Times New Roman" w:hAnsi="Times New Roman" w:cs="Times New Roman"/>
          <w:sz w:val="32"/>
          <w:szCs w:val="32"/>
        </w:rPr>
      </w:pPr>
    </w:p>
    <w:p w14:paraId="027A7D96" w14:textId="77777777" w:rsidR="00B75344" w:rsidRPr="000B766B" w:rsidRDefault="00B75344" w:rsidP="00B75344">
      <w:pPr>
        <w:bidi/>
        <w:spacing w:after="0" w:line="360" w:lineRule="auto"/>
        <w:jc w:val="both"/>
        <w:rPr>
          <w:rFonts w:ascii="Traditional Arabic" w:eastAsia="Times New Roman" w:hAnsi="Traditional Arabic" w:cs="Traditional Arabic"/>
          <w:b/>
          <w:bCs/>
          <w:sz w:val="32"/>
          <w:szCs w:val="32"/>
          <w:rtl/>
        </w:rPr>
      </w:pPr>
    </w:p>
    <w:p w14:paraId="55C459C5" w14:textId="77777777" w:rsidR="00265C0A" w:rsidRPr="000B766B" w:rsidRDefault="00265C0A" w:rsidP="00265C0A">
      <w:pPr>
        <w:bidi/>
        <w:spacing w:after="0" w:line="360" w:lineRule="auto"/>
        <w:jc w:val="both"/>
        <w:rPr>
          <w:rFonts w:ascii="Traditional Arabic" w:eastAsia="Times New Roman" w:hAnsi="Traditional Arabic" w:cs="Traditional Arabic"/>
          <w:b/>
          <w:bCs/>
          <w:sz w:val="32"/>
          <w:szCs w:val="32"/>
          <w:rtl/>
        </w:rPr>
      </w:pPr>
    </w:p>
    <w:p w14:paraId="463FC4DB" w14:textId="77777777" w:rsidR="00265C0A" w:rsidRPr="000B766B" w:rsidRDefault="00265C0A" w:rsidP="00265C0A">
      <w:pPr>
        <w:bidi/>
        <w:spacing w:after="0" w:line="360" w:lineRule="auto"/>
        <w:jc w:val="both"/>
        <w:rPr>
          <w:rFonts w:ascii="Traditional Arabic" w:eastAsia="Times New Roman" w:hAnsi="Traditional Arabic" w:cs="Traditional Arabic"/>
          <w:sz w:val="32"/>
          <w:szCs w:val="32"/>
          <w:rtl/>
        </w:rPr>
      </w:pPr>
    </w:p>
    <w:p w14:paraId="42927E0A" w14:textId="550335CB"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bookmarkStart w:id="12" w:name="_Hlk206660454"/>
      <w:r w:rsidRPr="000B766B">
        <w:rPr>
          <w:rFonts w:ascii="Traditional Arabic" w:eastAsia="Times New Roman" w:hAnsi="Traditional Arabic" w:cs="Traditional Arabic" w:hint="cs"/>
          <w:b/>
          <w:bCs/>
          <w:sz w:val="32"/>
          <w:szCs w:val="32"/>
          <w:rtl/>
        </w:rPr>
        <w:lastRenderedPageBreak/>
        <w:t>2/2/</w:t>
      </w:r>
      <w:r w:rsidR="00BC2E7B" w:rsidRPr="000B766B">
        <w:rPr>
          <w:rFonts w:ascii="Traditional Arabic" w:eastAsia="Times New Roman" w:hAnsi="Traditional Arabic" w:cs="Traditional Arabic" w:hint="cs"/>
          <w:b/>
          <w:bCs/>
          <w:sz w:val="32"/>
          <w:szCs w:val="32"/>
          <w:rtl/>
        </w:rPr>
        <w:t>5</w:t>
      </w:r>
      <w:r w:rsidRPr="000B766B">
        <w:rPr>
          <w:rFonts w:ascii="Traditional Arabic" w:eastAsia="Times New Roman" w:hAnsi="Traditional Arabic" w:cs="Traditional Arabic"/>
          <w:b/>
          <w:bCs/>
          <w:sz w:val="32"/>
          <w:szCs w:val="32"/>
          <w:rtl/>
        </w:rPr>
        <w:t xml:space="preserve"> أنظمة التدفق</w:t>
      </w:r>
      <w:r w:rsidRPr="000B766B">
        <w:rPr>
          <w:rFonts w:ascii="Traditional Arabic" w:eastAsia="Times New Roman" w:hAnsi="Traditional Arabic" w:cs="Traditional Arabic"/>
          <w:b/>
          <w:bCs/>
          <w:sz w:val="32"/>
          <w:szCs w:val="32"/>
        </w:rPr>
        <w:t xml:space="preserve">     FIFO / LIFO &amp; FEFO </w:t>
      </w:r>
    </w:p>
    <w:bookmarkEnd w:id="12"/>
    <w:p w14:paraId="08FA276B"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تعتبر أنظمة التدفق </w:t>
      </w:r>
      <w:r w:rsidRPr="000B766B">
        <w:rPr>
          <w:rFonts w:ascii="Traditional Arabic" w:eastAsia="Times New Roman" w:hAnsi="Traditional Arabic" w:cs="Traditional Arabic"/>
          <w:sz w:val="32"/>
          <w:szCs w:val="32"/>
        </w:rPr>
        <w:t xml:space="preserve">FIFO / LIFO &amp; FEFO </w:t>
      </w:r>
      <w:r w:rsidRPr="000B766B">
        <w:rPr>
          <w:rFonts w:ascii="Traditional Arabic" w:eastAsia="Times New Roman" w:hAnsi="Traditional Arabic" w:cs="Traditional Arabic"/>
          <w:sz w:val="32"/>
          <w:szCs w:val="32"/>
          <w:rtl/>
        </w:rPr>
        <w:t xml:space="preserve">من الأدوات الأساسية في إدارة عمليات المخزون والإنتاج في القطاع الصناعي، حيث تؤثر بشكل مباشر على كفاءة إدارة الموارد وتقليل الفاقد وزيادة الإنتاجية. نظام </w:t>
      </w:r>
      <w:r w:rsidRPr="000B766B">
        <w:rPr>
          <w:rFonts w:ascii="Traditional Arabic" w:eastAsia="Times New Roman" w:hAnsi="Traditional Arabic" w:cs="Traditional Arabic"/>
          <w:sz w:val="32"/>
          <w:szCs w:val="32"/>
        </w:rPr>
        <w:t>FIFO</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(العزاوي، 2019، ص. 77)</w:t>
      </w:r>
    </w:p>
    <w:p w14:paraId="7FC6E8EB" w14:textId="0DE763DE"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bookmarkStart w:id="13" w:name="_Hlk206660461"/>
      <w:r w:rsidRPr="000B766B">
        <w:rPr>
          <w:rFonts w:ascii="Traditional Arabic" w:eastAsia="Times New Roman" w:hAnsi="Traditional Arabic" w:cs="Traditional Arabic" w:hint="cs"/>
          <w:b/>
          <w:bCs/>
          <w:sz w:val="32"/>
          <w:szCs w:val="32"/>
          <w:rtl/>
        </w:rPr>
        <w:t>2/2/</w:t>
      </w:r>
      <w:r w:rsidR="00BC2E7B" w:rsidRPr="000B766B">
        <w:rPr>
          <w:rFonts w:ascii="Traditional Arabic" w:eastAsia="Times New Roman" w:hAnsi="Traditional Arabic" w:cs="Traditional Arabic" w:hint="cs"/>
          <w:b/>
          <w:bCs/>
          <w:sz w:val="32"/>
          <w:szCs w:val="32"/>
          <w:rtl/>
        </w:rPr>
        <w:t>6</w:t>
      </w:r>
      <w:r w:rsidRPr="000B766B">
        <w:rPr>
          <w:rFonts w:ascii="Traditional Arabic" w:eastAsia="Times New Roman" w:hAnsi="Traditional Arabic" w:cs="Traditional Arabic" w:hint="cs"/>
          <w:b/>
          <w:bCs/>
          <w:sz w:val="32"/>
          <w:szCs w:val="32"/>
          <w:rtl/>
        </w:rPr>
        <w:t xml:space="preserve"> </w:t>
      </w:r>
      <w:r w:rsidRPr="000B766B">
        <w:rPr>
          <w:rFonts w:ascii="Traditional Arabic" w:eastAsia="Times New Roman" w:hAnsi="Traditional Arabic" w:cs="Traditional Arabic"/>
          <w:b/>
          <w:bCs/>
          <w:sz w:val="32"/>
          <w:szCs w:val="32"/>
          <w:rtl/>
        </w:rPr>
        <w:t>التصنيع الرشيق (</w:t>
      </w:r>
      <w:r w:rsidRPr="000B766B">
        <w:rPr>
          <w:rFonts w:ascii="Traditional Arabic" w:eastAsia="Times New Roman" w:hAnsi="Traditional Arabic" w:cs="Traditional Arabic"/>
          <w:b/>
          <w:bCs/>
          <w:sz w:val="32"/>
          <w:szCs w:val="32"/>
        </w:rPr>
        <w:t>Lean Manufacturing</w:t>
      </w:r>
      <w:r w:rsidRPr="000B766B">
        <w:rPr>
          <w:rFonts w:ascii="Traditional Arabic" w:eastAsia="Times New Roman" w:hAnsi="Traditional Arabic" w:cs="Traditional Arabic"/>
          <w:b/>
          <w:bCs/>
          <w:sz w:val="32"/>
          <w:szCs w:val="32"/>
          <w:rtl/>
        </w:rPr>
        <w:t>)</w:t>
      </w:r>
    </w:p>
    <w:bookmarkEnd w:id="13"/>
    <w:p w14:paraId="0CE2704B"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يعتبر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من أهم المنهجيات الحديثة التي تهدف إلى تحسين كفاءة العمليات التصنيعية وتقليل الفاقد والأنشطة غير القيمة المضافة يقوم هذا المفهوم على أسس تنظيمية وتكنولوجية تعتمد على مبادئ التحسين المستمر، وإزالة الهدر بكافة أشكاله، وتحقيق أقصى قيمة للمستهلك من خلال تقليل التكاليف وتحسين الجودة.</w:t>
      </w:r>
      <w:r w:rsidRPr="000B766B">
        <w:rPr>
          <w:rFonts w:ascii="Traditional Arabic" w:eastAsia="Times New Roman" w:hAnsi="Traditional Arabic" w:cs="Traditional Arabic"/>
          <w:b/>
          <w:bCs/>
          <w:sz w:val="32"/>
          <w:szCs w:val="32"/>
        </w:rPr>
        <w:t xml:space="preserve">        (</w:t>
      </w:r>
      <w:r w:rsidRPr="000B766B">
        <w:rPr>
          <w:rFonts w:ascii="Times New Roman" w:eastAsia="Times New Roman" w:hAnsi="Times New Roman" w:cs="Times New Roman"/>
          <w:sz w:val="32"/>
          <w:szCs w:val="32"/>
        </w:rPr>
        <w:t>Mahadevan, 2019, p. 60</w:t>
      </w:r>
      <w:r w:rsidRPr="000B766B">
        <w:rPr>
          <w:rFonts w:ascii="Traditional Arabic" w:eastAsia="Times New Roman" w:hAnsi="Traditional Arabic" w:cs="Traditional Arabic"/>
          <w:b/>
          <w:bCs/>
          <w:sz w:val="32"/>
          <w:szCs w:val="32"/>
        </w:rPr>
        <w:t>)</w:t>
      </w:r>
    </w:p>
    <w:p w14:paraId="65FA9688" w14:textId="29F6D296"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يُعتمد في تطبيق التصنيع الرشيق على أدوات وتقنيات متعددة، منها نظام السحب (</w:t>
      </w:r>
      <w:r w:rsidRPr="000B766B">
        <w:rPr>
          <w:rFonts w:ascii="Traditional Arabic" w:eastAsia="Times New Roman" w:hAnsi="Traditional Arabic" w:cs="Traditional Arabic"/>
          <w:sz w:val="32"/>
          <w:szCs w:val="32"/>
        </w:rPr>
        <w:t>Pull System</w:t>
      </w:r>
      <w:r w:rsidRPr="000B766B">
        <w:rPr>
          <w:rFonts w:ascii="Traditional Arabic" w:eastAsia="Times New Roman" w:hAnsi="Traditional Arabic" w:cs="Traditional Arabic"/>
          <w:sz w:val="32"/>
          <w:szCs w:val="32"/>
          <w:rtl/>
        </w:rPr>
        <w:t>) الذي يضمن إنتاج المنتجات بناءً على الطلب الحقيقي بدلاً من التخزين المفرط، وتقنيات التوازن بين عمليات الإنتاج لتحقيق التدفق المستمر، بالإضافة إلى أدوات مثل (</w:t>
      </w:r>
      <w:r w:rsidRPr="000B766B">
        <w:rPr>
          <w:rFonts w:ascii="Traditional Arabic" w:eastAsia="Times New Roman" w:hAnsi="Traditional Arabic" w:cs="Traditional Arabic"/>
          <w:sz w:val="32"/>
          <w:szCs w:val="32"/>
        </w:rPr>
        <w:t>Kanban</w:t>
      </w:r>
      <w:r w:rsidRPr="000B766B">
        <w:rPr>
          <w:rFonts w:ascii="Traditional Arabic" w:eastAsia="Times New Roman" w:hAnsi="Traditional Arabic" w:cs="Traditional Arabic"/>
          <w:sz w:val="32"/>
          <w:szCs w:val="32"/>
          <w:rtl/>
        </w:rPr>
        <w:t xml:space="preserve">) </w:t>
      </w:r>
      <w:r w:rsidR="00184049">
        <w:rPr>
          <w:rFonts w:ascii="Traditional Arabic" w:eastAsia="Times New Roman" w:hAnsi="Traditional Arabic" w:cs="Traditional Arabic" w:hint="cs"/>
          <w:sz w:val="32"/>
          <w:szCs w:val="32"/>
          <w:rtl/>
        </w:rPr>
        <w:t xml:space="preserve">وأدوات </w:t>
      </w:r>
      <w:r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sz w:val="32"/>
          <w:szCs w:val="32"/>
        </w:rPr>
        <w:t>Kaizen</w:t>
      </w:r>
      <w:r w:rsidRPr="000B766B">
        <w:rPr>
          <w:rFonts w:ascii="Traditional Arabic" w:eastAsia="Times New Roman" w:hAnsi="Traditional Arabic" w:cs="Traditional Arabic"/>
          <w:sz w:val="32"/>
          <w:szCs w:val="32"/>
          <w:rtl/>
        </w:rPr>
        <w:t xml:space="preserve">) التي تسهل عمليات التحسين المستمر وتختصر زمن العمليات يهدف التصنيع الرشيق إلى بناء مرونة عالية في العمليات التصنيعية، مما يمكن المؤسسات من التكيف مع التغيرات السوقية والتقلبات في الطلب بشكل أكثر فاعلية. </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سلامة، 2017، ص. 99)</w:t>
      </w:r>
    </w:p>
    <w:p w14:paraId="596DBC77"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كما يركز على مشاركة العاملين وتشجيع الإبداع في تحديد المشكلات والحلول، الأمر الذي يعزز من كفاءة الفريق ويزيد من إنتاجية المصنع بشكل كبير. تبوأت تطبيقات التصنيع الرشيق مكانة مهمة في صناعات متعددة، خاصة الصناعية منها التي تتطلب سرعة استجابة عالية وتكاليف إنتاج منخفضة، مما يساهم في تعزيز القدرة التنافسية، وتحقيق رضا العملاء من خلال تقديم منتجات ذات جودة عالية في زمن قصير. رغم الفوائد المثمرة، إلا أن التنفيذ يتطلب تغييرات جذرية في ثقافة المؤسسة، وتدريب مستمر للموارد البشرية، ومرونة في تنظيم العمليات بما يتماشى </w:t>
      </w:r>
      <w:r w:rsidRPr="000B766B">
        <w:rPr>
          <w:rFonts w:ascii="Traditional Arabic" w:eastAsia="Times New Roman" w:hAnsi="Traditional Arabic" w:cs="Traditional Arabic"/>
          <w:sz w:val="32"/>
          <w:szCs w:val="32"/>
          <w:rtl/>
        </w:rPr>
        <w:lastRenderedPageBreak/>
        <w:t xml:space="preserve">مع المبادئ الرشيقة، فضلاً عن التعامل مع تحديات مقاومة التغيير وتوفير البنية التحتية التكنولوجية </w:t>
      </w:r>
      <w:r w:rsidRPr="000B766B">
        <w:rPr>
          <w:rFonts w:ascii="Traditional Arabic" w:eastAsia="Times New Roman" w:hAnsi="Traditional Arabic" w:cs="Traditional Arabic" w:hint="cs"/>
          <w:sz w:val="32"/>
          <w:szCs w:val="32"/>
          <w:rtl/>
        </w:rPr>
        <w:t>الداعمة.</w:t>
      </w:r>
      <w:r w:rsidRPr="000B766B">
        <w:rPr>
          <w:rFonts w:ascii="Traditional Arabic" w:eastAsia="Times New Roman" w:hAnsi="Traditional Arabic" w:cs="Traditional Arabic" w:hint="cs"/>
          <w:b/>
          <w:bCs/>
          <w:sz w:val="32"/>
          <w:szCs w:val="32"/>
          <w:rtl/>
        </w:rPr>
        <w:t xml:space="preserve"> </w:t>
      </w:r>
      <w:r w:rsidRPr="000B766B">
        <w:rPr>
          <w:rFonts w:ascii="Traditional Arabic" w:eastAsia="Times New Roman" w:hAnsi="Traditional Arabic" w:cs="Traditional Arabic"/>
          <w:sz w:val="32"/>
          <w:szCs w:val="32"/>
          <w:rtl/>
        </w:rPr>
        <w:t>(الطائي، 2020، ص. 121)</w:t>
      </w:r>
    </w:p>
    <w:p w14:paraId="38D1EE3A" w14:textId="0F315C8C" w:rsidR="00BC6B97" w:rsidRPr="000B766B" w:rsidRDefault="006F10C9" w:rsidP="000C474E">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sz w:val="32"/>
          <w:szCs w:val="32"/>
          <w:rtl/>
        </w:rPr>
        <w:t xml:space="preserve"> في النهاية، يُعد التصنيع الرشيق استراتيجية حاسمة لتعزيز الإنتاجية والتميز التنافسي في القطاع الصناعي، عبر تبني مبادئ الكفاءة، والتحسين المستمر، والتركيز على القيمة المضافة للعملاء، الأمر الذي يساهم بشكل مباشر في دعم النمو الاقتصادي ورفع مستوى الأداء المؤسسي. (قنديل، 2018، ص. 65)</w:t>
      </w:r>
    </w:p>
    <w:p w14:paraId="7A3B96E0" w14:textId="77777777" w:rsidR="000C474E" w:rsidRPr="000B766B" w:rsidRDefault="000C474E" w:rsidP="000C474E">
      <w:pPr>
        <w:bidi/>
        <w:spacing w:after="0" w:line="360" w:lineRule="auto"/>
        <w:jc w:val="both"/>
        <w:rPr>
          <w:rFonts w:ascii="Traditional Arabic" w:eastAsia="Times New Roman" w:hAnsi="Traditional Arabic" w:cs="Traditional Arabic"/>
          <w:b/>
          <w:bCs/>
          <w:sz w:val="32"/>
          <w:szCs w:val="32"/>
        </w:rPr>
      </w:pPr>
    </w:p>
    <w:p w14:paraId="05934BA4" w14:textId="699D6D31"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bookmarkStart w:id="14" w:name="_Hlk206660469"/>
      <w:r w:rsidRPr="000B766B">
        <w:rPr>
          <w:rFonts w:ascii="Traditional Arabic" w:eastAsia="Times New Roman" w:hAnsi="Traditional Arabic" w:cs="Traditional Arabic" w:hint="cs"/>
          <w:b/>
          <w:bCs/>
          <w:sz w:val="32"/>
          <w:szCs w:val="32"/>
          <w:rtl/>
        </w:rPr>
        <w:t>2/2/</w:t>
      </w:r>
      <w:r w:rsidR="00BC2E7B" w:rsidRPr="000B766B">
        <w:rPr>
          <w:rFonts w:ascii="Traditional Arabic" w:eastAsia="Times New Roman" w:hAnsi="Traditional Arabic" w:cs="Traditional Arabic" w:hint="cs"/>
          <w:b/>
          <w:bCs/>
          <w:sz w:val="32"/>
          <w:szCs w:val="32"/>
          <w:rtl/>
        </w:rPr>
        <w:t>7</w:t>
      </w:r>
      <w:r w:rsidRPr="000B766B">
        <w:rPr>
          <w:rFonts w:ascii="Traditional Arabic" w:eastAsia="Times New Roman" w:hAnsi="Traditional Arabic" w:cs="Traditional Arabic" w:hint="cs"/>
          <w:b/>
          <w:bCs/>
          <w:sz w:val="32"/>
          <w:szCs w:val="32"/>
          <w:rtl/>
        </w:rPr>
        <w:t xml:space="preserve"> نظرية</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b/>
          <w:bCs/>
          <w:sz w:val="32"/>
          <w:szCs w:val="32"/>
        </w:rPr>
        <w:t>SMED</w:t>
      </w:r>
      <w:r w:rsidRPr="000B766B">
        <w:rPr>
          <w:rFonts w:ascii="Traditional Arabic" w:eastAsia="Times New Roman" w:hAnsi="Traditional Arabic" w:cs="Traditional Arabic"/>
          <w:b/>
          <w:bCs/>
          <w:sz w:val="32"/>
          <w:szCs w:val="32"/>
          <w:rtl/>
        </w:rPr>
        <w:t>)</w:t>
      </w:r>
    </w:p>
    <w:bookmarkEnd w:id="14"/>
    <w:p w14:paraId="7EC98A8C"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تعد نظرية </w:t>
      </w:r>
      <w:r w:rsidRPr="000B766B">
        <w:rPr>
          <w:rFonts w:ascii="Times New Roman" w:eastAsia="Times New Roman" w:hAnsi="Times New Roman" w:cs="Times New Roman"/>
          <w:sz w:val="28"/>
          <w:szCs w:val="28"/>
        </w:rPr>
        <w:t>SMED) Single Minute Exchange of Die</w:t>
      </w:r>
      <w:r w:rsidRPr="000B766B">
        <w:rPr>
          <w:rFonts w:ascii="Times New Roman" w:eastAsia="Times New Roman" w:hAnsi="Times New Roman" w:cs="Times New Roman"/>
          <w:sz w:val="28"/>
          <w:szCs w:val="28"/>
          <w:rtl/>
        </w:rPr>
        <w:t>)</w:t>
      </w:r>
      <w:r w:rsidRPr="000B766B">
        <w:rPr>
          <w:rFonts w:ascii="Traditional Arabic" w:eastAsia="Times New Roman" w:hAnsi="Traditional Arabic" w:cs="Traditional Arabic"/>
          <w:sz w:val="28"/>
          <w:szCs w:val="28"/>
          <w:rtl/>
        </w:rPr>
        <w:t xml:space="preserve"> </w:t>
      </w:r>
      <w:r w:rsidRPr="000B766B">
        <w:rPr>
          <w:rFonts w:ascii="Traditional Arabic" w:eastAsia="Times New Roman" w:hAnsi="Traditional Arabic" w:cs="Traditional Arabic"/>
          <w:sz w:val="32"/>
          <w:szCs w:val="32"/>
          <w:rtl/>
        </w:rPr>
        <w:t xml:space="preserve">من الأدوات الفعالة في تحسين كفاءة عمليات الإنتاج وتقليل أوقات التوقف غير الإنتاجي. تعتمد هذه النظرية على مبدأ تقليل زمن تغيير الأدوات والتعديلات على الآلات إلى أقل من دقيقة واحدة، مما يتيح تكرار عمليات التبديل بسرعة وكفاءة عالية. يتطلب تطبيق </w:t>
      </w:r>
      <w:r w:rsidRPr="000B766B">
        <w:rPr>
          <w:rFonts w:ascii="Traditional Arabic" w:eastAsia="Times New Roman" w:hAnsi="Traditional Arabic" w:cs="Traditional Arabic"/>
          <w:sz w:val="32"/>
          <w:szCs w:val="32"/>
        </w:rPr>
        <w:t>SMED</w:t>
      </w:r>
      <w:r w:rsidRPr="000B766B">
        <w:rPr>
          <w:rFonts w:ascii="Traditional Arabic" w:eastAsia="Times New Roman" w:hAnsi="Traditional Arabic" w:cs="Traditional Arabic"/>
          <w:sz w:val="32"/>
          <w:szCs w:val="32"/>
          <w:rtl/>
        </w:rPr>
        <w:t xml:space="preserve"> تقييم دقيق للعمليات وإعادة تصميمها بطريقة تسمح بفصل الأنشطة الداخلية عن الخارجية، بحيث يتم تحويل الأعمال التي يمكن أداؤها أثناء توقف الآلة إلى أنشطة خارجية، مما يختصر زمن التوقف بشكل كبير. العامل الرئيسي لتحقيق فعالية </w:t>
      </w:r>
      <w:r w:rsidRPr="000B766B">
        <w:rPr>
          <w:rFonts w:ascii="Traditional Arabic" w:eastAsia="Times New Roman" w:hAnsi="Traditional Arabic" w:cs="Traditional Arabic"/>
          <w:sz w:val="32"/>
          <w:szCs w:val="32"/>
        </w:rPr>
        <w:t>SMED</w:t>
      </w:r>
      <w:r w:rsidRPr="000B766B">
        <w:rPr>
          <w:rFonts w:ascii="Traditional Arabic" w:eastAsia="Times New Roman" w:hAnsi="Traditional Arabic" w:cs="Traditional Arabic"/>
          <w:sz w:val="32"/>
          <w:szCs w:val="32"/>
          <w:rtl/>
        </w:rPr>
        <w:t xml:space="preserve"> هو تدريب الفرق الفنية على الالتزام بإجراءات موحدة وتطوير أدوات وتقنيات تساعد على تسهيل عمليات التبديل، مع وجود نظام موجه للمراقبة والتقييم المستمر لأداء العملية. (منصور، 2016، ص. 112)</w:t>
      </w:r>
    </w:p>
    <w:p w14:paraId="14D51100"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بالإضافة إلى ذلك، يتوجب دمج هذه النظرية مع استراتيجيات أخرى مثل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xml:space="preserve">) لضمان الاستفادة القصوى من التحسينات وتوحيد الجهود نحو تقليل المهدرات وزيادة الإنتاجية. من خلال تطبيق </w:t>
      </w:r>
      <w:r w:rsidRPr="000B766B">
        <w:rPr>
          <w:rFonts w:ascii="Traditional Arabic" w:eastAsia="Times New Roman" w:hAnsi="Traditional Arabic" w:cs="Traditional Arabic"/>
          <w:sz w:val="32"/>
          <w:szCs w:val="32"/>
        </w:rPr>
        <w:t>SMED</w:t>
      </w:r>
      <w:r w:rsidRPr="000B766B">
        <w:rPr>
          <w:rFonts w:ascii="Traditional Arabic" w:eastAsia="Times New Roman" w:hAnsi="Traditional Arabic" w:cs="Traditional Arabic"/>
          <w:sz w:val="32"/>
          <w:szCs w:val="32"/>
          <w:rtl/>
        </w:rPr>
        <w:t xml:space="preserve"> بشكل منهجي، يمكن للمصانع تحسين وقت التشغيل، تقليل التكاليف، وتحقيق مرونة أكبر في التعامل مع متطلبات السوق المتغيرة، مما يؤدي بالتالي إلى تعزيز القدرة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التنافسية للمؤسسة وإحداث أثر إيجابي مباشر على الأداء الإنتاجي والكفاءة التشغيلية بشكل عام. (عبد الله، 2015، ص. 83)</w:t>
      </w:r>
    </w:p>
    <w:p w14:paraId="4CF9F575" w14:textId="0B3332E2"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bookmarkStart w:id="15" w:name="_Hlk206660476"/>
      <w:r w:rsidRPr="000B766B">
        <w:rPr>
          <w:rFonts w:ascii="Traditional Arabic" w:eastAsia="Times New Roman" w:hAnsi="Traditional Arabic" w:cs="Traditional Arabic" w:hint="cs"/>
          <w:b/>
          <w:bCs/>
          <w:sz w:val="32"/>
          <w:szCs w:val="32"/>
          <w:rtl/>
        </w:rPr>
        <w:lastRenderedPageBreak/>
        <w:t>2/2/</w:t>
      </w:r>
      <w:r w:rsidR="00FE2C4F" w:rsidRPr="000B766B">
        <w:rPr>
          <w:rFonts w:ascii="Traditional Arabic" w:eastAsia="Times New Roman" w:hAnsi="Traditional Arabic" w:cs="Traditional Arabic" w:hint="cs"/>
          <w:b/>
          <w:bCs/>
          <w:sz w:val="32"/>
          <w:szCs w:val="32"/>
          <w:rtl/>
        </w:rPr>
        <w:t>8</w:t>
      </w:r>
      <w:r w:rsidRPr="000B766B">
        <w:rPr>
          <w:rFonts w:ascii="Traditional Arabic" w:eastAsia="Times New Roman" w:hAnsi="Traditional Arabic" w:cs="Traditional Arabic"/>
          <w:b/>
          <w:bCs/>
          <w:sz w:val="32"/>
          <w:szCs w:val="32"/>
          <w:rtl/>
        </w:rPr>
        <w:t xml:space="preserve"> نظرية (</w:t>
      </w:r>
      <w:r w:rsidRPr="000B766B">
        <w:rPr>
          <w:rFonts w:ascii="Traditional Arabic" w:eastAsia="Times New Roman" w:hAnsi="Traditional Arabic" w:cs="Traditional Arabic"/>
          <w:b/>
          <w:bCs/>
          <w:sz w:val="32"/>
          <w:szCs w:val="32"/>
        </w:rPr>
        <w:t>VSM</w:t>
      </w:r>
      <w:r w:rsidRPr="000B766B">
        <w:rPr>
          <w:rFonts w:ascii="Traditional Arabic" w:eastAsia="Times New Roman" w:hAnsi="Traditional Arabic" w:cs="Traditional Arabic"/>
          <w:b/>
          <w:bCs/>
          <w:sz w:val="32"/>
          <w:szCs w:val="32"/>
          <w:rtl/>
        </w:rPr>
        <w:t>)</w:t>
      </w:r>
    </w:p>
    <w:bookmarkEnd w:id="15"/>
    <w:p w14:paraId="2C4A55C8"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تُعد نظرية </w:t>
      </w:r>
      <w:r w:rsidRPr="000B766B">
        <w:rPr>
          <w:rFonts w:ascii="Times New Roman" w:eastAsia="Times New Roman" w:hAnsi="Times New Roman" w:cs="Times New Roman"/>
          <w:sz w:val="28"/>
          <w:szCs w:val="28"/>
        </w:rPr>
        <w:t>VSM) Value Stream Mapping</w:t>
      </w:r>
      <w:r w:rsidRPr="000B766B">
        <w:rPr>
          <w:rFonts w:ascii="Times New Roman" w:eastAsia="Times New Roman" w:hAnsi="Times New Roman" w:cs="Times New Roman"/>
          <w:sz w:val="28"/>
          <w:szCs w:val="28"/>
          <w:rtl/>
        </w:rPr>
        <w:t xml:space="preserve">) </w:t>
      </w:r>
      <w:r w:rsidRPr="000B766B">
        <w:rPr>
          <w:rFonts w:ascii="Traditional Arabic" w:eastAsia="Times New Roman" w:hAnsi="Traditional Arabic" w:cs="Traditional Arabic"/>
          <w:sz w:val="32"/>
          <w:szCs w:val="32"/>
          <w:rtl/>
        </w:rPr>
        <w:t>من الأدوات التحليلية المهمة في إدارة العمليات الصناعية، حيث تركز على تصوّر وتوثيق تدفق القيمة عبر سلسلة العمليات الإنتاجية بشكل شامل. تهدف هذه النظرية إلى تحديد أمثلة الضياع والهدر، وتحليل الفجوات بين العمليات الحالية والمثلى، بهدف تحسين الكفاءة وتقليل الزمن المستهلك في العمليات. (بدر، 2019، ص. 90)</w:t>
      </w:r>
    </w:p>
    <w:p w14:paraId="3AC9B00D"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يعتمد تطبيق </w:t>
      </w:r>
      <w:r w:rsidRPr="000B766B">
        <w:rPr>
          <w:rFonts w:ascii="Traditional Arabic" w:eastAsia="Times New Roman" w:hAnsi="Traditional Arabic" w:cs="Traditional Arabic"/>
          <w:sz w:val="32"/>
          <w:szCs w:val="32"/>
        </w:rPr>
        <w:t>VSM</w:t>
      </w:r>
      <w:r w:rsidRPr="000B766B">
        <w:rPr>
          <w:rFonts w:ascii="Traditional Arabic" w:eastAsia="Times New Roman" w:hAnsi="Traditional Arabic" w:cs="Traditional Arabic"/>
          <w:sz w:val="32"/>
          <w:szCs w:val="32"/>
          <w:rtl/>
        </w:rPr>
        <w:t xml:space="preserve"> على إنشاء خريطة مرئية تبيّن كل خطوة من خطوات الإنتاج، مع قياس المقاييس الأساسية مثل زمن التشغيل، الانتظار، والتكدس، مما يسهل تحديد مناطق القصور واتخاذ القرارات الفعالة لتحسين الأداء. يُعتبر هذا النهج أداة استراتيجية تدعم جهود التبسيط، والتقليل من الاعتمادية على الموارد غير الضرورية، وزيادة معدل التدفق، وتعزيز التنسيق بين مختلف أجزاء العملية. وعلى الرغم من تطبيقه بشكل واسع في الصناعات ذات الحجم الكبير، إلا أن فعاليته تتطلب تفكيرًا دقيقًا وتعاونًا بين فرق متعددة لضمان دقة البيانات، وكذلك التزامًا من الإدارة العليا بتنفيذ التحسينات المقترحة. (النمر، 2021، ص. 104)</w:t>
      </w:r>
    </w:p>
    <w:p w14:paraId="6673A6C1"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يمكن القول أن </w:t>
      </w:r>
      <w:r w:rsidRPr="000B766B">
        <w:rPr>
          <w:rFonts w:ascii="Traditional Arabic" w:eastAsia="Times New Roman" w:hAnsi="Traditional Arabic" w:cs="Traditional Arabic"/>
          <w:sz w:val="32"/>
          <w:szCs w:val="32"/>
        </w:rPr>
        <w:t>VSM</w:t>
      </w:r>
      <w:r w:rsidRPr="000B766B">
        <w:rPr>
          <w:rFonts w:ascii="Traditional Arabic" w:eastAsia="Times New Roman" w:hAnsi="Traditional Arabic" w:cs="Traditional Arabic"/>
          <w:sz w:val="32"/>
          <w:szCs w:val="32"/>
          <w:rtl/>
        </w:rPr>
        <w:t xml:space="preserve"> يساهم بشكل كبير في تعزيز الرؤية الشاملة، ويفتح آفاقًا جديدة للتحسين المستمر من خلال تحديد الخطوات غير المضافة للقيمة، وتحليل الأسباب الجذرية للمشكلات، مما يجعل العملية أكثر مرونة، واستجابة لاحتياجات السوق المتغيرة، وبالتالي يسهم بشكل مباشر في رفع الإنتاجية والجودة والربحية في القطاع الصناعي. (ياسين، 2020، ص. 73)</w:t>
      </w:r>
    </w:p>
    <w:p w14:paraId="20BFD7F7" w14:textId="77777777" w:rsidR="00BC6B97" w:rsidRPr="000B766B" w:rsidRDefault="00BC6B97" w:rsidP="00BC6B97">
      <w:pPr>
        <w:bidi/>
        <w:spacing w:after="0" w:line="360" w:lineRule="auto"/>
        <w:jc w:val="both"/>
        <w:rPr>
          <w:rFonts w:ascii="Traditional Arabic" w:eastAsia="Times New Roman" w:hAnsi="Traditional Arabic" w:cs="Traditional Arabic"/>
          <w:sz w:val="32"/>
          <w:szCs w:val="32"/>
          <w:rtl/>
        </w:rPr>
      </w:pPr>
    </w:p>
    <w:p w14:paraId="4C888567" w14:textId="77777777" w:rsidR="00BC6B97" w:rsidRPr="000B766B" w:rsidRDefault="00BC6B97" w:rsidP="00BC6B97">
      <w:pPr>
        <w:bidi/>
        <w:spacing w:after="0" w:line="360" w:lineRule="auto"/>
        <w:jc w:val="both"/>
        <w:rPr>
          <w:rFonts w:ascii="Traditional Arabic" w:eastAsia="Times New Roman" w:hAnsi="Traditional Arabic" w:cs="Traditional Arabic"/>
          <w:sz w:val="32"/>
          <w:szCs w:val="32"/>
          <w:rtl/>
        </w:rPr>
      </w:pPr>
    </w:p>
    <w:p w14:paraId="3469B4F8" w14:textId="77777777" w:rsidR="00BC6B97" w:rsidRPr="000B766B" w:rsidRDefault="00BC6B97" w:rsidP="00BC6B97">
      <w:pPr>
        <w:bidi/>
        <w:spacing w:after="0" w:line="360" w:lineRule="auto"/>
        <w:jc w:val="both"/>
        <w:rPr>
          <w:rFonts w:ascii="Traditional Arabic" w:eastAsia="Times New Roman" w:hAnsi="Traditional Arabic" w:cs="Traditional Arabic"/>
          <w:sz w:val="32"/>
          <w:szCs w:val="32"/>
          <w:rtl/>
        </w:rPr>
      </w:pPr>
    </w:p>
    <w:p w14:paraId="055F7A09" w14:textId="77777777" w:rsidR="00BC6B97" w:rsidRPr="000B766B" w:rsidRDefault="00BC6B97" w:rsidP="00BC6B97">
      <w:pPr>
        <w:bidi/>
        <w:spacing w:after="0" w:line="360" w:lineRule="auto"/>
        <w:jc w:val="both"/>
        <w:rPr>
          <w:rFonts w:ascii="Traditional Arabic" w:eastAsia="Times New Roman" w:hAnsi="Traditional Arabic" w:cs="Traditional Arabic"/>
          <w:sz w:val="32"/>
          <w:szCs w:val="32"/>
          <w:rtl/>
        </w:rPr>
      </w:pPr>
    </w:p>
    <w:p w14:paraId="30F7CEE8" w14:textId="77777777" w:rsidR="00BC6B97" w:rsidRPr="000B766B" w:rsidRDefault="00BC6B97" w:rsidP="00BC6B97">
      <w:pPr>
        <w:bidi/>
        <w:spacing w:after="0" w:line="360" w:lineRule="auto"/>
        <w:jc w:val="both"/>
        <w:rPr>
          <w:rFonts w:ascii="Traditional Arabic" w:eastAsia="Times New Roman" w:hAnsi="Traditional Arabic" w:cs="Traditional Arabic"/>
          <w:sz w:val="32"/>
          <w:szCs w:val="32"/>
        </w:rPr>
      </w:pPr>
    </w:p>
    <w:p w14:paraId="7DD1379D" w14:textId="4B22BDC1"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bookmarkStart w:id="16" w:name="_Hlk206660484"/>
      <w:r w:rsidRPr="000B766B">
        <w:rPr>
          <w:rFonts w:ascii="Traditional Arabic" w:eastAsia="Times New Roman" w:hAnsi="Traditional Arabic" w:cs="Traditional Arabic" w:hint="cs"/>
          <w:b/>
          <w:bCs/>
          <w:sz w:val="32"/>
          <w:szCs w:val="32"/>
          <w:rtl/>
        </w:rPr>
        <w:lastRenderedPageBreak/>
        <w:t>2/2/</w:t>
      </w:r>
      <w:r w:rsidR="00FE2C4F" w:rsidRPr="000B766B">
        <w:rPr>
          <w:rFonts w:ascii="Traditional Arabic" w:eastAsia="Times New Roman" w:hAnsi="Traditional Arabic" w:cs="Traditional Arabic" w:hint="cs"/>
          <w:b/>
          <w:bCs/>
          <w:sz w:val="32"/>
          <w:szCs w:val="32"/>
          <w:rtl/>
        </w:rPr>
        <w:t>9</w:t>
      </w:r>
      <w:r w:rsidRPr="000B766B">
        <w:rPr>
          <w:rFonts w:ascii="Traditional Arabic" w:eastAsia="Times New Roman" w:hAnsi="Traditional Arabic" w:cs="Traditional Arabic"/>
          <w:b/>
          <w:bCs/>
          <w:sz w:val="32"/>
          <w:szCs w:val="32"/>
          <w:rtl/>
        </w:rPr>
        <w:t xml:space="preserve"> الذكاء الاصطناعي في إدارة العمليات</w:t>
      </w:r>
    </w:p>
    <w:bookmarkEnd w:id="16"/>
    <w:p w14:paraId="5E4F8BC0"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يُعَدُّ الذكاء الاصطناعي من أبرز التقنيات الحديثة التي أحدثت تحولاً في إدارة العمليات الصناعية، حيث يعتمد على تحليل البيانات الكبير والمعرفة الآلية لتطوير وتسهيل اتخاذ القرارات وتحسين الأداء التشغيلي. يُمكن استخدام تقنيات الذكاء الاصطناعي في مراقبة الأداء في الوقت الحقيقي، التنبؤ بالأعطال، وتحسين جداول الإنتاج، مما يسهم في تقليص الوقت والتكلفة</w:t>
      </w:r>
      <w:r w:rsidRPr="000B766B">
        <w:rPr>
          <w:rFonts w:ascii="Traditional Arabic" w:eastAsia="Times New Roman" w:hAnsi="Traditional Arabic" w:cs="Traditional Arabic"/>
          <w:b/>
          <w:bCs/>
          <w:sz w:val="32"/>
          <w:szCs w:val="32"/>
          <w:rtl/>
        </w:rPr>
        <w:t>. (</w:t>
      </w:r>
      <w:r w:rsidRPr="000B766B">
        <w:rPr>
          <w:rFonts w:ascii="Traditional Arabic" w:eastAsia="Times New Roman" w:hAnsi="Traditional Arabic" w:cs="Traditional Arabic"/>
          <w:sz w:val="32"/>
          <w:szCs w:val="32"/>
          <w:rtl/>
        </w:rPr>
        <w:t>الخالدي، 2017، ص. 117</w:t>
      </w:r>
      <w:r w:rsidRPr="000B766B">
        <w:rPr>
          <w:rFonts w:ascii="Traditional Arabic" w:eastAsia="Times New Roman" w:hAnsi="Traditional Arabic" w:cs="Traditional Arabic"/>
          <w:b/>
          <w:bCs/>
          <w:sz w:val="32"/>
          <w:szCs w:val="32"/>
          <w:rtl/>
        </w:rPr>
        <w:t>)</w:t>
      </w:r>
    </w:p>
    <w:p w14:paraId="2CB13F8F"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 xml:space="preserve">من شأن هذه التقنية أن تُمكّن المؤسسات من التفاعل السريع مع المتغيرات السوقية، وتحقيق مرونة أعلى في عملياتها، إضافةً إلى زيادة مستوى التوافق مع متطلبات الجودة والكفاءة. يُعزز تطبيق الذكاء الاصطناعي من قدرات أنظمة الصيانة المُتكاملة، حيث يُستخدم التعلم الآلي لتحليل البيانات التشغيلية وتحديد أنماط الأعطال قبل حدوثها، مما يقلل من نسبة الأعطال غير المتوقعة ويخفض زمن التوقف. كما يُسهم في تحسين إدارة المخزون، من خلال التنبؤ بالطلب وتخصيص الموارد بشكل أدق، الأمر الذي يؤدي إلى تقليل الهدر وتحقيق أقصى استفادة من الموارد. </w:t>
      </w:r>
      <w:r w:rsidRPr="000B766B">
        <w:rPr>
          <w:rFonts w:ascii="Traditional Arabic" w:eastAsia="Times New Roman" w:hAnsi="Traditional Arabic" w:cs="Traditional Arabic"/>
          <w:b/>
          <w:bCs/>
          <w:sz w:val="32"/>
          <w:szCs w:val="32"/>
          <w:rtl/>
        </w:rPr>
        <w:t>(</w:t>
      </w:r>
      <w:r w:rsidRPr="000B766B">
        <w:rPr>
          <w:rFonts w:ascii="Times New Roman" w:eastAsia="Times New Roman" w:hAnsi="Times New Roman" w:cs="Times New Roman"/>
          <w:sz w:val="32"/>
          <w:szCs w:val="32"/>
        </w:rPr>
        <w:t>Slack &amp; Brandon-Jones, 2020, p. 107</w:t>
      </w:r>
      <w:r w:rsidRPr="000B766B">
        <w:rPr>
          <w:rFonts w:ascii="Times New Roman" w:eastAsia="Times New Roman" w:hAnsi="Times New Roman" w:cs="Times New Roman"/>
          <w:b/>
          <w:bCs/>
          <w:sz w:val="32"/>
          <w:szCs w:val="32"/>
          <w:rtl/>
        </w:rPr>
        <w:t>)</w:t>
      </w:r>
    </w:p>
    <w:p w14:paraId="26E01FA0" w14:textId="14B5C00D"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على مستوى القرارات الإستراتيجية، يوفر الذكاء الاصطناعي أدوات دعم قوية تعتمد على النماذج التنبئية والتحليل الإحصائي، مما يُعزز قدرة المديرين على اتخاذ قرارات أكثر موضوعية وشفافية. مع ذلك، يواجه تطبيق الذكاء الاصطناعي تحديات متعلقة بالمخاطر الأخلاقية، خصوصًا في مسألة الاعتماد المُفرط على الآلات وتجاهل العنصر البشري، بالإضافة إلى </w:t>
      </w:r>
      <w:r w:rsidR="00510D4D" w:rsidRPr="000B766B">
        <w:rPr>
          <w:rFonts w:ascii="Traditional Arabic" w:eastAsia="Times New Roman" w:hAnsi="Traditional Arabic" w:cs="Traditional Arabic" w:hint="cs"/>
          <w:sz w:val="32"/>
          <w:szCs w:val="32"/>
          <w:rtl/>
        </w:rPr>
        <w:t>أخطار</w:t>
      </w:r>
      <w:r w:rsidRPr="000B766B">
        <w:rPr>
          <w:rFonts w:ascii="Traditional Arabic" w:eastAsia="Times New Roman" w:hAnsi="Traditional Arabic" w:cs="Traditional Arabic"/>
          <w:sz w:val="32"/>
          <w:szCs w:val="32"/>
          <w:rtl/>
        </w:rPr>
        <w:t xml:space="preserve"> الاختراقات الأمنية، ونقص الكوادر المؤهلة لتصميم وصيانة أنظمة الذكاء الاصطناعي.</w:t>
      </w:r>
      <w:r w:rsidRPr="000B766B">
        <w:rPr>
          <w:rFonts w:ascii="Traditional Arabic" w:eastAsia="Times New Roman" w:hAnsi="Traditional Arabic" w:cs="Traditional Arabic"/>
          <w:sz w:val="32"/>
          <w:szCs w:val="32"/>
        </w:rPr>
        <w:t xml:space="preserve"> </w:t>
      </w:r>
      <w:r w:rsidRPr="000B766B">
        <w:rPr>
          <w:rFonts w:ascii="Times New Roman" w:eastAsia="Times New Roman" w:hAnsi="Times New Roman" w:cs="Times New Roman"/>
          <w:b/>
          <w:bCs/>
          <w:sz w:val="32"/>
          <w:szCs w:val="32"/>
        </w:rPr>
        <w:t>(</w:t>
      </w:r>
      <w:r w:rsidRPr="000B766B">
        <w:rPr>
          <w:rFonts w:ascii="Times New Roman" w:eastAsia="Times New Roman" w:hAnsi="Times New Roman" w:cs="Times New Roman"/>
          <w:sz w:val="32"/>
          <w:szCs w:val="32"/>
        </w:rPr>
        <w:t>Robbins, 2016, p. 88)</w:t>
      </w:r>
    </w:p>
    <w:p w14:paraId="7F2A0C52" w14:textId="77777777" w:rsidR="006F10C9" w:rsidRPr="000B766B" w:rsidRDefault="006F10C9" w:rsidP="006F10C9">
      <w:pPr>
        <w:bidi/>
        <w:spacing w:after="0" w:line="360" w:lineRule="auto"/>
        <w:jc w:val="both"/>
        <w:rPr>
          <w:rFonts w:ascii="Traditional Arabic" w:eastAsia="Times New Roman" w:hAnsi="Traditional Arabic" w:cs="Traditional Arabic"/>
          <w:sz w:val="36"/>
          <w:szCs w:val="36"/>
          <w:rtl/>
        </w:rPr>
      </w:pPr>
      <w:r w:rsidRPr="000B766B">
        <w:rPr>
          <w:rFonts w:ascii="Traditional Arabic" w:eastAsia="Times New Roman" w:hAnsi="Traditional Arabic" w:cs="Traditional Arabic"/>
          <w:sz w:val="32"/>
          <w:szCs w:val="32"/>
          <w:rtl/>
        </w:rPr>
        <w:t xml:space="preserve"> لذلك، يتطلب دمج هذه التقنية في إدارة العمليات وضع سياسات واضحة تضمن الشفافية، الأخلاق، والأمن، مع توفير برامج تدريب وتطوير مكثفة للكوادر العاملة. في ظل التطور المستمر لهذه التقنية، تظل أمام المؤسسات فرصة ثمينة للاستفادة من إمكانياتها لتعزيز الكفاءة الإنتاجية، وتقديم منتجات ذات جودة أعلى، وتحقيق ميزة تنافسية مستدامة في السوق العالمية.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Wild, 2018, p. 96</w:t>
      </w:r>
      <w:r w:rsidRPr="000B766B">
        <w:rPr>
          <w:rFonts w:ascii="Times New Roman" w:eastAsia="Times New Roman" w:hAnsi="Times New Roman" w:cs="Times New Roman"/>
          <w:b/>
          <w:bCs/>
          <w:sz w:val="36"/>
          <w:szCs w:val="36"/>
        </w:rPr>
        <w:t>)</w:t>
      </w:r>
    </w:p>
    <w:p w14:paraId="0B27A5C5" w14:textId="1EC21315" w:rsidR="006F10C9" w:rsidRPr="000B766B" w:rsidRDefault="00936D53"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lastRenderedPageBreak/>
        <w:t xml:space="preserve"> </w:t>
      </w:r>
      <w:r w:rsidR="006F10C9" w:rsidRPr="000B766B">
        <w:rPr>
          <w:rFonts w:ascii="Traditional Arabic" w:eastAsia="Times New Roman" w:hAnsi="Traditional Arabic" w:cs="Traditional Arabic"/>
          <w:b/>
          <w:bCs/>
          <w:sz w:val="32"/>
          <w:szCs w:val="32"/>
          <w:rtl/>
        </w:rPr>
        <w:t>تعريف الذكاء الاصطناعي ودوره</w:t>
      </w:r>
    </w:p>
    <w:p w14:paraId="0B0F3356"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يشير الذكاء الاصطناعي إلى مجموعة من التقنيات والنماذج الحاسوبية التي تمكن الآلات من محاكاة القدرات الذهنية البشرية، كالتحليل، واتخاذ القرارات، والتعلم من البيانات. يُعدُّ الذكاء الاصطناعي من الأدوات الحاسمة التي تُستخدم في تحسين إدارة العمليات الصناعية، حيث يسهم في أتمتة المهام المعقدة وتحليل البيانات بشكل أسرع وأكثر دقة مما يتيح للمؤسسات اتخاذ قرارات استراتيجية بشكل أكثر فاعلية. تتنوع تطبيقات الذكاء الاصطناعي بين أنظمة التنبؤ، وخوارزميات التعلم الآلي، ومعالجة البيانات الضخمة، حيث يُمكن توظيفه لتحليل عمليات الإنتاج وتحسين تدفق العمل، مما يساهم في تقليل الأخطاء، وخفض الكلفة، وزيادة الإنتاجية الكلية. يلعب الذكاء الاصطناعي دورًا محوريًا في دعم مفهوم التصنيع الذكي، حيث يُمكنه التفاعل مع أنظمة التصنيع الذاتية وتوقع الأعطال قبل وقوعها، مما يدرّأ المخاطر ويُعزز من كفاءة العمليات. (</w:t>
      </w:r>
      <w:r w:rsidRPr="000B766B">
        <w:rPr>
          <w:rFonts w:ascii="Times New Roman" w:eastAsia="Times New Roman" w:hAnsi="Times New Roman" w:cs="Times New Roman"/>
          <w:sz w:val="32"/>
          <w:szCs w:val="32"/>
        </w:rPr>
        <w:t>Russell &amp; Norvig, 2021, p. 78</w:t>
      </w:r>
      <w:r w:rsidRPr="000B766B">
        <w:rPr>
          <w:rFonts w:ascii="Times New Roman" w:eastAsia="Times New Roman" w:hAnsi="Times New Roman" w:cs="Times New Roman"/>
          <w:b/>
          <w:bCs/>
          <w:sz w:val="32"/>
          <w:szCs w:val="32"/>
          <w:rtl/>
        </w:rPr>
        <w:t>)</w:t>
      </w:r>
    </w:p>
    <w:p w14:paraId="613129A1" w14:textId="77777777" w:rsidR="006F10C9" w:rsidRPr="000B766B" w:rsidRDefault="006F10C9" w:rsidP="006F10C9">
      <w:pPr>
        <w:bidi/>
        <w:spacing w:after="0" w:line="360" w:lineRule="auto"/>
        <w:jc w:val="both"/>
        <w:rPr>
          <w:rFonts w:ascii="Times New Roman" w:eastAsia="Times New Roman" w:hAnsi="Times New Roman" w:cs="Times New Roman"/>
          <w:sz w:val="36"/>
          <w:szCs w:val="36"/>
        </w:rPr>
      </w:pPr>
      <w:r w:rsidRPr="000B766B">
        <w:rPr>
          <w:rFonts w:ascii="Traditional Arabic" w:eastAsia="Times New Roman" w:hAnsi="Traditional Arabic" w:cs="Traditional Arabic"/>
          <w:sz w:val="32"/>
          <w:szCs w:val="32"/>
          <w:rtl/>
        </w:rPr>
        <w:t>كما يُساعد في تعزيز قدرات الأفراد والفرق الصناعية من خلال أدوات دعم القرار التي تعتمد على تحليل البيانات الضخمة والتعلم المستمر. بفضل تطوره المستمر، يُمكن للذكاء الاصطناعي أن يُحدث ثورة في أساليب إدارة العمليات، مع توفير بيئة صناعية أكثر مرونة وابتكارًا، تواكب التحديات الحديثة وتحقق مستويات أعلى من الكفاءة والجودة في الإنتاج.</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Alpaydin, 2020, p. 44</w:t>
      </w:r>
      <w:r w:rsidRPr="000B766B">
        <w:rPr>
          <w:rFonts w:ascii="Times New Roman" w:eastAsia="Times New Roman" w:hAnsi="Times New Roman" w:cs="Times New Roman"/>
          <w:sz w:val="36"/>
          <w:szCs w:val="36"/>
        </w:rPr>
        <w:t>)</w:t>
      </w:r>
    </w:p>
    <w:p w14:paraId="3616F8F4" w14:textId="3D70C008" w:rsidR="006F10C9" w:rsidRPr="000B766B" w:rsidRDefault="00CD1ED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إ</w:t>
      </w:r>
      <w:r w:rsidR="006F10C9" w:rsidRPr="000B766B">
        <w:rPr>
          <w:rFonts w:ascii="Traditional Arabic" w:eastAsia="Times New Roman" w:hAnsi="Traditional Arabic" w:cs="Traditional Arabic"/>
          <w:b/>
          <w:bCs/>
          <w:sz w:val="32"/>
          <w:szCs w:val="32"/>
          <w:rtl/>
        </w:rPr>
        <w:t>ستراتيجيات تطبيق الذكاء الاصطناعي في تحسين العمليات</w:t>
      </w:r>
    </w:p>
    <w:p w14:paraId="2A597EF6"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تطبيق استراتيجيات الذكاء الاصطناعي في إدارة العمليات يمثل خطوة استراتيجية مهمة لتعزيز الكفاءة والمرونة في القطاع الصناعي. يعتمد ذلك على دمج تقنيات الذكاء الاصطناعي، مثل التعليم الآلي وتحليل البيانات الضخمة، لتحسين سير العمليات واتخاذ قرارات أكثر دقة وسرعة. من خلال استخدام خوارزميات متقدمة، يمكن التنبؤ باحتياجات الإنتاج، وتحليل أعطال المعدات بشكل فوري، وتحديد أوجه الهدر. كما يسهم الذكاء الاصطناعي في أتمتة المهام الروتينية، مما يخفف العبء على الكوادر البشرية ويزيد من معدل الإنتاجية وجودة المنتجات</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b/>
          <w:bCs/>
          <w:sz w:val="32"/>
          <w:szCs w:val="32"/>
        </w:rPr>
        <w:t xml:space="preserve"> </w:t>
      </w:r>
      <w:r w:rsidRPr="000B766B">
        <w:rPr>
          <w:rFonts w:ascii="Times New Roman" w:eastAsia="Times New Roman" w:hAnsi="Times New Roman" w:cs="Times New Roman"/>
          <w:b/>
          <w:bCs/>
          <w:sz w:val="32"/>
          <w:szCs w:val="32"/>
        </w:rPr>
        <w:t>(</w:t>
      </w:r>
      <w:r w:rsidRPr="000B766B">
        <w:rPr>
          <w:rFonts w:ascii="Times New Roman" w:eastAsia="Times New Roman" w:hAnsi="Times New Roman" w:cs="Times New Roman"/>
          <w:sz w:val="32"/>
          <w:szCs w:val="32"/>
        </w:rPr>
        <w:t>Goodfellow et al., 2016, p. 97</w:t>
      </w:r>
      <w:r w:rsidRPr="000B766B">
        <w:rPr>
          <w:rFonts w:ascii="Times New Roman" w:eastAsia="Times New Roman" w:hAnsi="Times New Roman" w:cs="Times New Roman"/>
          <w:b/>
          <w:bCs/>
          <w:sz w:val="32"/>
          <w:szCs w:val="32"/>
        </w:rPr>
        <w:t>)</w:t>
      </w:r>
    </w:p>
    <w:p w14:paraId="4668606F"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lastRenderedPageBreak/>
        <w:t xml:space="preserve"> استراتيجيات التطبيق تشمل تطوير أنظمة تعلم ذاتي تتكيف مع تغيرات السوق، واعتماد نظم ذكاء اصطناعي في مراقبة الجودة، وتحليل سلاسل الإمداد لتحسين إدارة المخزون. بالإضافة إلى ذلك، يمكن عبر الذكاء الاصطناعي تحسين إدارة الطاقات والموارد، من خلال نماذج تنبؤية تتوقع استهلاك الطاقة وتحسن توزيعها بكفاءة عالية.</w:t>
      </w:r>
    </w:p>
    <w:p w14:paraId="2D485D97" w14:textId="2B84783F" w:rsidR="006F10C9" w:rsidRPr="000B766B" w:rsidRDefault="006F10C9" w:rsidP="006F10C9">
      <w:pPr>
        <w:bidi/>
        <w:spacing w:after="0" w:line="360" w:lineRule="auto"/>
        <w:jc w:val="both"/>
        <w:rPr>
          <w:rFonts w:ascii="Times New Roman" w:eastAsia="Times New Roman" w:hAnsi="Times New Roman" w:cs="Times New Roman"/>
          <w:b/>
          <w:bCs/>
          <w:sz w:val="32"/>
          <w:szCs w:val="32"/>
        </w:rPr>
      </w:pPr>
      <w:r w:rsidRPr="000B766B">
        <w:rPr>
          <w:rFonts w:ascii="Times New Roman" w:eastAsia="Times New Roman" w:hAnsi="Times New Roman" w:cs="Times New Roman"/>
          <w:b/>
          <w:bCs/>
          <w:sz w:val="32"/>
          <w:szCs w:val="32"/>
        </w:rPr>
        <w:t xml:space="preserve"> </w:t>
      </w:r>
      <w:r w:rsidRPr="000B766B">
        <w:rPr>
          <w:rFonts w:ascii="Times New Roman" w:eastAsia="Times New Roman" w:hAnsi="Times New Roman" w:cs="Times New Roman"/>
          <w:sz w:val="32"/>
          <w:szCs w:val="32"/>
        </w:rPr>
        <w:t>(Poole &amp; Mackworth, 2017, p. 63</w:t>
      </w:r>
      <w:r w:rsidR="000C474E" w:rsidRPr="000B766B">
        <w:rPr>
          <w:rFonts w:ascii="Times New Roman" w:eastAsia="Times New Roman" w:hAnsi="Times New Roman" w:cs="Times New Roman"/>
          <w:sz w:val="32"/>
          <w:szCs w:val="32"/>
        </w:rPr>
        <w:t>)</w:t>
      </w:r>
      <w:r w:rsidR="000C474E" w:rsidRPr="000B766B">
        <w:rPr>
          <w:rFonts w:ascii="Traditional Arabic" w:eastAsia="Times New Roman" w:hAnsi="Traditional Arabic" w:cs="Traditional Arabic" w:hint="cs"/>
          <w:sz w:val="32"/>
          <w:szCs w:val="32"/>
          <w:rtl/>
        </w:rPr>
        <w:t>. إلا</w:t>
      </w:r>
      <w:r w:rsidRPr="000B766B">
        <w:rPr>
          <w:rFonts w:ascii="Traditional Arabic" w:eastAsia="Times New Roman" w:hAnsi="Traditional Arabic" w:cs="Traditional Arabic"/>
          <w:sz w:val="32"/>
          <w:szCs w:val="32"/>
          <w:rtl/>
        </w:rPr>
        <w:t xml:space="preserve"> أن تنفيذ هذه الاستراتيجيات يتطلب وضع أطر حوكمة صارمة لضمان أخلاقيتها وأمنها السيبراني، إضافة إلى تدريب الكوادر على التعامل مع التقنيات الحديثة. في النهاية، يضاعف تبني واستراتيجية واضحة لاستخدام الذكاء الاصطناعي فرص الابتكار، ويعزز من القدرة التنافسية للمصانع ويحقق عوائد اقتصادية ملموسة، مع ضرورة توافق ذلك مع معايير الجودة والسلامة لتحقيق أقصى استفادة مستدامة ومستقلة عن التقلبات السوقية</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b/>
          <w:bCs/>
          <w:sz w:val="36"/>
          <w:szCs w:val="36"/>
        </w:rPr>
        <w:t xml:space="preserve"> </w:t>
      </w:r>
      <w:r w:rsidRPr="000B766B">
        <w:rPr>
          <w:rFonts w:ascii="Times New Roman" w:eastAsia="Times New Roman" w:hAnsi="Times New Roman" w:cs="Times New Roman"/>
          <w:b/>
          <w:bCs/>
          <w:sz w:val="32"/>
          <w:szCs w:val="32"/>
        </w:rPr>
        <w:t>(</w:t>
      </w:r>
      <w:r w:rsidRPr="000B766B">
        <w:rPr>
          <w:rFonts w:ascii="Times New Roman" w:eastAsia="Times New Roman" w:hAnsi="Times New Roman" w:cs="Times New Roman"/>
          <w:sz w:val="32"/>
          <w:szCs w:val="32"/>
        </w:rPr>
        <w:t>Haenlein &amp; Kaplan, 2019, p. 17</w:t>
      </w:r>
      <w:r w:rsidRPr="000B766B">
        <w:rPr>
          <w:rFonts w:ascii="Times New Roman" w:eastAsia="Times New Roman" w:hAnsi="Times New Roman" w:cs="Times New Roman"/>
          <w:b/>
          <w:bCs/>
          <w:sz w:val="32"/>
          <w:szCs w:val="32"/>
        </w:rPr>
        <w:t>)</w:t>
      </w:r>
    </w:p>
    <w:p w14:paraId="4C3B2679" w14:textId="77777777" w:rsidR="006F10C9" w:rsidRPr="000B766B" w:rsidRDefault="006F10C9" w:rsidP="006F10C9">
      <w:pPr>
        <w:bidi/>
        <w:spacing w:after="0" w:line="360" w:lineRule="auto"/>
        <w:jc w:val="both"/>
        <w:rPr>
          <w:rFonts w:ascii="Times New Roman" w:eastAsia="Times New Roman" w:hAnsi="Times New Roman" w:cs="Times New Roman"/>
          <w:b/>
          <w:bCs/>
          <w:sz w:val="32"/>
          <w:szCs w:val="32"/>
        </w:rPr>
      </w:pPr>
    </w:p>
    <w:p w14:paraId="143FC7C7" w14:textId="2983BCDD"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فوائد الذكاء الاصطناعي المحتملة</w:t>
      </w:r>
    </w:p>
    <w:p w14:paraId="6DDFCC45" w14:textId="77777777" w:rsidR="006F10C9" w:rsidRPr="000B766B" w:rsidRDefault="006F10C9" w:rsidP="006F10C9">
      <w:pPr>
        <w:bidi/>
        <w:spacing w:after="0" w:line="360" w:lineRule="auto"/>
        <w:jc w:val="both"/>
        <w:rPr>
          <w:rFonts w:ascii="Times New Roman" w:eastAsia="Times New Roman" w:hAnsi="Times New Roman" w:cs="Times New Roman"/>
          <w:sz w:val="32"/>
          <w:szCs w:val="32"/>
          <w:rtl/>
        </w:rPr>
      </w:pPr>
      <w:r w:rsidRPr="000B766B">
        <w:rPr>
          <w:rFonts w:ascii="Traditional Arabic" w:eastAsia="Times New Roman" w:hAnsi="Traditional Arabic" w:cs="Traditional Arabic"/>
          <w:sz w:val="32"/>
          <w:szCs w:val="32"/>
          <w:rtl/>
        </w:rPr>
        <w:t xml:space="preserve">    تُعد فوائد الذكاء الاصطناعي من العوامل المحورية التي تساهم في تعزيز كفاءة العمليات الصناعية وتحقيق مستوى أعلى من الإنتاجية. إذ يمكن للذكاء الاصطناعي أن يُسهم بشكل فعّال في تحسين عمليات التصنيع من خلال التحليل الدقيق للبيانات الكبيرة، مما يتيح تحديد الأنماط والاتجاهات بسرعة ودقة متناهية. هذا بدوره يؤدي إلى دعم اتخاذ القرارات الإستراتيجية والتنفيذية بشكل أكثر موضوعية وفعالية، مما يساهم في تقليل الأخطاء وتجنب التكرار غير الضروري للعمليات. بالإضافة إلى ذلك، يساهم الذكاء الاصطناعي في خفض مستويات الهدر عبر تطبيق تقنيات التنبؤ والصيانة الوقائية، مما يقلل من توقف المعدات ويحسن من استغلال الموارد بشكل أمثل.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Kaplan &amp; Haenlein, 2020, p. 55)</w:t>
      </w:r>
    </w:p>
    <w:p w14:paraId="3DAC6F00"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من جانب آخر، يوفر الاعتماد على أنظمة الذكاء الاصطناعي فرصًا لتعزيز مستوى التفاعل بين العاملين والآلات، من خلال توفير أدوات دعم القرار وتسهيل عمليات الرقابة والتحكم. كما يساعد في تحسين جودة المنتج النهائي عبر عمليات التفتيش الذاتي والتقييم المستمر للمعايير، مما يعزز من رضا العملاء ويزيد من التنافسية السوقية</w:t>
      </w:r>
      <w:r w:rsidRPr="000B766B">
        <w:rPr>
          <w:rFonts w:ascii="Traditional Arabic" w:eastAsia="Times New Roman" w:hAnsi="Traditional Arabic" w:cs="Traditional Arabic"/>
          <w:b/>
          <w:bCs/>
          <w:sz w:val="32"/>
          <w:szCs w:val="32"/>
          <w:rtl/>
        </w:rPr>
        <w:t>.</w:t>
      </w:r>
    </w:p>
    <w:p w14:paraId="4E20E9FC" w14:textId="77777777" w:rsidR="00936D53" w:rsidRPr="000B766B" w:rsidRDefault="006F10C9" w:rsidP="00936D53">
      <w:pPr>
        <w:bidi/>
        <w:spacing w:after="0" w:line="360" w:lineRule="auto"/>
        <w:jc w:val="both"/>
        <w:rPr>
          <w:rFonts w:ascii="Times New Roman" w:eastAsia="Times New Roman" w:hAnsi="Times New Roman" w:cs="Times New Roman"/>
          <w:b/>
          <w:bCs/>
          <w:sz w:val="32"/>
          <w:szCs w:val="32"/>
        </w:rPr>
      </w:pPr>
      <w:r w:rsidRPr="000B766B">
        <w:rPr>
          <w:rFonts w:ascii="Times New Roman" w:eastAsia="Times New Roman" w:hAnsi="Times New Roman" w:cs="Times New Roman"/>
          <w:b/>
          <w:bCs/>
          <w:sz w:val="32"/>
          <w:szCs w:val="32"/>
        </w:rPr>
        <w:lastRenderedPageBreak/>
        <w:t xml:space="preserve"> </w:t>
      </w:r>
      <w:r w:rsidRPr="000B766B">
        <w:rPr>
          <w:rFonts w:ascii="Times New Roman" w:eastAsia="Times New Roman" w:hAnsi="Times New Roman" w:cs="Times New Roman"/>
          <w:sz w:val="32"/>
          <w:szCs w:val="32"/>
        </w:rPr>
        <w:t>(Lecun et al., 2015, p. 109</w:t>
      </w:r>
      <w:r w:rsidRPr="000B766B">
        <w:rPr>
          <w:rFonts w:ascii="Times New Roman" w:eastAsia="Times New Roman" w:hAnsi="Times New Roman" w:cs="Times New Roman"/>
          <w:b/>
          <w:bCs/>
          <w:sz w:val="32"/>
          <w:szCs w:val="32"/>
        </w:rPr>
        <w:t xml:space="preserve">)  </w:t>
      </w:r>
      <w:r w:rsidRPr="000B766B">
        <w:rPr>
          <w:rFonts w:ascii="Traditional Arabic" w:eastAsia="Times New Roman" w:hAnsi="Traditional Arabic" w:cs="Traditional Arabic" w:hint="cs"/>
          <w:sz w:val="32"/>
          <w:szCs w:val="32"/>
          <w:rtl/>
        </w:rPr>
        <w:t>لا تقتص</w:t>
      </w:r>
      <w:r w:rsidRPr="000B766B">
        <w:rPr>
          <w:rFonts w:ascii="Traditional Arabic" w:eastAsia="Times New Roman" w:hAnsi="Traditional Arabic" w:cs="Traditional Arabic" w:hint="eastAsia"/>
          <w:sz w:val="32"/>
          <w:szCs w:val="32"/>
          <w:rtl/>
        </w:rPr>
        <w:t>ر</w:t>
      </w:r>
      <w:r w:rsidRPr="000B766B">
        <w:rPr>
          <w:rFonts w:ascii="Traditional Arabic" w:eastAsia="Times New Roman" w:hAnsi="Traditional Arabic" w:cs="Traditional Arabic"/>
          <w:sz w:val="32"/>
          <w:szCs w:val="32"/>
          <w:rtl/>
        </w:rPr>
        <w:t xml:space="preserve"> الفوائد على الجوانب التقنية فقط، بل تمتد إلى تحسين إدارة الموارد البشرية وتحفيز الابتكار التشغيلي، حيث يتيح الذكاء الاصطناعي الاستفادة من البيانات لتحليل أداء الموظفين وتطوير برامج تدريب موجهة. مع ذلك، يتطلب تطبيق هذه التقنيات توافقًا مع الحوكمة والنظم الأخلاقية لضمان الاستخدام المسؤول، والتعامل مع المخاطر المرتبطة بالأمن السيبراني وتطوير المهارات اللازمة. بشكل عام، فإن اعتماد فوائد الذكاء الاصطناعي بشكل استراتيجي يمثل نقلة نوعية في إدارة العمليات الإنتاجية، ويمهد الطريق لتحقيق مستويات أعلى من الكفاءة والجودة، مع تعزيز القدرة على التفاعل مع متطلبات السوق والتغيرات التكنولوجية المستمرة</w:t>
      </w:r>
      <w:r w:rsidRPr="000B766B">
        <w:rPr>
          <w:rFonts w:ascii="Traditional Arabic" w:eastAsia="Times New Roman" w:hAnsi="Traditional Arabic" w:cs="Traditional Arabic"/>
          <w:b/>
          <w:bCs/>
          <w:sz w:val="32"/>
          <w:szCs w:val="32"/>
          <w:rtl/>
        </w:rPr>
        <w:t>.</w:t>
      </w:r>
      <w:r w:rsidRPr="000B766B">
        <w:rPr>
          <w:rFonts w:ascii="Times New Roman" w:eastAsia="Times New Roman" w:hAnsi="Times New Roman" w:cs="Times New Roman"/>
          <w:b/>
          <w:bCs/>
          <w:sz w:val="32"/>
          <w:szCs w:val="32"/>
        </w:rPr>
        <w:t xml:space="preserve"> (</w:t>
      </w:r>
      <w:r w:rsidRPr="000B766B">
        <w:rPr>
          <w:rFonts w:ascii="Times New Roman" w:eastAsia="Times New Roman" w:hAnsi="Times New Roman" w:cs="Times New Roman"/>
          <w:sz w:val="32"/>
          <w:szCs w:val="32"/>
        </w:rPr>
        <w:t>Shalev-Shwartz &amp; Ben-David, 2014, p. 81</w:t>
      </w:r>
      <w:r w:rsidRPr="000B766B">
        <w:rPr>
          <w:rFonts w:ascii="Times New Roman" w:eastAsia="Times New Roman" w:hAnsi="Times New Roman" w:cs="Times New Roman"/>
          <w:b/>
          <w:bCs/>
          <w:sz w:val="32"/>
          <w:szCs w:val="32"/>
        </w:rPr>
        <w:t>)</w:t>
      </w:r>
    </w:p>
    <w:p w14:paraId="3CF817DC" w14:textId="77777777" w:rsidR="000C474E" w:rsidRPr="000B766B" w:rsidRDefault="000C474E" w:rsidP="000C474E">
      <w:pPr>
        <w:bidi/>
        <w:spacing w:after="0" w:line="360" w:lineRule="auto"/>
        <w:jc w:val="both"/>
        <w:rPr>
          <w:rFonts w:ascii="Times New Roman" w:eastAsia="Times New Roman" w:hAnsi="Times New Roman" w:cs="Times New Roman"/>
          <w:b/>
          <w:bCs/>
          <w:sz w:val="32"/>
          <w:szCs w:val="32"/>
          <w:rtl/>
        </w:rPr>
      </w:pPr>
    </w:p>
    <w:p w14:paraId="5F282B06" w14:textId="44C21D2D" w:rsidR="006F10C9" w:rsidRPr="000B766B" w:rsidRDefault="006F10C9">
      <w:pPr>
        <w:pStyle w:val="ListParagraph"/>
        <w:numPr>
          <w:ilvl w:val="0"/>
          <w:numId w:val="24"/>
        </w:numPr>
        <w:bidi/>
        <w:spacing w:after="0" w:line="360" w:lineRule="auto"/>
        <w:rPr>
          <w:rFonts w:ascii="Times New Roman" w:eastAsia="Times New Roman" w:hAnsi="Times New Roman" w:cs="Times New Roman"/>
          <w:b/>
          <w:bCs/>
          <w:sz w:val="32"/>
          <w:szCs w:val="32"/>
          <w:rtl/>
        </w:rPr>
      </w:pPr>
      <w:r w:rsidRPr="000B766B">
        <w:rPr>
          <w:rFonts w:ascii="Traditional Arabic" w:eastAsia="Times New Roman" w:hAnsi="Traditional Arabic" w:cs="Traditional Arabic"/>
          <w:b/>
          <w:bCs/>
          <w:sz w:val="32"/>
          <w:szCs w:val="32"/>
          <w:rtl/>
        </w:rPr>
        <w:t>زيادة الكفاءة</w:t>
      </w:r>
    </w:p>
    <w:p w14:paraId="23075C2C" w14:textId="3DB26C00"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تُعد زيادة الكفاءة من العوامل الأساسية لتحقيق تحسينات ملموسة في أداء العمليات الصناعية. يُعنى ذلك بتعزيز استغلال الموارد، وتقليل الوقت المستغرق لإتمام الأنشطة، وتحسين تدفق العمل عبر خط الإنتاج. تطبيق تقنيات إدارة العمليات المتقدمة، مثل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xml:space="preserve">) ودورة </w:t>
      </w:r>
      <w:r w:rsidRPr="000B766B">
        <w:rPr>
          <w:rFonts w:ascii="Traditional Arabic" w:eastAsia="Times New Roman" w:hAnsi="Traditional Arabic" w:cs="Traditional Arabic"/>
          <w:sz w:val="32"/>
          <w:szCs w:val="32"/>
        </w:rPr>
        <w:t>PDCA</w:t>
      </w:r>
      <w:r w:rsidRPr="000B766B">
        <w:rPr>
          <w:rFonts w:ascii="Traditional Arabic" w:eastAsia="Times New Roman" w:hAnsi="Traditional Arabic" w:cs="Traditional Arabic"/>
          <w:sz w:val="32"/>
          <w:szCs w:val="32"/>
          <w:rtl/>
        </w:rPr>
        <w:t xml:space="preserve">، يساهم في تحديد مواطن الضعف ومعالجتها بشكل منهجي، مما يؤدي إلى تقليل الاختلالات والخطأ، وبالتالي زيادة الفعالية التشغيلية. بالإضافة إلى ذلك، يساهم الاعتماد على أنظمة التدفق </w:t>
      </w:r>
      <w:r w:rsidR="000C474E" w:rsidRPr="000B766B">
        <w:rPr>
          <w:rFonts w:ascii="Traditional Arabic" w:eastAsia="Times New Roman" w:hAnsi="Traditional Arabic" w:cs="Traditional Arabic" w:hint="cs"/>
          <w:sz w:val="32"/>
          <w:szCs w:val="32"/>
          <w:rtl/>
        </w:rPr>
        <w:t xml:space="preserve">مثل </w:t>
      </w:r>
      <w:r w:rsidR="000C474E" w:rsidRPr="000B766B">
        <w:rPr>
          <w:rFonts w:ascii="Traditional Arabic" w:eastAsia="Times New Roman" w:hAnsi="Traditional Arabic" w:cs="Traditional Arabic"/>
          <w:sz w:val="32"/>
          <w:szCs w:val="32"/>
        </w:rPr>
        <w:t>FIFO</w:t>
      </w:r>
      <w:r w:rsidRPr="000B766B">
        <w:rPr>
          <w:rFonts w:ascii="Traditional Arabic" w:eastAsia="Times New Roman" w:hAnsi="Traditional Arabic" w:cs="Traditional Arabic"/>
          <w:sz w:val="32"/>
          <w:szCs w:val="32"/>
        </w:rPr>
        <w:t xml:space="preserve"> / LIFO &amp; </w:t>
      </w:r>
      <w:r w:rsidR="000C474E" w:rsidRPr="000B766B">
        <w:rPr>
          <w:rFonts w:ascii="Traditional Arabic" w:eastAsia="Times New Roman" w:hAnsi="Traditional Arabic" w:cs="Traditional Arabic"/>
          <w:sz w:val="32"/>
          <w:szCs w:val="32"/>
        </w:rPr>
        <w:t>FEFO</w:t>
      </w:r>
      <w:r w:rsidR="000C474E" w:rsidRPr="000B766B">
        <w:rPr>
          <w:rFonts w:ascii="Traditional Arabic" w:eastAsia="Times New Roman" w:hAnsi="Traditional Arabic" w:cs="Traditional Arabic"/>
          <w:b/>
          <w:bCs/>
          <w:sz w:val="32"/>
          <w:szCs w:val="32"/>
        </w:rPr>
        <w:t xml:space="preserve"> </w:t>
      </w:r>
      <w:r w:rsidR="000C474E" w:rsidRPr="000B766B">
        <w:rPr>
          <w:rFonts w:ascii="Traditional Arabic" w:eastAsia="Times New Roman" w:hAnsi="Traditional Arabic" w:cs="Traditional Arabic"/>
          <w:b/>
          <w:bCs/>
          <w:sz w:val="32"/>
          <w:szCs w:val="32"/>
          <w:rtl/>
        </w:rPr>
        <w:t>في</w:t>
      </w:r>
      <w:r w:rsidRPr="000B766B">
        <w:rPr>
          <w:rFonts w:ascii="Traditional Arabic" w:eastAsia="Times New Roman" w:hAnsi="Traditional Arabic" w:cs="Traditional Arabic"/>
          <w:sz w:val="32"/>
          <w:szCs w:val="32"/>
          <w:rtl/>
        </w:rPr>
        <w:t xml:space="preserve"> تنظيم المخزون وتقليل التكديس، مما يعزز من سرعة التعافي من الطوارئ ويقلل الهدر</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b/>
          <w:bCs/>
          <w:sz w:val="32"/>
          <w:szCs w:val="32"/>
        </w:rPr>
        <w:t>(</w:t>
      </w:r>
      <w:r w:rsidRPr="000B766B">
        <w:rPr>
          <w:rFonts w:ascii="Traditional Arabic" w:eastAsia="Times New Roman" w:hAnsi="Traditional Arabic" w:cs="Traditional Arabic"/>
          <w:sz w:val="32"/>
          <w:szCs w:val="32"/>
        </w:rPr>
        <w:t>Nilsson, 2014, p. 70</w:t>
      </w:r>
      <w:r w:rsidRPr="000B766B">
        <w:rPr>
          <w:rFonts w:ascii="Traditional Arabic" w:eastAsia="Times New Roman" w:hAnsi="Traditional Arabic" w:cs="Traditional Arabic"/>
          <w:b/>
          <w:bCs/>
          <w:sz w:val="32"/>
          <w:szCs w:val="32"/>
        </w:rPr>
        <w:t>)</w:t>
      </w:r>
    </w:p>
    <w:p w14:paraId="249AE77A" w14:textId="77777777" w:rsidR="00936D53" w:rsidRPr="000B766B" w:rsidRDefault="006F10C9" w:rsidP="00936D53">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التوجه نحو الأتمتة والذكاء الاصطناعي يلعب أيضاً دوراً حاسماً في زيادة الكفاءة، حيث يمكنه التنبؤ بالمشكلات المحتملة قبل حدوثها، وتحسين جدولة العمليات، وتسهيل اتخاذ القرارات المبنية على البيانات. من خلال قياس الأداء باستخدام مؤشرات الأداء الرئيسية (</w:t>
      </w:r>
      <w:r w:rsidRPr="000B766B">
        <w:rPr>
          <w:rFonts w:ascii="Traditional Arabic" w:eastAsia="Times New Roman" w:hAnsi="Traditional Arabic" w:cs="Traditional Arabic"/>
          <w:sz w:val="32"/>
          <w:szCs w:val="32"/>
        </w:rPr>
        <w:t>KPIs</w:t>
      </w:r>
      <w:r w:rsidRPr="000B766B">
        <w:rPr>
          <w:rFonts w:ascii="Traditional Arabic" w:eastAsia="Times New Roman" w:hAnsi="Traditional Arabic" w:cs="Traditional Arabic"/>
          <w:sz w:val="32"/>
          <w:szCs w:val="32"/>
          <w:rtl/>
        </w:rPr>
        <w:t>)، مثل معدل الكفاءة الشاملة للمعدات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و</w:t>
      </w:r>
      <w:r w:rsidRPr="000B766B">
        <w:rPr>
          <w:rFonts w:ascii="Traditional Arabic" w:eastAsia="Times New Roman" w:hAnsi="Traditional Arabic" w:cs="Traditional Arabic"/>
          <w:sz w:val="32"/>
          <w:szCs w:val="32"/>
        </w:rPr>
        <w:t>EFF</w:t>
      </w:r>
      <w:r w:rsidRPr="000B766B">
        <w:rPr>
          <w:rFonts w:ascii="Traditional Arabic" w:eastAsia="Times New Roman" w:hAnsi="Traditional Arabic" w:cs="Traditional Arabic"/>
          <w:sz w:val="32"/>
          <w:szCs w:val="32"/>
          <w:rtl/>
        </w:rPr>
        <w:t xml:space="preserve"> في الإنتاجية، يمكن مراقبة التحسينات وتحقيق مستوى أعلى من الجودة والإنتاجية. كما أن تعزيز ثقافة التحسين المستمر والمواءمة بين استراتيجيات الإدارة والأهداف التنظيمية يضمن الاستفادة القصوى من هذه التقنيات والأساليب، مما </w:t>
      </w:r>
      <w:r w:rsidRPr="000B766B">
        <w:rPr>
          <w:rFonts w:ascii="Traditional Arabic" w:eastAsia="Times New Roman" w:hAnsi="Traditional Arabic" w:cs="Traditional Arabic"/>
          <w:sz w:val="32"/>
          <w:szCs w:val="32"/>
          <w:rtl/>
        </w:rPr>
        <w:lastRenderedPageBreak/>
        <w:t>يسرع من تحقيق معدلات إنتاج أعلى وتكلفة أقل، ويدعم تنافسية المؤسسات في السوق المحلي والعالمي بشكل فعال. وبالتالي، تتطلب زيادة الكفاءة استثماراً في التدريب، وتطوير العمليات، وتبني التكنولوجيا الحديثة، فضلاً عن ضمان التزام كافة المستويات الإدارية بتنفيذ الممارسات المثلى لضمان استدامة التطوير وتحقيق النتائج المرجوة.</w:t>
      </w:r>
      <w:r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sz w:val="32"/>
          <w:szCs w:val="32"/>
        </w:rPr>
        <w:t>Brockman, 2021, p. 119</w:t>
      </w:r>
      <w:r w:rsidRPr="000B766B">
        <w:rPr>
          <w:rFonts w:ascii="Traditional Arabic" w:eastAsia="Times New Roman" w:hAnsi="Traditional Arabic" w:cs="Traditional Arabic"/>
          <w:b/>
          <w:bCs/>
          <w:sz w:val="32"/>
          <w:szCs w:val="32"/>
        </w:rPr>
        <w:t>)</w:t>
      </w:r>
    </w:p>
    <w:p w14:paraId="670C20F4" w14:textId="6B58BF5D" w:rsidR="006F10C9" w:rsidRPr="000B766B" w:rsidRDefault="006F10C9">
      <w:pPr>
        <w:pStyle w:val="ListParagraph"/>
        <w:numPr>
          <w:ilvl w:val="0"/>
          <w:numId w:val="24"/>
        </w:num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خفض الهدر</w:t>
      </w:r>
    </w:p>
    <w:p w14:paraId="57591711"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خفض الهدر يمثل عنصراً رئيسياً في تحسين كفاءة العمليات الصناعية وزيادة الإنتاجية. يتطلب ذلك تطبيق استراتيجيات فعالة للتحكم في الموارد وتقليل الفاقد في العمليات المختلفة. من خلال اعتماد ممارسات مثل تقنيات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xml:space="preserve">)، يمكن تقليل الفاقد الناتج عن العمليات غير الفعالة، وتحسين تدفق العمل، وتقليل الوقت والتكلفة في الإنتاج. كما أن تطبيق أدوات مثل دورة </w:t>
      </w:r>
      <w:r w:rsidRPr="000B766B">
        <w:rPr>
          <w:rFonts w:ascii="Traditional Arabic" w:eastAsia="Times New Roman" w:hAnsi="Traditional Arabic" w:cs="Traditional Arabic"/>
          <w:sz w:val="32"/>
          <w:szCs w:val="32"/>
        </w:rPr>
        <w:t>PDCA</w:t>
      </w:r>
      <w:r w:rsidRPr="000B766B">
        <w:rPr>
          <w:rFonts w:ascii="Traditional Arabic" w:eastAsia="Times New Roman" w:hAnsi="Traditional Arabic" w:cs="Traditional Arabic"/>
          <w:sz w:val="32"/>
          <w:szCs w:val="32"/>
          <w:rtl/>
        </w:rPr>
        <w:t xml:space="preserve"> يسهم في تحسين مستمر يركز على تحديد مصادر الهدر، قياس نتائج الإجراءات، واتخاذ إجراءات تصحيحية مناسبة. بالإضافة إلى ذلك، توفر أنظمة التدفق </w:t>
      </w:r>
      <w:r w:rsidRPr="000B766B">
        <w:rPr>
          <w:rFonts w:ascii="Traditional Arabic" w:eastAsia="Times New Roman" w:hAnsi="Traditional Arabic" w:cs="Traditional Arabic"/>
          <w:sz w:val="32"/>
          <w:szCs w:val="32"/>
        </w:rPr>
        <w:t>FIFO / LIFO</w:t>
      </w:r>
      <w:r w:rsidRPr="000B766B">
        <w:rPr>
          <w:rFonts w:ascii="Traditional Arabic" w:eastAsia="Times New Roman" w:hAnsi="Traditional Arabic" w:cs="Traditional Arabic"/>
          <w:sz w:val="32"/>
          <w:szCs w:val="32"/>
          <w:rtl/>
        </w:rPr>
        <w:t xml:space="preserve"> وسائل فعالة لإدارة المخزون، مما يقلل من الفاقد الناتج عن سوء إدارة المخزون، ويعزز من استغلال الموارد بشكل أمثل. </w:t>
      </w:r>
      <w:r w:rsidRPr="000B766B">
        <w:rPr>
          <w:rFonts w:ascii="Traditional Arabic" w:eastAsia="Times New Roman" w:hAnsi="Traditional Arabic" w:cs="Traditional Arabic"/>
          <w:b/>
          <w:bCs/>
          <w:sz w:val="32"/>
          <w:szCs w:val="32"/>
        </w:rPr>
        <w:t>(</w:t>
      </w:r>
      <w:r w:rsidRPr="000B766B">
        <w:rPr>
          <w:rFonts w:ascii="Traditional Arabic" w:eastAsia="Times New Roman" w:hAnsi="Traditional Arabic" w:cs="Traditional Arabic"/>
          <w:sz w:val="32"/>
          <w:szCs w:val="32"/>
        </w:rPr>
        <w:t>Kelleher, 2019, p. 88</w:t>
      </w:r>
      <w:r w:rsidRPr="000B766B">
        <w:rPr>
          <w:rFonts w:ascii="Traditional Arabic" w:eastAsia="Times New Roman" w:hAnsi="Traditional Arabic" w:cs="Traditional Arabic"/>
          <w:b/>
          <w:bCs/>
          <w:sz w:val="32"/>
          <w:szCs w:val="32"/>
        </w:rPr>
        <w:t>)</w:t>
      </w:r>
    </w:p>
    <w:p w14:paraId="13F1B7E3" w14:textId="4E8A42FD" w:rsidR="00936D53" w:rsidRPr="00DD2ECC" w:rsidRDefault="006F10C9" w:rsidP="00DD2ECC">
      <w:pPr>
        <w:bidi/>
        <w:spacing w:after="0" w:line="360" w:lineRule="auto"/>
        <w:jc w:val="both"/>
        <w:rPr>
          <w:rFonts w:ascii="Times New Roman" w:eastAsia="Times New Roman" w:hAnsi="Times New Roman" w:cs="Times New Roman"/>
          <w:b/>
          <w:bCs/>
          <w:sz w:val="32"/>
          <w:szCs w:val="32"/>
          <w:lang w:val="en-GB"/>
        </w:rPr>
      </w:pPr>
      <w:r w:rsidRPr="000B766B">
        <w:rPr>
          <w:rFonts w:ascii="Traditional Arabic" w:eastAsia="Times New Roman" w:hAnsi="Traditional Arabic" w:cs="Traditional Arabic"/>
          <w:sz w:val="32"/>
          <w:szCs w:val="32"/>
          <w:rtl/>
        </w:rPr>
        <w:t>توظيف تقنيات الذكاء الاصطناعي يتيح مراقبة العمليات بشكل ذكي ودقيق، مما يسهل التعرف على أماكن الهدر بسرعة، واتخاذ إجراءات فورية للحد منه، وبالتالي يعزز من كفاءة الإنتاجية. من المهم أن يكون التعاون بين فرق العمل والإدارة قائمًا على فهم عميق لأهمية خفض الهدر، مع وضع سياسات واضحة تركز على مراقبة وتحليل جميع مصادر الفاقد، سواء كانت مادية أو زمنية. إن التركيز المستمر على خفض الهدر ينعكس بشكل إيجابي على الأداء الإنتاجي والمالي للمؤسسات الصناعية، حيث يساهم في تقليل التكاليف وزيادة الربحية، ويزيد من القدرة التنافسية في السوق. لذا، فإن اعتماد ممارسات إدارة العمليات التي تركز على الحد من الفاقد يمثل خطوة أساسية لتحقيق النمو المستدام وتحسين الجودة التشغيلية، ويدعم التحول نحو صناعات ذكية وفعالة ومستدامة</w:t>
      </w:r>
      <w:r w:rsidRPr="000B766B">
        <w:rPr>
          <w:rFonts w:ascii="Times New Roman" w:eastAsia="Times New Roman" w:hAnsi="Times New Roman" w:cs="Times New Roman"/>
          <w:b/>
          <w:bCs/>
          <w:sz w:val="32"/>
          <w:szCs w:val="32"/>
          <w:rtl/>
        </w:rPr>
        <w:t>.</w:t>
      </w:r>
      <w:r w:rsidRPr="000B766B">
        <w:rPr>
          <w:rFonts w:ascii="Times New Roman" w:eastAsia="Times New Roman" w:hAnsi="Times New Roman" w:cs="Times New Roman"/>
          <w:b/>
          <w:bCs/>
          <w:sz w:val="32"/>
          <w:szCs w:val="32"/>
        </w:rPr>
        <w:t xml:space="preserve"> (</w:t>
      </w:r>
      <w:r w:rsidRPr="000B766B">
        <w:rPr>
          <w:rFonts w:ascii="Times New Roman" w:eastAsia="Times New Roman" w:hAnsi="Times New Roman" w:cs="Times New Roman"/>
          <w:sz w:val="32"/>
          <w:szCs w:val="32"/>
        </w:rPr>
        <w:t>Marr, 2018,</w:t>
      </w:r>
      <w:r w:rsidRPr="000B766B">
        <w:rPr>
          <w:rFonts w:ascii="Times New Roman" w:eastAsia="Times New Roman" w:hAnsi="Times New Roman" w:cs="Times New Roman"/>
          <w:b/>
          <w:bCs/>
          <w:sz w:val="32"/>
          <w:szCs w:val="32"/>
        </w:rPr>
        <w:t xml:space="preserve"> </w:t>
      </w:r>
      <w:r w:rsidRPr="000B766B">
        <w:rPr>
          <w:rFonts w:ascii="Times New Roman" w:eastAsia="Times New Roman" w:hAnsi="Times New Roman" w:cs="Times New Roman"/>
          <w:sz w:val="32"/>
          <w:szCs w:val="32"/>
        </w:rPr>
        <w:t>p. 67</w:t>
      </w:r>
      <w:r w:rsidRPr="000B766B">
        <w:rPr>
          <w:rFonts w:ascii="Times New Roman" w:eastAsia="Times New Roman" w:hAnsi="Times New Roman" w:cs="Times New Roman"/>
          <w:b/>
          <w:bCs/>
          <w:sz w:val="32"/>
          <w:szCs w:val="32"/>
        </w:rPr>
        <w:t>)</w:t>
      </w:r>
    </w:p>
    <w:p w14:paraId="3E751414" w14:textId="605132B7" w:rsidR="006F10C9" w:rsidRPr="000B766B" w:rsidRDefault="00936D53">
      <w:pPr>
        <w:pStyle w:val="ListParagraph"/>
        <w:numPr>
          <w:ilvl w:val="0"/>
          <w:numId w:val="24"/>
        </w:num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lastRenderedPageBreak/>
        <w:t xml:space="preserve"> </w:t>
      </w:r>
      <w:r w:rsidR="006F10C9" w:rsidRPr="000B766B">
        <w:rPr>
          <w:rFonts w:ascii="Traditional Arabic" w:eastAsia="Times New Roman" w:hAnsi="Traditional Arabic" w:cs="Traditional Arabic"/>
          <w:b/>
          <w:bCs/>
          <w:sz w:val="32"/>
          <w:szCs w:val="32"/>
          <w:rtl/>
        </w:rPr>
        <w:t>دعم القرارات</w:t>
      </w:r>
    </w:p>
    <w:p w14:paraId="61CCAC32" w14:textId="6BBE49CB" w:rsidR="000C474E" w:rsidRPr="000B766B" w:rsidRDefault="006F10C9" w:rsidP="000C474E">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sz w:val="32"/>
          <w:szCs w:val="32"/>
          <w:rtl/>
        </w:rPr>
        <w:t>دعم القرارات يمثل جانبًا حيويًا في تحسين إدارة العمليات الصناعية وزيادة الإنتاجية، إذ يسهم بشكل مباشر في تعزيز كفاءة العمل واستثمار الموارد بأفضل شكل ممكن. من خلال تحليل البيانات والبيانات الضخمة، يتمكن المديرون من اتخاذ قرارات أكثر دقة وفعالية، مما يقلل من الأخطاء ويوفر وقتًا وجهدًا على المستويات التشغيلية والإدارية. يُعتمد على أدوات وتقنيات متنوعة لتمكين دعم القرار، منها أنظمة المعلومات الإدارية، وبرامج التحليل التنبؤي، والنماذج الرياضية والإحصائية التي تتيح تقييم السيناريوهات المختلفة قبل تطبيقها على أرض الواقع.</w:t>
      </w:r>
      <w:r w:rsidRPr="000B766B">
        <w:rPr>
          <w:rFonts w:ascii="Traditional Arabic" w:eastAsia="Times New Roman" w:hAnsi="Traditional Arabic" w:cs="Traditional Arabic"/>
          <w:b/>
          <w:bCs/>
          <w:sz w:val="32"/>
          <w:szCs w:val="32"/>
        </w:rPr>
        <w:t xml:space="preserve"> (</w:t>
      </w:r>
      <w:r w:rsidR="000C474E" w:rsidRPr="000B766B">
        <w:rPr>
          <w:rFonts w:ascii="Times New Roman" w:eastAsia="Times New Roman" w:hAnsi="Times New Roman" w:cs="Times New Roman"/>
          <w:sz w:val="32"/>
          <w:szCs w:val="32"/>
        </w:rPr>
        <w:t>Amjad,</w:t>
      </w:r>
      <w:r w:rsidR="00DD2ECC" w:rsidRPr="000B766B">
        <w:rPr>
          <w:rFonts w:ascii="Times New Roman" w:eastAsia="Times New Roman" w:hAnsi="Times New Roman" w:cs="Times New Roman"/>
          <w:sz w:val="32"/>
          <w:szCs w:val="32"/>
        </w:rPr>
        <w:t>2022, p</w:t>
      </w:r>
      <w:r w:rsidR="000C474E" w:rsidRPr="000B766B">
        <w:rPr>
          <w:rFonts w:ascii="Times New Roman" w:eastAsia="Times New Roman" w:hAnsi="Times New Roman" w:cs="Times New Roman"/>
          <w:sz w:val="32"/>
          <w:szCs w:val="32"/>
        </w:rPr>
        <w:t>140</w:t>
      </w:r>
      <w:r w:rsidRPr="000B766B">
        <w:rPr>
          <w:rFonts w:ascii="Traditional Arabic" w:eastAsia="Times New Roman" w:hAnsi="Traditional Arabic" w:cs="Traditional Arabic"/>
          <w:b/>
          <w:bCs/>
          <w:sz w:val="32"/>
          <w:szCs w:val="32"/>
        </w:rPr>
        <w:t>)</w:t>
      </w:r>
      <w:r w:rsidR="000C474E" w:rsidRPr="000B766B">
        <w:rPr>
          <w:rFonts w:ascii="Traditional Arabic" w:eastAsia="Times New Roman" w:hAnsi="Traditional Arabic" w:cs="Traditional Arabic"/>
          <w:b/>
          <w:bCs/>
          <w:sz w:val="32"/>
          <w:szCs w:val="32"/>
        </w:rPr>
        <w:t xml:space="preserve"> </w:t>
      </w:r>
    </w:p>
    <w:p w14:paraId="31AAB01C" w14:textId="0C743973" w:rsidR="006F10C9" w:rsidRPr="000B766B" w:rsidRDefault="006F10C9" w:rsidP="000C474E">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إن التطبيق الفعلي لهذه الأدوات يتطلب فهماً عميقًا لاحتياجات المصنع وظروف السوق، بالإضافة إلى وجود فريق مختص ومؤهل قادر على تحليل البيانات وتفسير النتائج بشكل دقيق. كما أن تحديث البيانات بشكل مستمر يعزز من دقة القرارات ويجعلها أكثر مرونة وملائمة لمتطلبات السوق المتغيرة. تعكس المبادئ الحديثة في إدارة العمليات أهمية تمكين القيادة من دعم قراراتها بسرعة وفاعلية، مما يعكس تأثيرًا مباشرًا على تحسين الأداء الإنتاجي وتقليل الهدر وتحقيق أهداف الجودة.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Fjelland, 2020, p. 52</w:t>
      </w:r>
      <w:r w:rsidRPr="000B766B">
        <w:rPr>
          <w:rFonts w:ascii="Traditional Arabic" w:eastAsia="Times New Roman" w:hAnsi="Traditional Arabic" w:cs="Traditional Arabic"/>
          <w:b/>
          <w:bCs/>
          <w:sz w:val="32"/>
          <w:szCs w:val="32"/>
        </w:rPr>
        <w:t>)</w:t>
      </w:r>
    </w:p>
    <w:p w14:paraId="7C32E528"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 xml:space="preserve"> ومع ذلك، فإن نجاح أنظمة دعم القرار يتطلب استثمارًا مستمرًا في التكنولوجيا والتدريب، بالإضافة إلى أهمية وجود بيئة تنظيمية مرنة تشجع على الابتكار واستخدام البيانات بشكل فعال في عمليات اتخاذ القرار. بذلك، يصبح دعم القرار أداة حاسمة لتمكين المؤسسات الصناعية من التكيف مع المنافسة المستمرة وتحقيق التميز التشغيلي، وهو يسهم بشكل كبير في تعزيز مكانة القطاع الصناعي لبلوغ أهداف النمو والاستدامة على المدى الطويل.</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Hassabis et al., 2017, p. 75</w:t>
      </w:r>
      <w:r w:rsidRPr="000B766B">
        <w:rPr>
          <w:rFonts w:ascii="Traditional Arabic" w:eastAsia="Times New Roman" w:hAnsi="Traditional Arabic" w:cs="Traditional Arabic"/>
          <w:b/>
          <w:bCs/>
          <w:sz w:val="32"/>
          <w:szCs w:val="32"/>
        </w:rPr>
        <w:t>)</w:t>
      </w:r>
    </w:p>
    <w:p w14:paraId="41C9674D" w14:textId="77777777" w:rsidR="00936D53" w:rsidRPr="000B766B" w:rsidRDefault="00936D53" w:rsidP="00936D53">
      <w:pPr>
        <w:bidi/>
        <w:spacing w:after="0" w:line="360" w:lineRule="auto"/>
        <w:jc w:val="both"/>
        <w:rPr>
          <w:rFonts w:ascii="Traditional Arabic" w:eastAsia="Times New Roman" w:hAnsi="Traditional Arabic" w:cs="Traditional Arabic"/>
          <w:b/>
          <w:bCs/>
          <w:sz w:val="32"/>
          <w:szCs w:val="32"/>
          <w:rtl/>
        </w:rPr>
      </w:pPr>
    </w:p>
    <w:p w14:paraId="3FF894FD" w14:textId="77777777" w:rsidR="00936D53" w:rsidRPr="000B766B" w:rsidRDefault="00936D53" w:rsidP="00936D53">
      <w:pPr>
        <w:bidi/>
        <w:spacing w:after="0" w:line="360" w:lineRule="auto"/>
        <w:jc w:val="both"/>
        <w:rPr>
          <w:rFonts w:ascii="Traditional Arabic" w:eastAsia="Times New Roman" w:hAnsi="Traditional Arabic" w:cs="Traditional Arabic"/>
          <w:b/>
          <w:bCs/>
          <w:sz w:val="32"/>
          <w:szCs w:val="32"/>
        </w:rPr>
      </w:pPr>
    </w:p>
    <w:p w14:paraId="478E1835" w14:textId="3DF1287A"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lastRenderedPageBreak/>
        <w:t>التحديات والمخاطر المرتبطة بالذكاء الاصطناعي</w:t>
      </w:r>
    </w:p>
    <w:p w14:paraId="314379A7"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 xml:space="preserve">يُعد دمج الذكاء الاصطناعي في إدارة العمليات الصناعية من التطورات الحديثة التي تحمل في طياتها العديد من الفوائد والتحديات على حد سواء. من أبرز المخاطر المرتبطة بهذا التطبيق هو المخاطر الأخلاقية، التي تتعلق بخصوصية البيانات وتحيز الخوارزميات، مما قد يؤدي إلى قرارات غير عادلة أو غير مهنية وتأثير سلبي على سمعة الشركات. ويُعد الأمن السيبراني أحد التحديات الكبرى أيضًا، إذ مع ازدياد الاعتماد على الأنظمة الرقمية والذكاء الاصطناعي، تتعرض البيانات والمعلومات الحساسة لهجمات إلكترونية، مما يهدد استمرارية الأعمال ودقة المعلومات </w:t>
      </w:r>
      <w:r w:rsidRPr="000B766B">
        <w:rPr>
          <w:rFonts w:ascii="Traditional Arabic" w:eastAsia="Times New Roman" w:hAnsi="Traditional Arabic" w:cs="Traditional Arabic"/>
          <w:sz w:val="32"/>
          <w:szCs w:val="32"/>
        </w:rPr>
        <w:t>(</w:t>
      </w:r>
      <w:r w:rsidRPr="000B766B">
        <w:rPr>
          <w:rFonts w:ascii="Times New Roman" w:eastAsia="Times New Roman" w:hAnsi="Times New Roman" w:cs="Times New Roman"/>
          <w:sz w:val="32"/>
          <w:szCs w:val="32"/>
        </w:rPr>
        <w:t>Schmidhuber, 2015, p. 94</w:t>
      </w:r>
      <w:r w:rsidRPr="000B766B">
        <w:rPr>
          <w:rFonts w:ascii="Traditional Arabic" w:eastAsia="Times New Roman" w:hAnsi="Traditional Arabic" w:cs="Traditional Arabic"/>
          <w:b/>
          <w:bCs/>
          <w:sz w:val="32"/>
          <w:szCs w:val="32"/>
        </w:rPr>
        <w:t>)</w:t>
      </w:r>
    </w:p>
    <w:p w14:paraId="049ED1B1" w14:textId="77777777" w:rsidR="006F10C9" w:rsidRPr="000B766B" w:rsidRDefault="006F10C9" w:rsidP="006F10C9">
      <w:pPr>
        <w:bidi/>
        <w:spacing w:after="0" w:line="360" w:lineRule="auto"/>
        <w:jc w:val="both"/>
        <w:rPr>
          <w:rFonts w:ascii="Times New Roman" w:eastAsia="Times New Roman" w:hAnsi="Times New Roman" w:cs="Times New Roman"/>
          <w:sz w:val="32"/>
          <w:szCs w:val="32"/>
          <w:rtl/>
        </w:rPr>
      </w:pPr>
      <w:r w:rsidRPr="000B766B">
        <w:rPr>
          <w:rFonts w:ascii="Traditional Arabic" w:eastAsia="Times New Roman" w:hAnsi="Traditional Arabic" w:cs="Traditional Arabic"/>
          <w:sz w:val="32"/>
          <w:szCs w:val="32"/>
          <w:rtl/>
        </w:rPr>
        <w:t xml:space="preserve">يعاني العديد من المؤسسات من نقص المهارات الفنية الضرورية لتطوير وصيانة أنظمة الذكاء الاصطناعي، الأمر الذي يتطلب استثمارات في التدريب والتطوير البشري لضمان تحقيق الاستفادة القصوى من التقنيات الحديثة. كذلك، يفرض استخدام الذكاء الاصطناعي تحديات تتعلق بالتشريعات والتنظيمات التي لازالت قيد التطوير، مما يستدعي وضع أطر قانونية واضحة لتنظيم العمليات والأمان ومساءلة الأطراف المعنية. </w:t>
      </w:r>
      <w:r w:rsidRPr="000B766B">
        <w:rPr>
          <w:rFonts w:ascii="Times New Roman" w:eastAsia="Times New Roman" w:hAnsi="Times New Roman" w:cs="Times New Roman"/>
          <w:sz w:val="32"/>
          <w:szCs w:val="32"/>
          <w:rtl/>
        </w:rPr>
        <w:t>(</w:t>
      </w:r>
      <w:r w:rsidRPr="000B766B">
        <w:rPr>
          <w:rFonts w:ascii="Times New Roman" w:eastAsia="Times New Roman" w:hAnsi="Times New Roman" w:cs="Times New Roman"/>
          <w:sz w:val="32"/>
          <w:szCs w:val="32"/>
        </w:rPr>
        <w:t>Chen et al.,</w:t>
      </w:r>
      <w:r w:rsidRPr="000B766B">
        <w:rPr>
          <w:rFonts w:ascii="Times New Roman" w:eastAsia="Times New Roman" w:hAnsi="Times New Roman" w:cs="Times New Roman"/>
          <w:b/>
          <w:bCs/>
          <w:sz w:val="32"/>
          <w:szCs w:val="32"/>
        </w:rPr>
        <w:t xml:space="preserve"> </w:t>
      </w:r>
      <w:r w:rsidRPr="000B766B">
        <w:rPr>
          <w:rFonts w:ascii="Times New Roman" w:eastAsia="Times New Roman" w:hAnsi="Times New Roman" w:cs="Times New Roman"/>
          <w:sz w:val="32"/>
          <w:szCs w:val="32"/>
        </w:rPr>
        <w:t>2021, p. 100</w:t>
      </w:r>
      <w:r w:rsidRPr="000B766B">
        <w:rPr>
          <w:rFonts w:ascii="Times New Roman" w:eastAsia="Times New Roman" w:hAnsi="Times New Roman" w:cs="Times New Roman"/>
          <w:b/>
          <w:bCs/>
          <w:sz w:val="32"/>
          <w:szCs w:val="32"/>
          <w:rtl/>
        </w:rPr>
        <w:t>)</w:t>
      </w:r>
    </w:p>
    <w:p w14:paraId="5BDF147E"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على الرغم من هذه التحديات، فإن الابتكار الذي يتيحه الذكاء الاصطناعي يُعد أداة فعالة لتحسين أداء العمليات، خاصة من خلال تقليل الأخطاء، وزيادة سرعة اتخاذ القرارات، وتحسين مستوى الإنتاجية بشكل عام. لذلك، يتطلب تطبيق الذكاء الاصطناعي استراتيجيات مدروسة تحد من المخاطر وتعزز من الفوائد، مع مراعاة الجوانب الأخلاقية والقانونية لضمان استدامة العمليات وتحقيق الأهداف المنشودة بطريقة مسؤولة ومستدامة.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Tegmark, 2017, p. 83)</w:t>
      </w:r>
    </w:p>
    <w:p w14:paraId="312200BE" w14:textId="77777777" w:rsidR="00936D53" w:rsidRPr="000B766B" w:rsidRDefault="00936D53" w:rsidP="00936D53">
      <w:pPr>
        <w:bidi/>
        <w:spacing w:after="0" w:line="360" w:lineRule="auto"/>
        <w:jc w:val="both"/>
        <w:rPr>
          <w:rFonts w:ascii="Traditional Arabic" w:eastAsia="Times New Roman" w:hAnsi="Traditional Arabic" w:cs="Traditional Arabic"/>
          <w:b/>
          <w:bCs/>
          <w:sz w:val="32"/>
          <w:szCs w:val="32"/>
          <w:rtl/>
        </w:rPr>
      </w:pPr>
    </w:p>
    <w:p w14:paraId="46B5F4FC" w14:textId="77777777" w:rsidR="00936D53" w:rsidRPr="000B766B" w:rsidRDefault="00936D53" w:rsidP="00936D53">
      <w:pPr>
        <w:bidi/>
        <w:spacing w:after="0" w:line="360" w:lineRule="auto"/>
        <w:jc w:val="both"/>
        <w:rPr>
          <w:rFonts w:ascii="Traditional Arabic" w:eastAsia="Times New Roman" w:hAnsi="Traditional Arabic" w:cs="Traditional Arabic"/>
          <w:b/>
          <w:bCs/>
          <w:sz w:val="32"/>
          <w:szCs w:val="32"/>
          <w:rtl/>
        </w:rPr>
      </w:pPr>
    </w:p>
    <w:p w14:paraId="68541300" w14:textId="77777777" w:rsidR="00936D53" w:rsidRPr="000B766B" w:rsidRDefault="00936D53" w:rsidP="00936D53">
      <w:pPr>
        <w:bidi/>
        <w:spacing w:after="0" w:line="360" w:lineRule="auto"/>
        <w:jc w:val="both"/>
        <w:rPr>
          <w:rFonts w:ascii="Traditional Arabic" w:eastAsia="Times New Roman" w:hAnsi="Traditional Arabic" w:cs="Traditional Arabic"/>
          <w:b/>
          <w:bCs/>
          <w:sz w:val="32"/>
          <w:szCs w:val="32"/>
        </w:rPr>
      </w:pPr>
    </w:p>
    <w:p w14:paraId="18221186" w14:textId="6E7CF56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lastRenderedPageBreak/>
        <w:t>المخاطر الأخلاقية</w:t>
      </w:r>
    </w:p>
    <w:p w14:paraId="6E06FCCC" w14:textId="77777777" w:rsidR="006F10C9" w:rsidRPr="000B766B" w:rsidRDefault="006F10C9" w:rsidP="006F10C9">
      <w:pPr>
        <w:bidi/>
        <w:spacing w:after="0" w:line="360" w:lineRule="auto"/>
        <w:jc w:val="both"/>
        <w:rPr>
          <w:rFonts w:ascii="Traditional Arabic" w:eastAsia="Times New Roman" w:hAnsi="Traditional Arabic" w:cs="Traditional Arabic"/>
          <w:b/>
          <w:bCs/>
          <w:sz w:val="28"/>
          <w:szCs w:val="28"/>
          <w:rtl/>
        </w:rPr>
      </w:pPr>
      <w:r w:rsidRPr="000B766B">
        <w:rPr>
          <w:rFonts w:ascii="Traditional Arabic" w:eastAsia="Times New Roman" w:hAnsi="Traditional Arabic" w:cs="Traditional Arabic"/>
          <w:sz w:val="32"/>
          <w:szCs w:val="32"/>
          <w:rtl/>
        </w:rPr>
        <w:t xml:space="preserve">تعد المخاطر الأخلاقية من أبرز التحديات التي تواجه تطبيق أنظمة الذكاء الاصطناعي في إدارة العمليات الصناعية، حيث تتعلق بكيفية استخدام التكنولوجيا بطريقة تراعي المبادئ الأخلاقية والمسؤولية الاجتماعية. من المهم أن تتوافق عمليات تطوير وتطبيق الذكاء الاصطناعي مع المعايير الأخلاقية لضمان عدم تعرض الأفراد أو المؤسسة لأي انتهاكات أو ممارسات غير نزيهة. تشمل المخاطر الأخلاقية احتمالات تعمد التحيز في الخوارزميات، مما يؤثر على دقة القرارات واتجاهات الإنتاج، بالإضافة إلى احتمالية سوء الاستخدام لأغراض غير مشروعة أو انتهاك خصوصية البيانات. كما يمكن أن يؤدي الاعتماد المفرط على الأنظمة الذكية إلى تقليل المساءلة الشخصية، الأمر الذي يفاقم احتمالية وقوع أخطاء غير محسوبة، مما يهدد استدامة الاعمال </w:t>
      </w:r>
      <w:r w:rsidRPr="000B766B">
        <w:rPr>
          <w:rFonts w:ascii="Traditional Arabic" w:eastAsia="Times New Roman" w:hAnsi="Traditional Arabic" w:cs="Traditional Arabic"/>
          <w:sz w:val="32"/>
          <w:szCs w:val="32"/>
        </w:rPr>
        <w:t>(Brynjolfsson, 2017, p. 112)</w:t>
      </w:r>
      <w:r w:rsidRPr="000B766B">
        <w:rPr>
          <w:rFonts w:ascii="Traditional Arabic" w:eastAsia="Times New Roman" w:hAnsi="Traditional Arabic" w:cs="Traditional Arabic"/>
          <w:sz w:val="32"/>
          <w:szCs w:val="32"/>
          <w:rtl/>
        </w:rPr>
        <w:t xml:space="preserve"> </w:t>
      </w:r>
    </w:p>
    <w:p w14:paraId="1D1D0404"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 xml:space="preserve">ولذلك، يتطلب التعامل مع هذه المخاطر وضع أطر تنظيمية واضحة تركز على الشفافية والمسؤولية، مع ضرورة تفعيل المجالس الأخلاقية والتشريعات التي تراقب استخدام الذكاء الاصطناعي وتقييم مخاطرها الاجتماعية والأخلاقية بشكل مستمر. </w:t>
      </w:r>
      <w:r w:rsidRPr="000B766B">
        <w:rPr>
          <w:rFonts w:ascii="Traditional Arabic" w:eastAsia="Times New Roman" w:hAnsi="Traditional Arabic" w:cs="Traditional Arabic"/>
          <w:b/>
          <w:bCs/>
          <w:sz w:val="32"/>
          <w:szCs w:val="32"/>
          <w:rtl/>
        </w:rPr>
        <w:t>(</w:t>
      </w:r>
      <w:r w:rsidRPr="000B766B">
        <w:rPr>
          <w:rFonts w:ascii="Times New Roman" w:eastAsia="Times New Roman" w:hAnsi="Times New Roman" w:cs="Times New Roman"/>
          <w:sz w:val="32"/>
          <w:szCs w:val="32"/>
        </w:rPr>
        <w:t>Bostrom, 2014, p. 105</w:t>
      </w:r>
      <w:r w:rsidRPr="000B766B">
        <w:rPr>
          <w:rFonts w:ascii="Traditional Arabic" w:eastAsia="Times New Roman" w:hAnsi="Traditional Arabic" w:cs="Traditional Arabic"/>
          <w:b/>
          <w:bCs/>
          <w:sz w:val="32"/>
          <w:szCs w:val="32"/>
          <w:rtl/>
        </w:rPr>
        <w:t>)</w:t>
      </w:r>
    </w:p>
    <w:p w14:paraId="7D2FC220"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sz w:val="32"/>
          <w:szCs w:val="32"/>
          <w:rtl/>
        </w:rPr>
        <w:t xml:space="preserve">من الناحية العملية، ينبغي تصميم أنظمة الذكاء الاصطناعي بطريقة تراعي حقوق الإنسان والعدالة، مع تدريب العاملين على فهم الأبعاد الأخلاقية للتكنولوجيا، وتوفير آليات للمساءلة والإبلاغ عن أي سلوك غير أخلاقي. بذلك، تتحقق التوازنات بين تحسين الكفاءة والإنتاجية وبين المحافظة على المبادئ الأخلاقية، مما يعزز الثقة في التكنولوجيا ويضمن استدامة تطورها في إدارة العمليات الصناعية بما يخدم المصلحة العامة على المدى الطويل. </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طلال، 2020، ص.</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sz w:val="32"/>
          <w:szCs w:val="32"/>
          <w:rtl/>
        </w:rPr>
        <w:t>58</w:t>
      </w:r>
      <w:r w:rsidRPr="000B766B">
        <w:rPr>
          <w:rFonts w:ascii="Traditional Arabic" w:eastAsia="Times New Roman" w:hAnsi="Traditional Arabic" w:cs="Traditional Arabic"/>
          <w:b/>
          <w:bCs/>
          <w:sz w:val="32"/>
          <w:szCs w:val="32"/>
          <w:rtl/>
        </w:rPr>
        <w:t>)</w:t>
      </w:r>
    </w:p>
    <w:p w14:paraId="40D192FE" w14:textId="77777777" w:rsidR="00BF648D" w:rsidRPr="000B766B" w:rsidRDefault="00BF648D" w:rsidP="00BF648D">
      <w:pPr>
        <w:bidi/>
        <w:spacing w:after="0" w:line="360" w:lineRule="auto"/>
        <w:jc w:val="both"/>
        <w:rPr>
          <w:rFonts w:ascii="Traditional Arabic" w:eastAsia="Times New Roman" w:hAnsi="Traditional Arabic" w:cs="Traditional Arabic"/>
          <w:b/>
          <w:bCs/>
          <w:sz w:val="32"/>
          <w:szCs w:val="32"/>
        </w:rPr>
      </w:pPr>
    </w:p>
    <w:p w14:paraId="1770C4E6" w14:textId="77777777" w:rsidR="00BF648D" w:rsidRPr="000B766B" w:rsidRDefault="00BF648D" w:rsidP="00BF648D">
      <w:pPr>
        <w:bidi/>
        <w:spacing w:after="0" w:line="360" w:lineRule="auto"/>
        <w:jc w:val="both"/>
        <w:rPr>
          <w:rFonts w:ascii="Traditional Arabic" w:eastAsia="Times New Roman" w:hAnsi="Traditional Arabic" w:cs="Traditional Arabic"/>
          <w:b/>
          <w:bCs/>
          <w:sz w:val="32"/>
          <w:szCs w:val="32"/>
        </w:rPr>
      </w:pPr>
    </w:p>
    <w:p w14:paraId="614636C4" w14:textId="77777777" w:rsidR="00BF648D" w:rsidRPr="000B766B" w:rsidRDefault="00BF648D" w:rsidP="00BF648D">
      <w:pPr>
        <w:bidi/>
        <w:spacing w:after="0" w:line="360" w:lineRule="auto"/>
        <w:jc w:val="both"/>
        <w:rPr>
          <w:rFonts w:ascii="Traditional Arabic" w:eastAsia="Times New Roman" w:hAnsi="Traditional Arabic" w:cs="Traditional Arabic"/>
          <w:b/>
          <w:bCs/>
          <w:sz w:val="32"/>
          <w:szCs w:val="32"/>
          <w:rtl/>
        </w:rPr>
      </w:pPr>
    </w:p>
    <w:p w14:paraId="2C373A11" w14:textId="4ADF5DAA"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lastRenderedPageBreak/>
        <w:t xml:space="preserve"> الأمن السيبراني</w:t>
      </w:r>
    </w:p>
    <w:p w14:paraId="5DBB5C24"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يعد الأمن السيبراني عنصرًا حيويًا وأساسيًا في إدارة العمليات الصناعية الحديثة، خاصة مع تزايد الاعتماد على الأنظمة الرقمية وتقنيات الذكاء الاصطناعي. يوفر الأمن السيبراني الحماية اللازمة للبنية التحتية الرقمية والبيانات الحساسة من الهجمات الإلكترونية والاختراقات التي قد تتسبب في توقف الإنتاج أو تلف البيانات أو سرقتها. تعتمد العمليات الصناعية بشكل متزايد على أنظمة مدمجة ومتصلّة تتضمن نظم المعلومات، وأنظمة التحكم الصناعية (</w:t>
      </w:r>
      <w:r w:rsidRPr="000B766B">
        <w:rPr>
          <w:rFonts w:ascii="Traditional Arabic" w:eastAsia="Times New Roman" w:hAnsi="Traditional Arabic" w:cs="Traditional Arabic"/>
          <w:sz w:val="32"/>
          <w:szCs w:val="32"/>
        </w:rPr>
        <w:t>ICS</w:t>
      </w:r>
      <w:r w:rsidRPr="000B766B">
        <w:rPr>
          <w:rFonts w:ascii="Traditional Arabic" w:eastAsia="Times New Roman" w:hAnsi="Traditional Arabic" w:cs="Traditional Arabic"/>
          <w:sz w:val="32"/>
          <w:szCs w:val="32"/>
          <w:rtl/>
        </w:rPr>
        <w:t xml:space="preserve">)، وأنظمة إدارة البيانات، مما يعرضها لمخاطر أمنية متنوعة. لذلك، يتطلب تعزيز الأمن السيبراني استراتيجيات متكاملة تشمل حماية الشبكات، وتشفير البيانات، وإدارة صلاحيات الوصول، والتنبيه المبكر عن التهديدات، بالإضافة إلى تدريب الموظفين على معايير الأمان السيبراني وممارساته. </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سلام، 2019، ص. 71</w:t>
      </w:r>
      <w:r w:rsidRPr="000B766B">
        <w:rPr>
          <w:rFonts w:ascii="Traditional Arabic" w:eastAsia="Times New Roman" w:hAnsi="Traditional Arabic" w:cs="Traditional Arabic"/>
          <w:b/>
          <w:bCs/>
          <w:sz w:val="32"/>
          <w:szCs w:val="32"/>
          <w:rtl/>
        </w:rPr>
        <w:t>)</w:t>
      </w:r>
    </w:p>
    <w:p w14:paraId="77CAB33B"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كما أن تطوير بيئة أمنية مرنة تتيح استجابة سريعة للحوادث هو أمر ضروري للحفاظ على استمرارية العمليات وتقليل الأضرار المحتملة. من ناحية أخرى، فإن نشر الحلول التقنية الحديثة، مثل نظم كشف الاختراق، والجدران النارية، وأنظمة إدارة الأمن، يساهم في تعزيز مستوى </w:t>
      </w:r>
      <w:r w:rsidRPr="000B766B">
        <w:rPr>
          <w:rFonts w:ascii="Traditional Arabic" w:eastAsia="Times New Roman" w:hAnsi="Traditional Arabic" w:cs="Traditional Arabic" w:hint="cs"/>
          <w:sz w:val="32"/>
          <w:szCs w:val="32"/>
          <w:rtl/>
        </w:rPr>
        <w:t>الحماية.</w:t>
      </w:r>
      <w:r w:rsidRPr="000B766B">
        <w:rPr>
          <w:rFonts w:ascii="Traditional Arabic" w:eastAsia="Times New Roman" w:hAnsi="Traditional Arabic" w:cs="Traditional Arabic" w:hint="cs"/>
          <w:b/>
          <w:bCs/>
          <w:sz w:val="32"/>
          <w:szCs w:val="32"/>
          <w:rtl/>
        </w:rPr>
        <w:t xml:space="preserve"> </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النجار، 2021، ص. 93</w:t>
      </w:r>
      <w:r w:rsidRPr="000B766B">
        <w:rPr>
          <w:rFonts w:ascii="Traditional Arabic" w:eastAsia="Times New Roman" w:hAnsi="Traditional Arabic" w:cs="Traditional Arabic"/>
          <w:b/>
          <w:bCs/>
          <w:sz w:val="32"/>
          <w:szCs w:val="32"/>
          <w:rtl/>
        </w:rPr>
        <w:t>)</w:t>
      </w:r>
    </w:p>
    <w:p w14:paraId="364ADCB0" w14:textId="353F4A8E" w:rsidR="006F10C9" w:rsidRPr="000B766B" w:rsidRDefault="006F10C9" w:rsidP="006F10C9">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يجب أن تكون تلك الإجراءات مصحوبة بسياسات واضحة ومعايير أمنية صارمة، لضمان استيفاء متطلبات الامتثال القانوني والصناعي، وتقليل المخاطر الناتجة عن التهديدات السيبرانية المستمرة والمتطورة. تتمثل أولوية المؤسسات الصناعية في تقييم المخاطر بشكل دوري، وتحديث استراتيجياتها الأمنية بشكل مستمر، مع اعتماد الأنظمة القادرة على التكيف مع التهديدات الجديدة. إن الاستثمار في أمن المعلومات لا يعزز فقط أمن العمليات، وإنما يسهم أيضًا في بناء ثقة العملاء وشركاء العمل، مما ينعكس إيجابيًا على الأداء </w:t>
      </w:r>
      <w:r w:rsidR="00476789" w:rsidRPr="000B766B">
        <w:rPr>
          <w:rFonts w:ascii="Traditional Arabic" w:eastAsia="Times New Roman" w:hAnsi="Traditional Arabic" w:cs="Traditional Arabic" w:hint="cs"/>
          <w:sz w:val="32"/>
          <w:szCs w:val="32"/>
          <w:rtl/>
        </w:rPr>
        <w:t>التشغيلي</w:t>
      </w:r>
      <w:r w:rsidRPr="000B766B">
        <w:rPr>
          <w:rFonts w:ascii="Traditional Arabic" w:eastAsia="Times New Roman" w:hAnsi="Traditional Arabic" w:cs="Traditional Arabic"/>
          <w:sz w:val="32"/>
          <w:szCs w:val="32"/>
          <w:rtl/>
        </w:rPr>
        <w:t xml:space="preserve"> والإنتاجية بشكل عام. </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الخطيب، 2020، ص. 69)</w:t>
      </w:r>
    </w:p>
    <w:p w14:paraId="3DFC111E" w14:textId="77777777" w:rsidR="00BF648D" w:rsidRPr="000B766B" w:rsidRDefault="00BF648D" w:rsidP="00BF648D">
      <w:pPr>
        <w:bidi/>
        <w:spacing w:after="0" w:line="360" w:lineRule="auto"/>
        <w:jc w:val="both"/>
        <w:rPr>
          <w:rFonts w:ascii="Traditional Arabic" w:eastAsia="Times New Roman" w:hAnsi="Traditional Arabic" w:cs="Traditional Arabic"/>
          <w:sz w:val="32"/>
          <w:szCs w:val="32"/>
        </w:rPr>
      </w:pPr>
    </w:p>
    <w:p w14:paraId="7441C93F" w14:textId="77777777" w:rsidR="00BF648D" w:rsidRPr="000B766B" w:rsidRDefault="00BF648D" w:rsidP="00BF648D">
      <w:pPr>
        <w:bidi/>
        <w:spacing w:after="0" w:line="360" w:lineRule="auto"/>
        <w:jc w:val="both"/>
        <w:rPr>
          <w:rFonts w:ascii="Traditional Arabic" w:eastAsia="Times New Roman" w:hAnsi="Traditional Arabic" w:cs="Traditional Arabic"/>
          <w:sz w:val="32"/>
          <w:szCs w:val="32"/>
        </w:rPr>
      </w:pPr>
    </w:p>
    <w:p w14:paraId="14574125" w14:textId="77777777" w:rsidR="00BF648D" w:rsidRPr="000B766B" w:rsidRDefault="00BF648D" w:rsidP="00BF648D">
      <w:pPr>
        <w:bidi/>
        <w:spacing w:after="0" w:line="360" w:lineRule="auto"/>
        <w:jc w:val="both"/>
        <w:rPr>
          <w:rFonts w:ascii="Traditional Arabic" w:eastAsia="Times New Roman" w:hAnsi="Traditional Arabic" w:cs="Traditional Arabic"/>
          <w:sz w:val="32"/>
          <w:szCs w:val="32"/>
          <w:rtl/>
        </w:rPr>
      </w:pPr>
    </w:p>
    <w:p w14:paraId="71012852" w14:textId="3B79761E"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lastRenderedPageBreak/>
        <w:t xml:space="preserve"> نقص المهارات</w:t>
      </w:r>
    </w:p>
    <w:p w14:paraId="5474D091" w14:textId="3D619DE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 xml:space="preserve">تعتبر نقص المهارات واحدًا من التحديات الأساسية التي تعيق تطوير وإدارة العمليات بكفاءة عالية في القطاع الصناعي. ضعف مستوى المهارات الفنية والإدارية لدى العاملين يؤدي إلى انخفاض إنتاجية المنشآت، ويؤثر سلبًا على الجودة والفعالية التشغيلية. كما أن نقص الكفاءات </w:t>
      </w:r>
      <w:r w:rsidR="00A842CD" w:rsidRPr="000B766B">
        <w:rPr>
          <w:rFonts w:ascii="Traditional Arabic" w:eastAsia="Times New Roman" w:hAnsi="Traditional Arabic" w:cs="Traditional Arabic" w:hint="cs"/>
          <w:sz w:val="32"/>
          <w:szCs w:val="32"/>
          <w:rtl/>
        </w:rPr>
        <w:t>يعوق</w:t>
      </w:r>
      <w:r w:rsidRPr="000B766B">
        <w:rPr>
          <w:rFonts w:ascii="Traditional Arabic" w:eastAsia="Times New Roman" w:hAnsi="Traditional Arabic" w:cs="Traditional Arabic"/>
          <w:sz w:val="32"/>
          <w:szCs w:val="32"/>
          <w:rtl/>
        </w:rPr>
        <w:t xml:space="preserve"> تطبيق استراتيجيات حديثة مثل التصنيع الرشيق أو أنظمة التدفق، حيث تتطلب عمليات التحول الرقمي وإدخال تقنيات الذكاء الاصطناعي خبرات متخصصة وإدارة متمكنة. </w:t>
      </w:r>
      <w:r w:rsidRPr="000B766B">
        <w:rPr>
          <w:rFonts w:ascii="Traditional Arabic" w:eastAsia="Times New Roman" w:hAnsi="Traditional Arabic" w:cs="Traditional Arabic"/>
          <w:b/>
          <w:bCs/>
          <w:sz w:val="32"/>
          <w:szCs w:val="32"/>
          <w:rtl/>
        </w:rPr>
        <w:t>(أ</w:t>
      </w:r>
      <w:r w:rsidRPr="000B766B">
        <w:rPr>
          <w:rFonts w:ascii="Traditional Arabic" w:eastAsia="Times New Roman" w:hAnsi="Traditional Arabic" w:cs="Traditional Arabic"/>
          <w:sz w:val="32"/>
          <w:szCs w:val="32"/>
          <w:rtl/>
        </w:rPr>
        <w:t>بو شنب، 2018، ص. 101</w:t>
      </w:r>
      <w:r w:rsidRPr="000B766B">
        <w:rPr>
          <w:rFonts w:ascii="Traditional Arabic" w:eastAsia="Times New Roman" w:hAnsi="Traditional Arabic" w:cs="Traditional Arabic"/>
          <w:b/>
          <w:bCs/>
          <w:sz w:val="32"/>
          <w:szCs w:val="32"/>
          <w:rtl/>
        </w:rPr>
        <w:t>)</w:t>
      </w:r>
    </w:p>
    <w:p w14:paraId="20723168"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 xml:space="preserve"> من جهة أخرى، يعتبر تدريب وتطوير المهارات من أولويات المؤسسات الصناعية لتمكينها من مواكبة التطورات التكنولوجية وتحقيق الكفاءة التشغيلية المنشودة. تتطلب استراتيجيات إدارة العمليات الفعالة استثمارًا مستمرًا في برامج التدريب والتأهيل لمواكبة المعارف الحديثة، مما يقلل من فجوة المهارات ويعزز من قدرات الموظفين على التعامل مع أدوات وتقنيات متقدمة</w:t>
      </w:r>
      <w:r w:rsidRPr="000B766B">
        <w:rPr>
          <w:rFonts w:ascii="Traditional Arabic" w:eastAsia="Times New Roman" w:hAnsi="Traditional Arabic" w:cs="Traditional Arabic"/>
          <w:b/>
          <w:bCs/>
          <w:sz w:val="32"/>
          <w:szCs w:val="32"/>
          <w:rtl/>
        </w:rPr>
        <w:t>. (</w:t>
      </w:r>
      <w:r w:rsidRPr="000B766B">
        <w:rPr>
          <w:rFonts w:ascii="Traditional Arabic" w:eastAsia="Times New Roman" w:hAnsi="Traditional Arabic" w:cs="Traditional Arabic"/>
          <w:sz w:val="32"/>
          <w:szCs w:val="32"/>
          <w:rtl/>
        </w:rPr>
        <w:t>ياسين، 2021، ص. 84)</w:t>
      </w:r>
    </w:p>
    <w:p w14:paraId="57DE1761"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فإن نقص المهارات يسرع من معدلات التراجع التكنولوجي داخل المؤسسات، ويحد من قدرتها على الابتكار والتكيف مع المتغيرات السوقية والاقتصادية. لذلك، من الضرورة أن تولي الإدارات العليا اهتمامًا كبيرًا بتطوير رأس المال البشري، عبر وضع خطط استراتيجية واضحة تهدف إلى رفع كفاءة ومرونة العاملين، مما يسهم في تحسين الأداء وتحقيق مستويات أعلى من الإنتاجية </w:t>
      </w:r>
      <w:r w:rsidRPr="000B766B">
        <w:rPr>
          <w:rFonts w:ascii="Traditional Arabic" w:eastAsia="Times New Roman" w:hAnsi="Traditional Arabic" w:cs="Traditional Arabic" w:hint="cs"/>
          <w:sz w:val="32"/>
          <w:szCs w:val="32"/>
          <w:rtl/>
        </w:rPr>
        <w:t>والجودة</w:t>
      </w:r>
      <w:r w:rsidRPr="000B766B">
        <w:rPr>
          <w:rFonts w:ascii="Traditional Arabic" w:eastAsia="Times New Roman" w:hAnsi="Traditional Arabic" w:cs="Traditional Arabic" w:hint="cs"/>
          <w:b/>
          <w:bCs/>
          <w:sz w:val="32"/>
          <w:szCs w:val="32"/>
          <w:rtl/>
        </w:rPr>
        <w:t xml:space="preserve">. </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صالح، 2017، ص. 77</w:t>
      </w:r>
      <w:r w:rsidRPr="000B766B">
        <w:rPr>
          <w:rFonts w:ascii="Traditional Arabic" w:eastAsia="Times New Roman" w:hAnsi="Traditional Arabic" w:cs="Traditional Arabic"/>
          <w:b/>
          <w:bCs/>
          <w:sz w:val="32"/>
          <w:szCs w:val="32"/>
          <w:rtl/>
        </w:rPr>
        <w:t>)</w:t>
      </w:r>
    </w:p>
    <w:p w14:paraId="7E33D1B4"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 تحقيق هذا الهدف يتطلب كذلك توفير بيئة عمل محفزة ومتطورة، وتبني ثقافة تعليمية مستدامة تركز على التدريب المستمر، بالإضافة إلى تطبيق نظام تقييم أداء فعال يسهم في التعرف على الاحتياجات التدريبية وتوجيه الموارد بشكل الأمثل. إن معالجة نقص المهارات هو استثمار حيوي يضمن استمرارية النجاح وخلق ميزة تنافسية للصناعات الوطنية على المدى الطويل، ويعزز من قدرتها على تنفيذ استراتيجيات إدارة العمليات بكفاءة وفاعلية أكبر. </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عبد الحميد، 2020، ص. 65)</w:t>
      </w:r>
    </w:p>
    <w:p w14:paraId="083BBB48" w14:textId="77777777" w:rsidR="00BF648D" w:rsidRPr="000B766B" w:rsidRDefault="00BF648D" w:rsidP="00BF648D">
      <w:pPr>
        <w:bidi/>
        <w:spacing w:after="0" w:line="360" w:lineRule="auto"/>
        <w:jc w:val="both"/>
        <w:rPr>
          <w:rFonts w:ascii="Traditional Arabic" w:eastAsia="Times New Roman" w:hAnsi="Traditional Arabic" w:cs="Traditional Arabic"/>
          <w:sz w:val="32"/>
          <w:szCs w:val="32"/>
        </w:rPr>
      </w:pPr>
    </w:p>
    <w:p w14:paraId="2500F50E" w14:textId="0CBC5F66"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b/>
          <w:bCs/>
          <w:sz w:val="32"/>
          <w:szCs w:val="32"/>
          <w:rtl/>
        </w:rPr>
        <w:lastRenderedPageBreak/>
        <w:t xml:space="preserve"> فرص التطوير والابتكار في إدارة العمليات</w:t>
      </w:r>
    </w:p>
    <w:p w14:paraId="30C5EDEF"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من بين أبرز فرص التطوير والابتكار في إدارة العمليات تعزيز القدرة على التكيف مع التغيرات التكنولوجية وإيجاد حلول مبتكرة للتحسين المستمر للعمليات الصناعية. يتطلب ذلك اعتماد استراتيجيات مبتكرة تستثمر في تقنيات الذكاء الاصطناعي وتطبيقاتها المختلفة لتحسين كفاءة الإنتاج وتقليل الهدر، مما يؤدي إلى زيادة القدرة التنافسية للمصانع. يتجلى الابتكار في تطوير أنظمة إدارة مرنة تتيح التفاعل الديناميكي مع متطلبات السوق، وتمكين المؤسسات من اتخاذ القرارات بسرعة ودقة عالية، عبر تحليلات بيانات دقيقة تعتمد على تقنيات الذكاء الاصطناعي والبيانات </w:t>
      </w:r>
      <w:r w:rsidRPr="000B766B">
        <w:rPr>
          <w:rFonts w:ascii="Traditional Arabic" w:eastAsia="Times New Roman" w:hAnsi="Traditional Arabic" w:cs="Traditional Arabic" w:hint="cs"/>
          <w:sz w:val="32"/>
          <w:szCs w:val="32"/>
          <w:rtl/>
        </w:rPr>
        <w:t>الضخمة</w:t>
      </w:r>
      <w:r w:rsidRPr="000B766B">
        <w:rPr>
          <w:rFonts w:ascii="Traditional Arabic" w:eastAsia="Times New Roman" w:hAnsi="Traditional Arabic" w:cs="Traditional Arabic" w:hint="cs"/>
          <w:b/>
          <w:bCs/>
          <w:sz w:val="32"/>
          <w:szCs w:val="32"/>
          <w:rtl/>
        </w:rPr>
        <w:t xml:space="preserve">. </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بكري، 2022، ص.</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sz w:val="32"/>
          <w:szCs w:val="32"/>
          <w:rtl/>
        </w:rPr>
        <w:t>90</w:t>
      </w:r>
      <w:r w:rsidRPr="000B766B">
        <w:rPr>
          <w:rFonts w:ascii="Traditional Arabic" w:eastAsia="Times New Roman" w:hAnsi="Traditional Arabic" w:cs="Traditional Arabic"/>
          <w:b/>
          <w:bCs/>
          <w:sz w:val="32"/>
          <w:szCs w:val="32"/>
        </w:rPr>
        <w:t>(</w:t>
      </w:r>
    </w:p>
    <w:p w14:paraId="3445A71E"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يمكن تحقيق ذلك أيضًا من خلال اعتماد أساليب جديدة في تنظيم العمليات، مثل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xml:space="preserve">) وتطبيق مفاهيم التحسين المستمر، كالـ </w:t>
      </w:r>
      <w:r w:rsidRPr="000B766B">
        <w:rPr>
          <w:rFonts w:ascii="Traditional Arabic" w:eastAsia="Times New Roman" w:hAnsi="Traditional Arabic" w:cs="Traditional Arabic"/>
          <w:sz w:val="32"/>
          <w:szCs w:val="32"/>
        </w:rPr>
        <w:t>PDCA</w:t>
      </w:r>
      <w:r w:rsidRPr="000B766B">
        <w:rPr>
          <w:rFonts w:ascii="Traditional Arabic" w:eastAsia="Times New Roman" w:hAnsi="Traditional Arabic" w:cs="Traditional Arabic"/>
          <w:sz w:val="32"/>
          <w:szCs w:val="32"/>
          <w:rtl/>
        </w:rPr>
        <w:t>، التي تعزز من تحكم الجودة وتقليل المخاطر. كما أن التطوير يتطلب استثمارًا في تدريب العاملين وتطوير مهاراتهم، خاصة فيما يتعلق بمهارات التعامل مع التقنيات الحديثة.</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sz w:val="32"/>
          <w:szCs w:val="32"/>
          <w:rtl/>
        </w:rPr>
        <w:t>منصور، 2019، ص. 73</w:t>
      </w:r>
      <w:r w:rsidRPr="000B766B">
        <w:rPr>
          <w:rFonts w:ascii="Traditional Arabic" w:eastAsia="Times New Roman" w:hAnsi="Traditional Arabic" w:cs="Traditional Arabic"/>
          <w:b/>
          <w:bCs/>
          <w:sz w:val="32"/>
          <w:szCs w:val="32"/>
          <w:rtl/>
        </w:rPr>
        <w:t>)</w:t>
      </w:r>
    </w:p>
    <w:p w14:paraId="6F28F3B3" w14:textId="562540F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يظل الابتكار في تصميم نماذج تشغيلية جديدة ووضع آليات قياس أداء متقدمة، كـ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xml:space="preserve"> </w:t>
      </w:r>
      <w:r w:rsidR="00476789" w:rsidRPr="000B766B">
        <w:rPr>
          <w:rFonts w:ascii="Traditional Arabic" w:eastAsia="Times New Roman" w:hAnsi="Traditional Arabic" w:cs="Traditional Arabic" w:hint="cs"/>
          <w:sz w:val="32"/>
          <w:szCs w:val="32"/>
          <w:rtl/>
        </w:rPr>
        <w:t>و</w:t>
      </w:r>
      <w:r w:rsidR="00476789" w:rsidRPr="000B766B">
        <w:rPr>
          <w:rFonts w:ascii="Traditional Arabic" w:eastAsia="Times New Roman" w:hAnsi="Traditional Arabic" w:cs="Traditional Arabic" w:hint="cs"/>
          <w:sz w:val="32"/>
          <w:szCs w:val="32"/>
        </w:rPr>
        <w:t>OEE</w:t>
      </w:r>
      <w:r w:rsidRPr="000B766B">
        <w:rPr>
          <w:rFonts w:ascii="Traditional Arabic" w:eastAsia="Times New Roman" w:hAnsi="Traditional Arabic" w:cs="Traditional Arabic"/>
          <w:sz w:val="32"/>
          <w:szCs w:val="32"/>
          <w:rtl/>
        </w:rPr>
        <w:t xml:space="preserve"> و</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من العوامل المهمة لضمان قياس وتوجيه التحسينات بشكل فعال. تبرز فرص التطوير أيضًا من خلال اعتماد أدوات التنبؤ والتحليل المستقبلي، والاستفادة من تقنيات الذكاء الاصطناعي في دعم القرارات الاستراتيجية، مما يتيح التحكم بشكل أكبر في عمليات الإنتاج وتحقيق نتائج مالية وإنتاجية محسنة</w:t>
      </w:r>
      <w:r w:rsidR="00BF648D" w:rsidRPr="000B766B">
        <w:rPr>
          <w:rFonts w:ascii="Traditional Arabic" w:eastAsia="Times New Roman" w:hAnsi="Traditional Arabic" w:cs="Traditional Arabic" w:hint="cs"/>
          <w:sz w:val="32"/>
          <w:szCs w:val="32"/>
          <w:rtl/>
        </w:rPr>
        <w:t xml:space="preserve">. </w:t>
      </w:r>
      <w:r w:rsidR="00BF648D" w:rsidRPr="000B766B">
        <w:rPr>
          <w:rFonts w:ascii="Traditional Arabic" w:eastAsia="Times New Roman" w:hAnsi="Traditional Arabic" w:cs="Traditional Arabic"/>
          <w:sz w:val="32"/>
          <w:szCs w:val="32"/>
        </w:rPr>
        <w:t>)</w:t>
      </w:r>
      <w:r w:rsidR="00BF648D" w:rsidRPr="000B766B">
        <w:rPr>
          <w:rFonts w:ascii="Traditional Arabic" w:eastAsia="Times New Roman" w:hAnsi="Traditional Arabic" w:cs="Traditional Arabic" w:hint="cs"/>
          <w:sz w:val="32"/>
          <w:szCs w:val="32"/>
          <w:rtl/>
        </w:rPr>
        <w:t xml:space="preserve"> الشافع</w:t>
      </w:r>
      <w:r w:rsidR="00BF648D" w:rsidRPr="000B766B">
        <w:rPr>
          <w:rFonts w:ascii="Traditional Arabic" w:eastAsia="Times New Roman" w:hAnsi="Traditional Arabic" w:cs="Traditional Arabic" w:hint="eastAsia"/>
          <w:sz w:val="32"/>
          <w:szCs w:val="32"/>
          <w:rtl/>
        </w:rPr>
        <w:t>ي</w:t>
      </w:r>
      <w:r w:rsidRPr="000B766B">
        <w:rPr>
          <w:rFonts w:ascii="Traditional Arabic" w:eastAsia="Times New Roman" w:hAnsi="Traditional Arabic" w:cs="Traditional Arabic"/>
          <w:sz w:val="32"/>
          <w:szCs w:val="32"/>
          <w:rtl/>
        </w:rPr>
        <w:t>، 2021، ص. 114</w:t>
      </w:r>
      <w:r w:rsidRPr="000B766B">
        <w:rPr>
          <w:rFonts w:ascii="Traditional Arabic" w:eastAsia="Times New Roman" w:hAnsi="Traditional Arabic" w:cs="Traditional Arabic"/>
          <w:sz w:val="32"/>
          <w:szCs w:val="32"/>
        </w:rPr>
        <w:t>(</w:t>
      </w:r>
    </w:p>
    <w:p w14:paraId="111A1703"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ومع ذلك، يتطلب ذلك إدارة فعالة للمخاطر المرتبطة، كالاعتبارات الأخلاقية والأمن السيبراني، والتحديات المرتبطة بنقص المهارات، الأمر الذي يستدعي وضع خطط تدريب وتطوير مستدامة. بشكل عام، تفتح فرص التطوير والابتكار آفاقًا جديدة لرفع مستوى إدارة العمليات، وتعزيز الكفاءة، وتحقيق استدامة النمو الاقتصادي في القطاع الصناعي، عبر تبني ممارسات حديثة تواكب التغيرات التقنية والمنافسة العالمية.</w:t>
      </w:r>
    </w:p>
    <w:p w14:paraId="1AF7116F" w14:textId="77777777" w:rsidR="00BF648D" w:rsidRPr="000B766B" w:rsidRDefault="00BF648D" w:rsidP="00BF648D">
      <w:pPr>
        <w:bidi/>
        <w:spacing w:after="0" w:line="360" w:lineRule="auto"/>
        <w:jc w:val="both"/>
        <w:rPr>
          <w:rFonts w:ascii="Traditional Arabic" w:eastAsia="Times New Roman" w:hAnsi="Traditional Arabic" w:cs="Traditional Arabic"/>
          <w:sz w:val="32"/>
          <w:szCs w:val="32"/>
          <w:rtl/>
        </w:rPr>
      </w:pPr>
    </w:p>
    <w:p w14:paraId="30F180AB" w14:textId="31A476FD"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lastRenderedPageBreak/>
        <w:t>الممارسات القديمة والحديثة لإدارة العمليات</w:t>
      </w:r>
    </w:p>
    <w:p w14:paraId="3BE1EAE6"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برزت الممارسات القديمة في إدارة العمليات كنماذج تقليدية تعتمد على التخطيط المركزي والتنظيم الصارم، حيث كانت تعتمد بشكل كبير على الإجراءات الروتينية والرقابة الدقيقة لضمان استمرارية الإنتاج. من أبرز تلك الممارسات، الإدارة الكلاسيكية التي فرضت مبادئ تقسيم العمل، والتخصص، والتسلسل الهرمي في تنظيم العمل، مع التركيز على الكفاءة والانتاجية من خلال تحسين استغلال الموارد وتقليل الهدر. مع تطور القطاع الصناعي وتزايد الحاجة إلى مرونة وفاعلية أكبر، ظهرت أساليب حديثة تعتمد على المفاهيم العلمية والجودة الشاملة، كالنظرية العلمية التي اقترحها فرديناند تونيس، والتي تركز على تحسين العمليات عبر تحليل الوقت والحركة وتقليل الفاقد، وأيضا مبادئ الجودة الشاملة التي وضعها كان بانك، والتي تركز على مشاركة جميع المستويات في تحسين الجودة والإنتاجية.</w:t>
      </w:r>
    </w:p>
    <w:p w14:paraId="64FD5E08"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أما دورة </w:t>
      </w:r>
      <w:r w:rsidRPr="000B766B">
        <w:rPr>
          <w:rFonts w:ascii="Traditional Arabic" w:eastAsia="Times New Roman" w:hAnsi="Traditional Arabic" w:cs="Traditional Arabic"/>
          <w:sz w:val="32"/>
          <w:szCs w:val="32"/>
        </w:rPr>
        <w:t>PDCA</w:t>
      </w:r>
      <w:r w:rsidRPr="000B766B">
        <w:rPr>
          <w:rFonts w:ascii="Traditional Arabic" w:eastAsia="Times New Roman" w:hAnsi="Traditional Arabic" w:cs="Traditional Arabic"/>
          <w:sz w:val="32"/>
          <w:szCs w:val="32"/>
          <w:rtl/>
        </w:rPr>
        <w:t xml:space="preserve"> التي وضعها ويليام جيننغ، فقد أصبحت إطارًا أساسيًا لتطوير العمليات باستمرار، حيث تسمح بتخطيط وتنفيذ ومراجعة وتحسين العمليات بشكل دوري ومستمر. في ظل الحاجة إلى تقليل التكاليف وزيادة الفاعلية، ظهرت أنظمة التدفق </w:t>
      </w:r>
      <w:r w:rsidRPr="000B766B">
        <w:rPr>
          <w:rFonts w:ascii="Traditional Arabic" w:eastAsia="Times New Roman" w:hAnsi="Traditional Arabic" w:cs="Traditional Arabic"/>
          <w:sz w:val="32"/>
          <w:szCs w:val="32"/>
        </w:rPr>
        <w:t>FIFO / LIFO &amp; FEFO</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 xml:space="preserve"> التي تساعد في إدارة المخزون بكفاءة، مع تطبيق مفاهيم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xml:space="preserve">) التي تركز على تصفية الفاقد وتحسين سلاسل الإمداد بشكل كبير، مما يقلل من الفترات الزمنية ويعزز الكفاءة. وبالتوازي، تم تطوير نظريات </w:t>
      </w:r>
      <w:r w:rsidRPr="000B766B">
        <w:rPr>
          <w:rFonts w:ascii="Traditional Arabic" w:eastAsia="Times New Roman" w:hAnsi="Traditional Arabic" w:cs="Traditional Arabic"/>
          <w:sz w:val="32"/>
          <w:szCs w:val="32"/>
        </w:rPr>
        <w:t>SMED</w:t>
      </w:r>
      <w:r w:rsidRPr="000B766B">
        <w:rPr>
          <w:rFonts w:ascii="Traditional Arabic" w:eastAsia="Times New Roman" w:hAnsi="Traditional Arabic" w:cs="Traditional Arabic"/>
          <w:sz w:val="32"/>
          <w:szCs w:val="32"/>
          <w:rtl/>
        </w:rPr>
        <w:t xml:space="preserve"> (تسريع التبديل السريع) و</w:t>
      </w:r>
      <w:r w:rsidRPr="000B766B">
        <w:rPr>
          <w:rFonts w:ascii="Traditional Arabic" w:eastAsia="Times New Roman" w:hAnsi="Traditional Arabic" w:cs="Traditional Arabic"/>
          <w:sz w:val="32"/>
          <w:szCs w:val="32"/>
        </w:rPr>
        <w:t>VSM</w:t>
      </w:r>
      <w:r w:rsidRPr="000B766B">
        <w:rPr>
          <w:rFonts w:ascii="Traditional Arabic" w:eastAsia="Times New Roman" w:hAnsi="Traditional Arabic" w:cs="Traditional Arabic"/>
          <w:sz w:val="32"/>
          <w:szCs w:val="32"/>
          <w:rtl/>
        </w:rPr>
        <w:t xml:space="preserve"> (خريطة تدفق القيمة)، اللتان تعززان قدرة المصانع على تقليل أوقات التوقف وزيادة القدرة على التكيف مع الطلبات المتغيرة.</w:t>
      </w:r>
      <w:r w:rsidRPr="000B766B">
        <w:rPr>
          <w:rFonts w:ascii="Times New Roman" w:eastAsia="Times New Roman" w:hAnsi="Times New Roman" w:cs="Times New Roman"/>
          <w:b/>
          <w:bCs/>
          <w:sz w:val="32"/>
          <w:szCs w:val="32"/>
        </w:rPr>
        <w:t xml:space="preserve"> </w:t>
      </w:r>
      <w:r w:rsidRPr="000B766B">
        <w:rPr>
          <w:rFonts w:ascii="Times New Roman" w:eastAsia="Times New Roman" w:hAnsi="Times New Roman" w:cs="Times New Roman"/>
          <w:sz w:val="32"/>
          <w:szCs w:val="32"/>
        </w:rPr>
        <w:t>(Alzoubi, 2018, p. 44)</w:t>
      </w:r>
    </w:p>
    <w:p w14:paraId="670D48FF"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وفي السياق الحديث، برز اعتماد الذكاء الاصطناعي كعامل محوري في إدارة العمليات، حيث يوفر أدوات لدعم اتخاذ القرارات وتحليل البيانات الضخمة بكفاءة عالية، بالإضافة إلى الارتقاء بمستوى الأداء عبر تحسين عمليات التصنيع وخفض الهدر. هذه الممارسات الحديثة تشترط تطبيق رؤى تنظيمية واضحة، مع احترام مبادئ الحوكمة لضمان الالتزام بالمعايير والجودة، إضافة لاحتياج المؤسسات لتطوير قدرات العاملين ومهاراتهم التقنية لمواكبة هذه التحولات، مما يعزز القدرة التنافسية ويدعم الابتكار المستمر في القطاع الصنا</w:t>
      </w:r>
      <w:r w:rsidRPr="000B766B">
        <w:rPr>
          <w:rFonts w:ascii="Traditional Arabic" w:eastAsia="Times New Roman" w:hAnsi="Traditional Arabic" w:cs="Traditional Arabic" w:hint="cs"/>
          <w:sz w:val="32"/>
          <w:szCs w:val="32"/>
          <w:rtl/>
        </w:rPr>
        <w:t>عي.</w:t>
      </w:r>
      <w:r w:rsidRPr="000B766B">
        <w:rPr>
          <w:rFonts w:ascii="Times New Roman" w:eastAsia="Times New Roman" w:hAnsi="Times New Roman" w:cs="Times New Roman"/>
          <w:sz w:val="32"/>
          <w:szCs w:val="32"/>
        </w:rPr>
        <w:t xml:space="preserve"> </w:t>
      </w:r>
      <w:r w:rsidRPr="000B766B">
        <w:rPr>
          <w:rFonts w:ascii="Times New Roman" w:eastAsia="Times New Roman" w:hAnsi="Times New Roman" w:cs="Times New Roman"/>
          <w:b/>
          <w:bCs/>
          <w:sz w:val="32"/>
          <w:szCs w:val="32"/>
        </w:rPr>
        <w:t>(</w:t>
      </w:r>
      <w:r w:rsidRPr="000B766B">
        <w:rPr>
          <w:rFonts w:ascii="Times New Roman" w:eastAsia="Times New Roman" w:hAnsi="Times New Roman" w:cs="Times New Roman"/>
          <w:sz w:val="32"/>
          <w:szCs w:val="32"/>
        </w:rPr>
        <w:t>Tricker, 2019, P.29)</w:t>
      </w:r>
    </w:p>
    <w:p w14:paraId="03B654A7" w14:textId="0D75A4D3"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lastRenderedPageBreak/>
        <w:t xml:space="preserve"> الأثر الإيجابي على الأداء الإنتاجي والمالي</w:t>
      </w:r>
    </w:p>
    <w:p w14:paraId="04DA415F" w14:textId="15445BE8"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يظهر أن تطبيق استراتيجيات إدارة العمليات الحديثة وتوظيف التقنيات المتقدمة، مثل الذكاء الاصطناعي، يسهم بشكل مباشر في تحسين الأداء الإنتاجي والمالي للقطاع الصناعي. إذ يُعزز التحول الرقمي من كفاءة العمليات التشغيلية، ويقلل من الهدر ويزيد من إنتاجية الموارد، مما ينعكس إيجابياً على الأرباح والاستدامة المالية للمصانع. تعتمد هذه الممارسات على قياس الأداء من خلال مؤشرات رئيسية دقيقة، كالـ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xml:space="preserve"> </w:t>
      </w:r>
      <w:r w:rsidR="003A0464" w:rsidRPr="000B766B">
        <w:rPr>
          <w:rFonts w:ascii="Traditional Arabic" w:eastAsia="Times New Roman" w:hAnsi="Traditional Arabic" w:cs="Traditional Arabic" w:hint="cs"/>
          <w:sz w:val="32"/>
          <w:szCs w:val="32"/>
          <w:rtl/>
        </w:rPr>
        <w:t>و</w:t>
      </w:r>
      <w:r w:rsidR="003A0464" w:rsidRPr="000B766B">
        <w:rPr>
          <w:rFonts w:ascii="Traditional Arabic" w:eastAsia="Times New Roman" w:hAnsi="Traditional Arabic" w:cs="Traditional Arabic" w:hint="cs"/>
          <w:sz w:val="32"/>
          <w:szCs w:val="32"/>
        </w:rPr>
        <w:t>OEE</w:t>
      </w:r>
      <w:r w:rsidRPr="000B766B">
        <w:rPr>
          <w:rFonts w:ascii="Traditional Arabic" w:eastAsia="Times New Roman" w:hAnsi="Traditional Arabic" w:cs="Traditional Arabic"/>
          <w:sz w:val="32"/>
          <w:szCs w:val="32"/>
          <w:rtl/>
        </w:rPr>
        <w:t xml:space="preserve"> </w:t>
      </w:r>
      <w:r w:rsidR="003A0464" w:rsidRPr="000B766B">
        <w:rPr>
          <w:rFonts w:ascii="Traditional Arabic" w:eastAsia="Times New Roman" w:hAnsi="Traditional Arabic" w:cs="Traditional Arabic" w:hint="cs"/>
          <w:sz w:val="32"/>
          <w:szCs w:val="32"/>
          <w:rtl/>
        </w:rPr>
        <w:t>و</w:t>
      </w:r>
      <w:r w:rsidR="003A0464" w:rsidRPr="000B766B">
        <w:rPr>
          <w:rFonts w:ascii="Traditional Arabic" w:eastAsia="Times New Roman" w:hAnsi="Traditional Arabic" w:cs="Traditional Arabic" w:hint="cs"/>
          <w:sz w:val="32"/>
          <w:szCs w:val="32"/>
        </w:rPr>
        <w:t>BSC</w:t>
      </w:r>
      <w:r w:rsidRPr="000B766B">
        <w:rPr>
          <w:rFonts w:ascii="Traditional Arabic" w:eastAsia="Times New Roman" w:hAnsi="Traditional Arabic" w:cs="Traditional Arabic"/>
          <w:sz w:val="32"/>
          <w:szCs w:val="32"/>
          <w:rtl/>
        </w:rPr>
        <w:t>، والتي تُمكّن الإدارة من تتبع التقدم وتحقيق الأهداف المحددة بدقة عالية</w:t>
      </w:r>
      <w:r w:rsidRPr="000B766B">
        <w:rPr>
          <w:rFonts w:ascii="Times New Roman" w:eastAsia="Times New Roman" w:hAnsi="Times New Roman" w:cs="Times New Roman"/>
          <w:sz w:val="32"/>
          <w:szCs w:val="32"/>
          <w:rtl/>
        </w:rPr>
        <w:t>.</w:t>
      </w:r>
      <w:r w:rsidRPr="000B766B">
        <w:rPr>
          <w:rFonts w:ascii="Times New Roman" w:eastAsia="Times New Roman" w:hAnsi="Times New Roman" w:cs="Times New Roman"/>
          <w:b/>
          <w:bCs/>
          <w:sz w:val="32"/>
          <w:szCs w:val="32"/>
        </w:rPr>
        <w:t xml:space="preserve"> (</w:t>
      </w:r>
      <w:r w:rsidRPr="000B766B">
        <w:rPr>
          <w:rFonts w:ascii="Times New Roman" w:eastAsia="Times New Roman" w:hAnsi="Times New Roman" w:cs="Times New Roman"/>
          <w:sz w:val="32"/>
          <w:szCs w:val="32"/>
        </w:rPr>
        <w:t>Abu-Tapanjeh, 2009, p. 582</w:t>
      </w:r>
      <w:r w:rsidRPr="000B766B">
        <w:rPr>
          <w:rFonts w:ascii="Times New Roman" w:eastAsia="Times New Roman" w:hAnsi="Times New Roman" w:cs="Times New Roman"/>
          <w:b/>
          <w:bCs/>
          <w:sz w:val="32"/>
          <w:szCs w:val="32"/>
        </w:rPr>
        <w:t>)</w:t>
      </w:r>
    </w:p>
    <w:p w14:paraId="440A7D8D"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تساهم تحسين العمليات وتطويرها المستمر في تيسير اتخاذ القرارات وتعزيز المرونة التشغيلية، وهو أمر ضروري في ظل التحديات الحالية التي تواجهها الصناعات المختلفة. من الجدير بالذكر أن تبني أنماط حديثة في إدارة العمليات، مثل التصنيع الرشيق و</w:t>
      </w:r>
      <w:r w:rsidRPr="000B766B">
        <w:rPr>
          <w:rFonts w:ascii="Traditional Arabic" w:eastAsia="Times New Roman" w:hAnsi="Traditional Arabic" w:cs="Traditional Arabic"/>
          <w:sz w:val="32"/>
          <w:szCs w:val="32"/>
        </w:rPr>
        <w:t>VSM</w:t>
      </w:r>
      <w:r w:rsidRPr="000B766B">
        <w:rPr>
          <w:rFonts w:ascii="Traditional Arabic" w:eastAsia="Times New Roman" w:hAnsi="Traditional Arabic" w:cs="Traditional Arabic"/>
          <w:sz w:val="32"/>
          <w:szCs w:val="32"/>
          <w:rtl/>
        </w:rPr>
        <w:t>، يُعزز من قدرة المؤسسات على تلبية متطلبات السوق بسرعة وفعالية، بينما تساعد أدوات قياس الأداء على توجيه استراتيجيات التطوير المستقبلي بفعالية أكبر.</w:t>
      </w:r>
    </w:p>
    <w:p w14:paraId="617F7239"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Pr>
      </w:pPr>
      <w:r w:rsidRPr="000B766B">
        <w:rPr>
          <w:rFonts w:ascii="Times New Roman" w:eastAsia="Times New Roman" w:hAnsi="Times New Roman" w:cs="Times New Roman"/>
          <w:b/>
          <w:bCs/>
          <w:sz w:val="32"/>
          <w:szCs w:val="32"/>
        </w:rPr>
        <w:t xml:space="preserve"> (</w:t>
      </w:r>
      <w:r w:rsidRPr="000B766B">
        <w:rPr>
          <w:rFonts w:ascii="Times New Roman" w:eastAsia="Times New Roman" w:hAnsi="Times New Roman" w:cs="Times New Roman"/>
          <w:sz w:val="32"/>
          <w:szCs w:val="32"/>
        </w:rPr>
        <w:t>Shleifer&amp;Vishny,2015, p.737</w:t>
      </w:r>
      <w:r w:rsidRPr="000B766B">
        <w:rPr>
          <w:rFonts w:ascii="Times New Roman" w:eastAsia="Times New Roman" w:hAnsi="Times New Roman" w:cs="Times New Roman"/>
          <w:b/>
          <w:bCs/>
          <w:sz w:val="32"/>
          <w:szCs w:val="32"/>
        </w:rPr>
        <w:t>)</w:t>
      </w:r>
      <w:r w:rsidRPr="000B766B">
        <w:rPr>
          <w:rFonts w:ascii="Traditional Arabic" w:eastAsia="Times New Roman" w:hAnsi="Traditional Arabic" w:cs="Traditional Arabic" w:hint="cs"/>
          <w:sz w:val="32"/>
          <w:szCs w:val="32"/>
          <w:rtl/>
        </w:rPr>
        <w:t xml:space="preserve"> بشك</w:t>
      </w:r>
      <w:r w:rsidRPr="000B766B">
        <w:rPr>
          <w:rFonts w:ascii="Traditional Arabic" w:eastAsia="Times New Roman" w:hAnsi="Traditional Arabic" w:cs="Traditional Arabic" w:hint="eastAsia"/>
          <w:sz w:val="32"/>
          <w:szCs w:val="32"/>
          <w:rtl/>
        </w:rPr>
        <w:t>ل</w:t>
      </w:r>
      <w:r w:rsidRPr="000B766B">
        <w:rPr>
          <w:rFonts w:ascii="Traditional Arabic" w:eastAsia="Times New Roman" w:hAnsi="Traditional Arabic" w:cs="Traditional Arabic"/>
          <w:sz w:val="32"/>
          <w:szCs w:val="32"/>
          <w:rtl/>
        </w:rPr>
        <w:t xml:space="preserve"> عام، فإن التفاعل بين تطوير استراتيجيات الإدارة وتطبيق أدوات قياس الأداء يُسهم بشكل فعال في رفع مستوى الأداء الإنتاجي والمالي، مما يدعم النمو الاقتصادي المستدام ويعزز القدرة التنافسية للمؤسسات الصناعية على المدى الطويل.</w:t>
      </w:r>
    </w:p>
    <w:p w14:paraId="1964CA30" w14:textId="77777777" w:rsidR="003A0464" w:rsidRPr="000B766B" w:rsidRDefault="003A0464" w:rsidP="003A0464">
      <w:pPr>
        <w:bidi/>
        <w:spacing w:after="0" w:line="360" w:lineRule="auto"/>
        <w:jc w:val="both"/>
        <w:rPr>
          <w:rFonts w:ascii="Times New Roman" w:eastAsia="Times New Roman" w:hAnsi="Times New Roman" w:cs="Times New Roman"/>
          <w:b/>
          <w:bCs/>
          <w:sz w:val="32"/>
          <w:szCs w:val="32"/>
          <w:rtl/>
        </w:rPr>
      </w:pPr>
    </w:p>
    <w:p w14:paraId="714DD30A" w14:textId="34958521"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bookmarkStart w:id="17" w:name="_Hlk206660556"/>
      <w:r w:rsidRPr="000B766B">
        <w:rPr>
          <w:rFonts w:ascii="Traditional Arabic" w:eastAsia="Times New Roman" w:hAnsi="Traditional Arabic" w:cs="Traditional Arabic" w:hint="cs"/>
          <w:b/>
          <w:bCs/>
          <w:sz w:val="32"/>
          <w:szCs w:val="32"/>
          <w:rtl/>
        </w:rPr>
        <w:t>2/2/</w:t>
      </w:r>
      <w:r w:rsidR="00FE2C4F" w:rsidRPr="000B766B">
        <w:rPr>
          <w:rFonts w:ascii="Traditional Arabic" w:eastAsia="Times New Roman" w:hAnsi="Traditional Arabic" w:cs="Traditional Arabic" w:hint="cs"/>
          <w:b/>
          <w:bCs/>
          <w:sz w:val="32"/>
          <w:szCs w:val="32"/>
          <w:rtl/>
        </w:rPr>
        <w:t>10</w:t>
      </w:r>
      <w:r w:rsidRPr="000B766B">
        <w:rPr>
          <w:rFonts w:ascii="Traditional Arabic" w:eastAsia="Times New Roman" w:hAnsi="Traditional Arabic" w:cs="Traditional Arabic" w:hint="cs"/>
          <w:b/>
          <w:bCs/>
          <w:sz w:val="32"/>
          <w:szCs w:val="32"/>
          <w:rtl/>
        </w:rPr>
        <w:t xml:space="preserve"> الحوكمة</w:t>
      </w:r>
      <w:r w:rsidRPr="000B766B">
        <w:rPr>
          <w:rFonts w:ascii="Traditional Arabic" w:eastAsia="Times New Roman" w:hAnsi="Traditional Arabic" w:cs="Traditional Arabic"/>
          <w:b/>
          <w:bCs/>
          <w:sz w:val="32"/>
          <w:szCs w:val="32"/>
          <w:rtl/>
        </w:rPr>
        <w:t xml:space="preserve"> المطلوبة لمثل هذه الممارسات</w:t>
      </w:r>
    </w:p>
    <w:bookmarkEnd w:id="17"/>
    <w:p w14:paraId="51A61AC5" w14:textId="77777777" w:rsidR="006F10C9" w:rsidRPr="000B766B" w:rsidRDefault="006F10C9" w:rsidP="006F10C9">
      <w:pPr>
        <w:bidi/>
        <w:spacing w:after="0" w:line="360" w:lineRule="auto"/>
        <w:jc w:val="both"/>
        <w:rPr>
          <w:rFonts w:ascii="Times New Roman" w:eastAsia="Times New Roman" w:hAnsi="Times New Roman" w:cs="Times New Roman"/>
          <w:sz w:val="32"/>
          <w:szCs w:val="32"/>
          <w:rtl/>
        </w:rPr>
      </w:pPr>
      <w:r w:rsidRPr="000B766B">
        <w:rPr>
          <w:rFonts w:ascii="Traditional Arabic" w:eastAsia="Times New Roman" w:hAnsi="Traditional Arabic" w:cs="Traditional Arabic"/>
          <w:sz w:val="32"/>
          <w:szCs w:val="32"/>
          <w:rtl/>
        </w:rPr>
        <w:t xml:space="preserve">تعد الحوكمة في إدارة العمليات من الركائز الأساسية لضمان تطبيق الممارسات الحديثة بطريقة فعالة وشفافة، من خلال وضع إطار تنظيمي يضمن تفعيل المبادئ والمعايير التي تضعها الإدارة العليا. تعتبر الحوكمة التشغيلية بمثابة الضامن لتحقيق التوازن بين تحقيق أهداف المؤسسة وضمان الالتزام بالسياسات واللوائح المعتمدة، مما يسهم في الحفاظ على جودة العمليات وتحقيق استدامة الأداء. تتطلب الحوكمة الفعالة تحديد الأدوار والمسؤوليات بشكل </w:t>
      </w:r>
      <w:r w:rsidRPr="000B766B">
        <w:rPr>
          <w:rFonts w:ascii="Traditional Arabic" w:eastAsia="Times New Roman" w:hAnsi="Traditional Arabic" w:cs="Traditional Arabic"/>
          <w:sz w:val="32"/>
          <w:szCs w:val="32"/>
          <w:rtl/>
        </w:rPr>
        <w:lastRenderedPageBreak/>
        <w:t>واضح، ووجود آليات رقابة وتقييم مستمرة لمواءمة الأفعال مع الاستراتيجيات والأهداف المحددة.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Claessens, 2003, p. 4)</w:t>
      </w:r>
    </w:p>
    <w:p w14:paraId="2D773F52" w14:textId="77777777" w:rsidR="00503F01" w:rsidRDefault="006F10C9" w:rsidP="00503F01">
      <w:pPr>
        <w:bidi/>
        <w:spacing w:after="0" w:line="360" w:lineRule="auto"/>
        <w:jc w:val="both"/>
        <w:rPr>
          <w:rFonts w:ascii="Times New Roman" w:eastAsia="Times New Roman" w:hAnsi="Times New Roman" w:cs="Times New Roman"/>
          <w:b/>
          <w:bCs/>
          <w:sz w:val="36"/>
          <w:szCs w:val="36"/>
          <w:rtl/>
        </w:rPr>
      </w:pPr>
      <w:r w:rsidRPr="000B766B">
        <w:rPr>
          <w:rFonts w:ascii="Traditional Arabic" w:eastAsia="Times New Roman" w:hAnsi="Traditional Arabic" w:cs="Traditional Arabic"/>
          <w:sz w:val="32"/>
          <w:szCs w:val="32"/>
          <w:rtl/>
        </w:rPr>
        <w:t xml:space="preserve"> يركز دور الإدارة العليا على وضع السياسات والإشراف على تنفيذها، مع تفعيل لجان الرقابة والتدقيق التي تضمن الالتزام بالمعايير الأخلاقية والقانونية، وتقويم الأداء بشكل دوري عن طريق أدوات قياس الأداء المختلفة. من الضرورة بمكان أن تتسم المبادئ الحاكمة بالشفافية، والمسائلة، والعدالة، لتشجيع ثقافة التحسين المستمر والحفاظ على الثقة بين جميع أصحاب المصلحة. إن تطبيق مفهوم الحوكمة بشكل متكامل يسهم في تعزيز الكفاءة والفاعلية، ويدعم عمليات اتخاذ القرار المبني على بيانات واضحة وموثوقة، مما ينعكس إيجابًا على الأداء الإنتاجي والمالي. </w:t>
      </w:r>
      <w:r w:rsidR="00746A03">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Monks&amp;Minow,2011, p.120</w:t>
      </w:r>
      <w:r w:rsidR="003904C4" w:rsidRPr="000B766B">
        <w:rPr>
          <w:rFonts w:ascii="Times New Roman" w:eastAsia="Times New Roman" w:hAnsi="Times New Roman" w:cs="Times New Roman"/>
          <w:b/>
          <w:bCs/>
          <w:sz w:val="32"/>
          <w:szCs w:val="32"/>
        </w:rPr>
        <w:t xml:space="preserve">) </w:t>
      </w:r>
      <w:r w:rsidR="003904C4" w:rsidRPr="00746A03">
        <w:rPr>
          <w:rFonts w:ascii="Times New Roman" w:eastAsia="Times New Roman" w:hAnsi="Times New Roman" w:cs="Times New Roman" w:hint="cs"/>
          <w:sz w:val="32"/>
          <w:szCs w:val="32"/>
          <w:rtl/>
        </w:rPr>
        <w:t>في</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ظل الأتمتة والتوجه نحو</w:t>
      </w:r>
      <w:r w:rsidR="00503F01">
        <w:rPr>
          <w:rFonts w:ascii="Traditional Arabic" w:eastAsia="Times New Roman" w:hAnsi="Traditional Arabic" w:cs="Traditional Arabic"/>
          <w:sz w:val="32"/>
          <w:szCs w:val="32"/>
        </w:rPr>
        <w:t xml:space="preserve"> </w:t>
      </w:r>
      <w:r w:rsidR="00503F01">
        <w:rPr>
          <w:rFonts w:ascii="Traditional Arabic" w:eastAsia="Times New Roman" w:hAnsi="Traditional Arabic" w:cs="Traditional Arabic" w:hint="cs"/>
          <w:sz w:val="32"/>
          <w:szCs w:val="32"/>
          <w:rtl/>
        </w:rPr>
        <w:t xml:space="preserve">التحول الرقمي </w:t>
      </w:r>
      <w:r w:rsidRPr="000B766B">
        <w:rPr>
          <w:rFonts w:ascii="Traditional Arabic" w:eastAsia="Times New Roman" w:hAnsi="Traditional Arabic" w:cs="Traditional Arabic"/>
          <w:sz w:val="32"/>
          <w:szCs w:val="32"/>
          <w:rtl/>
        </w:rPr>
        <w:t>، تبرز أهمية تفعيل نظم المعلومات والتقنيات الحديثة التي تتيح مراقبة العمليات وتحليل البيانات بشكل فعال، لضمان الالتزام والمعايير وتحقيق الأهداف بكفاءة عالية. بالتالي، فإن نجاح ممارسات إدارة العمليات الحديثة يتوقف إلى حد كبير على وجود نظام حوكمة قوي يضمن التوجيه الصحيح، ويحفز الإبداع والابتكار، ويعزز من مرونة الشركات للاستجابة لمتطلبات السوق والتحديات المتغيرة بشكل مستدام وفعال.</w:t>
      </w:r>
      <w:r w:rsidRPr="000B766B">
        <w:rPr>
          <w:rFonts w:ascii="Times New Roman" w:eastAsia="Times New Roman" w:hAnsi="Times New Roman" w:cs="Times New Roman"/>
          <w:sz w:val="32"/>
          <w:szCs w:val="32"/>
        </w:rPr>
        <w:t xml:space="preserve"> Solomon, 2017, p. 98</w:t>
      </w:r>
      <w:r w:rsidRPr="000B766B">
        <w:rPr>
          <w:rFonts w:ascii="Times New Roman" w:eastAsia="Times New Roman" w:hAnsi="Times New Roman" w:cs="Times New Roman"/>
          <w:b/>
          <w:bCs/>
          <w:sz w:val="32"/>
          <w:szCs w:val="32"/>
        </w:rPr>
        <w:t>)</w:t>
      </w:r>
      <w:r w:rsidRPr="000B766B">
        <w:rPr>
          <w:rFonts w:ascii="Times New Roman" w:eastAsia="Times New Roman" w:hAnsi="Times New Roman" w:cs="Times New Roman"/>
          <w:b/>
          <w:bCs/>
          <w:sz w:val="36"/>
          <w:szCs w:val="36"/>
          <w:rtl/>
        </w:rPr>
        <w:t>)</w:t>
      </w:r>
    </w:p>
    <w:p w14:paraId="68912335" w14:textId="77777777" w:rsidR="00503F01" w:rsidRDefault="00503F01" w:rsidP="00503F01">
      <w:pPr>
        <w:bidi/>
        <w:spacing w:after="0" w:line="360" w:lineRule="auto"/>
        <w:jc w:val="both"/>
        <w:rPr>
          <w:rFonts w:ascii="Times New Roman" w:eastAsia="Times New Roman" w:hAnsi="Times New Roman" w:cs="Times New Roman"/>
          <w:b/>
          <w:bCs/>
          <w:sz w:val="36"/>
          <w:szCs w:val="36"/>
          <w:rtl/>
        </w:rPr>
      </w:pPr>
    </w:p>
    <w:p w14:paraId="695C303D" w14:textId="52C4F252" w:rsidR="006F10C9" w:rsidRPr="00503F01" w:rsidRDefault="006F10C9" w:rsidP="00503F01">
      <w:pPr>
        <w:bidi/>
        <w:spacing w:after="0" w:line="360" w:lineRule="auto"/>
        <w:jc w:val="both"/>
        <w:rPr>
          <w:rFonts w:ascii="Times New Roman" w:eastAsia="Times New Roman" w:hAnsi="Times New Roman" w:cs="Times New Roman"/>
          <w:b/>
          <w:bCs/>
          <w:sz w:val="36"/>
          <w:szCs w:val="36"/>
          <w:rtl/>
        </w:rPr>
      </w:pPr>
      <w:r w:rsidRPr="000B766B">
        <w:rPr>
          <w:rFonts w:ascii="Traditional Arabic" w:eastAsia="Times New Roman" w:hAnsi="Traditional Arabic" w:cs="Traditional Arabic"/>
          <w:b/>
          <w:bCs/>
          <w:sz w:val="32"/>
          <w:szCs w:val="32"/>
          <w:rtl/>
        </w:rPr>
        <w:t>مفهوم الحوكمة التشغيلية.</w:t>
      </w:r>
    </w:p>
    <w:p w14:paraId="10B39112"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مفهوم الحوكمة التشغيلية يشير إلى إطار العمليات والإجراءات التي تضمن إدارة موارد المؤسسات بشكل فعال وشفاف، بهدف تحقيق الأهداف الاستراتيجية بكفاءة عالية. فهي تعنى بتحديد السياسات، وضع المبادئ التوجيهية، وضمان تنفيذها بشكل يحقق الرقابة ويعزز من جودة الأداء. تُعد الحوكمة التشغيلية أحد الركائز الأساسية لضمان استدامة العمليات وتحقيق مستوى عالي من الأداء والجودة، خاصة في بيئة صناعية تسودها التغيرات السريعة والتنافسية الشديدة. تتضمن مبادئها الأساسية الشفافية، والمساءلة، والكفاءة في الاستخدام، حيث يتم وضع نظم واضحة لقياس الأداء ومتابعة التنفيذ، مع التركيز على تقليل الأخطاء والهدر وتعزيز الابتكار.</w:t>
      </w:r>
    </w:p>
    <w:p w14:paraId="53D10B25"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lastRenderedPageBreak/>
        <w:t xml:space="preserve"> </w:t>
      </w:r>
      <w:r w:rsidRPr="000B766B">
        <w:rPr>
          <w:rFonts w:ascii="Traditional Arabic" w:eastAsia="Times New Roman" w:hAnsi="Traditional Arabic" w:cs="Traditional Arabic"/>
          <w:b/>
          <w:bCs/>
          <w:sz w:val="32"/>
          <w:szCs w:val="32"/>
        </w:rPr>
        <w:t>(</w:t>
      </w:r>
      <w:r w:rsidRPr="000B766B">
        <w:rPr>
          <w:rFonts w:ascii="Traditional Arabic" w:eastAsia="Times New Roman" w:hAnsi="Traditional Arabic" w:cs="Traditional Arabic"/>
          <w:sz w:val="32"/>
          <w:szCs w:val="32"/>
        </w:rPr>
        <w:t>Mallin,2016, p.53</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b/>
          <w:bCs/>
          <w:sz w:val="32"/>
          <w:szCs w:val="32"/>
          <w:rtl/>
        </w:rPr>
        <w:t xml:space="preserve"> </w:t>
      </w:r>
      <w:r w:rsidRPr="000B766B">
        <w:rPr>
          <w:rFonts w:ascii="Traditional Arabic" w:eastAsia="Times New Roman" w:hAnsi="Traditional Arabic" w:cs="Traditional Arabic"/>
          <w:sz w:val="32"/>
          <w:szCs w:val="32"/>
          <w:rtl/>
        </w:rPr>
        <w:t xml:space="preserve">تلعب التوجيهات العليا والإدارة المباشرة دورًا حيويًا في تطبيق الحوكمة التشغيلية، من خلال تحديد الأدوار والمسؤوليات، وإرساء ثقافة الجودة والتحسين المستمر. كما أن لجان الرقابة والمراجعة تتولى تقييم مدى التزام الأقسام بالسياسات والإجراءات، مما يسهم في رفع مستوى الأداء وتحقيق أهداف الجودة والإنتاجية. </w:t>
      </w:r>
      <w:r w:rsidRPr="000B766B">
        <w:rPr>
          <w:rFonts w:ascii="Times New Roman" w:eastAsia="Times New Roman" w:hAnsi="Times New Roman" w:cs="Times New Roman"/>
          <w:b/>
          <w:bCs/>
          <w:sz w:val="32"/>
          <w:szCs w:val="32"/>
        </w:rPr>
        <w:t>(</w:t>
      </w:r>
      <w:r w:rsidRPr="000B766B">
        <w:rPr>
          <w:rFonts w:ascii="Times New Roman" w:eastAsia="Times New Roman" w:hAnsi="Times New Roman" w:cs="Times New Roman"/>
          <w:sz w:val="32"/>
          <w:szCs w:val="32"/>
        </w:rPr>
        <w:t>Farrar, 2008, p. 142)</w:t>
      </w:r>
      <w:r w:rsidRPr="000B766B">
        <w:rPr>
          <w:rFonts w:ascii="Times New Roman" w:eastAsia="Times New Roman" w:hAnsi="Times New Roman" w:cs="Times New Roman"/>
          <w:b/>
          <w:bCs/>
          <w:sz w:val="32"/>
          <w:szCs w:val="32"/>
          <w:rtl/>
        </w:rPr>
        <w:t xml:space="preserve"> </w:t>
      </w:r>
      <w:r w:rsidRPr="000B766B">
        <w:rPr>
          <w:rFonts w:ascii="Traditional Arabic" w:eastAsia="Times New Roman" w:hAnsi="Traditional Arabic" w:cs="Traditional Arabic"/>
          <w:sz w:val="32"/>
          <w:szCs w:val="32"/>
          <w:rtl/>
        </w:rPr>
        <w:t>في سياق إدارة العمليات الصناعية، تُعد أدوات قياس الأداء مثل مؤشرات الأداء الرئيسية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xml:space="preserve">) </w:t>
      </w:r>
      <w:r w:rsidRPr="000B766B">
        <w:rPr>
          <w:rFonts w:ascii="Traditional Arabic" w:eastAsia="Times New Roman" w:hAnsi="Traditional Arabic" w:cs="Traditional Arabic" w:hint="cs"/>
          <w:sz w:val="32"/>
          <w:szCs w:val="32"/>
          <w:rtl/>
        </w:rPr>
        <w:t>وكفاءة</w:t>
      </w:r>
      <w:r w:rsidRPr="000B766B">
        <w:rPr>
          <w:rFonts w:ascii="Traditional Arabic" w:eastAsia="Times New Roman" w:hAnsi="Traditional Arabic" w:cs="Traditional Arabic"/>
          <w:sz w:val="32"/>
          <w:szCs w:val="32"/>
          <w:rtl/>
        </w:rPr>
        <w:t xml:space="preserve"> المعدات الشاملة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جزءًا لا يتجزأ من منظومة الحوكمة، حيث تساعد على رصد النتائج وتحليل الفجوات، وتوفير البيانات اللازمة لاتخاذ القرارات السليمة. بالتالي، تساهم الحوكمة التشغيلية في تحسين مرونة العمليات، وتقليل المخاطر، وتعزيز القدرة على التكيف مع التغيرات السوقية، مما ينعكس بشكل مباشر على زيادة الإنتاجية وتحقيق الأهداف الاقتصادية المتمثلة في تقليل التكاليف، وتحسين جودة المنتج، وتعزيز القدرة التنافسية للمؤسسة الصناعية.</w:t>
      </w:r>
    </w:p>
    <w:p w14:paraId="661E3DCB" w14:textId="77777777" w:rsidR="00503F01" w:rsidRPr="000B766B" w:rsidRDefault="00503F01" w:rsidP="00503F01">
      <w:pPr>
        <w:bidi/>
        <w:spacing w:after="0" w:line="360" w:lineRule="auto"/>
        <w:jc w:val="both"/>
        <w:rPr>
          <w:rFonts w:ascii="Traditional Arabic" w:eastAsia="Times New Roman" w:hAnsi="Traditional Arabic" w:cs="Traditional Arabic"/>
          <w:b/>
          <w:bCs/>
          <w:sz w:val="32"/>
          <w:szCs w:val="32"/>
          <w:rtl/>
        </w:rPr>
      </w:pPr>
    </w:p>
    <w:p w14:paraId="15A57FB5" w14:textId="544D3ACD"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مبادئ</w:t>
      </w:r>
      <w:r w:rsidR="003A0464"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b/>
          <w:bCs/>
          <w:sz w:val="32"/>
          <w:szCs w:val="32"/>
          <w:rtl/>
        </w:rPr>
        <w:t>وأهمي</w:t>
      </w:r>
      <w:r w:rsidR="003A0464" w:rsidRPr="000B766B">
        <w:rPr>
          <w:rFonts w:ascii="Traditional Arabic" w:eastAsia="Times New Roman" w:hAnsi="Traditional Arabic" w:cs="Traditional Arabic" w:hint="cs"/>
          <w:b/>
          <w:bCs/>
          <w:sz w:val="32"/>
          <w:szCs w:val="32"/>
          <w:rtl/>
        </w:rPr>
        <w:t>ة إدارة العمليات</w:t>
      </w:r>
      <w:r w:rsidRPr="000B766B">
        <w:rPr>
          <w:rFonts w:ascii="Traditional Arabic" w:eastAsia="Times New Roman" w:hAnsi="Traditional Arabic" w:cs="Traditional Arabic"/>
          <w:b/>
          <w:bCs/>
          <w:sz w:val="32"/>
          <w:szCs w:val="32"/>
          <w:rtl/>
        </w:rPr>
        <w:t xml:space="preserve"> لضمان جودة التطبيق.</w:t>
      </w:r>
    </w:p>
    <w:p w14:paraId="521CD563" w14:textId="4E7D6BA3" w:rsidR="006F10C9" w:rsidRPr="00503F01" w:rsidRDefault="006F10C9" w:rsidP="00503F01">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تُعتبر المبادئ الأساسية لإدارة العمليات ذات أهمية استراتيجية لضمان تحقيق الجودة الشاملة وفعالية التنفيذ، حيث توفر إطارًا منهجيًا لتوجيه الأنشطة وتحقيق الأهداف المحددة. من أهم المبادئ الالتزام بمعايير الجودة، والتركيز على العمليات المستمرة، وتعزيز ثقافة التحسين المستمر، التي تضمن مراجعة الأداء وتحليل الأخطاء بشكل دوري. تعد مرونة العمليات والتفاعل السريع مع التغيرات من المبادئ الأساسية التي تساعد المؤسسات على التكيف مع متطلبات السوق والمنافسة، مما يسهم في تقليل الهدر وتحقيق أقصى قدر من الإنتاجية. كما تلعب نظم إدارة المخاطر والتخطيط الفعّال دورًا محوريًا في حماية الأداء وضمان استمرارية العمليات وتطبيقها بكفاءة </w:t>
      </w:r>
      <w:r w:rsidR="00503F01" w:rsidRPr="000B766B">
        <w:rPr>
          <w:rFonts w:ascii="Traditional Arabic" w:eastAsia="Times New Roman" w:hAnsi="Traditional Arabic" w:cs="Traditional Arabic" w:hint="cs"/>
          <w:sz w:val="32"/>
          <w:szCs w:val="32"/>
          <w:rtl/>
        </w:rPr>
        <w:t>عالية.</w:t>
      </w:r>
      <w:r w:rsidR="00503F01" w:rsidRPr="000B766B">
        <w:rPr>
          <w:rFonts w:ascii="Traditional Arabic" w:eastAsia="Times New Roman" w:hAnsi="Traditional Arabic" w:cs="Traditional Arabic" w:hint="cs"/>
          <w:b/>
          <w:bCs/>
          <w:sz w:val="32"/>
          <w:szCs w:val="32"/>
          <w:rtl/>
        </w:rPr>
        <w:t xml:space="preserve"> </w:t>
      </w:r>
      <w:r w:rsidR="00503F01"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الموسوي، 2019، ص. 87</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hint="cs"/>
          <w:b/>
          <w:bCs/>
          <w:sz w:val="32"/>
          <w:szCs w:val="32"/>
          <w:rtl/>
        </w:rPr>
        <w:t xml:space="preserve"> </w:t>
      </w:r>
      <w:r w:rsidR="00C22456">
        <w:rPr>
          <w:rFonts w:ascii="Traditional Arabic" w:eastAsia="Times New Roman" w:hAnsi="Traditional Arabic" w:cs="Traditional Arabic" w:hint="cs"/>
          <w:sz w:val="32"/>
          <w:szCs w:val="32"/>
          <w:rtl/>
        </w:rPr>
        <w:t xml:space="preserve">مما لاشك </w:t>
      </w:r>
      <w:r w:rsidR="00EB74E6">
        <w:rPr>
          <w:rFonts w:ascii="Traditional Arabic" w:eastAsia="Times New Roman" w:hAnsi="Traditional Arabic" w:cs="Traditional Arabic" w:hint="cs"/>
          <w:sz w:val="32"/>
          <w:szCs w:val="32"/>
          <w:rtl/>
        </w:rPr>
        <w:t xml:space="preserve">فيه , يعتبر </w:t>
      </w:r>
      <w:r w:rsidRPr="000B766B">
        <w:rPr>
          <w:rFonts w:ascii="Traditional Arabic" w:eastAsia="Times New Roman" w:hAnsi="Traditional Arabic" w:cs="Traditional Arabic"/>
          <w:sz w:val="32"/>
          <w:szCs w:val="32"/>
          <w:rtl/>
        </w:rPr>
        <w:t>تطبيق</w:t>
      </w:r>
      <w:r w:rsidR="00EB74E6">
        <w:rPr>
          <w:rFonts w:ascii="Traditional Arabic" w:eastAsia="Times New Roman" w:hAnsi="Traditional Arabic" w:cs="Traditional Arabic" w:hint="cs"/>
          <w:sz w:val="32"/>
          <w:szCs w:val="32"/>
          <w:rtl/>
        </w:rPr>
        <w:t xml:space="preserve"> هذه </w:t>
      </w:r>
      <w:r w:rsidRPr="000B766B">
        <w:rPr>
          <w:rFonts w:ascii="Traditional Arabic" w:eastAsia="Times New Roman" w:hAnsi="Traditional Arabic" w:cs="Traditional Arabic"/>
          <w:sz w:val="32"/>
          <w:szCs w:val="32"/>
          <w:rtl/>
        </w:rPr>
        <w:t>المبادئ بشكل متسق ودقيق يعزز</w:t>
      </w:r>
      <w:r w:rsidR="00EB74E6">
        <w:rPr>
          <w:rFonts w:ascii="Traditional Arabic" w:eastAsia="Times New Roman" w:hAnsi="Traditional Arabic" w:cs="Traditional Arabic" w:hint="cs"/>
          <w:sz w:val="32"/>
          <w:szCs w:val="32"/>
          <w:rtl/>
        </w:rPr>
        <w:t xml:space="preserve"> بشكل واضح</w:t>
      </w:r>
      <w:r w:rsidRPr="000B766B">
        <w:rPr>
          <w:rFonts w:ascii="Traditional Arabic" w:eastAsia="Times New Roman" w:hAnsi="Traditional Arabic" w:cs="Traditional Arabic"/>
          <w:sz w:val="32"/>
          <w:szCs w:val="32"/>
          <w:rtl/>
        </w:rPr>
        <w:t xml:space="preserve"> من مستوى الثقة والجودة، ويدعم قدرة المؤسسات على تلبية توقعات العملاء وتحقيق التميز التنافسي. وفي الوقت ذاته، يحتاج تطبيق هذه المبادئ إلى التزام من الإدارة العليا وتوفير الموارد اللازمة، بالإضافة إلى تدريب العاملين على المفاهيم والأدوات الحديثة </w:t>
      </w:r>
      <w:r w:rsidRPr="000B766B">
        <w:rPr>
          <w:rFonts w:ascii="Traditional Arabic" w:eastAsia="Times New Roman" w:hAnsi="Traditional Arabic" w:cs="Traditional Arabic"/>
          <w:sz w:val="32"/>
          <w:szCs w:val="32"/>
          <w:rtl/>
        </w:rPr>
        <w:lastRenderedPageBreak/>
        <w:t xml:space="preserve">لضمان التنفيذ </w:t>
      </w:r>
      <w:r w:rsidRPr="000B766B">
        <w:rPr>
          <w:rFonts w:ascii="Traditional Arabic" w:eastAsia="Times New Roman" w:hAnsi="Traditional Arabic" w:cs="Traditional Arabic" w:hint="cs"/>
          <w:sz w:val="32"/>
          <w:szCs w:val="32"/>
          <w:rtl/>
        </w:rPr>
        <w:t>الأمثل. بالتال</w:t>
      </w:r>
      <w:r w:rsidRPr="000B766B">
        <w:rPr>
          <w:rFonts w:ascii="Traditional Arabic" w:eastAsia="Times New Roman" w:hAnsi="Traditional Arabic" w:cs="Traditional Arabic" w:hint="eastAsia"/>
          <w:sz w:val="32"/>
          <w:szCs w:val="32"/>
          <w:rtl/>
        </w:rPr>
        <w:t>ي</w:t>
      </w:r>
      <w:r w:rsidRPr="000B766B">
        <w:rPr>
          <w:rFonts w:ascii="Traditional Arabic" w:eastAsia="Times New Roman" w:hAnsi="Traditional Arabic" w:cs="Traditional Arabic"/>
          <w:sz w:val="32"/>
          <w:szCs w:val="32"/>
          <w:rtl/>
        </w:rPr>
        <w:t xml:space="preserve">، فإن الالتزام الصارم بمبادئ إدارة العمليات وأهميتها يفرضان ضرورة وجود نظام حوكمة فعال يراقب ويقوّم الجودة بشكل مستمر، لضمان تحقيق الأهداف بكفاءة عالية وتحقيق أعلى مستويات الأداء والإنتاجية بدون تهاون أو تقاعس، وكل ذلك يعكس مدى أهمية تطبيق المبادئ لتحقيق جودة لا تشوبها شائبة في العمليات الصناعية. </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العنزي، 2020، ص. 66</w:t>
      </w:r>
      <w:r w:rsidRPr="000B766B">
        <w:rPr>
          <w:rFonts w:ascii="Traditional Arabic" w:eastAsia="Times New Roman" w:hAnsi="Traditional Arabic" w:cs="Traditional Arabic"/>
          <w:b/>
          <w:bCs/>
          <w:sz w:val="32"/>
          <w:szCs w:val="32"/>
          <w:rtl/>
        </w:rPr>
        <w:t>)</w:t>
      </w:r>
    </w:p>
    <w:p w14:paraId="37331B38"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 xml:space="preserve">أدوار الإدارة العليا ولجان </w:t>
      </w:r>
      <w:r w:rsidRPr="000B766B">
        <w:rPr>
          <w:rFonts w:ascii="Traditional Arabic" w:eastAsia="Times New Roman" w:hAnsi="Traditional Arabic" w:cs="Traditional Arabic" w:hint="cs"/>
          <w:b/>
          <w:bCs/>
          <w:sz w:val="32"/>
          <w:szCs w:val="32"/>
          <w:rtl/>
        </w:rPr>
        <w:t>الرقابة:</w:t>
      </w:r>
    </w:p>
    <w:p w14:paraId="3EA80E88"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تلعب أدوار الإدارة العليا ولجان الرقابة دورًا حيويًا في تعزيز فعالية إدارة العمليات وتحقيق الأهداف الاستراتيجية للمؤسسة الصناعية. تعمل الإدارة العليا على وضع السياسات والتوجهات التي توجه عمليات الإنتاج وضمان توافقها مع الرؤية العامة للمؤسسة، مع متابعة الأداء بشكل مستمر عبر لجان الرقابة للتحقق من الالتزام بالمبادئ والمعايير المحددة. تتمثل مسؤولياتهم في تحديد الأهداف الرئيسية، ورسم المبادرات التطويرية، وتوفير الموارد اللازمة، وتقييم نتائج الأداء بشكل دوري لضمان تحقيق الكفاءة والإنتاجية المثلى. كما يعمل هؤلاء على تعزيز ثقافة الجودة والابتكار، وتحفيز فرق العمل على تحسين العمليات وتبني ممارسات حديثة تعتمد على التكنولوجيا والذكاء الاصطناعي، مما يسرع من عمليات اتخاذ القرارات ويوفر مرونة أكبر لمواجهة التحديات السوقية.</w:t>
      </w:r>
    </w:p>
    <w:p w14:paraId="10039CE9" w14:textId="5CD9C390" w:rsidR="00E75777" w:rsidRDefault="006F10C9" w:rsidP="00B07231">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بالإضافة إلى ذلك، تساهم لجان الرقابة في ضمان الالتزام بالأطر القانونية والتنظيمية والبيئية، والعمل على تقليل المخاطر المرتبطة بالتشغيل، من خلال المراجعة المستقلة وتقويم الأداء بشكل دوري. إن تنسيق الجهود بين أدوار الإدارة العليا وسن القوانين الرقابية يساهم بشكل مباشر في تحسين الأداء التشغيلي والمالي للمشاريع الصناعية، ويدعم بتطبيق أدوات قياس الأداء المتقدمة كالـ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و</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و</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مما يعزز من فعالية العمليات ويساهم في تحقيق أهداف الجودة والإنتاجية بكفاءة عالية</w:t>
      </w:r>
      <w:r w:rsidRPr="000B766B">
        <w:rPr>
          <w:rFonts w:ascii="Traditional Arabic" w:eastAsia="Times New Roman" w:hAnsi="Traditional Arabic" w:cs="Traditional Arabic"/>
          <w:b/>
          <w:bCs/>
          <w:sz w:val="32"/>
          <w:szCs w:val="32"/>
          <w:rtl/>
        </w:rPr>
        <w:t>. (</w:t>
      </w:r>
      <w:r w:rsidRPr="000B766B">
        <w:rPr>
          <w:rFonts w:ascii="Traditional Arabic" w:eastAsia="Times New Roman" w:hAnsi="Traditional Arabic" w:cs="Traditional Arabic"/>
          <w:sz w:val="32"/>
          <w:szCs w:val="32"/>
          <w:rtl/>
        </w:rPr>
        <w:t>حمزة، 2018، ص</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 xml:space="preserve"> 104</w:t>
      </w:r>
      <w:r w:rsidRPr="000B766B">
        <w:rPr>
          <w:rFonts w:ascii="Traditional Arabic" w:eastAsia="Times New Roman" w:hAnsi="Traditional Arabic" w:cs="Traditional Arabic"/>
          <w:b/>
          <w:bCs/>
          <w:sz w:val="32"/>
          <w:szCs w:val="32"/>
          <w:rtl/>
        </w:rPr>
        <w:t>)</w:t>
      </w:r>
      <w:r w:rsidR="00812DEF">
        <w:rPr>
          <w:rFonts w:ascii="Traditional Arabic" w:eastAsia="Times New Roman" w:hAnsi="Traditional Arabic" w:cs="Traditional Arabic" w:hint="cs"/>
          <w:sz w:val="32"/>
          <w:szCs w:val="32"/>
          <w:rtl/>
        </w:rPr>
        <w:t xml:space="preserve"> </w:t>
      </w:r>
      <w:r w:rsidR="00665546">
        <w:rPr>
          <w:rFonts w:ascii="Traditional Arabic" w:eastAsia="Times New Roman" w:hAnsi="Traditional Arabic" w:cs="Traditional Arabic" w:hint="cs"/>
          <w:sz w:val="32"/>
          <w:szCs w:val="32"/>
          <w:rtl/>
        </w:rPr>
        <w:t xml:space="preserve">كما </w:t>
      </w:r>
      <w:r w:rsidRPr="000B766B">
        <w:rPr>
          <w:rFonts w:ascii="Traditional Arabic" w:eastAsia="Times New Roman" w:hAnsi="Traditional Arabic" w:cs="Traditional Arabic"/>
          <w:sz w:val="32"/>
          <w:szCs w:val="32"/>
          <w:rtl/>
        </w:rPr>
        <w:t>يتطلب الدور الفعّال لهذه الجهات اهتمامًا مستمرًا بالابتكار، وتحديث السياسات والإجراءات بما يتماشى مع التطورات التكنولوجية المتسارعة، لضمان استدامة النمو وتحقيق التفوق التنافسي في السوق. وبذلك، تكون الأدوار القيادية والرقابية حجر الأساس في بناء منظومة عمل قوية ومرنة قادرة على مواجهة تحديات القطاع الصناعي وتحقيق أهدافه بكفاءة عالية.</w:t>
      </w:r>
    </w:p>
    <w:p w14:paraId="25BFB0CF" w14:textId="77777777" w:rsidR="00B07231" w:rsidRPr="000B766B" w:rsidRDefault="00B07231" w:rsidP="00B07231">
      <w:pPr>
        <w:bidi/>
        <w:spacing w:after="0" w:line="360" w:lineRule="auto"/>
        <w:jc w:val="both"/>
        <w:rPr>
          <w:rFonts w:ascii="Traditional Arabic" w:eastAsia="Times New Roman" w:hAnsi="Traditional Arabic" w:cs="Traditional Arabic"/>
          <w:sz w:val="32"/>
          <w:szCs w:val="32"/>
          <w:rtl/>
        </w:rPr>
      </w:pPr>
    </w:p>
    <w:p w14:paraId="26DCD92B" w14:textId="1B401B05" w:rsidR="006F10C9" w:rsidRDefault="006F10C9" w:rsidP="00B07231">
      <w:pPr>
        <w:bidi/>
        <w:spacing w:after="0" w:line="360" w:lineRule="auto"/>
        <w:jc w:val="both"/>
        <w:rPr>
          <w:rFonts w:ascii="Traditional Arabic" w:eastAsia="Times New Roman" w:hAnsi="Traditional Arabic" w:cs="Traditional Arabic"/>
          <w:b/>
          <w:bCs/>
          <w:sz w:val="32"/>
          <w:szCs w:val="32"/>
          <w:rtl/>
        </w:rPr>
      </w:pPr>
      <w:bookmarkStart w:id="18" w:name="_Hlk206660534"/>
      <w:r w:rsidRPr="000B766B">
        <w:rPr>
          <w:rFonts w:ascii="Traditional Arabic" w:eastAsia="Times New Roman" w:hAnsi="Traditional Arabic" w:cs="Traditional Arabic" w:hint="cs"/>
          <w:b/>
          <w:bCs/>
          <w:sz w:val="32"/>
          <w:szCs w:val="32"/>
          <w:rtl/>
        </w:rPr>
        <w:t>2/2/1</w:t>
      </w:r>
      <w:r w:rsidR="00FE2C4F" w:rsidRPr="000B766B">
        <w:rPr>
          <w:rFonts w:ascii="Traditional Arabic" w:eastAsia="Times New Roman" w:hAnsi="Traditional Arabic" w:cs="Traditional Arabic" w:hint="cs"/>
          <w:b/>
          <w:bCs/>
          <w:sz w:val="32"/>
          <w:szCs w:val="32"/>
          <w:rtl/>
        </w:rPr>
        <w:t>1</w:t>
      </w:r>
      <w:r w:rsidRPr="000B766B">
        <w:rPr>
          <w:rFonts w:ascii="Traditional Arabic" w:eastAsia="Times New Roman" w:hAnsi="Traditional Arabic" w:cs="Traditional Arabic"/>
          <w:b/>
          <w:bCs/>
          <w:sz w:val="32"/>
          <w:szCs w:val="32"/>
          <w:rtl/>
        </w:rPr>
        <w:t xml:space="preserve"> أدوات قياس الأداء</w:t>
      </w:r>
    </w:p>
    <w:p w14:paraId="41877FCD" w14:textId="77777777" w:rsidR="00B07231" w:rsidRPr="000B766B" w:rsidRDefault="00B07231" w:rsidP="00B07231">
      <w:pPr>
        <w:bidi/>
        <w:spacing w:after="0" w:line="360" w:lineRule="auto"/>
        <w:jc w:val="both"/>
        <w:rPr>
          <w:rFonts w:ascii="Traditional Arabic" w:eastAsia="Times New Roman" w:hAnsi="Traditional Arabic" w:cs="Traditional Arabic"/>
          <w:b/>
          <w:bCs/>
          <w:sz w:val="32"/>
          <w:szCs w:val="32"/>
          <w:rtl/>
        </w:rPr>
      </w:pPr>
    </w:p>
    <w:bookmarkEnd w:id="18"/>
    <w:p w14:paraId="01841FB7"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تُعد أدوات قياس الأداء من الركائز الأساسية لضمان فاعلية إدارة العمليات وتحقيق الأهداف المنشودة في القطاع الصناعي. تُستخدم مؤشرات الأداء الرئيسية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xml:space="preserve">) لقياس مدى التقدم نحو تحقيق الأهداف المحددة، وتساعد على مراقبة العمليات بشكل دوري من خلال مؤشرات كمية تُعبر عن الأداء في مجالات الجودة، الإنتاجية، وتكلفة التشغيل. على سبيل المثال، يُعتمد على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xml:space="preserve"> لقياس معدلات الإنتاج والجودة والتكاليف، مما يوفر رؤى مباشرة حول نقاط القوة والضعف في العمليات الصناعية.</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sz w:val="32"/>
          <w:szCs w:val="32"/>
          <w:rtl/>
        </w:rPr>
        <w:t>سالم، 2017، ص.</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sz w:val="32"/>
          <w:szCs w:val="32"/>
          <w:rtl/>
        </w:rPr>
        <w:t>95</w:t>
      </w:r>
      <w:r w:rsidRPr="000B766B">
        <w:rPr>
          <w:rFonts w:ascii="Traditional Arabic" w:eastAsia="Times New Roman" w:hAnsi="Traditional Arabic" w:cs="Traditional Arabic"/>
          <w:b/>
          <w:bCs/>
          <w:sz w:val="32"/>
          <w:szCs w:val="32"/>
          <w:rtl/>
        </w:rPr>
        <w:t>)</w:t>
      </w:r>
    </w:p>
    <w:p w14:paraId="44C161D5"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بالإضافة إلى ذلك، يتم الاعتماد على كفاءة المعدات الشاملة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لتقييم مدى استثمار الأجهزة في العملية الإنتاجية، حيث تُعطينا مؤشرات عن مدى التوافر، الأداء، والجودة لتحديد الفاعلية الحقيقية للمعدات وتقليل فترات التوقف غير المخططة. أما مؤشر الفعالية الكلية للمصنع (</w:t>
      </w:r>
      <w:r w:rsidRPr="000B766B">
        <w:rPr>
          <w:rFonts w:ascii="Traditional Arabic" w:eastAsia="Times New Roman" w:hAnsi="Traditional Arabic" w:cs="Traditional Arabic"/>
          <w:sz w:val="32"/>
          <w:szCs w:val="32"/>
        </w:rPr>
        <w:t>TEEP</w:t>
      </w:r>
      <w:r w:rsidRPr="000B766B">
        <w:rPr>
          <w:rFonts w:ascii="Traditional Arabic" w:eastAsia="Times New Roman" w:hAnsi="Traditional Arabic" w:cs="Traditional Arabic"/>
          <w:sz w:val="32"/>
          <w:szCs w:val="32"/>
          <w:rtl/>
        </w:rPr>
        <w:t>)، فهو يقيس مدى استغلال كامل طاقة المصنع، مما يساعد على تحديد قدرات التوسع وتحسين استغلال المصادر. مع تطور أساليب القياس، ظهرت بطاقة الأداء المتوازن (</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xml:space="preserve">) التي تربط بين الأهداف المالية، العمليات الداخلية، التعلم والنمو، مما يضمن توافق الاستراتيجيات مع النتائج المرجوة على المدى الطويل. </w:t>
      </w:r>
      <w:r w:rsidRPr="000B766B">
        <w:rPr>
          <w:rFonts w:ascii="Traditional Arabic" w:eastAsia="Times New Roman" w:hAnsi="Traditional Arabic" w:cs="Traditional Arabic"/>
          <w:b/>
          <w:bCs/>
          <w:sz w:val="32"/>
          <w:szCs w:val="32"/>
          <w:rtl/>
        </w:rPr>
        <w:t>(</w:t>
      </w:r>
      <w:r w:rsidRPr="000B766B">
        <w:rPr>
          <w:rFonts w:ascii="Times New Roman" w:eastAsia="Times New Roman" w:hAnsi="Times New Roman" w:cs="Times New Roman"/>
          <w:sz w:val="32"/>
          <w:szCs w:val="32"/>
        </w:rPr>
        <w:t>Albassam, 2014, p. 12</w:t>
      </w:r>
      <w:r w:rsidRPr="000B766B">
        <w:rPr>
          <w:rFonts w:ascii="Times New Roman" w:eastAsia="Times New Roman" w:hAnsi="Times New Roman" w:cs="Times New Roman"/>
          <w:b/>
          <w:bCs/>
          <w:sz w:val="32"/>
          <w:szCs w:val="32"/>
          <w:rtl/>
        </w:rPr>
        <w:t>)</w:t>
      </w:r>
    </w:p>
    <w:p w14:paraId="49D3049E"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إن تطبيق هذه الأدوات يتيح الحصول على بيانات دقيقة وموثوقة يمكن تحليلها بشكل يسهل عملية اتخاذ القرارات، وتحسين الأداء العام للمصانع. من خلال الربط بين المخرجات والموارد والعمليات، توفر أدوات قياس الأداء نافذة شفافة للمديرين لفهم مدى تحقيق الأهداف وتوجيه الجهود نحو تحسين الإنتاجية، الأمر الذي ينعكس بشكل مباشر على زيادة الكفاءة وتقليل الهدر، ويدعم استمرارية النمو والتطور الصناعي.</w:t>
      </w:r>
    </w:p>
    <w:p w14:paraId="7CFE4809" w14:textId="77777777" w:rsidR="00B07231" w:rsidRPr="000B766B" w:rsidRDefault="00B07231" w:rsidP="00B07231">
      <w:pPr>
        <w:bidi/>
        <w:spacing w:after="0" w:line="360" w:lineRule="auto"/>
        <w:jc w:val="both"/>
        <w:rPr>
          <w:rFonts w:ascii="Traditional Arabic" w:eastAsia="Times New Roman" w:hAnsi="Traditional Arabic" w:cs="Traditional Arabic"/>
          <w:sz w:val="32"/>
          <w:szCs w:val="32"/>
          <w:rtl/>
        </w:rPr>
      </w:pPr>
    </w:p>
    <w:p w14:paraId="2F3AA8C5" w14:textId="77777777" w:rsidR="00E75777" w:rsidRPr="000B766B" w:rsidRDefault="00E75777" w:rsidP="00E75777">
      <w:pPr>
        <w:bidi/>
        <w:spacing w:after="0" w:line="360" w:lineRule="auto"/>
        <w:jc w:val="both"/>
        <w:rPr>
          <w:rFonts w:ascii="Traditional Arabic" w:eastAsia="Times New Roman" w:hAnsi="Traditional Arabic" w:cs="Traditional Arabic"/>
          <w:sz w:val="32"/>
          <w:szCs w:val="32"/>
          <w:rtl/>
        </w:rPr>
      </w:pPr>
    </w:p>
    <w:p w14:paraId="77893B81" w14:textId="77777777" w:rsidR="00B07231" w:rsidRDefault="00B07231" w:rsidP="006F10C9">
      <w:pPr>
        <w:bidi/>
        <w:spacing w:after="0" w:line="360" w:lineRule="auto"/>
        <w:jc w:val="both"/>
        <w:rPr>
          <w:rFonts w:ascii="Traditional Arabic" w:eastAsia="Times New Roman" w:hAnsi="Traditional Arabic" w:cs="Traditional Arabic"/>
          <w:b/>
          <w:bCs/>
          <w:sz w:val="32"/>
          <w:szCs w:val="32"/>
          <w:rtl/>
        </w:rPr>
      </w:pPr>
    </w:p>
    <w:p w14:paraId="3F64F757" w14:textId="69BFA0D0" w:rsidR="006F10C9" w:rsidRDefault="006F10C9" w:rsidP="00B07231">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مؤشرات الأداء الرئيسية (</w:t>
      </w:r>
      <w:r w:rsidRPr="000B766B">
        <w:rPr>
          <w:rFonts w:ascii="Traditional Arabic" w:eastAsia="Times New Roman" w:hAnsi="Traditional Arabic" w:cs="Traditional Arabic"/>
          <w:b/>
          <w:bCs/>
          <w:sz w:val="32"/>
          <w:szCs w:val="32"/>
        </w:rPr>
        <w:t>KPI</w:t>
      </w:r>
      <w:r w:rsidRPr="000B766B">
        <w:rPr>
          <w:rFonts w:ascii="Traditional Arabic" w:eastAsia="Times New Roman" w:hAnsi="Traditional Arabic" w:cs="Traditional Arabic"/>
          <w:b/>
          <w:bCs/>
          <w:sz w:val="32"/>
          <w:szCs w:val="32"/>
          <w:rtl/>
        </w:rPr>
        <w:t>)</w:t>
      </w:r>
    </w:p>
    <w:p w14:paraId="6F1CFB90" w14:textId="77777777" w:rsidR="00B07231" w:rsidRPr="000B766B" w:rsidRDefault="00B07231" w:rsidP="00B07231">
      <w:pPr>
        <w:bidi/>
        <w:spacing w:after="0" w:line="360" w:lineRule="auto"/>
        <w:jc w:val="both"/>
        <w:rPr>
          <w:rFonts w:ascii="Traditional Arabic" w:eastAsia="Times New Roman" w:hAnsi="Traditional Arabic" w:cs="Traditional Arabic"/>
          <w:sz w:val="32"/>
          <w:szCs w:val="32"/>
          <w:rtl/>
        </w:rPr>
      </w:pPr>
    </w:p>
    <w:p w14:paraId="1F71AB8F"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تُعد مؤشرات الأداء الرئيسية (</w:t>
      </w:r>
      <w:r w:rsidRPr="000B766B">
        <w:rPr>
          <w:rFonts w:ascii="Traditional Arabic" w:eastAsia="Times New Roman" w:hAnsi="Traditional Arabic" w:cs="Traditional Arabic"/>
          <w:sz w:val="32"/>
          <w:szCs w:val="32"/>
        </w:rPr>
        <w:t>KPIs</w:t>
      </w:r>
      <w:r w:rsidRPr="000B766B">
        <w:rPr>
          <w:rFonts w:ascii="Traditional Arabic" w:eastAsia="Times New Roman" w:hAnsi="Traditional Arabic" w:cs="Traditional Arabic"/>
          <w:sz w:val="32"/>
          <w:szCs w:val="32"/>
          <w:rtl/>
        </w:rPr>
        <w:t xml:space="preserve">) أدوات حيوية لقياس وتقييم كفاءة وفعالية إدارة العمليات وتحقيق الأهداف المنشودة في القطاع الصناعي. وتُستخدم هذه المؤشرات لتوفير رؤى موضوعية حول مدى تقدم العمليات نحو تحقيق معايير الأداء المحددة مسبقًا تشمل </w:t>
      </w:r>
      <w:r w:rsidRPr="000B766B">
        <w:rPr>
          <w:rFonts w:ascii="Traditional Arabic" w:eastAsia="Times New Roman" w:hAnsi="Traditional Arabic" w:cs="Traditional Arabic"/>
          <w:sz w:val="32"/>
          <w:szCs w:val="32"/>
        </w:rPr>
        <w:t>KPIs</w:t>
      </w:r>
      <w:r w:rsidRPr="000B766B">
        <w:rPr>
          <w:rFonts w:ascii="Traditional Arabic" w:eastAsia="Times New Roman" w:hAnsi="Traditional Arabic" w:cs="Traditional Arabic"/>
          <w:sz w:val="32"/>
          <w:szCs w:val="32"/>
          <w:rtl/>
        </w:rPr>
        <w:t xml:space="preserve"> مجموعة من المقاييس الكمية والنوعية، مثل معدل الإنتاج، ومعدل العطل، ونسبة الكفاءة التشغيلية، ووقت التوقف، التي تساهم في مراقبة وتحليل أداء الفرق والمعدات والأنشطة الصناعية بشكل مستمر يُعد قياس كفاءة المعدات الشاملة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xml:space="preserve">) من أبرز </w:t>
      </w:r>
      <w:r w:rsidRPr="000B766B">
        <w:rPr>
          <w:rFonts w:ascii="Traditional Arabic" w:eastAsia="Times New Roman" w:hAnsi="Traditional Arabic" w:cs="Traditional Arabic"/>
          <w:sz w:val="32"/>
          <w:szCs w:val="32"/>
        </w:rPr>
        <w:t>KPIs</w:t>
      </w:r>
      <w:r w:rsidRPr="000B766B">
        <w:rPr>
          <w:rFonts w:ascii="Traditional Arabic" w:eastAsia="Times New Roman" w:hAnsi="Traditional Arabic" w:cs="Traditional Arabic"/>
          <w:sz w:val="32"/>
          <w:szCs w:val="32"/>
          <w:rtl/>
        </w:rPr>
        <w:t>، حيث يجمع بين معدلات التوافر، الأداء، والجودة لقياس الإنتاجية الشاملة وتقليل الهدر أما الفعالية الكلية للمصنع (</w:t>
      </w:r>
      <w:r w:rsidRPr="000B766B">
        <w:rPr>
          <w:rFonts w:ascii="Traditional Arabic" w:eastAsia="Times New Roman" w:hAnsi="Traditional Arabic" w:cs="Traditional Arabic"/>
          <w:sz w:val="32"/>
          <w:szCs w:val="32"/>
        </w:rPr>
        <w:t>TEEP</w:t>
      </w:r>
      <w:r w:rsidRPr="000B766B">
        <w:rPr>
          <w:rFonts w:ascii="Traditional Arabic" w:eastAsia="Times New Roman" w:hAnsi="Traditional Arabic" w:cs="Traditional Arabic"/>
          <w:sz w:val="32"/>
          <w:szCs w:val="32"/>
          <w:rtl/>
        </w:rPr>
        <w:t>)، فتقيس مدى استفادة المصنع من إمكاناته الفعلية، مما يُساعد على تحديد فرص تحسين استغلال الموارد.</w:t>
      </w:r>
      <w:r w:rsidRPr="000B766B">
        <w:rPr>
          <w:rFonts w:ascii="Traditional Arabic" w:eastAsia="Times New Roman" w:hAnsi="Traditional Arabic" w:cs="Traditional Arabic"/>
          <w:sz w:val="32"/>
          <w:szCs w:val="32"/>
        </w:rPr>
        <w:t xml:space="preserve"> </w:t>
      </w:r>
    </w:p>
    <w:p w14:paraId="66CF5674"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imes New Roman" w:eastAsia="Times New Roman" w:hAnsi="Times New Roman" w:cs="Times New Roman"/>
          <w:b/>
          <w:bCs/>
          <w:sz w:val="32"/>
          <w:szCs w:val="32"/>
        </w:rPr>
        <w:t>(</w:t>
      </w:r>
      <w:r w:rsidRPr="000B766B">
        <w:rPr>
          <w:rFonts w:ascii="Times New Roman" w:eastAsia="Times New Roman" w:hAnsi="Times New Roman" w:cs="Times New Roman"/>
          <w:sz w:val="32"/>
          <w:szCs w:val="32"/>
        </w:rPr>
        <w:t>Gompers, 2003, p. 107</w:t>
      </w:r>
      <w:r w:rsidRPr="000B766B">
        <w:rPr>
          <w:rFonts w:ascii="Times New Roman" w:eastAsia="Times New Roman" w:hAnsi="Times New Roman" w:cs="Times New Roman"/>
          <w:b/>
          <w:bCs/>
          <w:sz w:val="32"/>
          <w:szCs w:val="32"/>
        </w:rPr>
        <w:t>)</w:t>
      </w:r>
      <w:r w:rsidRPr="000B766B">
        <w:rPr>
          <w:rFonts w:ascii="Traditional Arabic" w:eastAsia="Times New Roman" w:hAnsi="Traditional Arabic" w:cs="Traditional Arabic" w:hint="cs"/>
          <w:sz w:val="32"/>
          <w:szCs w:val="32"/>
          <w:rtl/>
        </w:rPr>
        <w:t xml:space="preserve"> تساع</w:t>
      </w:r>
      <w:r w:rsidRPr="000B766B">
        <w:rPr>
          <w:rFonts w:ascii="Traditional Arabic" w:eastAsia="Times New Roman" w:hAnsi="Traditional Arabic" w:cs="Traditional Arabic" w:hint="eastAsia"/>
          <w:sz w:val="32"/>
          <w:szCs w:val="32"/>
          <w:rtl/>
        </w:rPr>
        <w:t>د</w:t>
      </w:r>
      <w:r w:rsidRPr="000B766B">
        <w:rPr>
          <w:rFonts w:ascii="Traditional Arabic" w:eastAsia="Times New Roman" w:hAnsi="Traditional Arabic" w:cs="Traditional Arabic"/>
          <w:sz w:val="32"/>
          <w:szCs w:val="32"/>
          <w:rtl/>
        </w:rPr>
        <w:t xml:space="preserve"> بطاقات الأداء المتوازن (</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xml:space="preserve">) على ربط الأهداف التشغيلية بالإستراتيجيات العامة للمؤسسة، من خلال مؤشرات مالية وغير مالية تتيح تقييم الأداء الشامل واتخاذ قرارات مستنيرة. الربط بين هذه المؤشرات ونتائج العمل يُعزز من تحسين العمليات ويدعم التطوير المستمر، لتمكين المؤسسات من التكيف مع التحديات السوقية وزيادة إنتاجيتها وبذلك تعتبر </w:t>
      </w:r>
      <w:r w:rsidRPr="000B766B">
        <w:rPr>
          <w:rFonts w:ascii="Traditional Arabic" w:eastAsia="Times New Roman" w:hAnsi="Traditional Arabic" w:cs="Traditional Arabic"/>
          <w:sz w:val="32"/>
          <w:szCs w:val="32"/>
        </w:rPr>
        <w:t>KPIs</w:t>
      </w:r>
      <w:r w:rsidRPr="000B766B">
        <w:rPr>
          <w:rFonts w:ascii="Traditional Arabic" w:eastAsia="Times New Roman" w:hAnsi="Traditional Arabic" w:cs="Traditional Arabic"/>
          <w:sz w:val="32"/>
          <w:szCs w:val="32"/>
          <w:rtl/>
        </w:rPr>
        <w:t xml:space="preserve"> أدوات أساسية في عملية اتخاذ القرار، التي تساهم بشكل مباشر في تحسين جودة المنتجات، وتقليل الهدر، وزيادة الكفاءة الإنتاجية، مما يؤدي في النهاية إلى تعزيز القدرة التنافسية والربحية في القطاع الصناعي.</w:t>
      </w:r>
    </w:p>
    <w:p w14:paraId="7F56E087" w14:textId="77777777" w:rsidR="00B07231" w:rsidRDefault="00B07231" w:rsidP="00B07231">
      <w:pPr>
        <w:bidi/>
        <w:spacing w:after="0" w:line="360" w:lineRule="auto"/>
        <w:jc w:val="both"/>
        <w:rPr>
          <w:rFonts w:ascii="Traditional Arabic" w:eastAsia="Times New Roman" w:hAnsi="Traditional Arabic" w:cs="Traditional Arabic"/>
          <w:sz w:val="32"/>
          <w:szCs w:val="32"/>
          <w:rtl/>
        </w:rPr>
      </w:pPr>
    </w:p>
    <w:p w14:paraId="24A8A464" w14:textId="77777777" w:rsidR="00B07231" w:rsidRDefault="00B07231" w:rsidP="00B07231">
      <w:pPr>
        <w:bidi/>
        <w:spacing w:after="0" w:line="360" w:lineRule="auto"/>
        <w:jc w:val="both"/>
        <w:rPr>
          <w:rFonts w:ascii="Traditional Arabic" w:eastAsia="Times New Roman" w:hAnsi="Traditional Arabic" w:cs="Traditional Arabic"/>
          <w:sz w:val="32"/>
          <w:szCs w:val="32"/>
          <w:rtl/>
        </w:rPr>
      </w:pPr>
    </w:p>
    <w:p w14:paraId="3A596C4D" w14:textId="77777777" w:rsidR="00B07231" w:rsidRDefault="00B07231" w:rsidP="00B07231">
      <w:pPr>
        <w:bidi/>
        <w:spacing w:after="0" w:line="360" w:lineRule="auto"/>
        <w:jc w:val="both"/>
        <w:rPr>
          <w:rFonts w:ascii="Traditional Arabic" w:eastAsia="Times New Roman" w:hAnsi="Traditional Arabic" w:cs="Traditional Arabic"/>
          <w:sz w:val="32"/>
          <w:szCs w:val="32"/>
          <w:rtl/>
        </w:rPr>
      </w:pPr>
    </w:p>
    <w:p w14:paraId="3757947F" w14:textId="77777777" w:rsidR="00B07231" w:rsidRPr="000B766B" w:rsidRDefault="00B07231" w:rsidP="00B07231">
      <w:pPr>
        <w:bidi/>
        <w:spacing w:after="0" w:line="360" w:lineRule="auto"/>
        <w:jc w:val="both"/>
        <w:rPr>
          <w:rFonts w:ascii="Traditional Arabic" w:eastAsia="Times New Roman" w:hAnsi="Traditional Arabic" w:cs="Traditional Arabic"/>
          <w:sz w:val="32"/>
          <w:szCs w:val="32"/>
          <w:rtl/>
        </w:rPr>
      </w:pPr>
    </w:p>
    <w:p w14:paraId="25A71466" w14:textId="77777777" w:rsidR="008B4829" w:rsidRPr="000B766B" w:rsidRDefault="008B4829" w:rsidP="008B4829">
      <w:pPr>
        <w:bidi/>
        <w:spacing w:after="0" w:line="360" w:lineRule="auto"/>
        <w:jc w:val="both"/>
        <w:rPr>
          <w:rFonts w:ascii="Traditional Arabic" w:eastAsia="Times New Roman" w:hAnsi="Traditional Arabic" w:cs="Traditional Arabic"/>
          <w:sz w:val="32"/>
          <w:szCs w:val="32"/>
          <w:rtl/>
        </w:rPr>
      </w:pPr>
    </w:p>
    <w:p w14:paraId="3B348140" w14:textId="139CA103" w:rsidR="006F10C9"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كفاءة المعدات الشاملة (</w:t>
      </w:r>
      <w:r w:rsidRPr="000B766B">
        <w:rPr>
          <w:rFonts w:ascii="Traditional Arabic" w:eastAsia="Times New Roman" w:hAnsi="Traditional Arabic" w:cs="Traditional Arabic"/>
          <w:b/>
          <w:bCs/>
          <w:sz w:val="32"/>
          <w:szCs w:val="32"/>
        </w:rPr>
        <w:t>OEE</w:t>
      </w:r>
      <w:r w:rsidRPr="000B766B">
        <w:rPr>
          <w:rFonts w:ascii="Traditional Arabic" w:eastAsia="Times New Roman" w:hAnsi="Traditional Arabic" w:cs="Traditional Arabic"/>
          <w:b/>
          <w:bCs/>
          <w:sz w:val="32"/>
          <w:szCs w:val="32"/>
          <w:rtl/>
        </w:rPr>
        <w:t>)</w:t>
      </w:r>
    </w:p>
    <w:p w14:paraId="0E613571" w14:textId="77777777" w:rsidR="00B07231" w:rsidRPr="000B766B" w:rsidRDefault="00B07231" w:rsidP="00B07231">
      <w:pPr>
        <w:bidi/>
        <w:spacing w:after="0" w:line="360" w:lineRule="auto"/>
        <w:jc w:val="both"/>
        <w:rPr>
          <w:rFonts w:ascii="Traditional Arabic" w:eastAsia="Times New Roman" w:hAnsi="Traditional Arabic" w:cs="Traditional Arabic"/>
          <w:b/>
          <w:bCs/>
          <w:sz w:val="32"/>
          <w:szCs w:val="32"/>
          <w:rtl/>
        </w:rPr>
      </w:pPr>
    </w:p>
    <w:p w14:paraId="684F374F"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تُعد كفاءة المعدات الشاملة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xml:space="preserve">) أحد المؤشرات الرئيسية لقياس أدائها في العمليات الإنتاجية، حيث تدمج </w:t>
      </w:r>
      <w:r w:rsidRPr="000B766B">
        <w:rPr>
          <w:rFonts w:ascii="Traditional Arabic" w:eastAsia="Times New Roman" w:hAnsi="Traditional Arabic" w:cs="Traditional Arabic" w:hint="cs"/>
          <w:sz w:val="32"/>
          <w:szCs w:val="32"/>
          <w:rtl/>
        </w:rPr>
        <w:t>ثلاث</w:t>
      </w:r>
      <w:r w:rsidRPr="000B766B">
        <w:rPr>
          <w:rFonts w:ascii="Traditional Arabic" w:eastAsia="Times New Roman" w:hAnsi="Traditional Arabic" w:cs="Traditional Arabic"/>
          <w:sz w:val="32"/>
          <w:szCs w:val="32"/>
          <w:rtl/>
        </w:rPr>
        <w:t xml:space="preserve"> مكونات رئيسية: التوافر، الأداء والجودة. يهدف تحسين هذه المكونات إلى زيادة الإنتاجية الكلية وتحقيق أعلى معدلات استغلال للموارد والمعدات. يبدأ قياس التوافر بمراقبة أوقات التعطيل والصيانة غير المجدولة، بهدف تقليل فترات التوقف غير الضرورية. </w:t>
      </w:r>
      <w:r w:rsidRPr="000B766B">
        <w:rPr>
          <w:rFonts w:ascii="Traditional Arabic" w:eastAsia="Times New Roman" w:hAnsi="Traditional Arabic" w:cs="Traditional Arabic"/>
          <w:b/>
          <w:bCs/>
          <w:sz w:val="32"/>
          <w:szCs w:val="32"/>
        </w:rPr>
        <w:t>(</w:t>
      </w:r>
      <w:r w:rsidRPr="000B766B">
        <w:rPr>
          <w:rFonts w:ascii="Traditional Arabic" w:eastAsia="Times New Roman" w:hAnsi="Traditional Arabic" w:cs="Traditional Arabic"/>
          <w:sz w:val="32"/>
          <w:szCs w:val="32"/>
        </w:rPr>
        <w:t>OECD, 2015, p. 8</w:t>
      </w:r>
      <w:r w:rsidRPr="000B766B">
        <w:rPr>
          <w:rFonts w:ascii="Traditional Arabic" w:eastAsia="Times New Roman" w:hAnsi="Traditional Arabic" w:cs="Traditional Arabic"/>
          <w:b/>
          <w:bCs/>
          <w:sz w:val="32"/>
          <w:szCs w:val="32"/>
        </w:rPr>
        <w:t>)</w:t>
      </w:r>
    </w:p>
    <w:p w14:paraId="4209C158"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 xml:space="preserve">أما الأداء، فيعنى بسرعة الإنتاج مقارنة بالمعدلات المثالية، ويُتطلب لتحسينه تطبيق استراتيجيات مثل الصيانة الوقائية وتقنيات التصنيع الرشيق. وعند مناقشة الجودة، يُقاس المنتج النهائي ومعدل الإخلال والتصحيح، مع التركيز على تقليل العيوب والهدر الناتج عن تكرار عمليات الإصلاح. يعتمد تحسين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xml:space="preserve"> على تطبيق أنظمة إدارة مرنة، وتكنولوجيا التحليل البيانات، والتدريب المستمر للكوادر لضمان التشغيل الأمثل للمعدات</w:t>
      </w:r>
      <w:r w:rsidRPr="000B766B">
        <w:rPr>
          <w:rFonts w:ascii="Traditional Arabic" w:eastAsia="Times New Roman" w:hAnsi="Traditional Arabic" w:cs="Traditional Arabic"/>
          <w:b/>
          <w:bCs/>
          <w:sz w:val="32"/>
          <w:szCs w:val="32"/>
          <w:rtl/>
        </w:rPr>
        <w:t>.</w:t>
      </w:r>
    </w:p>
    <w:p w14:paraId="0B4B192D" w14:textId="79056204" w:rsidR="006F10C9"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sz w:val="32"/>
          <w:szCs w:val="32"/>
        </w:rPr>
        <w:t xml:space="preserve">World Bank, 2017, p. </w:t>
      </w:r>
      <w:r w:rsidR="008B4829" w:rsidRPr="000B766B">
        <w:rPr>
          <w:rFonts w:ascii="Traditional Arabic" w:eastAsia="Times New Roman" w:hAnsi="Traditional Arabic" w:cs="Traditional Arabic"/>
          <w:sz w:val="32"/>
          <w:szCs w:val="32"/>
        </w:rPr>
        <w:t>41)</w:t>
      </w:r>
      <w:r w:rsidR="008B4829" w:rsidRPr="000B766B">
        <w:rPr>
          <w:rFonts w:ascii="Traditional Arabic" w:eastAsia="Times New Roman" w:hAnsi="Traditional Arabic" w:cs="Traditional Arabic" w:hint="cs"/>
          <w:sz w:val="32"/>
          <w:szCs w:val="32"/>
          <w:rtl/>
        </w:rPr>
        <w:t xml:space="preserve"> وتُعد</w:t>
      </w:r>
      <w:r w:rsidR="008B4829" w:rsidRPr="000B766B">
        <w:rPr>
          <w:rFonts w:ascii="Traditional Arabic" w:eastAsia="Times New Roman" w:hAnsi="Traditional Arabic" w:cs="Traditional Arabic" w:hint="eastAsia"/>
          <w:sz w:val="32"/>
          <w:szCs w:val="32"/>
          <w:rtl/>
        </w:rPr>
        <w:t>ّ</w:t>
      </w:r>
      <w:r w:rsidRPr="000B766B">
        <w:rPr>
          <w:rFonts w:ascii="Traditional Arabic" w:eastAsia="Times New Roman" w:hAnsi="Traditional Arabic" w:cs="Traditional Arabic"/>
          <w:sz w:val="32"/>
          <w:szCs w:val="32"/>
          <w:rtl/>
        </w:rPr>
        <w:t xml:space="preserve"> أدوات مثل أنظمة المراقبة الذكية، وبرامج الصيانة التنبئية، من العناصر المساهمة في تحسين الكفاءة التشغيلية. بالممارسة، يظهر أن استثمار الشركات في رفع كفاءة المعدات يعزز من الأداء المالي والإنتاجي من خلال تقليل الفاقد وزيادة المخرجات، الأمر الذي ينعكس إيجابًا على تنافسيتها في السوق الصناعية. بالإضافة إلى ذلك، فإن تخصيص الموارد بشكل فعال، واعتماد أحدث تقنيات الصيانة والتحكم، يعزز استمرارية تشغيل المعدات بأعلى مستوى من الأداء، مما يحقق استخدامًا أمثل للطاقات المتاحة، ويضع المؤسسة في مسار تحقيق التنمية المستدامة وزيادة حصتها السوقية.</w:t>
      </w:r>
    </w:p>
    <w:p w14:paraId="6630AFAB" w14:textId="77777777" w:rsidR="00B07231" w:rsidRDefault="00B07231" w:rsidP="00B07231">
      <w:pPr>
        <w:bidi/>
        <w:spacing w:after="0" w:line="360" w:lineRule="auto"/>
        <w:jc w:val="both"/>
        <w:rPr>
          <w:rFonts w:ascii="Traditional Arabic" w:eastAsia="Times New Roman" w:hAnsi="Traditional Arabic" w:cs="Traditional Arabic"/>
          <w:sz w:val="32"/>
          <w:szCs w:val="32"/>
          <w:rtl/>
        </w:rPr>
      </w:pPr>
    </w:p>
    <w:p w14:paraId="738FCD48" w14:textId="77777777" w:rsidR="00B07231" w:rsidRDefault="00B07231" w:rsidP="00B07231">
      <w:pPr>
        <w:bidi/>
        <w:spacing w:after="0" w:line="360" w:lineRule="auto"/>
        <w:jc w:val="both"/>
        <w:rPr>
          <w:rFonts w:ascii="Traditional Arabic" w:eastAsia="Times New Roman" w:hAnsi="Traditional Arabic" w:cs="Traditional Arabic"/>
          <w:sz w:val="32"/>
          <w:szCs w:val="32"/>
          <w:rtl/>
        </w:rPr>
      </w:pPr>
    </w:p>
    <w:p w14:paraId="539FF64E" w14:textId="77777777" w:rsidR="00B07231" w:rsidRPr="000B766B" w:rsidRDefault="00B07231" w:rsidP="00B07231">
      <w:pPr>
        <w:bidi/>
        <w:spacing w:after="0" w:line="360" w:lineRule="auto"/>
        <w:jc w:val="both"/>
        <w:rPr>
          <w:rFonts w:ascii="Traditional Arabic" w:eastAsia="Times New Roman" w:hAnsi="Traditional Arabic" w:cs="Traditional Arabic"/>
          <w:sz w:val="32"/>
          <w:szCs w:val="32"/>
          <w:rtl/>
        </w:rPr>
      </w:pPr>
    </w:p>
    <w:p w14:paraId="0EC85825" w14:textId="77777777" w:rsidR="008B4829" w:rsidRPr="000B766B" w:rsidRDefault="008B4829" w:rsidP="008B4829">
      <w:pPr>
        <w:bidi/>
        <w:spacing w:after="0" w:line="360" w:lineRule="auto"/>
        <w:jc w:val="both"/>
        <w:rPr>
          <w:rFonts w:ascii="Traditional Arabic" w:eastAsia="Times New Roman" w:hAnsi="Traditional Arabic" w:cs="Traditional Arabic"/>
          <w:sz w:val="32"/>
          <w:szCs w:val="32"/>
          <w:rtl/>
        </w:rPr>
      </w:pPr>
    </w:p>
    <w:p w14:paraId="5B117C68" w14:textId="74D01F17" w:rsidR="006F10C9"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الفعالية الكلية للمصنع (</w:t>
      </w:r>
      <w:r w:rsidRPr="000B766B">
        <w:rPr>
          <w:rFonts w:ascii="Traditional Arabic" w:eastAsia="Times New Roman" w:hAnsi="Traditional Arabic" w:cs="Traditional Arabic"/>
          <w:b/>
          <w:bCs/>
          <w:sz w:val="32"/>
          <w:szCs w:val="32"/>
        </w:rPr>
        <w:t>TEEP</w:t>
      </w:r>
      <w:r w:rsidRPr="000B766B">
        <w:rPr>
          <w:rFonts w:ascii="Traditional Arabic" w:eastAsia="Times New Roman" w:hAnsi="Traditional Arabic" w:cs="Traditional Arabic"/>
          <w:b/>
          <w:bCs/>
          <w:sz w:val="32"/>
          <w:szCs w:val="32"/>
          <w:rtl/>
        </w:rPr>
        <w:t>)</w:t>
      </w:r>
    </w:p>
    <w:p w14:paraId="5EDA7190" w14:textId="77777777" w:rsidR="00B07231" w:rsidRPr="000B766B" w:rsidRDefault="00B07231" w:rsidP="00B07231">
      <w:pPr>
        <w:bidi/>
        <w:spacing w:after="0" w:line="360" w:lineRule="auto"/>
        <w:jc w:val="both"/>
        <w:rPr>
          <w:rFonts w:ascii="Traditional Arabic" w:eastAsia="Times New Roman" w:hAnsi="Traditional Arabic" w:cs="Traditional Arabic"/>
          <w:b/>
          <w:bCs/>
          <w:sz w:val="32"/>
          <w:szCs w:val="32"/>
          <w:rtl/>
        </w:rPr>
      </w:pPr>
    </w:p>
    <w:p w14:paraId="48DE904D"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تُعد الفعالية الكلية للمصنع (</w:t>
      </w:r>
      <w:r w:rsidRPr="000B766B">
        <w:rPr>
          <w:rFonts w:ascii="Traditional Arabic" w:eastAsia="Times New Roman" w:hAnsi="Traditional Arabic" w:cs="Traditional Arabic"/>
          <w:sz w:val="32"/>
          <w:szCs w:val="32"/>
        </w:rPr>
        <w:t>TEEP</w:t>
      </w:r>
      <w:r w:rsidRPr="000B766B">
        <w:rPr>
          <w:rFonts w:ascii="Traditional Arabic" w:eastAsia="Times New Roman" w:hAnsi="Traditional Arabic" w:cs="Traditional Arabic"/>
          <w:sz w:val="32"/>
          <w:szCs w:val="32"/>
          <w:rtl/>
        </w:rPr>
        <w:t xml:space="preserve">) مؤشراً هاماً لقياس مدى استثمار الطاقة الإنتاجية المتاحة في المنشأة الصناعية، حيث يُعبر عن نسبة الوقت الذي يكون فيه المصنع قادراً على التشغيل بكامل طاقته الفعلية، مقارنةً بإجمالي الوقت الممكن استغلاله. يُعتبر تحسين </w:t>
      </w:r>
      <w:r w:rsidRPr="000B766B">
        <w:rPr>
          <w:rFonts w:ascii="Traditional Arabic" w:eastAsia="Times New Roman" w:hAnsi="Traditional Arabic" w:cs="Traditional Arabic"/>
          <w:sz w:val="32"/>
          <w:szCs w:val="32"/>
        </w:rPr>
        <w:t>TEEP</w:t>
      </w:r>
      <w:r w:rsidRPr="000B766B">
        <w:rPr>
          <w:rFonts w:ascii="Traditional Arabic" w:eastAsia="Times New Roman" w:hAnsi="Traditional Arabic" w:cs="Traditional Arabic"/>
          <w:sz w:val="32"/>
          <w:szCs w:val="32"/>
          <w:rtl/>
        </w:rPr>
        <w:t xml:space="preserve"> من الأهداف الإستراتيجية التي تؤدي إلى تعزيز الكفاءة الإنتاجية وتقليل الفاقد، بحيث يضمن استغلال المعدات والموارد بشكل أمثل، مع أخذ الاعتبار للعوامل التقنية والتنظيمية التي تؤثر على تدفق العمليات.</w:t>
      </w:r>
    </w:p>
    <w:p w14:paraId="1D52B0BE"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يرتبط ارتفاع قيمة </w:t>
      </w:r>
      <w:r w:rsidRPr="000B766B">
        <w:rPr>
          <w:rFonts w:ascii="Traditional Arabic" w:eastAsia="Times New Roman" w:hAnsi="Traditional Arabic" w:cs="Traditional Arabic"/>
          <w:sz w:val="32"/>
          <w:szCs w:val="32"/>
        </w:rPr>
        <w:t>TEEP</w:t>
      </w:r>
      <w:r w:rsidRPr="000B766B">
        <w:rPr>
          <w:rFonts w:ascii="Traditional Arabic" w:eastAsia="Times New Roman" w:hAnsi="Traditional Arabic" w:cs="Traditional Arabic"/>
          <w:sz w:val="32"/>
          <w:szCs w:val="32"/>
          <w:rtl/>
        </w:rPr>
        <w:t xml:space="preserve"> بشكل مباشر بفاعلية أنظمة إدارة العمليات، ويعكس مدى توافق العمليات مع خطط الإنتاج، من خلال تقليل أوقات التوقف غير المخطط له، وتحسين جداول الصيانة، بالإضافة إلى تعزيز استخدام التكنولوجيا والتقنيات الحديثة، مثل الذكاء الاصطناعي وأنظمة التحكم الذكية، لتحقيق استمرارية عالية في الإنتاج.</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sz w:val="32"/>
          <w:szCs w:val="32"/>
          <w:rtl/>
        </w:rPr>
        <w:t>الجبوري، 2021، ص.</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sz w:val="32"/>
          <w:szCs w:val="32"/>
          <w:rtl/>
        </w:rPr>
        <w:t>59</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تتطلب تحقيق مستويات عالية من </w:t>
      </w:r>
      <w:r w:rsidRPr="000B766B">
        <w:rPr>
          <w:rFonts w:ascii="Traditional Arabic" w:eastAsia="Times New Roman" w:hAnsi="Traditional Arabic" w:cs="Traditional Arabic"/>
          <w:sz w:val="32"/>
          <w:szCs w:val="32"/>
        </w:rPr>
        <w:t>TEEP</w:t>
      </w:r>
      <w:r w:rsidRPr="000B766B">
        <w:rPr>
          <w:rFonts w:ascii="Traditional Arabic" w:eastAsia="Times New Roman" w:hAnsi="Traditional Arabic" w:cs="Traditional Arabic"/>
          <w:sz w:val="32"/>
          <w:szCs w:val="32"/>
          <w:rtl/>
        </w:rPr>
        <w:t xml:space="preserve"> استراتيجيات تنظيمية فعالة، وتركيزاً على الصيانة التنبئية وتقنيات الرصد عن بعد، لضمان التقليل من الأعطال المفاجئة وتوفير بيئة عمل مستقرة. علاوة على ذلك، فإن قيادة العمالة والتدريب المستمر، إلى جانب تحسين تدابير إدارة الجودة، يساعد في ضمان توافق العمليات مع معايير الأداء، مما يزيد من قابلية استغلال الموارد وتقليل الهدر. في النهاية، يساهم رفع الفعالية الكلية للمصنع في تحسين الأداء المالي وتقوية القدرة التنافسية، حيث يُعد أداة قياس استراتيجية لعرض مدى تحقيق الأهداف التشغيلية، والاستفادة المثلى من كافة عناصر الإنتاج، بما يدعم التطوير المستدام ويعزز من فرص الابتكار في قطاع </w:t>
      </w:r>
      <w:r w:rsidRPr="000B766B">
        <w:rPr>
          <w:rFonts w:ascii="Traditional Arabic" w:eastAsia="Times New Roman" w:hAnsi="Traditional Arabic" w:cs="Traditional Arabic" w:hint="cs"/>
          <w:sz w:val="32"/>
          <w:szCs w:val="32"/>
          <w:rtl/>
        </w:rPr>
        <w:t>الصناعة</w:t>
      </w:r>
      <w:r w:rsidRPr="000B766B">
        <w:rPr>
          <w:rFonts w:ascii="Traditional Arabic" w:eastAsia="Times New Roman" w:hAnsi="Traditional Arabic" w:cs="Traditional Arabic"/>
          <w:b/>
          <w:bCs/>
          <w:sz w:val="32"/>
          <w:szCs w:val="32"/>
        </w:rPr>
        <w:t>)</w:t>
      </w:r>
      <w:r w:rsidRPr="000B766B">
        <w:rPr>
          <w:rFonts w:ascii="Traditional Arabic" w:eastAsia="Times New Roman" w:hAnsi="Traditional Arabic" w:cs="Traditional Arabic" w:hint="cs"/>
          <w:b/>
          <w:bCs/>
          <w:sz w:val="32"/>
          <w:szCs w:val="32"/>
          <w:rtl/>
        </w:rPr>
        <w:t xml:space="preserve"> </w:t>
      </w:r>
      <w:r w:rsidRPr="000B766B">
        <w:rPr>
          <w:rFonts w:ascii="Traditional Arabic" w:eastAsia="Times New Roman" w:hAnsi="Traditional Arabic" w:cs="Traditional Arabic" w:hint="cs"/>
          <w:sz w:val="32"/>
          <w:szCs w:val="32"/>
          <w:rtl/>
        </w:rPr>
        <w:t>المهير</w:t>
      </w:r>
      <w:r w:rsidRPr="000B766B">
        <w:rPr>
          <w:rFonts w:ascii="Traditional Arabic" w:eastAsia="Times New Roman" w:hAnsi="Traditional Arabic" w:cs="Traditional Arabic" w:hint="eastAsia"/>
          <w:sz w:val="32"/>
          <w:szCs w:val="32"/>
          <w:rtl/>
        </w:rPr>
        <w:t>ي</w:t>
      </w:r>
      <w:r w:rsidRPr="000B766B">
        <w:rPr>
          <w:rFonts w:ascii="Traditional Arabic" w:eastAsia="Times New Roman" w:hAnsi="Traditional Arabic" w:cs="Traditional Arabic"/>
          <w:sz w:val="32"/>
          <w:szCs w:val="32"/>
          <w:rtl/>
        </w:rPr>
        <w:t>، 2020، ص. 73</w:t>
      </w:r>
      <w:r w:rsidRPr="000B766B">
        <w:rPr>
          <w:rFonts w:ascii="Traditional Arabic" w:eastAsia="Times New Roman" w:hAnsi="Traditional Arabic" w:cs="Traditional Arabic"/>
          <w:sz w:val="32"/>
          <w:szCs w:val="32"/>
        </w:rPr>
        <w:t>(</w:t>
      </w:r>
    </w:p>
    <w:p w14:paraId="213454B4" w14:textId="77777777" w:rsidR="00B07231" w:rsidRDefault="00B07231" w:rsidP="00B07231">
      <w:pPr>
        <w:bidi/>
        <w:spacing w:after="0" w:line="360" w:lineRule="auto"/>
        <w:jc w:val="both"/>
        <w:rPr>
          <w:rFonts w:ascii="Traditional Arabic" w:eastAsia="Times New Roman" w:hAnsi="Traditional Arabic" w:cs="Traditional Arabic"/>
          <w:sz w:val="32"/>
          <w:szCs w:val="32"/>
          <w:rtl/>
        </w:rPr>
      </w:pPr>
    </w:p>
    <w:p w14:paraId="3F69E198" w14:textId="77777777" w:rsidR="00B07231" w:rsidRPr="000B766B" w:rsidRDefault="00B07231" w:rsidP="00B07231">
      <w:pPr>
        <w:bidi/>
        <w:spacing w:after="0" w:line="360" w:lineRule="auto"/>
        <w:jc w:val="both"/>
        <w:rPr>
          <w:rFonts w:ascii="Traditional Arabic" w:eastAsia="Times New Roman" w:hAnsi="Traditional Arabic" w:cs="Traditional Arabic"/>
          <w:sz w:val="32"/>
          <w:szCs w:val="32"/>
          <w:rtl/>
        </w:rPr>
      </w:pPr>
    </w:p>
    <w:p w14:paraId="54B96AFA" w14:textId="77777777" w:rsidR="008B4829" w:rsidRPr="000B766B" w:rsidRDefault="008B4829" w:rsidP="008B4829">
      <w:pPr>
        <w:bidi/>
        <w:spacing w:after="0" w:line="360" w:lineRule="auto"/>
        <w:jc w:val="both"/>
        <w:rPr>
          <w:rFonts w:ascii="Traditional Arabic" w:eastAsia="Times New Roman" w:hAnsi="Traditional Arabic" w:cs="Traditional Arabic"/>
          <w:b/>
          <w:bCs/>
          <w:sz w:val="32"/>
          <w:szCs w:val="32"/>
          <w:rtl/>
        </w:rPr>
      </w:pPr>
    </w:p>
    <w:p w14:paraId="122E5944" w14:textId="3DFB0888" w:rsidR="00B07231" w:rsidRPr="000B766B" w:rsidRDefault="006F10C9" w:rsidP="00B07231">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بطاقة الأداء المتوازن (</w:t>
      </w:r>
      <w:r w:rsidRPr="000B766B">
        <w:rPr>
          <w:rFonts w:ascii="Traditional Arabic" w:eastAsia="Times New Roman" w:hAnsi="Traditional Arabic" w:cs="Traditional Arabic"/>
          <w:b/>
          <w:bCs/>
          <w:sz w:val="32"/>
          <w:szCs w:val="32"/>
        </w:rPr>
        <w:t>BSC</w:t>
      </w:r>
      <w:r w:rsidRPr="000B766B">
        <w:rPr>
          <w:rFonts w:ascii="Traditional Arabic" w:eastAsia="Times New Roman" w:hAnsi="Traditional Arabic" w:cs="Traditional Arabic"/>
          <w:b/>
          <w:bCs/>
          <w:sz w:val="32"/>
          <w:szCs w:val="32"/>
          <w:rtl/>
        </w:rPr>
        <w:t>)</w:t>
      </w:r>
    </w:p>
    <w:p w14:paraId="5A407AE1" w14:textId="77777777" w:rsidR="008F0A97"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تُعَدُّ بطاقة الأداء المتوازن (</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أداة استراتيجية فعالة لقياس أداء المؤسسات الصناعية، حيث تدمج بين المؤشرات المالية وغير المالية لقياس الأداء بشكل شامل ومتوازن</w:t>
      </w:r>
      <w:r w:rsidR="00747B2B">
        <w:rPr>
          <w:rFonts w:ascii="Traditional Arabic" w:eastAsia="Times New Roman" w:hAnsi="Traditional Arabic" w:cs="Traditional Arabic" w:hint="cs"/>
          <w:sz w:val="32"/>
          <w:szCs w:val="32"/>
          <w:rtl/>
        </w:rPr>
        <w:t xml:space="preserve"> حيث </w:t>
      </w:r>
      <w:r w:rsidRPr="000B766B">
        <w:rPr>
          <w:rFonts w:ascii="Traditional Arabic" w:eastAsia="Times New Roman" w:hAnsi="Traditional Arabic" w:cs="Traditional Arabic"/>
          <w:sz w:val="32"/>
          <w:szCs w:val="32"/>
          <w:rtl/>
        </w:rPr>
        <w:t xml:space="preserve">تعتمد هذه البطاقة على أربعة محاور رئيسية، هي: الجانب المالي، والعملاء، والعمليات الداخلية، </w:t>
      </w:r>
      <w:r w:rsidR="00C15554" w:rsidRPr="000B766B">
        <w:rPr>
          <w:rFonts w:ascii="Traditional Arabic" w:eastAsia="Times New Roman" w:hAnsi="Traditional Arabic" w:cs="Traditional Arabic" w:hint="cs"/>
          <w:sz w:val="32"/>
          <w:szCs w:val="32"/>
          <w:rtl/>
        </w:rPr>
        <w:t xml:space="preserve">وموارد </w:t>
      </w:r>
      <w:r w:rsidR="00747B2B" w:rsidRPr="000B766B">
        <w:rPr>
          <w:rFonts w:ascii="Traditional Arabic" w:eastAsia="Times New Roman" w:hAnsi="Traditional Arabic" w:cs="Traditional Arabic" w:hint="cs"/>
          <w:sz w:val="32"/>
          <w:szCs w:val="32"/>
          <w:rtl/>
        </w:rPr>
        <w:t>التعلم، والنمو</w:t>
      </w:r>
      <w:r w:rsidR="00747B2B">
        <w:rPr>
          <w:rFonts w:ascii="Traditional Arabic" w:eastAsia="Times New Roman" w:hAnsi="Traditional Arabic" w:cs="Traditional Arabic" w:hint="cs"/>
          <w:sz w:val="32"/>
          <w:szCs w:val="32"/>
          <w:rtl/>
        </w:rPr>
        <w:t xml:space="preserve"> مما </w:t>
      </w:r>
      <w:r w:rsidRPr="000B766B">
        <w:rPr>
          <w:rFonts w:ascii="Traditional Arabic" w:eastAsia="Times New Roman" w:hAnsi="Traditional Arabic" w:cs="Traditional Arabic"/>
          <w:sz w:val="32"/>
          <w:szCs w:val="32"/>
          <w:rtl/>
        </w:rPr>
        <w:t>يتيح الاعتماد على هذه الأداة تحديد الأهداف الاستراتيجية ومراقبة التقدم نحو تحقيقها بشكل مستمر،</w:t>
      </w:r>
      <w:r w:rsidR="008F0A97">
        <w:rPr>
          <w:rFonts w:ascii="Traditional Arabic" w:eastAsia="Times New Roman" w:hAnsi="Traditional Arabic" w:cs="Traditional Arabic" w:hint="cs"/>
          <w:sz w:val="32"/>
          <w:szCs w:val="32"/>
          <w:rtl/>
        </w:rPr>
        <w:t xml:space="preserve"> كما ت</w:t>
      </w:r>
      <w:r w:rsidRPr="000B766B">
        <w:rPr>
          <w:rFonts w:ascii="Traditional Arabic" w:eastAsia="Times New Roman" w:hAnsi="Traditional Arabic" w:cs="Traditional Arabic"/>
          <w:sz w:val="32"/>
          <w:szCs w:val="32"/>
          <w:rtl/>
        </w:rPr>
        <w:t>ساعد على تحسين كفاءة العمليات وزيادة الإنتاجية في القطاع الصناعي.</w:t>
      </w:r>
    </w:p>
    <w:p w14:paraId="796D55AA" w14:textId="5F9E62C8" w:rsidR="006F10C9" w:rsidRPr="000B766B" w:rsidRDefault="006F10C9" w:rsidP="008F0A97">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تُستخدم بطاقة الأداء المتوازن لتوفير صورة متكاملة عن الأداء، من خلال جمع البيانات وتحليلها بشكل يربط بين الأداء المالي ورضا العملاء وجودة العمليات والقدرة على الابتكار والتطوير </w:t>
      </w:r>
      <w:r w:rsidRPr="000B766B">
        <w:rPr>
          <w:rFonts w:ascii="Traditional Arabic" w:eastAsia="Times New Roman" w:hAnsi="Traditional Arabic" w:cs="Traditional Arabic" w:hint="cs"/>
          <w:sz w:val="32"/>
          <w:szCs w:val="32"/>
          <w:rtl/>
        </w:rPr>
        <w:t>المستمر.</w:t>
      </w:r>
    </w:p>
    <w:p w14:paraId="727C6659"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sz w:val="32"/>
          <w:szCs w:val="32"/>
          <w:rtl/>
        </w:rPr>
        <w:t>(</w:t>
      </w:r>
      <w:r w:rsidRPr="000B766B">
        <w:rPr>
          <w:rFonts w:ascii="Times New Roman" w:eastAsia="Times New Roman" w:hAnsi="Times New Roman" w:cs="Times New Roman"/>
          <w:sz w:val="32"/>
          <w:szCs w:val="32"/>
        </w:rPr>
        <w:t>Kaplan,1996, p.75</w:t>
      </w:r>
      <w:r w:rsidRPr="000B766B">
        <w:rPr>
          <w:rFonts w:ascii="Traditional Arabic" w:eastAsia="Times New Roman" w:hAnsi="Traditional Arabic" w:cs="Traditional Arabic" w:hint="cs"/>
          <w:b/>
          <w:bCs/>
          <w:sz w:val="32"/>
          <w:szCs w:val="32"/>
          <w:rtl/>
        </w:rPr>
        <w:t>)</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وفي سياق إدارة العمليات، تساهم هذه الأداة في تحديد نقاط القوة والضعف، وتطوير استراتيجيات تصحيحية، مما يعزز من القدرة التنافسية للمصانع ويؤدي إلى معدلات إنتاج أعلى مع تقليل التكاليف والهدر. كما تبرز أهمية الربط بين مؤشرات الأداء الرئيسية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المختلفة، مثل كفاءة المعدات الشاملة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والفعالية الكلية للمصنع (</w:t>
      </w:r>
      <w:r w:rsidRPr="000B766B">
        <w:rPr>
          <w:rFonts w:ascii="Traditional Arabic" w:eastAsia="Times New Roman" w:hAnsi="Traditional Arabic" w:cs="Traditional Arabic"/>
          <w:sz w:val="32"/>
          <w:szCs w:val="32"/>
        </w:rPr>
        <w:t>TEEP</w:t>
      </w:r>
      <w:r w:rsidRPr="000B766B">
        <w:rPr>
          <w:rFonts w:ascii="Traditional Arabic" w:eastAsia="Times New Roman" w:hAnsi="Traditional Arabic" w:cs="Traditional Arabic"/>
          <w:sz w:val="32"/>
          <w:szCs w:val="32"/>
          <w:rtl/>
        </w:rPr>
        <w:t>)، من خلال نظام قياس متكامل يدعم اتخاذ القرارات المبنية على البيانات.</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يصبح بذلك، تطبيق بطاقة الأداء المتوازن أداة حيوية لتحقيق استدامة الأداء وتحقيق أهداف الجودة والكفاءة، مع أهمية الربط بين نتائجها واحتياجات السوق والتوجهات التكنولوجية الحديثة، خاصة في ظل اعتماد العديد من الصناعات على أنظمة التحول الرقمي والذكاء الاصطناعي لتحسين عملياتها وتعزيز قابليتها للتكيف مع متطلبات السوق المتغيرة. إن اعتماد مؤشرات قياس دقيقة ومتنوعة، يفتح آفاقاً جديدة للإبداع ولتحقيق تحسينات مستدامة، مما يساهم بشكل مباشر في رفع مستوى الإنتاجية وتحقيق الأمثل في استخدام الموارد، وتطوير الأداء المالي، بما يتوافق مع استراتيجيات إدارة العمليات الحديثة وشروط الحوكمة </w:t>
      </w:r>
      <w:r w:rsidRPr="000B766B">
        <w:rPr>
          <w:rFonts w:ascii="Traditional Arabic" w:eastAsia="Times New Roman" w:hAnsi="Traditional Arabic" w:cs="Traditional Arabic" w:hint="cs"/>
          <w:sz w:val="32"/>
          <w:szCs w:val="32"/>
          <w:rtl/>
        </w:rPr>
        <w:t>الفعالة. (</w:t>
      </w:r>
      <w:r w:rsidRPr="000B766B">
        <w:rPr>
          <w:rFonts w:ascii="Times New Roman" w:eastAsia="Times New Roman" w:hAnsi="Times New Roman" w:cs="Times New Roman"/>
          <w:sz w:val="32"/>
          <w:szCs w:val="32"/>
        </w:rPr>
        <w:t>Niven, 2006, p. 88</w:t>
      </w:r>
      <w:r w:rsidRPr="000B766B">
        <w:rPr>
          <w:rFonts w:ascii="Traditional Arabic" w:eastAsia="Times New Roman" w:hAnsi="Traditional Arabic" w:cs="Traditional Arabic"/>
          <w:b/>
          <w:bCs/>
          <w:sz w:val="32"/>
          <w:szCs w:val="32"/>
          <w:rtl/>
        </w:rPr>
        <w:t>)</w:t>
      </w:r>
    </w:p>
    <w:p w14:paraId="5DFBA639" w14:textId="77777777" w:rsidR="008B4829" w:rsidRPr="000B766B" w:rsidRDefault="008B4829" w:rsidP="008B4829">
      <w:pPr>
        <w:bidi/>
        <w:spacing w:after="0" w:line="360" w:lineRule="auto"/>
        <w:jc w:val="both"/>
        <w:rPr>
          <w:rFonts w:ascii="Traditional Arabic" w:eastAsia="Times New Roman" w:hAnsi="Traditional Arabic" w:cs="Traditional Arabic"/>
          <w:sz w:val="32"/>
          <w:szCs w:val="32"/>
        </w:rPr>
      </w:pPr>
    </w:p>
    <w:p w14:paraId="095431F1" w14:textId="3128CBC8" w:rsidR="00B07231" w:rsidRPr="00B07231" w:rsidRDefault="006F10C9" w:rsidP="00B07231">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lastRenderedPageBreak/>
        <w:t>توضيح كيفية استخدام</w:t>
      </w:r>
      <w:r w:rsidRPr="000B766B">
        <w:rPr>
          <w:rFonts w:ascii="Traditional Arabic" w:eastAsia="Times New Roman" w:hAnsi="Traditional Arabic" w:cs="Traditional Arabic" w:hint="cs"/>
          <w:b/>
          <w:bCs/>
          <w:sz w:val="32"/>
          <w:szCs w:val="32"/>
          <w:rtl/>
        </w:rPr>
        <w:t xml:space="preserve"> أدوات القياس </w:t>
      </w:r>
      <w:r w:rsidRPr="000B766B">
        <w:rPr>
          <w:rFonts w:ascii="Traditional Arabic" w:eastAsia="Times New Roman" w:hAnsi="Traditional Arabic" w:cs="Traditional Arabic"/>
          <w:b/>
          <w:bCs/>
          <w:sz w:val="32"/>
          <w:szCs w:val="32"/>
          <w:rtl/>
        </w:rPr>
        <w:t>ومخرجاتها وربطها بالإنتاجية</w:t>
      </w:r>
    </w:p>
    <w:p w14:paraId="2DFB555A"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تُعد أدوات قياس الأداء من الركائز الأساسية في إدارة العمليات الصناعية، حيث تتيح تقييم مدى تحقيق الأهداف المحددة وتحسين الكفاءة التشغيلية. مؤشرات الأداء الرئيسية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توفر معايير قياس دقيقة للأداء في مجالات متنوعة مثل الإنتاجية والجودة، مما يساعد على مراقبة العمليات وتوجيه القرارات التصحيحية بشكل فعال.</w:t>
      </w:r>
    </w:p>
    <w:p w14:paraId="1E061AFD"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أما كفاءة المعدات الشاملة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فهي يقيس نسبة الاستفادة من المعدات وأداءها وفعالية عمليات الصيانة، وبالتالي تبرز فرص تحسين الإنتاجية وتقليل الهدر. تُستخدم أيضاً بطاقة الأداء المتوازن (</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لتوفير رؤية متكاملة حول الأداء المالي والعمليات والموارد البشرية، مما يعزز التنسيق بين الأهداف الإستراتيجية والتنفيذية. عند دمج هذه الأدوات، يمكن للمؤسسات الصناعية قياس المخرجات بدقة، وتحديد نقاط الضعف، وتطوير خطط تحسين مستدامة، الأمر الذي ينعكس بشكل مباشر على زيادة الإنتاجية وجودة المنتج النهائي.</w:t>
      </w:r>
    </w:p>
    <w:p w14:paraId="6B4625B6" w14:textId="77777777" w:rsidR="006F10C9" w:rsidRPr="00B07231" w:rsidRDefault="006F10C9" w:rsidP="006F10C9">
      <w:pPr>
        <w:bidi/>
        <w:spacing w:after="0" w:line="360" w:lineRule="auto"/>
        <w:jc w:val="both"/>
        <w:rPr>
          <w:rFonts w:ascii="Traditional Arabic" w:eastAsia="Times New Roman" w:hAnsi="Traditional Arabic" w:cs="Traditional Arabic"/>
          <w:sz w:val="32"/>
          <w:szCs w:val="32"/>
          <w:rtl/>
        </w:rPr>
      </w:pPr>
      <w:r w:rsidRPr="00B07231">
        <w:rPr>
          <w:rFonts w:ascii="Traditional Arabic" w:eastAsia="Times New Roman" w:hAnsi="Traditional Arabic" w:cs="Traditional Arabic"/>
          <w:sz w:val="32"/>
          <w:szCs w:val="32"/>
          <w:rtl/>
        </w:rPr>
        <w:t xml:space="preserve"> (</w:t>
      </w:r>
      <w:r w:rsidRPr="00B07231">
        <w:rPr>
          <w:rFonts w:ascii="Times New Roman" w:eastAsia="Times New Roman" w:hAnsi="Times New Roman" w:cs="Times New Roman"/>
          <w:sz w:val="32"/>
          <w:szCs w:val="32"/>
        </w:rPr>
        <w:t>Olve, 2003, p. 69</w:t>
      </w:r>
      <w:r w:rsidRPr="00B07231">
        <w:rPr>
          <w:rFonts w:ascii="Traditional Arabic" w:eastAsia="Times New Roman" w:hAnsi="Traditional Arabic" w:cs="Traditional Arabic"/>
          <w:sz w:val="32"/>
          <w:szCs w:val="32"/>
          <w:rtl/>
        </w:rPr>
        <w:t>)</w:t>
      </w:r>
      <w:r w:rsidRPr="00B07231">
        <w:rPr>
          <w:rFonts w:ascii="Traditional Arabic" w:eastAsia="Times New Roman" w:hAnsi="Traditional Arabic" w:cs="Traditional Arabic" w:hint="cs"/>
          <w:sz w:val="32"/>
          <w:szCs w:val="32"/>
          <w:rtl/>
        </w:rPr>
        <w:t xml:space="preserve"> </w:t>
      </w:r>
      <w:r w:rsidRPr="00B07231">
        <w:rPr>
          <w:rFonts w:ascii="Traditional Arabic" w:eastAsia="Times New Roman" w:hAnsi="Traditional Arabic" w:cs="Traditional Arabic"/>
          <w:sz w:val="32"/>
          <w:szCs w:val="32"/>
          <w:rtl/>
        </w:rPr>
        <w:t xml:space="preserve">كما أن ربط نتائج هذه الأدوات بالإنتاجية يتيح تحديد العوامل المؤثرة وتوجيه الموارد بشكل أكثر كفاءة، ما يساهم في تقليل التكاليف وتحقيق ميزة تنافسية أكبر. بشكل أعم، تساهم أدوات قياس الأداء في تعزيز ثقافة التحسين المستمر، وتدعيم عمليات اتخاذ القرارات المبنية على البيانات، وتحقيق تكامل فعال بين التخطيط والتنفيذ. من خلال تطبيق هذه الأدوات بفعالية، يمكن للقطاع الصناعي أن يرفع من أدائه العام، ويستجيب بسرعة أكبر لمتطلبات السوق، ويضمن استدامة التطور والنمو </w:t>
      </w:r>
      <w:r w:rsidRPr="00B07231">
        <w:rPr>
          <w:rFonts w:ascii="Traditional Arabic" w:eastAsia="Times New Roman" w:hAnsi="Traditional Arabic" w:cs="Traditional Arabic" w:hint="cs"/>
          <w:sz w:val="32"/>
          <w:szCs w:val="32"/>
          <w:rtl/>
        </w:rPr>
        <w:t>المؤسسي. (</w:t>
      </w:r>
      <w:r w:rsidRPr="00B07231">
        <w:rPr>
          <w:rFonts w:ascii="Times New Roman" w:eastAsia="Times New Roman" w:hAnsi="Times New Roman" w:cs="Times New Roman"/>
          <w:sz w:val="32"/>
          <w:szCs w:val="32"/>
        </w:rPr>
        <w:t>Marr,2012, p.101</w:t>
      </w:r>
      <w:r w:rsidRPr="00B07231">
        <w:rPr>
          <w:rFonts w:ascii="Traditional Arabic" w:eastAsia="Times New Roman" w:hAnsi="Traditional Arabic" w:cs="Traditional Arabic"/>
          <w:sz w:val="32"/>
          <w:szCs w:val="32"/>
          <w:rtl/>
        </w:rPr>
        <w:t>)</w:t>
      </w:r>
    </w:p>
    <w:p w14:paraId="7D21B418" w14:textId="77777777" w:rsidR="006F10C9" w:rsidRPr="000B766B" w:rsidRDefault="006F10C9" w:rsidP="006F10C9">
      <w:pPr>
        <w:bidi/>
        <w:spacing w:after="0" w:line="36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أظهرت الدراسات السابقة اهتماماً واسعاً </w:t>
      </w:r>
      <w:r w:rsidRPr="000B766B">
        <w:rPr>
          <w:rFonts w:ascii="Traditional Arabic" w:eastAsia="Times New Roman" w:hAnsi="Traditional Arabic" w:cs="Traditional Arabic" w:hint="cs"/>
          <w:sz w:val="32"/>
          <w:szCs w:val="32"/>
          <w:rtl/>
        </w:rPr>
        <w:t>ب</w:t>
      </w:r>
      <w:r w:rsidRPr="000B766B">
        <w:rPr>
          <w:rFonts w:ascii="Traditional Arabic" w:eastAsia="Times New Roman" w:hAnsi="Traditional Arabic" w:cs="Traditional Arabic"/>
          <w:sz w:val="32"/>
          <w:szCs w:val="32"/>
          <w:rtl/>
        </w:rPr>
        <w:t xml:space="preserve">الممارسات الإدارية </w:t>
      </w:r>
      <w:r w:rsidRPr="000B766B">
        <w:rPr>
          <w:rFonts w:ascii="Traditional Arabic" w:eastAsia="Times New Roman" w:hAnsi="Traditional Arabic" w:cs="Traditional Arabic" w:hint="cs"/>
          <w:sz w:val="32"/>
          <w:szCs w:val="32"/>
          <w:rtl/>
        </w:rPr>
        <w:t xml:space="preserve">الحديثة لإدارة العمليات </w:t>
      </w:r>
      <w:r w:rsidRPr="000B766B">
        <w:rPr>
          <w:rFonts w:ascii="Traditional Arabic" w:eastAsia="Times New Roman" w:hAnsi="Traditional Arabic" w:cs="Traditional Arabic"/>
          <w:sz w:val="32"/>
          <w:szCs w:val="32"/>
          <w:rtl/>
        </w:rPr>
        <w:t xml:space="preserve">على تطوير </w:t>
      </w:r>
      <w:r w:rsidRPr="000B766B">
        <w:rPr>
          <w:rFonts w:ascii="Traditional Arabic" w:eastAsia="Times New Roman" w:hAnsi="Traditional Arabic" w:cs="Traditional Arabic" w:hint="cs"/>
          <w:sz w:val="32"/>
          <w:szCs w:val="32"/>
          <w:rtl/>
        </w:rPr>
        <w:t>الأداء،</w:t>
      </w:r>
      <w:r w:rsidRPr="000B766B">
        <w:rPr>
          <w:rFonts w:ascii="Traditional Arabic" w:eastAsia="Times New Roman" w:hAnsi="Traditional Arabic" w:cs="Traditional Arabic"/>
          <w:sz w:val="32"/>
          <w:szCs w:val="32"/>
          <w:rtl/>
        </w:rPr>
        <w:t xml:space="preserve"> إذ بينت دراسة إسماعيل (2024) أن الإدارة الموقفية تسهم بفعالية في تحسين الأداء الصناعي من خلال تعزيز الابتكار وزيادة الإنتاجية وتقليل التكاليف، وهو ما يتقاطع مع نتائج دراسة فراس (2023) التي أثبتت أن ممارسات إدارة العمليات – كإدارة الجودة وسلاسل التوريد – تؤثر إيجاباً على أداء المشاريع من حيث التكلفة والوقت والجودة. كما أكدت دراسات دولية مثل</w:t>
      </w:r>
      <w:r w:rsidRPr="000B766B">
        <w:rPr>
          <w:rFonts w:ascii="Traditional Arabic" w:eastAsia="Times New Roman" w:hAnsi="Traditional Arabic" w:cs="Traditional Arabic"/>
          <w:sz w:val="32"/>
          <w:szCs w:val="32"/>
        </w:rPr>
        <w:t xml:space="preserve"> Lee (2024) </w:t>
      </w:r>
      <w:r w:rsidRPr="000B766B">
        <w:rPr>
          <w:rFonts w:ascii="Traditional Arabic" w:eastAsia="Times New Roman" w:hAnsi="Traditional Arabic" w:cs="Traditional Arabic"/>
          <w:sz w:val="32"/>
          <w:szCs w:val="32"/>
          <w:rtl/>
        </w:rPr>
        <w:t>و</w:t>
      </w:r>
      <w:r w:rsidRPr="000B766B">
        <w:rPr>
          <w:rFonts w:ascii="Traditional Arabic" w:eastAsia="Times New Roman" w:hAnsi="Traditional Arabic" w:cs="Traditional Arabic"/>
          <w:sz w:val="32"/>
          <w:szCs w:val="32"/>
        </w:rPr>
        <w:t xml:space="preserve">Lee et al. (2023) </w:t>
      </w:r>
      <w:r w:rsidRPr="000B766B">
        <w:rPr>
          <w:rFonts w:ascii="Traditional Arabic" w:eastAsia="Times New Roman" w:hAnsi="Traditional Arabic" w:cs="Traditional Arabic"/>
          <w:sz w:val="32"/>
          <w:szCs w:val="32"/>
          <w:rtl/>
        </w:rPr>
        <w:t xml:space="preserve">على الأثر البالغ لتحسين الخدمات المساندة وتبني التقنيات الذكية في تعزيز الأداء الصناعي والقدرة التصديرية، مما يبرز فعالية تكامل التكنولوجيا مع </w:t>
      </w:r>
      <w:r w:rsidRPr="000B766B">
        <w:rPr>
          <w:rFonts w:ascii="Traditional Arabic" w:eastAsia="Times New Roman" w:hAnsi="Traditional Arabic" w:cs="Traditional Arabic"/>
          <w:sz w:val="32"/>
          <w:szCs w:val="32"/>
          <w:rtl/>
        </w:rPr>
        <w:lastRenderedPageBreak/>
        <w:t>سلاسل الإمداد لتحقيق التميز التشغيلي</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ومن زاوية أخرى، تناولت دراسات زغينين وآخرون (2022) وروازقي (2018) أثر إدارة الصيانة وتطبيق النموذج الياباني في رفع الكفاءة التشغيلية للمؤسسات الصناعية، وأظهرت نتائجها فعالية هذه الممارسات في استغلال الطاقات الإنتاجية وخفض التكاليف. كما تطرقت دراسات أخرى إلى أبعاد استراتيجية أعم، مثل الحربي (2022) الذي أوضح الدور المحوري للتخطيط الاستراتيجي في نجاح المشاريع، وأبوزيد (2021) الذي أبرز العلاقة الجوهرية بين إدارة المعرفة والابتكار، ودغيم (2020) التي ركزت على جودة بيئة العمل الابتكارية في تعزيز الإنتاجية والتنافسية</w:t>
      </w:r>
      <w:r w:rsidRPr="000B766B">
        <w:rPr>
          <w:rFonts w:ascii="Traditional Arabic" w:eastAsia="Times New Roman" w:hAnsi="Traditional Arabic" w:cs="Traditional Arabic"/>
          <w:sz w:val="32"/>
          <w:szCs w:val="32"/>
        </w:rPr>
        <w:t>.</w:t>
      </w:r>
    </w:p>
    <w:p w14:paraId="1106FC06" w14:textId="26985284" w:rsidR="006F10C9" w:rsidRDefault="006F10C9" w:rsidP="006F10C9">
      <w:pPr>
        <w:bidi/>
        <w:spacing w:after="0" w:line="360" w:lineRule="auto"/>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ورغم هذا التنوع، إلا أن هناك اتفاقاً عاماً على أن فعالية هذه الممارسات الإدارية – سواء في مجال التخطيط أو المعرفة أو العمليات – تنعكس مباشرة في تحسين </w:t>
      </w:r>
      <w:r w:rsidRPr="000B766B">
        <w:rPr>
          <w:rFonts w:ascii="Traditional Arabic" w:eastAsia="Times New Roman" w:hAnsi="Traditional Arabic" w:cs="Traditional Arabic" w:hint="cs"/>
          <w:sz w:val="32"/>
          <w:szCs w:val="32"/>
          <w:rtl/>
        </w:rPr>
        <w:t>النتاج والاداء</w:t>
      </w:r>
      <w:r w:rsidRPr="000B766B">
        <w:rPr>
          <w:rFonts w:ascii="Traditional Arabic" w:eastAsia="Times New Roman" w:hAnsi="Traditional Arabic" w:cs="Traditional Arabic"/>
          <w:sz w:val="32"/>
          <w:szCs w:val="32"/>
          <w:rtl/>
        </w:rPr>
        <w:t xml:space="preserve"> غير أن معظم الدراسات ركزت على قطاعات أو سياقات محددة (الصناعات الغذائية، الإسكان، البترول، الإلكترونيات) أو تناولت متغيراً واحداً بشكل منفصل، مما يترك فجوة بحثية تتعلق بغياب دراسات تربط بصورة تكاملية بين [المتغير المستقل] و [المتغير التابع</w:t>
      </w:r>
      <w:r w:rsidR="00373468" w:rsidRPr="000B766B">
        <w:rPr>
          <w:rFonts w:ascii="Traditional Arabic" w:eastAsia="Times New Roman" w:hAnsi="Traditional Arabic" w:cs="Traditional Arabic" w:hint="cs"/>
          <w:sz w:val="32"/>
          <w:szCs w:val="32"/>
          <w:rtl/>
        </w:rPr>
        <w:t>].</w:t>
      </w:r>
    </w:p>
    <w:p w14:paraId="01B1FBF3" w14:textId="77777777" w:rsidR="00B07231" w:rsidRDefault="00B07231" w:rsidP="00B07231">
      <w:pPr>
        <w:bidi/>
        <w:spacing w:after="0" w:line="360" w:lineRule="auto"/>
        <w:jc w:val="lowKashida"/>
        <w:rPr>
          <w:rFonts w:ascii="Traditional Arabic" w:eastAsia="Times New Roman" w:hAnsi="Traditional Arabic" w:cs="Traditional Arabic"/>
          <w:sz w:val="32"/>
          <w:szCs w:val="32"/>
          <w:rtl/>
        </w:rPr>
      </w:pPr>
    </w:p>
    <w:p w14:paraId="46289C1E" w14:textId="77777777" w:rsidR="00B07231" w:rsidRDefault="00B07231" w:rsidP="00B07231">
      <w:pPr>
        <w:bidi/>
        <w:spacing w:after="0" w:line="360" w:lineRule="auto"/>
        <w:jc w:val="lowKashida"/>
        <w:rPr>
          <w:rFonts w:ascii="Traditional Arabic" w:eastAsia="Times New Roman" w:hAnsi="Traditional Arabic" w:cs="Traditional Arabic"/>
          <w:sz w:val="32"/>
          <w:szCs w:val="32"/>
          <w:rtl/>
        </w:rPr>
      </w:pPr>
    </w:p>
    <w:p w14:paraId="75D45804" w14:textId="77777777" w:rsidR="00B07231" w:rsidRDefault="00B07231" w:rsidP="00B07231">
      <w:pPr>
        <w:bidi/>
        <w:spacing w:after="0" w:line="360" w:lineRule="auto"/>
        <w:jc w:val="lowKashida"/>
        <w:rPr>
          <w:rFonts w:ascii="Traditional Arabic" w:eastAsia="Times New Roman" w:hAnsi="Traditional Arabic" w:cs="Traditional Arabic"/>
          <w:sz w:val="32"/>
          <w:szCs w:val="32"/>
          <w:rtl/>
        </w:rPr>
      </w:pPr>
    </w:p>
    <w:p w14:paraId="6081399D" w14:textId="77777777" w:rsidR="00B07231" w:rsidRDefault="00B07231" w:rsidP="00B07231">
      <w:pPr>
        <w:bidi/>
        <w:spacing w:after="0" w:line="360" w:lineRule="auto"/>
        <w:jc w:val="lowKashida"/>
        <w:rPr>
          <w:rFonts w:ascii="Traditional Arabic" w:eastAsia="Times New Roman" w:hAnsi="Traditional Arabic" w:cs="Traditional Arabic"/>
          <w:sz w:val="32"/>
          <w:szCs w:val="32"/>
          <w:rtl/>
        </w:rPr>
      </w:pPr>
    </w:p>
    <w:p w14:paraId="11E7FBC6" w14:textId="77777777" w:rsidR="00B07231" w:rsidRDefault="00B07231" w:rsidP="00B07231">
      <w:pPr>
        <w:bidi/>
        <w:spacing w:after="0" w:line="360" w:lineRule="auto"/>
        <w:jc w:val="lowKashida"/>
        <w:rPr>
          <w:rFonts w:ascii="Traditional Arabic" w:eastAsia="Times New Roman" w:hAnsi="Traditional Arabic" w:cs="Traditional Arabic"/>
          <w:sz w:val="32"/>
          <w:szCs w:val="32"/>
          <w:rtl/>
        </w:rPr>
      </w:pPr>
    </w:p>
    <w:p w14:paraId="5CB4B5F3" w14:textId="77777777" w:rsidR="00B07231" w:rsidRDefault="00B07231" w:rsidP="00B07231">
      <w:pPr>
        <w:bidi/>
        <w:spacing w:after="0" w:line="360" w:lineRule="auto"/>
        <w:jc w:val="lowKashida"/>
        <w:rPr>
          <w:rFonts w:ascii="Traditional Arabic" w:eastAsia="Times New Roman" w:hAnsi="Traditional Arabic" w:cs="Traditional Arabic"/>
          <w:sz w:val="32"/>
          <w:szCs w:val="32"/>
          <w:rtl/>
        </w:rPr>
      </w:pPr>
    </w:p>
    <w:p w14:paraId="0EED6F65" w14:textId="77777777" w:rsidR="00B07231" w:rsidRDefault="00B07231" w:rsidP="00B07231">
      <w:pPr>
        <w:bidi/>
        <w:spacing w:after="0" w:line="360" w:lineRule="auto"/>
        <w:jc w:val="lowKashida"/>
        <w:rPr>
          <w:rFonts w:ascii="Traditional Arabic" w:eastAsia="Times New Roman" w:hAnsi="Traditional Arabic" w:cs="Traditional Arabic"/>
          <w:sz w:val="32"/>
          <w:szCs w:val="32"/>
          <w:rtl/>
        </w:rPr>
      </w:pPr>
    </w:p>
    <w:p w14:paraId="6C1953DB" w14:textId="77777777" w:rsidR="00B07231" w:rsidRPr="000B766B" w:rsidRDefault="00B07231" w:rsidP="00B07231">
      <w:pPr>
        <w:bidi/>
        <w:spacing w:after="0" w:line="360" w:lineRule="auto"/>
        <w:jc w:val="lowKashida"/>
        <w:rPr>
          <w:rFonts w:ascii="Traditional Arabic" w:eastAsia="Times New Roman" w:hAnsi="Traditional Arabic" w:cs="Traditional Arabic"/>
          <w:sz w:val="32"/>
          <w:szCs w:val="32"/>
        </w:rPr>
      </w:pPr>
    </w:p>
    <w:p w14:paraId="3B875984" w14:textId="77777777" w:rsidR="00373468" w:rsidRPr="000B766B" w:rsidRDefault="00373468" w:rsidP="00373468">
      <w:pPr>
        <w:bidi/>
        <w:spacing w:after="0" w:line="360" w:lineRule="auto"/>
        <w:rPr>
          <w:rFonts w:ascii="Traditional Arabic" w:eastAsia="Times New Roman" w:hAnsi="Traditional Arabic" w:cs="Traditional Arabic"/>
          <w:b/>
          <w:bCs/>
          <w:sz w:val="44"/>
          <w:szCs w:val="44"/>
          <w:rtl/>
        </w:rPr>
      </w:pPr>
    </w:p>
    <w:p w14:paraId="760F3FF1" w14:textId="77777777" w:rsidR="00841197" w:rsidRPr="000B766B" w:rsidRDefault="00841197" w:rsidP="00841197">
      <w:pPr>
        <w:bidi/>
        <w:spacing w:after="0" w:line="360" w:lineRule="auto"/>
        <w:jc w:val="center"/>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lastRenderedPageBreak/>
        <w:t>2/3</w:t>
      </w:r>
      <w:r w:rsidRPr="000B766B">
        <w:rPr>
          <w:rFonts w:ascii="Traditional Arabic" w:eastAsia="Times New Roman" w:hAnsi="Traditional Arabic" w:cs="Traditional Arabic"/>
          <w:b/>
          <w:bCs/>
          <w:sz w:val="32"/>
          <w:szCs w:val="32"/>
          <w:rtl/>
        </w:rPr>
        <w:t xml:space="preserve"> الدراسات السابقة والتحليل النقدي</w:t>
      </w:r>
    </w:p>
    <w:p w14:paraId="182131B8" w14:textId="5ED8F6C0" w:rsidR="00841197" w:rsidRPr="000B766B" w:rsidRDefault="00FE2C4F" w:rsidP="00841197">
      <w:pPr>
        <w:bidi/>
        <w:spacing w:after="0" w:line="360" w:lineRule="auto"/>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 xml:space="preserve">2/3/1 </w:t>
      </w:r>
      <w:r w:rsidR="00841197" w:rsidRPr="000B766B">
        <w:rPr>
          <w:rFonts w:ascii="Traditional Arabic" w:eastAsia="Times New Roman" w:hAnsi="Traditional Arabic" w:cs="Traditional Arabic" w:hint="cs"/>
          <w:b/>
          <w:bCs/>
          <w:sz w:val="32"/>
          <w:szCs w:val="32"/>
          <w:rtl/>
        </w:rPr>
        <w:t>تمهيد:</w:t>
      </w:r>
    </w:p>
    <w:p w14:paraId="4C7D1FAF" w14:textId="77777777" w:rsidR="00841197" w:rsidRPr="000B766B" w:rsidRDefault="00841197" w:rsidP="00841197">
      <w:pPr>
        <w:bidi/>
        <w:spacing w:after="0" w:line="36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تُعدّ الدراسات السابقة الركيزة الأساسية التي يستند إليها أي بحث علمي، إذ تمكّن الباحث من الوقوف على ما أنجزه الآخرون في المجال ذاته، ورصد الاتجاهات البحثية المختلفة، واكتشاف جوانب القوة والقصور في تلك الأعمال</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ومن خلال التحليل النقدي لهذه الدراسات، تتضح الثغرات المعرفية والفرص البحثية التي لم تُعالج بعد، الأمر الذي يفتح المجال لتقديم إسهام علمي </w:t>
      </w:r>
      <w:r w:rsidRPr="000B766B">
        <w:rPr>
          <w:rFonts w:ascii="Traditional Arabic" w:eastAsia="Times New Roman" w:hAnsi="Traditional Arabic" w:cs="Traditional Arabic" w:hint="cs"/>
          <w:sz w:val="32"/>
          <w:szCs w:val="32"/>
          <w:rtl/>
        </w:rPr>
        <w:t>أصيل، كما</w:t>
      </w:r>
      <w:r w:rsidRPr="000B766B">
        <w:rPr>
          <w:rFonts w:ascii="Traditional Arabic" w:eastAsia="Times New Roman" w:hAnsi="Traditional Arabic" w:cs="Traditional Arabic"/>
          <w:sz w:val="32"/>
          <w:szCs w:val="32"/>
          <w:rtl/>
        </w:rPr>
        <w:t xml:space="preserve"> يساهم هذا التحليل في بناء إطار نظري متين، ويضمن للبحث </w:t>
      </w:r>
      <w:r w:rsidRPr="000B766B">
        <w:rPr>
          <w:rFonts w:ascii="Traditional Arabic" w:eastAsia="Times New Roman" w:hAnsi="Traditional Arabic" w:cs="Traditional Arabic" w:hint="cs"/>
          <w:sz w:val="32"/>
          <w:szCs w:val="32"/>
          <w:rtl/>
        </w:rPr>
        <w:t>الحالي</w:t>
      </w:r>
      <w:r w:rsidRPr="000B766B">
        <w:rPr>
          <w:rFonts w:ascii="Traditional Arabic" w:eastAsia="Times New Roman" w:hAnsi="Traditional Arabic" w:cs="Traditional Arabic"/>
          <w:sz w:val="32"/>
          <w:szCs w:val="32"/>
          <w:rtl/>
        </w:rPr>
        <w:t xml:space="preserve"> أن يكون امتدادًا تطوريًا لما سبقه، لا مجرد تكرار أو إعادة إنتاج لنتائج معروفة</w:t>
      </w:r>
      <w:r w:rsidRPr="000B766B">
        <w:rPr>
          <w:rFonts w:ascii="Traditional Arabic" w:eastAsia="Times New Roman" w:hAnsi="Traditional Arabic" w:cs="Traditional Arabic"/>
          <w:sz w:val="32"/>
          <w:szCs w:val="32"/>
        </w:rPr>
        <w:t>.</w:t>
      </w:r>
    </w:p>
    <w:p w14:paraId="77354D1E" w14:textId="5B0C2AE6" w:rsidR="00841197" w:rsidRPr="000B766B" w:rsidRDefault="00841197" w:rsidP="00841197">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2/3/</w:t>
      </w:r>
      <w:r w:rsidR="00FE2C4F" w:rsidRPr="000B766B">
        <w:rPr>
          <w:rFonts w:ascii="Traditional Arabic" w:eastAsia="Times New Roman" w:hAnsi="Traditional Arabic" w:cs="Traditional Arabic" w:hint="cs"/>
          <w:b/>
          <w:bCs/>
          <w:sz w:val="32"/>
          <w:szCs w:val="32"/>
          <w:rtl/>
        </w:rPr>
        <w:t>2</w:t>
      </w:r>
      <w:r w:rsidRPr="000B766B">
        <w:rPr>
          <w:rFonts w:ascii="Traditional Arabic" w:eastAsia="Times New Roman" w:hAnsi="Traditional Arabic" w:cs="Traditional Arabic"/>
          <w:b/>
          <w:bCs/>
          <w:sz w:val="32"/>
          <w:szCs w:val="32"/>
          <w:rtl/>
        </w:rPr>
        <w:t xml:space="preserve"> مراجعة الدراسات السابقة</w:t>
      </w:r>
      <w:r w:rsidRPr="000B766B">
        <w:rPr>
          <w:rFonts w:ascii="Traditional Arabic" w:eastAsia="Times New Roman" w:hAnsi="Traditional Arabic" w:cs="Traditional Arabic"/>
          <w:b/>
          <w:bCs/>
          <w:sz w:val="32"/>
          <w:szCs w:val="32"/>
        </w:rPr>
        <w:t>:</w:t>
      </w:r>
    </w:p>
    <w:p w14:paraId="52DC8237" w14:textId="77777777" w:rsidR="00841197" w:rsidRPr="000B766B" w:rsidRDefault="00841197">
      <w:pPr>
        <w:pStyle w:val="ListParagraph"/>
        <w:numPr>
          <w:ilvl w:val="1"/>
          <w:numId w:val="3"/>
        </w:numPr>
        <w:bidi/>
        <w:ind w:left="720"/>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t>دراسة إسماعيل، طلبة 2024م، بعنوان "الإدارة الموقفية وانعكاسها على تطوير أداء قطاع الصناعات الغذائية في مصر".</w:t>
      </w:r>
    </w:p>
    <w:p w14:paraId="707C5DCE" w14:textId="718F4186" w:rsidR="00841197" w:rsidRPr="000B766B"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tl/>
        </w:rPr>
      </w:pPr>
      <w:r w:rsidRPr="000B766B">
        <w:rPr>
          <w:rFonts w:ascii="Traditional Arabic" w:hAnsi="Traditional Arabic" w:cs="Traditional Arabic" w:hint="cs"/>
          <w:sz w:val="32"/>
          <w:szCs w:val="32"/>
          <w:rtl/>
        </w:rPr>
        <w:t xml:space="preserve">هدفت الدراسة الى التطرق لمدى توطين صناعة الغذاء باستخدام سبل الإدارة الموقفية في جمهورية مصر العربية من خلال استراتيجيات التخطيط والتوطين المستدام وانشاء مناطق صناعية مستدامة تتلاءم مع متطلبات التوطين الصناعي وتغطي احتياجات القطاع الصناعي من جهة مع دعم المنتج الوطني من جهة أخرى، حيث هدفت الدراسة الى تحليل دور الإدارة الموقفية في تطوير الأداء المؤسسي في قطاع الصناعات الغذائية في مصر وزيادة الإنتاجية من خلال تحسين العمليات وتقليل التكاليف بجانب توجيه الأهداف وتشجيع الابتكار.  واعتمدت الدراسة على المنهج الوصفي التحليلي بشقيه التحليلي والميداني، </w:t>
      </w:r>
      <w:r w:rsidRPr="000B766B">
        <w:rPr>
          <w:rFonts w:ascii="Traditional Arabic" w:hAnsi="Traditional Arabic" w:cs="Traditional Arabic"/>
          <w:sz w:val="32"/>
          <w:szCs w:val="32"/>
          <w:rtl/>
        </w:rPr>
        <w:t xml:space="preserve">توصلت الدراسة إلى أن تبني أساليب الإدارة الموقفية يسهم بشكل إيجابي في تحسين الأداء المؤسسي داخل قطاع الصناعات الغذائية في مصر، حيث يساعد على التكيف مع المتغيرات البيئية وتعزيز كفاءة العمليات </w:t>
      </w:r>
      <w:r w:rsidR="00EB5C4D" w:rsidRPr="000B766B">
        <w:rPr>
          <w:rFonts w:ascii="Traditional Arabic" w:hAnsi="Traditional Arabic" w:cs="Traditional Arabic" w:hint="cs"/>
          <w:sz w:val="32"/>
          <w:szCs w:val="32"/>
          <w:rtl/>
        </w:rPr>
        <w:t>الصناعية كما</w:t>
      </w:r>
      <w:r w:rsidRPr="000B766B">
        <w:rPr>
          <w:rFonts w:ascii="Traditional Arabic" w:hAnsi="Traditional Arabic" w:cs="Traditional Arabic"/>
          <w:sz w:val="32"/>
          <w:szCs w:val="32"/>
          <w:rtl/>
        </w:rPr>
        <w:t xml:space="preserve"> أظهرت النتائج أن استراتيجيات التخطيط والتوطين المستدام تساهم بشكل كبير في زيادة الإنتاجية وتقليل التكاليف التشغيلية من خلال تحسين سلاسل الإمداد وتقليل الاعتماد على المواد المستوردة، مما يدعم تنافسية المنتج الوطني. بالإضافة إلى ذلك، أكدت الدراسة </w:t>
      </w:r>
      <w:r w:rsidRPr="000B766B">
        <w:rPr>
          <w:rFonts w:ascii="Traditional Arabic" w:hAnsi="Traditional Arabic" w:cs="Traditional Arabic"/>
          <w:sz w:val="32"/>
          <w:szCs w:val="32"/>
          <w:rtl/>
        </w:rPr>
        <w:lastRenderedPageBreak/>
        <w:t>أن إنشاء مناطق صناعية مستدامة يتوافق مع متطلبات التوطين الصناعي، ويوفر بيئة مناسبة تدعم احتياجات القطاع من حيث البنية التحتية والخدمات اللوجستية، مما يسهم في تعزيز الابتكار وزيادة القيمة المضافة للمنتجات الغذائية الوطنية</w:t>
      </w:r>
      <w:r w:rsidRPr="000B766B">
        <w:rPr>
          <w:rFonts w:ascii="Traditional Arabic" w:hAnsi="Traditional Arabic" w:cs="Traditional Arabic" w:hint="cs"/>
          <w:sz w:val="32"/>
          <w:szCs w:val="32"/>
          <w:rtl/>
        </w:rPr>
        <w:t xml:space="preserve">، ومن خلالها توصلت الدراسة الى العديد من التوصيات أهما ضرورة قيام الدولة المصرية بتبني سياسات جديدة ومبتكرة لتنمية وتوطين الصناعات مع ضرورة تشجيع جهود التوطين من خلال منح تلك الصناعات افضلية في مشترياتها وإعطائها افضلية في الأسعار وتفضيلها على المنتجات الأجنبية. بجانب ذلك، ضرورة الربط بين المجمعات الصناعية ونظم التعليم الفني والتدريب بهدف تعزيز فرص نجاحات المجمعات الصناعية. بالإضافة الى تأسيس مجلس وطني لتوطين المجمعات الصناعية بهدف جذب المزيد من المستثمرين المحليين والأجانب ومراجعة التشريعات والأنظمة التي تعيق عملية الاستثمارات وتسهيل إجراءاتها. </w:t>
      </w:r>
    </w:p>
    <w:p w14:paraId="6E27A244" w14:textId="77777777" w:rsidR="00841197" w:rsidRPr="000B766B" w:rsidRDefault="00841197">
      <w:pPr>
        <w:pStyle w:val="ListParagraph"/>
        <w:numPr>
          <w:ilvl w:val="1"/>
          <w:numId w:val="3"/>
        </w:numPr>
        <w:ind w:left="720"/>
        <w:rPr>
          <w:rFonts w:asciiTheme="majorBidi" w:eastAsia="Times New Roman" w:hAnsiTheme="majorBidi" w:cstheme="majorBidi"/>
          <w:b/>
          <w:bCs/>
          <w:sz w:val="32"/>
          <w:szCs w:val="32"/>
        </w:rPr>
      </w:pPr>
      <w:r w:rsidRPr="000B766B">
        <w:rPr>
          <w:rFonts w:asciiTheme="majorBidi" w:eastAsia="Times New Roman" w:hAnsiTheme="majorBidi" w:cstheme="majorBidi"/>
          <w:b/>
          <w:bCs/>
          <w:sz w:val="32"/>
          <w:szCs w:val="32"/>
        </w:rPr>
        <w:t>Lee</w:t>
      </w:r>
      <w:r w:rsidRPr="000B766B">
        <w:rPr>
          <w:rFonts w:asciiTheme="majorBidi" w:eastAsia="Times New Roman" w:hAnsiTheme="majorBidi" w:cstheme="majorBidi"/>
          <w:b/>
          <w:bCs/>
          <w:sz w:val="32"/>
          <w:szCs w:val="32"/>
          <w:rtl/>
        </w:rPr>
        <w:t xml:space="preserve"> ، </w:t>
      </w:r>
      <w:r w:rsidRPr="000B766B">
        <w:rPr>
          <w:rFonts w:asciiTheme="majorBidi" w:eastAsia="Times New Roman" w:hAnsiTheme="majorBidi" w:cstheme="majorBidi"/>
          <w:b/>
          <w:bCs/>
          <w:sz w:val="32"/>
          <w:szCs w:val="32"/>
        </w:rPr>
        <w:t xml:space="preserve">2024 </w:t>
      </w:r>
      <w:r w:rsidRPr="000B766B">
        <w:rPr>
          <w:rFonts w:asciiTheme="majorBidi" w:eastAsia="Times New Roman" w:hAnsiTheme="majorBidi" w:cstheme="majorBidi"/>
          <w:b/>
          <w:bCs/>
          <w:sz w:val="32"/>
          <w:szCs w:val="32"/>
          <w:rtl/>
        </w:rPr>
        <w:t>،</w:t>
      </w:r>
      <w:r w:rsidRPr="000B766B">
        <w:rPr>
          <w:rFonts w:asciiTheme="majorBidi" w:eastAsia="Times New Roman" w:hAnsiTheme="majorBidi" w:cstheme="majorBidi"/>
          <w:b/>
          <w:bCs/>
          <w:sz w:val="32"/>
          <w:szCs w:val="32"/>
        </w:rPr>
        <w:t xml:space="preserve"> </w:t>
      </w:r>
      <w:r w:rsidRPr="000B766B">
        <w:rPr>
          <w:rFonts w:asciiTheme="majorBidi" w:eastAsia="Times New Roman" w:hAnsiTheme="majorBidi" w:cstheme="majorBidi"/>
          <w:b/>
          <w:bCs/>
          <w:sz w:val="32"/>
          <w:szCs w:val="32"/>
          <w:rtl/>
        </w:rPr>
        <w:t>“</w:t>
      </w:r>
      <w:r w:rsidRPr="000B766B">
        <w:rPr>
          <w:rFonts w:asciiTheme="majorBidi" w:eastAsia="Times New Roman" w:hAnsiTheme="majorBidi" w:cstheme="majorBidi"/>
          <w:b/>
          <w:bCs/>
          <w:sz w:val="32"/>
          <w:szCs w:val="32"/>
        </w:rPr>
        <w:t>Manufacturing performance and services inputs: Evidence from Malaysia”.</w:t>
      </w:r>
    </w:p>
    <w:p w14:paraId="0189036B" w14:textId="283A3912" w:rsidR="00841197" w:rsidRPr="000B766B" w:rsidRDefault="00841197" w:rsidP="00841197">
      <w:pPr>
        <w:bidi/>
        <w:spacing w:before="100" w:beforeAutospacing="1" w:after="100" w:afterAutospacing="1" w:line="360" w:lineRule="auto"/>
        <w:ind w:left="360" w:hanging="504"/>
        <w:jc w:val="lowKashida"/>
        <w:rPr>
          <w:rFonts w:ascii="Traditional Arabic" w:eastAsia="Times New Roman" w:hAnsi="Traditional Arabic" w:cs="Traditional Arabic"/>
          <w:sz w:val="32"/>
          <w:szCs w:val="32"/>
        </w:rPr>
      </w:pPr>
      <w:bookmarkStart w:id="19" w:name="_Hlk194786759"/>
      <w:r w:rsidRPr="000B766B">
        <w:rPr>
          <w:rFonts w:ascii="Traditional Arabic" w:eastAsia="Times New Roman" w:hAnsi="Traditional Arabic" w:cs="Traditional Arabic" w:hint="cs"/>
          <w:sz w:val="32"/>
          <w:szCs w:val="32"/>
          <w:rtl/>
        </w:rPr>
        <w:t>هدفت</w:t>
      </w:r>
      <w:r w:rsidRPr="000B766B">
        <w:rPr>
          <w:rFonts w:ascii="Traditional Arabic" w:eastAsia="Times New Roman" w:hAnsi="Traditional Arabic" w:cs="Traditional Arabic"/>
          <w:sz w:val="32"/>
          <w:szCs w:val="32"/>
          <w:rtl/>
        </w:rPr>
        <w:t xml:space="preserve"> الدراسة إلى تحليل تأثير انكماش الاقتصاد الماليزي في أواخر التسعينيات على قطاع التصنيع الموجه نحو التصدير، ودراسة العلاقة بين أداء قطاع التصنيع وقطاع الخدمات </w:t>
      </w:r>
      <w:r w:rsidRPr="000B766B">
        <w:rPr>
          <w:rFonts w:ascii="Traditional Arabic" w:eastAsia="Times New Roman" w:hAnsi="Traditional Arabic" w:cs="Traditional Arabic" w:hint="cs"/>
          <w:sz w:val="32"/>
          <w:szCs w:val="32"/>
          <w:rtl/>
        </w:rPr>
        <w:t>المساندة كما</w:t>
      </w:r>
      <w:r w:rsidRPr="000B766B">
        <w:rPr>
          <w:rFonts w:ascii="Traditional Arabic" w:eastAsia="Times New Roman" w:hAnsi="Traditional Arabic" w:cs="Traditional Arabic"/>
          <w:sz w:val="32"/>
          <w:szCs w:val="32"/>
          <w:rtl/>
        </w:rPr>
        <w:t xml:space="preserve"> تهدف إلى استكشاف كيفية تعزيز سياسات دعم القطاع الصناعي من خلال تحسين أداء قطاع الخدمات</w:t>
      </w:r>
      <w:r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sz w:val="32"/>
          <w:szCs w:val="32"/>
          <w:rtl/>
        </w:rPr>
        <w:t xml:space="preserve"> اعتمدت الدراسة على منهجية تحليلية تهدف إلى تقييم تأثير الانكماش الاقتصادي على سلاسل القيمة العالمية للتصنيع في ماليزيا، مع التركيز على دور الخدمات المساندة في تعزيز </w:t>
      </w:r>
      <w:r w:rsidR="00EB5C4D">
        <w:rPr>
          <w:rFonts w:ascii="Traditional Arabic" w:eastAsia="Times New Roman" w:hAnsi="Traditional Arabic" w:cs="Traditional Arabic" w:hint="cs"/>
          <w:sz w:val="32"/>
          <w:szCs w:val="32"/>
          <w:rtl/>
        </w:rPr>
        <w:t>القدرة</w:t>
      </w:r>
      <w:r w:rsidRPr="000B766B">
        <w:rPr>
          <w:rFonts w:ascii="Traditional Arabic" w:eastAsia="Times New Roman" w:hAnsi="Traditional Arabic" w:cs="Traditional Arabic"/>
          <w:sz w:val="32"/>
          <w:szCs w:val="32"/>
          <w:rtl/>
        </w:rPr>
        <w:t xml:space="preserve"> الإنتاجي</w:t>
      </w:r>
      <w:r w:rsidR="00EB5C4D">
        <w:rPr>
          <w:rFonts w:ascii="Traditional Arabic" w:eastAsia="Times New Roman" w:hAnsi="Traditional Arabic" w:cs="Traditional Arabic" w:hint="cs"/>
          <w:sz w:val="32"/>
          <w:szCs w:val="32"/>
          <w:rtl/>
        </w:rPr>
        <w:t>ة</w:t>
      </w:r>
      <w:r w:rsidRPr="000B766B">
        <w:rPr>
          <w:rFonts w:ascii="Traditional Arabic" w:eastAsia="Times New Roman" w:hAnsi="Traditional Arabic" w:cs="Traditional Arabic"/>
          <w:sz w:val="32"/>
          <w:szCs w:val="32"/>
          <w:rtl/>
        </w:rPr>
        <w:t xml:space="preserve"> والتصديري</w:t>
      </w:r>
      <w:r w:rsidR="00EB5C4D">
        <w:rPr>
          <w:rFonts w:ascii="Traditional Arabic" w:eastAsia="Times New Roman" w:hAnsi="Traditional Arabic" w:cs="Traditional Arabic" w:hint="cs"/>
          <w:sz w:val="32"/>
          <w:szCs w:val="32"/>
          <w:rtl/>
        </w:rPr>
        <w:t>ة</w:t>
      </w:r>
      <w:r w:rsidRPr="000B766B">
        <w:rPr>
          <w:rFonts w:ascii="Traditional Arabic" w:eastAsia="Times New Roman" w:hAnsi="Traditional Arabic" w:cs="Traditional Arabic" w:hint="cs"/>
          <w:sz w:val="32"/>
          <w:szCs w:val="32"/>
          <w:rtl/>
        </w:rPr>
        <w:t>، و</w:t>
      </w:r>
      <w:r w:rsidRPr="000B766B">
        <w:rPr>
          <w:rFonts w:ascii="Traditional Arabic" w:eastAsia="Times New Roman" w:hAnsi="Traditional Arabic" w:cs="Traditional Arabic"/>
          <w:sz w:val="32"/>
          <w:szCs w:val="32"/>
          <w:rtl/>
        </w:rPr>
        <w:t>النتائج التي تم التوصل إليها تشير إلى أن انكماش الاقتصاد الماليزي في تلك الفترة أدى إلى تراجع في التصنيع الموجه نحو التصدير وانخفاض مشاركة البلاد في سلاسل القيمة العالمية. كما أظهرت الدراسة أن قطاع الخدمات المساندة يلعب دورًا حيويًا في تحسين أداء القطاع الصناعي، وأن أي سياسات تهدف إلى تحسين أداء التصنيع يجب أن تكون مرتبطة بزيادة أداء قطاع الخدمات. هذه النتائج تؤكد على الارتباط المتزايد بين قطاع التصنيع والخدمات المحلية، مما يعزز من أهمية تطوير قطاع الخدمات لدعم وتعزيز الصادرات</w:t>
      </w:r>
      <w:r w:rsidRPr="000B766B">
        <w:rPr>
          <w:rFonts w:ascii="Traditional Arabic" w:eastAsia="Times New Roman" w:hAnsi="Traditional Arabic" w:cs="Traditional Arabic"/>
          <w:sz w:val="32"/>
          <w:szCs w:val="32"/>
        </w:rPr>
        <w:t>.</w:t>
      </w:r>
      <w:bookmarkEnd w:id="19"/>
    </w:p>
    <w:p w14:paraId="0054C4F7" w14:textId="141DF8DB" w:rsidR="00841197" w:rsidRPr="000B766B" w:rsidRDefault="00841197">
      <w:pPr>
        <w:pStyle w:val="ListParagraph"/>
        <w:numPr>
          <w:ilvl w:val="1"/>
          <w:numId w:val="3"/>
        </w:numPr>
        <w:ind w:left="720"/>
        <w:rPr>
          <w:rFonts w:asciiTheme="majorBidi" w:eastAsia="Times New Roman" w:hAnsiTheme="majorBidi" w:cstheme="majorBidi"/>
          <w:b/>
          <w:bCs/>
          <w:sz w:val="32"/>
          <w:szCs w:val="32"/>
        </w:rPr>
      </w:pPr>
      <w:r w:rsidRPr="000B766B">
        <w:rPr>
          <w:rFonts w:asciiTheme="majorBidi" w:eastAsia="Times New Roman" w:hAnsiTheme="majorBidi" w:cstheme="majorBidi"/>
          <w:b/>
          <w:bCs/>
          <w:sz w:val="32"/>
          <w:szCs w:val="32"/>
        </w:rPr>
        <w:lastRenderedPageBreak/>
        <w:t xml:space="preserve">Lee et </w:t>
      </w:r>
      <w:r w:rsidR="004D2656" w:rsidRPr="000B766B">
        <w:rPr>
          <w:rFonts w:asciiTheme="majorBidi" w:eastAsia="Times New Roman" w:hAnsiTheme="majorBidi" w:cstheme="majorBidi"/>
          <w:b/>
          <w:bCs/>
          <w:sz w:val="32"/>
          <w:szCs w:val="32"/>
        </w:rPr>
        <w:t>al,</w:t>
      </w:r>
      <w:r w:rsidRPr="000B766B">
        <w:rPr>
          <w:rFonts w:asciiTheme="majorBidi" w:eastAsia="Times New Roman" w:hAnsiTheme="majorBidi" w:cstheme="majorBidi"/>
          <w:b/>
          <w:bCs/>
          <w:sz w:val="32"/>
          <w:szCs w:val="32"/>
        </w:rPr>
        <w:t xml:space="preserve"> </w:t>
      </w:r>
      <w:r w:rsidR="004D2656" w:rsidRPr="000B766B">
        <w:rPr>
          <w:rFonts w:asciiTheme="majorBidi" w:eastAsia="Times New Roman" w:hAnsiTheme="majorBidi" w:cstheme="majorBidi"/>
          <w:b/>
          <w:bCs/>
          <w:sz w:val="32"/>
          <w:szCs w:val="32"/>
        </w:rPr>
        <w:t>2023,</w:t>
      </w:r>
      <w:r w:rsidRPr="000B766B">
        <w:rPr>
          <w:rFonts w:asciiTheme="majorBidi" w:eastAsia="Times New Roman" w:hAnsiTheme="majorBidi" w:cstheme="majorBidi"/>
          <w:b/>
          <w:bCs/>
          <w:sz w:val="32"/>
          <w:szCs w:val="32"/>
        </w:rPr>
        <w:t xml:space="preserve"> “Adopting smart supply chain and smart technologies to improve operational performance in manufacturing industry”</w:t>
      </w:r>
    </w:p>
    <w:p w14:paraId="4F14E7D6" w14:textId="77777777" w:rsidR="00841197" w:rsidRPr="000B766B" w:rsidRDefault="00841197" w:rsidP="00841197">
      <w:pPr>
        <w:bidi/>
        <w:spacing w:line="360" w:lineRule="auto"/>
        <w:jc w:val="lowKashida"/>
        <w:rPr>
          <w:rFonts w:ascii="Traditional Arabic" w:eastAsia="Times New Roman" w:hAnsi="Traditional Arabic" w:cs="Traditional Arabic"/>
          <w:b/>
          <w:bCs/>
          <w:sz w:val="32"/>
          <w:szCs w:val="32"/>
        </w:rPr>
      </w:pPr>
      <w:r w:rsidRPr="000B766B">
        <w:rPr>
          <w:rFonts w:ascii="Traditional Arabic" w:hAnsi="Traditional Arabic" w:cs="Traditional Arabic" w:hint="cs"/>
          <w:sz w:val="32"/>
          <w:szCs w:val="32"/>
          <w:rtl/>
        </w:rPr>
        <w:t xml:space="preserve">هدفت هذه الدراسة للبحث في العلاقة بين تطبيقات سلاسل الامداد الذكية والتقنيات الذكية مع تطوير أداء العمليات في القطاع الصناعي. حيث تم توزيع الاستبانة على المصانع الخاضعة للدراسة. وتم تحليل النتائج لاختبار 10 فرضيات منها فرضيات كانت تدعمها 119 استبانة مستلمة. حيث افترضت الدراسة بان تطبيقات عمليات سلاسل الامداد الالية باستخدام التقنيات الذكية ستساهم في تحسين أداء العمليات في المصانع. كما اكدت الدراسة على أهمية سلاسل الامداد الذكية والتقنيات الذكية والتي من شانها تحقيق الامتياز التشغيلي. كما نوهت الدراسة على ضرورة استمرار الأبحاث في هذا المجال لتحديد المعوقات والمساهمات للتقنيات الحديثة بهدف فهم أعمق لدور هذه التقنيات في اتمته سلاسل الامداد. </w:t>
      </w:r>
    </w:p>
    <w:p w14:paraId="700ED33E" w14:textId="5E5DBD4A" w:rsidR="00841197" w:rsidRPr="000B766B" w:rsidRDefault="00841197">
      <w:pPr>
        <w:pStyle w:val="ListParagraph"/>
        <w:numPr>
          <w:ilvl w:val="1"/>
          <w:numId w:val="3"/>
        </w:numPr>
        <w:bidi/>
        <w:ind w:left="720"/>
        <w:rPr>
          <w:rFonts w:ascii="Traditional Arabic" w:eastAsia="Times New Roman" w:hAnsi="Traditional Arabic" w:cs="Traditional Arabic"/>
          <w:b/>
          <w:bCs/>
          <w:sz w:val="32"/>
          <w:szCs w:val="32"/>
        </w:rPr>
      </w:pPr>
      <w:r w:rsidRPr="000B766B">
        <w:rPr>
          <w:rFonts w:ascii="Traditional Arabic" w:hAnsi="Traditional Arabic" w:cs="Traditional Arabic" w:hint="cs"/>
          <w:b/>
          <w:bCs/>
          <w:sz w:val="32"/>
          <w:szCs w:val="32"/>
          <w:rtl/>
        </w:rPr>
        <w:t xml:space="preserve">دراسة </w:t>
      </w:r>
      <w:r w:rsidR="00EF7F82" w:rsidRPr="000B766B">
        <w:rPr>
          <w:rFonts w:ascii="Traditional Arabic" w:hAnsi="Traditional Arabic" w:cs="Traditional Arabic" w:hint="cs"/>
          <w:b/>
          <w:bCs/>
          <w:sz w:val="32"/>
          <w:szCs w:val="32"/>
          <w:rtl/>
        </w:rPr>
        <w:t>زغينين،</w:t>
      </w:r>
      <w:r w:rsidRPr="000B766B">
        <w:rPr>
          <w:rFonts w:ascii="Traditional Arabic" w:hAnsi="Traditional Arabic" w:cs="Traditional Arabic" w:hint="cs"/>
          <w:b/>
          <w:bCs/>
          <w:sz w:val="32"/>
          <w:szCs w:val="32"/>
          <w:rtl/>
        </w:rPr>
        <w:t xml:space="preserve"> بن </w:t>
      </w:r>
      <w:r w:rsidR="00EF7F82" w:rsidRPr="000B766B">
        <w:rPr>
          <w:rFonts w:ascii="Traditional Arabic" w:hAnsi="Traditional Arabic" w:cs="Traditional Arabic" w:hint="cs"/>
          <w:b/>
          <w:bCs/>
          <w:sz w:val="32"/>
          <w:szCs w:val="32"/>
          <w:rtl/>
        </w:rPr>
        <w:t>طاهر،</w:t>
      </w:r>
      <w:r w:rsidRPr="000B766B">
        <w:rPr>
          <w:rFonts w:ascii="Traditional Arabic" w:hAnsi="Traditional Arabic" w:cs="Traditional Arabic" w:hint="cs"/>
          <w:b/>
          <w:bCs/>
          <w:sz w:val="32"/>
          <w:szCs w:val="32"/>
          <w:rtl/>
        </w:rPr>
        <w:t xml:space="preserve"> </w:t>
      </w:r>
      <w:r w:rsidR="002853BC" w:rsidRPr="000B766B">
        <w:rPr>
          <w:rFonts w:ascii="Traditional Arabic" w:hAnsi="Traditional Arabic" w:cs="Traditional Arabic" w:hint="cs"/>
          <w:b/>
          <w:bCs/>
          <w:sz w:val="32"/>
          <w:szCs w:val="32"/>
          <w:rtl/>
        </w:rPr>
        <w:t>وآخرون</w:t>
      </w:r>
      <w:r w:rsidR="00EF7F82" w:rsidRPr="000B766B">
        <w:rPr>
          <w:rFonts w:ascii="Traditional Arabic" w:hAnsi="Traditional Arabic" w:cs="Traditional Arabic" w:hint="cs"/>
          <w:b/>
          <w:bCs/>
          <w:sz w:val="32"/>
          <w:szCs w:val="32"/>
          <w:rtl/>
        </w:rPr>
        <w:t>، 2022</w:t>
      </w:r>
      <w:r w:rsidRPr="000B766B">
        <w:rPr>
          <w:rFonts w:ascii="Traditional Arabic" w:hAnsi="Traditional Arabic" w:cs="Traditional Arabic" w:hint="cs"/>
          <w:b/>
          <w:bCs/>
          <w:sz w:val="32"/>
          <w:szCs w:val="32"/>
          <w:rtl/>
        </w:rPr>
        <w:t>م، بعنوان" تحسين الإنتاجية من خلال إدارة عمليات الصيانة “دراس</w:t>
      </w:r>
      <w:r w:rsidRPr="000B766B">
        <w:rPr>
          <w:rFonts w:ascii="Traditional Arabic" w:hAnsi="Traditional Arabic" w:cs="Traditional Arabic" w:hint="eastAsia"/>
          <w:b/>
          <w:bCs/>
          <w:sz w:val="32"/>
          <w:szCs w:val="32"/>
          <w:rtl/>
        </w:rPr>
        <w:t>ة</w:t>
      </w:r>
      <w:r w:rsidRPr="000B766B">
        <w:rPr>
          <w:rFonts w:ascii="Traditional Arabic" w:hAnsi="Traditional Arabic" w:cs="Traditional Arabic" w:hint="cs"/>
          <w:b/>
          <w:bCs/>
          <w:sz w:val="32"/>
          <w:szCs w:val="32"/>
          <w:rtl/>
        </w:rPr>
        <w:t xml:space="preserve"> تطبيقية على مصنع لبدة للأسمنت".</w:t>
      </w:r>
      <w:r w:rsidRPr="000B766B">
        <w:rPr>
          <w:rFonts w:ascii="Traditional Arabic" w:hAnsi="Traditional Arabic" w:cs="Traditional Arabic"/>
          <w:b/>
          <w:bCs/>
          <w:sz w:val="32"/>
          <w:szCs w:val="32"/>
        </w:rPr>
        <w:t xml:space="preserve">  </w:t>
      </w:r>
      <w:r w:rsidRPr="000B766B">
        <w:rPr>
          <w:rFonts w:ascii="Traditional Arabic" w:hAnsi="Traditional Arabic" w:cs="Traditional Arabic" w:hint="cs"/>
          <w:b/>
          <w:bCs/>
          <w:sz w:val="32"/>
          <w:szCs w:val="32"/>
          <w:rtl/>
        </w:rPr>
        <w:t xml:space="preserve"> </w:t>
      </w:r>
    </w:p>
    <w:p w14:paraId="03CAE571" w14:textId="552FF09C" w:rsidR="00841197" w:rsidRPr="000B766B" w:rsidRDefault="00841197" w:rsidP="00841197">
      <w:pPr>
        <w:bidi/>
        <w:spacing w:line="360" w:lineRule="auto"/>
        <w:jc w:val="lowKashida"/>
        <w:rPr>
          <w:rFonts w:ascii="Traditional Arabic" w:eastAsia="Times New Roman" w:hAnsi="Traditional Arabic" w:cs="Traditional Arabic"/>
          <w:b/>
          <w:bCs/>
          <w:sz w:val="32"/>
          <w:szCs w:val="32"/>
        </w:rPr>
      </w:pPr>
      <w:r w:rsidRPr="000B766B">
        <w:rPr>
          <w:rFonts w:ascii="Traditional Arabic" w:hAnsi="Traditional Arabic" w:cs="Traditional Arabic" w:hint="cs"/>
          <w:sz w:val="32"/>
          <w:szCs w:val="32"/>
          <w:rtl/>
        </w:rPr>
        <w:t>هدفت الدراسة إلى تحسين الإنتاجية من خلال إدارة عمليات الصيانة لمصنع لبدة للأسمنت، حيث تم ابراز دور الصيانة الحيوي في سير العملية الإنتاجية والمحافظة على المعدات وتقليل الأعطال وهدفت الدراسة الى التعرف على أثر علاقة إدارة عمليات الصيانة في تحسين الإنتاجية من خلال التعرف على واقع عمليات الصيانة بالمصنع ومعرفة مدى تحقيق عمليات الصيانة لأهدافها ومن ثم دراسة المؤشرات الحديثة في تقييم ادار عمليات الصيانة وتحسين الخصائص التشغيلية للآلات والمعدات. حيث تم الاطلاع على التقارير الفنية من قبل فريق البحث وحصر أوامر العمل لسنة 2020م وتحليل هذه التقارير. بجانب ذلك تم تحليل التوقفات وتحديد نسبة توقف الكسارة الرئيسية بسبب امتلاء الصوامع حيث بلغت ساعات التوقف ما نسبت</w:t>
      </w:r>
      <w:r w:rsidRPr="000B766B">
        <w:rPr>
          <w:rFonts w:ascii="Traditional Arabic" w:hAnsi="Traditional Arabic" w:cs="Traditional Arabic" w:hint="eastAsia"/>
          <w:sz w:val="32"/>
          <w:szCs w:val="32"/>
          <w:rtl/>
        </w:rPr>
        <w:t>ه</w:t>
      </w:r>
      <w:r w:rsidRPr="000B766B">
        <w:rPr>
          <w:rFonts w:ascii="Traditional Arabic" w:hAnsi="Traditional Arabic" w:cs="Traditional Arabic" w:hint="cs"/>
          <w:sz w:val="32"/>
          <w:szCs w:val="32"/>
          <w:rtl/>
        </w:rPr>
        <w:t xml:space="preserve"> 47.5 % وبلغت نسبة التوقفات المبرمجة 22.21%. وتم تحليل التوقفات وساعات التشغيل لأقسام المصنع المختلفة بجانب الكسارة الرئيسية والفرن وطاحونة المواد الخام. حيث بلغت إنتاجية المصنع لعام 2018م   1,065.4 طن / ساعة. وانخفضت في سنة </w:t>
      </w:r>
      <w:r w:rsidRPr="000B766B">
        <w:rPr>
          <w:rFonts w:ascii="Traditional Arabic" w:hAnsi="Traditional Arabic" w:cs="Traditional Arabic" w:hint="cs"/>
          <w:sz w:val="32"/>
          <w:szCs w:val="32"/>
          <w:rtl/>
        </w:rPr>
        <w:lastRenderedPageBreak/>
        <w:t xml:space="preserve">2019م الى 998.13 ثم ارتفعت الى 1,088.44 طن/ساعة. ويعزى سبب تدني إنتاجية المصنع الى كثرة توقفات الوحدات الإنتاجية بسبب الأعطال الناجمة عن عدم اجراء الصيانة اللازمة في الوقت المحدد بالإضافة الى الانقطاع المتكرر للتيار الكهربائي وعدم توفير قطع الغيار. ومن استنتاجات هذه الدراسة فعالية دور عمليات الصيانة في استغلال الطاقات الإنتاجية وضرورة اتباع الأساليب العلمية الحديثة لتنفيذ العمليات بجودة اعلى وبتكلفة أقل. وأوصت الدراسة لاعتماد منهجية قياس الأداء والاستفادة من الأساليب العلمية لتخطيط وبرمجة اعمال الصيانة. كذلك ضرورة تحسين الكفاءة التشغيلية للوحدات الإنتاجية عن طريق الصيانة الكلية أو الجزئية وتبني أساليب لدراسة مختلف التكاليف المرتبطة بالصيانة سواء المباشرة أو </w:t>
      </w:r>
      <w:r w:rsidR="00EB5C4D" w:rsidRPr="000B766B">
        <w:rPr>
          <w:rFonts w:ascii="Traditional Arabic" w:hAnsi="Traditional Arabic" w:cs="Traditional Arabic" w:hint="cs"/>
          <w:sz w:val="32"/>
          <w:szCs w:val="32"/>
          <w:rtl/>
        </w:rPr>
        <w:t>غير المباشرة</w:t>
      </w:r>
      <w:r w:rsidRPr="000B766B">
        <w:rPr>
          <w:rFonts w:ascii="Traditional Arabic" w:hAnsi="Traditional Arabic" w:cs="Traditional Arabic" w:hint="cs"/>
          <w:sz w:val="32"/>
          <w:szCs w:val="32"/>
          <w:rtl/>
        </w:rPr>
        <w:t xml:space="preserve"> بهدف تقليص هذه التكاليف.</w:t>
      </w:r>
    </w:p>
    <w:p w14:paraId="19D0D387" w14:textId="77777777" w:rsidR="00841197" w:rsidRPr="000B766B" w:rsidRDefault="00841197">
      <w:pPr>
        <w:pStyle w:val="ListParagraph"/>
        <w:numPr>
          <w:ilvl w:val="1"/>
          <w:numId w:val="3"/>
        </w:numPr>
        <w:bidi/>
        <w:ind w:left="720"/>
        <w:rPr>
          <w:rFonts w:ascii="Traditional Arabic" w:eastAsia="Times New Roman" w:hAnsi="Traditional Arabic" w:cs="Traditional Arabic"/>
          <w:b/>
          <w:bCs/>
          <w:sz w:val="32"/>
          <w:szCs w:val="32"/>
          <w:rtl/>
        </w:rPr>
      </w:pPr>
      <w:r w:rsidRPr="000B766B">
        <w:rPr>
          <w:rFonts w:ascii="Traditional Arabic" w:hAnsi="Traditional Arabic" w:cs="Traditional Arabic"/>
          <w:b/>
          <w:bCs/>
          <w:sz w:val="32"/>
          <w:szCs w:val="32"/>
          <w:rtl/>
        </w:rPr>
        <w:t>دراس</w:t>
      </w:r>
      <w:r w:rsidRPr="000B766B">
        <w:rPr>
          <w:rFonts w:ascii="Traditional Arabic" w:hAnsi="Traditional Arabic" w:cs="Traditional Arabic" w:hint="cs"/>
          <w:b/>
          <w:bCs/>
          <w:sz w:val="32"/>
          <w:szCs w:val="32"/>
          <w:rtl/>
        </w:rPr>
        <w:t>ة الحربي، 2022م، بعنوان" واقع التخطيط الإستراتيجي وأثره على إدارة المشاريع".</w:t>
      </w:r>
    </w:p>
    <w:p w14:paraId="7B4FB3B6" w14:textId="7F36E468" w:rsidR="00841197" w:rsidRPr="000B766B"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Pr>
      </w:pPr>
      <w:r w:rsidRPr="000B766B">
        <w:rPr>
          <w:rFonts w:ascii="Traditional Arabic" w:hAnsi="Traditional Arabic" w:cs="Traditional Arabic" w:hint="cs"/>
          <w:sz w:val="32"/>
          <w:szCs w:val="32"/>
          <w:rtl/>
        </w:rPr>
        <w:t>هدفت الدراسة الى</w:t>
      </w:r>
      <w:r w:rsidRPr="000B766B">
        <w:rPr>
          <w:rFonts w:ascii="Traditional Arabic" w:hAnsi="Traditional Arabic" w:cs="Traditional Arabic"/>
          <w:sz w:val="32"/>
          <w:szCs w:val="32"/>
          <w:rtl/>
        </w:rPr>
        <w:t xml:space="preserve"> التعرف على واقع التخطيط الاستراتيجي وأثره على إدارة المشاريع بالإضافة إلى التعرف على أثر التخطيط الاستراتيجي على أداء المشروع والتعرف إلى طبيعة التخطيط </w:t>
      </w:r>
      <w:r w:rsidR="00EB5C4D" w:rsidRPr="000B766B">
        <w:rPr>
          <w:rFonts w:ascii="Traditional Arabic" w:hAnsi="Traditional Arabic" w:cs="Traditional Arabic" w:hint="cs"/>
          <w:sz w:val="32"/>
          <w:szCs w:val="32"/>
          <w:rtl/>
        </w:rPr>
        <w:t>الاستراتيجي</w:t>
      </w:r>
      <w:r w:rsidR="00EB5C4D" w:rsidRPr="000B766B">
        <w:rPr>
          <w:rFonts w:ascii="Traditional Arabic" w:hAnsi="Traditional Arabic" w:cs="Traditional Arabic" w:hint="eastAsia"/>
          <w:sz w:val="32"/>
          <w:szCs w:val="32"/>
          <w:rtl/>
        </w:rPr>
        <w:t>،</w:t>
      </w:r>
      <w:r w:rsidRPr="000B766B">
        <w:rPr>
          <w:rFonts w:ascii="Traditional Arabic" w:hAnsi="Traditional Arabic" w:cs="Traditional Arabic"/>
          <w:sz w:val="32"/>
          <w:szCs w:val="32"/>
          <w:rtl/>
        </w:rPr>
        <w:t xml:space="preserve"> </w:t>
      </w:r>
      <w:r w:rsidR="00EF7F82" w:rsidRPr="000B766B">
        <w:rPr>
          <w:rFonts w:ascii="Traditional Arabic" w:hAnsi="Traditional Arabic" w:cs="Traditional Arabic" w:hint="cs"/>
          <w:sz w:val="32"/>
          <w:szCs w:val="32"/>
          <w:rtl/>
        </w:rPr>
        <w:t>وأهميته</w:t>
      </w:r>
      <w:r w:rsidR="00EF7F82" w:rsidRPr="000B766B">
        <w:rPr>
          <w:rFonts w:ascii="Traditional Arabic" w:hAnsi="Traditional Arabic" w:cs="Traditional Arabic" w:hint="eastAsia"/>
          <w:sz w:val="32"/>
          <w:szCs w:val="32"/>
          <w:rtl/>
        </w:rPr>
        <w:t>،</w:t>
      </w:r>
      <w:r w:rsidRPr="000B766B">
        <w:rPr>
          <w:rFonts w:ascii="Traditional Arabic" w:hAnsi="Traditional Arabic" w:cs="Traditional Arabic"/>
          <w:sz w:val="32"/>
          <w:szCs w:val="32"/>
          <w:rtl/>
        </w:rPr>
        <w:t xml:space="preserve"> </w:t>
      </w:r>
      <w:r w:rsidR="002853BC" w:rsidRPr="000B766B">
        <w:rPr>
          <w:rFonts w:ascii="Traditional Arabic" w:hAnsi="Traditional Arabic" w:cs="Traditional Arabic" w:hint="cs"/>
          <w:sz w:val="32"/>
          <w:szCs w:val="32"/>
          <w:rtl/>
        </w:rPr>
        <w:t>ومراحله</w:t>
      </w:r>
      <w:r w:rsidR="002853BC" w:rsidRPr="000B766B">
        <w:rPr>
          <w:rFonts w:ascii="Traditional Arabic" w:hAnsi="Traditional Arabic" w:cs="Traditional Arabic" w:hint="eastAsia"/>
          <w:sz w:val="32"/>
          <w:szCs w:val="32"/>
          <w:rtl/>
        </w:rPr>
        <w:t>،</w:t>
      </w:r>
      <w:r w:rsidRPr="000B766B">
        <w:rPr>
          <w:rFonts w:ascii="Traditional Arabic" w:hAnsi="Traditional Arabic" w:cs="Traditional Arabic"/>
          <w:sz w:val="32"/>
          <w:szCs w:val="32"/>
          <w:rtl/>
        </w:rPr>
        <w:t xml:space="preserve"> وخطواته. ونتيجة لما سبق كانت مشكلة البحث تكمن في معرفة أثر التخطيط الاستراتيجي على إدارة المشاريع حيث تفرع من ذلك بعضا من الأسئلة التي ساعدت في الوصول إلى هدف البحث الرئيسي مثل ما أثر غياب رؤية استراتيجية في تحقيق أهداف المشروع وغيرها من الأسئلة. واستخدام الباحث المنهج الوصفي التحليلي، من خلال أداة المقابلة المقننة والتي تم تطبيقها على عينة من القيادات الإدارية في بعض المشاريع مختلفة الأحجام. وقد أظهرت نتائج الدراسة أن غالبية عينة الدراسة ترى بأن عالمنا الحالي يعتمد بشكل كبير على عملية التخطيط بكافة أنواعها وان التخطيط الاستراتيجي هو الأهم بالنسبة لإدارة المشاريع، كما أظهرت نتائج الدراسة أيضا بأن غالبية عينة الدراسة يروا أن كافة المشاريع بكافة أحجامها تحتاج إلى تخطيط استراتيجي وهو ما يخالف بعض من الباحثين الآخرين الذين يروا بأن المشاريع صغيرة الحجم يمكن أن يتم تطبيقها بدون الحاجة إلى عملية تخطيط استراتيجي </w:t>
      </w:r>
      <w:r w:rsidRPr="000B766B">
        <w:rPr>
          <w:rFonts w:ascii="Traditional Arabic" w:hAnsi="Traditional Arabic" w:cs="Traditional Arabic"/>
          <w:sz w:val="32"/>
          <w:szCs w:val="32"/>
          <w:rtl/>
        </w:rPr>
        <w:lastRenderedPageBreak/>
        <w:t>مسبقة. أوصت الدراسة بضرورة العمل على تنظيم دورات تدريبية حول التخطيط الاستراتيجي وأليات تفعيله في المشاريع وضرورة اختيار القـادة الإداريين بناء على معايير وأسس موضوعية تؤهلهم من القيام بأدوارهم ومهامهم على النحو المنشود وفق متطلبات العمل.</w:t>
      </w:r>
    </w:p>
    <w:p w14:paraId="3BAE4CDF" w14:textId="07A834E7" w:rsidR="00841197" w:rsidRPr="000B766B" w:rsidRDefault="00841197">
      <w:pPr>
        <w:pStyle w:val="ListParagraph"/>
        <w:numPr>
          <w:ilvl w:val="1"/>
          <w:numId w:val="3"/>
        </w:numPr>
        <w:bidi/>
        <w:ind w:left="720"/>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t xml:space="preserve">دراسة أبوزيد، 2021م، بعنوان "أثر إدارة المعرفة في الابتكار: دراسة تطبيقية على شركات الإلكترونيات العاملة في مدينة </w:t>
      </w:r>
      <w:r w:rsidR="00970C10" w:rsidRPr="000B766B">
        <w:rPr>
          <w:rFonts w:ascii="Traditional Arabic" w:eastAsia="Times New Roman" w:hAnsi="Traditional Arabic" w:cs="Traditional Arabic" w:hint="cs"/>
          <w:b/>
          <w:bCs/>
          <w:sz w:val="32"/>
          <w:szCs w:val="32"/>
          <w:rtl/>
        </w:rPr>
        <w:t>عبد الل</w:t>
      </w:r>
      <w:r w:rsidR="00970C10" w:rsidRPr="000B766B">
        <w:rPr>
          <w:rFonts w:ascii="Traditional Arabic" w:eastAsia="Times New Roman" w:hAnsi="Traditional Arabic" w:cs="Traditional Arabic" w:hint="eastAsia"/>
          <w:b/>
          <w:bCs/>
          <w:sz w:val="32"/>
          <w:szCs w:val="32"/>
          <w:rtl/>
        </w:rPr>
        <w:t>ه</w:t>
      </w:r>
      <w:r w:rsidRPr="000B766B">
        <w:rPr>
          <w:rFonts w:ascii="Traditional Arabic" w:eastAsia="Times New Roman" w:hAnsi="Traditional Arabic" w:cs="Traditional Arabic" w:hint="cs"/>
          <w:b/>
          <w:bCs/>
          <w:sz w:val="32"/>
          <w:szCs w:val="32"/>
          <w:rtl/>
        </w:rPr>
        <w:t xml:space="preserve"> الثاني </w:t>
      </w:r>
      <w:r w:rsidR="00970C10" w:rsidRPr="000B766B">
        <w:rPr>
          <w:rFonts w:ascii="Traditional Arabic" w:eastAsia="Times New Roman" w:hAnsi="Traditional Arabic" w:cs="Traditional Arabic" w:hint="cs"/>
          <w:b/>
          <w:bCs/>
          <w:sz w:val="32"/>
          <w:szCs w:val="32"/>
          <w:rtl/>
        </w:rPr>
        <w:t>ابن</w:t>
      </w:r>
      <w:r w:rsidRPr="000B766B">
        <w:rPr>
          <w:rFonts w:ascii="Traditional Arabic" w:eastAsia="Times New Roman" w:hAnsi="Traditional Arabic" w:cs="Traditional Arabic" w:hint="cs"/>
          <w:b/>
          <w:bCs/>
          <w:sz w:val="32"/>
          <w:szCs w:val="32"/>
          <w:rtl/>
        </w:rPr>
        <w:t xml:space="preserve"> الحسين الصناعية "</w:t>
      </w:r>
    </w:p>
    <w:p w14:paraId="5984B0A1" w14:textId="01BB335B" w:rsidR="00841197" w:rsidRPr="000B766B" w:rsidRDefault="00841197" w:rsidP="009B20C5">
      <w:pPr>
        <w:pStyle w:val="NormalWeb"/>
        <w:bidi/>
        <w:spacing w:before="0" w:beforeAutospacing="0" w:after="0" w:afterAutospacing="0" w:line="360" w:lineRule="auto"/>
        <w:jc w:val="lowKashida"/>
        <w:rPr>
          <w:rFonts w:ascii="Traditional Arabic" w:hAnsi="Traditional Arabic" w:cs="Traditional Arabic"/>
          <w:sz w:val="32"/>
          <w:szCs w:val="32"/>
          <w:rtl/>
        </w:rPr>
      </w:pPr>
      <w:r w:rsidRPr="000B766B">
        <w:rPr>
          <w:rFonts w:ascii="Traditional Arabic" w:hAnsi="Traditional Arabic" w:cs="Traditional Arabic" w:hint="cs"/>
          <w:sz w:val="32"/>
          <w:szCs w:val="32"/>
          <w:rtl/>
        </w:rPr>
        <w:t>هدفت الدراسة الى التعرف على مدى تأثير عمليات إدارة المعرفة بأبعادها على الابتكار في شركات صناعة الالكترونيات في مدينة عبد الل</w:t>
      </w:r>
      <w:r w:rsidRPr="000B766B">
        <w:rPr>
          <w:rFonts w:ascii="Traditional Arabic" w:hAnsi="Traditional Arabic" w:cs="Traditional Arabic" w:hint="eastAsia"/>
          <w:sz w:val="32"/>
          <w:szCs w:val="32"/>
          <w:rtl/>
        </w:rPr>
        <w:t>ه</w:t>
      </w:r>
      <w:r w:rsidRPr="000B766B">
        <w:rPr>
          <w:rFonts w:ascii="Traditional Arabic" w:hAnsi="Traditional Arabic" w:cs="Traditional Arabic" w:hint="cs"/>
          <w:sz w:val="32"/>
          <w:szCs w:val="32"/>
          <w:rtl/>
        </w:rPr>
        <w:t xml:space="preserve"> الثاني ابن الحسين والبالغ عددها 15 شركة. حيث تم اختبار فرضيات الدراسة كم خلال تحليل الانحدار المتعدد </w:t>
      </w:r>
      <w:r w:rsidRPr="000B766B">
        <w:rPr>
          <w:rFonts w:ascii="Traditional Arabic" w:hAnsi="Traditional Arabic" w:cs="Traditional Arabic"/>
          <w:sz w:val="32"/>
          <w:szCs w:val="32"/>
        </w:rPr>
        <w:t>(SPSS)</w:t>
      </w:r>
      <w:r w:rsidRPr="000B766B">
        <w:rPr>
          <w:rFonts w:ascii="Traditional Arabic" w:hAnsi="Traditional Arabic" w:cs="Traditional Arabic" w:hint="cs"/>
          <w:sz w:val="32"/>
          <w:szCs w:val="32"/>
          <w:rtl/>
        </w:rPr>
        <w:t>. واكتسبت هذه الدراسة أهمية كبيرة نظرا لتسليكها الضوء على موضوع هام يساعد الشركات المختصة بصناعة الالكترونيات على تعزيز تنافسيتها من خلال تفعيل أنشطة الابتكار. وهدفت هذه الراسة الى التعرف على مدى تطبيق شركات صناعة الالكترونيات العاملة في مدينة عبد الل</w:t>
      </w:r>
      <w:r w:rsidRPr="000B766B">
        <w:rPr>
          <w:rFonts w:ascii="Traditional Arabic" w:hAnsi="Traditional Arabic" w:cs="Traditional Arabic" w:hint="eastAsia"/>
          <w:sz w:val="32"/>
          <w:szCs w:val="32"/>
          <w:rtl/>
        </w:rPr>
        <w:t>ه</w:t>
      </w:r>
      <w:r w:rsidRPr="000B766B">
        <w:rPr>
          <w:rFonts w:ascii="Traditional Arabic" w:hAnsi="Traditional Arabic" w:cs="Traditional Arabic" w:hint="cs"/>
          <w:sz w:val="32"/>
          <w:szCs w:val="32"/>
          <w:rtl/>
        </w:rPr>
        <w:t xml:space="preserve"> الثاني ابن الحسين الصناعية لعملية إدارة المعرفة بجانب الكشف عن إثر عمليات إدارة المعرفة على الابتكار والتعرف عبلى مستويات الابتكار من وجهة نظر العاملين في الشركات قيد الدراسة. واستخدم الباحث أسلوب المسح الشامل حيث تم توزيع عدد 210 </w:t>
      </w:r>
      <w:r w:rsidR="00970C10" w:rsidRPr="000B766B">
        <w:rPr>
          <w:rFonts w:ascii="Traditional Arabic" w:hAnsi="Traditional Arabic" w:cs="Traditional Arabic" w:hint="cs"/>
          <w:sz w:val="32"/>
          <w:szCs w:val="32"/>
          <w:rtl/>
        </w:rPr>
        <w:t>استبانة</w:t>
      </w:r>
      <w:r w:rsidRPr="000B766B">
        <w:rPr>
          <w:rFonts w:ascii="Traditional Arabic" w:hAnsi="Traditional Arabic" w:cs="Traditional Arabic" w:hint="cs"/>
          <w:sz w:val="32"/>
          <w:szCs w:val="32"/>
          <w:rtl/>
        </w:rPr>
        <w:t xml:space="preserve"> وتم استرداد 198 استبانة واستبعاد عدد 4 استبانات لعدم اكمال تعبئتها. وتوصلت الدراسة الى مجموعة من النتائج أبرزها تحقيق الشركات قيد الدراسة لمستويات مرتفعة من الابتكار وكذلك وجود إثر إيجابي ذي دلالة إحصائية لعمليات إدارة المعرفة على الابتكار بشكل عام. واوصت الدراسة على ضرورة جذب واستقطاب الكفاءات في توليد المعرفة بجانب ضرورة تصميم نظم وسياسات للشركات بشكل يدعم الابتكار والابداع. كذلك ضرورة توفير الوسائل والأدوات لتسهيل مشاركة المعرفة وتقديم الحوافز المادية والمعنوية لتشجيع العاملين على تبادل المعرفة والخبرات.</w:t>
      </w:r>
    </w:p>
    <w:p w14:paraId="1F2C76E3" w14:textId="77777777" w:rsidR="009B20C5" w:rsidRPr="000B766B" w:rsidRDefault="009B20C5" w:rsidP="009B20C5">
      <w:pPr>
        <w:pStyle w:val="NormalWeb"/>
        <w:bidi/>
        <w:spacing w:before="0" w:beforeAutospacing="0" w:after="0" w:afterAutospacing="0" w:line="360" w:lineRule="auto"/>
        <w:jc w:val="lowKashida"/>
        <w:rPr>
          <w:rFonts w:ascii="Traditional Arabic" w:hAnsi="Traditional Arabic" w:cs="Traditional Arabic"/>
          <w:sz w:val="32"/>
          <w:szCs w:val="32"/>
        </w:rPr>
      </w:pPr>
    </w:p>
    <w:p w14:paraId="527907D9" w14:textId="77777777" w:rsidR="00841197" w:rsidRPr="000B766B" w:rsidRDefault="00841197">
      <w:pPr>
        <w:pStyle w:val="ListParagraph"/>
        <w:numPr>
          <w:ilvl w:val="1"/>
          <w:numId w:val="3"/>
        </w:numPr>
        <w:bidi/>
        <w:ind w:left="720"/>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lastRenderedPageBreak/>
        <w:t>دراسة فراس، 2023، بعنوان “أث</w:t>
      </w:r>
      <w:r w:rsidRPr="000B766B">
        <w:rPr>
          <w:rFonts w:ascii="Traditional Arabic" w:eastAsia="Times New Roman" w:hAnsi="Traditional Arabic" w:cs="Traditional Arabic" w:hint="eastAsia"/>
          <w:b/>
          <w:bCs/>
          <w:sz w:val="32"/>
          <w:szCs w:val="32"/>
          <w:rtl/>
        </w:rPr>
        <w:t>ر</w:t>
      </w:r>
      <w:r w:rsidRPr="000B766B">
        <w:rPr>
          <w:rFonts w:ascii="Traditional Arabic" w:eastAsia="Times New Roman" w:hAnsi="Traditional Arabic" w:cs="Traditional Arabic" w:hint="cs"/>
          <w:b/>
          <w:bCs/>
          <w:sz w:val="32"/>
          <w:szCs w:val="32"/>
          <w:rtl/>
        </w:rPr>
        <w:t xml:space="preserve"> تطبيق ممارسات إدارة العمليات على أداء مشاريع البناء: دراسة حالة جمعية مستثمري الإسكان في الأردن".</w:t>
      </w:r>
    </w:p>
    <w:p w14:paraId="082EF73D" w14:textId="789493E6" w:rsidR="00841197" w:rsidRPr="000B766B" w:rsidRDefault="00841197" w:rsidP="00841197">
      <w:pPr>
        <w:bidi/>
        <w:spacing w:line="360" w:lineRule="auto"/>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هدفت هذه الدراسة إلى اختبار أثر ممارسات إدارة العمليات (تصميم المشروع، موقع المشروع، إدارة سلسلة التوريد، إدارة المخزون، إدارة الجودة، إدارة الصيانة) على أداء مشاريع البناء التي تنفذها جمعية مستثمري قطاع الإسكان في الأردن من حيث (التكلفة والجودة والوقت). تم استخدام المنهج الوصفي التحليلي ومنهجية </w:t>
      </w:r>
      <w:r w:rsidR="00970C10" w:rsidRPr="000B766B">
        <w:rPr>
          <w:rFonts w:ascii="Traditional Arabic" w:eastAsia="Times New Roman" w:hAnsi="Traditional Arabic" w:cs="Traditional Arabic" w:hint="cs"/>
          <w:sz w:val="32"/>
          <w:szCs w:val="32"/>
          <w:rtl/>
        </w:rPr>
        <w:t>الاستبانة</w:t>
      </w:r>
      <w:r w:rsidRPr="000B766B">
        <w:rPr>
          <w:rFonts w:ascii="Traditional Arabic" w:eastAsia="Times New Roman" w:hAnsi="Traditional Arabic" w:cs="Traditional Arabic"/>
          <w:sz w:val="32"/>
          <w:szCs w:val="32"/>
          <w:rtl/>
        </w:rPr>
        <w:t xml:space="preserve"> لجمع المعلومات. يتكون مجتمع الدراسة من (3600) مستثمر في قطاع الإسكان خلال عام 2017. تم استخدام أسلوب العينة العشوائية لتحديد حجم العينة والذي شمل 346 مستثمرًا. تم توزيع الاستبيانات، والتي تم إرجاع (285) استبيانًا منها، صالحة للتحليل، بنسبة 82٪ من إجمالي حجم العينة، والتي تم تحليلها باستخدام مجموعة من الأساليب الإحصائية مثل الانحدار الخطي والمتعدد، وغيرها من الأساليب التي تعد جزءًا من الحزمة الإحصائية للعلوم الاجتماعية، وتوصلت الدراسة الى وجود أثر إيجابي للمتغير المستقل (ممارسات إدارة العمليات) على المتغير التابع (أداء مشاريع البناء) المتمثل في (التكلفة والجودة والوقت) ويمكن ترتيب هذا الأثر تنازليًا على النحو التالي: الجودة والوقت والتكلفة. كما أظهرت الدراسة أن أبعاد المتغير المستقل (ممارسات إدارة العمليات) في أثره الإيجابي على المتغير التابع (أداء مشاريع البناء) يمكن ترتيبها تنازليًا على النحو التالي: إدارة الجودة، إدارة سلسلة التوريد، إدارة الصيانة، إدارة المخزون، تصميم المشروع، موقع المشروع. وأوصت الدراسة جمعية المستثمرين في قطاع الإسكان في الأردن بتوضيح الأثر الإيجابي لممارسات إدارة العمليات على كفاءة المشاريع من خلال بيان أثرها الإيجابي على التكلفة والوقت والجودة للمشاريع وحثهم على تحسين تطبيق ممارسات إدارة العمليات في مشاريعهم. كما أوصت بإجراء دراسات مماثلة على قطاعات أخرى، مثل القطاعين الصناعي والخدمي، لإظهار آثارها عليهما ومقارنة النتائج بين القطاعات المختلفة للوصول إلى نقاط مشتركة بينهم</w:t>
      </w:r>
      <w:r w:rsidRPr="000B766B">
        <w:rPr>
          <w:rFonts w:ascii="Traditional Arabic" w:eastAsia="Times New Roman" w:hAnsi="Traditional Arabic" w:cs="Traditional Arabic" w:hint="cs"/>
          <w:sz w:val="32"/>
          <w:szCs w:val="32"/>
          <w:rtl/>
        </w:rPr>
        <w:t>.</w:t>
      </w:r>
    </w:p>
    <w:p w14:paraId="45B83DEA" w14:textId="77777777" w:rsidR="009B20C5" w:rsidRPr="000B766B" w:rsidRDefault="009B20C5" w:rsidP="009B20C5">
      <w:pPr>
        <w:bidi/>
        <w:spacing w:line="360" w:lineRule="auto"/>
        <w:jc w:val="lowKashida"/>
        <w:rPr>
          <w:rFonts w:ascii="Traditional Arabic" w:eastAsia="Times New Roman" w:hAnsi="Traditional Arabic" w:cs="Traditional Arabic"/>
          <w:sz w:val="32"/>
          <w:szCs w:val="32"/>
        </w:rPr>
      </w:pPr>
    </w:p>
    <w:p w14:paraId="0CCF85C0" w14:textId="0D4DB4F5" w:rsidR="00841197" w:rsidRPr="000B766B" w:rsidRDefault="00841197">
      <w:pPr>
        <w:pStyle w:val="ListParagraph"/>
        <w:numPr>
          <w:ilvl w:val="1"/>
          <w:numId w:val="3"/>
        </w:numPr>
        <w:bidi/>
        <w:ind w:left="720"/>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lastRenderedPageBreak/>
        <w:t xml:space="preserve">دراسة محمد </w:t>
      </w:r>
      <w:r w:rsidR="00970C10" w:rsidRPr="000B766B">
        <w:rPr>
          <w:rFonts w:ascii="Traditional Arabic" w:eastAsia="Times New Roman" w:hAnsi="Traditional Arabic" w:cs="Traditional Arabic" w:hint="cs"/>
          <w:b/>
          <w:bCs/>
          <w:sz w:val="32"/>
          <w:szCs w:val="32"/>
          <w:rtl/>
        </w:rPr>
        <w:t>روازقي،</w:t>
      </w:r>
      <w:r w:rsidRPr="000B766B">
        <w:rPr>
          <w:rFonts w:ascii="Traditional Arabic" w:eastAsia="Times New Roman" w:hAnsi="Traditional Arabic" w:cs="Traditional Arabic" w:hint="cs"/>
          <w:b/>
          <w:bCs/>
          <w:sz w:val="32"/>
          <w:szCs w:val="32"/>
          <w:rtl/>
        </w:rPr>
        <w:t xml:space="preserve"> 2018 </w:t>
      </w:r>
      <w:r w:rsidR="00970C10" w:rsidRPr="000B766B">
        <w:rPr>
          <w:rFonts w:ascii="Traditional Arabic" w:eastAsia="Times New Roman" w:hAnsi="Traditional Arabic" w:cs="Traditional Arabic" w:hint="cs"/>
          <w:b/>
          <w:bCs/>
          <w:sz w:val="32"/>
          <w:szCs w:val="32"/>
          <w:rtl/>
        </w:rPr>
        <w:t>م،</w:t>
      </w:r>
      <w:r w:rsidRPr="000B766B">
        <w:rPr>
          <w:rFonts w:ascii="Traditional Arabic" w:eastAsia="Times New Roman" w:hAnsi="Traditional Arabic" w:cs="Traditional Arabic" w:hint="cs"/>
          <w:b/>
          <w:bCs/>
          <w:sz w:val="32"/>
          <w:szCs w:val="32"/>
          <w:rtl/>
        </w:rPr>
        <w:t xml:space="preserve"> بعنوان " النموذج الياباني في إدارة العمليات الدعائم الأساسية </w:t>
      </w:r>
      <w:r w:rsidR="00970C10" w:rsidRPr="000B766B">
        <w:rPr>
          <w:rFonts w:ascii="Traditional Arabic" w:eastAsia="Times New Roman" w:hAnsi="Traditional Arabic" w:cs="Traditional Arabic" w:hint="cs"/>
          <w:b/>
          <w:bCs/>
          <w:sz w:val="32"/>
          <w:szCs w:val="32"/>
          <w:rtl/>
        </w:rPr>
        <w:t>ومقومات</w:t>
      </w:r>
      <w:r w:rsidRPr="000B766B">
        <w:rPr>
          <w:rFonts w:ascii="Traditional Arabic" w:eastAsia="Times New Roman" w:hAnsi="Traditional Arabic" w:cs="Traditional Arabic" w:hint="cs"/>
          <w:b/>
          <w:bCs/>
          <w:sz w:val="32"/>
          <w:szCs w:val="32"/>
          <w:rtl/>
        </w:rPr>
        <w:t xml:space="preserve"> </w:t>
      </w:r>
      <w:r w:rsidR="00970C10" w:rsidRPr="000B766B">
        <w:rPr>
          <w:rFonts w:ascii="Traditional Arabic" w:eastAsia="Times New Roman" w:hAnsi="Traditional Arabic" w:cs="Traditional Arabic" w:hint="cs"/>
          <w:b/>
          <w:bCs/>
          <w:sz w:val="32"/>
          <w:szCs w:val="32"/>
          <w:rtl/>
        </w:rPr>
        <w:t>النجاح:</w:t>
      </w:r>
      <w:r w:rsidRPr="000B766B">
        <w:rPr>
          <w:rFonts w:ascii="Traditional Arabic" w:eastAsia="Times New Roman" w:hAnsi="Traditional Arabic" w:cs="Traditional Arabic" w:hint="cs"/>
          <w:b/>
          <w:bCs/>
          <w:sz w:val="32"/>
          <w:szCs w:val="32"/>
          <w:rtl/>
        </w:rPr>
        <w:t xml:space="preserve"> دراسة استطلاعية لمجموعة من المؤسسات الجزائرية".</w:t>
      </w:r>
    </w:p>
    <w:p w14:paraId="104ADF22" w14:textId="77777777" w:rsidR="00841197" w:rsidRPr="000B766B"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tl/>
        </w:rPr>
      </w:pPr>
      <w:r w:rsidRPr="000B766B">
        <w:rPr>
          <w:rFonts w:ascii="Traditional Arabic" w:hAnsi="Traditional Arabic" w:cs="Traditional Arabic" w:hint="cs"/>
          <w:sz w:val="32"/>
          <w:szCs w:val="32"/>
          <w:rtl/>
        </w:rPr>
        <w:t>هدفت الدراسة للتعرف على الأساليب الإدارية الحديثة من منظور المدخل الياباني لإدارة الجودة ونظام إدارة الإنتاج في الوقت المحدد. وكذلك دراسة إمكانية تطبيقها بما يلائم إمكانات وقدرات وثقافة المؤسسات الجزائرية بجانب تقديم المقترحات للمساهمة في تبني أنظمة التسيير الحديثة، و</w:t>
      </w:r>
      <w:r w:rsidRPr="000B766B">
        <w:rPr>
          <w:rFonts w:ascii="Traditional Arabic" w:hAnsi="Traditional Arabic" w:cs="Traditional Arabic"/>
          <w:sz w:val="32"/>
          <w:szCs w:val="32"/>
          <w:rtl/>
        </w:rPr>
        <w:t>تناولت الدراسة</w:t>
      </w:r>
      <w:r w:rsidRPr="000B766B">
        <w:rPr>
          <w:rFonts w:ascii="Traditional Arabic" w:hAnsi="Traditional Arabic" w:cs="Traditional Arabic" w:hint="cs"/>
          <w:sz w:val="32"/>
          <w:szCs w:val="32"/>
          <w:rtl/>
        </w:rPr>
        <w:t xml:space="preserve"> النموذج الياباني في إدارة العمليات وما تحوي</w:t>
      </w:r>
      <w:r w:rsidRPr="000B766B">
        <w:rPr>
          <w:rFonts w:ascii="Traditional Arabic" w:hAnsi="Traditional Arabic" w:cs="Traditional Arabic" w:hint="eastAsia"/>
          <w:sz w:val="32"/>
          <w:szCs w:val="32"/>
          <w:rtl/>
        </w:rPr>
        <w:t>ه</w:t>
      </w:r>
      <w:r w:rsidRPr="000B766B">
        <w:rPr>
          <w:rFonts w:ascii="Traditional Arabic" w:hAnsi="Traditional Arabic" w:cs="Traditional Arabic" w:hint="cs"/>
          <w:sz w:val="32"/>
          <w:szCs w:val="32"/>
          <w:rtl/>
        </w:rPr>
        <w:t xml:space="preserve"> من مفاهيم وأساليب إدارية حديثة وانجازات الشركات اليابانية من بينها شركة تويوتا لصناعة السيارات، كذلك تم التطرق الى مدى قابلية المؤسسات محل الدراسة لتطبيق نظام إدارة الجودة ونظام انتاج الوقت المحدد </w:t>
      </w:r>
      <w:r w:rsidRPr="000B766B">
        <w:rPr>
          <w:rFonts w:ascii="Traditional Arabic" w:hAnsi="Traditional Arabic" w:cs="Traditional Arabic"/>
          <w:sz w:val="32"/>
          <w:szCs w:val="32"/>
        </w:rPr>
        <w:t>JIT</w:t>
      </w:r>
      <w:r w:rsidRPr="000B766B">
        <w:rPr>
          <w:rFonts w:ascii="Traditional Arabic" w:hAnsi="Traditional Arabic" w:cs="Traditional Arabic" w:hint="cs"/>
          <w:sz w:val="32"/>
          <w:szCs w:val="32"/>
          <w:rtl/>
        </w:rPr>
        <w:t xml:space="preserve"> حتى تتماشى مع النموذج الياباني في إدارة العمليات، واعتمدت الدراسة المنهج الوصفي التحليلي واداة الاستبانة ، و</w:t>
      </w:r>
      <w:r w:rsidRPr="000B766B">
        <w:rPr>
          <w:rFonts w:ascii="Traditional Arabic" w:hAnsi="Traditional Arabic" w:cs="Traditional Arabic"/>
          <w:sz w:val="32"/>
          <w:szCs w:val="32"/>
          <w:rtl/>
        </w:rPr>
        <w:t>توصلت الدراسة إلى أن الأساليب الإدارية الحديثة المستمدة من المدخل الياباني، وعلى رأسها نظام إدارة الجودة الشاملة ونظام الإنتاج في الوقت المحدد</w:t>
      </w:r>
      <w:r w:rsidRPr="000B766B">
        <w:rPr>
          <w:rFonts w:ascii="Traditional Arabic" w:hAnsi="Traditional Arabic" w:cs="Traditional Arabic"/>
          <w:sz w:val="32"/>
          <w:szCs w:val="32"/>
        </w:rPr>
        <w:t xml:space="preserve"> (JIT)</w:t>
      </w:r>
      <w:r w:rsidRPr="000B766B">
        <w:rPr>
          <w:rFonts w:ascii="Traditional Arabic" w:hAnsi="Traditional Arabic" w:cs="Traditional Arabic"/>
          <w:sz w:val="32"/>
          <w:szCs w:val="32"/>
          <w:rtl/>
        </w:rPr>
        <w:t>، تُعد أدوات فعّالة لتحسين الأداء التشغيلي للمؤسسات. وقد أظهرت نتائج التحليل أن النموذج الياباني، كما تمثله شركات رائدة مثل تويوتا، يقدم تجربة ناجحة وقابلة للتكييف في السياق الجزائري، شريطة مراعاة الفروقات الثقافية والإمكانات المحلية. كما تبين أن هناك إمكانيات فعلية لتطبيق هذه الأساليب داخل المؤسسات الجزائرية، خاصة مع توافر الإرادة الإدارية ووجود توجه نحو التحديث والتطوير. وقد خلصت الدراسة إلى ضرورة تبني مقترحات عملية تُمكّن من نقل وتكييف هذه النماذج مع الواقع المحلي، بما يُسهم في تعزيز جودة التسيير وتحقيق التنافسية في بيئة الأعمال الجزائرية</w:t>
      </w:r>
      <w:r w:rsidRPr="000B766B">
        <w:rPr>
          <w:rFonts w:ascii="Traditional Arabic" w:hAnsi="Traditional Arabic" w:cs="Traditional Arabic"/>
          <w:sz w:val="32"/>
          <w:szCs w:val="32"/>
        </w:rPr>
        <w:t>.</w:t>
      </w:r>
    </w:p>
    <w:p w14:paraId="5F2A502F" w14:textId="77777777" w:rsidR="009B20C5" w:rsidRPr="000B766B" w:rsidRDefault="009B20C5" w:rsidP="009B20C5">
      <w:pPr>
        <w:pStyle w:val="NormalWeb"/>
        <w:bidi/>
        <w:spacing w:before="0" w:beforeAutospacing="0" w:after="0" w:afterAutospacing="0" w:line="360" w:lineRule="auto"/>
        <w:jc w:val="lowKashida"/>
        <w:rPr>
          <w:rFonts w:ascii="Traditional Arabic" w:hAnsi="Traditional Arabic" w:cs="Traditional Arabic"/>
          <w:sz w:val="32"/>
          <w:szCs w:val="32"/>
          <w:rtl/>
        </w:rPr>
      </w:pPr>
    </w:p>
    <w:p w14:paraId="0A1A6BBA" w14:textId="77777777" w:rsidR="009B20C5" w:rsidRPr="000B766B" w:rsidRDefault="009B20C5" w:rsidP="009B20C5">
      <w:pPr>
        <w:pStyle w:val="NormalWeb"/>
        <w:bidi/>
        <w:spacing w:before="0" w:beforeAutospacing="0" w:after="0" w:afterAutospacing="0" w:line="360" w:lineRule="auto"/>
        <w:jc w:val="lowKashida"/>
        <w:rPr>
          <w:rFonts w:ascii="Traditional Arabic" w:hAnsi="Traditional Arabic" w:cs="Traditional Arabic"/>
          <w:sz w:val="32"/>
          <w:szCs w:val="32"/>
          <w:rtl/>
        </w:rPr>
      </w:pPr>
    </w:p>
    <w:p w14:paraId="44637C22" w14:textId="77777777" w:rsidR="009B20C5" w:rsidRPr="000B766B" w:rsidRDefault="009B20C5" w:rsidP="009B20C5">
      <w:pPr>
        <w:pStyle w:val="NormalWeb"/>
        <w:bidi/>
        <w:spacing w:before="0" w:beforeAutospacing="0" w:after="0" w:afterAutospacing="0" w:line="360" w:lineRule="auto"/>
        <w:jc w:val="lowKashida"/>
        <w:rPr>
          <w:rFonts w:ascii="Traditional Arabic" w:hAnsi="Traditional Arabic" w:cs="Traditional Arabic"/>
          <w:sz w:val="32"/>
          <w:szCs w:val="32"/>
          <w:rtl/>
        </w:rPr>
      </w:pPr>
    </w:p>
    <w:p w14:paraId="43C8A87D" w14:textId="77777777" w:rsidR="009B20C5" w:rsidRPr="000B766B" w:rsidRDefault="009B20C5" w:rsidP="009B20C5">
      <w:pPr>
        <w:pStyle w:val="NormalWeb"/>
        <w:bidi/>
        <w:spacing w:before="0" w:beforeAutospacing="0" w:after="0" w:afterAutospacing="0" w:line="360" w:lineRule="auto"/>
        <w:jc w:val="lowKashida"/>
        <w:rPr>
          <w:rFonts w:ascii="Traditional Arabic" w:hAnsi="Traditional Arabic" w:cs="Traditional Arabic"/>
          <w:sz w:val="32"/>
          <w:szCs w:val="32"/>
        </w:rPr>
      </w:pPr>
    </w:p>
    <w:p w14:paraId="235EE0AA" w14:textId="77777777" w:rsidR="00841197" w:rsidRPr="000B766B" w:rsidRDefault="00841197">
      <w:pPr>
        <w:pStyle w:val="ListParagraph"/>
        <w:numPr>
          <w:ilvl w:val="1"/>
          <w:numId w:val="3"/>
        </w:numPr>
        <w:bidi/>
        <w:ind w:left="720"/>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lastRenderedPageBreak/>
        <w:t>دراسة جيهان دغيم، 2020، بعنوان " أثر جودة بيئة العمل الابتكارية على تحسين الإنتاجية وزيادة القدرة التنافسية: دراسة ميدانية بشركات البترول".</w:t>
      </w:r>
    </w:p>
    <w:p w14:paraId="09DD8DE9" w14:textId="77777777" w:rsidR="00841197" w:rsidRPr="000B766B" w:rsidRDefault="00841197" w:rsidP="00841197">
      <w:pPr>
        <w:bidi/>
        <w:spacing w:line="360" w:lineRule="auto"/>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هدفت الدراسة إلى التعرف على دور جودة بيئة العمل الابتكارية في تحسين الإنتاجية وزيادة القدرة التنافسية داخل شركات البترول محل الدراسة. استخدمت الباحثة المنهج الوصفي التحليلي، وتم جمع البيانات من خلال استبانة طبقت على عينة مكونة من 379 مفردة تم اختيارها من 15 شركة بترول في مصر باستخدام أسلوب العينة الطبقية العشوائية. وتوصلت الدراسة إلى وجود تأثير جوهري ذي دلالة إحصائية بين جودة بيئة العمل الابتكارية (مثل: تفويض السلطات، تشجيع المقترحات، تطبيق قواعد العمل، الاهتمام بالتغيير) وتحسين الإنتاجية والقدرة التنافسية. كما أظهرت النتائج عدم وجود فروق معنوية في إدراكات مفردات العينة لأبعاد جودة بيئة العمل تعزى للمتغيرات الديموغرافية مثل الجنس والعمر والخبرة والتعليم، مما يعكس اتساقًا عامًا في الوعي بأهمية بيئة العمل الابتكارية داخل بيئة العمل البترولي</w:t>
      </w:r>
      <w:r w:rsidRPr="000B766B">
        <w:rPr>
          <w:rFonts w:ascii="Traditional Arabic" w:eastAsia="Times New Roman" w:hAnsi="Traditional Arabic" w:cs="Traditional Arabic"/>
          <w:sz w:val="32"/>
          <w:szCs w:val="32"/>
        </w:rPr>
        <w:t>.</w:t>
      </w:r>
    </w:p>
    <w:p w14:paraId="1399E74F" w14:textId="77777777" w:rsidR="00841197" w:rsidRPr="000B766B" w:rsidRDefault="00841197">
      <w:pPr>
        <w:pStyle w:val="ListParagraph"/>
        <w:numPr>
          <w:ilvl w:val="1"/>
          <w:numId w:val="3"/>
        </w:numPr>
        <w:bidi/>
        <w:ind w:left="720"/>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t>دراسة على ويوسف، 2015م، بعنوان " أثر استراتيجية العمليات على إدارة المشروعات الإستراتيجية: دراسة تطبيقية على مجموعة نقل الصناعية ".</w:t>
      </w:r>
    </w:p>
    <w:p w14:paraId="124B7601" w14:textId="6FF11C9E" w:rsidR="00841197" w:rsidRPr="000B766B"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tl/>
        </w:rPr>
      </w:pPr>
      <w:r w:rsidRPr="000B766B">
        <w:rPr>
          <w:rFonts w:ascii="Traditional Arabic" w:hAnsi="Traditional Arabic" w:cs="Traditional Arabic" w:hint="cs"/>
          <w:sz w:val="32"/>
          <w:szCs w:val="32"/>
          <w:rtl/>
        </w:rPr>
        <w:t>هدفت</w:t>
      </w:r>
      <w:r w:rsidRPr="000B766B">
        <w:rPr>
          <w:rFonts w:ascii="Traditional Arabic" w:hAnsi="Traditional Arabic" w:cs="Traditional Arabic"/>
          <w:sz w:val="32"/>
          <w:szCs w:val="32"/>
          <w:rtl/>
        </w:rPr>
        <w:t xml:space="preserve"> الدراسة إلى بيان أثر استراتيجية العمليات على إدارة المشروعات الاستراتيجية</w:t>
      </w:r>
      <w:r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 xml:space="preserve">حيث صيغت </w:t>
      </w:r>
      <w:r w:rsidRPr="000B766B">
        <w:rPr>
          <w:rFonts w:ascii="Traditional Arabic" w:hAnsi="Traditional Arabic" w:cs="Traditional Arabic" w:hint="cs"/>
          <w:sz w:val="32"/>
          <w:szCs w:val="32"/>
          <w:rtl/>
        </w:rPr>
        <w:t>مشكلة</w:t>
      </w:r>
      <w:r w:rsidRPr="000B766B">
        <w:rPr>
          <w:rFonts w:ascii="Traditional Arabic" w:hAnsi="Traditional Arabic" w:cs="Traditional Arabic"/>
          <w:sz w:val="32"/>
          <w:szCs w:val="32"/>
          <w:rtl/>
        </w:rPr>
        <w:t xml:space="preserve"> الدراسة من تساؤلات رئيسة: هل هنا</w:t>
      </w:r>
      <w:r w:rsidRPr="000B766B">
        <w:rPr>
          <w:rFonts w:ascii="Traditional Arabic" w:hAnsi="Traditional Arabic" w:cs="Traditional Arabic" w:hint="cs"/>
          <w:sz w:val="32"/>
          <w:szCs w:val="32"/>
          <w:rtl/>
        </w:rPr>
        <w:t>ك</w:t>
      </w:r>
      <w:r w:rsidRPr="000B766B">
        <w:rPr>
          <w:rFonts w:ascii="Traditional Arabic" w:hAnsi="Traditional Arabic" w:cs="Traditional Arabic"/>
          <w:sz w:val="32"/>
          <w:szCs w:val="32"/>
          <w:rtl/>
        </w:rPr>
        <w:t xml:space="preserve"> تأثير لعوامل البيئة الخارجية والداخلية على استراتيجية العمليات من خلال مجالاتها المتمثلة في </w:t>
      </w:r>
      <w:r w:rsidRPr="000B766B">
        <w:rPr>
          <w:rFonts w:ascii="Traditional Arabic" w:hAnsi="Traditional Arabic" w:cs="Traditional Arabic" w:hint="cs"/>
          <w:sz w:val="32"/>
          <w:szCs w:val="32"/>
          <w:rtl/>
        </w:rPr>
        <w:t>تكنولوجيا</w:t>
      </w:r>
      <w:r w:rsidRPr="000B766B">
        <w:rPr>
          <w:rFonts w:ascii="Traditional Arabic" w:hAnsi="Traditional Arabic" w:cs="Traditional Arabic"/>
          <w:sz w:val="32"/>
          <w:szCs w:val="32"/>
          <w:rtl/>
        </w:rPr>
        <w:t xml:space="preserve"> العمليات، تخطيط الإنتاج والرقابة، والإدارة والتنظيم؟، وهل </w:t>
      </w:r>
      <w:r w:rsidRPr="000B766B">
        <w:rPr>
          <w:rFonts w:ascii="Traditional Arabic" w:hAnsi="Traditional Arabic" w:cs="Traditional Arabic" w:hint="cs"/>
          <w:sz w:val="32"/>
          <w:szCs w:val="32"/>
          <w:rtl/>
        </w:rPr>
        <w:t>هناك</w:t>
      </w:r>
      <w:r w:rsidRPr="000B766B">
        <w:rPr>
          <w:rFonts w:ascii="Traditional Arabic" w:hAnsi="Traditional Arabic" w:cs="Traditional Arabic"/>
          <w:sz w:val="32"/>
          <w:szCs w:val="32"/>
          <w:rtl/>
        </w:rPr>
        <w:t xml:space="preserve"> تأثير لاستراتيجية العمليات من خلال مجالاتها والأهداف العملياتية، في إدارة المشروعات </w:t>
      </w:r>
      <w:r w:rsidRPr="000B766B">
        <w:rPr>
          <w:rFonts w:ascii="Traditional Arabic" w:hAnsi="Traditional Arabic" w:cs="Traditional Arabic" w:hint="cs"/>
          <w:sz w:val="32"/>
          <w:szCs w:val="32"/>
          <w:rtl/>
        </w:rPr>
        <w:t>الاستراتيجية؟</w:t>
      </w:r>
      <w:r w:rsidRPr="000B766B">
        <w:rPr>
          <w:rFonts w:ascii="Traditional Arabic" w:hAnsi="Traditional Arabic" w:cs="Traditional Arabic"/>
          <w:sz w:val="32"/>
          <w:szCs w:val="32"/>
          <w:rtl/>
        </w:rPr>
        <w:t xml:space="preserve"> توصلت الدراسة إلى مجموعة من الاستنتاجات </w:t>
      </w:r>
      <w:r w:rsidRPr="000B766B">
        <w:rPr>
          <w:rFonts w:ascii="Traditional Arabic" w:hAnsi="Traditional Arabic" w:cs="Traditional Arabic" w:hint="cs"/>
          <w:sz w:val="32"/>
          <w:szCs w:val="32"/>
          <w:rtl/>
        </w:rPr>
        <w:t>نذكر</w:t>
      </w:r>
      <w:r w:rsidRPr="000B766B">
        <w:rPr>
          <w:rFonts w:ascii="Traditional Arabic" w:hAnsi="Traditional Arabic" w:cs="Traditional Arabic"/>
          <w:sz w:val="32"/>
          <w:szCs w:val="32"/>
          <w:rtl/>
        </w:rPr>
        <w:t xml:space="preserve"> منها</w:t>
      </w:r>
      <w:r w:rsidRPr="000B766B">
        <w:rPr>
          <w:rFonts w:ascii="Traditional Arabic" w:hAnsi="Traditional Arabic" w:cs="Traditional Arabic"/>
          <w:sz w:val="32"/>
          <w:szCs w:val="32"/>
        </w:rPr>
        <w:t>: </w:t>
      </w:r>
      <w:r w:rsidRPr="000B766B">
        <w:rPr>
          <w:rFonts w:ascii="Traditional Arabic" w:hAnsi="Traditional Arabic" w:cs="Traditional Arabic"/>
          <w:sz w:val="32"/>
          <w:szCs w:val="32"/>
          <w:rtl/>
        </w:rPr>
        <w:t xml:space="preserve">اتضح من تحليل البيئة الخارجية والداخلية أن مجموعة نُقل </w:t>
      </w:r>
      <w:r w:rsidRPr="000B766B">
        <w:rPr>
          <w:rFonts w:ascii="Traditional Arabic" w:hAnsi="Traditional Arabic" w:cs="Traditional Arabic" w:hint="cs"/>
          <w:sz w:val="32"/>
          <w:szCs w:val="32"/>
          <w:rtl/>
        </w:rPr>
        <w:t>تؤكد</w:t>
      </w:r>
      <w:r w:rsidRPr="000B766B">
        <w:rPr>
          <w:rFonts w:ascii="Traditional Arabic" w:hAnsi="Traditional Arabic" w:cs="Traditional Arabic"/>
          <w:sz w:val="32"/>
          <w:szCs w:val="32"/>
          <w:rtl/>
        </w:rPr>
        <w:t xml:space="preserve"> أهمية متغيرات البيئتان على استراتيجية العمليات باستثناء المنافسة إذ لم </w:t>
      </w:r>
      <w:r w:rsidR="00970C10" w:rsidRPr="000B766B">
        <w:rPr>
          <w:rFonts w:ascii="Traditional Arabic" w:hAnsi="Traditional Arabic" w:cs="Traditional Arabic" w:hint="cs"/>
          <w:sz w:val="32"/>
          <w:szCs w:val="32"/>
          <w:rtl/>
        </w:rPr>
        <w:t>تعط</w:t>
      </w:r>
      <w:r w:rsidRPr="000B766B">
        <w:rPr>
          <w:rFonts w:ascii="Traditional Arabic" w:hAnsi="Traditional Arabic" w:cs="Traditional Arabic"/>
          <w:sz w:val="32"/>
          <w:szCs w:val="32"/>
          <w:rtl/>
        </w:rPr>
        <w:t xml:space="preserve"> أهمية لهذا المتغير في التأثير والعلاقة في استراتيجية العمليات</w:t>
      </w:r>
      <w:r w:rsidRPr="000B766B">
        <w:rPr>
          <w:rFonts w:ascii="Traditional Arabic" w:hAnsi="Traditional Arabic" w:cs="Traditional Arabic"/>
          <w:sz w:val="32"/>
          <w:szCs w:val="32"/>
        </w:rPr>
        <w:t>. </w:t>
      </w:r>
      <w:r w:rsidRPr="000B766B">
        <w:rPr>
          <w:rFonts w:ascii="Traditional Arabic" w:hAnsi="Traditional Arabic" w:cs="Traditional Arabic"/>
          <w:sz w:val="32"/>
          <w:szCs w:val="32"/>
          <w:rtl/>
        </w:rPr>
        <w:t xml:space="preserve">ويعد اهتمام مجموعة نُقل بالعوامل البيئية مرحلة متطورة في </w:t>
      </w:r>
      <w:r w:rsidRPr="000B766B">
        <w:rPr>
          <w:rFonts w:ascii="Traditional Arabic" w:hAnsi="Traditional Arabic" w:cs="Traditional Arabic" w:hint="cs"/>
          <w:sz w:val="32"/>
          <w:szCs w:val="32"/>
          <w:rtl/>
        </w:rPr>
        <w:t>الإدراك</w:t>
      </w:r>
      <w:r w:rsidRPr="000B766B">
        <w:rPr>
          <w:rFonts w:ascii="Traditional Arabic" w:hAnsi="Traditional Arabic" w:cs="Traditional Arabic"/>
          <w:sz w:val="32"/>
          <w:szCs w:val="32"/>
          <w:rtl/>
        </w:rPr>
        <w:t xml:space="preserve"> الاستراتيجي لفلسفة تطوير استراتيجية العمليات مع استراتيجية المنظمة معًا، </w:t>
      </w:r>
      <w:r w:rsidRPr="000B766B">
        <w:rPr>
          <w:rFonts w:ascii="Traditional Arabic" w:hAnsi="Traditional Arabic" w:cs="Traditional Arabic" w:hint="cs"/>
          <w:sz w:val="32"/>
          <w:szCs w:val="32"/>
          <w:rtl/>
        </w:rPr>
        <w:t>لكونها</w:t>
      </w:r>
      <w:r w:rsidRPr="000B766B">
        <w:rPr>
          <w:rFonts w:ascii="Traditional Arabic" w:hAnsi="Traditional Arabic" w:cs="Traditional Arabic"/>
          <w:sz w:val="32"/>
          <w:szCs w:val="32"/>
          <w:rtl/>
        </w:rPr>
        <w:t xml:space="preserve"> تؤثر على إدارة المشروعات الاستراتيجية</w:t>
      </w:r>
      <w:r w:rsidRPr="000B766B">
        <w:rPr>
          <w:rFonts w:ascii="Traditional Arabic" w:hAnsi="Traditional Arabic" w:cs="Traditional Arabic" w:hint="cs"/>
          <w:sz w:val="32"/>
          <w:szCs w:val="32"/>
          <w:rtl/>
        </w:rPr>
        <w:t>، كما</w:t>
      </w:r>
      <w:r w:rsidRPr="000B766B">
        <w:rPr>
          <w:rFonts w:ascii="Traditional Arabic" w:hAnsi="Traditional Arabic" w:cs="Traditional Arabic"/>
          <w:sz w:val="32"/>
          <w:szCs w:val="32"/>
          <w:rtl/>
        </w:rPr>
        <w:t xml:space="preserve"> أسفرت </w:t>
      </w:r>
      <w:r w:rsidRPr="000B766B">
        <w:rPr>
          <w:rFonts w:ascii="Traditional Arabic" w:hAnsi="Traditional Arabic" w:cs="Traditional Arabic"/>
          <w:sz w:val="32"/>
          <w:szCs w:val="32"/>
          <w:rtl/>
        </w:rPr>
        <w:lastRenderedPageBreak/>
        <w:t>النتائج بان استراتيجية العمليات تؤثر على إدارة المشروعات الاستراتيجية وذل</w:t>
      </w:r>
      <w:r w:rsidRPr="000B766B">
        <w:rPr>
          <w:rFonts w:ascii="Traditional Arabic" w:hAnsi="Traditional Arabic" w:cs="Traditional Arabic" w:hint="cs"/>
          <w:sz w:val="32"/>
          <w:szCs w:val="32"/>
          <w:rtl/>
        </w:rPr>
        <w:t>ك</w:t>
      </w:r>
      <w:r w:rsidRPr="000B766B">
        <w:rPr>
          <w:rFonts w:ascii="Traditional Arabic" w:hAnsi="Traditional Arabic" w:cs="Traditional Arabic"/>
          <w:sz w:val="32"/>
          <w:szCs w:val="32"/>
          <w:rtl/>
        </w:rPr>
        <w:t xml:space="preserve"> </w:t>
      </w:r>
      <w:r w:rsidRPr="000B766B">
        <w:rPr>
          <w:rFonts w:ascii="Traditional Arabic" w:hAnsi="Traditional Arabic" w:cs="Traditional Arabic" w:hint="cs"/>
          <w:sz w:val="32"/>
          <w:szCs w:val="32"/>
          <w:rtl/>
        </w:rPr>
        <w:t>تكون</w:t>
      </w:r>
      <w:r w:rsidRPr="000B766B">
        <w:rPr>
          <w:rFonts w:ascii="Traditional Arabic" w:hAnsi="Traditional Arabic" w:cs="Traditional Arabic"/>
          <w:sz w:val="32"/>
          <w:szCs w:val="32"/>
          <w:rtl/>
        </w:rPr>
        <w:t xml:space="preserve"> مجالات استراتيجية العمليات (</w:t>
      </w:r>
      <w:r w:rsidRPr="000B766B">
        <w:rPr>
          <w:rFonts w:ascii="Traditional Arabic" w:hAnsi="Traditional Arabic" w:cs="Traditional Arabic" w:hint="cs"/>
          <w:sz w:val="32"/>
          <w:szCs w:val="32"/>
          <w:rtl/>
        </w:rPr>
        <w:t>تكنولوجيا</w:t>
      </w:r>
      <w:r w:rsidRPr="000B766B">
        <w:rPr>
          <w:rFonts w:ascii="Traditional Arabic" w:hAnsi="Traditional Arabic" w:cs="Traditional Arabic"/>
          <w:sz w:val="32"/>
          <w:szCs w:val="32"/>
          <w:rtl/>
        </w:rPr>
        <w:t xml:space="preserve"> العمليات، تخطيط الإنتاج والرقابة، الإدارة والتنظيم) مترابطة مما يعزز من قوتها التأثيرية على إدارة المشروعات الاستراتيجية</w:t>
      </w:r>
      <w:r w:rsidRPr="000B766B">
        <w:rPr>
          <w:rFonts w:ascii="Traditional Arabic" w:hAnsi="Traditional Arabic" w:cs="Traditional Arabic"/>
          <w:sz w:val="32"/>
          <w:szCs w:val="32"/>
        </w:rPr>
        <w:t>.</w:t>
      </w:r>
    </w:p>
    <w:p w14:paraId="2E2EC1C7" w14:textId="77777777" w:rsidR="002059B3" w:rsidRPr="000B766B" w:rsidRDefault="002059B3" w:rsidP="002059B3">
      <w:pPr>
        <w:pStyle w:val="NormalWeb"/>
        <w:bidi/>
        <w:spacing w:before="0" w:beforeAutospacing="0" w:after="0" w:afterAutospacing="0" w:line="360" w:lineRule="auto"/>
        <w:jc w:val="lowKashida"/>
        <w:rPr>
          <w:rFonts w:ascii="Traditional Arabic" w:hAnsi="Traditional Arabic" w:cs="Traditional Arabic"/>
          <w:sz w:val="32"/>
          <w:szCs w:val="32"/>
          <w:rtl/>
        </w:rPr>
      </w:pPr>
    </w:p>
    <w:p w14:paraId="107EA661" w14:textId="77777777" w:rsidR="002059B3" w:rsidRPr="000B766B" w:rsidRDefault="002059B3" w:rsidP="002059B3">
      <w:pPr>
        <w:pStyle w:val="NormalWeb"/>
        <w:bidi/>
        <w:spacing w:before="0" w:beforeAutospacing="0" w:after="0" w:afterAutospacing="0" w:line="360" w:lineRule="auto"/>
        <w:jc w:val="lowKashida"/>
        <w:rPr>
          <w:rFonts w:ascii="Traditional Arabic" w:hAnsi="Traditional Arabic" w:cs="Traditional Arabic"/>
          <w:sz w:val="32"/>
          <w:szCs w:val="32"/>
        </w:rPr>
      </w:pPr>
    </w:p>
    <w:p w14:paraId="73FAAF98" w14:textId="77777777" w:rsidR="00841197" w:rsidRPr="000B766B" w:rsidRDefault="00841197" w:rsidP="00841197">
      <w:pPr>
        <w:pStyle w:val="NormalWeb"/>
        <w:bidi/>
        <w:spacing w:before="0" w:beforeAutospacing="0" w:after="0" w:afterAutospacing="0" w:line="360" w:lineRule="auto"/>
        <w:jc w:val="lowKashida"/>
        <w:rPr>
          <w:rFonts w:ascii="Traditional Arabic" w:hAnsi="Traditional Arabic" w:cs="Traditional Arabic"/>
          <w:b/>
          <w:bCs/>
          <w:sz w:val="32"/>
          <w:szCs w:val="32"/>
          <w:rtl/>
        </w:rPr>
      </w:pPr>
      <w:r w:rsidRPr="000B766B">
        <w:rPr>
          <w:rFonts w:ascii="Traditional Arabic" w:hAnsi="Traditional Arabic" w:cs="Traditional Arabic" w:hint="cs"/>
          <w:b/>
          <w:bCs/>
          <w:sz w:val="32"/>
          <w:szCs w:val="32"/>
          <w:rtl/>
        </w:rPr>
        <w:t>المناقشة والتعليق على الدراسات السابقة:</w:t>
      </w:r>
    </w:p>
    <w:p w14:paraId="732F5300" w14:textId="77777777" w:rsidR="00841197" w:rsidRPr="000B766B"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tl/>
        </w:rPr>
      </w:pPr>
      <w:r w:rsidRPr="000B766B">
        <w:rPr>
          <w:rFonts w:ascii="Traditional Arabic" w:hAnsi="Traditional Arabic" w:cs="Traditional Arabic" w:hint="cs"/>
          <w:b/>
          <w:bCs/>
          <w:sz w:val="32"/>
          <w:szCs w:val="32"/>
          <w:rtl/>
        </w:rPr>
        <w:t xml:space="preserve"> </w:t>
      </w:r>
      <w:r w:rsidRPr="000B766B">
        <w:rPr>
          <w:rFonts w:ascii="Traditional Arabic" w:hAnsi="Traditional Arabic" w:cs="Traditional Arabic" w:hint="cs"/>
          <w:sz w:val="32"/>
          <w:szCs w:val="32"/>
          <w:rtl/>
        </w:rPr>
        <w:t>اتفقت الدراسة الحالية مع الدراسات السابقة في الاهتمام بقطاع إدارة العمليات وتأثيرها على إدارة المشروعات، بينما اختلفت مع الدراسات السابقة في أن الدراسة الحالية اعتمدت على تطوير إدارة العمليات في حين ركزت الدراسات السابقة على أثر إدارة العمليات فقط. ومن أوجه الاستفادة من الدراسات السابقة الآتي:</w:t>
      </w:r>
    </w:p>
    <w:p w14:paraId="79901FB5" w14:textId="77777777" w:rsidR="00841197" w:rsidRPr="000B766B" w:rsidRDefault="00841197">
      <w:pPr>
        <w:pStyle w:val="ListParagraph"/>
        <w:numPr>
          <w:ilvl w:val="0"/>
          <w:numId w:val="4"/>
        </w:numPr>
        <w:bidi/>
        <w:spacing w:after="0" w:line="360" w:lineRule="auto"/>
        <w:ind w:left="357" w:hanging="357"/>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صياغة أسئلة البحث وفروضه.</w:t>
      </w:r>
    </w:p>
    <w:p w14:paraId="291D5492" w14:textId="77777777" w:rsidR="00841197" w:rsidRPr="000B766B" w:rsidRDefault="00841197">
      <w:pPr>
        <w:pStyle w:val="ListParagraph"/>
        <w:numPr>
          <w:ilvl w:val="0"/>
          <w:numId w:val="4"/>
        </w:numPr>
        <w:bidi/>
        <w:spacing w:after="0" w:line="360" w:lineRule="auto"/>
        <w:ind w:left="357" w:hanging="357"/>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التعرف على كيفية اعداد الجانب النظري.</w:t>
      </w:r>
    </w:p>
    <w:p w14:paraId="65423B94" w14:textId="77777777" w:rsidR="00841197" w:rsidRPr="000B766B" w:rsidRDefault="00841197">
      <w:pPr>
        <w:pStyle w:val="ListParagraph"/>
        <w:numPr>
          <w:ilvl w:val="0"/>
          <w:numId w:val="4"/>
        </w:numPr>
        <w:bidi/>
        <w:spacing w:after="0" w:line="360" w:lineRule="auto"/>
        <w:ind w:left="357" w:hanging="357"/>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 xml:space="preserve">تعميق المعرفة بطبيعة البحث العلمي وطرائقه. </w:t>
      </w:r>
    </w:p>
    <w:p w14:paraId="38F4951A" w14:textId="77777777" w:rsidR="00841197" w:rsidRPr="000B766B" w:rsidRDefault="00841197">
      <w:pPr>
        <w:pStyle w:val="ListParagraph"/>
        <w:numPr>
          <w:ilvl w:val="0"/>
          <w:numId w:val="4"/>
        </w:numPr>
        <w:bidi/>
        <w:spacing w:after="0" w:line="360" w:lineRule="auto"/>
        <w:ind w:left="357" w:hanging="357"/>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توفير رصيد غني من المراجع المتعلقة بالبحث من خلال الاطلاع على الدراسات السابقة في المجال مما يسهم في اثراء البحث وتعزيز أهميته.</w:t>
      </w:r>
    </w:p>
    <w:p w14:paraId="5B556581" w14:textId="77777777" w:rsidR="009B20C5" w:rsidRPr="000B766B" w:rsidRDefault="009B20C5" w:rsidP="009B20C5">
      <w:pPr>
        <w:bidi/>
        <w:spacing w:after="0" w:line="360" w:lineRule="auto"/>
        <w:rPr>
          <w:rFonts w:ascii="Traditional Arabic" w:eastAsia="Times New Roman" w:hAnsi="Traditional Arabic" w:cs="Traditional Arabic"/>
          <w:sz w:val="32"/>
          <w:szCs w:val="32"/>
          <w:rtl/>
        </w:rPr>
      </w:pPr>
    </w:p>
    <w:p w14:paraId="2C603475" w14:textId="77777777" w:rsidR="009B20C5" w:rsidRPr="000B766B" w:rsidRDefault="009B20C5" w:rsidP="009B20C5">
      <w:pPr>
        <w:bidi/>
        <w:spacing w:after="0" w:line="360" w:lineRule="auto"/>
        <w:rPr>
          <w:rFonts w:ascii="Traditional Arabic" w:eastAsia="Times New Roman" w:hAnsi="Traditional Arabic" w:cs="Traditional Arabic"/>
          <w:sz w:val="32"/>
          <w:szCs w:val="32"/>
          <w:rtl/>
        </w:rPr>
      </w:pPr>
    </w:p>
    <w:p w14:paraId="1FE4A36E" w14:textId="77777777" w:rsidR="009B20C5" w:rsidRPr="000B766B" w:rsidRDefault="009B20C5" w:rsidP="009B20C5">
      <w:pPr>
        <w:bidi/>
        <w:spacing w:after="0" w:line="360" w:lineRule="auto"/>
        <w:rPr>
          <w:rFonts w:ascii="Traditional Arabic" w:eastAsia="Times New Roman" w:hAnsi="Traditional Arabic" w:cs="Traditional Arabic"/>
          <w:sz w:val="32"/>
          <w:szCs w:val="32"/>
          <w:rtl/>
        </w:rPr>
      </w:pPr>
    </w:p>
    <w:p w14:paraId="3FFC834D" w14:textId="77777777" w:rsidR="009B20C5" w:rsidRPr="000B766B" w:rsidRDefault="009B20C5" w:rsidP="009B20C5">
      <w:pPr>
        <w:bidi/>
        <w:spacing w:after="0" w:line="360" w:lineRule="auto"/>
        <w:rPr>
          <w:rFonts w:ascii="Traditional Arabic" w:eastAsia="Times New Roman" w:hAnsi="Traditional Arabic" w:cs="Traditional Arabic"/>
          <w:sz w:val="32"/>
          <w:szCs w:val="32"/>
          <w:rtl/>
        </w:rPr>
      </w:pPr>
    </w:p>
    <w:p w14:paraId="757DB438" w14:textId="77777777" w:rsidR="009B20C5" w:rsidRPr="000B766B" w:rsidRDefault="009B20C5" w:rsidP="009B20C5">
      <w:pPr>
        <w:bidi/>
        <w:spacing w:after="0" w:line="360" w:lineRule="auto"/>
        <w:rPr>
          <w:rFonts w:ascii="Traditional Arabic" w:eastAsia="Times New Roman" w:hAnsi="Traditional Arabic" w:cs="Traditional Arabic"/>
          <w:sz w:val="32"/>
          <w:szCs w:val="32"/>
          <w:rtl/>
        </w:rPr>
      </w:pPr>
    </w:p>
    <w:p w14:paraId="76AC07BE" w14:textId="77777777" w:rsidR="009B20C5" w:rsidRPr="000B766B" w:rsidRDefault="009B20C5" w:rsidP="009B20C5">
      <w:pPr>
        <w:bidi/>
        <w:spacing w:after="0" w:line="360" w:lineRule="auto"/>
        <w:rPr>
          <w:rFonts w:ascii="Traditional Arabic" w:eastAsia="Times New Roman" w:hAnsi="Traditional Arabic" w:cs="Traditional Arabic"/>
          <w:sz w:val="32"/>
          <w:szCs w:val="32"/>
        </w:rPr>
      </w:pPr>
    </w:p>
    <w:p w14:paraId="1A08D559" w14:textId="5250F3CA" w:rsidR="00841197" w:rsidRPr="000B766B" w:rsidRDefault="00841197" w:rsidP="00841197">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lastRenderedPageBreak/>
        <w:t>2/3/</w:t>
      </w:r>
      <w:r w:rsidR="00FE2C4F" w:rsidRPr="000B766B">
        <w:rPr>
          <w:rFonts w:ascii="Traditional Arabic" w:eastAsia="Times New Roman" w:hAnsi="Traditional Arabic" w:cs="Traditional Arabic" w:hint="cs"/>
          <w:b/>
          <w:bCs/>
          <w:sz w:val="32"/>
          <w:szCs w:val="32"/>
          <w:rtl/>
        </w:rPr>
        <w:t>3</w:t>
      </w:r>
      <w:r w:rsidRPr="000B766B">
        <w:rPr>
          <w:rFonts w:ascii="Traditional Arabic" w:eastAsia="Times New Roman" w:hAnsi="Traditional Arabic" w:cs="Traditional Arabic" w:hint="cs"/>
          <w:b/>
          <w:bCs/>
          <w:sz w:val="32"/>
          <w:szCs w:val="32"/>
          <w:rtl/>
        </w:rPr>
        <w:t xml:space="preserve"> مراجعة</w:t>
      </w:r>
      <w:r w:rsidRPr="000B766B">
        <w:rPr>
          <w:rFonts w:ascii="Traditional Arabic" w:eastAsia="Times New Roman" w:hAnsi="Traditional Arabic" w:cs="Traditional Arabic"/>
          <w:b/>
          <w:bCs/>
          <w:sz w:val="32"/>
          <w:szCs w:val="32"/>
          <w:rtl/>
        </w:rPr>
        <w:t xml:space="preserve"> لأبرز الدراسات المرتبطة بموضوع البحث</w:t>
      </w:r>
    </w:p>
    <w:p w14:paraId="5FED7512" w14:textId="77777777" w:rsidR="00841197" w:rsidRPr="000B766B" w:rsidRDefault="00841197" w:rsidP="00841197">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تُظهر مراجعة الأدبيات أن عددًا من الدراسات تناولت موضوعات وثيقة الصلة بتطوير استراتيجيات إدارة العمليات وزيادة الإنتاجية في القطاع الصناعي. فقد ركزت دراسة إسماعيل وطلبة</w:t>
      </w:r>
      <w:r w:rsidRPr="000B766B">
        <w:rPr>
          <w:rFonts w:ascii="Traditional Arabic" w:eastAsia="Times New Roman" w:hAnsi="Traditional Arabic" w:cs="Traditional Arabic"/>
          <w:sz w:val="32"/>
          <w:szCs w:val="32"/>
        </w:rPr>
        <w:t xml:space="preserve"> (2024) </w:t>
      </w:r>
      <w:r w:rsidRPr="000B766B">
        <w:rPr>
          <w:rFonts w:ascii="Traditional Arabic" w:eastAsia="Times New Roman" w:hAnsi="Traditional Arabic" w:cs="Traditional Arabic"/>
          <w:sz w:val="32"/>
          <w:szCs w:val="32"/>
          <w:rtl/>
        </w:rPr>
        <w:t xml:space="preserve">على أثر الإدارة الموقفية في تحسين الأداء المؤسسي في قطاع الصناعات الغذائية في مصر، من خلال استراتيجيات التخطيط والتوطين الصناعي، مما يربط بشكل مباشر بين استراتيجيات الإدارة والإنتاجية. كما تناولت دراسة </w:t>
      </w:r>
      <w:r w:rsidRPr="000B766B">
        <w:rPr>
          <w:rFonts w:ascii="Traditional Arabic" w:eastAsia="Times New Roman" w:hAnsi="Traditional Arabic" w:cs="Traditional Arabic"/>
          <w:sz w:val="32"/>
          <w:szCs w:val="32"/>
        </w:rPr>
        <w:t xml:space="preserve">Lee et al. (2023) </w:t>
      </w:r>
      <w:r w:rsidRPr="000B766B">
        <w:rPr>
          <w:rFonts w:ascii="Traditional Arabic" w:eastAsia="Times New Roman" w:hAnsi="Traditional Arabic" w:cs="Traditional Arabic"/>
          <w:sz w:val="32"/>
          <w:szCs w:val="32"/>
          <w:rtl/>
        </w:rPr>
        <w:t>العلاقة بين سلاسل الإمداد الذكية والتقنيات الذكية وتحسين الأداء التشغيلي في المصانع، وهي دراسة تعزز من أهمية الجانب التقني في تطوير استراتيجيات العمليات. أما دراسة زغينين وآخرون</w:t>
      </w:r>
      <w:r w:rsidRPr="000B766B">
        <w:rPr>
          <w:rFonts w:ascii="Traditional Arabic" w:eastAsia="Times New Roman" w:hAnsi="Traditional Arabic" w:cs="Traditional Arabic"/>
          <w:sz w:val="32"/>
          <w:szCs w:val="32"/>
        </w:rPr>
        <w:t xml:space="preserve"> (2022) </w:t>
      </w:r>
      <w:r w:rsidRPr="000B766B">
        <w:rPr>
          <w:rFonts w:ascii="Traditional Arabic" w:eastAsia="Times New Roman" w:hAnsi="Traditional Arabic" w:cs="Traditional Arabic"/>
          <w:sz w:val="32"/>
          <w:szCs w:val="32"/>
          <w:rtl/>
        </w:rPr>
        <w:t>فقد ركزت على دور إدارة الصيانة كأحد أركان العمليات الصناعية وتأثيرها على استغلال الطاقات الإنتاجية، ما يشير إلى أهمية التنظيم التشغيلي في زيادة الإنتاج. في المقابل، سلّطت دراسة فراس</w:t>
      </w:r>
      <w:r w:rsidRPr="000B766B">
        <w:rPr>
          <w:rFonts w:ascii="Traditional Arabic" w:eastAsia="Times New Roman" w:hAnsi="Traditional Arabic" w:cs="Traditional Arabic"/>
          <w:sz w:val="32"/>
          <w:szCs w:val="32"/>
        </w:rPr>
        <w:t xml:space="preserve"> (2023) </w:t>
      </w:r>
      <w:r w:rsidRPr="000B766B">
        <w:rPr>
          <w:rFonts w:ascii="Traditional Arabic" w:eastAsia="Times New Roman" w:hAnsi="Traditional Arabic" w:cs="Traditional Arabic"/>
          <w:sz w:val="32"/>
          <w:szCs w:val="32"/>
          <w:rtl/>
        </w:rPr>
        <w:t xml:space="preserve">الضوء بشكل مباشر على أثر ممارسات إدارة العمليات (مثل إدارة الجودة، إدارة المخزون، التصميم، الموقع) على أداء مشاريع البناء من حيث التكلفة والجودة والوقت، وهو ما يُعد تمثيلًا دقيقًا لموضوع الدراسة الحالية. من جانب آخر، اهتمت دراسات مثل </w:t>
      </w:r>
      <w:r w:rsidRPr="000B766B">
        <w:rPr>
          <w:rFonts w:ascii="Traditional Arabic" w:eastAsia="Times New Roman" w:hAnsi="Traditional Arabic" w:cs="Traditional Arabic" w:hint="cs"/>
          <w:sz w:val="32"/>
          <w:szCs w:val="32"/>
          <w:rtl/>
        </w:rPr>
        <w:t>على</w:t>
      </w:r>
      <w:r w:rsidRPr="000B766B">
        <w:rPr>
          <w:rFonts w:ascii="Traditional Arabic" w:eastAsia="Times New Roman" w:hAnsi="Traditional Arabic" w:cs="Traditional Arabic"/>
          <w:sz w:val="32"/>
          <w:szCs w:val="32"/>
          <w:rtl/>
        </w:rPr>
        <w:t xml:space="preserve"> ويوسف</w:t>
      </w:r>
      <w:r w:rsidRPr="000B766B">
        <w:rPr>
          <w:rFonts w:ascii="Traditional Arabic" w:eastAsia="Times New Roman" w:hAnsi="Traditional Arabic" w:cs="Traditional Arabic"/>
          <w:sz w:val="32"/>
          <w:szCs w:val="32"/>
        </w:rPr>
        <w:t xml:space="preserve"> (2015) </w:t>
      </w:r>
      <w:r w:rsidRPr="000B766B">
        <w:rPr>
          <w:rFonts w:ascii="Traditional Arabic" w:eastAsia="Times New Roman" w:hAnsi="Traditional Arabic" w:cs="Traditional Arabic"/>
          <w:sz w:val="32"/>
          <w:szCs w:val="32"/>
          <w:rtl/>
        </w:rPr>
        <w:t>وروازقي</w:t>
      </w:r>
      <w:r w:rsidRPr="000B766B">
        <w:rPr>
          <w:rFonts w:ascii="Traditional Arabic" w:eastAsia="Times New Roman" w:hAnsi="Traditional Arabic" w:cs="Traditional Arabic"/>
          <w:sz w:val="32"/>
          <w:szCs w:val="32"/>
        </w:rPr>
        <w:t xml:space="preserve"> (2018) </w:t>
      </w:r>
      <w:r w:rsidRPr="000B766B">
        <w:rPr>
          <w:rFonts w:ascii="Traditional Arabic" w:eastAsia="Times New Roman" w:hAnsi="Traditional Arabic" w:cs="Traditional Arabic"/>
          <w:sz w:val="32"/>
          <w:szCs w:val="32"/>
          <w:rtl/>
        </w:rPr>
        <w:t>بتحليل استراتيجية العمليات وعلاقتها بإدارة المشاريع، وقدّمت الأخيرة نموذجًا تطبيقيًا للنموذج الياباني في إدارة العمليات مثل الإنتاج في الوقت المحدد</w:t>
      </w:r>
      <w:r w:rsidRPr="000B766B">
        <w:rPr>
          <w:rFonts w:ascii="Traditional Arabic" w:eastAsia="Times New Roman" w:hAnsi="Traditional Arabic" w:cs="Traditional Arabic"/>
          <w:sz w:val="32"/>
          <w:szCs w:val="32"/>
        </w:rPr>
        <w:t xml:space="preserve"> (JIT) </w:t>
      </w:r>
      <w:r w:rsidRPr="000B766B">
        <w:rPr>
          <w:rFonts w:ascii="Traditional Arabic" w:eastAsia="Times New Roman" w:hAnsi="Traditional Arabic" w:cs="Traditional Arabic"/>
          <w:sz w:val="32"/>
          <w:szCs w:val="32"/>
          <w:rtl/>
        </w:rPr>
        <w:t>ونظام الجودة الشاملة</w:t>
      </w:r>
      <w:r w:rsidRPr="000B766B">
        <w:rPr>
          <w:rFonts w:ascii="Traditional Arabic" w:eastAsia="Times New Roman" w:hAnsi="Traditional Arabic" w:cs="Traditional Arabic"/>
          <w:sz w:val="32"/>
          <w:szCs w:val="32"/>
        </w:rPr>
        <w:t xml:space="preserve"> (TQM)</w:t>
      </w:r>
      <w:r w:rsidRPr="000B766B">
        <w:rPr>
          <w:rFonts w:ascii="Traditional Arabic" w:eastAsia="Times New Roman" w:hAnsi="Traditional Arabic" w:cs="Traditional Arabic"/>
          <w:sz w:val="32"/>
          <w:szCs w:val="32"/>
          <w:rtl/>
        </w:rPr>
        <w:t>، مما يعزز من التكامل بين الاستراتيجيات والنماذج الحديثة في بيئة التصنيع</w:t>
      </w:r>
      <w:r w:rsidRPr="000B766B">
        <w:rPr>
          <w:rFonts w:ascii="Traditional Arabic" w:eastAsia="Times New Roman" w:hAnsi="Traditional Arabic" w:cs="Traditional Arabic"/>
          <w:sz w:val="32"/>
          <w:szCs w:val="32"/>
        </w:rPr>
        <w:t>.</w:t>
      </w:r>
    </w:p>
    <w:p w14:paraId="33B12728" w14:textId="77777777" w:rsidR="00841197" w:rsidRPr="000B766B" w:rsidRDefault="00841197">
      <w:pPr>
        <w:numPr>
          <w:ilvl w:val="0"/>
          <w:numId w:val="16"/>
        </w:num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t>طرق القياس والنماذج المستخدمة</w:t>
      </w:r>
    </w:p>
    <w:p w14:paraId="56A33EF3" w14:textId="40B206EC" w:rsidR="002059B3" w:rsidRPr="000B766B" w:rsidRDefault="00841197" w:rsidP="009B20C5">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اتخذت الدراسات السابقة مناهج متعددة جمعت بين الوصفي التحليلي والتحليل الكمي، مع استخدام أدوات وأساليب متنوعة. فدراسة إسماعيل</w:t>
      </w:r>
      <w:r w:rsidRPr="000B766B">
        <w:rPr>
          <w:rFonts w:ascii="Traditional Arabic" w:eastAsia="Times New Roman" w:hAnsi="Traditional Arabic" w:cs="Traditional Arabic"/>
          <w:sz w:val="32"/>
          <w:szCs w:val="32"/>
        </w:rPr>
        <w:t xml:space="preserve"> (2024) </w:t>
      </w:r>
      <w:r w:rsidRPr="000B766B">
        <w:rPr>
          <w:rFonts w:ascii="Traditional Arabic" w:eastAsia="Times New Roman" w:hAnsi="Traditional Arabic" w:cs="Traditional Arabic"/>
          <w:sz w:val="32"/>
          <w:szCs w:val="32"/>
          <w:rtl/>
        </w:rPr>
        <w:t xml:space="preserve">اعتمدت على المنهج الوصفي التحليلي بشقيه الميداني والنظري، مستخدمة بيانات نوعية وتحليل بيئي لاستراتيجيات التوطين الصناعي. أما دراسة </w:t>
      </w:r>
      <w:r w:rsidRPr="000B766B">
        <w:rPr>
          <w:rFonts w:ascii="Traditional Arabic" w:eastAsia="Times New Roman" w:hAnsi="Traditional Arabic" w:cs="Traditional Arabic"/>
          <w:sz w:val="32"/>
          <w:szCs w:val="32"/>
        </w:rPr>
        <w:t xml:space="preserve">(Lee ,2024) </w:t>
      </w:r>
      <w:r w:rsidRPr="000B766B">
        <w:rPr>
          <w:rFonts w:ascii="Traditional Arabic" w:eastAsia="Times New Roman" w:hAnsi="Traditional Arabic" w:cs="Traditional Arabic"/>
          <w:sz w:val="32"/>
          <w:szCs w:val="32"/>
          <w:rtl/>
        </w:rPr>
        <w:t xml:space="preserve">فقد استخدمت تحليلًا اقتصاديًا كليًا لتقييم أثر الخدمات المساندة على الأداء الصناعي عبر سلاسل القيمة. في حين اعتمدت </w:t>
      </w:r>
      <w:r w:rsidRPr="000B766B">
        <w:rPr>
          <w:rFonts w:ascii="Traditional Arabic" w:eastAsia="Times New Roman" w:hAnsi="Traditional Arabic" w:cs="Traditional Arabic"/>
          <w:sz w:val="32"/>
          <w:szCs w:val="32"/>
        </w:rPr>
        <w:t xml:space="preserve">Lee et al. (2023) </w:t>
      </w:r>
      <w:r w:rsidRPr="000B766B">
        <w:rPr>
          <w:rFonts w:ascii="Traditional Arabic" w:eastAsia="Times New Roman" w:hAnsi="Traditional Arabic" w:cs="Traditional Arabic"/>
          <w:sz w:val="32"/>
          <w:szCs w:val="32"/>
          <w:rtl/>
        </w:rPr>
        <w:t xml:space="preserve">على الاستبيانات واختبار عشر فرضيات باستخدام التحليل الإحصائي للبيانات المستمدة من </w:t>
      </w:r>
      <w:r w:rsidRPr="000B766B">
        <w:rPr>
          <w:rFonts w:ascii="Traditional Arabic" w:eastAsia="Times New Roman" w:hAnsi="Traditional Arabic" w:cs="Traditional Arabic"/>
          <w:sz w:val="32"/>
          <w:szCs w:val="32"/>
          <w:rtl/>
        </w:rPr>
        <w:lastRenderedPageBreak/>
        <w:t>119 مصنعًا، كما وظّفت دراسة زغينين</w:t>
      </w:r>
      <w:r w:rsidRPr="000B766B">
        <w:rPr>
          <w:rFonts w:ascii="Traditional Arabic" w:eastAsia="Times New Roman" w:hAnsi="Traditional Arabic" w:cs="Traditional Arabic"/>
          <w:sz w:val="32"/>
          <w:szCs w:val="32"/>
        </w:rPr>
        <w:t xml:space="preserve"> (2022) </w:t>
      </w:r>
      <w:r w:rsidRPr="000B766B">
        <w:rPr>
          <w:rFonts w:ascii="Traditional Arabic" w:eastAsia="Times New Roman" w:hAnsi="Traditional Arabic" w:cs="Traditional Arabic"/>
          <w:sz w:val="32"/>
          <w:szCs w:val="32"/>
          <w:rtl/>
        </w:rPr>
        <w:t>التحليل الفني لبيانات التوقفات وأوامر العمل في مصنع لبدة للأسمنت، متخذة من تقارير الأداء وبيانات التشغيل قاعدة لقياس الفجوات الإنتاجية. أما أبو زيد</w:t>
      </w:r>
      <w:r w:rsidRPr="000B766B">
        <w:rPr>
          <w:rFonts w:ascii="Traditional Arabic" w:eastAsia="Times New Roman" w:hAnsi="Traditional Arabic" w:cs="Traditional Arabic"/>
          <w:sz w:val="32"/>
          <w:szCs w:val="32"/>
        </w:rPr>
        <w:t xml:space="preserve"> (2021) </w:t>
      </w:r>
      <w:r w:rsidRPr="000B766B">
        <w:rPr>
          <w:rFonts w:ascii="Traditional Arabic" w:eastAsia="Times New Roman" w:hAnsi="Traditional Arabic" w:cs="Traditional Arabic"/>
          <w:sz w:val="32"/>
          <w:szCs w:val="32"/>
          <w:rtl/>
        </w:rPr>
        <w:t>فقد استخدم تحليل الانحدار المتعدد عبر برنامج</w:t>
      </w:r>
      <w:r w:rsidRPr="000B766B">
        <w:rPr>
          <w:rFonts w:ascii="Traditional Arabic" w:eastAsia="Times New Roman" w:hAnsi="Traditional Arabic" w:cs="Traditional Arabic"/>
          <w:sz w:val="32"/>
          <w:szCs w:val="32"/>
        </w:rPr>
        <w:t xml:space="preserve"> SPSS </w:t>
      </w:r>
      <w:r w:rsidRPr="000B766B">
        <w:rPr>
          <w:rFonts w:ascii="Traditional Arabic" w:eastAsia="Times New Roman" w:hAnsi="Traditional Arabic" w:cs="Traditional Arabic"/>
          <w:sz w:val="32"/>
          <w:szCs w:val="32"/>
          <w:rtl/>
        </w:rPr>
        <w:t>لتحديد العلاقة بين إدارة المعرفة والابتكار. وتُعد دراسة فراس</w:t>
      </w:r>
      <w:r w:rsidRPr="000B766B">
        <w:rPr>
          <w:rFonts w:ascii="Traditional Arabic" w:eastAsia="Times New Roman" w:hAnsi="Traditional Arabic" w:cs="Traditional Arabic"/>
          <w:sz w:val="32"/>
          <w:szCs w:val="32"/>
        </w:rPr>
        <w:t xml:space="preserve"> (2023) </w:t>
      </w:r>
      <w:r w:rsidRPr="000B766B">
        <w:rPr>
          <w:rFonts w:ascii="Traditional Arabic" w:eastAsia="Times New Roman" w:hAnsi="Traditional Arabic" w:cs="Traditional Arabic"/>
          <w:sz w:val="32"/>
          <w:szCs w:val="32"/>
          <w:rtl/>
        </w:rPr>
        <w:t xml:space="preserve">من أبرز الدراسات التي استخدمت أدوات إحصائية مثل الانحدار الخطي والمتعدد لتحليل استجابات عينة كبيرة من المستثمرين في قطاع الإسكان، ما يعزز مصداقية القياس. وبالمثل، استخدمت دراسة </w:t>
      </w:r>
      <w:r w:rsidRPr="000B766B">
        <w:rPr>
          <w:rFonts w:ascii="Traditional Arabic" w:eastAsia="Times New Roman" w:hAnsi="Traditional Arabic" w:cs="Traditional Arabic" w:hint="cs"/>
          <w:sz w:val="32"/>
          <w:szCs w:val="32"/>
          <w:rtl/>
        </w:rPr>
        <w:t>على</w:t>
      </w:r>
      <w:r w:rsidRPr="000B766B">
        <w:rPr>
          <w:rFonts w:ascii="Traditional Arabic" w:eastAsia="Times New Roman" w:hAnsi="Traditional Arabic" w:cs="Traditional Arabic"/>
          <w:sz w:val="32"/>
          <w:szCs w:val="32"/>
          <w:rtl/>
        </w:rPr>
        <w:t xml:space="preserve"> ويوسف إطارًا نظريًا تحليليًا يربط بين البيئتين الداخلية والخارجية وتأثيرهما على مجالات استراتيجية العمليات مثل التكنولوجيا والتنظيم والتخطيط</w:t>
      </w:r>
      <w:r w:rsidRPr="000B766B">
        <w:rPr>
          <w:rFonts w:ascii="Traditional Arabic" w:eastAsia="Times New Roman" w:hAnsi="Traditional Arabic" w:cs="Traditional Arabic"/>
          <w:sz w:val="32"/>
          <w:szCs w:val="32"/>
        </w:rPr>
        <w:t>.</w:t>
      </w:r>
    </w:p>
    <w:p w14:paraId="59E87459"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Pr>
      </w:pPr>
    </w:p>
    <w:p w14:paraId="31B5F56C" w14:textId="77777777" w:rsidR="00841197" w:rsidRPr="000B766B" w:rsidRDefault="00841197">
      <w:pPr>
        <w:numPr>
          <w:ilvl w:val="0"/>
          <w:numId w:val="16"/>
        </w:num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t>النتائج الرئيس</w:t>
      </w:r>
      <w:r w:rsidRPr="000B766B">
        <w:rPr>
          <w:rFonts w:ascii="Traditional Arabic" w:eastAsia="Times New Roman" w:hAnsi="Traditional Arabic" w:cs="Traditional Arabic" w:hint="cs"/>
          <w:b/>
          <w:bCs/>
          <w:sz w:val="32"/>
          <w:szCs w:val="32"/>
          <w:rtl/>
        </w:rPr>
        <w:t>ي</w:t>
      </w:r>
      <w:r w:rsidRPr="000B766B">
        <w:rPr>
          <w:rFonts w:ascii="Traditional Arabic" w:eastAsia="Times New Roman" w:hAnsi="Traditional Arabic" w:cs="Traditional Arabic"/>
          <w:b/>
          <w:bCs/>
          <w:sz w:val="32"/>
          <w:szCs w:val="32"/>
          <w:rtl/>
        </w:rPr>
        <w:t>ة والاستنتاجات</w:t>
      </w:r>
    </w:p>
    <w:p w14:paraId="76B894C1" w14:textId="45C451EC" w:rsidR="002059B3" w:rsidRPr="000B766B" w:rsidRDefault="00841197" w:rsidP="009B20C5">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توصلت الدراسات السابقة إلى مجموعة من النتائج التي تتفق في مجملها على أهمية تطوير استراتيجيات إدارة العمليات في تحقيق الكفاءة التشغيلية وزيادة الإنتاجية. فقد أكدت دراسة إسماعيل</w:t>
      </w:r>
      <w:r w:rsidRPr="000B766B">
        <w:rPr>
          <w:rFonts w:ascii="Traditional Arabic" w:eastAsia="Times New Roman" w:hAnsi="Traditional Arabic" w:cs="Traditional Arabic"/>
          <w:sz w:val="32"/>
          <w:szCs w:val="32"/>
        </w:rPr>
        <w:t xml:space="preserve"> (2024) </w:t>
      </w:r>
      <w:r w:rsidRPr="000B766B">
        <w:rPr>
          <w:rFonts w:ascii="Traditional Arabic" w:eastAsia="Times New Roman" w:hAnsi="Traditional Arabic" w:cs="Traditional Arabic"/>
          <w:sz w:val="32"/>
          <w:szCs w:val="32"/>
          <w:rtl/>
        </w:rPr>
        <w:t>أن توظيف الإدارة الموقفية والتخطيط الصناعي يسهمان في تحسين الأداء المؤسسي وتقليل التكاليف من خلال توطين سلاسل الإمداد وتعزيز الابتكار. بينما أوضحت دراسة</w:t>
      </w:r>
      <w:r w:rsidRPr="000B766B">
        <w:rPr>
          <w:rFonts w:ascii="Traditional Arabic" w:eastAsia="Times New Roman" w:hAnsi="Traditional Arabic" w:cs="Traditional Arabic"/>
          <w:sz w:val="32"/>
          <w:szCs w:val="32"/>
        </w:rPr>
        <w:t xml:space="preserve"> Lee (2024) </w:t>
      </w:r>
      <w:r w:rsidRPr="000B766B">
        <w:rPr>
          <w:rFonts w:ascii="Traditional Arabic" w:eastAsia="Times New Roman" w:hAnsi="Traditional Arabic" w:cs="Traditional Arabic"/>
          <w:sz w:val="32"/>
          <w:szCs w:val="32"/>
          <w:rtl/>
        </w:rPr>
        <w:t>أن الأداء الصناعي مرتبط ارتباطًا وثيقًا بجودة الخدمات المساندة، وأن أي تطوير في قطاع الخدمات ينعكس إيجابًا على التصنيع والصادرات. وخلصت دراسة</w:t>
      </w:r>
      <w:r w:rsidRPr="000B766B">
        <w:rPr>
          <w:rFonts w:ascii="Traditional Arabic" w:eastAsia="Times New Roman" w:hAnsi="Traditional Arabic" w:cs="Traditional Arabic"/>
          <w:sz w:val="32"/>
          <w:szCs w:val="32"/>
        </w:rPr>
        <w:t xml:space="preserve"> Lee et al. (2023) </w:t>
      </w:r>
      <w:r w:rsidRPr="000B766B">
        <w:rPr>
          <w:rFonts w:ascii="Traditional Arabic" w:eastAsia="Times New Roman" w:hAnsi="Traditional Arabic" w:cs="Traditional Arabic"/>
          <w:sz w:val="32"/>
          <w:szCs w:val="32"/>
          <w:rtl/>
        </w:rPr>
        <w:t>إلى أن استخدام التقنيات الذكية وسلاسل الإمداد الذكية يرفع من كفاءة العمليات الصناعية ويعزز القدرة التنافسية. كما بيّنت دراسة زغينين</w:t>
      </w:r>
      <w:r w:rsidRPr="000B766B">
        <w:rPr>
          <w:rFonts w:ascii="Traditional Arabic" w:eastAsia="Times New Roman" w:hAnsi="Traditional Arabic" w:cs="Traditional Arabic"/>
          <w:sz w:val="32"/>
          <w:szCs w:val="32"/>
        </w:rPr>
        <w:t xml:space="preserve"> (2022) </w:t>
      </w:r>
      <w:r w:rsidRPr="000B766B">
        <w:rPr>
          <w:rFonts w:ascii="Traditional Arabic" w:eastAsia="Times New Roman" w:hAnsi="Traditional Arabic" w:cs="Traditional Arabic"/>
          <w:sz w:val="32"/>
          <w:szCs w:val="32"/>
          <w:rtl/>
        </w:rPr>
        <w:t>أن ضعف الصيانة وعدم توفر قطع الغيار كانا من العوامل المؤثرة سلبًا في الإنتاجية، في حين أن التخطيط العلمي للصيانة يمكن أن يقلل التكاليف ويحسن الأداء. ومن جهة أخرى، أثبتت دراسة فراس</w:t>
      </w:r>
      <w:r w:rsidRPr="000B766B">
        <w:rPr>
          <w:rFonts w:ascii="Traditional Arabic" w:eastAsia="Times New Roman" w:hAnsi="Traditional Arabic" w:cs="Traditional Arabic"/>
          <w:sz w:val="32"/>
          <w:szCs w:val="32"/>
        </w:rPr>
        <w:t xml:space="preserve"> (2023) </w:t>
      </w:r>
      <w:r w:rsidRPr="000B766B">
        <w:rPr>
          <w:rFonts w:ascii="Traditional Arabic" w:eastAsia="Times New Roman" w:hAnsi="Traditional Arabic" w:cs="Traditional Arabic"/>
          <w:sz w:val="32"/>
          <w:szCs w:val="32"/>
          <w:rtl/>
        </w:rPr>
        <w:t>وجود أثر قوي لممارسات إدارة العمليات على أداء المشاريع من حيث الجودة والوقت والتكلفة، مع تأكيد خاص على أهمية إدارة الجودة وسلاسل التوريد. كذلك أظهرت دراسة روازقي</w:t>
      </w:r>
      <w:r w:rsidRPr="000B766B">
        <w:rPr>
          <w:rFonts w:ascii="Traditional Arabic" w:eastAsia="Times New Roman" w:hAnsi="Traditional Arabic" w:cs="Traditional Arabic"/>
          <w:sz w:val="32"/>
          <w:szCs w:val="32"/>
        </w:rPr>
        <w:t xml:space="preserve"> (2018) </w:t>
      </w:r>
      <w:r w:rsidRPr="000B766B">
        <w:rPr>
          <w:rFonts w:ascii="Traditional Arabic" w:eastAsia="Times New Roman" w:hAnsi="Traditional Arabic" w:cs="Traditional Arabic"/>
          <w:sz w:val="32"/>
          <w:szCs w:val="32"/>
          <w:rtl/>
        </w:rPr>
        <w:t>إمكانية تطبيق النماذج اليابانية مثل</w:t>
      </w:r>
      <w:r w:rsidRPr="000B766B">
        <w:rPr>
          <w:rFonts w:ascii="Traditional Arabic" w:eastAsia="Times New Roman" w:hAnsi="Traditional Arabic" w:cs="Traditional Arabic"/>
          <w:sz w:val="32"/>
          <w:szCs w:val="32"/>
        </w:rPr>
        <w:t xml:space="preserve"> JIT </w:t>
      </w:r>
      <w:r w:rsidRPr="000B766B">
        <w:rPr>
          <w:rFonts w:ascii="Traditional Arabic" w:eastAsia="Times New Roman" w:hAnsi="Traditional Arabic" w:cs="Traditional Arabic"/>
          <w:sz w:val="32"/>
          <w:szCs w:val="32"/>
          <w:rtl/>
        </w:rPr>
        <w:t>و</w:t>
      </w:r>
      <w:r w:rsidRPr="000B766B">
        <w:rPr>
          <w:rFonts w:ascii="Traditional Arabic" w:eastAsia="Times New Roman" w:hAnsi="Traditional Arabic" w:cs="Traditional Arabic"/>
          <w:sz w:val="32"/>
          <w:szCs w:val="32"/>
        </w:rPr>
        <w:t xml:space="preserve">TQM </w:t>
      </w:r>
      <w:r w:rsidRPr="000B766B">
        <w:rPr>
          <w:rFonts w:ascii="Traditional Arabic" w:eastAsia="Times New Roman" w:hAnsi="Traditional Arabic" w:cs="Traditional Arabic"/>
          <w:sz w:val="32"/>
          <w:szCs w:val="32"/>
          <w:rtl/>
        </w:rPr>
        <w:t xml:space="preserve">في المؤسسات الصناعية العربية شريطة مراعاة السياق المحلي، </w:t>
      </w:r>
      <w:r w:rsidRPr="000B766B">
        <w:rPr>
          <w:rFonts w:ascii="Traditional Arabic" w:eastAsia="Times New Roman" w:hAnsi="Traditional Arabic" w:cs="Traditional Arabic"/>
          <w:sz w:val="32"/>
          <w:szCs w:val="32"/>
          <w:rtl/>
        </w:rPr>
        <w:lastRenderedPageBreak/>
        <w:t>مما يدعم الاتجاه نحو التحديث الإداري في العمليات. وأخيرًا، بينت دراسة علي ويوسف</w:t>
      </w:r>
      <w:r w:rsidRPr="000B766B">
        <w:rPr>
          <w:rFonts w:ascii="Traditional Arabic" w:eastAsia="Times New Roman" w:hAnsi="Traditional Arabic" w:cs="Traditional Arabic"/>
          <w:sz w:val="32"/>
          <w:szCs w:val="32"/>
        </w:rPr>
        <w:t xml:space="preserve"> (2015) </w:t>
      </w:r>
      <w:r w:rsidRPr="000B766B">
        <w:rPr>
          <w:rFonts w:ascii="Traditional Arabic" w:eastAsia="Times New Roman" w:hAnsi="Traditional Arabic" w:cs="Traditional Arabic"/>
          <w:sz w:val="32"/>
          <w:szCs w:val="32"/>
          <w:rtl/>
        </w:rPr>
        <w:t>أن استراتيجية العمليات (بتفرعاتها الثلاث: التكنولوجيا، التخطيط، التنظيم) تؤثر بشكل مباشر على نجاح إدارة المشاريع الاستراتيجية، وتعكس مدى ترابط الإدارة التشغيلية مع الأداء المؤسسي العام</w:t>
      </w:r>
    </w:p>
    <w:p w14:paraId="4BB2B6B3"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Pr>
      </w:pPr>
    </w:p>
    <w:p w14:paraId="6D03A8D2" w14:textId="12FBE29F" w:rsidR="00841197" w:rsidRPr="000B766B" w:rsidRDefault="00841197" w:rsidP="00841197">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2/3/</w:t>
      </w:r>
      <w:r w:rsidR="00FE2C4F" w:rsidRPr="000B766B">
        <w:rPr>
          <w:rFonts w:ascii="Traditional Arabic" w:eastAsia="Times New Roman" w:hAnsi="Traditional Arabic" w:cs="Traditional Arabic" w:hint="cs"/>
          <w:b/>
          <w:bCs/>
          <w:sz w:val="32"/>
          <w:szCs w:val="32"/>
          <w:rtl/>
        </w:rPr>
        <w:t>4</w:t>
      </w:r>
      <w:r w:rsidRPr="000B766B">
        <w:rPr>
          <w:rFonts w:ascii="Traditional Arabic" w:eastAsia="Times New Roman" w:hAnsi="Traditional Arabic" w:cs="Traditional Arabic"/>
          <w:b/>
          <w:bCs/>
          <w:sz w:val="32"/>
          <w:szCs w:val="32"/>
          <w:rtl/>
        </w:rPr>
        <w:t xml:space="preserve"> التحليل النقدي</w:t>
      </w:r>
      <w:r w:rsidRPr="000B766B">
        <w:rPr>
          <w:rFonts w:ascii="Traditional Arabic" w:eastAsia="Times New Roman" w:hAnsi="Traditional Arabic" w:cs="Traditional Arabic"/>
          <w:b/>
          <w:bCs/>
          <w:sz w:val="32"/>
          <w:szCs w:val="32"/>
        </w:rPr>
        <w:t>:</w:t>
      </w:r>
    </w:p>
    <w:p w14:paraId="40707B9F" w14:textId="77777777" w:rsidR="00841197" w:rsidRPr="000B766B" w:rsidRDefault="00841197" w:rsidP="00841197">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أولًا: جوانب القوة والضعف في الدراسات السابقة</w:t>
      </w:r>
    </w:p>
    <w:p w14:paraId="36435C01" w14:textId="77777777" w:rsidR="00841197" w:rsidRPr="000B766B" w:rsidRDefault="00841197" w:rsidP="00841197">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جوانب القوة</w:t>
      </w:r>
      <w:r w:rsidRPr="000B766B">
        <w:rPr>
          <w:rFonts w:ascii="Traditional Arabic" w:eastAsia="Times New Roman" w:hAnsi="Traditional Arabic" w:cs="Traditional Arabic"/>
          <w:b/>
          <w:bCs/>
          <w:sz w:val="32"/>
          <w:szCs w:val="32"/>
        </w:rPr>
        <w:t>:</w:t>
      </w:r>
    </w:p>
    <w:p w14:paraId="512D52A7" w14:textId="77777777" w:rsidR="00841197" w:rsidRPr="000B766B" w:rsidRDefault="00841197">
      <w:pPr>
        <w:numPr>
          <w:ilvl w:val="0"/>
          <w:numId w:val="1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تنوع القطاعات</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شملت الدراسات قطاعات متعددة مثل الصناعات الغذائية، البترول، الإلكترونيات، البناء، والإسمنت، مما يمنح تغطية واسعة لتطبيقات إدارة العمليات</w:t>
      </w:r>
      <w:r w:rsidRPr="000B766B">
        <w:rPr>
          <w:rFonts w:ascii="Traditional Arabic" w:eastAsia="Times New Roman" w:hAnsi="Traditional Arabic" w:cs="Traditional Arabic"/>
          <w:sz w:val="32"/>
          <w:szCs w:val="32"/>
        </w:rPr>
        <w:t>.</w:t>
      </w:r>
    </w:p>
    <w:p w14:paraId="52C8A4A9" w14:textId="77777777" w:rsidR="00841197" w:rsidRPr="000B766B" w:rsidRDefault="00841197">
      <w:pPr>
        <w:numPr>
          <w:ilvl w:val="0"/>
          <w:numId w:val="1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تنوع المنهجيات</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استخدمت غالبية الدراسات مناهج علمية دقيقة مثل المنهج الوصفي التحليلي، الانحدار المتعدد، تحليل سلاسل القيمة، ودراسات الحالة، مما يعزز مصداقية النتائج</w:t>
      </w:r>
      <w:r w:rsidRPr="000B766B">
        <w:rPr>
          <w:rFonts w:ascii="Traditional Arabic" w:eastAsia="Times New Roman" w:hAnsi="Traditional Arabic" w:cs="Traditional Arabic"/>
          <w:sz w:val="32"/>
          <w:szCs w:val="32"/>
        </w:rPr>
        <w:t>.</w:t>
      </w:r>
    </w:p>
    <w:p w14:paraId="7661D8FC" w14:textId="77777777" w:rsidR="00841197" w:rsidRPr="000B766B" w:rsidRDefault="00841197">
      <w:pPr>
        <w:numPr>
          <w:ilvl w:val="0"/>
          <w:numId w:val="1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استخدام أدوات كمية موثوقة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 xml:space="preserve">مثل برامج </w:t>
      </w:r>
      <w:r w:rsidRPr="000B766B">
        <w:rPr>
          <w:rFonts w:ascii="Traditional Arabic" w:eastAsia="Times New Roman" w:hAnsi="Traditional Arabic" w:cs="Traditional Arabic"/>
          <w:sz w:val="32"/>
          <w:szCs w:val="32"/>
        </w:rPr>
        <w:t xml:space="preserve">SPSS </w:t>
      </w:r>
      <w:r w:rsidRPr="000B766B">
        <w:rPr>
          <w:rFonts w:ascii="Traditional Arabic" w:eastAsia="Times New Roman" w:hAnsi="Traditional Arabic" w:cs="Traditional Arabic"/>
          <w:sz w:val="32"/>
          <w:szCs w:val="32"/>
          <w:rtl/>
        </w:rPr>
        <w:t>وتحليل الاستبيانات، مما يوفر دقة في التفسير الإحصائي</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 xml:space="preserve">كما في دراسات فراس، أبو زيد، </w:t>
      </w:r>
      <w:r w:rsidRPr="000B766B">
        <w:rPr>
          <w:rFonts w:ascii="Traditional Arabic" w:eastAsia="Times New Roman" w:hAnsi="Traditional Arabic" w:cs="Traditional Arabic"/>
          <w:sz w:val="32"/>
          <w:szCs w:val="32"/>
        </w:rPr>
        <w:t>Lee et al.).</w:t>
      </w:r>
      <w:r w:rsidRPr="000B766B">
        <w:rPr>
          <w:rFonts w:ascii="Traditional Arabic" w:eastAsia="Times New Roman" w:hAnsi="Traditional Arabic" w:cs="Traditional Arabic"/>
          <w:sz w:val="32"/>
          <w:szCs w:val="32"/>
          <w:rtl/>
        </w:rPr>
        <w:t>)</w:t>
      </w:r>
    </w:p>
    <w:p w14:paraId="22CE2379" w14:textId="77777777" w:rsidR="00841197" w:rsidRPr="000B766B" w:rsidRDefault="00841197">
      <w:pPr>
        <w:numPr>
          <w:ilvl w:val="0"/>
          <w:numId w:val="1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تركيز على الواقع العملي</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العديد من الدراسات استندت إلى بيانات ميدانية حقيقية (مثل: تقارير الصيانة، مؤشرات الأداء، أوامر عمل)، مما أعطى البحوث طابعًا تطبيقيًا (خاصة في دراسة زغينين 2022)</w:t>
      </w:r>
      <w:r w:rsidRPr="000B766B">
        <w:rPr>
          <w:rFonts w:ascii="Traditional Arabic" w:eastAsia="Times New Roman" w:hAnsi="Traditional Arabic" w:cs="Traditional Arabic"/>
          <w:sz w:val="32"/>
          <w:szCs w:val="32"/>
        </w:rPr>
        <w:t>.</w:t>
      </w:r>
    </w:p>
    <w:p w14:paraId="5933B066" w14:textId="77777777" w:rsidR="00841197" w:rsidRPr="000B766B" w:rsidRDefault="00841197">
      <w:pPr>
        <w:numPr>
          <w:ilvl w:val="0"/>
          <w:numId w:val="1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طرح توصيات واقعية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ركزت أغلب الدراسات على توصيات عملية قابلة للتنفيذ، مثل الربط بين التعليم والصناعة، وتطبيق النماذج اليابانية، وتحسين بيئة العمل</w:t>
      </w:r>
    </w:p>
    <w:p w14:paraId="08217D8E"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5ED07BE8"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31F1E62A"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Pr>
      </w:pPr>
    </w:p>
    <w:p w14:paraId="2F0311EC" w14:textId="77777777" w:rsidR="00841197" w:rsidRPr="000B766B" w:rsidRDefault="00841197" w:rsidP="00841197">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lastRenderedPageBreak/>
        <w:t>جوانب الضعف</w:t>
      </w:r>
      <w:r w:rsidRPr="000B766B">
        <w:rPr>
          <w:rFonts w:ascii="Traditional Arabic" w:eastAsia="Times New Roman" w:hAnsi="Traditional Arabic" w:cs="Traditional Arabic"/>
          <w:b/>
          <w:bCs/>
          <w:sz w:val="32"/>
          <w:szCs w:val="32"/>
        </w:rPr>
        <w:t>:</w:t>
      </w:r>
    </w:p>
    <w:p w14:paraId="23D34E8C" w14:textId="77777777" w:rsidR="00841197" w:rsidRPr="000B766B" w:rsidRDefault="00841197">
      <w:pPr>
        <w:numPr>
          <w:ilvl w:val="0"/>
          <w:numId w:val="18"/>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ضعف المقارنة بين المتغيرات</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بعض الدراسات لم تقارن بعمق بين عناصر إدارة العمليات المختلفة وأثر كل منها بشكل مستقل (باستثناء دراسة فراس التي صنّفت الأثر)</w:t>
      </w:r>
      <w:r w:rsidRPr="000B766B">
        <w:rPr>
          <w:rFonts w:ascii="Traditional Arabic" w:eastAsia="Times New Roman" w:hAnsi="Traditional Arabic" w:cs="Traditional Arabic"/>
          <w:sz w:val="32"/>
          <w:szCs w:val="32"/>
        </w:rPr>
        <w:t>.</w:t>
      </w:r>
    </w:p>
    <w:p w14:paraId="7C791318" w14:textId="77777777" w:rsidR="00841197" w:rsidRPr="000B766B" w:rsidRDefault="00841197">
      <w:pPr>
        <w:numPr>
          <w:ilvl w:val="0"/>
          <w:numId w:val="18"/>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غياب النماذج النظرية الموحدة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قلة من الدراسات استعانت بإطار نظري متكامل مثل نموذج</w:t>
      </w:r>
      <w:r w:rsidRPr="000B766B">
        <w:rPr>
          <w:rFonts w:ascii="Traditional Arabic" w:eastAsia="Times New Roman" w:hAnsi="Traditional Arabic" w:cs="Traditional Arabic"/>
          <w:sz w:val="32"/>
          <w:szCs w:val="32"/>
        </w:rPr>
        <w:t xml:space="preserve"> SCOR </w:t>
      </w:r>
      <w:r w:rsidRPr="000B766B">
        <w:rPr>
          <w:rFonts w:ascii="Traditional Arabic" w:eastAsia="Times New Roman" w:hAnsi="Traditional Arabic" w:cs="Traditional Arabic"/>
          <w:sz w:val="32"/>
          <w:szCs w:val="32"/>
          <w:rtl/>
        </w:rPr>
        <w:t>أو</w:t>
      </w:r>
      <w:r w:rsidRPr="000B766B">
        <w:rPr>
          <w:rFonts w:ascii="Traditional Arabic" w:eastAsia="Times New Roman" w:hAnsi="Traditional Arabic" w:cs="Traditional Arabic"/>
          <w:sz w:val="32"/>
          <w:szCs w:val="32"/>
        </w:rPr>
        <w:t xml:space="preserve"> JIT </w:t>
      </w:r>
      <w:r w:rsidRPr="000B766B">
        <w:rPr>
          <w:rFonts w:ascii="Traditional Arabic" w:eastAsia="Times New Roman" w:hAnsi="Traditional Arabic" w:cs="Traditional Arabic"/>
          <w:sz w:val="32"/>
          <w:szCs w:val="32"/>
          <w:rtl/>
        </w:rPr>
        <w:t>بشكل منهجي، مما قد يضعف البناء النظري</w:t>
      </w:r>
      <w:r w:rsidRPr="000B766B">
        <w:rPr>
          <w:rFonts w:ascii="Traditional Arabic" w:eastAsia="Times New Roman" w:hAnsi="Traditional Arabic" w:cs="Traditional Arabic"/>
          <w:sz w:val="32"/>
          <w:szCs w:val="32"/>
        </w:rPr>
        <w:t>.</w:t>
      </w:r>
    </w:p>
    <w:p w14:paraId="4BDE6F70" w14:textId="77777777" w:rsidR="00841197" w:rsidRPr="000B766B" w:rsidRDefault="00841197">
      <w:pPr>
        <w:numPr>
          <w:ilvl w:val="0"/>
          <w:numId w:val="18"/>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الاعتماد على بيانات مقطعية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أغلب الدراسات اعتمدت على استبيانات أو بيانات لسنة واحدة فقط، مما قد يحد من دقة التنبؤ بالاتجاهات طويلة الأجل</w:t>
      </w:r>
      <w:r w:rsidRPr="000B766B">
        <w:rPr>
          <w:rFonts w:ascii="Traditional Arabic" w:eastAsia="Times New Roman" w:hAnsi="Traditional Arabic" w:cs="Traditional Arabic"/>
          <w:sz w:val="32"/>
          <w:szCs w:val="32"/>
        </w:rPr>
        <w:t>.</w:t>
      </w:r>
    </w:p>
    <w:p w14:paraId="2F65EEEF" w14:textId="77777777" w:rsidR="00841197" w:rsidRPr="000B766B" w:rsidRDefault="00841197">
      <w:pPr>
        <w:numPr>
          <w:ilvl w:val="0"/>
          <w:numId w:val="18"/>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تفاوت حجم العينة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بعض الدراسات كانت قوية إحصائيًا (فراس 285 استبانة)، بينما كانت بعض الدراسات ذات عينات محدودة أو غير موضحة (مثل إسماعيل 2024)</w:t>
      </w:r>
      <w:r w:rsidRPr="000B766B">
        <w:rPr>
          <w:rFonts w:ascii="Traditional Arabic" w:eastAsia="Times New Roman" w:hAnsi="Traditional Arabic" w:cs="Traditional Arabic"/>
          <w:sz w:val="32"/>
          <w:szCs w:val="32"/>
        </w:rPr>
        <w:t>.</w:t>
      </w:r>
    </w:p>
    <w:p w14:paraId="748C1918" w14:textId="77777777" w:rsidR="00841197" w:rsidRPr="000B766B" w:rsidRDefault="00841197">
      <w:pPr>
        <w:numPr>
          <w:ilvl w:val="0"/>
          <w:numId w:val="18"/>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قلة الدراسات المقارنة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لم تُجرِ أغلب الدراسات مقارنات مباشرة بين الصناعات أو بين الدول، وهو ما قد يحد من تعميم النتائج</w:t>
      </w:r>
      <w:r w:rsidRPr="000B766B">
        <w:rPr>
          <w:rFonts w:ascii="Traditional Arabic" w:eastAsia="Times New Roman" w:hAnsi="Traditional Arabic" w:cs="Traditional Arabic"/>
          <w:sz w:val="32"/>
          <w:szCs w:val="32"/>
        </w:rPr>
        <w:t>.</w:t>
      </w:r>
    </w:p>
    <w:p w14:paraId="2C2E0692"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4240D9B0"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163C42C3"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6414AFB2"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45D80199"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5432DDF5"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66926384"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4748B18A"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20D135A6"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Pr>
      </w:pPr>
    </w:p>
    <w:p w14:paraId="3DAB987E" w14:textId="62228EE1" w:rsidR="00841197" w:rsidRPr="000B766B" w:rsidRDefault="00841197" w:rsidP="00841197">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lastRenderedPageBreak/>
        <w:t>2/3/</w:t>
      </w:r>
      <w:r w:rsidR="00FE2C4F" w:rsidRPr="000B766B">
        <w:rPr>
          <w:rFonts w:ascii="Traditional Arabic" w:eastAsia="Times New Roman" w:hAnsi="Traditional Arabic" w:cs="Traditional Arabic" w:hint="cs"/>
          <w:b/>
          <w:bCs/>
          <w:sz w:val="32"/>
          <w:szCs w:val="32"/>
          <w:rtl/>
        </w:rPr>
        <w:t>5</w:t>
      </w:r>
      <w:r w:rsidRPr="000B766B">
        <w:rPr>
          <w:rFonts w:ascii="Traditional Arabic" w:eastAsia="Times New Roman" w:hAnsi="Traditional Arabic" w:cs="Traditional Arabic"/>
          <w:b/>
          <w:bCs/>
          <w:sz w:val="32"/>
          <w:szCs w:val="32"/>
          <w:rtl/>
        </w:rPr>
        <w:t xml:space="preserve"> المقارنة بين الدراسات المحلية والعالمية</w:t>
      </w:r>
    </w:p>
    <w:tbl>
      <w:tblPr>
        <w:tblStyle w:val="TableGrid"/>
        <w:bidiVisual/>
        <w:tblW w:w="9354" w:type="dxa"/>
        <w:tblInd w:w="96" w:type="dxa"/>
        <w:tblLook w:val="04A0" w:firstRow="1" w:lastRow="0" w:firstColumn="1" w:lastColumn="0" w:noHBand="0" w:noVBand="1"/>
      </w:tblPr>
      <w:tblGrid>
        <w:gridCol w:w="2126"/>
        <w:gridCol w:w="3400"/>
        <w:gridCol w:w="3828"/>
      </w:tblGrid>
      <w:tr w:rsidR="00841197" w:rsidRPr="000B766B" w14:paraId="7B92F509" w14:textId="77777777" w:rsidTr="00A82258">
        <w:tc>
          <w:tcPr>
            <w:tcW w:w="2126" w:type="dxa"/>
            <w:shd w:val="clear" w:color="auto" w:fill="D9D9D9" w:themeFill="background1" w:themeFillShade="D9"/>
            <w:vAlign w:val="center"/>
          </w:tcPr>
          <w:p w14:paraId="7B05ED77" w14:textId="77777777" w:rsidR="00841197" w:rsidRPr="000B766B" w:rsidRDefault="00841197" w:rsidP="00A82258">
            <w:pPr>
              <w:bidi/>
              <w:spacing w:line="276" w:lineRule="auto"/>
              <w:jc w:val="center"/>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البند</w:t>
            </w:r>
          </w:p>
        </w:tc>
        <w:tc>
          <w:tcPr>
            <w:tcW w:w="3400" w:type="dxa"/>
            <w:shd w:val="clear" w:color="auto" w:fill="D9D9D9" w:themeFill="background1" w:themeFillShade="D9"/>
          </w:tcPr>
          <w:p w14:paraId="2D73EA50" w14:textId="77777777" w:rsidR="00841197" w:rsidRPr="000B766B" w:rsidRDefault="00841197" w:rsidP="00A82258">
            <w:pPr>
              <w:bidi/>
              <w:spacing w:line="276" w:lineRule="auto"/>
              <w:jc w:val="center"/>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الدراسات المحلية (العربية)</w:t>
            </w:r>
          </w:p>
        </w:tc>
        <w:tc>
          <w:tcPr>
            <w:tcW w:w="3828" w:type="dxa"/>
            <w:shd w:val="clear" w:color="auto" w:fill="D9D9D9" w:themeFill="background1" w:themeFillShade="D9"/>
          </w:tcPr>
          <w:p w14:paraId="52F0D11C" w14:textId="77777777" w:rsidR="00841197" w:rsidRPr="000B766B" w:rsidRDefault="00841197" w:rsidP="00A82258">
            <w:pPr>
              <w:bidi/>
              <w:spacing w:line="276" w:lineRule="auto"/>
              <w:jc w:val="center"/>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الدراسات العالمية (غير عربية)</w:t>
            </w:r>
          </w:p>
        </w:tc>
      </w:tr>
      <w:tr w:rsidR="00841197" w:rsidRPr="000B766B" w14:paraId="1E5BA27C" w14:textId="77777777" w:rsidTr="00A82258">
        <w:tc>
          <w:tcPr>
            <w:tcW w:w="2126" w:type="dxa"/>
            <w:vAlign w:val="center"/>
          </w:tcPr>
          <w:p w14:paraId="4FCF609E" w14:textId="77777777" w:rsidR="00841197" w:rsidRPr="000B766B" w:rsidRDefault="00841197" w:rsidP="00A82258">
            <w:pPr>
              <w:bidi/>
              <w:spacing w:line="276" w:lineRule="auto"/>
              <w:jc w:val="center"/>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البيئة التطبيقية</w:t>
            </w:r>
          </w:p>
        </w:tc>
        <w:tc>
          <w:tcPr>
            <w:tcW w:w="3400" w:type="dxa"/>
          </w:tcPr>
          <w:p w14:paraId="61BA5B19"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ركزت على بيئات عربية مثل مصر، الأردن، ليبيا، الجزائر، السعودية – مما يعكس خصوصية الواقع الصناعي العربي</w:t>
            </w:r>
            <w:r w:rsidRPr="000B766B">
              <w:rPr>
                <w:rFonts w:ascii="Traditional Arabic" w:eastAsia="Times New Roman" w:hAnsi="Traditional Arabic" w:cs="Traditional Arabic"/>
                <w:sz w:val="32"/>
                <w:szCs w:val="32"/>
              </w:rPr>
              <w:t>.</w:t>
            </w:r>
          </w:p>
        </w:tc>
        <w:tc>
          <w:tcPr>
            <w:tcW w:w="3828" w:type="dxa"/>
          </w:tcPr>
          <w:p w14:paraId="4545B5C8"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درست ماليزيا ودول آسيوية أخرى – أغلبها في سياق صناعي متقدم أو شبه متقدم</w:t>
            </w:r>
            <w:r w:rsidRPr="000B766B">
              <w:rPr>
                <w:rFonts w:ascii="Traditional Arabic" w:eastAsia="Times New Roman" w:hAnsi="Traditional Arabic" w:cs="Traditional Arabic"/>
                <w:sz w:val="32"/>
                <w:szCs w:val="32"/>
              </w:rPr>
              <w:t>.</w:t>
            </w:r>
          </w:p>
        </w:tc>
      </w:tr>
      <w:tr w:rsidR="00841197" w:rsidRPr="000B766B" w14:paraId="0678142F" w14:textId="77777777" w:rsidTr="00A82258">
        <w:tc>
          <w:tcPr>
            <w:tcW w:w="2126" w:type="dxa"/>
            <w:vAlign w:val="center"/>
          </w:tcPr>
          <w:p w14:paraId="3C7526F2" w14:textId="77777777" w:rsidR="00841197" w:rsidRPr="000B766B" w:rsidRDefault="00841197" w:rsidP="00A82258">
            <w:pPr>
              <w:bidi/>
              <w:spacing w:line="276" w:lineRule="auto"/>
              <w:jc w:val="center"/>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التركيز على التوطين والاستدامة</w:t>
            </w:r>
          </w:p>
        </w:tc>
        <w:tc>
          <w:tcPr>
            <w:tcW w:w="3400" w:type="dxa"/>
          </w:tcPr>
          <w:p w14:paraId="7563D8B8"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دراسات مثل إسماعيل وطلبة (2024) ركزت على التوطين الصناعي والتخطيط المستدام</w:t>
            </w:r>
            <w:r w:rsidRPr="000B766B">
              <w:rPr>
                <w:rFonts w:ascii="Traditional Arabic" w:eastAsia="Times New Roman" w:hAnsi="Traditional Arabic" w:cs="Traditional Arabic"/>
                <w:sz w:val="32"/>
                <w:szCs w:val="32"/>
              </w:rPr>
              <w:t>.</w:t>
            </w:r>
          </w:p>
        </w:tc>
        <w:tc>
          <w:tcPr>
            <w:tcW w:w="3828" w:type="dxa"/>
          </w:tcPr>
          <w:p w14:paraId="127DFDA3"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ركزت الدراسات العالمية على العولمة وسلاسل القيمة العالمية كما في</w:t>
            </w:r>
            <w:r w:rsidRPr="000B766B">
              <w:rPr>
                <w:rFonts w:ascii="Traditional Arabic" w:eastAsia="Times New Roman" w:hAnsi="Traditional Arabic" w:cs="Traditional Arabic"/>
                <w:sz w:val="32"/>
                <w:szCs w:val="32"/>
              </w:rPr>
              <w:t xml:space="preserve"> Lee (2024).</w:t>
            </w:r>
          </w:p>
        </w:tc>
      </w:tr>
      <w:tr w:rsidR="00841197" w:rsidRPr="000B766B" w14:paraId="7AD036DC" w14:textId="77777777" w:rsidTr="00A82258">
        <w:tc>
          <w:tcPr>
            <w:tcW w:w="2126" w:type="dxa"/>
            <w:vAlign w:val="center"/>
          </w:tcPr>
          <w:p w14:paraId="47AB0ADE" w14:textId="77777777" w:rsidR="00841197" w:rsidRPr="000B766B" w:rsidRDefault="00841197" w:rsidP="00A82258">
            <w:pPr>
              <w:bidi/>
              <w:spacing w:line="276" w:lineRule="auto"/>
              <w:jc w:val="center"/>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النماذج المستخدمة</w:t>
            </w:r>
          </w:p>
        </w:tc>
        <w:tc>
          <w:tcPr>
            <w:tcW w:w="3400" w:type="dxa"/>
          </w:tcPr>
          <w:p w14:paraId="07CCBE8B"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قلّ استخدام النماذج العالمية مثل</w:t>
            </w:r>
            <w:r w:rsidRPr="000B766B">
              <w:rPr>
                <w:rFonts w:ascii="Traditional Arabic" w:eastAsia="Times New Roman" w:hAnsi="Traditional Arabic" w:cs="Traditional Arabic"/>
                <w:sz w:val="32"/>
                <w:szCs w:val="32"/>
              </w:rPr>
              <w:t xml:space="preserve"> JIT </w:t>
            </w:r>
            <w:r w:rsidRPr="000B766B">
              <w:rPr>
                <w:rFonts w:ascii="Traditional Arabic" w:eastAsia="Times New Roman" w:hAnsi="Traditional Arabic" w:cs="Traditional Arabic"/>
                <w:sz w:val="32"/>
                <w:szCs w:val="32"/>
                <w:rtl/>
              </w:rPr>
              <w:t>أو</w:t>
            </w:r>
            <w:r w:rsidRPr="000B766B">
              <w:rPr>
                <w:rFonts w:ascii="Traditional Arabic" w:eastAsia="Times New Roman" w:hAnsi="Traditional Arabic" w:cs="Traditional Arabic"/>
                <w:sz w:val="32"/>
                <w:szCs w:val="32"/>
              </w:rPr>
              <w:t xml:space="preserve"> TQM </w:t>
            </w:r>
            <w:r w:rsidRPr="000B766B">
              <w:rPr>
                <w:rFonts w:ascii="Traditional Arabic" w:eastAsia="Times New Roman" w:hAnsi="Traditional Arabic" w:cs="Traditional Arabic"/>
                <w:sz w:val="32"/>
                <w:szCs w:val="32"/>
                <w:rtl/>
              </w:rPr>
              <w:t>باستثناء روازقي</w:t>
            </w:r>
            <w:r w:rsidRPr="000B766B">
              <w:rPr>
                <w:rFonts w:ascii="Traditional Arabic" w:eastAsia="Times New Roman" w:hAnsi="Traditional Arabic" w:cs="Traditional Arabic"/>
                <w:sz w:val="32"/>
                <w:szCs w:val="32"/>
              </w:rPr>
              <w:t xml:space="preserve"> (2018).</w:t>
            </w:r>
          </w:p>
        </w:tc>
        <w:tc>
          <w:tcPr>
            <w:tcW w:w="3828" w:type="dxa"/>
          </w:tcPr>
          <w:p w14:paraId="54B69072"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استخدام نماذج واضحة</w:t>
            </w:r>
            <w:r w:rsidRPr="000B766B">
              <w:rPr>
                <w:rFonts w:ascii="Traditional Arabic" w:eastAsia="Times New Roman" w:hAnsi="Traditional Arabic" w:cs="Traditional Arabic"/>
                <w:sz w:val="32"/>
                <w:szCs w:val="32"/>
              </w:rPr>
              <w:t xml:space="preserve">: Lee et al </w:t>
            </w:r>
            <w:r w:rsidRPr="000B766B">
              <w:rPr>
                <w:rFonts w:ascii="Traditional Arabic" w:eastAsia="Times New Roman" w:hAnsi="Traditional Arabic" w:cs="Traditional Arabic"/>
                <w:sz w:val="32"/>
                <w:szCs w:val="32"/>
                <w:rtl/>
              </w:rPr>
              <w:t xml:space="preserve">استخدموا سلاسل الإمداد الذكية، </w:t>
            </w:r>
            <w:r w:rsidRPr="000B766B">
              <w:rPr>
                <w:rFonts w:ascii="Traditional Arabic" w:eastAsia="Times New Roman" w:hAnsi="Traditional Arabic" w:cs="Traditional Arabic"/>
                <w:sz w:val="32"/>
                <w:szCs w:val="32"/>
              </w:rPr>
              <w:t xml:space="preserve">Lee </w:t>
            </w:r>
            <w:r w:rsidRPr="000B766B">
              <w:rPr>
                <w:rFonts w:ascii="Traditional Arabic" w:eastAsia="Times New Roman" w:hAnsi="Traditional Arabic" w:cs="Traditional Arabic"/>
                <w:sz w:val="32"/>
                <w:szCs w:val="32"/>
                <w:rtl/>
              </w:rPr>
              <w:t>استخدم تحليل القيمة</w:t>
            </w:r>
            <w:r w:rsidRPr="000B766B">
              <w:rPr>
                <w:rFonts w:ascii="Traditional Arabic" w:eastAsia="Times New Roman" w:hAnsi="Traditional Arabic" w:cs="Traditional Arabic"/>
                <w:sz w:val="32"/>
                <w:szCs w:val="32"/>
              </w:rPr>
              <w:t>.</w:t>
            </w:r>
          </w:p>
        </w:tc>
      </w:tr>
      <w:tr w:rsidR="00841197" w:rsidRPr="000B766B" w14:paraId="4499B438" w14:textId="77777777" w:rsidTr="00A82258">
        <w:tc>
          <w:tcPr>
            <w:tcW w:w="2126" w:type="dxa"/>
            <w:vAlign w:val="center"/>
          </w:tcPr>
          <w:p w14:paraId="20D580C6" w14:textId="77777777" w:rsidR="00841197" w:rsidRPr="000B766B" w:rsidRDefault="00841197" w:rsidP="00A82258">
            <w:pPr>
              <w:bidi/>
              <w:spacing w:line="276" w:lineRule="auto"/>
              <w:jc w:val="center"/>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المستوى</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التقني والتحولي</w:t>
            </w:r>
          </w:p>
        </w:tc>
        <w:tc>
          <w:tcPr>
            <w:tcW w:w="3400" w:type="dxa"/>
          </w:tcPr>
          <w:p w14:paraId="39B9E04E"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ركزت على البنية التحتية والإدارة التقليدية (صيانة، تخطيط، موارد بشرية)</w:t>
            </w:r>
            <w:r w:rsidRPr="000B766B">
              <w:rPr>
                <w:rFonts w:ascii="Traditional Arabic" w:eastAsia="Times New Roman" w:hAnsi="Traditional Arabic" w:cs="Traditional Arabic"/>
                <w:sz w:val="32"/>
                <w:szCs w:val="32"/>
              </w:rPr>
              <w:t>.</w:t>
            </w:r>
          </w:p>
        </w:tc>
        <w:tc>
          <w:tcPr>
            <w:tcW w:w="3828" w:type="dxa"/>
          </w:tcPr>
          <w:p w14:paraId="2ADEE8E7"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ركزت على التحول الرقمي والتقنيات الذكية والربط بين الصناعة والخدمات</w:t>
            </w:r>
            <w:r w:rsidRPr="000B766B">
              <w:rPr>
                <w:rFonts w:ascii="Traditional Arabic" w:eastAsia="Times New Roman" w:hAnsi="Traditional Arabic" w:cs="Traditional Arabic"/>
                <w:sz w:val="32"/>
                <w:szCs w:val="32"/>
              </w:rPr>
              <w:t>.</w:t>
            </w:r>
          </w:p>
        </w:tc>
      </w:tr>
      <w:tr w:rsidR="00841197" w:rsidRPr="000B766B" w14:paraId="0A7F5B42" w14:textId="77777777" w:rsidTr="00A82258">
        <w:tc>
          <w:tcPr>
            <w:tcW w:w="2126" w:type="dxa"/>
            <w:vAlign w:val="center"/>
          </w:tcPr>
          <w:p w14:paraId="57A39B10" w14:textId="77777777" w:rsidR="00841197" w:rsidRPr="000B766B" w:rsidRDefault="00841197" w:rsidP="00A82258">
            <w:pPr>
              <w:bidi/>
              <w:spacing w:line="276" w:lineRule="auto"/>
              <w:jc w:val="center"/>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المنهجية</w:t>
            </w:r>
          </w:p>
        </w:tc>
        <w:tc>
          <w:tcPr>
            <w:tcW w:w="3400" w:type="dxa"/>
          </w:tcPr>
          <w:p w14:paraId="3A80A308" w14:textId="46146B11"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معظمها وصفي تحليلي + أدوات </w:t>
            </w:r>
            <w:r w:rsidR="00414EA8" w:rsidRPr="000B766B">
              <w:rPr>
                <w:rFonts w:ascii="Traditional Arabic" w:eastAsia="Times New Roman" w:hAnsi="Traditional Arabic" w:cs="Traditional Arabic" w:hint="cs"/>
                <w:sz w:val="32"/>
                <w:szCs w:val="32"/>
                <w:rtl/>
              </w:rPr>
              <w:t>استبانة</w:t>
            </w:r>
            <w:r w:rsidRPr="000B766B">
              <w:rPr>
                <w:rFonts w:ascii="Traditional Arabic" w:eastAsia="Times New Roman" w:hAnsi="Traditional Arabic" w:cs="Traditional Arabic"/>
                <w:sz w:val="32"/>
                <w:szCs w:val="32"/>
              </w:rPr>
              <w:t>.</w:t>
            </w:r>
          </w:p>
        </w:tc>
        <w:tc>
          <w:tcPr>
            <w:tcW w:w="3828" w:type="dxa"/>
          </w:tcPr>
          <w:p w14:paraId="73FB4B29"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اعتمدت على التحليل الإحصائي المتقدم، واستخدام أدوات المقارنة وتحليل العلاقة السببية</w:t>
            </w:r>
            <w:r w:rsidRPr="000B766B">
              <w:rPr>
                <w:rFonts w:ascii="Traditional Arabic" w:eastAsia="Times New Roman" w:hAnsi="Traditional Arabic" w:cs="Traditional Arabic"/>
                <w:sz w:val="32"/>
                <w:szCs w:val="32"/>
              </w:rPr>
              <w:t>.</w:t>
            </w:r>
          </w:p>
        </w:tc>
      </w:tr>
      <w:tr w:rsidR="00841197" w:rsidRPr="000B766B" w14:paraId="506420D8" w14:textId="77777777" w:rsidTr="00A82258">
        <w:tc>
          <w:tcPr>
            <w:tcW w:w="2126" w:type="dxa"/>
            <w:vAlign w:val="center"/>
          </w:tcPr>
          <w:p w14:paraId="52DCB417" w14:textId="77777777" w:rsidR="00841197" w:rsidRPr="000B766B" w:rsidRDefault="00841197" w:rsidP="00A82258">
            <w:pPr>
              <w:bidi/>
              <w:spacing w:line="276" w:lineRule="auto"/>
              <w:jc w:val="center"/>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النتائج</w:t>
            </w:r>
          </w:p>
        </w:tc>
        <w:tc>
          <w:tcPr>
            <w:tcW w:w="3400" w:type="dxa"/>
          </w:tcPr>
          <w:p w14:paraId="77F5AA46"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أكدت على أهمية التطوير التنظيمي والتخطيط المؤسسي لدعم الإنتاج</w:t>
            </w:r>
            <w:r w:rsidRPr="000B766B">
              <w:rPr>
                <w:rFonts w:ascii="Traditional Arabic" w:eastAsia="Times New Roman" w:hAnsi="Traditional Arabic" w:cs="Traditional Arabic"/>
                <w:sz w:val="32"/>
                <w:szCs w:val="32"/>
              </w:rPr>
              <w:t>.</w:t>
            </w:r>
          </w:p>
        </w:tc>
        <w:tc>
          <w:tcPr>
            <w:tcW w:w="3828" w:type="dxa"/>
          </w:tcPr>
          <w:p w14:paraId="26922A0E"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أظهرت أهمية تكامل القطاعات (الصناعة + خدمات) وتبني الابتكار التقني كعنصر حاسم</w:t>
            </w:r>
            <w:r w:rsidRPr="000B766B">
              <w:rPr>
                <w:rFonts w:ascii="Traditional Arabic" w:eastAsia="Times New Roman" w:hAnsi="Traditional Arabic" w:cs="Traditional Arabic"/>
                <w:sz w:val="32"/>
                <w:szCs w:val="32"/>
              </w:rPr>
              <w:t>.</w:t>
            </w:r>
          </w:p>
        </w:tc>
      </w:tr>
    </w:tbl>
    <w:p w14:paraId="1DC2E139" w14:textId="77777777" w:rsidR="002059B3" w:rsidRPr="000B766B" w:rsidRDefault="002059B3" w:rsidP="002059B3">
      <w:pPr>
        <w:bidi/>
        <w:spacing w:after="0" w:line="360" w:lineRule="auto"/>
        <w:jc w:val="both"/>
        <w:rPr>
          <w:rFonts w:ascii="Traditional Arabic" w:eastAsia="Times New Roman" w:hAnsi="Traditional Arabic" w:cs="Traditional Arabic"/>
          <w:b/>
          <w:bCs/>
          <w:sz w:val="32"/>
          <w:szCs w:val="32"/>
          <w:rtl/>
        </w:rPr>
      </w:pPr>
    </w:p>
    <w:p w14:paraId="54145421" w14:textId="77777777" w:rsidR="009B20C5" w:rsidRDefault="009B20C5" w:rsidP="009B20C5">
      <w:pPr>
        <w:bidi/>
        <w:spacing w:after="0" w:line="360" w:lineRule="auto"/>
        <w:jc w:val="both"/>
        <w:rPr>
          <w:rFonts w:ascii="Traditional Arabic" w:eastAsia="Times New Roman" w:hAnsi="Traditional Arabic" w:cs="Traditional Arabic"/>
          <w:b/>
          <w:bCs/>
          <w:sz w:val="32"/>
          <w:szCs w:val="32"/>
          <w:rtl/>
        </w:rPr>
      </w:pPr>
    </w:p>
    <w:p w14:paraId="263822FB" w14:textId="77777777" w:rsidR="00414EA8" w:rsidRPr="000B766B" w:rsidRDefault="00414EA8" w:rsidP="00414EA8">
      <w:pPr>
        <w:bidi/>
        <w:spacing w:after="0" w:line="360" w:lineRule="auto"/>
        <w:jc w:val="both"/>
        <w:rPr>
          <w:rFonts w:ascii="Traditional Arabic" w:eastAsia="Times New Roman" w:hAnsi="Traditional Arabic" w:cs="Traditional Arabic"/>
          <w:b/>
          <w:bCs/>
          <w:sz w:val="32"/>
          <w:szCs w:val="32"/>
          <w:rtl/>
        </w:rPr>
      </w:pPr>
    </w:p>
    <w:p w14:paraId="39B3F2B2" w14:textId="67432229" w:rsidR="002059B3" w:rsidRDefault="002059B3" w:rsidP="002059B3">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2</w:t>
      </w:r>
      <w:r w:rsidR="00841197" w:rsidRPr="000B766B">
        <w:rPr>
          <w:rFonts w:ascii="Traditional Arabic" w:eastAsia="Times New Roman" w:hAnsi="Traditional Arabic" w:cs="Traditional Arabic" w:hint="cs"/>
          <w:b/>
          <w:bCs/>
          <w:sz w:val="32"/>
          <w:szCs w:val="32"/>
          <w:rtl/>
        </w:rPr>
        <w:t>/3/</w:t>
      </w:r>
      <w:r w:rsidR="00FE2C4F" w:rsidRPr="000B766B">
        <w:rPr>
          <w:rFonts w:ascii="Traditional Arabic" w:eastAsia="Times New Roman" w:hAnsi="Traditional Arabic" w:cs="Traditional Arabic" w:hint="cs"/>
          <w:b/>
          <w:bCs/>
          <w:sz w:val="32"/>
          <w:szCs w:val="32"/>
          <w:rtl/>
        </w:rPr>
        <w:t>6</w:t>
      </w:r>
      <w:r w:rsidR="00841197" w:rsidRPr="000B766B">
        <w:rPr>
          <w:rFonts w:ascii="Traditional Arabic" w:eastAsia="Times New Roman" w:hAnsi="Traditional Arabic" w:cs="Traditional Arabic"/>
          <w:b/>
          <w:bCs/>
          <w:sz w:val="32"/>
          <w:szCs w:val="32"/>
          <w:rtl/>
        </w:rPr>
        <w:t xml:space="preserve"> تحديد الفجوة البحثية</w:t>
      </w:r>
      <w:r w:rsidR="00841197" w:rsidRPr="000B766B">
        <w:rPr>
          <w:rFonts w:ascii="Traditional Arabic" w:eastAsia="Times New Roman" w:hAnsi="Traditional Arabic" w:cs="Traditional Arabic"/>
          <w:b/>
          <w:bCs/>
          <w:sz w:val="32"/>
          <w:szCs w:val="32"/>
        </w:rPr>
        <w:t>:</w:t>
      </w:r>
    </w:p>
    <w:p w14:paraId="496519EE" w14:textId="77777777" w:rsidR="00414EA8" w:rsidRPr="000B766B" w:rsidRDefault="00414EA8" w:rsidP="00414EA8">
      <w:pPr>
        <w:bidi/>
        <w:spacing w:after="0" w:line="360" w:lineRule="auto"/>
        <w:jc w:val="both"/>
        <w:rPr>
          <w:rFonts w:ascii="Traditional Arabic" w:eastAsia="Times New Roman" w:hAnsi="Traditional Arabic" w:cs="Traditional Arabic"/>
          <w:b/>
          <w:bCs/>
          <w:sz w:val="32"/>
          <w:szCs w:val="32"/>
          <w:rtl/>
        </w:rPr>
      </w:pPr>
    </w:p>
    <w:p w14:paraId="1BB13943" w14:textId="77777777" w:rsidR="00841197" w:rsidRPr="000B766B" w:rsidRDefault="00841197" w:rsidP="00841197">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t>ما لم تتطرّق إليه الدراسات السابقة</w:t>
      </w:r>
      <w:r w:rsidRPr="000B766B">
        <w:rPr>
          <w:rFonts w:ascii="Traditional Arabic" w:eastAsia="Times New Roman" w:hAnsi="Traditional Arabic" w:cs="Traditional Arabic"/>
          <w:b/>
          <w:bCs/>
          <w:sz w:val="32"/>
          <w:szCs w:val="32"/>
        </w:rPr>
        <w:t>:</w:t>
      </w:r>
    </w:p>
    <w:p w14:paraId="77E60028" w14:textId="2AEC68B5" w:rsidR="002059B3" w:rsidRDefault="00841197" w:rsidP="009B20C5">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رغم غِنى الدراسات السابقة وتنوعها من حيث القطاعات والمنهجيات، إلا أنها لم تتناول بشكل مباشر العلاقة التكاملية الشاملة بين تطوير استراتيجيات إدارة العمليات بكافة أبعادها (مثل: إدارة الجودة، سلاسل التوريد، الصيانة، الموقع، التخطيط) وزيادة الإنتاجية في القطاع الصناعي ضمن إطار موحّد يجمع بين التحليل الكمي والنوعي. معظم الدراسات ركّزت على بُعد واحد فقط من أبعاد إدارة العمليات، مثل دراسة زغينين (2022) التي اقتصرت على إدارة الصيانة، أو دراسة فراس (2023) التي تناولت أثر ممارسات إدارة العمليات في مشاريع البناء دون تحليل معمق لتطور الاستراتيجية بمرور الوقت أو في بيئة صناعية شاملة. كما أن بعض الدراسات لم تدمج بين العوامل التقنية (كالتحول الرقمي والذكاء الصناعي) والعوامل البشرية والتنظيمية في إطار واحد</w:t>
      </w:r>
      <w:r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sz w:val="32"/>
          <w:szCs w:val="32"/>
          <w:rtl/>
        </w:rPr>
        <w:t xml:space="preserve"> أيضًا، أغلب الدراسات لم تقدم نموذجًا تطبيقيًا عربيًا متكاملًا لقياس تأثير استراتيجيات إدارة العمليات على الإنتاجية، ولم تُعالج قضايا التحديات والمعوقات الميدانية التي تعيق تطوير هذه الاستراتيجيات، خاصة في البيئات الصناعية العربية التي تتسم بخصوصيات تنظيمية واقتصادية مختلفة</w:t>
      </w:r>
      <w:r w:rsidRPr="000B766B">
        <w:rPr>
          <w:rFonts w:ascii="Traditional Arabic" w:eastAsia="Times New Roman" w:hAnsi="Traditional Arabic" w:cs="Traditional Arabic"/>
          <w:sz w:val="32"/>
          <w:szCs w:val="32"/>
        </w:rPr>
        <w:t>.</w:t>
      </w:r>
    </w:p>
    <w:p w14:paraId="1D02EFAB" w14:textId="77777777" w:rsidR="00414EA8" w:rsidRDefault="00414EA8" w:rsidP="00414EA8">
      <w:pPr>
        <w:bidi/>
        <w:spacing w:after="0" w:line="360" w:lineRule="auto"/>
        <w:jc w:val="both"/>
        <w:rPr>
          <w:rFonts w:ascii="Traditional Arabic" w:eastAsia="Times New Roman" w:hAnsi="Traditional Arabic" w:cs="Traditional Arabic"/>
          <w:sz w:val="32"/>
          <w:szCs w:val="32"/>
          <w:rtl/>
        </w:rPr>
      </w:pPr>
    </w:p>
    <w:p w14:paraId="6E8F45CF" w14:textId="77777777" w:rsidR="00414EA8" w:rsidRDefault="00414EA8" w:rsidP="00414EA8">
      <w:pPr>
        <w:bidi/>
        <w:spacing w:after="0" w:line="360" w:lineRule="auto"/>
        <w:jc w:val="both"/>
        <w:rPr>
          <w:rFonts w:ascii="Traditional Arabic" w:eastAsia="Times New Roman" w:hAnsi="Traditional Arabic" w:cs="Traditional Arabic"/>
          <w:sz w:val="32"/>
          <w:szCs w:val="32"/>
          <w:rtl/>
        </w:rPr>
      </w:pPr>
    </w:p>
    <w:p w14:paraId="0DD11296" w14:textId="77777777" w:rsidR="00414EA8" w:rsidRDefault="00414EA8" w:rsidP="00414EA8">
      <w:pPr>
        <w:bidi/>
        <w:spacing w:after="0" w:line="360" w:lineRule="auto"/>
        <w:jc w:val="both"/>
        <w:rPr>
          <w:rFonts w:ascii="Traditional Arabic" w:eastAsia="Times New Roman" w:hAnsi="Traditional Arabic" w:cs="Traditional Arabic"/>
          <w:sz w:val="32"/>
          <w:szCs w:val="32"/>
          <w:rtl/>
        </w:rPr>
      </w:pPr>
    </w:p>
    <w:p w14:paraId="511596E5" w14:textId="77777777" w:rsidR="00414EA8" w:rsidRDefault="00414EA8" w:rsidP="00414EA8">
      <w:pPr>
        <w:bidi/>
        <w:spacing w:after="0" w:line="360" w:lineRule="auto"/>
        <w:jc w:val="both"/>
        <w:rPr>
          <w:rFonts w:ascii="Traditional Arabic" w:eastAsia="Times New Roman" w:hAnsi="Traditional Arabic" w:cs="Traditional Arabic"/>
          <w:sz w:val="32"/>
          <w:szCs w:val="32"/>
          <w:rtl/>
        </w:rPr>
      </w:pPr>
    </w:p>
    <w:p w14:paraId="7FD0433D" w14:textId="77777777" w:rsidR="00414EA8" w:rsidRDefault="00414EA8" w:rsidP="00414EA8">
      <w:pPr>
        <w:bidi/>
        <w:spacing w:after="0" w:line="360" w:lineRule="auto"/>
        <w:jc w:val="both"/>
        <w:rPr>
          <w:rFonts w:ascii="Traditional Arabic" w:eastAsia="Times New Roman" w:hAnsi="Traditional Arabic" w:cs="Traditional Arabic"/>
          <w:sz w:val="32"/>
          <w:szCs w:val="32"/>
          <w:rtl/>
        </w:rPr>
      </w:pPr>
    </w:p>
    <w:p w14:paraId="52E422D7" w14:textId="77777777" w:rsidR="00414EA8" w:rsidRPr="000B766B" w:rsidRDefault="00414EA8" w:rsidP="00414EA8">
      <w:pPr>
        <w:bidi/>
        <w:spacing w:after="0" w:line="360" w:lineRule="auto"/>
        <w:jc w:val="both"/>
        <w:rPr>
          <w:rFonts w:ascii="Traditional Arabic" w:eastAsia="Times New Roman" w:hAnsi="Traditional Arabic" w:cs="Traditional Arabic"/>
          <w:sz w:val="32"/>
          <w:szCs w:val="32"/>
          <w:rtl/>
        </w:rPr>
      </w:pPr>
    </w:p>
    <w:p w14:paraId="36CC1207"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6F2D684B" w14:textId="77777777" w:rsidR="00841197" w:rsidRPr="000B766B" w:rsidRDefault="00841197" w:rsidP="00841197">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 xml:space="preserve">سد الفجوة البحثية كأحد مستهدفات الدراسة </w:t>
      </w:r>
    </w:p>
    <w:p w14:paraId="3C06F590" w14:textId="77777777" w:rsidR="00841197" w:rsidRPr="000B766B" w:rsidRDefault="00841197" w:rsidP="00841197">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تسعى الدراسة الحالية إلى سد هذه الفجوة من خلال تناول شامل ومتكامل لاستراتيجيات إدارة العمليات وربطها بصورة مباشرة وميدانية بمؤشر الإنتاجية في القطاع الصناعي، مع الأخذ بعين الاعتبار الظروف المحلية، والتحديات الواقعية، والتطورات التقنية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كما تتميز هذه الدراسة بتقديم إطار تحليلي عملي يُبرز كيفية تطوير هذه الاستراتيجيات عبر مراحل التخطيط والتنفيذ والتقييم المستمر، ويقترح آليات واضحة لتفعيلها في بيئة صناعية عربية. إضافة إلى ذلك، ستعتمد الدراسة على بيانات ميدانية حديثة، وتستخدم أدوات تحليل إحصائي متقدمة لقياس العلاقة بين مكونات استراتيجية العمليات (مثل إدارة الجودة، سلاسل الإمداد، الصيانة، الجدولة، التحول الرقمي) وبين زيادة الإنتاجية، مما يوفر نموذجًا يمكن البناء عليه في دراسات لاحقة وتطبيقه في بيئات صناعية مشابهة. بذلك، لا تكتفي الدراسة بملء فراغ نظري، بل تقدم قيمة عملية وتطبيقية تدعم صُنّاع القرار في القطاع الصناعي العربي، وتساهم في تحسين الأداء التشغيلي والتنافسي للمؤسسات الصناعية</w:t>
      </w:r>
      <w:r w:rsidRPr="000B766B">
        <w:rPr>
          <w:rFonts w:ascii="Traditional Arabic" w:eastAsia="Times New Roman" w:hAnsi="Traditional Arabic" w:cs="Traditional Arabic"/>
          <w:sz w:val="32"/>
          <w:szCs w:val="32"/>
        </w:rPr>
        <w:t>.</w:t>
      </w:r>
    </w:p>
    <w:p w14:paraId="720779F0"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23DDEA38"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136F2DE7"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2B40BC4E"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6D84B774"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177EC30C"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750D5808"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1BF71F59"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727A574C"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276A2D0C" w14:textId="77777777" w:rsidR="00016A2B" w:rsidRPr="000B766B" w:rsidRDefault="00016A2B" w:rsidP="001C0C22">
      <w:pPr>
        <w:bidi/>
        <w:spacing w:after="0" w:line="360" w:lineRule="auto"/>
        <w:rPr>
          <w:rFonts w:ascii="Traditional Arabic" w:eastAsia="Times New Roman" w:hAnsi="Traditional Arabic" w:cs="Traditional Arabic"/>
          <w:b/>
          <w:bCs/>
          <w:sz w:val="32"/>
          <w:szCs w:val="32"/>
        </w:rPr>
      </w:pPr>
    </w:p>
    <w:p w14:paraId="02D80DC4"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28BB3F5C" w14:textId="77777777" w:rsidR="00016A2B" w:rsidRDefault="00016A2B" w:rsidP="00016A2B">
      <w:pPr>
        <w:bidi/>
        <w:spacing w:after="0" w:line="360" w:lineRule="auto"/>
        <w:rPr>
          <w:rFonts w:ascii="Traditional Arabic" w:eastAsia="Times New Roman" w:hAnsi="Traditional Arabic" w:cs="Traditional Arabic"/>
          <w:b/>
          <w:bCs/>
          <w:sz w:val="32"/>
          <w:szCs w:val="32"/>
          <w:rtl/>
        </w:rPr>
      </w:pPr>
    </w:p>
    <w:p w14:paraId="2D8BEB8F" w14:textId="77777777" w:rsidR="00414EA8" w:rsidRDefault="00414EA8" w:rsidP="00414EA8">
      <w:pPr>
        <w:bidi/>
        <w:spacing w:after="0" w:line="360" w:lineRule="auto"/>
        <w:rPr>
          <w:rFonts w:ascii="Traditional Arabic" w:eastAsia="Times New Roman" w:hAnsi="Traditional Arabic" w:cs="Traditional Arabic"/>
          <w:b/>
          <w:bCs/>
          <w:sz w:val="32"/>
          <w:szCs w:val="32"/>
          <w:rtl/>
        </w:rPr>
      </w:pPr>
    </w:p>
    <w:p w14:paraId="714FA761" w14:textId="77777777" w:rsidR="00414EA8" w:rsidRPr="000B766B" w:rsidRDefault="00414EA8" w:rsidP="00414EA8">
      <w:pPr>
        <w:bidi/>
        <w:spacing w:after="0" w:line="360" w:lineRule="auto"/>
        <w:rPr>
          <w:rFonts w:ascii="Traditional Arabic" w:eastAsia="Times New Roman" w:hAnsi="Traditional Arabic" w:cs="Traditional Arabic"/>
          <w:b/>
          <w:bCs/>
          <w:sz w:val="32"/>
          <w:szCs w:val="32"/>
        </w:rPr>
      </w:pPr>
    </w:p>
    <w:p w14:paraId="1A43A862" w14:textId="77777777" w:rsidR="00B7690A" w:rsidRPr="000B766B" w:rsidRDefault="00B7690A" w:rsidP="002E4039">
      <w:pPr>
        <w:bidi/>
        <w:spacing w:after="0" w:line="360" w:lineRule="auto"/>
        <w:rPr>
          <w:rFonts w:ascii="Traditional Arabic" w:eastAsia="Times New Roman" w:hAnsi="Traditional Arabic" w:cs="Traditional Arabic"/>
          <w:b/>
          <w:bCs/>
          <w:sz w:val="52"/>
          <w:szCs w:val="52"/>
          <w:rtl/>
        </w:rPr>
      </w:pPr>
    </w:p>
    <w:p w14:paraId="25947808" w14:textId="3FE39E7B" w:rsidR="00016A2B" w:rsidRPr="000B766B" w:rsidRDefault="00016A2B" w:rsidP="00B7690A">
      <w:pPr>
        <w:bidi/>
        <w:spacing w:after="0" w:line="360" w:lineRule="auto"/>
        <w:jc w:val="center"/>
        <w:rPr>
          <w:rFonts w:ascii="Traditional Arabic" w:eastAsia="Times New Roman" w:hAnsi="Traditional Arabic" w:cs="Traditional Arabic"/>
          <w:b/>
          <w:bCs/>
          <w:sz w:val="48"/>
          <w:szCs w:val="48"/>
          <w:rtl/>
        </w:rPr>
      </w:pPr>
      <w:r w:rsidRPr="000B766B">
        <w:rPr>
          <w:rFonts w:ascii="Traditional Arabic" w:eastAsia="Times New Roman" w:hAnsi="Traditional Arabic" w:cs="Traditional Arabic" w:hint="cs"/>
          <w:b/>
          <w:bCs/>
          <w:sz w:val="48"/>
          <w:szCs w:val="48"/>
          <w:rtl/>
        </w:rPr>
        <w:t>الفصل</w:t>
      </w:r>
      <w:r w:rsidRPr="000B766B">
        <w:rPr>
          <w:rFonts w:ascii="Traditional Arabic" w:eastAsia="Times New Roman" w:hAnsi="Traditional Arabic" w:cs="Traditional Arabic"/>
          <w:b/>
          <w:bCs/>
          <w:sz w:val="48"/>
          <w:szCs w:val="48"/>
          <w:rtl/>
        </w:rPr>
        <w:t xml:space="preserve"> </w:t>
      </w:r>
      <w:r w:rsidRPr="000B766B">
        <w:rPr>
          <w:rFonts w:ascii="Traditional Arabic" w:eastAsia="Times New Roman" w:hAnsi="Traditional Arabic" w:cs="Traditional Arabic" w:hint="cs"/>
          <w:b/>
          <w:bCs/>
          <w:sz w:val="48"/>
          <w:szCs w:val="48"/>
          <w:rtl/>
        </w:rPr>
        <w:t>الثالث</w:t>
      </w:r>
      <w:r w:rsidRPr="000B766B">
        <w:rPr>
          <w:rFonts w:ascii="Traditional Arabic" w:eastAsia="Times New Roman" w:hAnsi="Traditional Arabic" w:cs="Traditional Arabic"/>
          <w:b/>
          <w:bCs/>
          <w:sz w:val="48"/>
          <w:szCs w:val="48"/>
          <w:rtl/>
        </w:rPr>
        <w:t>:</w:t>
      </w:r>
    </w:p>
    <w:p w14:paraId="4BCD9F6D" w14:textId="2994ACC0" w:rsidR="00016A2B" w:rsidRPr="000B766B" w:rsidRDefault="00016A2B" w:rsidP="00016A2B">
      <w:pPr>
        <w:bidi/>
        <w:spacing w:after="0" w:line="360" w:lineRule="auto"/>
        <w:jc w:val="center"/>
        <w:rPr>
          <w:rFonts w:ascii="Traditional Arabic" w:eastAsia="Times New Roman" w:hAnsi="Traditional Arabic" w:cs="Traditional Arabic"/>
          <w:b/>
          <w:bCs/>
          <w:sz w:val="48"/>
          <w:szCs w:val="48"/>
          <w:rtl/>
        </w:rPr>
      </w:pPr>
      <w:r w:rsidRPr="000B766B">
        <w:rPr>
          <w:rFonts w:ascii="Traditional Arabic" w:eastAsia="Times New Roman" w:hAnsi="Traditional Arabic" w:cs="Traditional Arabic" w:hint="cs"/>
          <w:b/>
          <w:bCs/>
          <w:sz w:val="48"/>
          <w:szCs w:val="48"/>
          <w:rtl/>
        </w:rPr>
        <w:t xml:space="preserve">منهجية الدراسة </w:t>
      </w:r>
      <w:r w:rsidR="00D7263D" w:rsidRPr="000B766B">
        <w:rPr>
          <w:rFonts w:ascii="Traditional Arabic" w:eastAsia="Times New Roman" w:hAnsi="Traditional Arabic" w:cs="Traditional Arabic" w:hint="cs"/>
          <w:b/>
          <w:bCs/>
          <w:sz w:val="48"/>
          <w:szCs w:val="48"/>
          <w:rtl/>
        </w:rPr>
        <w:t>وإجراءاتها</w:t>
      </w:r>
      <w:r w:rsidRPr="000B766B">
        <w:rPr>
          <w:rFonts w:ascii="Traditional Arabic" w:eastAsia="Times New Roman" w:hAnsi="Traditional Arabic" w:cs="Traditional Arabic" w:hint="cs"/>
          <w:b/>
          <w:bCs/>
          <w:sz w:val="48"/>
          <w:szCs w:val="48"/>
          <w:rtl/>
        </w:rPr>
        <w:t xml:space="preserve"> </w:t>
      </w:r>
    </w:p>
    <w:p w14:paraId="1085AB52"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651C37AF"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0A101A13"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6E87DF19"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62E15E68"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5759A341" w14:textId="77777777" w:rsidR="00016A2B" w:rsidRDefault="00016A2B" w:rsidP="00016A2B">
      <w:pPr>
        <w:bidi/>
        <w:spacing w:after="0" w:line="360" w:lineRule="auto"/>
        <w:rPr>
          <w:rFonts w:ascii="Traditional Arabic" w:eastAsia="Times New Roman" w:hAnsi="Traditional Arabic" w:cs="Traditional Arabic"/>
          <w:b/>
          <w:bCs/>
          <w:sz w:val="32"/>
          <w:szCs w:val="32"/>
          <w:rtl/>
        </w:rPr>
      </w:pPr>
    </w:p>
    <w:p w14:paraId="716B04A4" w14:textId="77777777" w:rsidR="002E4039" w:rsidRPr="000B766B" w:rsidRDefault="002E4039" w:rsidP="002E4039">
      <w:pPr>
        <w:bidi/>
        <w:spacing w:after="0" w:line="360" w:lineRule="auto"/>
        <w:rPr>
          <w:rFonts w:ascii="Traditional Arabic" w:eastAsia="Times New Roman" w:hAnsi="Traditional Arabic" w:cs="Traditional Arabic"/>
          <w:b/>
          <w:bCs/>
          <w:sz w:val="32"/>
          <w:szCs w:val="32"/>
        </w:rPr>
      </w:pPr>
    </w:p>
    <w:p w14:paraId="30E7569A"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76B7C558"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5EA6FC35" w14:textId="7E09349D" w:rsidR="00D7263D" w:rsidRPr="000B766B" w:rsidRDefault="00D7263D" w:rsidP="00D7263D">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lastRenderedPageBreak/>
        <w:t>3/1 منهجية الدراسة</w:t>
      </w:r>
      <w:r w:rsidRPr="000B766B">
        <w:rPr>
          <w:rFonts w:ascii="Traditional Arabic" w:eastAsia="Times New Roman" w:hAnsi="Traditional Arabic" w:cs="Traditional Arabic"/>
          <w:b/>
          <w:bCs/>
          <w:sz w:val="32"/>
          <w:szCs w:val="32"/>
        </w:rPr>
        <w:t>:</w:t>
      </w:r>
    </w:p>
    <w:p w14:paraId="5D256F4A" w14:textId="77777777" w:rsidR="00D7263D" w:rsidRPr="000B766B" w:rsidRDefault="00D7263D" w:rsidP="00D7263D">
      <w:pPr>
        <w:bidi/>
        <w:spacing w:after="0"/>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اتبعت الدراسة المنهج الوصفي المسحي؛ حيث يعتبر الأنسب للإجابة عن أسئلة البحث، وتحقيق أهدافه، وهو يعتمد على وصف الواقع وتحديده كما هو من خلال التعبير عنه كمياً وكيفياً، ويعرف المنهج الوصفي المسحي بأنه "المنهج الذي يعتمد على وصف الواقع وتحديده كما هو في الواقع من خلال التعبير عنه كمياً وكيفياً" (أبو سمرة والطيطي، 2019، 145).</w:t>
      </w:r>
    </w:p>
    <w:p w14:paraId="4EE6BBED" w14:textId="2864B75B" w:rsidR="00D7263D" w:rsidRPr="000B766B" w:rsidRDefault="00D7263D" w:rsidP="00B7690A">
      <w:pPr>
        <w:bidi/>
        <w:spacing w:after="0"/>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sz w:val="32"/>
          <w:szCs w:val="32"/>
          <w:rtl/>
        </w:rPr>
        <w:t xml:space="preserve">ومنهجية الدراسة شملت بين المنهجين الكمي والكيفي، حيث أنه كمي لاستخدامه أداة الاستبانة لجمع البيانات ويتم فيها التحليل للنسب الإحصائية والبيانات الرقمية، ومنهجي كيفي لاعتماده أداة المقابلة.  </w:t>
      </w:r>
    </w:p>
    <w:p w14:paraId="7A73E61B" w14:textId="77777777" w:rsidR="00B7690A" w:rsidRPr="000B766B" w:rsidRDefault="00B7690A" w:rsidP="00B7690A">
      <w:pPr>
        <w:bidi/>
        <w:spacing w:after="0"/>
        <w:jc w:val="lowKashida"/>
        <w:rPr>
          <w:rFonts w:ascii="Traditional Arabic" w:eastAsia="Times New Roman" w:hAnsi="Traditional Arabic" w:cs="Traditional Arabic"/>
          <w:sz w:val="32"/>
          <w:szCs w:val="32"/>
          <w:rtl/>
        </w:rPr>
      </w:pPr>
    </w:p>
    <w:p w14:paraId="79808817" w14:textId="06EA6249" w:rsidR="00D7263D" w:rsidRPr="000B766B" w:rsidRDefault="00D7263D" w:rsidP="00D7263D">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 xml:space="preserve">3/2 مجتمع وعينة الدراسة: </w:t>
      </w:r>
    </w:p>
    <w:p w14:paraId="09DB02A4" w14:textId="62AA9461" w:rsidR="00D7263D" w:rsidRPr="000B766B" w:rsidRDefault="00D7263D" w:rsidP="00D7263D">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 xml:space="preserve">3/2/1 مجتمع الدراسة: </w:t>
      </w:r>
    </w:p>
    <w:p w14:paraId="69F4C92C" w14:textId="77777777" w:rsidR="00B7690A" w:rsidRPr="000B766B" w:rsidRDefault="00B7690A" w:rsidP="00B7690A">
      <w:pPr>
        <w:bidi/>
        <w:spacing w:after="0"/>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اشتمل مجتمع البحث الحالي من العاملين والموظفين والإداريين بمجموعة الوطنية للصناعة، وعددهم ما يقارب (3500) بحسب الإحصائية التي حصل عليها الباحث من الموقع الرسمي بمجموعة الوطنية للصناعة.</w:t>
      </w:r>
    </w:p>
    <w:p w14:paraId="6ED6971D" w14:textId="06FD4B36" w:rsidR="00B7690A" w:rsidRPr="000B766B" w:rsidRDefault="00B7690A" w:rsidP="00B7690A">
      <w:pPr>
        <w:bidi/>
        <w:spacing w:after="0"/>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sz w:val="32"/>
          <w:szCs w:val="32"/>
          <w:rtl/>
        </w:rPr>
        <w:t>والمجموعة</w:t>
      </w:r>
      <w:r w:rsidRPr="000B766B">
        <w:rPr>
          <w:rFonts w:ascii="Traditional Arabic" w:eastAsia="Times New Roman" w:hAnsi="Traditional Arabic" w:cs="Traditional Arabic"/>
          <w:sz w:val="32"/>
          <w:szCs w:val="32"/>
          <w:rtl/>
        </w:rPr>
        <w:t xml:space="preserve"> الوطنية للصناعة</w:t>
      </w:r>
      <w:r w:rsidRPr="000B766B">
        <w:rPr>
          <w:rFonts w:ascii="Traditional Arabic" w:eastAsia="Times New Roman" w:hAnsi="Traditional Arabic" w:cs="Traditional Arabic"/>
          <w:sz w:val="32"/>
          <w:szCs w:val="32"/>
        </w:rPr>
        <w:t xml:space="preserve"> (Al</w:t>
      </w:r>
      <w:r w:rsidR="002523CE">
        <w:rPr>
          <w:rFonts w:ascii="Traditional Arabic" w:eastAsia="Times New Roman" w:hAnsi="Traditional Arabic" w:cs="Traditional Arabic"/>
          <w:sz w:val="32"/>
          <w:szCs w:val="32"/>
        </w:rPr>
        <w:t xml:space="preserve"> </w:t>
      </w:r>
      <w:r w:rsidR="00414EA8" w:rsidRPr="000B766B">
        <w:rPr>
          <w:rFonts w:ascii="Traditional Arabic" w:eastAsia="Times New Roman" w:hAnsi="Traditional Arabic" w:cs="Traditional Arabic"/>
          <w:sz w:val="32"/>
          <w:szCs w:val="32"/>
        </w:rPr>
        <w:t>Watani</w:t>
      </w:r>
      <w:r w:rsidR="002523CE">
        <w:rPr>
          <w:rFonts w:ascii="Traditional Arabic" w:eastAsia="Times New Roman" w:hAnsi="Traditional Arabic" w:cs="Traditional Arabic"/>
          <w:sz w:val="32"/>
          <w:szCs w:val="32"/>
        </w:rPr>
        <w:t xml:space="preserve">a </w:t>
      </w:r>
      <w:r w:rsidRPr="000B766B">
        <w:rPr>
          <w:rFonts w:ascii="Traditional Arabic" w:eastAsia="Times New Roman" w:hAnsi="Traditional Arabic" w:cs="Traditional Arabic"/>
          <w:sz w:val="32"/>
          <w:szCs w:val="32"/>
        </w:rPr>
        <w:t xml:space="preserve">for Industries) </w:t>
      </w:r>
      <w:r w:rsidRPr="000B766B">
        <w:rPr>
          <w:rFonts w:ascii="Traditional Arabic" w:eastAsia="Times New Roman" w:hAnsi="Traditional Arabic" w:cs="Traditional Arabic"/>
          <w:sz w:val="32"/>
          <w:szCs w:val="32"/>
          <w:rtl/>
        </w:rPr>
        <w:t xml:space="preserve">شركة سعودية صناعية رائدة تعمل منذ بداية سبعينيات القرن العشرين في منتجات التعبئة والتغليف ومواد البناء، وتُصنَّف ضمن أكبر 100 شركة سعودية. تأسست بمبادرة الشيخ سليمان بن </w:t>
      </w:r>
      <w:r w:rsidRPr="000B766B">
        <w:rPr>
          <w:rFonts w:ascii="Traditional Arabic" w:eastAsia="Times New Roman" w:hAnsi="Traditional Arabic" w:cs="Traditional Arabic" w:hint="cs"/>
          <w:sz w:val="32"/>
          <w:szCs w:val="32"/>
          <w:rtl/>
        </w:rPr>
        <w:t>عبد العزي</w:t>
      </w:r>
      <w:r w:rsidRPr="000B766B">
        <w:rPr>
          <w:rFonts w:ascii="Traditional Arabic" w:eastAsia="Times New Roman" w:hAnsi="Traditional Arabic" w:cs="Traditional Arabic" w:hint="eastAsia"/>
          <w:sz w:val="32"/>
          <w:szCs w:val="32"/>
          <w:rtl/>
        </w:rPr>
        <w:t>ز</w:t>
      </w:r>
      <w:r w:rsidRPr="000B766B">
        <w:rPr>
          <w:rFonts w:ascii="Traditional Arabic" w:eastAsia="Times New Roman" w:hAnsi="Traditional Arabic" w:cs="Traditional Arabic"/>
          <w:sz w:val="32"/>
          <w:szCs w:val="32"/>
          <w:rtl/>
        </w:rPr>
        <w:t xml:space="preserve"> الراجحي وتركز نشاطها على تلبية حاجات السوق المحلي والإقليمي في قطاعات الأمن الغذائي </w:t>
      </w:r>
      <w:r w:rsidRPr="000B766B">
        <w:rPr>
          <w:rFonts w:ascii="Traditional Arabic" w:eastAsia="Times New Roman" w:hAnsi="Traditional Arabic" w:cs="Traditional Arabic" w:hint="cs"/>
          <w:sz w:val="32"/>
          <w:szCs w:val="32"/>
          <w:rtl/>
        </w:rPr>
        <w:t>والبناء، ولها عدة أقسام وهي:</w:t>
      </w:r>
      <w:r w:rsidR="00441764" w:rsidRPr="000B766B">
        <w:rPr>
          <w:rFonts w:ascii="Traditional Arabic" w:eastAsia="Times New Roman" w:hAnsi="Traditional Arabic" w:cs="Traditional Arabic" w:hint="cs"/>
          <w:sz w:val="32"/>
          <w:szCs w:val="32"/>
          <w:rtl/>
        </w:rPr>
        <w:t>(حسب</w:t>
      </w:r>
      <w:r w:rsidR="00441764"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hint="cs"/>
          <w:sz w:val="32"/>
          <w:szCs w:val="32"/>
          <w:rtl/>
        </w:rPr>
        <w:t xml:space="preserve">الموقع الرسمي لمجموعة الوطنية للصناعة، </w:t>
      </w:r>
      <w:hyperlink r:id="rId18" w:history="1">
        <w:r w:rsidRPr="000B766B">
          <w:rPr>
            <w:rFonts w:ascii="Traditional Arabic" w:eastAsia="Times New Roman" w:hAnsi="Traditional Arabic" w:cs="Traditional Arabic"/>
            <w:sz w:val="32"/>
            <w:szCs w:val="32"/>
          </w:rPr>
          <w:t>www.wataniaind.com</w:t>
        </w:r>
      </w:hyperlink>
      <w:r w:rsidRPr="000B766B">
        <w:rPr>
          <w:rFonts w:ascii="Traditional Arabic" w:eastAsia="Times New Roman" w:hAnsi="Traditional Arabic" w:cs="Traditional Arabic" w:hint="cs"/>
          <w:sz w:val="32"/>
          <w:szCs w:val="32"/>
          <w:rtl/>
        </w:rPr>
        <w:t>)</w:t>
      </w:r>
    </w:p>
    <w:p w14:paraId="39703696" w14:textId="1D90D19A" w:rsidR="00B7690A" w:rsidRPr="000B766B" w:rsidRDefault="00B7690A">
      <w:pPr>
        <w:pStyle w:val="ListParagraph"/>
        <w:numPr>
          <w:ilvl w:val="0"/>
          <w:numId w:val="25"/>
        </w:numPr>
        <w:bidi/>
        <w:spacing w:after="0" w:line="276" w:lineRule="auto"/>
        <w:ind w:left="226"/>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قسم تصنيع المنتجات البلاستيكية: خطوط إنتاج للأنابيب، </w:t>
      </w:r>
      <w:r w:rsidR="00B963B1" w:rsidRPr="000B766B">
        <w:rPr>
          <w:rFonts w:ascii="Traditional Arabic" w:eastAsia="Times New Roman" w:hAnsi="Traditional Arabic" w:cs="Traditional Arabic" w:hint="cs"/>
          <w:sz w:val="32"/>
          <w:szCs w:val="32"/>
          <w:rtl/>
        </w:rPr>
        <w:t>التوصيلات البلاستيكية،</w:t>
      </w:r>
      <w:r w:rsidRPr="000B766B">
        <w:rPr>
          <w:rFonts w:ascii="Traditional Arabic" w:eastAsia="Times New Roman" w:hAnsi="Traditional Arabic" w:cs="Traditional Arabic"/>
          <w:sz w:val="32"/>
          <w:szCs w:val="32"/>
          <w:rtl/>
        </w:rPr>
        <w:t xml:space="preserve"> حاويات </w:t>
      </w:r>
      <w:r w:rsidR="00DD7B7A" w:rsidRPr="000B766B">
        <w:rPr>
          <w:rFonts w:ascii="Traditional Arabic" w:eastAsia="Times New Roman" w:hAnsi="Traditional Arabic" w:cs="Traditional Arabic" w:hint="cs"/>
          <w:sz w:val="32"/>
          <w:szCs w:val="32"/>
          <w:rtl/>
        </w:rPr>
        <w:t>ومنتجات</w:t>
      </w:r>
      <w:r w:rsidRPr="000B766B">
        <w:rPr>
          <w:rFonts w:ascii="Traditional Arabic" w:eastAsia="Times New Roman" w:hAnsi="Traditional Arabic" w:cs="Traditional Arabic"/>
          <w:sz w:val="32"/>
          <w:szCs w:val="32"/>
          <w:rtl/>
        </w:rPr>
        <w:t xml:space="preserve"> بلاستيكية مُستخدمة في التعبئة و</w:t>
      </w:r>
      <w:r w:rsidR="00DD7B7A" w:rsidRPr="000B766B">
        <w:rPr>
          <w:rFonts w:ascii="Traditional Arabic" w:eastAsia="Times New Roman" w:hAnsi="Traditional Arabic" w:cs="Traditional Arabic" w:hint="cs"/>
          <w:sz w:val="32"/>
          <w:szCs w:val="32"/>
          <w:rtl/>
        </w:rPr>
        <w:t xml:space="preserve">التغليف والصناعات </w:t>
      </w:r>
      <w:r w:rsidR="0021197F" w:rsidRPr="000B766B">
        <w:rPr>
          <w:rFonts w:ascii="Traditional Arabic" w:eastAsia="Times New Roman" w:hAnsi="Traditional Arabic" w:cs="Traditional Arabic" w:hint="cs"/>
          <w:sz w:val="32"/>
          <w:szCs w:val="32"/>
          <w:rtl/>
        </w:rPr>
        <w:t>التحويلية</w:t>
      </w:r>
      <w:r w:rsidR="0021197F" w:rsidRPr="000B766B">
        <w:rPr>
          <w:rFonts w:ascii="Traditional Arabic" w:eastAsia="Times New Roman" w:hAnsi="Traditional Arabic" w:cs="Traditional Arabic" w:hint="eastAsia"/>
          <w:sz w:val="32"/>
          <w:szCs w:val="32"/>
          <w:rtl/>
        </w:rPr>
        <w:t>،</w:t>
      </w:r>
      <w:r w:rsidR="00DD7B7A" w:rsidRPr="000B766B">
        <w:rPr>
          <w:rFonts w:ascii="Traditional Arabic" w:eastAsia="Times New Roman" w:hAnsi="Traditional Arabic" w:cs="Traditional Arabic" w:hint="cs"/>
          <w:sz w:val="32"/>
          <w:szCs w:val="32"/>
          <w:rtl/>
        </w:rPr>
        <w:t xml:space="preserve"> </w:t>
      </w:r>
      <w:r w:rsidR="008F7923" w:rsidRPr="000B766B">
        <w:rPr>
          <w:rFonts w:ascii="Traditional Arabic" w:eastAsia="Times New Roman" w:hAnsi="Traditional Arabic" w:cs="Traditional Arabic" w:hint="cs"/>
          <w:sz w:val="32"/>
          <w:szCs w:val="32"/>
          <w:rtl/>
        </w:rPr>
        <w:t>والأساسية</w:t>
      </w:r>
      <w:r w:rsidR="008F7923" w:rsidRPr="000B766B">
        <w:rPr>
          <w:rFonts w:ascii="Traditional Arabic" w:eastAsia="Times New Roman" w:hAnsi="Traditional Arabic" w:cs="Traditional Arabic" w:hint="eastAsia"/>
          <w:sz w:val="32"/>
          <w:szCs w:val="32"/>
          <w:rtl/>
        </w:rPr>
        <w:t>،</w:t>
      </w:r>
      <w:r w:rsidR="00DD7B7A" w:rsidRPr="000B766B">
        <w:rPr>
          <w:rFonts w:ascii="Traditional Arabic" w:eastAsia="Times New Roman" w:hAnsi="Traditional Arabic" w:cs="Traditional Arabic" w:hint="cs"/>
          <w:sz w:val="32"/>
          <w:szCs w:val="32"/>
          <w:rtl/>
        </w:rPr>
        <w:t xml:space="preserve"> </w:t>
      </w:r>
      <w:r w:rsidR="007457D8" w:rsidRPr="000B766B">
        <w:rPr>
          <w:rFonts w:ascii="Traditional Arabic" w:eastAsia="Times New Roman" w:hAnsi="Traditional Arabic" w:cs="Traditional Arabic" w:hint="cs"/>
          <w:sz w:val="32"/>
          <w:szCs w:val="32"/>
          <w:rtl/>
        </w:rPr>
        <w:t xml:space="preserve">والصناعات </w:t>
      </w:r>
      <w:r w:rsidR="00471698" w:rsidRPr="000B766B">
        <w:rPr>
          <w:rFonts w:ascii="Traditional Arabic" w:eastAsia="Times New Roman" w:hAnsi="Traditional Arabic" w:cs="Traditional Arabic" w:hint="cs"/>
          <w:sz w:val="32"/>
          <w:szCs w:val="32"/>
          <w:rtl/>
        </w:rPr>
        <w:t>الغذائية، والمرطبات</w:t>
      </w:r>
      <w:r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sz w:val="32"/>
          <w:szCs w:val="32"/>
        </w:rPr>
        <w:t xml:space="preserve"> </w:t>
      </w:r>
    </w:p>
    <w:p w14:paraId="20EAE67F" w14:textId="393EC196" w:rsidR="00B7690A" w:rsidRPr="000B766B" w:rsidRDefault="00B7690A">
      <w:pPr>
        <w:pStyle w:val="ListParagraph"/>
        <w:numPr>
          <w:ilvl w:val="0"/>
          <w:numId w:val="25"/>
        </w:numPr>
        <w:bidi/>
        <w:spacing w:after="0" w:line="276" w:lineRule="auto"/>
        <w:ind w:left="226"/>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قسم المنتجات الورقية و</w:t>
      </w:r>
      <w:r w:rsidR="00DD7B7A" w:rsidRPr="000B766B">
        <w:rPr>
          <w:rFonts w:ascii="Traditional Arabic" w:eastAsia="Times New Roman" w:hAnsi="Traditional Arabic" w:cs="Traditional Arabic" w:hint="cs"/>
          <w:sz w:val="32"/>
          <w:szCs w:val="32"/>
          <w:rtl/>
        </w:rPr>
        <w:t xml:space="preserve">الورقية </w:t>
      </w:r>
      <w:r w:rsidRPr="000B766B">
        <w:rPr>
          <w:rFonts w:ascii="Traditional Arabic" w:eastAsia="Times New Roman" w:hAnsi="Traditional Arabic" w:cs="Traditional Arabic"/>
          <w:sz w:val="32"/>
          <w:szCs w:val="32"/>
          <w:rtl/>
        </w:rPr>
        <w:t>المموجة: إنتاج كراتين التغليف</w:t>
      </w:r>
      <w:r w:rsidR="00DD7B7A" w:rsidRPr="000B766B">
        <w:rPr>
          <w:rFonts w:ascii="Traditional Arabic" w:eastAsia="Times New Roman" w:hAnsi="Traditional Arabic" w:cs="Traditional Arabic" w:hint="cs"/>
          <w:sz w:val="32"/>
          <w:szCs w:val="32"/>
          <w:rtl/>
        </w:rPr>
        <w:t xml:space="preserve"> المضلع،</w:t>
      </w:r>
      <w:r w:rsidRPr="000B766B">
        <w:rPr>
          <w:rFonts w:ascii="Traditional Arabic" w:eastAsia="Times New Roman" w:hAnsi="Traditional Arabic" w:cs="Traditional Arabic"/>
          <w:sz w:val="32"/>
          <w:szCs w:val="32"/>
          <w:rtl/>
        </w:rPr>
        <w:t xml:space="preserve"> أطباق بيض ورقية ومنتجات ورقية</w:t>
      </w:r>
      <w:r w:rsidR="00DD7B7A" w:rsidRPr="000B766B">
        <w:rPr>
          <w:rFonts w:ascii="Traditional Arabic" w:eastAsia="Times New Roman" w:hAnsi="Traditional Arabic" w:cs="Traditional Arabic" w:hint="cs"/>
          <w:sz w:val="32"/>
          <w:szCs w:val="32"/>
          <w:rtl/>
        </w:rPr>
        <w:t xml:space="preserve"> معدة لغرض التغليف </w:t>
      </w:r>
      <w:r w:rsidR="00441764" w:rsidRPr="000B766B">
        <w:rPr>
          <w:rFonts w:ascii="Traditional Arabic" w:eastAsia="Times New Roman" w:hAnsi="Traditional Arabic" w:cs="Traditional Arabic" w:hint="cs"/>
          <w:sz w:val="32"/>
          <w:szCs w:val="32"/>
          <w:rtl/>
        </w:rPr>
        <w:t>والشحن</w:t>
      </w:r>
      <w:r w:rsidR="00DD7B7A" w:rsidRPr="000B766B">
        <w:rPr>
          <w:rFonts w:ascii="Traditional Arabic" w:eastAsia="Times New Roman" w:hAnsi="Traditional Arabic" w:cs="Traditional Arabic" w:hint="cs"/>
          <w:sz w:val="32"/>
          <w:szCs w:val="32"/>
          <w:rtl/>
        </w:rPr>
        <w:t xml:space="preserve">. </w:t>
      </w:r>
    </w:p>
    <w:p w14:paraId="6E994CFB" w14:textId="77777777" w:rsidR="00B7690A" w:rsidRPr="000B766B" w:rsidRDefault="00B7690A">
      <w:pPr>
        <w:pStyle w:val="ListParagraph"/>
        <w:numPr>
          <w:ilvl w:val="0"/>
          <w:numId w:val="25"/>
        </w:numPr>
        <w:bidi/>
        <w:spacing w:after="0" w:line="276" w:lineRule="auto"/>
        <w:ind w:left="226"/>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قسم صناعة الأوعية والأغطية المعدنية: تصنيع عبوات وغطاءات معدنية لقطاع الأغذية</w:t>
      </w:r>
      <w:r w:rsidRPr="000B766B">
        <w:rPr>
          <w:rFonts w:ascii="Traditional Arabic" w:eastAsia="Times New Roman" w:hAnsi="Traditional Arabic" w:cs="Traditional Arabic" w:hint="cs"/>
          <w:sz w:val="32"/>
          <w:szCs w:val="32"/>
          <w:rtl/>
        </w:rPr>
        <w:t>.</w:t>
      </w:r>
    </w:p>
    <w:p w14:paraId="0A2B37E4" w14:textId="77777777" w:rsidR="00B7690A" w:rsidRPr="000B766B" w:rsidRDefault="00B7690A">
      <w:pPr>
        <w:pStyle w:val="ListParagraph"/>
        <w:numPr>
          <w:ilvl w:val="0"/>
          <w:numId w:val="25"/>
        </w:numPr>
        <w:bidi/>
        <w:spacing w:after="0" w:line="276" w:lineRule="auto"/>
        <w:ind w:left="226"/>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قسم مواد البناء: إنتاج الطوب الأحمر (البلوك) والمنتجات الإنشائية والعزل</w:t>
      </w:r>
      <w:r w:rsidRPr="000B766B">
        <w:rPr>
          <w:rFonts w:ascii="Traditional Arabic" w:eastAsia="Times New Roman" w:hAnsi="Traditional Arabic" w:cs="Traditional Arabic"/>
          <w:sz w:val="32"/>
          <w:szCs w:val="32"/>
        </w:rPr>
        <w:t xml:space="preserve">. </w:t>
      </w:r>
    </w:p>
    <w:p w14:paraId="370BDF4D" w14:textId="0FFAB676" w:rsidR="00B7690A" w:rsidRPr="000B766B" w:rsidRDefault="00B7690A">
      <w:pPr>
        <w:pStyle w:val="ListParagraph"/>
        <w:numPr>
          <w:ilvl w:val="0"/>
          <w:numId w:val="25"/>
        </w:numPr>
        <w:bidi/>
        <w:spacing w:after="0" w:line="276" w:lineRule="auto"/>
        <w:ind w:left="226"/>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إدارات </w:t>
      </w:r>
      <w:r w:rsidR="00DD7B7A" w:rsidRPr="000B766B">
        <w:rPr>
          <w:rFonts w:ascii="Traditional Arabic" w:eastAsia="Times New Roman" w:hAnsi="Traditional Arabic" w:cs="Traditional Arabic" w:hint="cs"/>
          <w:sz w:val="32"/>
          <w:szCs w:val="32"/>
          <w:rtl/>
        </w:rPr>
        <w:t>ال</w:t>
      </w:r>
      <w:r w:rsidRPr="000B766B">
        <w:rPr>
          <w:rFonts w:ascii="Traditional Arabic" w:eastAsia="Times New Roman" w:hAnsi="Traditional Arabic" w:cs="Traditional Arabic"/>
          <w:sz w:val="32"/>
          <w:szCs w:val="32"/>
          <w:rtl/>
        </w:rPr>
        <w:t>دعم</w:t>
      </w:r>
      <w:r w:rsidR="00DD7B7A" w:rsidRPr="000B766B">
        <w:rPr>
          <w:rFonts w:ascii="Traditional Arabic" w:eastAsia="Times New Roman" w:hAnsi="Traditional Arabic" w:cs="Traditional Arabic" w:hint="cs"/>
          <w:sz w:val="32"/>
          <w:szCs w:val="32"/>
          <w:rtl/>
        </w:rPr>
        <w:t xml:space="preserve"> اللوجستي وسلاسل الإمداد كما إدارات </w:t>
      </w:r>
      <w:r w:rsidRPr="000B766B">
        <w:rPr>
          <w:rFonts w:ascii="Traditional Arabic" w:eastAsia="Times New Roman" w:hAnsi="Traditional Arabic" w:cs="Traditional Arabic"/>
          <w:sz w:val="32"/>
          <w:szCs w:val="32"/>
          <w:rtl/>
        </w:rPr>
        <w:t>الجودة والبيئة والصحة والسلامة المهنية</w:t>
      </w:r>
      <w:r w:rsidR="00DD7B7A" w:rsidRPr="000B766B">
        <w:rPr>
          <w:rFonts w:ascii="Traditional Arabic" w:eastAsia="Times New Roman" w:hAnsi="Traditional Arabic" w:cs="Traditional Arabic" w:hint="cs"/>
          <w:sz w:val="32"/>
          <w:szCs w:val="32"/>
          <w:rtl/>
        </w:rPr>
        <w:t xml:space="preserve"> والامتثال والأمن السيبراني، </w:t>
      </w:r>
      <w:r w:rsidRPr="000B766B">
        <w:rPr>
          <w:rFonts w:ascii="Traditional Arabic" w:eastAsia="Times New Roman" w:hAnsi="Traditional Arabic" w:cs="Traditional Arabic"/>
          <w:sz w:val="32"/>
          <w:szCs w:val="32"/>
          <w:rtl/>
        </w:rPr>
        <w:t>البحث والتطوير، وإدارة الطاقة وكفاءة ا</w:t>
      </w:r>
      <w:r w:rsidR="00DD7B7A" w:rsidRPr="000B766B">
        <w:rPr>
          <w:rFonts w:ascii="Traditional Arabic" w:eastAsia="Times New Roman" w:hAnsi="Traditional Arabic" w:cs="Traditional Arabic" w:hint="cs"/>
          <w:sz w:val="32"/>
          <w:szCs w:val="32"/>
          <w:rtl/>
        </w:rPr>
        <w:t>لإنفاق</w:t>
      </w:r>
      <w:r w:rsidRPr="000B766B">
        <w:rPr>
          <w:rFonts w:ascii="Traditional Arabic" w:eastAsia="Times New Roman" w:hAnsi="Traditional Arabic" w:cs="Traditional Arabic"/>
          <w:sz w:val="32"/>
          <w:szCs w:val="32"/>
        </w:rPr>
        <w:t>.</w:t>
      </w:r>
    </w:p>
    <w:p w14:paraId="5D824CA9" w14:textId="0CB117CB" w:rsidR="00B7690A" w:rsidRPr="000B766B" w:rsidRDefault="00B7690A" w:rsidP="00B7690A">
      <w:pPr>
        <w:bidi/>
        <w:spacing w:after="0"/>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lastRenderedPageBreak/>
        <w:t xml:space="preserve">تمتلك الوطنية للصناعة عددًا من المصانع موزعة في السعودية ودول الخليج، وتُدرَج عادة كالتالي: حوالي </w:t>
      </w:r>
      <w:r w:rsidRPr="000B766B">
        <w:rPr>
          <w:rFonts w:ascii="Traditional Arabic" w:eastAsia="Times New Roman" w:hAnsi="Traditional Arabic" w:cs="Traditional Arabic"/>
          <w:sz w:val="32"/>
          <w:szCs w:val="32"/>
        </w:rPr>
        <w:t xml:space="preserve">11 </w:t>
      </w:r>
      <w:r w:rsidRPr="000B766B">
        <w:rPr>
          <w:rFonts w:ascii="Traditional Arabic" w:eastAsia="Times New Roman" w:hAnsi="Traditional Arabic" w:cs="Traditional Arabic"/>
          <w:sz w:val="32"/>
          <w:szCs w:val="32"/>
          <w:rtl/>
        </w:rPr>
        <w:t>مصنعًا موزعة على وحدات صناعية في الرياض (عدة مصانع)، جدة، ضرما، بالإضافة إلى فروع في دبي (الإمارات) ومسقط (عُمان)</w:t>
      </w:r>
      <w:r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sz w:val="32"/>
          <w:szCs w:val="32"/>
          <w:rtl/>
        </w:rPr>
        <w:t xml:space="preserve"> (قائمة المصانع تتضمن: مصانع بلاستيك متعددة، مصانع المنتجات الورقية في الرياض وجدة، مصانع الأوعية والأغطية، مصنع الطوب</w:t>
      </w:r>
      <w:r w:rsidR="00DD7B7A" w:rsidRPr="000B766B">
        <w:rPr>
          <w:rFonts w:ascii="Traditional Arabic" w:eastAsia="Times New Roman" w:hAnsi="Traditional Arabic" w:cs="Traditional Arabic" w:hint="cs"/>
          <w:sz w:val="32"/>
          <w:szCs w:val="32"/>
          <w:rtl/>
        </w:rPr>
        <w:t xml:space="preserve"> الأحمر)</w:t>
      </w:r>
      <w:r w:rsidRPr="000B766B">
        <w:rPr>
          <w:rFonts w:ascii="Traditional Arabic" w:eastAsia="Times New Roman" w:hAnsi="Traditional Arabic" w:cs="Traditional Arabic"/>
          <w:sz w:val="32"/>
          <w:szCs w:val="32"/>
          <w:rtl/>
        </w:rPr>
        <w:t>. هذه الخريطة الإنتاجية توضح وجودها المؤثر في البيئة الصناعية المحلية والإقليمية</w:t>
      </w:r>
      <w:r w:rsidRPr="000B766B">
        <w:rPr>
          <w:rFonts w:ascii="Traditional Arabic" w:eastAsia="Times New Roman" w:hAnsi="Traditional Arabic" w:cs="Traditional Arabic"/>
          <w:sz w:val="32"/>
          <w:szCs w:val="32"/>
        </w:rPr>
        <w:t>.</w:t>
      </w:r>
    </w:p>
    <w:p w14:paraId="6AC3D85E" w14:textId="0B845300" w:rsidR="00B7690A" w:rsidRPr="000B766B" w:rsidRDefault="00B7690A" w:rsidP="00B7690A">
      <w:pPr>
        <w:bidi/>
        <w:spacing w:after="0"/>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في إطار خططها التوسعية والاستراتيجية، تعمل الوطنية للصناعة على تعزيز حضورها الإقليمي والدولي من خلال التوسع في نشاطات التصدير ودخول أسواق جديدة، بما ينسجم مع توجهات التحول الصناعي في المملكة. وقد رافق هذا التوجه اتخاذ خطوات سوقية ومالية مهمة، شملت إجراءات متعلقة بالطرح والإدراج ونشاطات مرتبطة </w:t>
      </w:r>
      <w:r w:rsidR="00DD7B7A" w:rsidRPr="000B766B">
        <w:rPr>
          <w:rFonts w:ascii="Traditional Arabic" w:eastAsia="Times New Roman" w:hAnsi="Traditional Arabic" w:cs="Traditional Arabic" w:hint="cs"/>
          <w:sz w:val="32"/>
          <w:szCs w:val="32"/>
          <w:rtl/>
        </w:rPr>
        <w:t>بالقطاع الصناعي بشكل عام من جهة و</w:t>
      </w:r>
      <w:r w:rsidR="005F5B37" w:rsidRPr="000B766B">
        <w:rPr>
          <w:rFonts w:ascii="Traditional Arabic" w:eastAsia="Times New Roman" w:hAnsi="Traditional Arabic" w:cs="Traditional Arabic" w:hint="cs"/>
          <w:sz w:val="32"/>
          <w:szCs w:val="32"/>
          <w:rtl/>
        </w:rPr>
        <w:t>با</w:t>
      </w:r>
      <w:r w:rsidR="00DD7B7A" w:rsidRPr="000B766B">
        <w:rPr>
          <w:rFonts w:ascii="Traditional Arabic" w:eastAsia="Times New Roman" w:hAnsi="Traditional Arabic" w:cs="Traditional Arabic" w:hint="cs"/>
          <w:sz w:val="32"/>
          <w:szCs w:val="32"/>
          <w:rtl/>
        </w:rPr>
        <w:t>لتوجه</w:t>
      </w:r>
      <w:r w:rsidR="005F5B37" w:rsidRPr="000B766B">
        <w:rPr>
          <w:rFonts w:ascii="Traditional Arabic" w:eastAsia="Times New Roman" w:hAnsi="Traditional Arabic" w:cs="Traditional Arabic" w:hint="cs"/>
          <w:sz w:val="32"/>
          <w:szCs w:val="32"/>
          <w:rtl/>
        </w:rPr>
        <w:t xml:space="preserve"> الى </w:t>
      </w:r>
      <w:r w:rsidR="00DD7B7A" w:rsidRPr="000B766B">
        <w:rPr>
          <w:rFonts w:ascii="Traditional Arabic" w:eastAsia="Times New Roman" w:hAnsi="Traditional Arabic" w:cs="Traditional Arabic" w:hint="cs"/>
          <w:sz w:val="32"/>
          <w:szCs w:val="32"/>
          <w:rtl/>
        </w:rPr>
        <w:t xml:space="preserve">خطط توسعية من جهة </w:t>
      </w:r>
      <w:r w:rsidR="005F5B37" w:rsidRPr="000B766B">
        <w:rPr>
          <w:rFonts w:ascii="Traditional Arabic" w:eastAsia="Times New Roman" w:hAnsi="Traditional Arabic" w:cs="Traditional Arabic" w:hint="cs"/>
          <w:sz w:val="32"/>
          <w:szCs w:val="32"/>
          <w:rtl/>
        </w:rPr>
        <w:t>أخرى،</w:t>
      </w:r>
      <w:r w:rsidRPr="000B766B">
        <w:rPr>
          <w:rFonts w:ascii="Traditional Arabic" w:eastAsia="Times New Roman" w:hAnsi="Traditional Arabic" w:cs="Traditional Arabic"/>
          <w:sz w:val="32"/>
          <w:szCs w:val="32"/>
          <w:rtl/>
        </w:rPr>
        <w:t xml:space="preserve"> وهو ما يعكس تنامي الدور الاقتصادي للمجموعة. كما أولت الشركة اهتمامًا واضحًا بالاستدامة ورفع كفاءة الطاقة عبر تنفيذ مشروعات </w:t>
      </w:r>
      <w:r w:rsidR="005F5B37" w:rsidRPr="000B766B">
        <w:rPr>
          <w:rFonts w:ascii="Traditional Arabic" w:eastAsia="Times New Roman" w:hAnsi="Traditional Arabic" w:cs="Traditional Arabic" w:hint="cs"/>
          <w:sz w:val="32"/>
          <w:szCs w:val="32"/>
          <w:rtl/>
        </w:rPr>
        <w:t>للتحكم</w:t>
      </w:r>
      <w:r w:rsidRPr="000B766B">
        <w:rPr>
          <w:rFonts w:ascii="Traditional Arabic" w:eastAsia="Times New Roman" w:hAnsi="Traditional Arabic" w:cs="Traditional Arabic"/>
          <w:sz w:val="32"/>
          <w:szCs w:val="32"/>
          <w:rtl/>
        </w:rPr>
        <w:t xml:space="preserve"> وترشيد الاستهلاك في مصانعها بالتعاون مع جهات أكاديمية، بهدف خفض التكاليف وتقليل الانبعاثات البيئية. ومن أبرز مشاريعها العملية</w:t>
      </w:r>
      <w:r w:rsidR="005F5B37" w:rsidRPr="000B766B">
        <w:rPr>
          <w:rFonts w:ascii="Traditional Arabic" w:eastAsia="Times New Roman" w:hAnsi="Traditional Arabic" w:cs="Traditional Arabic" w:hint="cs"/>
          <w:sz w:val="32"/>
          <w:szCs w:val="32"/>
          <w:rtl/>
        </w:rPr>
        <w:t xml:space="preserve"> التميز التشغيلي</w:t>
      </w:r>
      <w:r w:rsidRPr="000B766B">
        <w:rPr>
          <w:rFonts w:ascii="Traditional Arabic" w:eastAsia="Times New Roman" w:hAnsi="Traditional Arabic" w:cs="Traditional Arabic"/>
          <w:sz w:val="32"/>
          <w:szCs w:val="32"/>
          <w:rtl/>
        </w:rPr>
        <w:t xml:space="preserve"> في مصانع البلاستيك بوصفه نموذجًا للتكامل بين القطاع الصناعي </w:t>
      </w:r>
      <w:r w:rsidR="005F5B37" w:rsidRPr="000B766B">
        <w:rPr>
          <w:rFonts w:ascii="Traditional Arabic" w:eastAsia="Times New Roman" w:hAnsi="Traditional Arabic" w:cs="Traditional Arabic" w:hint="cs"/>
          <w:sz w:val="32"/>
          <w:szCs w:val="32"/>
          <w:rtl/>
        </w:rPr>
        <w:t>والمراكز الريادية في المجال</w:t>
      </w:r>
      <w:r w:rsidRPr="000B766B">
        <w:rPr>
          <w:rFonts w:ascii="Traditional Arabic" w:eastAsia="Times New Roman" w:hAnsi="Traditional Arabic" w:cs="Traditional Arabic"/>
          <w:sz w:val="32"/>
          <w:szCs w:val="32"/>
          <w:rtl/>
        </w:rPr>
        <w:t>، إلى جانب التوسع في إنشاء وتطوير مصانع ومنشآت إنتاجية داخل المملكة وخارجها، مثل دبي ومسقط</w:t>
      </w:r>
      <w:r w:rsidR="005F5B37" w:rsidRPr="000B766B">
        <w:rPr>
          <w:rFonts w:ascii="Traditional Arabic" w:eastAsia="Times New Roman" w:hAnsi="Traditional Arabic" w:cs="Traditional Arabic" w:hint="cs"/>
          <w:sz w:val="32"/>
          <w:szCs w:val="32"/>
          <w:rtl/>
        </w:rPr>
        <w:t xml:space="preserve"> ورأس الخير</w:t>
      </w:r>
      <w:r w:rsidRPr="000B766B">
        <w:rPr>
          <w:rFonts w:ascii="Traditional Arabic" w:eastAsia="Times New Roman" w:hAnsi="Traditional Arabic" w:cs="Traditional Arabic"/>
          <w:sz w:val="32"/>
          <w:szCs w:val="32"/>
          <w:rtl/>
        </w:rPr>
        <w:t>، مما يعزز قدراتها الإنتاجية ويدعم حضورها في الأسواق الإقليمية والدولية</w:t>
      </w:r>
      <w:r w:rsidRPr="000B766B">
        <w:rPr>
          <w:rFonts w:ascii="Traditional Arabic" w:eastAsia="Times New Roman" w:hAnsi="Traditional Arabic" w:cs="Traditional Arabic"/>
          <w:sz w:val="32"/>
          <w:szCs w:val="32"/>
        </w:rPr>
        <w:t>.</w:t>
      </w:r>
    </w:p>
    <w:p w14:paraId="2FA6EA13" w14:textId="77777777" w:rsidR="00C54C3F" w:rsidRPr="000B766B" w:rsidRDefault="00C54C3F" w:rsidP="00C54C3F">
      <w:pPr>
        <w:bidi/>
        <w:spacing w:after="0"/>
        <w:jc w:val="lowKashida"/>
        <w:rPr>
          <w:rFonts w:ascii="Sakkal Majalla" w:eastAsia="Times New Roman" w:hAnsi="Sakkal Majalla" w:cs="Sakkal Majalla"/>
          <w:color w:val="FF0000"/>
          <w:sz w:val="32"/>
          <w:szCs w:val="32"/>
          <w:u w:val="single"/>
        </w:rPr>
      </w:pPr>
    </w:p>
    <w:p w14:paraId="0CC4BF6B" w14:textId="3EC7456A" w:rsidR="00D7263D" w:rsidRPr="000B766B" w:rsidRDefault="00D7263D" w:rsidP="00D7263D">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 xml:space="preserve">3/2/2 عينة الدراسة: </w:t>
      </w:r>
    </w:p>
    <w:p w14:paraId="28757DFC" w14:textId="2CD7E8FE" w:rsidR="00D7263D" w:rsidRPr="000B766B" w:rsidRDefault="00D7263D" w:rsidP="008F2CB7">
      <w:pPr>
        <w:bidi/>
        <w:spacing w:after="0"/>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تم اختيار عينة الدراسة بالطريقة العشوائية البسيطة، اعتمادًا على معادلة كريجسي ومورجان (Krejcie &amp; Morgan, 1970) لتحديد الحد الأدنى المناسب لحجم العينة من مجتمع الدراسة، وذلك نظرًا لمحدودية حجم المجتمع وتجانسه، ونسبة لتعدد الأداة المستخدمة الدراسة فقد توزعت عينة الدراسة الى مجموعتين، مجموعة يتم توزيع الاستبانة عليها وهم الموظفون والإداريون العاملين بمجموعة الوطنية للصناعة وتصل نسبتهم 2</w:t>
      </w:r>
      <w:r w:rsidR="00BF4163">
        <w:rPr>
          <w:rFonts w:ascii="Traditional Arabic" w:eastAsia="Times New Roman" w:hAnsi="Traditional Arabic" w:cs="Traditional Arabic" w:hint="cs"/>
          <w:sz w:val="32"/>
          <w:szCs w:val="32"/>
          <w:rtl/>
        </w:rPr>
        <w:t>3</w:t>
      </w:r>
      <w:r w:rsidRPr="000B766B">
        <w:rPr>
          <w:rFonts w:ascii="Traditional Arabic" w:eastAsia="Times New Roman" w:hAnsi="Traditional Arabic" w:cs="Traditional Arabic"/>
          <w:sz w:val="32"/>
          <w:szCs w:val="32"/>
          <w:rtl/>
        </w:rPr>
        <w:t xml:space="preserve">% من اجمالي المجتمع، ومجموعة ثانية توزع عليها أداة المقابلة نسبة لما يتمتعون به من خبرة. </w:t>
      </w:r>
    </w:p>
    <w:p w14:paraId="082F07C5" w14:textId="77777777" w:rsidR="008F2CB7" w:rsidRPr="000B766B" w:rsidRDefault="008F2CB7" w:rsidP="008F2CB7">
      <w:pPr>
        <w:bidi/>
        <w:spacing w:after="0"/>
        <w:jc w:val="lowKashida"/>
        <w:rPr>
          <w:rFonts w:ascii="Traditional Arabic" w:eastAsia="Times New Roman" w:hAnsi="Traditional Arabic" w:cs="Traditional Arabic"/>
          <w:sz w:val="32"/>
          <w:szCs w:val="32"/>
          <w:rtl/>
        </w:rPr>
      </w:pPr>
    </w:p>
    <w:p w14:paraId="1AB959C4" w14:textId="77777777" w:rsidR="008F2CB7" w:rsidRPr="000B766B" w:rsidRDefault="008F2CB7" w:rsidP="008F2CB7">
      <w:pPr>
        <w:bidi/>
        <w:spacing w:after="0"/>
        <w:jc w:val="lowKashida"/>
        <w:rPr>
          <w:rFonts w:ascii="Traditional Arabic" w:eastAsia="Times New Roman" w:hAnsi="Traditional Arabic" w:cs="Traditional Arabic"/>
          <w:sz w:val="32"/>
          <w:szCs w:val="32"/>
          <w:rtl/>
        </w:rPr>
      </w:pPr>
    </w:p>
    <w:p w14:paraId="755981B6" w14:textId="77777777" w:rsidR="008F2CB7" w:rsidRPr="000B766B" w:rsidRDefault="008F2CB7" w:rsidP="008F2CB7">
      <w:pPr>
        <w:bidi/>
        <w:spacing w:after="0"/>
        <w:jc w:val="lowKashida"/>
        <w:rPr>
          <w:rFonts w:ascii="Traditional Arabic" w:eastAsia="Times New Roman" w:hAnsi="Traditional Arabic" w:cs="Traditional Arabic"/>
          <w:sz w:val="32"/>
          <w:szCs w:val="32"/>
          <w:rtl/>
        </w:rPr>
      </w:pPr>
    </w:p>
    <w:p w14:paraId="678E0A89" w14:textId="77777777" w:rsidR="008F2CB7" w:rsidRPr="000B766B" w:rsidRDefault="008F2CB7" w:rsidP="008F2CB7">
      <w:pPr>
        <w:bidi/>
        <w:spacing w:after="0"/>
        <w:jc w:val="lowKashida"/>
        <w:rPr>
          <w:rFonts w:ascii="Traditional Arabic" w:eastAsia="Times New Roman" w:hAnsi="Traditional Arabic" w:cs="Traditional Arabic"/>
          <w:sz w:val="32"/>
          <w:szCs w:val="32"/>
          <w:rtl/>
        </w:rPr>
      </w:pPr>
    </w:p>
    <w:p w14:paraId="7B361B70" w14:textId="77777777" w:rsidR="00C54C3F" w:rsidRPr="000B766B" w:rsidRDefault="00C54C3F" w:rsidP="00C54C3F">
      <w:pPr>
        <w:bidi/>
        <w:spacing w:after="0"/>
        <w:jc w:val="lowKashida"/>
        <w:rPr>
          <w:rFonts w:ascii="Traditional Arabic" w:eastAsia="Times New Roman" w:hAnsi="Traditional Arabic" w:cs="Traditional Arabic"/>
          <w:sz w:val="32"/>
          <w:szCs w:val="32"/>
          <w:rtl/>
        </w:rPr>
      </w:pPr>
    </w:p>
    <w:p w14:paraId="3600CD3B" w14:textId="77777777" w:rsidR="00C54C3F" w:rsidRPr="000B766B" w:rsidRDefault="00C54C3F" w:rsidP="00C54C3F">
      <w:pPr>
        <w:bidi/>
        <w:spacing w:after="0"/>
        <w:jc w:val="lowKashida"/>
        <w:rPr>
          <w:rFonts w:ascii="Traditional Arabic" w:eastAsia="Times New Roman" w:hAnsi="Traditional Arabic" w:cs="Traditional Arabic"/>
          <w:sz w:val="32"/>
          <w:szCs w:val="32"/>
          <w:rtl/>
        </w:rPr>
      </w:pPr>
    </w:p>
    <w:p w14:paraId="6A0875A6" w14:textId="367D2BCB" w:rsidR="00817FAC" w:rsidRPr="000B766B" w:rsidRDefault="00D7263D" w:rsidP="00BF4163">
      <w:pPr>
        <w:bidi/>
        <w:spacing w:before="120" w:after="120"/>
        <w:jc w:val="lowKashida"/>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lastRenderedPageBreak/>
        <w:t>مواصفات عينة البحث:</w:t>
      </w:r>
    </w:p>
    <w:p w14:paraId="074DED37" w14:textId="77777777" w:rsidR="00DF5D6D" w:rsidRDefault="00DF5D6D" w:rsidP="00DF5D6D">
      <w:pPr>
        <w:bidi/>
        <w:spacing w:after="0" w:line="360" w:lineRule="auto"/>
        <w:jc w:val="center"/>
        <w:rPr>
          <w:rFonts w:ascii="Traditional Arabic" w:hAnsi="Traditional Arabic" w:cs="Traditional Arabic"/>
          <w:b/>
          <w:bCs/>
          <w:color w:val="000000" w:themeColor="text1"/>
          <w:sz w:val="32"/>
          <w:szCs w:val="32"/>
          <w:rtl/>
        </w:rPr>
      </w:pPr>
      <w:bookmarkStart w:id="20" w:name="ج1"/>
      <w:r w:rsidRPr="002237AF">
        <w:rPr>
          <w:rFonts w:ascii="Traditional Arabic" w:hAnsi="Traditional Arabic" w:cs="Traditional Arabic"/>
          <w:b/>
          <w:bCs/>
          <w:color w:val="000000" w:themeColor="text1"/>
          <w:sz w:val="32"/>
          <w:szCs w:val="32"/>
          <w:rtl/>
        </w:rPr>
        <w:t>جدول (1) الخصائص الديموغرافية لعينة الدراسة</w:t>
      </w:r>
    </w:p>
    <w:tbl>
      <w:tblPr>
        <w:tblStyle w:val="TableGrid1"/>
        <w:bidiVisual/>
        <w:tblW w:w="6940" w:type="dxa"/>
        <w:jc w:val="center"/>
        <w:tblInd w:w="0" w:type="dxa"/>
        <w:tblLook w:val="04A0" w:firstRow="1" w:lastRow="0" w:firstColumn="1" w:lastColumn="0" w:noHBand="0" w:noVBand="1"/>
      </w:tblPr>
      <w:tblGrid>
        <w:gridCol w:w="1604"/>
        <w:gridCol w:w="2917"/>
        <w:gridCol w:w="930"/>
        <w:gridCol w:w="1489"/>
      </w:tblGrid>
      <w:tr w:rsidR="00775C28" w:rsidRPr="002237AF" w14:paraId="68352813" w14:textId="77777777" w:rsidTr="00FD2F2A">
        <w:trPr>
          <w:trHeight w:val="623"/>
          <w:jc w:val="center"/>
        </w:trPr>
        <w:tc>
          <w:tcPr>
            <w:tcW w:w="0" w:type="auto"/>
            <w:shd w:val="clear" w:color="auto" w:fill="DBE5F1" w:themeFill="accent1" w:themeFillTint="33"/>
            <w:vAlign w:val="center"/>
            <w:hideMark/>
          </w:tcPr>
          <w:p w14:paraId="1A6B7766" w14:textId="77777777" w:rsidR="00775C28" w:rsidRPr="002237AF" w:rsidRDefault="00775C28" w:rsidP="00FD2F2A">
            <w:pPr>
              <w:bidi/>
              <w:spacing w:line="360" w:lineRule="auto"/>
              <w:jc w:val="center"/>
              <w:rPr>
                <w:rFonts w:ascii="Traditional Arabic" w:hAnsi="Traditional Arabic" w:cs="Traditional Arabic"/>
                <w:b/>
                <w:bCs/>
                <w:color w:val="000000" w:themeColor="text1"/>
                <w:sz w:val="28"/>
                <w:szCs w:val="28"/>
              </w:rPr>
            </w:pPr>
            <w:r w:rsidRPr="002237AF">
              <w:rPr>
                <w:rFonts w:ascii="Traditional Arabic" w:hAnsi="Traditional Arabic" w:cs="Traditional Arabic"/>
                <w:b/>
                <w:bCs/>
                <w:color w:val="000000" w:themeColor="text1"/>
                <w:sz w:val="28"/>
                <w:szCs w:val="28"/>
                <w:rtl/>
              </w:rPr>
              <w:t>المتغير</w:t>
            </w:r>
          </w:p>
        </w:tc>
        <w:tc>
          <w:tcPr>
            <w:tcW w:w="0" w:type="auto"/>
            <w:shd w:val="clear" w:color="auto" w:fill="DBE5F1" w:themeFill="accent1" w:themeFillTint="33"/>
            <w:vAlign w:val="center"/>
            <w:hideMark/>
          </w:tcPr>
          <w:p w14:paraId="27D04BC3" w14:textId="77777777" w:rsidR="00775C28" w:rsidRPr="002237AF" w:rsidRDefault="00775C28" w:rsidP="00FD2F2A">
            <w:pPr>
              <w:bidi/>
              <w:spacing w:line="360" w:lineRule="auto"/>
              <w:jc w:val="center"/>
              <w:rPr>
                <w:rFonts w:ascii="Traditional Arabic" w:hAnsi="Traditional Arabic" w:cs="Traditional Arabic"/>
                <w:b/>
                <w:bCs/>
                <w:color w:val="000000" w:themeColor="text1"/>
                <w:sz w:val="28"/>
                <w:szCs w:val="28"/>
              </w:rPr>
            </w:pPr>
            <w:r w:rsidRPr="002237AF">
              <w:rPr>
                <w:rFonts w:ascii="Traditional Arabic" w:hAnsi="Traditional Arabic" w:cs="Traditional Arabic"/>
                <w:b/>
                <w:bCs/>
                <w:color w:val="000000" w:themeColor="text1"/>
                <w:sz w:val="28"/>
                <w:szCs w:val="28"/>
                <w:rtl/>
              </w:rPr>
              <w:t>الفئة</w:t>
            </w:r>
          </w:p>
        </w:tc>
        <w:tc>
          <w:tcPr>
            <w:tcW w:w="0" w:type="auto"/>
            <w:shd w:val="clear" w:color="auto" w:fill="DBE5F1" w:themeFill="accent1" w:themeFillTint="33"/>
            <w:vAlign w:val="center"/>
            <w:hideMark/>
          </w:tcPr>
          <w:p w14:paraId="7CF74B28" w14:textId="77777777" w:rsidR="00775C28" w:rsidRPr="002237AF" w:rsidRDefault="00775C28" w:rsidP="00FD2F2A">
            <w:pPr>
              <w:bidi/>
              <w:spacing w:line="360" w:lineRule="auto"/>
              <w:jc w:val="center"/>
              <w:rPr>
                <w:rFonts w:ascii="Traditional Arabic" w:hAnsi="Traditional Arabic" w:cs="Traditional Arabic"/>
                <w:b/>
                <w:bCs/>
                <w:color w:val="000000" w:themeColor="text1"/>
                <w:sz w:val="28"/>
                <w:szCs w:val="28"/>
              </w:rPr>
            </w:pPr>
            <w:r w:rsidRPr="002237AF">
              <w:rPr>
                <w:rFonts w:ascii="Traditional Arabic" w:hAnsi="Traditional Arabic" w:cs="Traditional Arabic"/>
                <w:b/>
                <w:bCs/>
                <w:color w:val="000000" w:themeColor="text1"/>
                <w:sz w:val="28"/>
                <w:szCs w:val="28"/>
                <w:rtl/>
              </w:rPr>
              <w:t>التكرار</w:t>
            </w:r>
          </w:p>
        </w:tc>
        <w:tc>
          <w:tcPr>
            <w:tcW w:w="0" w:type="auto"/>
            <w:shd w:val="clear" w:color="auto" w:fill="DBE5F1" w:themeFill="accent1" w:themeFillTint="33"/>
            <w:vAlign w:val="center"/>
            <w:hideMark/>
          </w:tcPr>
          <w:p w14:paraId="360B3D23" w14:textId="77777777" w:rsidR="00775C28" w:rsidRPr="002237AF" w:rsidRDefault="00775C28" w:rsidP="00FD2F2A">
            <w:pPr>
              <w:bidi/>
              <w:spacing w:line="360" w:lineRule="auto"/>
              <w:jc w:val="center"/>
              <w:rPr>
                <w:rFonts w:ascii="Traditional Arabic" w:hAnsi="Traditional Arabic" w:cs="Traditional Arabic"/>
                <w:b/>
                <w:bCs/>
                <w:color w:val="000000" w:themeColor="text1"/>
                <w:sz w:val="28"/>
                <w:szCs w:val="28"/>
              </w:rPr>
            </w:pPr>
            <w:r w:rsidRPr="002237AF">
              <w:rPr>
                <w:rFonts w:ascii="Traditional Arabic" w:hAnsi="Traditional Arabic" w:cs="Traditional Arabic"/>
                <w:b/>
                <w:bCs/>
                <w:color w:val="000000" w:themeColor="text1"/>
                <w:sz w:val="28"/>
                <w:szCs w:val="28"/>
                <w:rtl/>
              </w:rPr>
              <w:t>النسبة المئوية</w:t>
            </w:r>
          </w:p>
        </w:tc>
      </w:tr>
      <w:tr w:rsidR="00775C28" w:rsidRPr="002237AF" w14:paraId="67811146" w14:textId="77777777" w:rsidTr="00FD2F2A">
        <w:trPr>
          <w:trHeight w:val="635"/>
          <w:jc w:val="center"/>
        </w:trPr>
        <w:tc>
          <w:tcPr>
            <w:tcW w:w="0" w:type="auto"/>
            <w:vAlign w:val="center"/>
            <w:hideMark/>
          </w:tcPr>
          <w:p w14:paraId="5A4F623A" w14:textId="77777777" w:rsidR="00775C28" w:rsidRPr="002237AF" w:rsidRDefault="00775C28" w:rsidP="00FD2F2A">
            <w:pPr>
              <w:bidi/>
              <w:spacing w:line="360" w:lineRule="auto"/>
              <w:jc w:val="center"/>
              <w:rPr>
                <w:rFonts w:ascii="Traditional Arabic" w:hAnsi="Traditional Arabic" w:cs="Traditional Arabic"/>
                <w:b/>
                <w:bCs/>
                <w:color w:val="000000" w:themeColor="text1"/>
                <w:sz w:val="28"/>
                <w:szCs w:val="28"/>
              </w:rPr>
            </w:pPr>
            <w:r w:rsidRPr="002237AF">
              <w:rPr>
                <w:rFonts w:ascii="Traditional Arabic" w:hAnsi="Traditional Arabic" w:cs="Traditional Arabic"/>
                <w:b/>
                <w:bCs/>
                <w:color w:val="000000" w:themeColor="text1"/>
                <w:sz w:val="28"/>
                <w:szCs w:val="28"/>
                <w:rtl/>
              </w:rPr>
              <w:t>الجنس</w:t>
            </w:r>
          </w:p>
        </w:tc>
        <w:tc>
          <w:tcPr>
            <w:tcW w:w="0" w:type="auto"/>
            <w:vAlign w:val="center"/>
            <w:hideMark/>
          </w:tcPr>
          <w:p w14:paraId="3278388B"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tl/>
              </w:rPr>
              <w:t>ذكر</w:t>
            </w:r>
          </w:p>
        </w:tc>
        <w:tc>
          <w:tcPr>
            <w:tcW w:w="0" w:type="auto"/>
            <w:vAlign w:val="center"/>
            <w:hideMark/>
          </w:tcPr>
          <w:p w14:paraId="491DEE6F"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93</w:t>
            </w:r>
          </w:p>
        </w:tc>
        <w:tc>
          <w:tcPr>
            <w:tcW w:w="0" w:type="auto"/>
            <w:vAlign w:val="center"/>
            <w:hideMark/>
          </w:tcPr>
          <w:p w14:paraId="1C50EC2C"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79.5%</w:t>
            </w:r>
          </w:p>
        </w:tc>
      </w:tr>
      <w:tr w:rsidR="00775C28" w:rsidRPr="002237AF" w14:paraId="05D2C1FF" w14:textId="77777777" w:rsidTr="00FD2F2A">
        <w:trPr>
          <w:trHeight w:val="611"/>
          <w:jc w:val="center"/>
        </w:trPr>
        <w:tc>
          <w:tcPr>
            <w:tcW w:w="0" w:type="auto"/>
            <w:vAlign w:val="center"/>
            <w:hideMark/>
          </w:tcPr>
          <w:p w14:paraId="5D809A99" w14:textId="77777777" w:rsidR="00775C28" w:rsidRPr="002237AF" w:rsidRDefault="00775C28" w:rsidP="00FD2F2A">
            <w:pPr>
              <w:bidi/>
              <w:spacing w:line="360" w:lineRule="auto"/>
              <w:jc w:val="center"/>
              <w:rPr>
                <w:rFonts w:ascii="Traditional Arabic" w:hAnsi="Traditional Arabic" w:cs="Traditional Arabic"/>
                <w:b/>
                <w:bCs/>
                <w:color w:val="000000" w:themeColor="text1"/>
                <w:sz w:val="28"/>
                <w:szCs w:val="28"/>
              </w:rPr>
            </w:pPr>
          </w:p>
        </w:tc>
        <w:tc>
          <w:tcPr>
            <w:tcW w:w="0" w:type="auto"/>
            <w:vAlign w:val="center"/>
            <w:hideMark/>
          </w:tcPr>
          <w:p w14:paraId="29B7B633"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tl/>
              </w:rPr>
              <w:t>أنثى</w:t>
            </w:r>
          </w:p>
        </w:tc>
        <w:tc>
          <w:tcPr>
            <w:tcW w:w="0" w:type="auto"/>
            <w:vAlign w:val="center"/>
            <w:hideMark/>
          </w:tcPr>
          <w:p w14:paraId="07D59B79"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24</w:t>
            </w:r>
          </w:p>
        </w:tc>
        <w:tc>
          <w:tcPr>
            <w:tcW w:w="0" w:type="auto"/>
            <w:vAlign w:val="center"/>
            <w:hideMark/>
          </w:tcPr>
          <w:p w14:paraId="28BA1560"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20.5%</w:t>
            </w:r>
          </w:p>
        </w:tc>
      </w:tr>
      <w:tr w:rsidR="00367669" w:rsidRPr="002237AF" w14:paraId="23B4243A" w14:textId="77777777" w:rsidTr="00E72745">
        <w:trPr>
          <w:trHeight w:val="635"/>
          <w:jc w:val="center"/>
        </w:trPr>
        <w:tc>
          <w:tcPr>
            <w:tcW w:w="0" w:type="auto"/>
            <w:vAlign w:val="center"/>
            <w:hideMark/>
          </w:tcPr>
          <w:p w14:paraId="0168F702" w14:textId="77777777" w:rsidR="00367669" w:rsidRPr="002237AF" w:rsidRDefault="00367669" w:rsidP="00367669">
            <w:pPr>
              <w:bidi/>
              <w:spacing w:line="360" w:lineRule="auto"/>
              <w:jc w:val="center"/>
              <w:rPr>
                <w:rFonts w:ascii="Traditional Arabic" w:hAnsi="Traditional Arabic" w:cs="Traditional Arabic"/>
                <w:b/>
                <w:bCs/>
                <w:color w:val="000000" w:themeColor="text1"/>
                <w:sz w:val="28"/>
                <w:szCs w:val="28"/>
              </w:rPr>
            </w:pPr>
            <w:r w:rsidRPr="002237AF">
              <w:rPr>
                <w:rFonts w:ascii="Traditional Arabic" w:hAnsi="Traditional Arabic" w:cs="Traditional Arabic"/>
                <w:b/>
                <w:bCs/>
                <w:color w:val="000000" w:themeColor="text1"/>
                <w:sz w:val="28"/>
                <w:szCs w:val="28"/>
                <w:rtl/>
              </w:rPr>
              <w:t>العمر</w:t>
            </w:r>
          </w:p>
        </w:tc>
        <w:tc>
          <w:tcPr>
            <w:tcW w:w="0" w:type="auto"/>
            <w:hideMark/>
          </w:tcPr>
          <w:p w14:paraId="32D8B103" w14:textId="1CD156C7" w:rsidR="00367669" w:rsidRPr="002237AF" w:rsidRDefault="00367669" w:rsidP="00367669">
            <w:pPr>
              <w:bidi/>
              <w:spacing w:line="360" w:lineRule="auto"/>
              <w:jc w:val="center"/>
              <w:rPr>
                <w:rFonts w:ascii="Traditional Arabic"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tl/>
              </w:rPr>
              <w:t xml:space="preserve">25 </w:t>
            </w:r>
            <w:r w:rsidR="009B3657">
              <w:rPr>
                <w:rFonts w:ascii="Traditional Arabic" w:eastAsia="Times New Roman" w:hAnsi="Traditional Arabic" w:cs="Traditional Arabic" w:hint="cs"/>
                <w:color w:val="000000" w:themeColor="text1"/>
                <w:sz w:val="28"/>
                <w:szCs w:val="28"/>
                <w:rtl/>
              </w:rPr>
              <w:t>سنة</w:t>
            </w:r>
            <w:r w:rsidR="0089256E">
              <w:rPr>
                <w:rFonts w:ascii="Traditional Arabic" w:eastAsia="Times New Roman" w:hAnsi="Traditional Arabic" w:cs="Traditional Arabic" w:hint="cs"/>
                <w:color w:val="000000" w:themeColor="text1"/>
                <w:sz w:val="28"/>
                <w:szCs w:val="28"/>
                <w:rtl/>
              </w:rPr>
              <w:t>-</w:t>
            </w:r>
            <w:r w:rsidRPr="00321D71">
              <w:rPr>
                <w:rFonts w:ascii="Traditional Arabic" w:eastAsia="Times New Roman" w:hAnsi="Traditional Arabic" w:cs="Traditional Arabic"/>
                <w:color w:val="000000" w:themeColor="text1"/>
                <w:sz w:val="28"/>
                <w:szCs w:val="28"/>
                <w:rtl/>
              </w:rPr>
              <w:t xml:space="preserve"> أقل من 35 سنة</w:t>
            </w:r>
          </w:p>
        </w:tc>
        <w:tc>
          <w:tcPr>
            <w:tcW w:w="0" w:type="auto"/>
            <w:vAlign w:val="center"/>
            <w:hideMark/>
          </w:tcPr>
          <w:p w14:paraId="3E0B9D27" w14:textId="77777777" w:rsidR="00367669" w:rsidRPr="002237AF" w:rsidRDefault="00367669" w:rsidP="00367669">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45</w:t>
            </w:r>
          </w:p>
        </w:tc>
        <w:tc>
          <w:tcPr>
            <w:tcW w:w="0" w:type="auto"/>
            <w:vAlign w:val="center"/>
            <w:hideMark/>
          </w:tcPr>
          <w:p w14:paraId="5E98B712" w14:textId="77777777" w:rsidR="00367669" w:rsidRPr="002237AF" w:rsidRDefault="00367669" w:rsidP="00367669">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38.5%</w:t>
            </w:r>
          </w:p>
        </w:tc>
      </w:tr>
      <w:tr w:rsidR="0089256E" w:rsidRPr="002237AF" w14:paraId="272AA4C9" w14:textId="77777777" w:rsidTr="000D58DF">
        <w:trPr>
          <w:trHeight w:val="611"/>
          <w:jc w:val="center"/>
        </w:trPr>
        <w:tc>
          <w:tcPr>
            <w:tcW w:w="0" w:type="auto"/>
            <w:vAlign w:val="center"/>
            <w:hideMark/>
          </w:tcPr>
          <w:p w14:paraId="50DE941E" w14:textId="77777777" w:rsidR="0089256E" w:rsidRPr="002237AF" w:rsidRDefault="0089256E" w:rsidP="0089256E">
            <w:pPr>
              <w:bidi/>
              <w:spacing w:line="360" w:lineRule="auto"/>
              <w:jc w:val="center"/>
              <w:rPr>
                <w:rFonts w:ascii="Traditional Arabic" w:hAnsi="Traditional Arabic" w:cs="Traditional Arabic"/>
                <w:b/>
                <w:bCs/>
                <w:color w:val="000000" w:themeColor="text1"/>
                <w:sz w:val="28"/>
                <w:szCs w:val="28"/>
              </w:rPr>
            </w:pPr>
          </w:p>
        </w:tc>
        <w:tc>
          <w:tcPr>
            <w:tcW w:w="0" w:type="auto"/>
            <w:hideMark/>
          </w:tcPr>
          <w:p w14:paraId="05E534F1" w14:textId="122CDD67" w:rsidR="0089256E" w:rsidRPr="002237AF" w:rsidRDefault="0089256E" w:rsidP="0089256E">
            <w:pPr>
              <w:bidi/>
              <w:spacing w:line="360" w:lineRule="auto"/>
              <w:jc w:val="center"/>
              <w:rPr>
                <w:rFonts w:ascii="Traditional Arabic" w:hAnsi="Traditional Arabic" w:cs="Traditional Arabic"/>
                <w:color w:val="000000" w:themeColor="text1"/>
                <w:sz w:val="28"/>
                <w:szCs w:val="28"/>
              </w:rPr>
            </w:pPr>
            <w:r w:rsidRPr="00321D71">
              <w:rPr>
                <w:rFonts w:ascii="Traditional Arabic" w:eastAsia="Times New Roman" w:hAnsi="Traditional Arabic" w:cs="Traditional Arabic"/>
                <w:color w:val="000000" w:themeColor="text1"/>
                <w:sz w:val="28"/>
                <w:szCs w:val="28"/>
                <w:rtl/>
              </w:rPr>
              <w:t xml:space="preserve">35 </w:t>
            </w:r>
            <w:r w:rsidR="009B3657">
              <w:rPr>
                <w:rFonts w:ascii="Traditional Arabic" w:eastAsia="Times New Roman" w:hAnsi="Traditional Arabic" w:cs="Traditional Arabic" w:hint="cs"/>
                <w:color w:val="000000" w:themeColor="text1"/>
                <w:sz w:val="28"/>
                <w:szCs w:val="28"/>
                <w:rtl/>
              </w:rPr>
              <w:t xml:space="preserve">سنة </w:t>
            </w:r>
            <w:r>
              <w:rPr>
                <w:rFonts w:ascii="Traditional Arabic" w:eastAsia="Times New Roman" w:hAnsi="Traditional Arabic" w:cs="Traditional Arabic" w:hint="cs"/>
                <w:color w:val="000000" w:themeColor="text1"/>
                <w:sz w:val="28"/>
                <w:szCs w:val="28"/>
                <w:rtl/>
              </w:rPr>
              <w:t>-</w:t>
            </w:r>
            <w:r w:rsidRPr="00321D71">
              <w:rPr>
                <w:rFonts w:ascii="Traditional Arabic" w:eastAsia="Times New Roman" w:hAnsi="Traditional Arabic" w:cs="Traditional Arabic"/>
                <w:color w:val="000000" w:themeColor="text1"/>
                <w:sz w:val="28"/>
                <w:szCs w:val="28"/>
                <w:rtl/>
              </w:rPr>
              <w:t xml:space="preserve"> أقل من 45 سنة</w:t>
            </w:r>
          </w:p>
        </w:tc>
        <w:tc>
          <w:tcPr>
            <w:tcW w:w="0" w:type="auto"/>
            <w:vAlign w:val="center"/>
            <w:hideMark/>
          </w:tcPr>
          <w:p w14:paraId="452CC68F" w14:textId="77777777" w:rsidR="0089256E" w:rsidRPr="002237AF" w:rsidRDefault="0089256E" w:rsidP="0089256E">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69</w:t>
            </w:r>
          </w:p>
        </w:tc>
        <w:tc>
          <w:tcPr>
            <w:tcW w:w="0" w:type="auto"/>
            <w:vAlign w:val="center"/>
            <w:hideMark/>
          </w:tcPr>
          <w:p w14:paraId="61CA40F3" w14:textId="77777777" w:rsidR="0089256E" w:rsidRPr="002237AF" w:rsidRDefault="0089256E" w:rsidP="0089256E">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59.0%</w:t>
            </w:r>
          </w:p>
        </w:tc>
      </w:tr>
      <w:tr w:rsidR="00775C28" w:rsidRPr="002237AF" w14:paraId="114C3FFD" w14:textId="77777777" w:rsidTr="00FD2F2A">
        <w:trPr>
          <w:trHeight w:val="611"/>
          <w:jc w:val="center"/>
        </w:trPr>
        <w:tc>
          <w:tcPr>
            <w:tcW w:w="0" w:type="auto"/>
            <w:vAlign w:val="center"/>
            <w:hideMark/>
          </w:tcPr>
          <w:p w14:paraId="2A008C30" w14:textId="77777777" w:rsidR="00775C28" w:rsidRPr="002237AF" w:rsidRDefault="00775C28" w:rsidP="00FD2F2A">
            <w:pPr>
              <w:bidi/>
              <w:spacing w:line="360" w:lineRule="auto"/>
              <w:jc w:val="center"/>
              <w:rPr>
                <w:rFonts w:ascii="Traditional Arabic" w:hAnsi="Traditional Arabic" w:cs="Traditional Arabic"/>
                <w:b/>
                <w:bCs/>
                <w:color w:val="000000" w:themeColor="text1"/>
                <w:sz w:val="28"/>
                <w:szCs w:val="28"/>
              </w:rPr>
            </w:pPr>
          </w:p>
        </w:tc>
        <w:tc>
          <w:tcPr>
            <w:tcW w:w="0" w:type="auto"/>
            <w:vAlign w:val="center"/>
            <w:hideMark/>
          </w:tcPr>
          <w:p w14:paraId="720EC6C1"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 xml:space="preserve">45 </w:t>
            </w:r>
            <w:r w:rsidRPr="002237AF">
              <w:rPr>
                <w:rFonts w:ascii="Traditional Arabic" w:hAnsi="Traditional Arabic" w:cs="Traditional Arabic"/>
                <w:color w:val="000000" w:themeColor="text1"/>
                <w:sz w:val="28"/>
                <w:szCs w:val="28"/>
                <w:rtl/>
              </w:rPr>
              <w:t>سنة فأكثر</w:t>
            </w:r>
          </w:p>
        </w:tc>
        <w:tc>
          <w:tcPr>
            <w:tcW w:w="0" w:type="auto"/>
            <w:vAlign w:val="center"/>
            <w:hideMark/>
          </w:tcPr>
          <w:p w14:paraId="3BEBD898"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3</w:t>
            </w:r>
          </w:p>
        </w:tc>
        <w:tc>
          <w:tcPr>
            <w:tcW w:w="0" w:type="auto"/>
            <w:vAlign w:val="center"/>
            <w:hideMark/>
          </w:tcPr>
          <w:p w14:paraId="61E10A12"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2.6%</w:t>
            </w:r>
          </w:p>
        </w:tc>
      </w:tr>
      <w:tr w:rsidR="00775C28" w:rsidRPr="002237AF" w14:paraId="6FBF8BF7" w14:textId="77777777" w:rsidTr="00FD2F2A">
        <w:trPr>
          <w:trHeight w:val="623"/>
          <w:jc w:val="center"/>
        </w:trPr>
        <w:tc>
          <w:tcPr>
            <w:tcW w:w="0" w:type="auto"/>
            <w:vAlign w:val="center"/>
            <w:hideMark/>
          </w:tcPr>
          <w:p w14:paraId="353F9285" w14:textId="77777777" w:rsidR="00775C28" w:rsidRPr="002237AF" w:rsidRDefault="00775C28" w:rsidP="00FD2F2A">
            <w:pPr>
              <w:bidi/>
              <w:spacing w:line="360" w:lineRule="auto"/>
              <w:jc w:val="center"/>
              <w:rPr>
                <w:rFonts w:ascii="Traditional Arabic" w:hAnsi="Traditional Arabic" w:cs="Traditional Arabic"/>
                <w:b/>
                <w:bCs/>
                <w:color w:val="000000" w:themeColor="text1"/>
                <w:sz w:val="28"/>
                <w:szCs w:val="28"/>
              </w:rPr>
            </w:pPr>
            <w:r w:rsidRPr="002237AF">
              <w:rPr>
                <w:rFonts w:ascii="Traditional Arabic" w:hAnsi="Traditional Arabic" w:cs="Traditional Arabic"/>
                <w:b/>
                <w:bCs/>
                <w:color w:val="000000" w:themeColor="text1"/>
                <w:sz w:val="28"/>
                <w:szCs w:val="28"/>
                <w:rtl/>
              </w:rPr>
              <w:t>المؤهل العلمي</w:t>
            </w:r>
          </w:p>
        </w:tc>
        <w:tc>
          <w:tcPr>
            <w:tcW w:w="0" w:type="auto"/>
            <w:vAlign w:val="center"/>
            <w:hideMark/>
          </w:tcPr>
          <w:p w14:paraId="62E4C857"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tl/>
              </w:rPr>
              <w:t>بكالوريوس</w:t>
            </w:r>
          </w:p>
        </w:tc>
        <w:tc>
          <w:tcPr>
            <w:tcW w:w="0" w:type="auto"/>
            <w:vAlign w:val="center"/>
            <w:hideMark/>
          </w:tcPr>
          <w:p w14:paraId="7DE68B24"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73</w:t>
            </w:r>
          </w:p>
        </w:tc>
        <w:tc>
          <w:tcPr>
            <w:tcW w:w="0" w:type="auto"/>
            <w:vAlign w:val="center"/>
            <w:hideMark/>
          </w:tcPr>
          <w:p w14:paraId="1074E69B"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62.4%</w:t>
            </w:r>
          </w:p>
        </w:tc>
      </w:tr>
      <w:tr w:rsidR="00775C28" w:rsidRPr="002237AF" w14:paraId="39083E49" w14:textId="77777777" w:rsidTr="00FD2F2A">
        <w:trPr>
          <w:trHeight w:val="611"/>
          <w:jc w:val="center"/>
        </w:trPr>
        <w:tc>
          <w:tcPr>
            <w:tcW w:w="0" w:type="auto"/>
            <w:vAlign w:val="center"/>
            <w:hideMark/>
          </w:tcPr>
          <w:p w14:paraId="226983C2" w14:textId="77777777" w:rsidR="00775C28" w:rsidRPr="002237AF" w:rsidRDefault="00775C28" w:rsidP="00FD2F2A">
            <w:pPr>
              <w:bidi/>
              <w:spacing w:line="360" w:lineRule="auto"/>
              <w:jc w:val="center"/>
              <w:rPr>
                <w:rFonts w:ascii="Traditional Arabic" w:hAnsi="Traditional Arabic" w:cs="Traditional Arabic"/>
                <w:b/>
                <w:bCs/>
                <w:color w:val="000000" w:themeColor="text1"/>
                <w:sz w:val="28"/>
                <w:szCs w:val="28"/>
              </w:rPr>
            </w:pPr>
          </w:p>
        </w:tc>
        <w:tc>
          <w:tcPr>
            <w:tcW w:w="0" w:type="auto"/>
            <w:vAlign w:val="center"/>
            <w:hideMark/>
          </w:tcPr>
          <w:p w14:paraId="44F07B39"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tl/>
              </w:rPr>
              <w:t>دراسات عليا</w:t>
            </w:r>
          </w:p>
        </w:tc>
        <w:tc>
          <w:tcPr>
            <w:tcW w:w="0" w:type="auto"/>
            <w:vAlign w:val="center"/>
            <w:hideMark/>
          </w:tcPr>
          <w:p w14:paraId="58B41A10"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44</w:t>
            </w:r>
          </w:p>
        </w:tc>
        <w:tc>
          <w:tcPr>
            <w:tcW w:w="0" w:type="auto"/>
            <w:vAlign w:val="center"/>
            <w:hideMark/>
          </w:tcPr>
          <w:p w14:paraId="1058C848"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37.6%</w:t>
            </w:r>
          </w:p>
        </w:tc>
      </w:tr>
      <w:tr w:rsidR="00775C28" w:rsidRPr="002237AF" w14:paraId="6711C033" w14:textId="77777777" w:rsidTr="00FD2F2A">
        <w:trPr>
          <w:trHeight w:val="635"/>
          <w:jc w:val="center"/>
        </w:trPr>
        <w:tc>
          <w:tcPr>
            <w:tcW w:w="0" w:type="auto"/>
            <w:vAlign w:val="center"/>
            <w:hideMark/>
          </w:tcPr>
          <w:p w14:paraId="0C4A3EFB" w14:textId="77777777" w:rsidR="00775C28" w:rsidRPr="002237AF" w:rsidRDefault="00775C28" w:rsidP="00FD2F2A">
            <w:pPr>
              <w:bidi/>
              <w:spacing w:line="360" w:lineRule="auto"/>
              <w:jc w:val="center"/>
              <w:rPr>
                <w:rFonts w:ascii="Traditional Arabic" w:hAnsi="Traditional Arabic" w:cs="Traditional Arabic"/>
                <w:b/>
                <w:bCs/>
                <w:color w:val="000000" w:themeColor="text1"/>
                <w:sz w:val="28"/>
                <w:szCs w:val="28"/>
              </w:rPr>
            </w:pPr>
            <w:r w:rsidRPr="002237AF">
              <w:rPr>
                <w:rFonts w:ascii="Traditional Arabic" w:hAnsi="Traditional Arabic" w:cs="Traditional Arabic"/>
                <w:b/>
                <w:bCs/>
                <w:color w:val="000000" w:themeColor="text1"/>
                <w:sz w:val="28"/>
                <w:szCs w:val="28"/>
                <w:rtl/>
              </w:rPr>
              <w:t>سنوات الخبرة</w:t>
            </w:r>
          </w:p>
        </w:tc>
        <w:tc>
          <w:tcPr>
            <w:tcW w:w="0" w:type="auto"/>
            <w:vAlign w:val="center"/>
            <w:hideMark/>
          </w:tcPr>
          <w:p w14:paraId="175EC91A"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tl/>
              </w:rPr>
              <w:t>أقل من 5 سنوات</w:t>
            </w:r>
          </w:p>
        </w:tc>
        <w:tc>
          <w:tcPr>
            <w:tcW w:w="0" w:type="auto"/>
            <w:vAlign w:val="center"/>
            <w:hideMark/>
          </w:tcPr>
          <w:p w14:paraId="2A559A7A"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24</w:t>
            </w:r>
          </w:p>
        </w:tc>
        <w:tc>
          <w:tcPr>
            <w:tcW w:w="0" w:type="auto"/>
            <w:vAlign w:val="center"/>
            <w:hideMark/>
          </w:tcPr>
          <w:p w14:paraId="3113FE5B"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20.5%</w:t>
            </w:r>
          </w:p>
        </w:tc>
      </w:tr>
      <w:tr w:rsidR="00775C28" w:rsidRPr="002237AF" w14:paraId="03E0E34E" w14:textId="77777777" w:rsidTr="00FD2F2A">
        <w:trPr>
          <w:trHeight w:val="611"/>
          <w:jc w:val="center"/>
        </w:trPr>
        <w:tc>
          <w:tcPr>
            <w:tcW w:w="0" w:type="auto"/>
            <w:vAlign w:val="center"/>
            <w:hideMark/>
          </w:tcPr>
          <w:p w14:paraId="2F0747E2" w14:textId="77777777" w:rsidR="00775C28" w:rsidRPr="002237AF" w:rsidRDefault="00775C28" w:rsidP="00FD2F2A">
            <w:pPr>
              <w:bidi/>
              <w:spacing w:line="360" w:lineRule="auto"/>
              <w:jc w:val="center"/>
              <w:rPr>
                <w:rFonts w:ascii="Traditional Arabic" w:hAnsi="Traditional Arabic" w:cs="Traditional Arabic"/>
                <w:b/>
                <w:bCs/>
                <w:color w:val="000000" w:themeColor="text1"/>
                <w:sz w:val="28"/>
                <w:szCs w:val="28"/>
              </w:rPr>
            </w:pPr>
          </w:p>
        </w:tc>
        <w:tc>
          <w:tcPr>
            <w:tcW w:w="0" w:type="auto"/>
            <w:vAlign w:val="center"/>
            <w:hideMark/>
          </w:tcPr>
          <w:p w14:paraId="455D7D65"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 xml:space="preserve">5 – 10 </w:t>
            </w:r>
            <w:r w:rsidRPr="002237AF">
              <w:rPr>
                <w:rFonts w:ascii="Traditional Arabic" w:hAnsi="Traditional Arabic" w:cs="Traditional Arabic"/>
                <w:color w:val="000000" w:themeColor="text1"/>
                <w:sz w:val="28"/>
                <w:szCs w:val="28"/>
                <w:rtl/>
              </w:rPr>
              <w:t>سنوات</w:t>
            </w:r>
          </w:p>
        </w:tc>
        <w:tc>
          <w:tcPr>
            <w:tcW w:w="0" w:type="auto"/>
            <w:vAlign w:val="center"/>
            <w:hideMark/>
          </w:tcPr>
          <w:p w14:paraId="2EA072CB"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44</w:t>
            </w:r>
          </w:p>
        </w:tc>
        <w:tc>
          <w:tcPr>
            <w:tcW w:w="0" w:type="auto"/>
            <w:vAlign w:val="center"/>
            <w:hideMark/>
          </w:tcPr>
          <w:p w14:paraId="5C60AD30"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37.6%</w:t>
            </w:r>
          </w:p>
        </w:tc>
      </w:tr>
      <w:tr w:rsidR="00775C28" w:rsidRPr="002237AF" w14:paraId="1E44091B" w14:textId="77777777" w:rsidTr="00FD2F2A">
        <w:trPr>
          <w:trHeight w:val="611"/>
          <w:jc w:val="center"/>
        </w:trPr>
        <w:tc>
          <w:tcPr>
            <w:tcW w:w="0" w:type="auto"/>
            <w:vAlign w:val="center"/>
            <w:hideMark/>
          </w:tcPr>
          <w:p w14:paraId="657CEB25" w14:textId="77777777" w:rsidR="00775C28" w:rsidRPr="002237AF" w:rsidRDefault="00775C28" w:rsidP="00FD2F2A">
            <w:pPr>
              <w:bidi/>
              <w:spacing w:line="360" w:lineRule="auto"/>
              <w:jc w:val="center"/>
              <w:rPr>
                <w:rFonts w:ascii="Traditional Arabic" w:hAnsi="Traditional Arabic" w:cs="Traditional Arabic"/>
                <w:b/>
                <w:bCs/>
                <w:color w:val="000000" w:themeColor="text1"/>
                <w:sz w:val="28"/>
                <w:szCs w:val="28"/>
              </w:rPr>
            </w:pPr>
          </w:p>
        </w:tc>
        <w:tc>
          <w:tcPr>
            <w:tcW w:w="0" w:type="auto"/>
            <w:vAlign w:val="center"/>
            <w:hideMark/>
          </w:tcPr>
          <w:p w14:paraId="0455D30C"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 xml:space="preserve">10 – 15 </w:t>
            </w:r>
            <w:r w:rsidRPr="002237AF">
              <w:rPr>
                <w:rFonts w:ascii="Traditional Arabic" w:hAnsi="Traditional Arabic" w:cs="Traditional Arabic"/>
                <w:color w:val="000000" w:themeColor="text1"/>
                <w:sz w:val="28"/>
                <w:szCs w:val="28"/>
                <w:rtl/>
              </w:rPr>
              <w:t>سنة</w:t>
            </w:r>
          </w:p>
        </w:tc>
        <w:tc>
          <w:tcPr>
            <w:tcW w:w="0" w:type="auto"/>
            <w:vAlign w:val="center"/>
            <w:hideMark/>
          </w:tcPr>
          <w:p w14:paraId="6B8E1659"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23</w:t>
            </w:r>
          </w:p>
        </w:tc>
        <w:tc>
          <w:tcPr>
            <w:tcW w:w="0" w:type="auto"/>
            <w:vAlign w:val="center"/>
            <w:hideMark/>
          </w:tcPr>
          <w:p w14:paraId="44FC4DDE"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19.7%</w:t>
            </w:r>
          </w:p>
        </w:tc>
      </w:tr>
      <w:tr w:rsidR="00775C28" w:rsidRPr="002237AF" w14:paraId="4AE951B1" w14:textId="77777777" w:rsidTr="00FD2F2A">
        <w:trPr>
          <w:trHeight w:val="611"/>
          <w:jc w:val="center"/>
        </w:trPr>
        <w:tc>
          <w:tcPr>
            <w:tcW w:w="0" w:type="auto"/>
            <w:vAlign w:val="center"/>
            <w:hideMark/>
          </w:tcPr>
          <w:p w14:paraId="331E00EA" w14:textId="77777777" w:rsidR="00775C28" w:rsidRPr="002237AF" w:rsidRDefault="00775C28" w:rsidP="00FD2F2A">
            <w:pPr>
              <w:bidi/>
              <w:spacing w:line="360" w:lineRule="auto"/>
              <w:jc w:val="center"/>
              <w:rPr>
                <w:rFonts w:ascii="Traditional Arabic" w:hAnsi="Traditional Arabic" w:cs="Traditional Arabic"/>
                <w:b/>
                <w:bCs/>
                <w:color w:val="000000" w:themeColor="text1"/>
                <w:sz w:val="28"/>
                <w:szCs w:val="28"/>
              </w:rPr>
            </w:pPr>
          </w:p>
        </w:tc>
        <w:tc>
          <w:tcPr>
            <w:tcW w:w="0" w:type="auto"/>
            <w:vAlign w:val="center"/>
            <w:hideMark/>
          </w:tcPr>
          <w:p w14:paraId="2115DC03"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 xml:space="preserve">15 </w:t>
            </w:r>
            <w:r w:rsidRPr="002237AF">
              <w:rPr>
                <w:rFonts w:ascii="Traditional Arabic" w:hAnsi="Traditional Arabic" w:cs="Traditional Arabic"/>
                <w:color w:val="000000" w:themeColor="text1"/>
                <w:sz w:val="28"/>
                <w:szCs w:val="28"/>
                <w:rtl/>
              </w:rPr>
              <w:t>سنة فأكثر</w:t>
            </w:r>
          </w:p>
        </w:tc>
        <w:tc>
          <w:tcPr>
            <w:tcW w:w="0" w:type="auto"/>
            <w:vAlign w:val="center"/>
            <w:hideMark/>
          </w:tcPr>
          <w:p w14:paraId="5EA6321C"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26</w:t>
            </w:r>
          </w:p>
        </w:tc>
        <w:tc>
          <w:tcPr>
            <w:tcW w:w="0" w:type="auto"/>
            <w:vAlign w:val="center"/>
            <w:hideMark/>
          </w:tcPr>
          <w:p w14:paraId="28DD3FE7" w14:textId="77777777" w:rsidR="00775C28" w:rsidRPr="002237AF" w:rsidRDefault="00775C28" w:rsidP="00FD2F2A">
            <w:pPr>
              <w:bidi/>
              <w:spacing w:line="360" w:lineRule="auto"/>
              <w:jc w:val="center"/>
              <w:rPr>
                <w:rFonts w:ascii="Traditional Arabic" w:hAnsi="Traditional Arabic" w:cs="Traditional Arabic"/>
                <w:color w:val="000000" w:themeColor="text1"/>
                <w:sz w:val="28"/>
                <w:szCs w:val="28"/>
              </w:rPr>
            </w:pPr>
            <w:r w:rsidRPr="002237AF">
              <w:rPr>
                <w:rFonts w:ascii="Traditional Arabic" w:hAnsi="Traditional Arabic" w:cs="Traditional Arabic"/>
                <w:color w:val="000000" w:themeColor="text1"/>
                <w:sz w:val="28"/>
                <w:szCs w:val="28"/>
              </w:rPr>
              <w:t>22.2%</w:t>
            </w:r>
          </w:p>
        </w:tc>
      </w:tr>
    </w:tbl>
    <w:p w14:paraId="03F9561D" w14:textId="77777777" w:rsidR="00F80D15" w:rsidRDefault="00F80D15" w:rsidP="00446631">
      <w:pPr>
        <w:bidi/>
        <w:spacing w:after="0" w:line="360" w:lineRule="auto"/>
        <w:rPr>
          <w:rFonts w:ascii="Traditional Arabic" w:hAnsi="Traditional Arabic" w:cs="Traditional Arabic"/>
          <w:b/>
          <w:bCs/>
          <w:color w:val="000000" w:themeColor="text1"/>
          <w:sz w:val="32"/>
          <w:szCs w:val="32"/>
          <w:rtl/>
        </w:rPr>
      </w:pPr>
    </w:p>
    <w:p w14:paraId="57151212" w14:textId="77777777" w:rsidR="00F80D15" w:rsidRDefault="00F80D15" w:rsidP="00F80D15">
      <w:pPr>
        <w:bidi/>
        <w:spacing w:after="0" w:line="360" w:lineRule="auto"/>
        <w:rPr>
          <w:rFonts w:ascii="Traditional Arabic" w:hAnsi="Traditional Arabic" w:cs="Traditional Arabic"/>
          <w:b/>
          <w:bCs/>
          <w:color w:val="000000" w:themeColor="text1"/>
          <w:sz w:val="32"/>
          <w:szCs w:val="32"/>
          <w:rtl/>
        </w:rPr>
      </w:pPr>
    </w:p>
    <w:p w14:paraId="2B93D9D9" w14:textId="77777777" w:rsidR="00F80D15" w:rsidRDefault="00F80D15" w:rsidP="00F80D15">
      <w:pPr>
        <w:bidi/>
        <w:spacing w:after="0" w:line="360" w:lineRule="auto"/>
        <w:rPr>
          <w:rFonts w:ascii="Traditional Arabic" w:hAnsi="Traditional Arabic" w:cs="Traditional Arabic"/>
          <w:b/>
          <w:bCs/>
          <w:color w:val="000000" w:themeColor="text1"/>
          <w:sz w:val="32"/>
          <w:szCs w:val="32"/>
          <w:rtl/>
        </w:rPr>
      </w:pPr>
    </w:p>
    <w:p w14:paraId="14594831" w14:textId="36F3370E" w:rsidR="00446631" w:rsidRDefault="00446631" w:rsidP="00F80D15">
      <w:pPr>
        <w:bidi/>
        <w:spacing w:after="0" w:line="360" w:lineRule="auto"/>
        <w:rPr>
          <w:rFonts w:ascii="Traditional Arabic" w:hAnsi="Traditional Arabic" w:cs="Traditional Arabic"/>
          <w:color w:val="000000" w:themeColor="text1"/>
          <w:rtl/>
        </w:rPr>
      </w:pPr>
      <w:r w:rsidRPr="00321D71">
        <w:rPr>
          <w:rFonts w:ascii="Traditional Arabic" w:hAnsi="Traditional Arabic" w:cs="Traditional Arabic"/>
          <w:b/>
          <w:bCs/>
          <w:color w:val="000000" w:themeColor="text1"/>
          <w:sz w:val="32"/>
          <w:szCs w:val="32"/>
          <w:rtl/>
        </w:rPr>
        <w:lastRenderedPageBreak/>
        <w:t>خصائص عينة المقابلة</w:t>
      </w:r>
      <w:r w:rsidRPr="00321D71">
        <w:rPr>
          <w:rFonts w:ascii="Traditional Arabic" w:hAnsi="Traditional Arabic" w:cs="Traditional Arabic"/>
          <w:b/>
          <w:bCs/>
          <w:color w:val="000000" w:themeColor="text1"/>
          <w:sz w:val="32"/>
          <w:szCs w:val="32"/>
        </w:rPr>
        <w:t>:</w:t>
      </w:r>
      <w:r w:rsidRPr="00321D71">
        <w:rPr>
          <w:rFonts w:ascii="Traditional Arabic" w:hAnsi="Traditional Arabic" w:cs="Traditional Arabic"/>
          <w:b/>
          <w:bCs/>
          <w:color w:val="000000" w:themeColor="text1"/>
          <w:sz w:val="32"/>
          <w:szCs w:val="32"/>
          <w:rtl/>
        </w:rPr>
        <w:t xml:space="preserve"> </w:t>
      </w:r>
      <w:r w:rsidRPr="00321D71">
        <w:rPr>
          <w:rFonts w:ascii="Traditional Arabic" w:hAnsi="Traditional Arabic" w:cs="Traditional Arabic"/>
          <w:color w:val="000000" w:themeColor="text1"/>
          <w:sz w:val="32"/>
          <w:szCs w:val="32"/>
          <w:rtl/>
        </w:rPr>
        <w:t>تم إجراء (5) مقابلات مع خبراء ومتخصصين في إدارة العمليات، وتوزعت خصائصهم كما يلي</w:t>
      </w:r>
      <w:r w:rsidRPr="00321D71">
        <w:rPr>
          <w:rFonts w:ascii="Traditional Arabic" w:hAnsi="Traditional Arabic" w:cs="Traditional Arabic"/>
          <w:color w:val="000000" w:themeColor="text1"/>
        </w:rPr>
        <w:t>:</w:t>
      </w:r>
      <w:r w:rsidR="00F80D15">
        <w:rPr>
          <w:rFonts w:ascii="Traditional Arabic" w:hAnsi="Traditional Arabic" w:cs="Traditional Arabic" w:hint="cs"/>
          <w:color w:val="000000" w:themeColor="text1"/>
          <w:rtl/>
        </w:rPr>
        <w:t xml:space="preserve"> </w:t>
      </w:r>
    </w:p>
    <w:p w14:paraId="44F9FCFF" w14:textId="77777777" w:rsidR="00024D3F" w:rsidRPr="00321D71" w:rsidRDefault="00024D3F" w:rsidP="00024D3F">
      <w:pPr>
        <w:bidi/>
        <w:spacing w:after="0" w:line="360" w:lineRule="auto"/>
        <w:jc w:val="center"/>
        <w:rPr>
          <w:rFonts w:ascii="Traditional Arabic" w:hAnsi="Traditional Arabic" w:cs="Traditional Arabic"/>
          <w:b/>
          <w:bCs/>
          <w:color w:val="000000" w:themeColor="text1"/>
          <w:sz w:val="32"/>
          <w:szCs w:val="32"/>
        </w:rPr>
      </w:pPr>
      <w:bookmarkStart w:id="21" w:name="ج2"/>
      <w:r w:rsidRPr="00321D71">
        <w:rPr>
          <w:rFonts w:ascii="Traditional Arabic" w:hAnsi="Traditional Arabic" w:cs="Traditional Arabic"/>
          <w:b/>
          <w:bCs/>
          <w:color w:val="000000" w:themeColor="text1"/>
          <w:sz w:val="32"/>
          <w:szCs w:val="32"/>
          <w:rtl/>
        </w:rPr>
        <w:t>جدول (</w:t>
      </w:r>
      <w:r>
        <w:rPr>
          <w:rFonts w:ascii="Traditional Arabic" w:hAnsi="Traditional Arabic" w:cs="Traditional Arabic" w:hint="cs"/>
          <w:b/>
          <w:bCs/>
          <w:color w:val="000000" w:themeColor="text1"/>
          <w:sz w:val="32"/>
          <w:szCs w:val="32"/>
          <w:rtl/>
        </w:rPr>
        <w:t>2</w:t>
      </w:r>
      <w:r w:rsidRPr="00321D71">
        <w:rPr>
          <w:rFonts w:ascii="Traditional Arabic" w:hAnsi="Traditional Arabic" w:cs="Traditional Arabic"/>
          <w:b/>
          <w:bCs/>
          <w:color w:val="000000" w:themeColor="text1"/>
          <w:sz w:val="32"/>
          <w:szCs w:val="32"/>
          <w:rtl/>
        </w:rPr>
        <w:t>) خصائص عينة المقابلة</w:t>
      </w:r>
    </w:p>
    <w:tbl>
      <w:tblPr>
        <w:tblStyle w:val="TableGrid1"/>
        <w:bidiVisual/>
        <w:tblW w:w="0" w:type="auto"/>
        <w:jc w:val="center"/>
        <w:tblInd w:w="0" w:type="dxa"/>
        <w:tblLook w:val="04A0" w:firstRow="1" w:lastRow="0" w:firstColumn="1" w:lastColumn="0" w:noHBand="0" w:noVBand="1"/>
      </w:tblPr>
      <w:tblGrid>
        <w:gridCol w:w="748"/>
        <w:gridCol w:w="680"/>
        <w:gridCol w:w="895"/>
        <w:gridCol w:w="1250"/>
        <w:gridCol w:w="1192"/>
        <w:gridCol w:w="1406"/>
      </w:tblGrid>
      <w:tr w:rsidR="00B40A18" w:rsidRPr="00321D71" w14:paraId="30D875D9" w14:textId="77777777" w:rsidTr="00FD2F2A">
        <w:trPr>
          <w:jc w:val="center"/>
        </w:trPr>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bookmarkEnd w:id="21"/>
          <w:p w14:paraId="64B9C06B" w14:textId="77777777" w:rsidR="00B40A18" w:rsidRPr="00321D71" w:rsidRDefault="00B40A18" w:rsidP="00FD2F2A">
            <w:pPr>
              <w:bidi/>
              <w:spacing w:line="360" w:lineRule="auto"/>
              <w:jc w:val="center"/>
              <w:rPr>
                <w:rFonts w:ascii="Traditional Arabic" w:eastAsiaTheme="minorEastAsia" w:hAnsi="Traditional Arabic" w:cs="Traditional Arabic"/>
                <w:b/>
                <w:bCs/>
                <w:color w:val="000000" w:themeColor="text1"/>
                <w:sz w:val="28"/>
                <w:szCs w:val="28"/>
                <w:lang w:bidi="ar-KW"/>
              </w:rPr>
            </w:pPr>
            <w:r w:rsidRPr="00321D71">
              <w:rPr>
                <w:rFonts w:ascii="Traditional Arabic" w:eastAsiaTheme="minorEastAsia" w:hAnsi="Traditional Arabic" w:cs="Traditional Arabic"/>
                <w:b/>
                <w:bCs/>
                <w:color w:val="000000" w:themeColor="text1"/>
                <w:sz w:val="28"/>
                <w:szCs w:val="28"/>
                <w:rtl/>
                <w:lang w:bidi="ar-KW"/>
              </w:rPr>
              <w:t>الرمز</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517BCDC" w14:textId="77777777" w:rsidR="00B40A18" w:rsidRPr="00321D71" w:rsidRDefault="00B40A18" w:rsidP="00FD2F2A">
            <w:pPr>
              <w:bidi/>
              <w:spacing w:line="360" w:lineRule="auto"/>
              <w:jc w:val="center"/>
              <w:rPr>
                <w:rFonts w:ascii="Traditional Arabic" w:eastAsiaTheme="minorEastAsia" w:hAnsi="Traditional Arabic" w:cs="Traditional Arabic"/>
                <w:b/>
                <w:bCs/>
                <w:color w:val="000000" w:themeColor="text1"/>
                <w:sz w:val="28"/>
                <w:szCs w:val="28"/>
                <w:lang w:bidi="ar-KW"/>
              </w:rPr>
            </w:pPr>
            <w:r w:rsidRPr="00321D71">
              <w:rPr>
                <w:rFonts w:ascii="Traditional Arabic" w:eastAsiaTheme="minorEastAsia" w:hAnsi="Traditional Arabic" w:cs="Traditional Arabic"/>
                <w:b/>
                <w:bCs/>
                <w:color w:val="000000" w:themeColor="text1"/>
                <w:sz w:val="28"/>
                <w:szCs w:val="28"/>
                <w:rtl/>
                <w:lang w:bidi="ar-KW"/>
              </w:rPr>
              <w:t>الجنس</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AB524A8" w14:textId="77777777" w:rsidR="00B40A18" w:rsidRPr="00321D71" w:rsidRDefault="00B40A18" w:rsidP="00FD2F2A">
            <w:pPr>
              <w:bidi/>
              <w:spacing w:line="360" w:lineRule="auto"/>
              <w:jc w:val="center"/>
              <w:rPr>
                <w:rFonts w:ascii="Traditional Arabic" w:eastAsiaTheme="minorEastAsia" w:hAnsi="Traditional Arabic" w:cs="Traditional Arabic"/>
                <w:b/>
                <w:bCs/>
                <w:color w:val="000000" w:themeColor="text1"/>
                <w:sz w:val="28"/>
                <w:szCs w:val="28"/>
                <w:lang w:bidi="ar-KW"/>
              </w:rPr>
            </w:pPr>
            <w:r w:rsidRPr="00321D71">
              <w:rPr>
                <w:rFonts w:ascii="Traditional Arabic" w:eastAsiaTheme="minorEastAsia" w:hAnsi="Traditional Arabic" w:cs="Traditional Arabic"/>
                <w:b/>
                <w:bCs/>
                <w:color w:val="000000" w:themeColor="text1"/>
                <w:sz w:val="28"/>
                <w:szCs w:val="28"/>
                <w:rtl/>
                <w:lang w:bidi="ar-KW"/>
              </w:rPr>
              <w:t>العمر</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24C079D" w14:textId="77777777" w:rsidR="00B40A18" w:rsidRPr="00321D71" w:rsidRDefault="00B40A18" w:rsidP="00FD2F2A">
            <w:pPr>
              <w:bidi/>
              <w:spacing w:line="360" w:lineRule="auto"/>
              <w:jc w:val="center"/>
              <w:rPr>
                <w:rFonts w:ascii="Traditional Arabic" w:eastAsiaTheme="minorEastAsia" w:hAnsi="Traditional Arabic" w:cs="Traditional Arabic"/>
                <w:b/>
                <w:bCs/>
                <w:color w:val="000000" w:themeColor="text1"/>
                <w:sz w:val="28"/>
                <w:szCs w:val="28"/>
                <w:lang w:bidi="ar-KW"/>
              </w:rPr>
            </w:pPr>
            <w:r w:rsidRPr="00321D71">
              <w:rPr>
                <w:rFonts w:ascii="Traditional Arabic" w:eastAsiaTheme="minorEastAsia" w:hAnsi="Traditional Arabic" w:cs="Traditional Arabic"/>
                <w:b/>
                <w:bCs/>
                <w:color w:val="000000" w:themeColor="text1"/>
                <w:sz w:val="28"/>
                <w:szCs w:val="28"/>
                <w:rtl/>
                <w:lang w:bidi="ar-KW"/>
              </w:rPr>
              <w:t>المؤهل العلمي</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9CCEFEC" w14:textId="77777777" w:rsidR="00B40A18" w:rsidRPr="00321D71" w:rsidRDefault="00B40A18" w:rsidP="00FD2F2A">
            <w:pPr>
              <w:bidi/>
              <w:spacing w:line="360" w:lineRule="auto"/>
              <w:jc w:val="center"/>
              <w:rPr>
                <w:rFonts w:ascii="Traditional Arabic" w:eastAsiaTheme="minorEastAsia" w:hAnsi="Traditional Arabic" w:cs="Traditional Arabic"/>
                <w:b/>
                <w:bCs/>
                <w:color w:val="000000" w:themeColor="text1"/>
                <w:sz w:val="28"/>
                <w:szCs w:val="28"/>
                <w:lang w:bidi="ar-KW"/>
              </w:rPr>
            </w:pPr>
            <w:r w:rsidRPr="00321D71">
              <w:rPr>
                <w:rFonts w:ascii="Traditional Arabic" w:eastAsiaTheme="minorEastAsia" w:hAnsi="Traditional Arabic" w:cs="Traditional Arabic"/>
                <w:b/>
                <w:bCs/>
                <w:color w:val="000000" w:themeColor="text1"/>
                <w:sz w:val="28"/>
                <w:szCs w:val="28"/>
                <w:rtl/>
                <w:lang w:bidi="ar-KW"/>
              </w:rPr>
              <w:t>سنوات الخبرة</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61CFB10" w14:textId="77777777" w:rsidR="00B40A18" w:rsidRPr="00321D71" w:rsidRDefault="00B40A18" w:rsidP="00FD2F2A">
            <w:pPr>
              <w:bidi/>
              <w:spacing w:line="360" w:lineRule="auto"/>
              <w:jc w:val="center"/>
              <w:rPr>
                <w:rFonts w:ascii="Traditional Arabic" w:eastAsiaTheme="minorEastAsia" w:hAnsi="Traditional Arabic" w:cs="Traditional Arabic"/>
                <w:b/>
                <w:bCs/>
                <w:color w:val="000000" w:themeColor="text1"/>
                <w:sz w:val="28"/>
                <w:szCs w:val="28"/>
                <w:lang w:bidi="ar-KW"/>
              </w:rPr>
            </w:pPr>
            <w:r w:rsidRPr="00321D71">
              <w:rPr>
                <w:rFonts w:ascii="Traditional Arabic" w:eastAsiaTheme="minorEastAsia" w:hAnsi="Traditional Arabic" w:cs="Traditional Arabic"/>
                <w:b/>
                <w:bCs/>
                <w:color w:val="000000" w:themeColor="text1"/>
                <w:sz w:val="28"/>
                <w:szCs w:val="28"/>
                <w:rtl/>
                <w:lang w:bidi="ar-KW"/>
              </w:rPr>
              <w:t>المسمى الوظيفي</w:t>
            </w:r>
          </w:p>
        </w:tc>
      </w:tr>
      <w:tr w:rsidR="00B40A18" w:rsidRPr="00321D71" w14:paraId="64D87A17" w14:textId="77777777" w:rsidTr="00FD2F2A">
        <w:trPr>
          <w:jc w:val="center"/>
        </w:trPr>
        <w:tc>
          <w:tcPr>
            <w:tcW w:w="0" w:type="auto"/>
            <w:tcBorders>
              <w:top w:val="single" w:sz="4" w:space="0" w:color="auto"/>
              <w:left w:val="single" w:sz="4" w:space="0" w:color="auto"/>
              <w:bottom w:val="single" w:sz="4" w:space="0" w:color="auto"/>
              <w:right w:val="single" w:sz="4" w:space="0" w:color="auto"/>
            </w:tcBorders>
            <w:hideMark/>
          </w:tcPr>
          <w:p w14:paraId="7B2DC1EC" w14:textId="77777777" w:rsidR="00B40A18" w:rsidRPr="00321D71" w:rsidRDefault="00B40A18" w:rsidP="00FD2F2A">
            <w:pPr>
              <w:bidi/>
              <w:spacing w:line="360" w:lineRule="auto"/>
              <w:jc w:val="left"/>
              <w:rPr>
                <w:rFonts w:ascii="Traditional Arabic" w:eastAsia="Calibri"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M01</w:t>
            </w:r>
          </w:p>
        </w:tc>
        <w:tc>
          <w:tcPr>
            <w:tcW w:w="0" w:type="auto"/>
            <w:tcBorders>
              <w:top w:val="single" w:sz="4" w:space="0" w:color="auto"/>
              <w:left w:val="single" w:sz="4" w:space="0" w:color="auto"/>
              <w:bottom w:val="single" w:sz="4" w:space="0" w:color="auto"/>
              <w:right w:val="single" w:sz="4" w:space="0" w:color="auto"/>
            </w:tcBorders>
            <w:hideMark/>
          </w:tcPr>
          <w:p w14:paraId="25756E80"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ذكر</w:t>
            </w:r>
          </w:p>
        </w:tc>
        <w:tc>
          <w:tcPr>
            <w:tcW w:w="0" w:type="auto"/>
            <w:tcBorders>
              <w:top w:val="single" w:sz="4" w:space="0" w:color="auto"/>
              <w:left w:val="single" w:sz="4" w:space="0" w:color="auto"/>
              <w:bottom w:val="single" w:sz="4" w:space="0" w:color="auto"/>
              <w:right w:val="single" w:sz="4" w:space="0" w:color="auto"/>
            </w:tcBorders>
            <w:hideMark/>
          </w:tcPr>
          <w:p w14:paraId="251CF068"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35-45</w:t>
            </w:r>
          </w:p>
        </w:tc>
        <w:tc>
          <w:tcPr>
            <w:tcW w:w="0" w:type="auto"/>
            <w:tcBorders>
              <w:top w:val="single" w:sz="4" w:space="0" w:color="auto"/>
              <w:left w:val="single" w:sz="4" w:space="0" w:color="auto"/>
              <w:bottom w:val="single" w:sz="4" w:space="0" w:color="auto"/>
              <w:right w:val="single" w:sz="4" w:space="0" w:color="auto"/>
            </w:tcBorders>
            <w:hideMark/>
          </w:tcPr>
          <w:p w14:paraId="623F7955"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دراسات عليا</w:t>
            </w:r>
          </w:p>
        </w:tc>
        <w:tc>
          <w:tcPr>
            <w:tcW w:w="0" w:type="auto"/>
            <w:tcBorders>
              <w:top w:val="single" w:sz="4" w:space="0" w:color="auto"/>
              <w:left w:val="single" w:sz="4" w:space="0" w:color="auto"/>
              <w:bottom w:val="single" w:sz="4" w:space="0" w:color="auto"/>
              <w:right w:val="single" w:sz="4" w:space="0" w:color="auto"/>
            </w:tcBorders>
            <w:hideMark/>
          </w:tcPr>
          <w:p w14:paraId="381E8A85"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10-15</w:t>
            </w:r>
          </w:p>
        </w:tc>
        <w:tc>
          <w:tcPr>
            <w:tcW w:w="0" w:type="auto"/>
            <w:tcBorders>
              <w:top w:val="single" w:sz="4" w:space="0" w:color="auto"/>
              <w:left w:val="single" w:sz="4" w:space="0" w:color="auto"/>
              <w:bottom w:val="single" w:sz="4" w:space="0" w:color="auto"/>
              <w:right w:val="single" w:sz="4" w:space="0" w:color="auto"/>
            </w:tcBorders>
            <w:hideMark/>
          </w:tcPr>
          <w:p w14:paraId="06B4E597"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إداري</w:t>
            </w:r>
          </w:p>
        </w:tc>
      </w:tr>
      <w:tr w:rsidR="00B40A18" w:rsidRPr="00321D71" w14:paraId="3D2905EA" w14:textId="77777777" w:rsidTr="00FD2F2A">
        <w:trPr>
          <w:jc w:val="center"/>
        </w:trPr>
        <w:tc>
          <w:tcPr>
            <w:tcW w:w="0" w:type="auto"/>
            <w:tcBorders>
              <w:top w:val="single" w:sz="4" w:space="0" w:color="auto"/>
              <w:left w:val="single" w:sz="4" w:space="0" w:color="auto"/>
              <w:bottom w:val="single" w:sz="4" w:space="0" w:color="auto"/>
              <w:right w:val="single" w:sz="4" w:space="0" w:color="auto"/>
            </w:tcBorders>
            <w:hideMark/>
          </w:tcPr>
          <w:p w14:paraId="5FD0B2F3"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M02</w:t>
            </w:r>
          </w:p>
        </w:tc>
        <w:tc>
          <w:tcPr>
            <w:tcW w:w="0" w:type="auto"/>
            <w:tcBorders>
              <w:top w:val="single" w:sz="4" w:space="0" w:color="auto"/>
              <w:left w:val="single" w:sz="4" w:space="0" w:color="auto"/>
              <w:bottom w:val="single" w:sz="4" w:space="0" w:color="auto"/>
              <w:right w:val="single" w:sz="4" w:space="0" w:color="auto"/>
            </w:tcBorders>
            <w:hideMark/>
          </w:tcPr>
          <w:p w14:paraId="646DF203"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ذكر</w:t>
            </w:r>
          </w:p>
        </w:tc>
        <w:tc>
          <w:tcPr>
            <w:tcW w:w="0" w:type="auto"/>
            <w:tcBorders>
              <w:top w:val="single" w:sz="4" w:space="0" w:color="auto"/>
              <w:left w:val="single" w:sz="4" w:space="0" w:color="auto"/>
              <w:bottom w:val="single" w:sz="4" w:space="0" w:color="auto"/>
              <w:right w:val="single" w:sz="4" w:space="0" w:color="auto"/>
            </w:tcBorders>
            <w:hideMark/>
          </w:tcPr>
          <w:p w14:paraId="68EA3FD8"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25-35</w:t>
            </w:r>
          </w:p>
        </w:tc>
        <w:tc>
          <w:tcPr>
            <w:tcW w:w="0" w:type="auto"/>
            <w:tcBorders>
              <w:top w:val="single" w:sz="4" w:space="0" w:color="auto"/>
              <w:left w:val="single" w:sz="4" w:space="0" w:color="auto"/>
              <w:bottom w:val="single" w:sz="4" w:space="0" w:color="auto"/>
              <w:right w:val="single" w:sz="4" w:space="0" w:color="auto"/>
            </w:tcBorders>
            <w:hideMark/>
          </w:tcPr>
          <w:p w14:paraId="7DA02ABD"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دراسات عليا</w:t>
            </w:r>
          </w:p>
        </w:tc>
        <w:tc>
          <w:tcPr>
            <w:tcW w:w="0" w:type="auto"/>
            <w:tcBorders>
              <w:top w:val="single" w:sz="4" w:space="0" w:color="auto"/>
              <w:left w:val="single" w:sz="4" w:space="0" w:color="auto"/>
              <w:bottom w:val="single" w:sz="4" w:space="0" w:color="auto"/>
              <w:right w:val="single" w:sz="4" w:space="0" w:color="auto"/>
            </w:tcBorders>
            <w:hideMark/>
          </w:tcPr>
          <w:p w14:paraId="04949CBC"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10-15</w:t>
            </w:r>
          </w:p>
        </w:tc>
        <w:tc>
          <w:tcPr>
            <w:tcW w:w="0" w:type="auto"/>
            <w:tcBorders>
              <w:top w:val="single" w:sz="4" w:space="0" w:color="auto"/>
              <w:left w:val="single" w:sz="4" w:space="0" w:color="auto"/>
              <w:bottom w:val="single" w:sz="4" w:space="0" w:color="auto"/>
              <w:right w:val="single" w:sz="4" w:space="0" w:color="auto"/>
            </w:tcBorders>
            <w:hideMark/>
          </w:tcPr>
          <w:p w14:paraId="544D8660"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إداري</w:t>
            </w:r>
          </w:p>
        </w:tc>
      </w:tr>
      <w:tr w:rsidR="00B40A18" w:rsidRPr="00321D71" w14:paraId="18741A82" w14:textId="77777777" w:rsidTr="00FD2F2A">
        <w:trPr>
          <w:jc w:val="center"/>
        </w:trPr>
        <w:tc>
          <w:tcPr>
            <w:tcW w:w="0" w:type="auto"/>
            <w:tcBorders>
              <w:top w:val="single" w:sz="4" w:space="0" w:color="auto"/>
              <w:left w:val="single" w:sz="4" w:space="0" w:color="auto"/>
              <w:bottom w:val="single" w:sz="4" w:space="0" w:color="auto"/>
              <w:right w:val="single" w:sz="4" w:space="0" w:color="auto"/>
            </w:tcBorders>
            <w:hideMark/>
          </w:tcPr>
          <w:p w14:paraId="69D4B134"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M03</w:t>
            </w:r>
          </w:p>
        </w:tc>
        <w:tc>
          <w:tcPr>
            <w:tcW w:w="0" w:type="auto"/>
            <w:tcBorders>
              <w:top w:val="single" w:sz="4" w:space="0" w:color="auto"/>
              <w:left w:val="single" w:sz="4" w:space="0" w:color="auto"/>
              <w:bottom w:val="single" w:sz="4" w:space="0" w:color="auto"/>
              <w:right w:val="single" w:sz="4" w:space="0" w:color="auto"/>
            </w:tcBorders>
            <w:hideMark/>
          </w:tcPr>
          <w:p w14:paraId="1F9F17DF"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ذكر</w:t>
            </w:r>
          </w:p>
        </w:tc>
        <w:tc>
          <w:tcPr>
            <w:tcW w:w="0" w:type="auto"/>
            <w:tcBorders>
              <w:top w:val="single" w:sz="4" w:space="0" w:color="auto"/>
              <w:left w:val="single" w:sz="4" w:space="0" w:color="auto"/>
              <w:bottom w:val="single" w:sz="4" w:space="0" w:color="auto"/>
              <w:right w:val="single" w:sz="4" w:space="0" w:color="auto"/>
            </w:tcBorders>
            <w:hideMark/>
          </w:tcPr>
          <w:p w14:paraId="356382C8"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35-45</w:t>
            </w:r>
          </w:p>
        </w:tc>
        <w:tc>
          <w:tcPr>
            <w:tcW w:w="0" w:type="auto"/>
            <w:tcBorders>
              <w:top w:val="single" w:sz="4" w:space="0" w:color="auto"/>
              <w:left w:val="single" w:sz="4" w:space="0" w:color="auto"/>
              <w:bottom w:val="single" w:sz="4" w:space="0" w:color="auto"/>
              <w:right w:val="single" w:sz="4" w:space="0" w:color="auto"/>
            </w:tcBorders>
            <w:hideMark/>
          </w:tcPr>
          <w:p w14:paraId="459CF20C"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بكالوريوس</w:t>
            </w:r>
          </w:p>
        </w:tc>
        <w:tc>
          <w:tcPr>
            <w:tcW w:w="0" w:type="auto"/>
            <w:tcBorders>
              <w:top w:val="single" w:sz="4" w:space="0" w:color="auto"/>
              <w:left w:val="single" w:sz="4" w:space="0" w:color="auto"/>
              <w:bottom w:val="single" w:sz="4" w:space="0" w:color="auto"/>
              <w:right w:val="single" w:sz="4" w:space="0" w:color="auto"/>
            </w:tcBorders>
            <w:hideMark/>
          </w:tcPr>
          <w:p w14:paraId="30FE8376"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5-10</w:t>
            </w:r>
          </w:p>
        </w:tc>
        <w:tc>
          <w:tcPr>
            <w:tcW w:w="0" w:type="auto"/>
            <w:tcBorders>
              <w:top w:val="single" w:sz="4" w:space="0" w:color="auto"/>
              <w:left w:val="single" w:sz="4" w:space="0" w:color="auto"/>
              <w:bottom w:val="single" w:sz="4" w:space="0" w:color="auto"/>
              <w:right w:val="single" w:sz="4" w:space="0" w:color="auto"/>
            </w:tcBorders>
            <w:hideMark/>
          </w:tcPr>
          <w:p w14:paraId="2F061C30"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موظف</w:t>
            </w:r>
          </w:p>
        </w:tc>
      </w:tr>
      <w:tr w:rsidR="00B40A18" w:rsidRPr="00321D71" w14:paraId="23843CC3" w14:textId="77777777" w:rsidTr="00FD2F2A">
        <w:trPr>
          <w:jc w:val="center"/>
        </w:trPr>
        <w:tc>
          <w:tcPr>
            <w:tcW w:w="0" w:type="auto"/>
            <w:tcBorders>
              <w:top w:val="single" w:sz="4" w:space="0" w:color="auto"/>
              <w:left w:val="single" w:sz="4" w:space="0" w:color="auto"/>
              <w:bottom w:val="single" w:sz="4" w:space="0" w:color="auto"/>
              <w:right w:val="single" w:sz="4" w:space="0" w:color="auto"/>
            </w:tcBorders>
            <w:hideMark/>
          </w:tcPr>
          <w:p w14:paraId="3929A220"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M04</w:t>
            </w:r>
          </w:p>
        </w:tc>
        <w:tc>
          <w:tcPr>
            <w:tcW w:w="0" w:type="auto"/>
            <w:tcBorders>
              <w:top w:val="single" w:sz="4" w:space="0" w:color="auto"/>
              <w:left w:val="single" w:sz="4" w:space="0" w:color="auto"/>
              <w:bottom w:val="single" w:sz="4" w:space="0" w:color="auto"/>
              <w:right w:val="single" w:sz="4" w:space="0" w:color="auto"/>
            </w:tcBorders>
            <w:hideMark/>
          </w:tcPr>
          <w:p w14:paraId="0D3D889C"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ذكر</w:t>
            </w:r>
          </w:p>
        </w:tc>
        <w:tc>
          <w:tcPr>
            <w:tcW w:w="0" w:type="auto"/>
            <w:tcBorders>
              <w:top w:val="single" w:sz="4" w:space="0" w:color="auto"/>
              <w:left w:val="single" w:sz="4" w:space="0" w:color="auto"/>
              <w:bottom w:val="single" w:sz="4" w:space="0" w:color="auto"/>
              <w:right w:val="single" w:sz="4" w:space="0" w:color="auto"/>
            </w:tcBorders>
            <w:hideMark/>
          </w:tcPr>
          <w:p w14:paraId="0CAE7A21"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25-35</w:t>
            </w:r>
          </w:p>
        </w:tc>
        <w:tc>
          <w:tcPr>
            <w:tcW w:w="0" w:type="auto"/>
            <w:tcBorders>
              <w:top w:val="single" w:sz="4" w:space="0" w:color="auto"/>
              <w:left w:val="single" w:sz="4" w:space="0" w:color="auto"/>
              <w:bottom w:val="single" w:sz="4" w:space="0" w:color="auto"/>
              <w:right w:val="single" w:sz="4" w:space="0" w:color="auto"/>
            </w:tcBorders>
            <w:hideMark/>
          </w:tcPr>
          <w:p w14:paraId="1C8FF2F9"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بكالوريوس</w:t>
            </w:r>
          </w:p>
        </w:tc>
        <w:tc>
          <w:tcPr>
            <w:tcW w:w="0" w:type="auto"/>
            <w:tcBorders>
              <w:top w:val="single" w:sz="4" w:space="0" w:color="auto"/>
              <w:left w:val="single" w:sz="4" w:space="0" w:color="auto"/>
              <w:bottom w:val="single" w:sz="4" w:space="0" w:color="auto"/>
              <w:right w:val="single" w:sz="4" w:space="0" w:color="auto"/>
            </w:tcBorders>
            <w:hideMark/>
          </w:tcPr>
          <w:p w14:paraId="5968E9A9"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5-10</w:t>
            </w:r>
          </w:p>
        </w:tc>
        <w:tc>
          <w:tcPr>
            <w:tcW w:w="0" w:type="auto"/>
            <w:tcBorders>
              <w:top w:val="single" w:sz="4" w:space="0" w:color="auto"/>
              <w:left w:val="single" w:sz="4" w:space="0" w:color="auto"/>
              <w:bottom w:val="single" w:sz="4" w:space="0" w:color="auto"/>
              <w:right w:val="single" w:sz="4" w:space="0" w:color="auto"/>
            </w:tcBorders>
            <w:hideMark/>
          </w:tcPr>
          <w:p w14:paraId="28D8E2DF"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موظف</w:t>
            </w:r>
          </w:p>
        </w:tc>
      </w:tr>
      <w:tr w:rsidR="00B40A18" w:rsidRPr="00321D71" w14:paraId="7CC79D5E" w14:textId="77777777" w:rsidTr="00FD2F2A">
        <w:trPr>
          <w:jc w:val="center"/>
        </w:trPr>
        <w:tc>
          <w:tcPr>
            <w:tcW w:w="0" w:type="auto"/>
            <w:tcBorders>
              <w:top w:val="single" w:sz="4" w:space="0" w:color="auto"/>
              <w:left w:val="single" w:sz="4" w:space="0" w:color="auto"/>
              <w:bottom w:val="single" w:sz="4" w:space="0" w:color="auto"/>
              <w:right w:val="single" w:sz="4" w:space="0" w:color="auto"/>
            </w:tcBorders>
            <w:hideMark/>
          </w:tcPr>
          <w:p w14:paraId="231BBDB6"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M05</w:t>
            </w:r>
          </w:p>
        </w:tc>
        <w:tc>
          <w:tcPr>
            <w:tcW w:w="0" w:type="auto"/>
            <w:tcBorders>
              <w:top w:val="single" w:sz="4" w:space="0" w:color="auto"/>
              <w:left w:val="single" w:sz="4" w:space="0" w:color="auto"/>
              <w:bottom w:val="single" w:sz="4" w:space="0" w:color="auto"/>
              <w:right w:val="single" w:sz="4" w:space="0" w:color="auto"/>
            </w:tcBorders>
            <w:hideMark/>
          </w:tcPr>
          <w:p w14:paraId="7A49C3C8"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ذكر</w:t>
            </w:r>
          </w:p>
        </w:tc>
        <w:tc>
          <w:tcPr>
            <w:tcW w:w="0" w:type="auto"/>
            <w:tcBorders>
              <w:top w:val="single" w:sz="4" w:space="0" w:color="auto"/>
              <w:left w:val="single" w:sz="4" w:space="0" w:color="auto"/>
              <w:bottom w:val="single" w:sz="4" w:space="0" w:color="auto"/>
              <w:right w:val="single" w:sz="4" w:space="0" w:color="auto"/>
            </w:tcBorders>
            <w:hideMark/>
          </w:tcPr>
          <w:p w14:paraId="7AE8D999"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35-45</w:t>
            </w:r>
          </w:p>
        </w:tc>
        <w:tc>
          <w:tcPr>
            <w:tcW w:w="0" w:type="auto"/>
            <w:tcBorders>
              <w:top w:val="single" w:sz="4" w:space="0" w:color="auto"/>
              <w:left w:val="single" w:sz="4" w:space="0" w:color="auto"/>
              <w:bottom w:val="single" w:sz="4" w:space="0" w:color="auto"/>
              <w:right w:val="single" w:sz="4" w:space="0" w:color="auto"/>
            </w:tcBorders>
            <w:hideMark/>
          </w:tcPr>
          <w:p w14:paraId="51F0ABDB"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بكالوريوس</w:t>
            </w:r>
          </w:p>
        </w:tc>
        <w:tc>
          <w:tcPr>
            <w:tcW w:w="0" w:type="auto"/>
            <w:tcBorders>
              <w:top w:val="single" w:sz="4" w:space="0" w:color="auto"/>
              <w:left w:val="single" w:sz="4" w:space="0" w:color="auto"/>
              <w:bottom w:val="single" w:sz="4" w:space="0" w:color="auto"/>
              <w:right w:val="single" w:sz="4" w:space="0" w:color="auto"/>
            </w:tcBorders>
            <w:hideMark/>
          </w:tcPr>
          <w:p w14:paraId="18FDD258"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Pr>
              <w:t xml:space="preserve">15 </w:t>
            </w:r>
            <w:r w:rsidRPr="00321D71">
              <w:rPr>
                <w:rFonts w:ascii="Traditional Arabic" w:hAnsi="Traditional Arabic" w:cs="Traditional Arabic"/>
                <w:color w:val="000000" w:themeColor="text1"/>
                <w:sz w:val="28"/>
                <w:szCs w:val="28"/>
                <w:rtl/>
              </w:rPr>
              <w:t>فأكثر</w:t>
            </w:r>
          </w:p>
        </w:tc>
        <w:tc>
          <w:tcPr>
            <w:tcW w:w="0" w:type="auto"/>
            <w:tcBorders>
              <w:top w:val="single" w:sz="4" w:space="0" w:color="auto"/>
              <w:left w:val="single" w:sz="4" w:space="0" w:color="auto"/>
              <w:bottom w:val="single" w:sz="4" w:space="0" w:color="auto"/>
              <w:right w:val="single" w:sz="4" w:space="0" w:color="auto"/>
            </w:tcBorders>
            <w:hideMark/>
          </w:tcPr>
          <w:p w14:paraId="5C7B2F04" w14:textId="77777777" w:rsidR="00B40A18" w:rsidRPr="00321D71" w:rsidRDefault="00B40A18" w:rsidP="00FD2F2A">
            <w:pPr>
              <w:bidi/>
              <w:spacing w:line="360" w:lineRule="auto"/>
              <w:jc w:val="left"/>
              <w:rPr>
                <w:rFonts w:ascii="Traditional Arabic" w:hAnsi="Traditional Arabic" w:cs="Traditional Arabic"/>
                <w:color w:val="000000" w:themeColor="text1"/>
                <w:sz w:val="28"/>
                <w:szCs w:val="28"/>
              </w:rPr>
            </w:pPr>
            <w:r w:rsidRPr="00321D71">
              <w:rPr>
                <w:rFonts w:ascii="Traditional Arabic" w:hAnsi="Traditional Arabic" w:cs="Traditional Arabic"/>
                <w:color w:val="000000" w:themeColor="text1"/>
                <w:sz w:val="28"/>
                <w:szCs w:val="28"/>
                <w:rtl/>
              </w:rPr>
              <w:t>إداري</w:t>
            </w:r>
          </w:p>
        </w:tc>
      </w:tr>
      <w:bookmarkEnd w:id="20"/>
    </w:tbl>
    <w:p w14:paraId="4A45445E" w14:textId="77777777" w:rsidR="002C48CA" w:rsidRDefault="002C48CA" w:rsidP="002C48CA">
      <w:pPr>
        <w:bidi/>
        <w:spacing w:after="0" w:line="360" w:lineRule="auto"/>
        <w:jc w:val="lowKashida"/>
        <w:rPr>
          <w:rFonts w:ascii="Traditional Arabic" w:hAnsi="Traditional Arabic" w:cs="Traditional Arabic"/>
          <w:color w:val="000000" w:themeColor="text1"/>
          <w:sz w:val="32"/>
          <w:szCs w:val="32"/>
        </w:rPr>
      </w:pPr>
    </w:p>
    <w:p w14:paraId="71863497" w14:textId="1CD1B575" w:rsidR="00706E64" w:rsidRPr="003C1CD1" w:rsidRDefault="00706E64" w:rsidP="00706E64">
      <w:pPr>
        <w:pStyle w:val="Heading2"/>
        <w:bidi/>
        <w:spacing w:line="360" w:lineRule="auto"/>
        <w:rPr>
          <w:rFonts w:ascii="Traditional Arabic" w:eastAsia="Times New Roman" w:hAnsi="Traditional Arabic" w:cs="Traditional Arabic"/>
          <w:b/>
          <w:bCs/>
          <w:color w:val="000000" w:themeColor="text1"/>
          <w:sz w:val="40"/>
          <w:szCs w:val="40"/>
          <w:lang w:val="en-GB"/>
        </w:rPr>
      </w:pPr>
      <w:r>
        <w:rPr>
          <w:rFonts w:ascii="Traditional Arabic" w:eastAsia="Times New Roman" w:hAnsi="Traditional Arabic" w:cs="Traditional Arabic" w:hint="cs"/>
          <w:b/>
          <w:bCs/>
          <w:color w:val="000000" w:themeColor="text1"/>
          <w:sz w:val="40"/>
          <w:szCs w:val="32"/>
          <w:rtl/>
        </w:rPr>
        <w:t xml:space="preserve">3/ 3 </w:t>
      </w:r>
      <w:r w:rsidRPr="003C1CD1">
        <w:rPr>
          <w:rFonts w:ascii="Traditional Arabic" w:eastAsia="Times New Roman" w:hAnsi="Traditional Arabic" w:cs="Traditional Arabic"/>
          <w:b/>
          <w:bCs/>
          <w:color w:val="000000" w:themeColor="text1"/>
          <w:sz w:val="40"/>
          <w:szCs w:val="32"/>
          <w:rtl/>
        </w:rPr>
        <w:t xml:space="preserve">أداة الدراسة: </w:t>
      </w:r>
    </w:p>
    <w:p w14:paraId="449C8834" w14:textId="77777777" w:rsidR="00706E64" w:rsidRDefault="00706E64" w:rsidP="00706E64">
      <w:pPr>
        <w:bidi/>
        <w:spacing w:after="0" w:line="360" w:lineRule="auto"/>
        <w:jc w:val="lowKashida"/>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اعتمدت الدراسة على الجمع بين أداة الاستبانة وأداة المقابلة انطلاقًا من توجّه منهجي يقوم على التكامل بين البيانات الكمية والنوعية، وهو ما يميز المنهج المختلط في الدراسات الإدارية والاجتماعية، فقد أتاحت الاستبانة الحصول على بيانات كمية واسعة تُظهر الاتجاهات العامة لأفراد العينة بدرجة عالية من الموضوعية، في حين أسهمت المقابلة في جمع بيانات نوعية معمّقة تُفسّر النتائج التي تم التوصل إليها عبر الاستبانة وتقدّم فهماً أعمق للسياق العملي والمهني للمشاركين،  ويساعد هذا التكامل على تعزيز قوة النتائج ودقتها، والحد من التحيّزات المحتملة، وتقديم صورة شمولية أكثر اتساقًا مع طبيعة موضوع الدراسة، مما يجعل توظيف الأداتين معًا خطوة منهجية أساسية لضمان مصداقية النتائج وثراء التحليل</w:t>
      </w:r>
      <w:r w:rsidRPr="00321D71">
        <w:rPr>
          <w:rFonts w:ascii="Traditional Arabic" w:eastAsia="Times New Roman" w:hAnsi="Traditional Arabic" w:cs="Traditional Arabic"/>
          <w:color w:val="000000" w:themeColor="text1"/>
          <w:sz w:val="32"/>
          <w:szCs w:val="32"/>
        </w:rPr>
        <w:t>.</w:t>
      </w:r>
    </w:p>
    <w:p w14:paraId="4B663D02" w14:textId="77777777" w:rsidR="008C00B1" w:rsidRPr="00321D71" w:rsidRDefault="008C00B1" w:rsidP="008C00B1">
      <w:pPr>
        <w:bidi/>
        <w:spacing w:after="0" w:line="360" w:lineRule="auto"/>
        <w:jc w:val="lowKashida"/>
        <w:rPr>
          <w:rFonts w:ascii="Traditional Arabic" w:eastAsia="Times New Roman" w:hAnsi="Traditional Arabic" w:cs="Traditional Arabic"/>
          <w:color w:val="000000" w:themeColor="text1"/>
          <w:sz w:val="32"/>
          <w:szCs w:val="32"/>
          <w:rtl/>
        </w:rPr>
      </w:pPr>
    </w:p>
    <w:p w14:paraId="44221CC4" w14:textId="77777777" w:rsidR="00706E64" w:rsidRPr="00D068A7" w:rsidRDefault="00706E64" w:rsidP="00706E64">
      <w:pPr>
        <w:bidi/>
        <w:spacing w:after="0" w:line="360" w:lineRule="auto"/>
        <w:rPr>
          <w:rFonts w:ascii="Traditional Arabic" w:eastAsia="Times New Roman" w:hAnsi="Traditional Arabic" w:cs="Traditional Arabic"/>
          <w:b/>
          <w:bCs/>
          <w:color w:val="000000" w:themeColor="text1"/>
          <w:sz w:val="32"/>
          <w:szCs w:val="32"/>
          <w:rtl/>
        </w:rPr>
      </w:pPr>
      <w:r w:rsidRPr="00D068A7">
        <w:rPr>
          <w:rFonts w:ascii="Traditional Arabic" w:eastAsia="Times New Roman" w:hAnsi="Traditional Arabic" w:cs="Traditional Arabic"/>
          <w:b/>
          <w:bCs/>
          <w:color w:val="000000" w:themeColor="text1"/>
          <w:sz w:val="32"/>
          <w:szCs w:val="32"/>
          <w:rtl/>
        </w:rPr>
        <w:lastRenderedPageBreak/>
        <w:t>أولاً: أداة الاستبانة:</w:t>
      </w:r>
    </w:p>
    <w:p w14:paraId="6BB657ED" w14:textId="77777777" w:rsidR="00706E64" w:rsidRPr="00321D71" w:rsidRDefault="00706E64" w:rsidP="00706E64">
      <w:pPr>
        <w:bidi/>
        <w:spacing w:after="0" w:line="360" w:lineRule="auto"/>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 xml:space="preserve"> وقد تم تقسيم أداة البحث الى عدة أقسام:</w:t>
      </w:r>
    </w:p>
    <w:p w14:paraId="4D581F4D" w14:textId="77777777" w:rsidR="00706E64" w:rsidRPr="00321D71" w:rsidRDefault="00706E64" w:rsidP="00706E64">
      <w:pPr>
        <w:bidi/>
        <w:spacing w:after="0" w:line="360" w:lineRule="auto"/>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أولا: القسم الأول (البيانات الديموغرافية)</w:t>
      </w:r>
    </w:p>
    <w:p w14:paraId="48B59EB8" w14:textId="77777777" w:rsidR="00706E64" w:rsidRPr="00321D71" w:rsidRDefault="00706E64" w:rsidP="00706E64">
      <w:pPr>
        <w:bidi/>
        <w:spacing w:after="0" w:line="360" w:lineRule="auto"/>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في هذا القسم تم تحيد البيانات الديموغرافية والأساسية لأفراد عينة البحث (النوع، المؤهل العلمي، سنوات الخبرة)</w:t>
      </w:r>
    </w:p>
    <w:p w14:paraId="7A96D933" w14:textId="77777777" w:rsidR="00706E64" w:rsidRPr="00321D71" w:rsidRDefault="00706E64" w:rsidP="00706E64">
      <w:pPr>
        <w:bidi/>
        <w:spacing w:after="0" w:line="360" w:lineRule="auto"/>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ثانيا: القسم الثاني (محاور الاستبانة)</w:t>
      </w:r>
    </w:p>
    <w:p w14:paraId="08176A00" w14:textId="77777777" w:rsidR="00706E64" w:rsidRPr="00321D71" w:rsidRDefault="00706E64" w:rsidP="00706E64">
      <w:pPr>
        <w:bidi/>
        <w:spacing w:after="0" w:line="360" w:lineRule="auto"/>
        <w:jc w:val="lowKashida"/>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وقد قسم الباحث محاور الاستبانة الى أربع محاور وهي:</w:t>
      </w:r>
    </w:p>
    <w:p w14:paraId="054A27D8" w14:textId="77777777" w:rsidR="00706E64" w:rsidRPr="00321D71" w:rsidRDefault="00706E64" w:rsidP="00706E64">
      <w:pPr>
        <w:bidi/>
        <w:spacing w:after="0" w:line="360" w:lineRule="auto"/>
        <w:jc w:val="lowKashida"/>
        <w:rPr>
          <w:rFonts w:ascii="Traditional Arabic" w:eastAsia="Calibri" w:hAnsi="Traditional Arabic" w:cs="Traditional Arabic"/>
          <w:color w:val="000000" w:themeColor="text1"/>
          <w:sz w:val="32"/>
          <w:szCs w:val="32"/>
          <w:rtl/>
        </w:rPr>
      </w:pPr>
      <w:r w:rsidRPr="00321D71">
        <w:rPr>
          <w:rFonts w:ascii="Traditional Arabic" w:hAnsi="Traditional Arabic" w:cs="Traditional Arabic"/>
          <w:color w:val="000000" w:themeColor="text1"/>
          <w:sz w:val="32"/>
          <w:szCs w:val="32"/>
          <w:rtl/>
        </w:rPr>
        <w:t>المحور الأول: التحديات التي تواجه إدارة العمليات وتأثيرها على الإنتاجية وكفاءة التشغيل وشملت عدد (7) أسئلة.</w:t>
      </w:r>
    </w:p>
    <w:p w14:paraId="08E73288" w14:textId="77777777" w:rsidR="00706E64" w:rsidRPr="00321D71" w:rsidRDefault="00706E64" w:rsidP="00706E64">
      <w:pPr>
        <w:bidi/>
        <w:spacing w:after="0" w:line="360" w:lineRule="auto"/>
        <w:jc w:val="lowKashida"/>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tl/>
        </w:rPr>
        <w:t>المحور الثاني: تأثير استراتيجيات إدارة العمليات المتقدمة على الكفاءة وتقليل الفاقد وشملت عدد (7) أسئلة.</w:t>
      </w:r>
    </w:p>
    <w:p w14:paraId="288A5390" w14:textId="77777777" w:rsidR="00706E64" w:rsidRPr="00321D71" w:rsidRDefault="00706E64" w:rsidP="00706E64">
      <w:pPr>
        <w:bidi/>
        <w:spacing w:after="0" w:line="360" w:lineRule="auto"/>
        <w:jc w:val="lowKashida"/>
        <w:rPr>
          <w:rFonts w:ascii="Traditional Arabic" w:hAnsi="Traditional Arabic" w:cs="Traditional Arabic"/>
          <w:color w:val="000000" w:themeColor="text1"/>
          <w:sz w:val="32"/>
          <w:szCs w:val="32"/>
          <w:rtl/>
        </w:rPr>
      </w:pPr>
      <w:r w:rsidRPr="00321D71">
        <w:rPr>
          <w:rFonts w:ascii="Traditional Arabic" w:hAnsi="Traditional Arabic" w:cs="Traditional Arabic"/>
          <w:color w:val="000000" w:themeColor="text1"/>
          <w:sz w:val="32"/>
          <w:szCs w:val="32"/>
          <w:rtl/>
        </w:rPr>
        <w:t>المحور الثالث: تطبيق منهجيات التحسين المستمر وتأثيرها على الأداء وجودة الإنتاج وشملت عدد (7) أسئلة.</w:t>
      </w:r>
    </w:p>
    <w:p w14:paraId="5DB49214" w14:textId="77777777" w:rsidR="00706E64" w:rsidRPr="00321D71" w:rsidRDefault="00706E64" w:rsidP="00706E64">
      <w:pPr>
        <w:bidi/>
        <w:spacing w:after="0" w:line="360" w:lineRule="auto"/>
        <w:jc w:val="lowKashida"/>
        <w:rPr>
          <w:rFonts w:ascii="Traditional Arabic" w:hAnsi="Traditional Arabic" w:cs="Traditional Arabic"/>
          <w:color w:val="000000" w:themeColor="text1"/>
          <w:sz w:val="32"/>
          <w:szCs w:val="32"/>
          <w:rtl/>
        </w:rPr>
      </w:pPr>
      <w:r w:rsidRPr="00321D71">
        <w:rPr>
          <w:rFonts w:ascii="Traditional Arabic" w:hAnsi="Traditional Arabic" w:cs="Traditional Arabic"/>
          <w:color w:val="000000" w:themeColor="text1"/>
          <w:sz w:val="32"/>
          <w:szCs w:val="32"/>
          <w:rtl/>
        </w:rPr>
        <w:t xml:space="preserve">المحور الرابع: تطوير العمليات التشغيلية وزيادة القدرة التنافسية وشملت عدد (7) أسئلة. </w:t>
      </w:r>
    </w:p>
    <w:p w14:paraId="7354F024" w14:textId="77777777" w:rsidR="00706E64" w:rsidRDefault="00706E64" w:rsidP="00706E64">
      <w:pPr>
        <w:bidi/>
        <w:spacing w:after="0" w:line="360" w:lineRule="auto"/>
        <w:jc w:val="lowKashida"/>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وقد تم استخدام الباحثة مقياس ليكارت لأنه يُعتبر من أكثر أدوات قياس الرأي شيوعاً واستخداماً في الأبحاث، خاصة في الدراسات الاجتماعية والإدارية، وذلك لسبب بساطته لأنه يوفر وسيلة مرنة ودقيقة لقياس المواقف والاتجاهات، وقد كانت الأسئلة مغلقة (أوافق بشدة، أوافق، محايد، لا أوافق، لا أوافق بشدة)</w:t>
      </w:r>
    </w:p>
    <w:p w14:paraId="13D74F43" w14:textId="77777777" w:rsidR="00484E2B" w:rsidRDefault="00484E2B" w:rsidP="00484E2B">
      <w:pPr>
        <w:bidi/>
        <w:spacing w:after="0" w:line="360" w:lineRule="auto"/>
        <w:jc w:val="lowKashida"/>
        <w:rPr>
          <w:rFonts w:ascii="Traditional Arabic" w:eastAsia="Times New Roman" w:hAnsi="Traditional Arabic" w:cs="Traditional Arabic"/>
          <w:color w:val="000000" w:themeColor="text1"/>
          <w:sz w:val="32"/>
          <w:szCs w:val="32"/>
          <w:rtl/>
        </w:rPr>
      </w:pPr>
    </w:p>
    <w:p w14:paraId="4D6C8D21" w14:textId="77777777" w:rsidR="00484E2B" w:rsidRDefault="00484E2B" w:rsidP="00484E2B">
      <w:pPr>
        <w:bidi/>
        <w:spacing w:after="0" w:line="360" w:lineRule="auto"/>
        <w:jc w:val="lowKashida"/>
        <w:rPr>
          <w:rFonts w:ascii="Traditional Arabic" w:eastAsia="Times New Roman" w:hAnsi="Traditional Arabic" w:cs="Traditional Arabic"/>
          <w:color w:val="000000" w:themeColor="text1"/>
          <w:sz w:val="32"/>
          <w:szCs w:val="32"/>
          <w:rtl/>
        </w:rPr>
      </w:pPr>
    </w:p>
    <w:p w14:paraId="62E2727F" w14:textId="77777777" w:rsidR="00484E2B" w:rsidRDefault="00484E2B" w:rsidP="00484E2B">
      <w:pPr>
        <w:bidi/>
        <w:spacing w:after="0" w:line="360" w:lineRule="auto"/>
        <w:jc w:val="lowKashida"/>
        <w:rPr>
          <w:rFonts w:ascii="Traditional Arabic" w:eastAsia="Times New Roman" w:hAnsi="Traditional Arabic" w:cs="Traditional Arabic"/>
          <w:color w:val="000000" w:themeColor="text1"/>
          <w:sz w:val="32"/>
          <w:szCs w:val="32"/>
          <w:rtl/>
        </w:rPr>
      </w:pPr>
    </w:p>
    <w:p w14:paraId="07F8B8C4" w14:textId="77777777" w:rsidR="00484E2B" w:rsidRDefault="00484E2B" w:rsidP="00484E2B">
      <w:pPr>
        <w:bidi/>
        <w:spacing w:after="0" w:line="360" w:lineRule="auto"/>
        <w:jc w:val="lowKashida"/>
        <w:rPr>
          <w:rFonts w:ascii="Traditional Arabic" w:eastAsia="Times New Roman" w:hAnsi="Traditional Arabic" w:cs="Traditional Arabic"/>
          <w:color w:val="000000" w:themeColor="text1"/>
          <w:sz w:val="32"/>
          <w:szCs w:val="32"/>
          <w:rtl/>
        </w:rPr>
      </w:pPr>
    </w:p>
    <w:p w14:paraId="6B66BBA4" w14:textId="77777777" w:rsidR="00484E2B" w:rsidRDefault="00484E2B" w:rsidP="00484E2B">
      <w:pPr>
        <w:bidi/>
        <w:spacing w:after="0" w:line="360" w:lineRule="auto"/>
        <w:jc w:val="lowKashida"/>
        <w:rPr>
          <w:rFonts w:ascii="Traditional Arabic" w:eastAsia="Times New Roman" w:hAnsi="Traditional Arabic" w:cs="Traditional Arabic"/>
          <w:color w:val="000000" w:themeColor="text1"/>
          <w:sz w:val="32"/>
          <w:szCs w:val="32"/>
          <w:rtl/>
        </w:rPr>
      </w:pPr>
    </w:p>
    <w:p w14:paraId="57951B7E" w14:textId="77777777" w:rsidR="00484E2B" w:rsidRPr="00321D71" w:rsidRDefault="00484E2B" w:rsidP="00484E2B">
      <w:pPr>
        <w:bidi/>
        <w:spacing w:after="0" w:line="360" w:lineRule="auto"/>
        <w:jc w:val="lowKashida"/>
        <w:rPr>
          <w:rFonts w:ascii="Traditional Arabic" w:eastAsia="Times New Roman" w:hAnsi="Traditional Arabic" w:cs="Traditional Arabic"/>
          <w:b/>
          <w:bCs/>
          <w:color w:val="000000" w:themeColor="text1"/>
          <w:sz w:val="32"/>
          <w:szCs w:val="32"/>
          <w:rtl/>
        </w:rPr>
      </w:pPr>
    </w:p>
    <w:p w14:paraId="1C8D7DFB" w14:textId="38C79399" w:rsidR="00706E64" w:rsidRPr="00321D71" w:rsidRDefault="00706E64" w:rsidP="00706E64">
      <w:pPr>
        <w:bidi/>
        <w:spacing w:after="0" w:line="360" w:lineRule="auto"/>
        <w:jc w:val="center"/>
        <w:rPr>
          <w:rFonts w:ascii="Traditional Arabic" w:eastAsia="Times New Roman" w:hAnsi="Traditional Arabic" w:cs="Traditional Arabic"/>
          <w:b/>
          <w:bCs/>
          <w:color w:val="000000" w:themeColor="text1"/>
          <w:sz w:val="28"/>
          <w:szCs w:val="28"/>
          <w:rtl/>
        </w:rPr>
      </w:pPr>
      <w:bookmarkStart w:id="22" w:name="_Hlk223873571"/>
      <w:r w:rsidRPr="00321D71">
        <w:rPr>
          <w:rFonts w:ascii="Traditional Arabic" w:eastAsia="Times New Roman" w:hAnsi="Traditional Arabic" w:cs="Traditional Arabic"/>
          <w:b/>
          <w:bCs/>
          <w:color w:val="000000" w:themeColor="text1"/>
          <w:sz w:val="28"/>
          <w:szCs w:val="28"/>
          <w:rtl/>
        </w:rPr>
        <w:lastRenderedPageBreak/>
        <w:t>جدول (</w:t>
      </w:r>
      <w:r w:rsidR="00484E2B">
        <w:rPr>
          <w:rFonts w:ascii="Traditional Arabic" w:eastAsia="Times New Roman" w:hAnsi="Traditional Arabic" w:cs="Traditional Arabic" w:hint="cs"/>
          <w:b/>
          <w:bCs/>
          <w:color w:val="000000" w:themeColor="text1"/>
          <w:sz w:val="28"/>
          <w:szCs w:val="28"/>
          <w:rtl/>
        </w:rPr>
        <w:t>3</w:t>
      </w:r>
      <w:r w:rsidRPr="00321D71">
        <w:rPr>
          <w:rFonts w:ascii="Traditional Arabic" w:eastAsia="Times New Roman" w:hAnsi="Traditional Arabic" w:cs="Traditional Arabic"/>
          <w:b/>
          <w:bCs/>
          <w:color w:val="000000" w:themeColor="text1"/>
          <w:sz w:val="28"/>
          <w:szCs w:val="28"/>
          <w:rtl/>
        </w:rPr>
        <w:t>) يوضح المتوسط الحسابي ودرجة الموافقة</w:t>
      </w:r>
    </w:p>
    <w:tbl>
      <w:tblPr>
        <w:tblStyle w:val="TableGrid1"/>
        <w:bidiVisual/>
        <w:tblW w:w="0" w:type="auto"/>
        <w:jc w:val="center"/>
        <w:tblInd w:w="0" w:type="dxa"/>
        <w:tblLook w:val="01E0" w:firstRow="1" w:lastRow="1" w:firstColumn="1" w:lastColumn="1" w:noHBand="0" w:noVBand="0"/>
      </w:tblPr>
      <w:tblGrid>
        <w:gridCol w:w="3678"/>
        <w:gridCol w:w="3264"/>
      </w:tblGrid>
      <w:tr w:rsidR="00706E64" w:rsidRPr="00321D71" w14:paraId="6A33F718" w14:textId="77777777" w:rsidTr="003E57AB">
        <w:trPr>
          <w:jc w:val="center"/>
        </w:trPr>
        <w:tc>
          <w:tcPr>
            <w:tcW w:w="3678"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bookmarkEnd w:id="22"/>
          <w:p w14:paraId="7B26C50C" w14:textId="77777777" w:rsidR="00706E64" w:rsidRPr="00321D71" w:rsidRDefault="00706E64" w:rsidP="003E57AB">
            <w:pPr>
              <w:bidi/>
              <w:spacing w:line="360" w:lineRule="auto"/>
              <w:jc w:val="lowKashida"/>
              <w:rPr>
                <w:rFonts w:ascii="Traditional Arabic" w:eastAsia="Times New Roman" w:hAnsi="Traditional Arabic" w:cs="Traditional Arabic"/>
                <w:b/>
                <w:bCs/>
                <w:i/>
                <w:color w:val="000000" w:themeColor="text1"/>
                <w:sz w:val="32"/>
                <w:szCs w:val="32"/>
                <w:rtl/>
              </w:rPr>
            </w:pPr>
            <w:r w:rsidRPr="00321D71">
              <w:rPr>
                <w:rFonts w:ascii="Traditional Arabic" w:eastAsia="Times New Roman" w:hAnsi="Traditional Arabic" w:cs="Traditional Arabic"/>
                <w:b/>
                <w:bCs/>
                <w:i/>
                <w:color w:val="000000" w:themeColor="text1"/>
                <w:sz w:val="32"/>
                <w:szCs w:val="32"/>
                <w:rtl/>
              </w:rPr>
              <w:t>المتوسط الحسابي</w:t>
            </w:r>
          </w:p>
        </w:tc>
        <w:tc>
          <w:tcPr>
            <w:tcW w:w="3264"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9624669" w14:textId="77777777" w:rsidR="00706E64" w:rsidRPr="00321D71" w:rsidRDefault="00706E64" w:rsidP="003E57AB">
            <w:pPr>
              <w:bidi/>
              <w:spacing w:line="360" w:lineRule="auto"/>
              <w:jc w:val="lowKashida"/>
              <w:rPr>
                <w:rFonts w:ascii="Traditional Arabic" w:eastAsia="Times New Roman" w:hAnsi="Traditional Arabic" w:cs="Traditional Arabic"/>
                <w:b/>
                <w:bCs/>
                <w:i/>
                <w:color w:val="000000" w:themeColor="text1"/>
                <w:sz w:val="32"/>
                <w:szCs w:val="32"/>
                <w:rtl/>
              </w:rPr>
            </w:pPr>
            <w:r w:rsidRPr="00321D71">
              <w:rPr>
                <w:rFonts w:ascii="Traditional Arabic" w:eastAsia="Times New Roman" w:hAnsi="Traditional Arabic" w:cs="Traditional Arabic"/>
                <w:b/>
                <w:bCs/>
                <w:i/>
                <w:color w:val="000000" w:themeColor="text1"/>
                <w:sz w:val="32"/>
                <w:szCs w:val="32"/>
                <w:rtl/>
              </w:rPr>
              <w:t>درجة الموافقة</w:t>
            </w:r>
          </w:p>
        </w:tc>
      </w:tr>
      <w:tr w:rsidR="00706E64" w:rsidRPr="00321D71" w14:paraId="6DBC4CA5" w14:textId="77777777" w:rsidTr="003E57AB">
        <w:trPr>
          <w:jc w:val="center"/>
        </w:trPr>
        <w:tc>
          <w:tcPr>
            <w:tcW w:w="3678" w:type="dxa"/>
            <w:tcBorders>
              <w:top w:val="single" w:sz="4" w:space="0" w:color="auto"/>
              <w:left w:val="single" w:sz="4" w:space="0" w:color="auto"/>
              <w:bottom w:val="single" w:sz="4" w:space="0" w:color="auto"/>
              <w:right w:val="single" w:sz="4" w:space="0" w:color="auto"/>
            </w:tcBorders>
            <w:hideMark/>
          </w:tcPr>
          <w:p w14:paraId="669B4276" w14:textId="77777777" w:rsidR="00706E64" w:rsidRPr="00321D71" w:rsidRDefault="00706E64" w:rsidP="003E57AB">
            <w:pPr>
              <w:bidi/>
              <w:spacing w:line="360" w:lineRule="auto"/>
              <w:jc w:val="lowKashida"/>
              <w:rPr>
                <w:rFonts w:ascii="Traditional Arabic" w:eastAsia="Times New Roman" w:hAnsi="Traditional Arabic" w:cs="Traditional Arabic"/>
                <w:i/>
                <w:color w:val="000000" w:themeColor="text1"/>
                <w:sz w:val="28"/>
                <w:szCs w:val="28"/>
                <w:rtl/>
              </w:rPr>
            </w:pPr>
            <w:r w:rsidRPr="00321D71">
              <w:rPr>
                <w:rFonts w:ascii="Traditional Arabic" w:eastAsia="Times New Roman" w:hAnsi="Traditional Arabic" w:cs="Traditional Arabic"/>
                <w:i/>
                <w:color w:val="000000" w:themeColor="text1"/>
                <w:sz w:val="28"/>
                <w:szCs w:val="28"/>
                <w:rtl/>
              </w:rPr>
              <w:t>4.20 فما فوق</w:t>
            </w:r>
          </w:p>
        </w:tc>
        <w:tc>
          <w:tcPr>
            <w:tcW w:w="3264" w:type="dxa"/>
            <w:tcBorders>
              <w:top w:val="single" w:sz="4" w:space="0" w:color="auto"/>
              <w:left w:val="single" w:sz="4" w:space="0" w:color="auto"/>
              <w:bottom w:val="single" w:sz="4" w:space="0" w:color="auto"/>
              <w:right w:val="single" w:sz="4" w:space="0" w:color="auto"/>
            </w:tcBorders>
            <w:hideMark/>
          </w:tcPr>
          <w:p w14:paraId="6D519489" w14:textId="77777777" w:rsidR="00706E64" w:rsidRPr="00321D71" w:rsidRDefault="00706E64" w:rsidP="003E57AB">
            <w:pPr>
              <w:bidi/>
              <w:spacing w:line="360" w:lineRule="auto"/>
              <w:jc w:val="lowKashida"/>
              <w:rPr>
                <w:rFonts w:ascii="Traditional Arabic" w:eastAsia="Times New Roman" w:hAnsi="Traditional Arabic" w:cs="Traditional Arabic"/>
                <w:i/>
                <w:color w:val="000000" w:themeColor="text1"/>
                <w:sz w:val="28"/>
                <w:szCs w:val="28"/>
                <w:rtl/>
              </w:rPr>
            </w:pPr>
            <w:r w:rsidRPr="00321D71">
              <w:rPr>
                <w:rFonts w:ascii="Traditional Arabic" w:eastAsia="Times New Roman" w:hAnsi="Traditional Arabic" w:cs="Traditional Arabic"/>
                <w:i/>
                <w:color w:val="000000" w:themeColor="text1"/>
                <w:sz w:val="28"/>
                <w:szCs w:val="28"/>
                <w:rtl/>
              </w:rPr>
              <w:t>أوافق بشدة</w:t>
            </w:r>
          </w:p>
        </w:tc>
      </w:tr>
      <w:tr w:rsidR="00706E64" w:rsidRPr="00321D71" w14:paraId="7E21F13B" w14:textId="77777777" w:rsidTr="003E57AB">
        <w:trPr>
          <w:jc w:val="center"/>
        </w:trPr>
        <w:tc>
          <w:tcPr>
            <w:tcW w:w="3678" w:type="dxa"/>
            <w:tcBorders>
              <w:top w:val="single" w:sz="4" w:space="0" w:color="auto"/>
              <w:left w:val="single" w:sz="4" w:space="0" w:color="auto"/>
              <w:bottom w:val="single" w:sz="4" w:space="0" w:color="auto"/>
              <w:right w:val="single" w:sz="4" w:space="0" w:color="auto"/>
            </w:tcBorders>
            <w:hideMark/>
          </w:tcPr>
          <w:p w14:paraId="6BD53FF6" w14:textId="77777777" w:rsidR="00706E64" w:rsidRPr="00321D71" w:rsidRDefault="00706E64" w:rsidP="003E57AB">
            <w:pPr>
              <w:bidi/>
              <w:spacing w:line="360" w:lineRule="auto"/>
              <w:jc w:val="lowKashida"/>
              <w:rPr>
                <w:rFonts w:ascii="Traditional Arabic" w:eastAsia="Times New Roman" w:hAnsi="Traditional Arabic" w:cs="Traditional Arabic"/>
                <w:i/>
                <w:color w:val="000000" w:themeColor="text1"/>
                <w:sz w:val="28"/>
                <w:szCs w:val="28"/>
                <w:rtl/>
              </w:rPr>
            </w:pPr>
            <w:r w:rsidRPr="00321D71">
              <w:rPr>
                <w:rFonts w:ascii="Traditional Arabic" w:eastAsia="Times New Roman" w:hAnsi="Traditional Arabic" w:cs="Traditional Arabic"/>
                <w:i/>
                <w:color w:val="000000" w:themeColor="text1"/>
                <w:sz w:val="28"/>
                <w:szCs w:val="28"/>
                <w:rtl/>
              </w:rPr>
              <w:t>من 3.40 الى أقل من 4.20</w:t>
            </w:r>
          </w:p>
        </w:tc>
        <w:tc>
          <w:tcPr>
            <w:tcW w:w="3264" w:type="dxa"/>
            <w:tcBorders>
              <w:top w:val="single" w:sz="4" w:space="0" w:color="auto"/>
              <w:left w:val="single" w:sz="4" w:space="0" w:color="auto"/>
              <w:bottom w:val="single" w:sz="4" w:space="0" w:color="auto"/>
              <w:right w:val="single" w:sz="4" w:space="0" w:color="auto"/>
            </w:tcBorders>
            <w:hideMark/>
          </w:tcPr>
          <w:p w14:paraId="6F03C177" w14:textId="77777777" w:rsidR="00706E64" w:rsidRPr="00321D71" w:rsidRDefault="00706E64" w:rsidP="003E57AB">
            <w:pPr>
              <w:bidi/>
              <w:spacing w:line="360" w:lineRule="auto"/>
              <w:jc w:val="lowKashida"/>
              <w:rPr>
                <w:rFonts w:ascii="Traditional Arabic" w:eastAsia="Times New Roman" w:hAnsi="Traditional Arabic" w:cs="Traditional Arabic"/>
                <w:i/>
                <w:color w:val="000000" w:themeColor="text1"/>
                <w:sz w:val="28"/>
                <w:szCs w:val="28"/>
                <w:rtl/>
              </w:rPr>
            </w:pPr>
            <w:r w:rsidRPr="00321D71">
              <w:rPr>
                <w:rFonts w:ascii="Traditional Arabic" w:eastAsia="Times New Roman" w:hAnsi="Traditional Arabic" w:cs="Traditional Arabic"/>
                <w:i/>
                <w:color w:val="000000" w:themeColor="text1"/>
                <w:sz w:val="28"/>
                <w:szCs w:val="28"/>
                <w:rtl/>
              </w:rPr>
              <w:t>أوافق</w:t>
            </w:r>
          </w:p>
        </w:tc>
      </w:tr>
      <w:tr w:rsidR="00706E64" w:rsidRPr="00321D71" w14:paraId="113EF65D" w14:textId="77777777" w:rsidTr="003E57AB">
        <w:trPr>
          <w:jc w:val="center"/>
        </w:trPr>
        <w:tc>
          <w:tcPr>
            <w:tcW w:w="3678" w:type="dxa"/>
            <w:tcBorders>
              <w:top w:val="single" w:sz="4" w:space="0" w:color="auto"/>
              <w:left w:val="single" w:sz="4" w:space="0" w:color="auto"/>
              <w:bottom w:val="single" w:sz="4" w:space="0" w:color="auto"/>
              <w:right w:val="single" w:sz="4" w:space="0" w:color="auto"/>
            </w:tcBorders>
            <w:hideMark/>
          </w:tcPr>
          <w:p w14:paraId="77306023" w14:textId="77777777" w:rsidR="00706E64" w:rsidRPr="00321D71" w:rsidRDefault="00706E64" w:rsidP="003E57AB">
            <w:pPr>
              <w:bidi/>
              <w:spacing w:line="360" w:lineRule="auto"/>
              <w:jc w:val="lowKashida"/>
              <w:rPr>
                <w:rFonts w:ascii="Traditional Arabic" w:eastAsia="Times New Roman" w:hAnsi="Traditional Arabic" w:cs="Traditional Arabic"/>
                <w:i/>
                <w:color w:val="000000" w:themeColor="text1"/>
                <w:sz w:val="28"/>
                <w:szCs w:val="28"/>
                <w:rtl/>
              </w:rPr>
            </w:pPr>
            <w:r w:rsidRPr="00321D71">
              <w:rPr>
                <w:rFonts w:ascii="Traditional Arabic" w:eastAsia="Times New Roman" w:hAnsi="Traditional Arabic" w:cs="Traditional Arabic"/>
                <w:i/>
                <w:color w:val="000000" w:themeColor="text1"/>
                <w:sz w:val="28"/>
                <w:szCs w:val="28"/>
                <w:rtl/>
              </w:rPr>
              <w:t>من 2.60 الى أقل من 3.40</w:t>
            </w:r>
          </w:p>
        </w:tc>
        <w:tc>
          <w:tcPr>
            <w:tcW w:w="3264" w:type="dxa"/>
            <w:tcBorders>
              <w:top w:val="single" w:sz="4" w:space="0" w:color="auto"/>
              <w:left w:val="single" w:sz="4" w:space="0" w:color="auto"/>
              <w:bottom w:val="single" w:sz="4" w:space="0" w:color="auto"/>
              <w:right w:val="single" w:sz="4" w:space="0" w:color="auto"/>
            </w:tcBorders>
            <w:hideMark/>
          </w:tcPr>
          <w:p w14:paraId="15E51AB9" w14:textId="77777777" w:rsidR="00706E64" w:rsidRPr="00321D71" w:rsidRDefault="00706E64" w:rsidP="003E57AB">
            <w:pPr>
              <w:bidi/>
              <w:spacing w:line="360" w:lineRule="auto"/>
              <w:jc w:val="lowKashida"/>
              <w:rPr>
                <w:rFonts w:ascii="Traditional Arabic" w:eastAsia="Times New Roman" w:hAnsi="Traditional Arabic" w:cs="Traditional Arabic"/>
                <w:i/>
                <w:color w:val="000000" w:themeColor="text1"/>
                <w:sz w:val="28"/>
                <w:szCs w:val="28"/>
                <w:rtl/>
              </w:rPr>
            </w:pPr>
            <w:r w:rsidRPr="00321D71">
              <w:rPr>
                <w:rFonts w:ascii="Traditional Arabic" w:eastAsia="Times New Roman" w:hAnsi="Traditional Arabic" w:cs="Traditional Arabic"/>
                <w:i/>
                <w:color w:val="000000" w:themeColor="text1"/>
                <w:sz w:val="28"/>
                <w:szCs w:val="28"/>
                <w:rtl/>
              </w:rPr>
              <w:t>محايد</w:t>
            </w:r>
          </w:p>
        </w:tc>
      </w:tr>
      <w:tr w:rsidR="00706E64" w:rsidRPr="00321D71" w14:paraId="1AD04D18" w14:textId="77777777" w:rsidTr="003E57AB">
        <w:trPr>
          <w:jc w:val="center"/>
        </w:trPr>
        <w:tc>
          <w:tcPr>
            <w:tcW w:w="3678" w:type="dxa"/>
            <w:tcBorders>
              <w:top w:val="single" w:sz="4" w:space="0" w:color="auto"/>
              <w:left w:val="single" w:sz="4" w:space="0" w:color="auto"/>
              <w:bottom w:val="single" w:sz="4" w:space="0" w:color="auto"/>
              <w:right w:val="single" w:sz="4" w:space="0" w:color="auto"/>
            </w:tcBorders>
            <w:hideMark/>
          </w:tcPr>
          <w:p w14:paraId="377E0861" w14:textId="77777777" w:rsidR="00706E64" w:rsidRPr="00321D71" w:rsidRDefault="00706E64" w:rsidP="003E57AB">
            <w:pPr>
              <w:bidi/>
              <w:spacing w:line="360" w:lineRule="auto"/>
              <w:jc w:val="lowKashida"/>
              <w:rPr>
                <w:rFonts w:ascii="Traditional Arabic" w:eastAsia="Times New Roman" w:hAnsi="Traditional Arabic" w:cs="Traditional Arabic"/>
                <w:i/>
                <w:color w:val="000000" w:themeColor="text1"/>
                <w:sz w:val="28"/>
                <w:szCs w:val="28"/>
                <w:rtl/>
              </w:rPr>
            </w:pPr>
            <w:r w:rsidRPr="00321D71">
              <w:rPr>
                <w:rFonts w:ascii="Traditional Arabic" w:eastAsia="Times New Roman" w:hAnsi="Traditional Arabic" w:cs="Traditional Arabic"/>
                <w:i/>
                <w:color w:val="000000" w:themeColor="text1"/>
                <w:sz w:val="28"/>
                <w:szCs w:val="28"/>
                <w:rtl/>
              </w:rPr>
              <w:t>من 1.80 الى أقل من 2.60</w:t>
            </w:r>
          </w:p>
        </w:tc>
        <w:tc>
          <w:tcPr>
            <w:tcW w:w="3264" w:type="dxa"/>
            <w:tcBorders>
              <w:top w:val="single" w:sz="4" w:space="0" w:color="auto"/>
              <w:left w:val="single" w:sz="4" w:space="0" w:color="auto"/>
              <w:bottom w:val="single" w:sz="4" w:space="0" w:color="auto"/>
              <w:right w:val="single" w:sz="4" w:space="0" w:color="auto"/>
            </w:tcBorders>
            <w:hideMark/>
          </w:tcPr>
          <w:p w14:paraId="79144CB9" w14:textId="77777777" w:rsidR="00706E64" w:rsidRPr="00321D71" w:rsidRDefault="00706E64" w:rsidP="003E57AB">
            <w:pPr>
              <w:bidi/>
              <w:spacing w:line="360" w:lineRule="auto"/>
              <w:jc w:val="lowKashida"/>
              <w:rPr>
                <w:rFonts w:ascii="Traditional Arabic" w:eastAsia="Times New Roman" w:hAnsi="Traditional Arabic" w:cs="Traditional Arabic"/>
                <w:i/>
                <w:color w:val="000000" w:themeColor="text1"/>
                <w:sz w:val="28"/>
                <w:szCs w:val="28"/>
                <w:rtl/>
              </w:rPr>
            </w:pPr>
            <w:r w:rsidRPr="00321D71">
              <w:rPr>
                <w:rFonts w:ascii="Traditional Arabic" w:eastAsia="Times New Roman" w:hAnsi="Traditional Arabic" w:cs="Traditional Arabic"/>
                <w:i/>
                <w:color w:val="000000" w:themeColor="text1"/>
                <w:sz w:val="28"/>
                <w:szCs w:val="28"/>
                <w:rtl/>
              </w:rPr>
              <w:t>لا أوافق</w:t>
            </w:r>
          </w:p>
        </w:tc>
      </w:tr>
      <w:tr w:rsidR="00706E64" w:rsidRPr="00321D71" w14:paraId="026D2826" w14:textId="77777777" w:rsidTr="003E57AB">
        <w:trPr>
          <w:jc w:val="center"/>
        </w:trPr>
        <w:tc>
          <w:tcPr>
            <w:tcW w:w="3678" w:type="dxa"/>
            <w:tcBorders>
              <w:top w:val="single" w:sz="4" w:space="0" w:color="auto"/>
              <w:left w:val="single" w:sz="4" w:space="0" w:color="auto"/>
              <w:bottom w:val="single" w:sz="4" w:space="0" w:color="auto"/>
              <w:right w:val="single" w:sz="4" w:space="0" w:color="auto"/>
            </w:tcBorders>
            <w:hideMark/>
          </w:tcPr>
          <w:p w14:paraId="442A5D2C" w14:textId="77777777" w:rsidR="00706E64" w:rsidRPr="00321D71" w:rsidRDefault="00706E64" w:rsidP="003E57AB">
            <w:pPr>
              <w:bidi/>
              <w:spacing w:line="360" w:lineRule="auto"/>
              <w:jc w:val="lowKashida"/>
              <w:rPr>
                <w:rFonts w:ascii="Traditional Arabic" w:eastAsia="Times New Roman" w:hAnsi="Traditional Arabic" w:cs="Traditional Arabic"/>
                <w:i/>
                <w:color w:val="000000" w:themeColor="text1"/>
                <w:sz w:val="28"/>
                <w:szCs w:val="28"/>
                <w:rtl/>
              </w:rPr>
            </w:pPr>
            <w:r w:rsidRPr="00321D71">
              <w:rPr>
                <w:rFonts w:ascii="Traditional Arabic" w:eastAsia="Times New Roman" w:hAnsi="Traditional Arabic" w:cs="Traditional Arabic"/>
                <w:i/>
                <w:color w:val="000000" w:themeColor="text1"/>
                <w:sz w:val="28"/>
                <w:szCs w:val="28"/>
                <w:rtl/>
              </w:rPr>
              <w:t>أقل من 1.80</w:t>
            </w:r>
          </w:p>
        </w:tc>
        <w:tc>
          <w:tcPr>
            <w:tcW w:w="3264" w:type="dxa"/>
            <w:tcBorders>
              <w:top w:val="single" w:sz="4" w:space="0" w:color="auto"/>
              <w:left w:val="single" w:sz="4" w:space="0" w:color="auto"/>
              <w:bottom w:val="single" w:sz="4" w:space="0" w:color="auto"/>
              <w:right w:val="single" w:sz="4" w:space="0" w:color="auto"/>
            </w:tcBorders>
            <w:hideMark/>
          </w:tcPr>
          <w:p w14:paraId="28453774" w14:textId="77777777" w:rsidR="00706E64" w:rsidRPr="00321D71" w:rsidRDefault="00706E64" w:rsidP="003E57AB">
            <w:pPr>
              <w:bidi/>
              <w:spacing w:line="360" w:lineRule="auto"/>
              <w:jc w:val="lowKashida"/>
              <w:rPr>
                <w:rFonts w:ascii="Traditional Arabic" w:eastAsia="Times New Roman" w:hAnsi="Traditional Arabic" w:cs="Traditional Arabic"/>
                <w:i/>
                <w:color w:val="000000" w:themeColor="text1"/>
                <w:sz w:val="28"/>
                <w:szCs w:val="28"/>
                <w:rtl/>
              </w:rPr>
            </w:pPr>
            <w:r w:rsidRPr="00321D71">
              <w:rPr>
                <w:rFonts w:ascii="Traditional Arabic" w:eastAsia="Times New Roman" w:hAnsi="Traditional Arabic" w:cs="Traditional Arabic"/>
                <w:i/>
                <w:color w:val="000000" w:themeColor="text1"/>
                <w:sz w:val="28"/>
                <w:szCs w:val="28"/>
                <w:rtl/>
              </w:rPr>
              <w:t>لا أوافق بشدة</w:t>
            </w:r>
          </w:p>
        </w:tc>
      </w:tr>
    </w:tbl>
    <w:p w14:paraId="30A9E677" w14:textId="77777777" w:rsidR="00706E64" w:rsidRDefault="00706E64" w:rsidP="00706E64">
      <w:pPr>
        <w:bidi/>
        <w:spacing w:after="0" w:line="360" w:lineRule="auto"/>
        <w:rPr>
          <w:rFonts w:ascii="Traditional Arabic" w:eastAsia="Times New Roman" w:hAnsi="Traditional Arabic" w:cs="Traditional Arabic"/>
          <w:b/>
          <w:bCs/>
          <w:color w:val="000000" w:themeColor="text1"/>
          <w:sz w:val="32"/>
          <w:szCs w:val="32"/>
          <w:rtl/>
        </w:rPr>
      </w:pPr>
    </w:p>
    <w:p w14:paraId="00FB209A" w14:textId="77777777" w:rsidR="00706E64" w:rsidRPr="00321D71" w:rsidRDefault="00706E64" w:rsidP="00706E64">
      <w:pPr>
        <w:bidi/>
        <w:spacing w:after="0" w:line="360" w:lineRule="auto"/>
        <w:rPr>
          <w:rFonts w:ascii="Traditional Arabic" w:eastAsia="Times New Roman" w:hAnsi="Traditional Arabic" w:cs="Traditional Arabic"/>
          <w:b/>
          <w:bCs/>
          <w:color w:val="000000" w:themeColor="text1"/>
          <w:sz w:val="32"/>
          <w:szCs w:val="32"/>
          <w:rtl/>
          <w:lang w:val="en-GB"/>
        </w:rPr>
      </w:pPr>
      <w:r w:rsidRPr="00321D71">
        <w:rPr>
          <w:rFonts w:ascii="Traditional Arabic" w:eastAsia="Times New Roman" w:hAnsi="Traditional Arabic" w:cs="Traditional Arabic"/>
          <w:b/>
          <w:bCs/>
          <w:color w:val="000000" w:themeColor="text1"/>
          <w:sz w:val="32"/>
          <w:szCs w:val="32"/>
          <w:rtl/>
        </w:rPr>
        <w:t>ثانيا: أداة المقابلة</w:t>
      </w:r>
    </w:p>
    <w:p w14:paraId="3D1E755C" w14:textId="77777777" w:rsidR="00706E64" w:rsidRPr="00321D71" w:rsidRDefault="00706E64" w:rsidP="00706E64">
      <w:pPr>
        <w:bidi/>
        <w:spacing w:after="0" w:line="360" w:lineRule="auto"/>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وقد تم تقسيم أداة البحث الى عدة أقسام:</w:t>
      </w:r>
    </w:p>
    <w:p w14:paraId="548913DA" w14:textId="77777777" w:rsidR="00706E64" w:rsidRPr="00321D71" w:rsidRDefault="00706E64" w:rsidP="00706E64">
      <w:pPr>
        <w:bidi/>
        <w:spacing w:after="0" w:line="360" w:lineRule="auto"/>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أولا: القسم الأول (البيانات الديموغرافية)</w:t>
      </w:r>
    </w:p>
    <w:p w14:paraId="29CB77CD" w14:textId="77777777" w:rsidR="00706E64" w:rsidRPr="00321D71" w:rsidRDefault="00706E64" w:rsidP="00706E64">
      <w:pPr>
        <w:bidi/>
        <w:spacing w:after="0" w:line="360" w:lineRule="auto"/>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في هذا القسم تم تحيد البيانات الديموغرافية والأساسية لأفراد عينة البحث (النوع، المؤهل العلمي، سنوات الخبرة، المسمى الوظيفي)</w:t>
      </w:r>
    </w:p>
    <w:p w14:paraId="7DBFB2A2" w14:textId="77777777" w:rsidR="00706E64" w:rsidRDefault="00706E64" w:rsidP="00706E64">
      <w:pPr>
        <w:bidi/>
        <w:spacing w:after="0" w:line="360" w:lineRule="auto"/>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 xml:space="preserve">ثانيا: القسم الثاني محور أسئلة المقابلة وشملت عدد (4) أسئلة </w:t>
      </w:r>
    </w:p>
    <w:p w14:paraId="61AF5C43" w14:textId="77777777" w:rsidR="001D7A6F" w:rsidRDefault="001D7A6F" w:rsidP="001D7A6F">
      <w:pPr>
        <w:bidi/>
        <w:spacing w:after="0" w:line="360" w:lineRule="auto"/>
        <w:rPr>
          <w:rFonts w:ascii="Traditional Arabic" w:eastAsia="Times New Roman" w:hAnsi="Traditional Arabic" w:cs="Traditional Arabic"/>
          <w:color w:val="000000" w:themeColor="text1"/>
          <w:sz w:val="32"/>
          <w:szCs w:val="32"/>
          <w:rtl/>
        </w:rPr>
      </w:pPr>
    </w:p>
    <w:p w14:paraId="27A0D1D2" w14:textId="77777777" w:rsidR="001D7A6F" w:rsidRDefault="001D7A6F" w:rsidP="001D7A6F">
      <w:pPr>
        <w:bidi/>
        <w:spacing w:after="0" w:line="360" w:lineRule="auto"/>
        <w:rPr>
          <w:rFonts w:ascii="Traditional Arabic" w:eastAsia="Times New Roman" w:hAnsi="Traditional Arabic" w:cs="Traditional Arabic"/>
          <w:color w:val="000000" w:themeColor="text1"/>
          <w:sz w:val="32"/>
          <w:szCs w:val="32"/>
          <w:rtl/>
        </w:rPr>
      </w:pPr>
    </w:p>
    <w:p w14:paraId="54618CBD" w14:textId="77777777" w:rsidR="001D7A6F" w:rsidRDefault="001D7A6F" w:rsidP="001D7A6F">
      <w:pPr>
        <w:bidi/>
        <w:spacing w:after="0" w:line="360" w:lineRule="auto"/>
        <w:rPr>
          <w:rFonts w:ascii="Traditional Arabic" w:eastAsia="Times New Roman" w:hAnsi="Traditional Arabic" w:cs="Traditional Arabic"/>
          <w:color w:val="000000" w:themeColor="text1"/>
          <w:sz w:val="32"/>
          <w:szCs w:val="32"/>
          <w:rtl/>
        </w:rPr>
      </w:pPr>
    </w:p>
    <w:p w14:paraId="048F23ED" w14:textId="77777777" w:rsidR="00D068A7" w:rsidRPr="00321D71" w:rsidRDefault="00D068A7" w:rsidP="00D068A7">
      <w:pPr>
        <w:bidi/>
        <w:spacing w:after="0" w:line="360" w:lineRule="auto"/>
        <w:rPr>
          <w:rFonts w:ascii="Traditional Arabic" w:eastAsia="Times New Roman" w:hAnsi="Traditional Arabic" w:cs="Traditional Arabic"/>
          <w:color w:val="000000" w:themeColor="text1"/>
          <w:sz w:val="32"/>
          <w:szCs w:val="32"/>
          <w:rtl/>
        </w:rPr>
      </w:pPr>
    </w:p>
    <w:p w14:paraId="4A442AD4" w14:textId="77777777" w:rsidR="00E93F6B" w:rsidRDefault="00706E64" w:rsidP="00873B0C">
      <w:pPr>
        <w:pStyle w:val="Heading2"/>
        <w:bidi/>
        <w:spacing w:before="0" w:line="360" w:lineRule="auto"/>
        <w:rPr>
          <w:rFonts w:ascii="Traditional Arabic" w:eastAsia="Times New Roman" w:hAnsi="Traditional Arabic" w:cs="Traditional Arabic"/>
          <w:b/>
          <w:bCs/>
          <w:color w:val="000000" w:themeColor="text1"/>
          <w:sz w:val="40"/>
          <w:szCs w:val="32"/>
          <w:rtl/>
        </w:rPr>
      </w:pPr>
      <w:bookmarkStart w:id="23" w:name="_Hlk223874409"/>
      <w:r>
        <w:rPr>
          <w:rFonts w:ascii="Traditional Arabic" w:eastAsia="Times New Roman" w:hAnsi="Traditional Arabic" w:cs="Traditional Arabic" w:hint="cs"/>
          <w:b/>
          <w:bCs/>
          <w:color w:val="000000" w:themeColor="text1"/>
          <w:sz w:val="40"/>
          <w:szCs w:val="32"/>
          <w:rtl/>
        </w:rPr>
        <w:lastRenderedPageBreak/>
        <w:t xml:space="preserve">3/ </w:t>
      </w:r>
      <w:r w:rsidR="00D068A7">
        <w:rPr>
          <w:rFonts w:ascii="Traditional Arabic" w:eastAsia="Times New Roman" w:hAnsi="Traditional Arabic" w:cs="Traditional Arabic" w:hint="cs"/>
          <w:b/>
          <w:bCs/>
          <w:color w:val="000000" w:themeColor="text1"/>
          <w:sz w:val="40"/>
          <w:szCs w:val="32"/>
          <w:rtl/>
        </w:rPr>
        <w:t>4</w:t>
      </w:r>
      <w:r>
        <w:rPr>
          <w:rFonts w:ascii="Traditional Arabic" w:eastAsia="Times New Roman" w:hAnsi="Traditional Arabic" w:cs="Traditional Arabic" w:hint="cs"/>
          <w:b/>
          <w:bCs/>
          <w:color w:val="000000" w:themeColor="text1"/>
          <w:sz w:val="40"/>
          <w:szCs w:val="32"/>
          <w:rtl/>
        </w:rPr>
        <w:t xml:space="preserve"> </w:t>
      </w:r>
      <w:r w:rsidRPr="003C1CD1">
        <w:rPr>
          <w:rFonts w:ascii="Traditional Arabic" w:eastAsia="Times New Roman" w:hAnsi="Traditional Arabic" w:cs="Traditional Arabic"/>
          <w:b/>
          <w:bCs/>
          <w:color w:val="000000" w:themeColor="text1"/>
          <w:sz w:val="40"/>
          <w:szCs w:val="32"/>
          <w:rtl/>
        </w:rPr>
        <w:t>صدق وثبات أداة الدراسة</w:t>
      </w:r>
      <w:bookmarkEnd w:id="23"/>
      <w:r w:rsidR="00873B0C">
        <w:rPr>
          <w:rFonts w:ascii="Traditional Arabic" w:eastAsia="Times New Roman" w:hAnsi="Traditional Arabic" w:cs="Traditional Arabic" w:hint="cs"/>
          <w:b/>
          <w:bCs/>
          <w:color w:val="000000" w:themeColor="text1"/>
          <w:sz w:val="40"/>
          <w:szCs w:val="32"/>
          <w:rtl/>
        </w:rPr>
        <w:t xml:space="preserve"> </w:t>
      </w:r>
    </w:p>
    <w:p w14:paraId="62C91DBF" w14:textId="77777777" w:rsidR="006324F3" w:rsidRPr="006324F3" w:rsidRDefault="006324F3" w:rsidP="006324F3">
      <w:pPr>
        <w:bidi/>
        <w:rPr>
          <w:rtl/>
        </w:rPr>
      </w:pPr>
    </w:p>
    <w:p w14:paraId="2A07BB17" w14:textId="2E9FF9F0" w:rsidR="00D068A7" w:rsidRDefault="00706E64" w:rsidP="00E93F6B">
      <w:pPr>
        <w:pStyle w:val="Heading2"/>
        <w:bidi/>
        <w:spacing w:before="0" w:line="360" w:lineRule="auto"/>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تم التحقق من صدق الاستبانة بعدة طرق وهي</w:t>
      </w:r>
      <w:r w:rsidRPr="00321D71">
        <w:rPr>
          <w:rFonts w:ascii="Traditional Arabic" w:eastAsia="Times New Roman" w:hAnsi="Traditional Arabic" w:cs="Traditional Arabic"/>
          <w:color w:val="000000" w:themeColor="text1"/>
          <w:sz w:val="32"/>
          <w:szCs w:val="32"/>
        </w:rPr>
        <w:t>:</w:t>
      </w:r>
    </w:p>
    <w:p w14:paraId="53A300BC" w14:textId="77777777" w:rsidR="006324F3" w:rsidRPr="006324F3" w:rsidRDefault="006324F3" w:rsidP="006324F3">
      <w:pPr>
        <w:bidi/>
        <w:rPr>
          <w:rtl/>
        </w:rPr>
      </w:pPr>
    </w:p>
    <w:p w14:paraId="0628F5B9" w14:textId="08F1355D" w:rsidR="00706E64" w:rsidRPr="00321D71" w:rsidRDefault="0046335A" w:rsidP="00706E64">
      <w:pPr>
        <w:bidi/>
        <w:spacing w:after="0" w:line="360" w:lineRule="auto"/>
        <w:jc w:val="lowKashida"/>
        <w:rPr>
          <w:rFonts w:ascii="Traditional Arabic" w:eastAsia="Times New Roman" w:hAnsi="Traditional Arabic" w:cs="Traditional Arabic"/>
          <w:b/>
          <w:bCs/>
          <w:color w:val="000000" w:themeColor="text1"/>
          <w:sz w:val="32"/>
          <w:szCs w:val="32"/>
          <w:rtl/>
        </w:rPr>
      </w:pPr>
      <w:r>
        <w:rPr>
          <w:rFonts w:ascii="Traditional Arabic" w:eastAsia="Times New Roman" w:hAnsi="Traditional Arabic" w:cs="Traditional Arabic" w:hint="cs"/>
          <w:b/>
          <w:bCs/>
          <w:color w:val="000000" w:themeColor="text1"/>
          <w:sz w:val="32"/>
          <w:szCs w:val="32"/>
          <w:rtl/>
        </w:rPr>
        <w:t>3/4/1 ا</w:t>
      </w:r>
      <w:r w:rsidR="00706E64" w:rsidRPr="00321D71">
        <w:rPr>
          <w:rFonts w:ascii="Traditional Arabic" w:eastAsia="Times New Roman" w:hAnsi="Traditional Arabic" w:cs="Traditional Arabic"/>
          <w:b/>
          <w:bCs/>
          <w:color w:val="000000" w:themeColor="text1"/>
          <w:sz w:val="32"/>
          <w:szCs w:val="32"/>
          <w:rtl/>
        </w:rPr>
        <w:t>لصدق الظاهري (صدق المحكمين</w:t>
      </w:r>
      <w:r w:rsidR="0049424D">
        <w:rPr>
          <w:rFonts w:ascii="Traditional Arabic" w:eastAsia="Times New Roman" w:hAnsi="Traditional Arabic" w:cs="Traditional Arabic" w:hint="cs"/>
          <w:b/>
          <w:bCs/>
          <w:color w:val="000000" w:themeColor="text1"/>
          <w:sz w:val="32"/>
          <w:szCs w:val="32"/>
          <w:rtl/>
        </w:rPr>
        <w:t>):</w:t>
      </w:r>
    </w:p>
    <w:p w14:paraId="7470D813" w14:textId="5BF2F0A2" w:rsidR="0049424D" w:rsidRDefault="00706E64" w:rsidP="00A609D7">
      <w:pPr>
        <w:bidi/>
        <w:spacing w:after="0" w:line="360" w:lineRule="auto"/>
        <w:jc w:val="lowKashida"/>
        <w:rPr>
          <w:rFonts w:ascii="Traditional Arabic" w:eastAsia="Times New Roman" w:hAnsi="Traditional Arabic" w:cs="Traditional Arabic"/>
          <w:color w:val="000000" w:themeColor="text1"/>
          <w:sz w:val="32"/>
          <w:szCs w:val="32"/>
          <w:rtl/>
        </w:rPr>
      </w:pPr>
      <w:r w:rsidRPr="00321D71">
        <w:rPr>
          <w:rFonts w:ascii="Traditional Arabic" w:eastAsia="Times New Roman" w:hAnsi="Traditional Arabic" w:cs="Traditional Arabic"/>
          <w:color w:val="000000" w:themeColor="text1"/>
          <w:sz w:val="32"/>
          <w:szCs w:val="32"/>
          <w:rtl/>
        </w:rPr>
        <w:t>قام الباحث  بعرض الصورة الأولية للأداتين ملحق(1)</w:t>
      </w:r>
      <w:r w:rsidRPr="00321D71">
        <w:rPr>
          <w:rFonts w:ascii="Traditional Arabic" w:eastAsia="Times New Roman" w:hAnsi="Traditional Arabic" w:cs="Traditional Arabic"/>
          <w:color w:val="000000" w:themeColor="text1"/>
          <w:sz w:val="32"/>
          <w:szCs w:val="32"/>
        </w:rPr>
        <w:t xml:space="preserve"> </w:t>
      </w:r>
      <w:r w:rsidRPr="00321D71">
        <w:rPr>
          <w:rFonts w:ascii="Traditional Arabic" w:eastAsia="Times New Roman" w:hAnsi="Traditional Arabic" w:cs="Traditional Arabic"/>
          <w:color w:val="000000" w:themeColor="text1"/>
          <w:sz w:val="32"/>
          <w:szCs w:val="32"/>
          <w:rtl/>
        </w:rPr>
        <w:t>على المشرف العلمي على المشروع البحثي، وبعد تعديل الملاحظات، تم عرض الأداة على بعض المحكمين وعددهم (5)محكمين من أعضاء هيئة التدريس جامعات المملكة العربية السعودية من أصحاب الخبرة والاختصاص ملحق (3)، وذلك للتعرف على مدى صلاحية الأداة لما وضعت لقياسه في أبعاد الاستبانة من حيث مدى وضوح اللغة، ومدى انتماء العبارة للبُعد، وتم الأخذ بآرائهم ومقترحاتهم التي تم الاتفاق عليهم من قبلهم، كما أبدى المحكمون عدة ملاحظات تتضمن التعديلات لبعض الفقرات داخل الأبعاد.</w:t>
      </w:r>
    </w:p>
    <w:p w14:paraId="12ACF4D2" w14:textId="77777777" w:rsidR="006324F3" w:rsidRPr="00A609D7" w:rsidRDefault="006324F3" w:rsidP="006324F3">
      <w:pPr>
        <w:bidi/>
        <w:spacing w:after="0" w:line="360" w:lineRule="auto"/>
        <w:jc w:val="lowKashida"/>
        <w:rPr>
          <w:rFonts w:ascii="Traditional Arabic" w:eastAsia="Times New Roman" w:hAnsi="Traditional Arabic" w:cs="Traditional Arabic"/>
          <w:color w:val="000000" w:themeColor="text1"/>
          <w:sz w:val="32"/>
          <w:szCs w:val="32"/>
          <w:rtl/>
        </w:rPr>
      </w:pPr>
    </w:p>
    <w:p w14:paraId="11838D10" w14:textId="77777777" w:rsidR="00E93F6B" w:rsidRDefault="0046335A" w:rsidP="008C7F97">
      <w:pPr>
        <w:bidi/>
        <w:spacing w:after="0" w:line="360" w:lineRule="auto"/>
        <w:rPr>
          <w:rFonts w:ascii="Traditional Arabic" w:hAnsi="Traditional Arabic" w:cs="Traditional Arabic"/>
          <w:color w:val="000000" w:themeColor="text1"/>
          <w:sz w:val="32"/>
          <w:szCs w:val="32"/>
          <w:rtl/>
        </w:rPr>
      </w:pPr>
      <w:r>
        <w:rPr>
          <w:rFonts w:ascii="Traditional Arabic" w:eastAsia="Times New Roman" w:hAnsi="Traditional Arabic" w:cs="Traditional Arabic" w:hint="cs"/>
          <w:b/>
          <w:bCs/>
          <w:color w:val="000000" w:themeColor="text1"/>
          <w:sz w:val="32"/>
          <w:szCs w:val="32"/>
          <w:rtl/>
        </w:rPr>
        <w:t xml:space="preserve">3/4/2 </w:t>
      </w:r>
      <w:r w:rsidR="00706E64" w:rsidRPr="0046335A">
        <w:rPr>
          <w:rFonts w:ascii="Traditional Arabic" w:eastAsia="Times New Roman" w:hAnsi="Traditional Arabic" w:cs="Traditional Arabic"/>
          <w:b/>
          <w:bCs/>
          <w:color w:val="000000" w:themeColor="text1"/>
          <w:sz w:val="32"/>
          <w:szCs w:val="32"/>
          <w:rtl/>
        </w:rPr>
        <w:t>صدق الثبات الداخلي</w:t>
      </w:r>
      <w:r w:rsidR="00706E64" w:rsidRPr="0046335A">
        <w:rPr>
          <w:rFonts w:ascii="Traditional Arabic" w:eastAsia="Times New Roman" w:hAnsi="Traditional Arabic" w:cs="Traditional Arabic"/>
          <w:color w:val="000000" w:themeColor="text1"/>
          <w:sz w:val="32"/>
          <w:szCs w:val="32"/>
          <w:rtl/>
        </w:rPr>
        <w:t>:</w:t>
      </w:r>
      <w:r w:rsidR="00706E64" w:rsidRPr="0046335A">
        <w:rPr>
          <w:rFonts w:ascii="Traditional Arabic" w:hAnsi="Traditional Arabic" w:cs="Traditional Arabic"/>
          <w:color w:val="000000" w:themeColor="text1"/>
          <w:sz w:val="32"/>
          <w:szCs w:val="32"/>
          <w:rtl/>
        </w:rPr>
        <w:t xml:space="preserve"> </w:t>
      </w:r>
    </w:p>
    <w:p w14:paraId="6EC0E149" w14:textId="77777777" w:rsidR="006324F3" w:rsidRDefault="006324F3" w:rsidP="006324F3">
      <w:pPr>
        <w:bidi/>
        <w:spacing w:after="0" w:line="360" w:lineRule="auto"/>
        <w:rPr>
          <w:rFonts w:ascii="Traditional Arabic" w:hAnsi="Traditional Arabic" w:cs="Traditional Arabic"/>
          <w:color w:val="000000" w:themeColor="text1"/>
          <w:sz w:val="32"/>
          <w:szCs w:val="32"/>
          <w:rtl/>
        </w:rPr>
      </w:pPr>
    </w:p>
    <w:p w14:paraId="408CE878" w14:textId="77777777" w:rsidR="00E93F6B" w:rsidRDefault="00706E64" w:rsidP="00E93F6B">
      <w:pPr>
        <w:bidi/>
        <w:spacing w:after="0" w:line="360" w:lineRule="auto"/>
        <w:rPr>
          <w:rFonts w:ascii="Traditional Arabic" w:eastAsia="Times New Roman" w:hAnsi="Traditional Arabic" w:cs="Traditional Arabic"/>
          <w:color w:val="000000" w:themeColor="text1"/>
          <w:sz w:val="32"/>
          <w:szCs w:val="32"/>
          <w:rtl/>
        </w:rPr>
      </w:pPr>
      <w:r w:rsidRPr="0046335A">
        <w:rPr>
          <w:rFonts w:ascii="Traditional Arabic" w:eastAsia="Times New Roman" w:hAnsi="Traditional Arabic" w:cs="Traditional Arabic"/>
          <w:color w:val="000000" w:themeColor="text1"/>
          <w:sz w:val="32"/>
          <w:szCs w:val="32"/>
          <w:rtl/>
        </w:rPr>
        <w:t>تم حساب معاملات الارتباط بين العبارات والمتوسط الكلي لكل محور، وكانت النتائج كما يلي</w:t>
      </w:r>
      <w:bookmarkStart w:id="24" w:name="_Hlk223873588"/>
      <w:r w:rsidR="00D068A7" w:rsidRPr="0046335A">
        <w:rPr>
          <w:rFonts w:ascii="Traditional Arabic" w:eastAsia="Times New Roman" w:hAnsi="Traditional Arabic" w:cs="Traditional Arabic" w:hint="cs"/>
          <w:color w:val="000000" w:themeColor="text1"/>
          <w:sz w:val="32"/>
          <w:szCs w:val="32"/>
          <w:rtl/>
        </w:rPr>
        <w:t>:</w:t>
      </w:r>
    </w:p>
    <w:p w14:paraId="3A1CAE8F" w14:textId="77777777" w:rsidR="006324F3" w:rsidRDefault="006324F3" w:rsidP="006324F3">
      <w:pPr>
        <w:bidi/>
        <w:spacing w:after="0" w:line="360" w:lineRule="auto"/>
        <w:rPr>
          <w:rFonts w:ascii="Traditional Arabic" w:eastAsia="Times New Roman" w:hAnsi="Traditional Arabic" w:cs="Traditional Arabic"/>
          <w:color w:val="000000" w:themeColor="text1"/>
          <w:sz w:val="32"/>
          <w:szCs w:val="32"/>
          <w:rtl/>
        </w:rPr>
      </w:pPr>
    </w:p>
    <w:p w14:paraId="2C06C159" w14:textId="77777777" w:rsidR="006324F3" w:rsidRDefault="006324F3" w:rsidP="006324F3">
      <w:pPr>
        <w:bidi/>
        <w:spacing w:after="0" w:line="360" w:lineRule="auto"/>
        <w:rPr>
          <w:rFonts w:ascii="Traditional Arabic" w:eastAsia="Times New Roman" w:hAnsi="Traditional Arabic" w:cs="Traditional Arabic"/>
          <w:color w:val="000000" w:themeColor="text1"/>
          <w:sz w:val="32"/>
          <w:szCs w:val="32"/>
          <w:rtl/>
        </w:rPr>
      </w:pPr>
    </w:p>
    <w:p w14:paraId="352413BF" w14:textId="77777777" w:rsidR="006324F3" w:rsidRDefault="006324F3" w:rsidP="006324F3">
      <w:pPr>
        <w:bidi/>
        <w:spacing w:after="0" w:line="360" w:lineRule="auto"/>
        <w:rPr>
          <w:rFonts w:ascii="Traditional Arabic" w:eastAsia="Times New Roman" w:hAnsi="Traditional Arabic" w:cs="Traditional Arabic"/>
          <w:color w:val="000000" w:themeColor="text1"/>
          <w:sz w:val="32"/>
          <w:szCs w:val="32"/>
          <w:rtl/>
        </w:rPr>
      </w:pPr>
    </w:p>
    <w:p w14:paraId="323BA8DD" w14:textId="77777777" w:rsidR="006324F3" w:rsidRDefault="006324F3" w:rsidP="006324F3">
      <w:pPr>
        <w:bidi/>
        <w:spacing w:after="0" w:line="360" w:lineRule="auto"/>
        <w:rPr>
          <w:rFonts w:ascii="Traditional Arabic" w:eastAsia="Times New Roman" w:hAnsi="Traditional Arabic" w:cs="Traditional Arabic"/>
          <w:color w:val="000000" w:themeColor="text1"/>
          <w:sz w:val="32"/>
          <w:szCs w:val="32"/>
          <w:rtl/>
        </w:rPr>
      </w:pPr>
    </w:p>
    <w:p w14:paraId="26C045B5" w14:textId="77777777" w:rsidR="00E93F6B" w:rsidRDefault="00E93F6B" w:rsidP="00E93F6B">
      <w:pPr>
        <w:bidi/>
        <w:spacing w:after="0" w:line="360" w:lineRule="auto"/>
        <w:rPr>
          <w:rFonts w:ascii="Traditional Arabic" w:eastAsia="Times New Roman" w:hAnsi="Traditional Arabic" w:cs="Traditional Arabic"/>
          <w:color w:val="000000" w:themeColor="text1"/>
          <w:sz w:val="32"/>
          <w:szCs w:val="32"/>
          <w:rtl/>
        </w:rPr>
      </w:pPr>
    </w:p>
    <w:p w14:paraId="344A4C16" w14:textId="15AC046E" w:rsidR="00706E64" w:rsidRDefault="00706E64" w:rsidP="003B6352">
      <w:pPr>
        <w:bidi/>
        <w:spacing w:after="0" w:line="360" w:lineRule="auto"/>
        <w:jc w:val="center"/>
        <w:rPr>
          <w:rFonts w:ascii="Traditional Arabic" w:eastAsia="Times New Roman" w:hAnsi="Traditional Arabic" w:cs="Traditional Arabic"/>
          <w:b/>
          <w:bCs/>
          <w:color w:val="000000" w:themeColor="text1"/>
          <w:sz w:val="32"/>
          <w:szCs w:val="32"/>
          <w:rtl/>
        </w:rPr>
      </w:pPr>
      <w:r w:rsidRPr="00321D71">
        <w:rPr>
          <w:rFonts w:ascii="Traditional Arabic" w:eastAsia="Times New Roman" w:hAnsi="Traditional Arabic" w:cs="Traditional Arabic"/>
          <w:b/>
          <w:bCs/>
          <w:color w:val="000000" w:themeColor="text1"/>
          <w:sz w:val="32"/>
          <w:szCs w:val="32"/>
          <w:rtl/>
        </w:rPr>
        <w:lastRenderedPageBreak/>
        <w:t>جدول (</w:t>
      </w:r>
      <w:r w:rsidR="00E93F6B">
        <w:rPr>
          <w:rFonts w:ascii="Traditional Arabic" w:eastAsia="Times New Roman" w:hAnsi="Traditional Arabic" w:cs="Traditional Arabic" w:hint="cs"/>
          <w:b/>
          <w:bCs/>
          <w:color w:val="000000" w:themeColor="text1"/>
          <w:sz w:val="32"/>
          <w:szCs w:val="32"/>
          <w:rtl/>
        </w:rPr>
        <w:t>4</w:t>
      </w:r>
      <w:r w:rsidRPr="00321D71">
        <w:rPr>
          <w:rFonts w:ascii="Traditional Arabic" w:eastAsia="Times New Roman" w:hAnsi="Traditional Arabic" w:cs="Traditional Arabic"/>
          <w:b/>
          <w:bCs/>
          <w:color w:val="000000" w:themeColor="text1"/>
          <w:sz w:val="32"/>
          <w:szCs w:val="32"/>
          <w:rtl/>
        </w:rPr>
        <w:t>) معاملات ارتباط بيرسون لفقرات العبارات والمتوسط الكلي لكل بند</w:t>
      </w:r>
    </w:p>
    <w:tbl>
      <w:tblPr>
        <w:tblStyle w:val="TableGrid"/>
        <w:bidiVisual/>
        <w:tblW w:w="9628" w:type="dxa"/>
        <w:tblLook w:val="04A0" w:firstRow="1" w:lastRow="0" w:firstColumn="1" w:lastColumn="0" w:noHBand="0" w:noVBand="1"/>
      </w:tblPr>
      <w:tblGrid>
        <w:gridCol w:w="1356"/>
        <w:gridCol w:w="803"/>
        <w:gridCol w:w="1029"/>
        <w:gridCol w:w="1029"/>
        <w:gridCol w:w="1029"/>
        <w:gridCol w:w="1029"/>
        <w:gridCol w:w="1029"/>
        <w:gridCol w:w="1029"/>
        <w:gridCol w:w="1295"/>
      </w:tblGrid>
      <w:tr w:rsidR="00277789" w:rsidRPr="006C0878" w14:paraId="6EBC6438" w14:textId="77777777" w:rsidTr="006324F3">
        <w:tc>
          <w:tcPr>
            <w:tcW w:w="0" w:type="auto"/>
            <w:shd w:val="clear" w:color="auto" w:fill="DBE5F1" w:themeFill="accent1" w:themeFillTint="33"/>
            <w:hideMark/>
          </w:tcPr>
          <w:p w14:paraId="6975A163" w14:textId="77777777" w:rsidR="00277789" w:rsidRPr="006C0878" w:rsidRDefault="00277789" w:rsidP="00FD2F2A">
            <w:pPr>
              <w:bidi/>
              <w:spacing w:line="375" w:lineRule="atLeast"/>
              <w:rPr>
                <w:rFonts w:ascii="Traditional Arabic" w:eastAsia="Times New Roman" w:hAnsi="Traditional Arabic" w:cs="Traditional Arabic"/>
                <w:b/>
                <w:bCs/>
                <w:sz w:val="28"/>
                <w:szCs w:val="28"/>
              </w:rPr>
            </w:pPr>
            <w:r w:rsidRPr="006C0878">
              <w:rPr>
                <w:rFonts w:ascii="Traditional Arabic" w:eastAsia="Times New Roman" w:hAnsi="Traditional Arabic" w:cs="Traditional Arabic"/>
                <w:b/>
                <w:bCs/>
                <w:sz w:val="28"/>
                <w:szCs w:val="28"/>
                <w:rtl/>
              </w:rPr>
              <w:t>المحور</w:t>
            </w:r>
          </w:p>
        </w:tc>
        <w:tc>
          <w:tcPr>
            <w:tcW w:w="0" w:type="auto"/>
            <w:shd w:val="clear" w:color="auto" w:fill="DBE5F1" w:themeFill="accent1" w:themeFillTint="33"/>
            <w:hideMark/>
          </w:tcPr>
          <w:p w14:paraId="60BD453B" w14:textId="77777777" w:rsidR="00277789" w:rsidRPr="006C0878" w:rsidRDefault="00277789" w:rsidP="00FD2F2A">
            <w:pPr>
              <w:bidi/>
              <w:spacing w:line="375" w:lineRule="atLeast"/>
              <w:rPr>
                <w:rFonts w:ascii="Traditional Arabic" w:eastAsia="Times New Roman" w:hAnsi="Traditional Arabic" w:cs="Traditional Arabic"/>
                <w:b/>
                <w:bCs/>
                <w:sz w:val="28"/>
                <w:szCs w:val="28"/>
              </w:rPr>
            </w:pPr>
            <w:r w:rsidRPr="006C0878">
              <w:rPr>
                <w:rFonts w:ascii="Traditional Arabic" w:eastAsia="Times New Roman" w:hAnsi="Traditional Arabic" w:cs="Traditional Arabic"/>
                <w:b/>
                <w:bCs/>
                <w:sz w:val="28"/>
                <w:szCs w:val="28"/>
                <w:rtl/>
              </w:rPr>
              <w:t>الفقرات</w:t>
            </w:r>
          </w:p>
        </w:tc>
        <w:tc>
          <w:tcPr>
            <w:tcW w:w="0" w:type="auto"/>
            <w:shd w:val="clear" w:color="auto" w:fill="DBE5F1" w:themeFill="accent1" w:themeFillTint="33"/>
            <w:hideMark/>
          </w:tcPr>
          <w:p w14:paraId="5815C259" w14:textId="77777777" w:rsidR="00277789" w:rsidRPr="006C0878" w:rsidRDefault="00277789" w:rsidP="00FD2F2A">
            <w:pPr>
              <w:bidi/>
              <w:spacing w:line="375" w:lineRule="atLeast"/>
              <w:rPr>
                <w:rFonts w:ascii="Traditional Arabic" w:eastAsia="Times New Roman" w:hAnsi="Traditional Arabic" w:cs="Traditional Arabic"/>
                <w:b/>
                <w:bCs/>
                <w:sz w:val="28"/>
                <w:szCs w:val="28"/>
              </w:rPr>
            </w:pPr>
            <w:r w:rsidRPr="006C0878">
              <w:rPr>
                <w:rFonts w:ascii="Traditional Arabic" w:eastAsia="Times New Roman" w:hAnsi="Traditional Arabic" w:cs="Traditional Arabic"/>
                <w:b/>
                <w:bCs/>
                <w:sz w:val="28"/>
                <w:szCs w:val="28"/>
              </w:rPr>
              <w:t>1</w:t>
            </w:r>
          </w:p>
        </w:tc>
        <w:tc>
          <w:tcPr>
            <w:tcW w:w="0" w:type="auto"/>
            <w:shd w:val="clear" w:color="auto" w:fill="DBE5F1" w:themeFill="accent1" w:themeFillTint="33"/>
            <w:hideMark/>
          </w:tcPr>
          <w:p w14:paraId="55CDA8F9" w14:textId="77777777" w:rsidR="00277789" w:rsidRPr="006C0878" w:rsidRDefault="00277789" w:rsidP="00FD2F2A">
            <w:pPr>
              <w:bidi/>
              <w:spacing w:line="375" w:lineRule="atLeast"/>
              <w:rPr>
                <w:rFonts w:ascii="Traditional Arabic" w:eastAsia="Times New Roman" w:hAnsi="Traditional Arabic" w:cs="Traditional Arabic"/>
                <w:b/>
                <w:bCs/>
                <w:sz w:val="28"/>
                <w:szCs w:val="28"/>
              </w:rPr>
            </w:pPr>
            <w:r w:rsidRPr="006C0878">
              <w:rPr>
                <w:rFonts w:ascii="Traditional Arabic" w:eastAsia="Times New Roman" w:hAnsi="Traditional Arabic" w:cs="Traditional Arabic"/>
                <w:b/>
                <w:bCs/>
                <w:sz w:val="28"/>
                <w:szCs w:val="28"/>
              </w:rPr>
              <w:t>2</w:t>
            </w:r>
          </w:p>
        </w:tc>
        <w:tc>
          <w:tcPr>
            <w:tcW w:w="0" w:type="auto"/>
            <w:shd w:val="clear" w:color="auto" w:fill="DBE5F1" w:themeFill="accent1" w:themeFillTint="33"/>
            <w:hideMark/>
          </w:tcPr>
          <w:p w14:paraId="4DD82DBA" w14:textId="77777777" w:rsidR="00277789" w:rsidRPr="006C0878" w:rsidRDefault="00277789" w:rsidP="00FD2F2A">
            <w:pPr>
              <w:bidi/>
              <w:spacing w:line="375" w:lineRule="atLeast"/>
              <w:rPr>
                <w:rFonts w:ascii="Traditional Arabic" w:eastAsia="Times New Roman" w:hAnsi="Traditional Arabic" w:cs="Traditional Arabic"/>
                <w:b/>
                <w:bCs/>
                <w:sz w:val="28"/>
                <w:szCs w:val="28"/>
              </w:rPr>
            </w:pPr>
            <w:r w:rsidRPr="006C0878">
              <w:rPr>
                <w:rFonts w:ascii="Traditional Arabic" w:eastAsia="Times New Roman" w:hAnsi="Traditional Arabic" w:cs="Traditional Arabic"/>
                <w:b/>
                <w:bCs/>
                <w:sz w:val="28"/>
                <w:szCs w:val="28"/>
              </w:rPr>
              <w:t>3</w:t>
            </w:r>
          </w:p>
        </w:tc>
        <w:tc>
          <w:tcPr>
            <w:tcW w:w="0" w:type="auto"/>
            <w:shd w:val="clear" w:color="auto" w:fill="DBE5F1" w:themeFill="accent1" w:themeFillTint="33"/>
            <w:hideMark/>
          </w:tcPr>
          <w:p w14:paraId="795F072B" w14:textId="77777777" w:rsidR="00277789" w:rsidRPr="006C0878" w:rsidRDefault="00277789" w:rsidP="00FD2F2A">
            <w:pPr>
              <w:bidi/>
              <w:spacing w:line="375" w:lineRule="atLeast"/>
              <w:rPr>
                <w:rFonts w:ascii="Traditional Arabic" w:eastAsia="Times New Roman" w:hAnsi="Traditional Arabic" w:cs="Traditional Arabic"/>
                <w:b/>
                <w:bCs/>
                <w:sz w:val="28"/>
                <w:szCs w:val="28"/>
              </w:rPr>
            </w:pPr>
            <w:r w:rsidRPr="006C0878">
              <w:rPr>
                <w:rFonts w:ascii="Traditional Arabic" w:eastAsia="Times New Roman" w:hAnsi="Traditional Arabic" w:cs="Traditional Arabic"/>
                <w:b/>
                <w:bCs/>
                <w:sz w:val="28"/>
                <w:szCs w:val="28"/>
              </w:rPr>
              <w:t>4</w:t>
            </w:r>
          </w:p>
        </w:tc>
        <w:tc>
          <w:tcPr>
            <w:tcW w:w="0" w:type="auto"/>
            <w:shd w:val="clear" w:color="auto" w:fill="DBE5F1" w:themeFill="accent1" w:themeFillTint="33"/>
            <w:hideMark/>
          </w:tcPr>
          <w:p w14:paraId="4DA2EB37" w14:textId="77777777" w:rsidR="00277789" w:rsidRPr="006C0878" w:rsidRDefault="00277789" w:rsidP="00FD2F2A">
            <w:pPr>
              <w:bidi/>
              <w:spacing w:line="375" w:lineRule="atLeast"/>
              <w:rPr>
                <w:rFonts w:ascii="Traditional Arabic" w:eastAsia="Times New Roman" w:hAnsi="Traditional Arabic" w:cs="Traditional Arabic"/>
                <w:b/>
                <w:bCs/>
                <w:sz w:val="28"/>
                <w:szCs w:val="28"/>
              </w:rPr>
            </w:pPr>
            <w:r w:rsidRPr="006C0878">
              <w:rPr>
                <w:rFonts w:ascii="Traditional Arabic" w:eastAsia="Times New Roman" w:hAnsi="Traditional Arabic" w:cs="Traditional Arabic"/>
                <w:b/>
                <w:bCs/>
                <w:sz w:val="28"/>
                <w:szCs w:val="28"/>
              </w:rPr>
              <w:t>5</w:t>
            </w:r>
          </w:p>
        </w:tc>
        <w:tc>
          <w:tcPr>
            <w:tcW w:w="0" w:type="auto"/>
            <w:shd w:val="clear" w:color="auto" w:fill="DBE5F1" w:themeFill="accent1" w:themeFillTint="33"/>
            <w:hideMark/>
          </w:tcPr>
          <w:p w14:paraId="7E267AB6" w14:textId="77777777" w:rsidR="00277789" w:rsidRPr="006C0878" w:rsidRDefault="00277789" w:rsidP="00FD2F2A">
            <w:pPr>
              <w:bidi/>
              <w:spacing w:line="375" w:lineRule="atLeast"/>
              <w:rPr>
                <w:rFonts w:ascii="Traditional Arabic" w:eastAsia="Times New Roman" w:hAnsi="Traditional Arabic" w:cs="Traditional Arabic"/>
                <w:b/>
                <w:bCs/>
                <w:sz w:val="28"/>
                <w:szCs w:val="28"/>
              </w:rPr>
            </w:pPr>
            <w:r w:rsidRPr="006C0878">
              <w:rPr>
                <w:rFonts w:ascii="Traditional Arabic" w:eastAsia="Times New Roman" w:hAnsi="Traditional Arabic" w:cs="Traditional Arabic"/>
                <w:b/>
                <w:bCs/>
                <w:sz w:val="28"/>
                <w:szCs w:val="28"/>
              </w:rPr>
              <w:t>6</w:t>
            </w:r>
          </w:p>
        </w:tc>
        <w:tc>
          <w:tcPr>
            <w:tcW w:w="1295" w:type="dxa"/>
            <w:shd w:val="clear" w:color="auto" w:fill="DBE5F1" w:themeFill="accent1" w:themeFillTint="33"/>
            <w:hideMark/>
          </w:tcPr>
          <w:p w14:paraId="253EA13D" w14:textId="77777777" w:rsidR="00277789" w:rsidRPr="006C0878" w:rsidRDefault="00277789" w:rsidP="00FD2F2A">
            <w:pPr>
              <w:bidi/>
              <w:spacing w:line="375" w:lineRule="atLeast"/>
              <w:rPr>
                <w:rFonts w:ascii="Traditional Arabic" w:eastAsia="Times New Roman" w:hAnsi="Traditional Arabic" w:cs="Traditional Arabic"/>
                <w:b/>
                <w:bCs/>
                <w:sz w:val="28"/>
                <w:szCs w:val="28"/>
              </w:rPr>
            </w:pPr>
            <w:r w:rsidRPr="006C0878">
              <w:rPr>
                <w:rFonts w:ascii="Traditional Arabic" w:eastAsia="Times New Roman" w:hAnsi="Traditional Arabic" w:cs="Traditional Arabic"/>
                <w:b/>
                <w:bCs/>
                <w:sz w:val="28"/>
                <w:szCs w:val="28"/>
              </w:rPr>
              <w:t>7</w:t>
            </w:r>
          </w:p>
        </w:tc>
      </w:tr>
      <w:tr w:rsidR="00277789" w:rsidRPr="006C0878" w14:paraId="4E0591A8" w14:textId="77777777" w:rsidTr="006324F3">
        <w:tc>
          <w:tcPr>
            <w:tcW w:w="0" w:type="auto"/>
            <w:hideMark/>
          </w:tcPr>
          <w:p w14:paraId="4C5DA7FD" w14:textId="77777777" w:rsidR="00277789" w:rsidRPr="006C0878" w:rsidRDefault="00277789" w:rsidP="00FD2F2A">
            <w:pPr>
              <w:bidi/>
              <w:spacing w:line="375" w:lineRule="atLeast"/>
              <w:rPr>
                <w:rFonts w:ascii="Traditional Arabic" w:eastAsia="Times New Roman" w:hAnsi="Traditional Arabic" w:cs="Traditional Arabic"/>
                <w:b/>
                <w:bCs/>
                <w:sz w:val="28"/>
                <w:szCs w:val="28"/>
              </w:rPr>
            </w:pPr>
            <w:r w:rsidRPr="006C0878">
              <w:rPr>
                <w:rFonts w:ascii="Traditional Arabic" w:eastAsia="Times New Roman" w:hAnsi="Traditional Arabic" w:cs="Traditional Arabic"/>
                <w:b/>
                <w:bCs/>
                <w:sz w:val="28"/>
                <w:szCs w:val="28"/>
                <w:rtl/>
              </w:rPr>
              <w:t>المحور الأول (التحديات)</w:t>
            </w:r>
          </w:p>
        </w:tc>
        <w:tc>
          <w:tcPr>
            <w:tcW w:w="0" w:type="auto"/>
            <w:hideMark/>
          </w:tcPr>
          <w:p w14:paraId="40026143"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tl/>
              </w:rPr>
              <w:t>معامل الارتباط</w:t>
            </w:r>
          </w:p>
        </w:tc>
        <w:tc>
          <w:tcPr>
            <w:tcW w:w="0" w:type="auto"/>
            <w:hideMark/>
          </w:tcPr>
          <w:p w14:paraId="365A24B4"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0.723**</w:t>
            </w:r>
          </w:p>
        </w:tc>
        <w:tc>
          <w:tcPr>
            <w:tcW w:w="0" w:type="auto"/>
            <w:hideMark/>
          </w:tcPr>
          <w:p w14:paraId="3B3ECD4E"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0.567**</w:t>
            </w:r>
          </w:p>
        </w:tc>
        <w:tc>
          <w:tcPr>
            <w:tcW w:w="0" w:type="auto"/>
            <w:hideMark/>
          </w:tcPr>
          <w:p w14:paraId="735700D9"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0.575**</w:t>
            </w:r>
          </w:p>
        </w:tc>
        <w:tc>
          <w:tcPr>
            <w:tcW w:w="0" w:type="auto"/>
            <w:hideMark/>
          </w:tcPr>
          <w:p w14:paraId="6BC88B07"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0.410**</w:t>
            </w:r>
          </w:p>
        </w:tc>
        <w:tc>
          <w:tcPr>
            <w:tcW w:w="0" w:type="auto"/>
            <w:hideMark/>
          </w:tcPr>
          <w:p w14:paraId="078A71AD"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0.694**</w:t>
            </w:r>
          </w:p>
        </w:tc>
        <w:tc>
          <w:tcPr>
            <w:tcW w:w="0" w:type="auto"/>
            <w:hideMark/>
          </w:tcPr>
          <w:p w14:paraId="65379D23"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0.753**</w:t>
            </w:r>
          </w:p>
        </w:tc>
        <w:tc>
          <w:tcPr>
            <w:tcW w:w="1295" w:type="dxa"/>
            <w:hideMark/>
          </w:tcPr>
          <w:p w14:paraId="219436C3"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0.500**</w:t>
            </w:r>
          </w:p>
        </w:tc>
      </w:tr>
      <w:tr w:rsidR="00277789" w:rsidRPr="006C0878" w14:paraId="2B404BDE" w14:textId="77777777" w:rsidTr="006324F3">
        <w:tc>
          <w:tcPr>
            <w:tcW w:w="0" w:type="auto"/>
            <w:hideMark/>
          </w:tcPr>
          <w:p w14:paraId="46B1CA6C" w14:textId="77777777" w:rsidR="00277789" w:rsidRPr="006C0878" w:rsidRDefault="00277789" w:rsidP="00FD2F2A">
            <w:pPr>
              <w:bidi/>
              <w:spacing w:line="375" w:lineRule="atLeast"/>
              <w:rPr>
                <w:rFonts w:ascii="Traditional Arabic" w:eastAsia="Times New Roman" w:hAnsi="Traditional Arabic" w:cs="Traditional Arabic"/>
                <w:b/>
                <w:bCs/>
                <w:sz w:val="28"/>
                <w:szCs w:val="28"/>
              </w:rPr>
            </w:pPr>
            <w:r w:rsidRPr="006C0878">
              <w:rPr>
                <w:rFonts w:ascii="Traditional Arabic" w:eastAsia="Times New Roman" w:hAnsi="Traditional Arabic" w:cs="Traditional Arabic"/>
                <w:b/>
                <w:bCs/>
                <w:sz w:val="28"/>
                <w:szCs w:val="28"/>
                <w:rtl/>
              </w:rPr>
              <w:t>المحور الثاني (الاستراتيجيات المتقدمة)</w:t>
            </w:r>
          </w:p>
        </w:tc>
        <w:tc>
          <w:tcPr>
            <w:tcW w:w="0" w:type="auto"/>
            <w:hideMark/>
          </w:tcPr>
          <w:p w14:paraId="2DAF7CC2"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tl/>
              </w:rPr>
              <w:t>معامل الارتباط</w:t>
            </w:r>
          </w:p>
        </w:tc>
        <w:tc>
          <w:tcPr>
            <w:tcW w:w="0" w:type="auto"/>
            <w:hideMark/>
          </w:tcPr>
          <w:p w14:paraId="4051EB0E"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0.831**</w:t>
            </w:r>
          </w:p>
        </w:tc>
        <w:tc>
          <w:tcPr>
            <w:tcW w:w="0" w:type="auto"/>
            <w:hideMark/>
          </w:tcPr>
          <w:p w14:paraId="21B343FE"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0.946**</w:t>
            </w:r>
          </w:p>
        </w:tc>
        <w:tc>
          <w:tcPr>
            <w:tcW w:w="0" w:type="auto"/>
            <w:hideMark/>
          </w:tcPr>
          <w:p w14:paraId="75441AD2"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0.893**</w:t>
            </w:r>
          </w:p>
        </w:tc>
        <w:tc>
          <w:tcPr>
            <w:tcW w:w="0" w:type="auto"/>
            <w:hideMark/>
          </w:tcPr>
          <w:p w14:paraId="50C5E94B"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0.948**</w:t>
            </w:r>
          </w:p>
        </w:tc>
        <w:tc>
          <w:tcPr>
            <w:tcW w:w="0" w:type="auto"/>
            <w:hideMark/>
          </w:tcPr>
          <w:p w14:paraId="5393B797"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0.669**</w:t>
            </w:r>
          </w:p>
        </w:tc>
        <w:tc>
          <w:tcPr>
            <w:tcW w:w="0" w:type="auto"/>
            <w:hideMark/>
          </w:tcPr>
          <w:p w14:paraId="64F6F16C"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0.327**</w:t>
            </w:r>
          </w:p>
        </w:tc>
        <w:tc>
          <w:tcPr>
            <w:tcW w:w="1295" w:type="dxa"/>
            <w:hideMark/>
          </w:tcPr>
          <w:p w14:paraId="7098A6B4"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0.614**</w:t>
            </w:r>
          </w:p>
        </w:tc>
      </w:tr>
      <w:tr w:rsidR="00277789" w:rsidRPr="006C0878" w14:paraId="093D61F1" w14:textId="77777777" w:rsidTr="006324F3">
        <w:tc>
          <w:tcPr>
            <w:tcW w:w="0" w:type="auto"/>
            <w:hideMark/>
          </w:tcPr>
          <w:p w14:paraId="5CAB3C85" w14:textId="77777777" w:rsidR="00277789" w:rsidRPr="006C0878" w:rsidRDefault="00277789" w:rsidP="00FD2F2A">
            <w:pPr>
              <w:bidi/>
              <w:spacing w:line="375" w:lineRule="atLeast"/>
              <w:rPr>
                <w:rFonts w:ascii="Traditional Arabic" w:eastAsia="Times New Roman" w:hAnsi="Traditional Arabic" w:cs="Traditional Arabic"/>
                <w:b/>
                <w:bCs/>
                <w:sz w:val="28"/>
                <w:szCs w:val="28"/>
              </w:rPr>
            </w:pPr>
            <w:r w:rsidRPr="006C0878">
              <w:rPr>
                <w:rFonts w:ascii="Traditional Arabic" w:eastAsia="Times New Roman" w:hAnsi="Traditional Arabic" w:cs="Traditional Arabic"/>
                <w:b/>
                <w:bCs/>
                <w:sz w:val="28"/>
                <w:szCs w:val="28"/>
                <w:rtl/>
              </w:rPr>
              <w:t>المحور الثالث (التحسين المستمر)</w:t>
            </w:r>
          </w:p>
        </w:tc>
        <w:tc>
          <w:tcPr>
            <w:tcW w:w="0" w:type="auto"/>
            <w:hideMark/>
          </w:tcPr>
          <w:p w14:paraId="303D8EFD"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tl/>
              </w:rPr>
              <w:t>معامل الارتباط</w:t>
            </w:r>
          </w:p>
        </w:tc>
        <w:tc>
          <w:tcPr>
            <w:tcW w:w="0" w:type="auto"/>
            <w:hideMark/>
          </w:tcPr>
          <w:p w14:paraId="44A33D20"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0.608**</w:t>
            </w:r>
          </w:p>
        </w:tc>
        <w:tc>
          <w:tcPr>
            <w:tcW w:w="0" w:type="auto"/>
            <w:hideMark/>
          </w:tcPr>
          <w:p w14:paraId="456CDDD3"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0.961**</w:t>
            </w:r>
          </w:p>
        </w:tc>
        <w:tc>
          <w:tcPr>
            <w:tcW w:w="0" w:type="auto"/>
            <w:hideMark/>
          </w:tcPr>
          <w:p w14:paraId="7C86C263"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0.435**</w:t>
            </w:r>
          </w:p>
        </w:tc>
        <w:tc>
          <w:tcPr>
            <w:tcW w:w="0" w:type="auto"/>
            <w:hideMark/>
          </w:tcPr>
          <w:p w14:paraId="58DC4EE4"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0.872**</w:t>
            </w:r>
          </w:p>
        </w:tc>
        <w:tc>
          <w:tcPr>
            <w:tcW w:w="0" w:type="auto"/>
            <w:hideMark/>
          </w:tcPr>
          <w:p w14:paraId="16CB75A5"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0.942**</w:t>
            </w:r>
          </w:p>
        </w:tc>
        <w:tc>
          <w:tcPr>
            <w:tcW w:w="0" w:type="auto"/>
            <w:hideMark/>
          </w:tcPr>
          <w:p w14:paraId="166CF53D"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0.889**</w:t>
            </w:r>
          </w:p>
        </w:tc>
        <w:tc>
          <w:tcPr>
            <w:tcW w:w="1295" w:type="dxa"/>
            <w:hideMark/>
          </w:tcPr>
          <w:p w14:paraId="6D08E4C6"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0.397**</w:t>
            </w:r>
          </w:p>
        </w:tc>
      </w:tr>
      <w:tr w:rsidR="00277789" w:rsidRPr="006C0878" w14:paraId="22214B25" w14:textId="77777777" w:rsidTr="006324F3">
        <w:tc>
          <w:tcPr>
            <w:tcW w:w="0" w:type="auto"/>
            <w:hideMark/>
          </w:tcPr>
          <w:p w14:paraId="12E2FE25" w14:textId="77777777" w:rsidR="00277789" w:rsidRPr="006C0878" w:rsidRDefault="00277789" w:rsidP="00FD2F2A">
            <w:pPr>
              <w:bidi/>
              <w:spacing w:line="375" w:lineRule="atLeast"/>
              <w:rPr>
                <w:rFonts w:ascii="Traditional Arabic" w:eastAsia="Times New Roman" w:hAnsi="Traditional Arabic" w:cs="Traditional Arabic"/>
                <w:b/>
                <w:bCs/>
                <w:sz w:val="28"/>
                <w:szCs w:val="28"/>
              </w:rPr>
            </w:pPr>
            <w:r w:rsidRPr="006C0878">
              <w:rPr>
                <w:rFonts w:ascii="Traditional Arabic" w:eastAsia="Times New Roman" w:hAnsi="Traditional Arabic" w:cs="Traditional Arabic"/>
                <w:b/>
                <w:bCs/>
                <w:sz w:val="28"/>
                <w:szCs w:val="28"/>
                <w:rtl/>
              </w:rPr>
              <w:t>المحور الرابع (التنافسية)</w:t>
            </w:r>
          </w:p>
        </w:tc>
        <w:tc>
          <w:tcPr>
            <w:tcW w:w="0" w:type="auto"/>
            <w:hideMark/>
          </w:tcPr>
          <w:p w14:paraId="293C8FA2"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tl/>
              </w:rPr>
              <w:t>معامل الارتباط</w:t>
            </w:r>
          </w:p>
        </w:tc>
        <w:tc>
          <w:tcPr>
            <w:tcW w:w="0" w:type="auto"/>
            <w:hideMark/>
          </w:tcPr>
          <w:p w14:paraId="135F0A8D"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0.868**</w:t>
            </w:r>
          </w:p>
        </w:tc>
        <w:tc>
          <w:tcPr>
            <w:tcW w:w="0" w:type="auto"/>
            <w:hideMark/>
          </w:tcPr>
          <w:p w14:paraId="40248EC0"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0.901**</w:t>
            </w:r>
          </w:p>
        </w:tc>
        <w:tc>
          <w:tcPr>
            <w:tcW w:w="0" w:type="auto"/>
            <w:hideMark/>
          </w:tcPr>
          <w:p w14:paraId="5585392F"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0.909**</w:t>
            </w:r>
          </w:p>
        </w:tc>
        <w:tc>
          <w:tcPr>
            <w:tcW w:w="0" w:type="auto"/>
            <w:hideMark/>
          </w:tcPr>
          <w:p w14:paraId="72EFAD51"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0.902**</w:t>
            </w:r>
          </w:p>
        </w:tc>
        <w:tc>
          <w:tcPr>
            <w:tcW w:w="0" w:type="auto"/>
            <w:hideMark/>
          </w:tcPr>
          <w:p w14:paraId="6FD8F62F"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0.556**</w:t>
            </w:r>
          </w:p>
        </w:tc>
        <w:tc>
          <w:tcPr>
            <w:tcW w:w="0" w:type="auto"/>
            <w:hideMark/>
          </w:tcPr>
          <w:p w14:paraId="7169495B"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0.911**</w:t>
            </w:r>
          </w:p>
        </w:tc>
        <w:tc>
          <w:tcPr>
            <w:tcW w:w="1295" w:type="dxa"/>
            <w:hideMark/>
          </w:tcPr>
          <w:p w14:paraId="6F3011A1" w14:textId="77777777" w:rsidR="00277789" w:rsidRPr="006C0878" w:rsidRDefault="00277789" w:rsidP="00FD2F2A">
            <w:pPr>
              <w:bidi/>
              <w:spacing w:line="375" w:lineRule="atLeast"/>
              <w:rPr>
                <w:rFonts w:ascii="Traditional Arabic" w:eastAsia="Times New Roman" w:hAnsi="Traditional Arabic" w:cs="Traditional Arabic"/>
                <w:sz w:val="28"/>
                <w:szCs w:val="28"/>
              </w:rPr>
            </w:pPr>
            <w:r w:rsidRPr="006C0878">
              <w:rPr>
                <w:rFonts w:ascii="Traditional Arabic" w:eastAsia="Times New Roman" w:hAnsi="Traditional Arabic" w:cs="Traditional Arabic"/>
                <w:sz w:val="28"/>
                <w:szCs w:val="28"/>
              </w:rPr>
              <w:t>0.888**</w:t>
            </w:r>
          </w:p>
        </w:tc>
      </w:tr>
    </w:tbl>
    <w:p w14:paraId="3288ADDC" w14:textId="77777777" w:rsidR="00DB5F7B" w:rsidRDefault="006324F3" w:rsidP="00DB5F7B">
      <w:pPr>
        <w:shd w:val="clear" w:color="auto" w:fill="FFFFFF"/>
        <w:bidi/>
        <w:spacing w:before="240" w:after="240" w:line="240" w:lineRule="auto"/>
        <w:rPr>
          <w:rFonts w:ascii="Traditional Arabic" w:eastAsia="Times New Roman" w:hAnsi="Traditional Arabic" w:cs="Traditional Arabic"/>
          <w:color w:val="0F1115"/>
          <w:sz w:val="32"/>
          <w:szCs w:val="32"/>
          <w:rtl/>
        </w:rPr>
      </w:pPr>
      <w:r w:rsidRPr="006C0878">
        <w:rPr>
          <w:rFonts w:ascii="Traditional Arabic" w:eastAsia="Times New Roman" w:hAnsi="Traditional Arabic" w:cs="Traditional Arabic"/>
          <w:color w:val="0F1115"/>
          <w:sz w:val="32"/>
          <w:szCs w:val="32"/>
        </w:rPr>
        <w:t xml:space="preserve">**** </w:t>
      </w:r>
      <w:r w:rsidRPr="006C0878">
        <w:rPr>
          <w:rFonts w:ascii="Traditional Arabic" w:eastAsia="Times New Roman" w:hAnsi="Traditional Arabic" w:cs="Traditional Arabic"/>
          <w:color w:val="0F1115"/>
          <w:sz w:val="32"/>
          <w:szCs w:val="32"/>
          <w:rtl/>
        </w:rPr>
        <w:t>دالة إحصائياً عند مستوى 0.01</w:t>
      </w:r>
      <w:r w:rsidRPr="006C0878">
        <w:rPr>
          <w:rFonts w:ascii="Traditional Arabic" w:eastAsia="Times New Roman" w:hAnsi="Traditional Arabic" w:cs="Traditional Arabic"/>
          <w:color w:val="0F1115"/>
          <w:sz w:val="32"/>
          <w:szCs w:val="32"/>
        </w:rPr>
        <w:t>**</w:t>
      </w:r>
      <w:bookmarkEnd w:id="24"/>
    </w:p>
    <w:p w14:paraId="4850C9A4" w14:textId="77777777" w:rsidR="003B7CB3" w:rsidRDefault="003B7CB3" w:rsidP="003B7CB3">
      <w:pPr>
        <w:shd w:val="clear" w:color="auto" w:fill="FFFFFF"/>
        <w:bidi/>
        <w:spacing w:before="240" w:after="240" w:line="240" w:lineRule="auto"/>
        <w:rPr>
          <w:rFonts w:ascii="Traditional Arabic" w:eastAsia="Times New Roman" w:hAnsi="Traditional Arabic" w:cs="Traditional Arabic"/>
          <w:color w:val="0F1115"/>
          <w:sz w:val="32"/>
          <w:szCs w:val="32"/>
          <w:rtl/>
        </w:rPr>
      </w:pPr>
    </w:p>
    <w:p w14:paraId="21BEC80C" w14:textId="09BCFED4" w:rsidR="00DB5F7B" w:rsidRPr="00DB5F7B" w:rsidRDefault="00DB5F7B" w:rsidP="00DB5F7B">
      <w:pPr>
        <w:shd w:val="clear" w:color="auto" w:fill="FFFFFF"/>
        <w:bidi/>
        <w:spacing w:before="240" w:after="240" w:line="240" w:lineRule="auto"/>
        <w:rPr>
          <w:rFonts w:ascii="Traditional Arabic" w:eastAsia="Times New Roman" w:hAnsi="Traditional Arabic" w:cs="Traditional Arabic"/>
          <w:color w:val="0F1115"/>
          <w:sz w:val="32"/>
          <w:szCs w:val="32"/>
          <w:rtl/>
        </w:rPr>
      </w:pPr>
      <w:r w:rsidRPr="00C52DE5">
        <w:rPr>
          <w:rFonts w:ascii="Traditional Arabic" w:eastAsia="Times New Roman" w:hAnsi="Traditional Arabic" w:cs="Traditional Arabic"/>
          <w:color w:val="000000" w:themeColor="text1"/>
          <w:sz w:val="32"/>
          <w:szCs w:val="32"/>
          <w:rtl/>
        </w:rPr>
        <w:t xml:space="preserve">يوضح جدول (4) أن جميع معاملات الارتباط موجبة ودالة إحصائياً عند مستوى 0.01، إذ تراوحت القيم بين (0.327 </w:t>
      </w:r>
      <w:r w:rsidRPr="00C52DE5">
        <w:rPr>
          <w:rFonts w:ascii="Traditional Arabic" w:eastAsia="Times New Roman" w:hAnsi="Traditional Arabic" w:cs="Traditional Arabic" w:hint="cs"/>
          <w:color w:val="000000" w:themeColor="text1"/>
          <w:sz w:val="32"/>
          <w:szCs w:val="32"/>
          <w:rtl/>
        </w:rPr>
        <w:t>و0.961</w:t>
      </w:r>
      <w:r w:rsidRPr="00C52DE5">
        <w:rPr>
          <w:rFonts w:ascii="Traditional Arabic" w:eastAsia="Times New Roman" w:hAnsi="Traditional Arabic" w:cs="Traditional Arabic"/>
          <w:color w:val="000000" w:themeColor="text1"/>
          <w:sz w:val="32"/>
          <w:szCs w:val="32"/>
          <w:rtl/>
        </w:rPr>
        <w:t>)، مما يشير إلى ترابط جيد بين عناصر كل محور ويعكس اتساق الفقرات الداخلية ومصداقية المحاور في قياس المفهوم المستهدف.</w:t>
      </w:r>
    </w:p>
    <w:p w14:paraId="17C9B34F" w14:textId="77777777" w:rsidR="0049424D" w:rsidRDefault="0049424D" w:rsidP="0049424D">
      <w:pPr>
        <w:bidi/>
        <w:spacing w:after="0" w:line="360" w:lineRule="auto"/>
        <w:jc w:val="lowKashida"/>
        <w:rPr>
          <w:rFonts w:ascii="Traditional Arabic" w:eastAsia="Times New Roman" w:hAnsi="Traditional Arabic" w:cs="Traditional Arabic"/>
          <w:color w:val="000000" w:themeColor="text1"/>
          <w:sz w:val="32"/>
          <w:szCs w:val="32"/>
          <w:rtl/>
        </w:rPr>
      </w:pPr>
    </w:p>
    <w:p w14:paraId="66240228" w14:textId="77777777" w:rsidR="003B7CB3" w:rsidRDefault="003B7CB3" w:rsidP="003B7CB3">
      <w:pPr>
        <w:bidi/>
        <w:spacing w:after="0" w:line="360" w:lineRule="auto"/>
        <w:jc w:val="lowKashida"/>
        <w:rPr>
          <w:rFonts w:ascii="Traditional Arabic" w:eastAsia="Times New Roman" w:hAnsi="Traditional Arabic" w:cs="Traditional Arabic"/>
          <w:color w:val="000000" w:themeColor="text1"/>
          <w:sz w:val="32"/>
          <w:szCs w:val="32"/>
          <w:rtl/>
        </w:rPr>
      </w:pPr>
    </w:p>
    <w:p w14:paraId="06245143" w14:textId="77777777" w:rsidR="003B7CB3" w:rsidRDefault="003B7CB3" w:rsidP="003B7CB3">
      <w:pPr>
        <w:bidi/>
        <w:spacing w:after="0" w:line="360" w:lineRule="auto"/>
        <w:jc w:val="lowKashida"/>
        <w:rPr>
          <w:rFonts w:ascii="Traditional Arabic" w:eastAsia="Times New Roman" w:hAnsi="Traditional Arabic" w:cs="Traditional Arabic"/>
          <w:color w:val="000000" w:themeColor="text1"/>
          <w:sz w:val="32"/>
          <w:szCs w:val="32"/>
          <w:rtl/>
        </w:rPr>
      </w:pPr>
    </w:p>
    <w:p w14:paraId="61D09C7D" w14:textId="77777777" w:rsidR="003B7CB3" w:rsidRDefault="003B7CB3" w:rsidP="003B7CB3">
      <w:pPr>
        <w:bidi/>
        <w:spacing w:after="0" w:line="360" w:lineRule="auto"/>
        <w:jc w:val="lowKashida"/>
        <w:rPr>
          <w:rFonts w:ascii="Traditional Arabic" w:eastAsia="Times New Roman" w:hAnsi="Traditional Arabic" w:cs="Traditional Arabic"/>
          <w:color w:val="000000" w:themeColor="text1"/>
          <w:sz w:val="32"/>
          <w:szCs w:val="32"/>
          <w:rtl/>
        </w:rPr>
      </w:pPr>
    </w:p>
    <w:p w14:paraId="59A6E5CB" w14:textId="77777777" w:rsidR="003B7CB3" w:rsidRDefault="003B7CB3" w:rsidP="003B7CB3">
      <w:pPr>
        <w:bidi/>
        <w:spacing w:after="0" w:line="360" w:lineRule="auto"/>
        <w:jc w:val="lowKashida"/>
        <w:rPr>
          <w:rFonts w:ascii="Traditional Arabic" w:eastAsia="Times New Roman" w:hAnsi="Traditional Arabic" w:cs="Traditional Arabic"/>
          <w:color w:val="000000" w:themeColor="text1"/>
          <w:sz w:val="32"/>
          <w:szCs w:val="32"/>
          <w:rtl/>
        </w:rPr>
      </w:pPr>
    </w:p>
    <w:p w14:paraId="5B84D20D" w14:textId="77777777" w:rsidR="003B7CB3" w:rsidRPr="00321D71" w:rsidRDefault="003B7CB3" w:rsidP="003B7CB3">
      <w:pPr>
        <w:bidi/>
        <w:spacing w:after="0" w:line="360" w:lineRule="auto"/>
        <w:jc w:val="lowKashida"/>
        <w:rPr>
          <w:rFonts w:ascii="Traditional Arabic" w:eastAsia="Times New Roman" w:hAnsi="Traditional Arabic" w:cs="Traditional Arabic"/>
          <w:color w:val="000000" w:themeColor="text1"/>
          <w:sz w:val="32"/>
          <w:szCs w:val="32"/>
          <w:rtl/>
        </w:rPr>
      </w:pPr>
    </w:p>
    <w:p w14:paraId="6C58F4F4" w14:textId="36366281" w:rsidR="00706E64" w:rsidRPr="00321D71" w:rsidRDefault="0046335A" w:rsidP="00706E64">
      <w:pPr>
        <w:bidi/>
        <w:spacing w:after="0" w:line="360" w:lineRule="auto"/>
        <w:jc w:val="lowKashida"/>
        <w:rPr>
          <w:rFonts w:ascii="Traditional Arabic" w:eastAsia="Calibri" w:hAnsi="Traditional Arabic" w:cs="Traditional Arabic"/>
          <w:color w:val="000000" w:themeColor="text1"/>
          <w:sz w:val="32"/>
          <w:szCs w:val="32"/>
          <w:lang w:val="en-GB" w:bidi="ar-AE"/>
        </w:rPr>
      </w:pPr>
      <w:r>
        <w:rPr>
          <w:rFonts w:ascii="Traditional Arabic" w:eastAsia="Times New Roman" w:hAnsi="Traditional Arabic" w:cs="Traditional Arabic" w:hint="cs"/>
          <w:b/>
          <w:bCs/>
          <w:color w:val="000000" w:themeColor="text1"/>
          <w:sz w:val="32"/>
          <w:szCs w:val="32"/>
          <w:rtl/>
        </w:rPr>
        <w:lastRenderedPageBreak/>
        <w:t>3/4/3</w:t>
      </w:r>
      <w:r w:rsidR="00706E64" w:rsidRPr="00321D71">
        <w:rPr>
          <w:rFonts w:ascii="Traditional Arabic" w:eastAsia="Times New Roman" w:hAnsi="Traditional Arabic" w:cs="Traditional Arabic"/>
          <w:b/>
          <w:bCs/>
          <w:color w:val="000000" w:themeColor="text1"/>
          <w:sz w:val="32"/>
          <w:szCs w:val="32"/>
          <w:rtl/>
        </w:rPr>
        <w:t xml:space="preserve"> ثبات أداة الدراسة</w:t>
      </w:r>
    </w:p>
    <w:p w14:paraId="1EC6F408" w14:textId="75928105" w:rsidR="00706E64" w:rsidRPr="0049424D" w:rsidRDefault="00706E64" w:rsidP="0049424D">
      <w:pPr>
        <w:bidi/>
        <w:spacing w:after="0" w:line="360" w:lineRule="auto"/>
        <w:jc w:val="mediumKashida"/>
        <w:rPr>
          <w:rFonts w:ascii="Traditional Arabic" w:hAnsi="Traditional Arabic" w:cs="Traditional Arabic"/>
          <w:color w:val="000000" w:themeColor="text1"/>
          <w:sz w:val="32"/>
          <w:szCs w:val="32"/>
          <w:rtl/>
          <w:lang w:bidi="ar-AE"/>
        </w:rPr>
      </w:pPr>
      <w:r w:rsidRPr="00321D71">
        <w:rPr>
          <w:rFonts w:ascii="Traditional Arabic" w:hAnsi="Traditional Arabic" w:cs="Traditional Arabic"/>
          <w:color w:val="000000" w:themeColor="text1"/>
          <w:sz w:val="32"/>
          <w:szCs w:val="32"/>
          <w:rtl/>
          <w:lang w:bidi="ar-AE"/>
        </w:rPr>
        <w:t>ثم قياس ثبات أداة الدراسة باستخدام معامل ثبات ألفا كرونباخ، والجدول التالي يوضح صدق وثبات الاستبانة.</w:t>
      </w:r>
      <w:bookmarkStart w:id="25" w:name="_Hlk223873597"/>
    </w:p>
    <w:p w14:paraId="518CA13C" w14:textId="63298690" w:rsidR="00706E64" w:rsidRPr="00321D71" w:rsidRDefault="00706E64" w:rsidP="00706E64">
      <w:pPr>
        <w:bidi/>
        <w:spacing w:after="0" w:line="360" w:lineRule="auto"/>
        <w:jc w:val="center"/>
        <w:rPr>
          <w:rFonts w:ascii="Traditional Arabic" w:hAnsi="Traditional Arabic" w:cs="Traditional Arabic"/>
          <w:b/>
          <w:bCs/>
          <w:color w:val="000000" w:themeColor="text1"/>
          <w:sz w:val="32"/>
          <w:szCs w:val="32"/>
          <w:rtl/>
          <w:lang w:bidi="ar-AE"/>
        </w:rPr>
      </w:pPr>
      <w:r w:rsidRPr="00321D71">
        <w:rPr>
          <w:rFonts w:ascii="Traditional Arabic" w:hAnsi="Traditional Arabic" w:cs="Traditional Arabic"/>
          <w:b/>
          <w:bCs/>
          <w:color w:val="000000" w:themeColor="text1"/>
          <w:sz w:val="32"/>
          <w:szCs w:val="32"/>
          <w:rtl/>
          <w:lang w:bidi="ar-AE"/>
        </w:rPr>
        <w:t>جدول (</w:t>
      </w:r>
      <w:r w:rsidR="00355844">
        <w:rPr>
          <w:rFonts w:ascii="Traditional Arabic" w:hAnsi="Traditional Arabic" w:cs="Traditional Arabic" w:hint="cs"/>
          <w:b/>
          <w:bCs/>
          <w:color w:val="000000" w:themeColor="text1"/>
          <w:sz w:val="32"/>
          <w:szCs w:val="32"/>
          <w:rtl/>
          <w:lang w:bidi="ar-AE"/>
        </w:rPr>
        <w:t>5</w:t>
      </w:r>
      <w:r w:rsidRPr="00321D71">
        <w:rPr>
          <w:rFonts w:ascii="Traditional Arabic" w:hAnsi="Traditional Arabic" w:cs="Traditional Arabic"/>
          <w:b/>
          <w:bCs/>
          <w:color w:val="000000" w:themeColor="text1"/>
          <w:sz w:val="32"/>
          <w:szCs w:val="32"/>
          <w:rtl/>
          <w:lang w:bidi="ar-AE"/>
        </w:rPr>
        <w:t>) يبين اختبار ألفا كرونباخ لثبات محاور الدراسة</w:t>
      </w:r>
    </w:p>
    <w:tbl>
      <w:tblPr>
        <w:tblStyle w:val="TableGrid"/>
        <w:tblW w:w="9067" w:type="dxa"/>
        <w:jc w:val="center"/>
        <w:tblLook w:val="04A0" w:firstRow="1" w:lastRow="0" w:firstColumn="1" w:lastColumn="0" w:noHBand="0" w:noVBand="1"/>
      </w:tblPr>
      <w:tblGrid>
        <w:gridCol w:w="1844"/>
        <w:gridCol w:w="850"/>
        <w:gridCol w:w="6373"/>
      </w:tblGrid>
      <w:tr w:rsidR="00706E64" w:rsidRPr="00321D71" w14:paraId="529F4E40" w14:textId="77777777" w:rsidTr="0049424D">
        <w:trPr>
          <w:trHeight w:val="20"/>
          <w:jc w:val="center"/>
        </w:trPr>
        <w:tc>
          <w:tcPr>
            <w:tcW w:w="1844"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bookmarkEnd w:id="25"/>
          <w:p w14:paraId="1B125BD5" w14:textId="77777777" w:rsidR="00706E64" w:rsidRPr="00321D71" w:rsidRDefault="00706E64" w:rsidP="003E57AB">
            <w:pPr>
              <w:bidi/>
              <w:spacing w:line="360" w:lineRule="auto"/>
              <w:jc w:val="center"/>
              <w:rPr>
                <w:rFonts w:ascii="Traditional Arabic" w:hAnsi="Traditional Arabic" w:cs="Traditional Arabic"/>
                <w:b/>
                <w:bCs/>
                <w:color w:val="000000" w:themeColor="text1"/>
                <w:sz w:val="28"/>
                <w:szCs w:val="28"/>
                <w:rtl/>
              </w:rPr>
            </w:pPr>
            <w:r w:rsidRPr="00321D71">
              <w:rPr>
                <w:rFonts w:ascii="Traditional Arabic" w:hAnsi="Traditional Arabic" w:cs="Traditional Arabic"/>
                <w:b/>
                <w:bCs/>
                <w:color w:val="000000" w:themeColor="text1"/>
                <w:sz w:val="28"/>
                <w:szCs w:val="28"/>
                <w:rtl/>
              </w:rPr>
              <w:t>معامل ألفا</w:t>
            </w:r>
          </w:p>
        </w:tc>
        <w:tc>
          <w:tcPr>
            <w:tcW w:w="85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2A59B679" w14:textId="77777777" w:rsidR="00706E64" w:rsidRPr="00321D71" w:rsidRDefault="00706E64" w:rsidP="003E57AB">
            <w:pPr>
              <w:bidi/>
              <w:spacing w:line="360" w:lineRule="auto"/>
              <w:jc w:val="center"/>
              <w:rPr>
                <w:rFonts w:ascii="Traditional Arabic" w:hAnsi="Traditional Arabic" w:cs="Traditional Arabic"/>
                <w:b/>
                <w:bCs/>
                <w:color w:val="000000" w:themeColor="text1"/>
                <w:sz w:val="28"/>
                <w:szCs w:val="28"/>
                <w:rtl/>
              </w:rPr>
            </w:pPr>
            <w:r w:rsidRPr="00321D71">
              <w:rPr>
                <w:rFonts w:ascii="Traditional Arabic" w:hAnsi="Traditional Arabic" w:cs="Traditional Arabic"/>
                <w:b/>
                <w:bCs/>
                <w:color w:val="000000" w:themeColor="text1"/>
                <w:sz w:val="28"/>
                <w:szCs w:val="28"/>
                <w:rtl/>
              </w:rPr>
              <w:t>عدد العبارات</w:t>
            </w:r>
          </w:p>
        </w:tc>
        <w:tc>
          <w:tcPr>
            <w:tcW w:w="637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4EBA0D5B" w14:textId="77777777" w:rsidR="00706E64" w:rsidRPr="00321D71" w:rsidRDefault="00706E64" w:rsidP="003E57AB">
            <w:pPr>
              <w:bidi/>
              <w:spacing w:line="360" w:lineRule="auto"/>
              <w:jc w:val="center"/>
              <w:rPr>
                <w:rFonts w:ascii="Traditional Arabic" w:hAnsi="Traditional Arabic" w:cs="Traditional Arabic"/>
                <w:b/>
                <w:bCs/>
                <w:color w:val="000000" w:themeColor="text1"/>
                <w:sz w:val="28"/>
                <w:szCs w:val="28"/>
                <w:rtl/>
              </w:rPr>
            </w:pPr>
            <w:r w:rsidRPr="00321D71">
              <w:rPr>
                <w:rFonts w:ascii="Traditional Arabic" w:hAnsi="Traditional Arabic" w:cs="Traditional Arabic"/>
                <w:b/>
                <w:bCs/>
                <w:color w:val="000000" w:themeColor="text1"/>
                <w:sz w:val="28"/>
                <w:szCs w:val="28"/>
                <w:rtl/>
              </w:rPr>
              <w:t>المحور</w:t>
            </w:r>
          </w:p>
        </w:tc>
      </w:tr>
      <w:tr w:rsidR="00706E64" w:rsidRPr="00321D71" w14:paraId="4CF04478" w14:textId="77777777" w:rsidTr="0049424D">
        <w:trPr>
          <w:trHeight w:val="20"/>
          <w:jc w:val="center"/>
        </w:trPr>
        <w:tc>
          <w:tcPr>
            <w:tcW w:w="1844" w:type="dxa"/>
            <w:tcBorders>
              <w:top w:val="single" w:sz="4" w:space="0" w:color="auto"/>
              <w:left w:val="single" w:sz="4" w:space="0" w:color="auto"/>
              <w:bottom w:val="single" w:sz="4" w:space="0" w:color="auto"/>
              <w:right w:val="single" w:sz="4" w:space="0" w:color="auto"/>
            </w:tcBorders>
            <w:noWrap/>
            <w:vAlign w:val="center"/>
            <w:hideMark/>
          </w:tcPr>
          <w:p w14:paraId="4489C032" w14:textId="77777777" w:rsidR="00706E64" w:rsidRPr="00321D71" w:rsidRDefault="00706E64" w:rsidP="003E57AB">
            <w:pPr>
              <w:bidi/>
              <w:spacing w:line="360" w:lineRule="auto"/>
              <w:jc w:val="center"/>
              <w:rPr>
                <w:rFonts w:ascii="Traditional Arabic" w:hAnsi="Traditional Arabic" w:cs="Traditional Arabic"/>
                <w:b/>
                <w:bCs/>
                <w:color w:val="000000" w:themeColor="text1"/>
                <w:sz w:val="28"/>
                <w:szCs w:val="28"/>
                <w:rtl/>
              </w:rPr>
            </w:pPr>
            <w:r w:rsidRPr="00321D71">
              <w:rPr>
                <w:rFonts w:ascii="Traditional Arabic" w:hAnsi="Traditional Arabic" w:cs="Traditional Arabic"/>
                <w:b/>
                <w:bCs/>
                <w:color w:val="000000" w:themeColor="text1"/>
                <w:sz w:val="28"/>
                <w:szCs w:val="28"/>
              </w:rPr>
              <w:t>0.663</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739F1AEC" w14:textId="77777777" w:rsidR="00706E64" w:rsidRPr="00321D71" w:rsidRDefault="00706E64" w:rsidP="003E57AB">
            <w:pPr>
              <w:bidi/>
              <w:spacing w:line="360" w:lineRule="auto"/>
              <w:jc w:val="center"/>
              <w:rPr>
                <w:rFonts w:ascii="Traditional Arabic" w:hAnsi="Traditional Arabic" w:cs="Traditional Arabic"/>
                <w:color w:val="000000" w:themeColor="text1"/>
                <w:sz w:val="28"/>
                <w:szCs w:val="28"/>
                <w:rtl/>
              </w:rPr>
            </w:pPr>
            <w:r w:rsidRPr="00321D71">
              <w:rPr>
                <w:rFonts w:ascii="Traditional Arabic" w:hAnsi="Traditional Arabic" w:cs="Traditional Arabic"/>
                <w:b/>
                <w:bCs/>
                <w:color w:val="000000" w:themeColor="text1"/>
                <w:sz w:val="28"/>
                <w:szCs w:val="28"/>
                <w:rtl/>
              </w:rPr>
              <w:t>7</w:t>
            </w:r>
          </w:p>
        </w:tc>
        <w:tc>
          <w:tcPr>
            <w:tcW w:w="6373" w:type="dxa"/>
            <w:tcBorders>
              <w:top w:val="single" w:sz="4" w:space="0" w:color="auto"/>
              <w:left w:val="single" w:sz="4" w:space="0" w:color="auto"/>
              <w:bottom w:val="single" w:sz="4" w:space="0" w:color="auto"/>
              <w:right w:val="single" w:sz="4" w:space="0" w:color="auto"/>
            </w:tcBorders>
            <w:noWrap/>
            <w:vAlign w:val="center"/>
            <w:hideMark/>
          </w:tcPr>
          <w:p w14:paraId="39D8CAFE" w14:textId="77777777" w:rsidR="00706E64" w:rsidRPr="00346F94" w:rsidRDefault="00706E64" w:rsidP="0049424D">
            <w:pPr>
              <w:bidi/>
              <w:spacing w:line="360" w:lineRule="auto"/>
              <w:jc w:val="both"/>
              <w:rPr>
                <w:rFonts w:ascii="Traditional Arabic" w:hAnsi="Traditional Arabic" w:cs="Traditional Arabic"/>
                <w:color w:val="000000" w:themeColor="text1"/>
                <w:sz w:val="32"/>
                <w:szCs w:val="32"/>
                <w:rtl/>
              </w:rPr>
            </w:pPr>
            <w:r w:rsidRPr="00346F94">
              <w:rPr>
                <w:rFonts w:ascii="Traditional Arabic" w:hAnsi="Traditional Arabic" w:cs="Traditional Arabic"/>
                <w:color w:val="000000" w:themeColor="text1"/>
                <w:sz w:val="32"/>
                <w:szCs w:val="32"/>
                <w:rtl/>
              </w:rPr>
              <w:t>المحور الأول: التحديات التي تواجه إدارة العمليات وتأثيرها على الإنتاجية وكفاءة التشغيل</w:t>
            </w:r>
          </w:p>
        </w:tc>
      </w:tr>
      <w:tr w:rsidR="00706E64" w:rsidRPr="00321D71" w14:paraId="452C4DBC" w14:textId="77777777" w:rsidTr="0049424D">
        <w:trPr>
          <w:trHeight w:val="20"/>
          <w:jc w:val="center"/>
        </w:trPr>
        <w:tc>
          <w:tcPr>
            <w:tcW w:w="1844" w:type="dxa"/>
            <w:tcBorders>
              <w:top w:val="single" w:sz="4" w:space="0" w:color="auto"/>
              <w:left w:val="single" w:sz="4" w:space="0" w:color="auto"/>
              <w:bottom w:val="single" w:sz="4" w:space="0" w:color="auto"/>
              <w:right w:val="single" w:sz="4" w:space="0" w:color="auto"/>
            </w:tcBorders>
            <w:noWrap/>
            <w:vAlign w:val="center"/>
            <w:hideMark/>
          </w:tcPr>
          <w:p w14:paraId="387F9366" w14:textId="77777777" w:rsidR="00706E64" w:rsidRPr="00321D71" w:rsidRDefault="00706E64" w:rsidP="003E57AB">
            <w:pPr>
              <w:bidi/>
              <w:spacing w:line="360" w:lineRule="auto"/>
              <w:jc w:val="center"/>
              <w:rPr>
                <w:rFonts w:ascii="Traditional Arabic" w:hAnsi="Traditional Arabic" w:cs="Traditional Arabic"/>
                <w:b/>
                <w:bCs/>
                <w:color w:val="000000" w:themeColor="text1"/>
                <w:sz w:val="28"/>
                <w:szCs w:val="28"/>
              </w:rPr>
            </w:pPr>
            <w:r w:rsidRPr="00321D71">
              <w:rPr>
                <w:rFonts w:ascii="Traditional Arabic" w:hAnsi="Traditional Arabic" w:cs="Traditional Arabic"/>
                <w:b/>
                <w:bCs/>
                <w:color w:val="000000" w:themeColor="text1"/>
                <w:sz w:val="28"/>
                <w:szCs w:val="28"/>
              </w:rPr>
              <w:t>0.868</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114687CD" w14:textId="77777777" w:rsidR="00706E64" w:rsidRPr="00321D71" w:rsidRDefault="00706E64" w:rsidP="003E57AB">
            <w:pPr>
              <w:bidi/>
              <w:spacing w:line="360" w:lineRule="auto"/>
              <w:jc w:val="center"/>
              <w:rPr>
                <w:rFonts w:ascii="Traditional Arabic" w:hAnsi="Traditional Arabic" w:cs="Traditional Arabic"/>
                <w:color w:val="000000" w:themeColor="text1"/>
                <w:sz w:val="28"/>
                <w:szCs w:val="28"/>
                <w:rtl/>
                <w:lang w:bidi="ar-AE"/>
              </w:rPr>
            </w:pPr>
            <w:r w:rsidRPr="00321D71">
              <w:rPr>
                <w:rFonts w:ascii="Traditional Arabic" w:hAnsi="Traditional Arabic" w:cs="Traditional Arabic"/>
                <w:b/>
                <w:bCs/>
                <w:color w:val="000000" w:themeColor="text1"/>
                <w:sz w:val="28"/>
                <w:szCs w:val="28"/>
                <w:rtl/>
              </w:rPr>
              <w:t>7</w:t>
            </w:r>
          </w:p>
        </w:tc>
        <w:tc>
          <w:tcPr>
            <w:tcW w:w="6373" w:type="dxa"/>
            <w:tcBorders>
              <w:top w:val="single" w:sz="4" w:space="0" w:color="auto"/>
              <w:left w:val="single" w:sz="4" w:space="0" w:color="auto"/>
              <w:bottom w:val="single" w:sz="4" w:space="0" w:color="auto"/>
              <w:right w:val="single" w:sz="4" w:space="0" w:color="auto"/>
            </w:tcBorders>
            <w:noWrap/>
            <w:vAlign w:val="center"/>
            <w:hideMark/>
          </w:tcPr>
          <w:p w14:paraId="59D46B7C" w14:textId="77777777" w:rsidR="00706E64" w:rsidRPr="00346F94" w:rsidRDefault="00706E64" w:rsidP="0049424D">
            <w:pPr>
              <w:bidi/>
              <w:spacing w:line="360" w:lineRule="auto"/>
              <w:jc w:val="both"/>
              <w:rPr>
                <w:rFonts w:ascii="Traditional Arabic" w:hAnsi="Traditional Arabic" w:cs="Traditional Arabic"/>
                <w:color w:val="000000" w:themeColor="text1"/>
                <w:sz w:val="32"/>
                <w:szCs w:val="32"/>
              </w:rPr>
            </w:pPr>
            <w:r w:rsidRPr="00346F94">
              <w:rPr>
                <w:rFonts w:ascii="Traditional Arabic" w:hAnsi="Traditional Arabic" w:cs="Traditional Arabic"/>
                <w:color w:val="000000" w:themeColor="text1"/>
                <w:sz w:val="32"/>
                <w:szCs w:val="32"/>
                <w:rtl/>
              </w:rPr>
              <w:t>المحور الثاني: تأثير استراتيجيات إدارة العمليات المتقدمة على الكفاءة وتقليل الفاقد</w:t>
            </w:r>
          </w:p>
        </w:tc>
      </w:tr>
      <w:tr w:rsidR="00706E64" w:rsidRPr="00321D71" w14:paraId="55748B48" w14:textId="77777777" w:rsidTr="0049424D">
        <w:trPr>
          <w:trHeight w:val="20"/>
          <w:jc w:val="center"/>
        </w:trPr>
        <w:tc>
          <w:tcPr>
            <w:tcW w:w="1844" w:type="dxa"/>
            <w:tcBorders>
              <w:top w:val="single" w:sz="4" w:space="0" w:color="auto"/>
              <w:left w:val="single" w:sz="4" w:space="0" w:color="auto"/>
              <w:bottom w:val="single" w:sz="4" w:space="0" w:color="auto"/>
              <w:right w:val="single" w:sz="4" w:space="0" w:color="auto"/>
            </w:tcBorders>
            <w:noWrap/>
            <w:vAlign w:val="center"/>
            <w:hideMark/>
          </w:tcPr>
          <w:p w14:paraId="4FAF0F65" w14:textId="77777777" w:rsidR="00706E64" w:rsidRPr="00321D71" w:rsidRDefault="00706E64" w:rsidP="003E57AB">
            <w:pPr>
              <w:bidi/>
              <w:spacing w:line="360" w:lineRule="auto"/>
              <w:jc w:val="center"/>
              <w:rPr>
                <w:rFonts w:ascii="Traditional Arabic" w:hAnsi="Traditional Arabic" w:cs="Traditional Arabic"/>
                <w:b/>
                <w:bCs/>
                <w:color w:val="000000" w:themeColor="text1"/>
                <w:sz w:val="28"/>
                <w:szCs w:val="28"/>
              </w:rPr>
            </w:pPr>
            <w:r w:rsidRPr="00321D71">
              <w:rPr>
                <w:rFonts w:ascii="Traditional Arabic" w:hAnsi="Traditional Arabic" w:cs="Traditional Arabic"/>
                <w:b/>
                <w:bCs/>
                <w:color w:val="000000" w:themeColor="text1"/>
                <w:sz w:val="28"/>
                <w:szCs w:val="28"/>
              </w:rPr>
              <w:t>0.843</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09EE7754" w14:textId="77777777" w:rsidR="00706E64" w:rsidRPr="00321D71" w:rsidRDefault="00706E64" w:rsidP="003E57AB">
            <w:pPr>
              <w:bidi/>
              <w:spacing w:line="360" w:lineRule="auto"/>
              <w:jc w:val="center"/>
              <w:rPr>
                <w:rFonts w:ascii="Traditional Arabic" w:hAnsi="Traditional Arabic" w:cs="Traditional Arabic"/>
                <w:color w:val="000000" w:themeColor="text1"/>
                <w:sz w:val="28"/>
                <w:szCs w:val="28"/>
                <w:rtl/>
                <w:lang w:bidi="ar-AE"/>
              </w:rPr>
            </w:pPr>
            <w:r w:rsidRPr="00321D71">
              <w:rPr>
                <w:rFonts w:ascii="Traditional Arabic" w:hAnsi="Traditional Arabic" w:cs="Traditional Arabic"/>
                <w:b/>
                <w:bCs/>
                <w:color w:val="000000" w:themeColor="text1"/>
                <w:sz w:val="28"/>
                <w:szCs w:val="28"/>
                <w:rtl/>
              </w:rPr>
              <w:t>7</w:t>
            </w:r>
          </w:p>
        </w:tc>
        <w:tc>
          <w:tcPr>
            <w:tcW w:w="6373" w:type="dxa"/>
            <w:tcBorders>
              <w:top w:val="single" w:sz="4" w:space="0" w:color="auto"/>
              <w:left w:val="single" w:sz="4" w:space="0" w:color="auto"/>
              <w:bottom w:val="single" w:sz="4" w:space="0" w:color="auto"/>
              <w:right w:val="single" w:sz="4" w:space="0" w:color="auto"/>
            </w:tcBorders>
            <w:noWrap/>
            <w:vAlign w:val="center"/>
            <w:hideMark/>
          </w:tcPr>
          <w:p w14:paraId="1C6478A1" w14:textId="77777777" w:rsidR="00706E64" w:rsidRPr="00346F94" w:rsidRDefault="00706E64" w:rsidP="0049424D">
            <w:pPr>
              <w:bidi/>
              <w:spacing w:line="360" w:lineRule="auto"/>
              <w:jc w:val="both"/>
              <w:rPr>
                <w:rFonts w:ascii="Traditional Arabic" w:hAnsi="Traditional Arabic" w:cs="Traditional Arabic"/>
                <w:color w:val="000000" w:themeColor="text1"/>
                <w:sz w:val="32"/>
                <w:szCs w:val="32"/>
              </w:rPr>
            </w:pPr>
            <w:r w:rsidRPr="00346F94">
              <w:rPr>
                <w:rFonts w:ascii="Traditional Arabic" w:hAnsi="Traditional Arabic" w:cs="Traditional Arabic"/>
                <w:color w:val="000000" w:themeColor="text1"/>
                <w:sz w:val="32"/>
                <w:szCs w:val="32"/>
                <w:rtl/>
              </w:rPr>
              <w:t>المحور الثالث: تطبيق منهجيات التحسين المستمر وتأثيرها على الأداء وجودة الإنتاج</w:t>
            </w:r>
          </w:p>
        </w:tc>
      </w:tr>
      <w:tr w:rsidR="00706E64" w:rsidRPr="00321D71" w14:paraId="30D35C76" w14:textId="77777777" w:rsidTr="0049424D">
        <w:trPr>
          <w:trHeight w:val="20"/>
          <w:jc w:val="center"/>
        </w:trPr>
        <w:tc>
          <w:tcPr>
            <w:tcW w:w="1844" w:type="dxa"/>
            <w:tcBorders>
              <w:top w:val="single" w:sz="4" w:space="0" w:color="auto"/>
              <w:left w:val="single" w:sz="4" w:space="0" w:color="auto"/>
              <w:bottom w:val="single" w:sz="4" w:space="0" w:color="auto"/>
              <w:right w:val="single" w:sz="4" w:space="0" w:color="auto"/>
            </w:tcBorders>
            <w:noWrap/>
            <w:vAlign w:val="center"/>
            <w:hideMark/>
          </w:tcPr>
          <w:p w14:paraId="73103E57" w14:textId="77777777" w:rsidR="00706E64" w:rsidRPr="00321D71" w:rsidRDefault="00706E64" w:rsidP="003E57AB">
            <w:pPr>
              <w:bidi/>
              <w:spacing w:line="360" w:lineRule="auto"/>
              <w:jc w:val="center"/>
              <w:rPr>
                <w:rFonts w:ascii="Traditional Arabic" w:hAnsi="Traditional Arabic" w:cs="Traditional Arabic"/>
                <w:b/>
                <w:bCs/>
                <w:color w:val="000000" w:themeColor="text1"/>
                <w:sz w:val="28"/>
                <w:szCs w:val="28"/>
              </w:rPr>
            </w:pPr>
            <w:r w:rsidRPr="00321D71">
              <w:rPr>
                <w:rFonts w:ascii="Traditional Arabic" w:hAnsi="Traditional Arabic" w:cs="Traditional Arabic"/>
                <w:b/>
                <w:bCs/>
                <w:color w:val="000000" w:themeColor="text1"/>
                <w:sz w:val="28"/>
                <w:szCs w:val="28"/>
              </w:rPr>
              <w:t>0.922</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5134931B" w14:textId="77777777" w:rsidR="00706E64" w:rsidRPr="00321D71" w:rsidRDefault="00706E64" w:rsidP="003E57AB">
            <w:pPr>
              <w:bidi/>
              <w:spacing w:line="360" w:lineRule="auto"/>
              <w:jc w:val="center"/>
              <w:rPr>
                <w:rFonts w:ascii="Traditional Arabic" w:hAnsi="Traditional Arabic" w:cs="Traditional Arabic"/>
                <w:b/>
                <w:bCs/>
                <w:color w:val="000000" w:themeColor="text1"/>
                <w:sz w:val="28"/>
                <w:szCs w:val="28"/>
                <w:rtl/>
              </w:rPr>
            </w:pPr>
            <w:r w:rsidRPr="00321D71">
              <w:rPr>
                <w:rFonts w:ascii="Traditional Arabic" w:hAnsi="Traditional Arabic" w:cs="Traditional Arabic"/>
                <w:b/>
                <w:bCs/>
                <w:color w:val="000000" w:themeColor="text1"/>
                <w:sz w:val="28"/>
                <w:szCs w:val="28"/>
                <w:rtl/>
              </w:rPr>
              <w:t>7</w:t>
            </w:r>
          </w:p>
        </w:tc>
        <w:tc>
          <w:tcPr>
            <w:tcW w:w="6373" w:type="dxa"/>
            <w:tcBorders>
              <w:top w:val="single" w:sz="4" w:space="0" w:color="auto"/>
              <w:left w:val="single" w:sz="4" w:space="0" w:color="auto"/>
              <w:bottom w:val="single" w:sz="4" w:space="0" w:color="auto"/>
              <w:right w:val="single" w:sz="4" w:space="0" w:color="auto"/>
            </w:tcBorders>
            <w:noWrap/>
            <w:vAlign w:val="center"/>
            <w:hideMark/>
          </w:tcPr>
          <w:p w14:paraId="68FC4441" w14:textId="77777777" w:rsidR="00706E64" w:rsidRPr="00346F94" w:rsidRDefault="00706E64" w:rsidP="0049424D">
            <w:pPr>
              <w:bidi/>
              <w:spacing w:line="360" w:lineRule="auto"/>
              <w:jc w:val="both"/>
              <w:rPr>
                <w:rFonts w:ascii="Traditional Arabic" w:hAnsi="Traditional Arabic" w:cs="Traditional Arabic"/>
                <w:color w:val="000000" w:themeColor="text1"/>
                <w:sz w:val="32"/>
                <w:szCs w:val="32"/>
                <w:rtl/>
              </w:rPr>
            </w:pPr>
            <w:r w:rsidRPr="00346F94">
              <w:rPr>
                <w:rFonts w:ascii="Traditional Arabic" w:hAnsi="Traditional Arabic" w:cs="Traditional Arabic"/>
                <w:color w:val="000000" w:themeColor="text1"/>
                <w:sz w:val="32"/>
                <w:szCs w:val="32"/>
                <w:rtl/>
              </w:rPr>
              <w:t>المحور الرابع: تطوير العمليات التشغيلية وزيادة القدرة التنافسية</w:t>
            </w:r>
          </w:p>
        </w:tc>
      </w:tr>
    </w:tbl>
    <w:p w14:paraId="7F6210DE" w14:textId="77777777" w:rsidR="009A3978" w:rsidRDefault="00706E64" w:rsidP="00706E64">
      <w:pPr>
        <w:bidi/>
        <w:spacing w:after="0" w:line="360" w:lineRule="auto"/>
        <w:jc w:val="lowKashida"/>
        <w:rPr>
          <w:rFonts w:ascii="Traditional Arabic" w:hAnsi="Traditional Arabic" w:cs="Traditional Arabic"/>
          <w:color w:val="000000" w:themeColor="text1"/>
          <w:sz w:val="32"/>
          <w:rtl/>
          <w:lang w:bidi="ar-AE"/>
        </w:rPr>
      </w:pPr>
      <w:r w:rsidRPr="00321D71">
        <w:rPr>
          <w:rFonts w:ascii="Traditional Arabic" w:hAnsi="Traditional Arabic" w:cs="Traditional Arabic"/>
          <w:color w:val="000000" w:themeColor="text1"/>
          <w:sz w:val="32"/>
          <w:rtl/>
          <w:lang w:bidi="ar-AE"/>
        </w:rPr>
        <w:t xml:space="preserve">      </w:t>
      </w:r>
    </w:p>
    <w:p w14:paraId="2E2F2536" w14:textId="77777777" w:rsidR="004E6FB8" w:rsidRPr="00C52DE5" w:rsidRDefault="00706E64" w:rsidP="004E6FB8">
      <w:pPr>
        <w:bidi/>
        <w:jc w:val="lowKashida"/>
        <w:rPr>
          <w:rFonts w:ascii="Traditional Arabic" w:hAnsi="Traditional Arabic" w:cs="Traditional Arabic"/>
          <w:color w:val="000000" w:themeColor="text1"/>
          <w:sz w:val="44"/>
          <w:szCs w:val="32"/>
          <w:rtl/>
          <w:lang w:bidi="ar-AE"/>
        </w:rPr>
      </w:pPr>
      <w:r w:rsidRPr="00321D71">
        <w:rPr>
          <w:rFonts w:ascii="Traditional Arabic" w:hAnsi="Traditional Arabic" w:cs="Traditional Arabic"/>
          <w:color w:val="000000" w:themeColor="text1"/>
          <w:sz w:val="32"/>
          <w:rtl/>
          <w:lang w:bidi="ar-AE"/>
        </w:rPr>
        <w:t xml:space="preserve"> </w:t>
      </w:r>
      <w:r w:rsidR="004E6FB8" w:rsidRPr="00C52DE5">
        <w:rPr>
          <w:rFonts w:ascii="Traditional Arabic" w:hAnsi="Traditional Arabic" w:cs="Traditional Arabic"/>
          <w:color w:val="000000" w:themeColor="text1"/>
          <w:sz w:val="44"/>
          <w:szCs w:val="32"/>
          <w:rtl/>
          <w:lang w:bidi="ar-AE"/>
        </w:rPr>
        <w:t>يوضح جدول (5) نتائج اختبار ألفا كرونباخ لثبات محاور الدراسة، حيث تراوحت قيم معاملات الثبات بين (0.663) و (0.922)، وهي قيم تشير إلى درجة جيدة إلى ممتازة من الاتساق الداخلي. فقد بلغ معامل ألفا للمحور الأول (0.663) وهو معامل مقبول إحصائياً، وسجل المحور الثاني (0.868) وهو معامل جيد جداً، وبلغ المحور الثالث (0.843) وهو معامل جيد جداً، في حين حقق المحور الرابع أعلى معامل ثبات بلغ (0.922) وهو معامل ممتاز. بناءً على ذلك، يمكن التأكيد على أن أداة الاستبانة تتمتع بدرجة ثبات عالية تسمح بالاعتماد على نتائجها.</w:t>
      </w:r>
    </w:p>
    <w:p w14:paraId="026B5423" w14:textId="61B34B74" w:rsidR="00706E64" w:rsidRPr="00286A6C" w:rsidRDefault="003B2887" w:rsidP="004E6FB8">
      <w:pPr>
        <w:bidi/>
        <w:spacing w:after="0" w:line="360" w:lineRule="auto"/>
        <w:jc w:val="lowKashida"/>
        <w:rPr>
          <w:rFonts w:ascii="Traditional Arabic" w:eastAsia="Times New Roman" w:hAnsi="Traditional Arabic" w:cs="Traditional Arabic"/>
          <w:b/>
          <w:bCs/>
          <w:color w:val="000000" w:themeColor="text1"/>
          <w:sz w:val="40"/>
          <w:szCs w:val="40"/>
        </w:rPr>
      </w:pPr>
      <w:r>
        <w:rPr>
          <w:rFonts w:ascii="Traditional Arabic" w:eastAsia="Times New Roman" w:hAnsi="Traditional Arabic" w:cs="Traditional Arabic" w:hint="cs"/>
          <w:b/>
          <w:bCs/>
          <w:color w:val="000000" w:themeColor="text1"/>
          <w:sz w:val="40"/>
          <w:szCs w:val="32"/>
          <w:rtl/>
        </w:rPr>
        <w:lastRenderedPageBreak/>
        <w:t xml:space="preserve">3/5 </w:t>
      </w:r>
      <w:r w:rsidR="00706E64" w:rsidRPr="00286A6C">
        <w:rPr>
          <w:rFonts w:ascii="Traditional Arabic" w:eastAsia="Times New Roman" w:hAnsi="Traditional Arabic" w:cs="Traditional Arabic"/>
          <w:b/>
          <w:bCs/>
          <w:color w:val="000000" w:themeColor="text1"/>
          <w:sz w:val="40"/>
          <w:szCs w:val="32"/>
          <w:rtl/>
        </w:rPr>
        <w:t>الأساليب الإحصائية</w:t>
      </w:r>
    </w:p>
    <w:p w14:paraId="6A8772E4" w14:textId="77777777" w:rsidR="00706E64" w:rsidRPr="00321D71" w:rsidRDefault="00706E64" w:rsidP="00706E64">
      <w:pPr>
        <w:bidi/>
        <w:spacing w:after="0" w:line="360" w:lineRule="auto"/>
        <w:rPr>
          <w:rFonts w:ascii="Traditional Arabic" w:eastAsia="Calibri" w:hAnsi="Traditional Arabic" w:cs="Traditional Arabic"/>
          <w:color w:val="000000" w:themeColor="text1"/>
          <w:sz w:val="32"/>
          <w:szCs w:val="32"/>
          <w:rtl/>
          <w:lang w:bidi="ar-AE"/>
        </w:rPr>
      </w:pPr>
      <w:r w:rsidRPr="00321D71">
        <w:rPr>
          <w:rFonts w:ascii="Traditional Arabic" w:hAnsi="Traditional Arabic" w:cs="Traditional Arabic"/>
          <w:color w:val="000000" w:themeColor="text1"/>
          <w:sz w:val="32"/>
          <w:szCs w:val="32"/>
          <w:rtl/>
          <w:lang w:bidi="ar-AE"/>
        </w:rPr>
        <w:t>ثم استخدم الأساليب الإحصائية المناسبة باستخدام برنامج الحزم الإحصائية للعلوم الاجتماعية والتي يرمز لها اختصاراً بالرمز</w:t>
      </w:r>
      <w:r w:rsidRPr="00321D71">
        <w:rPr>
          <w:rFonts w:ascii="Traditional Arabic" w:hAnsi="Traditional Arabic" w:cs="Traditional Arabic"/>
          <w:color w:val="000000" w:themeColor="text1"/>
          <w:sz w:val="32"/>
          <w:szCs w:val="32"/>
          <w:lang w:bidi="ar-AE"/>
        </w:rPr>
        <w:t xml:space="preserve"> (SPSS)</w:t>
      </w:r>
      <w:r w:rsidRPr="00321D71">
        <w:rPr>
          <w:rFonts w:ascii="Traditional Arabic" w:hAnsi="Traditional Arabic" w:cs="Traditional Arabic"/>
          <w:color w:val="000000" w:themeColor="text1"/>
          <w:sz w:val="32"/>
          <w:szCs w:val="32"/>
          <w:rtl/>
          <w:lang w:bidi="ar-AE"/>
        </w:rPr>
        <w:t>، وذلك على النحو التالي</w:t>
      </w:r>
      <w:r w:rsidRPr="00321D71">
        <w:rPr>
          <w:rFonts w:ascii="Traditional Arabic" w:hAnsi="Traditional Arabic" w:cs="Traditional Arabic"/>
          <w:color w:val="000000" w:themeColor="text1"/>
          <w:sz w:val="32"/>
          <w:szCs w:val="32"/>
          <w:lang w:bidi="ar-AE"/>
        </w:rPr>
        <w:t>:</w:t>
      </w:r>
    </w:p>
    <w:p w14:paraId="43EA2484" w14:textId="77777777" w:rsidR="001422DF" w:rsidRDefault="001422DF">
      <w:pPr>
        <w:pStyle w:val="ListParagraph"/>
        <w:numPr>
          <w:ilvl w:val="0"/>
          <w:numId w:val="26"/>
        </w:numPr>
        <w:bidi/>
        <w:spacing w:after="0" w:line="360" w:lineRule="auto"/>
        <w:ind w:left="360"/>
        <w:jc w:val="lowKashida"/>
        <w:rPr>
          <w:rFonts w:ascii="Traditional Arabic" w:eastAsia="Traditional Arabic" w:hAnsi="Traditional Arabic" w:cs="Traditional Arabic"/>
          <w:color w:val="000000" w:themeColor="text1"/>
          <w:sz w:val="32"/>
          <w:szCs w:val="32"/>
          <w:lang w:val="ar-SA" w:eastAsia="ar-SA"/>
        </w:rPr>
      </w:pPr>
      <w:r w:rsidRPr="00C52DE5">
        <w:rPr>
          <w:rFonts w:ascii="Traditional Arabic" w:eastAsia="Traditional Arabic" w:hAnsi="Traditional Arabic" w:cs="Traditional Arabic"/>
          <w:color w:val="000000" w:themeColor="text1"/>
          <w:sz w:val="32"/>
          <w:szCs w:val="32"/>
          <w:rtl/>
          <w:lang w:val="ar-SA" w:eastAsia="ar-SA"/>
        </w:rPr>
        <w:t>التكرارات والنسب المئوية: لوصف الخصائص الديموغرافية لأفراد العينة.</w:t>
      </w:r>
    </w:p>
    <w:p w14:paraId="46DB377A" w14:textId="0D7BC78D" w:rsidR="00643039" w:rsidRPr="00ED61BC" w:rsidRDefault="00CC3373">
      <w:pPr>
        <w:pStyle w:val="ListParagraph"/>
        <w:numPr>
          <w:ilvl w:val="0"/>
          <w:numId w:val="26"/>
        </w:numPr>
        <w:bidi/>
        <w:spacing w:after="0" w:line="360" w:lineRule="auto"/>
        <w:ind w:left="360"/>
        <w:jc w:val="lowKashida"/>
        <w:rPr>
          <w:rFonts w:ascii="Traditional Arabic" w:eastAsia="Traditional Arabic" w:hAnsi="Traditional Arabic" w:cs="Traditional Arabic"/>
          <w:color w:val="000000" w:themeColor="text1"/>
          <w:sz w:val="32"/>
          <w:szCs w:val="32"/>
          <w:lang w:val="ar-SA" w:eastAsia="ar-SA"/>
        </w:rPr>
      </w:pPr>
      <w:r w:rsidRPr="00C52DE5">
        <w:rPr>
          <w:rFonts w:ascii="Traditional Arabic" w:eastAsia="Traditional Arabic" w:hAnsi="Traditional Arabic" w:cs="Traditional Arabic"/>
          <w:color w:val="000000" w:themeColor="text1"/>
          <w:sz w:val="32"/>
          <w:szCs w:val="32"/>
          <w:rtl/>
          <w:lang w:val="ar-SA" w:eastAsia="ar-SA"/>
        </w:rPr>
        <w:t>المتوسطات الحسابية والانحرافات المعيارية: للإجابة عن أسئلة الدراسة.</w:t>
      </w:r>
    </w:p>
    <w:p w14:paraId="10F33388" w14:textId="77777777" w:rsidR="00ED61BC" w:rsidRDefault="00706E64">
      <w:pPr>
        <w:pStyle w:val="ListParagraph"/>
        <w:numPr>
          <w:ilvl w:val="0"/>
          <w:numId w:val="26"/>
        </w:numPr>
        <w:bidi/>
        <w:spacing w:after="0" w:line="360" w:lineRule="auto"/>
        <w:ind w:left="360"/>
        <w:jc w:val="lowKashida"/>
        <w:rPr>
          <w:rFonts w:ascii="Traditional Arabic" w:eastAsia="Traditional Arabic" w:hAnsi="Traditional Arabic" w:cs="Traditional Arabic"/>
          <w:color w:val="000000" w:themeColor="text1"/>
          <w:sz w:val="32"/>
          <w:szCs w:val="32"/>
          <w:lang w:val="ar-SA" w:eastAsia="ar-SA"/>
        </w:rPr>
      </w:pPr>
      <w:r w:rsidRPr="00ED61BC">
        <w:rPr>
          <w:rFonts w:ascii="Traditional Arabic" w:eastAsia="Traditional Arabic" w:hAnsi="Traditional Arabic" w:cs="Traditional Arabic"/>
          <w:color w:val="000000" w:themeColor="text1"/>
          <w:sz w:val="32"/>
          <w:szCs w:val="32"/>
          <w:rtl/>
          <w:lang w:val="ar-SA" w:eastAsia="ar-SA"/>
        </w:rPr>
        <w:t>معامل ارتباط بيرسون (</w:t>
      </w:r>
      <w:r w:rsidRPr="00ED61BC">
        <w:rPr>
          <w:rFonts w:ascii="Traditional Arabic" w:eastAsia="Traditional Arabic" w:hAnsi="Traditional Arabic" w:cs="Traditional Arabic"/>
          <w:color w:val="000000" w:themeColor="text1"/>
          <w:sz w:val="32"/>
          <w:szCs w:val="32"/>
          <w:lang w:val="ar-SA" w:eastAsia="ar-SA"/>
        </w:rPr>
        <w:t>Pearson Correlation</w:t>
      </w:r>
      <w:r w:rsidRPr="00ED61BC">
        <w:rPr>
          <w:rFonts w:ascii="Traditional Arabic" w:eastAsia="Traditional Arabic" w:hAnsi="Traditional Arabic" w:cs="Traditional Arabic"/>
          <w:color w:val="000000" w:themeColor="text1"/>
          <w:sz w:val="32"/>
          <w:szCs w:val="32"/>
          <w:rtl/>
          <w:lang w:val="ar-SA" w:eastAsia="ar-SA"/>
        </w:rPr>
        <w:t xml:space="preserve">): </w:t>
      </w:r>
      <w:r w:rsidR="00ED61BC" w:rsidRPr="00C52DE5">
        <w:rPr>
          <w:rFonts w:ascii="Traditional Arabic" w:eastAsia="Traditional Arabic" w:hAnsi="Traditional Arabic" w:cs="Traditional Arabic"/>
          <w:color w:val="000000" w:themeColor="text1"/>
          <w:sz w:val="32"/>
          <w:szCs w:val="32"/>
          <w:rtl/>
          <w:lang w:val="ar-SA" w:eastAsia="ar-SA"/>
        </w:rPr>
        <w:t>للتحقق من صدق الاتساق الداخلي وفحص العلاقات بين محاور الدراسة.</w:t>
      </w:r>
    </w:p>
    <w:p w14:paraId="0F3A40AE" w14:textId="00F7AA04" w:rsidR="00ED61BC" w:rsidRPr="00ED61BC" w:rsidRDefault="00706E64">
      <w:pPr>
        <w:pStyle w:val="ListParagraph"/>
        <w:numPr>
          <w:ilvl w:val="0"/>
          <w:numId w:val="26"/>
        </w:numPr>
        <w:bidi/>
        <w:spacing w:after="0" w:line="360" w:lineRule="auto"/>
        <w:ind w:left="360"/>
        <w:jc w:val="lowKashida"/>
        <w:rPr>
          <w:rFonts w:ascii="Traditional Arabic" w:eastAsia="Traditional Arabic" w:hAnsi="Traditional Arabic" w:cs="Traditional Arabic"/>
          <w:color w:val="000000" w:themeColor="text1"/>
          <w:sz w:val="32"/>
          <w:szCs w:val="32"/>
          <w:rtl/>
          <w:lang w:val="ar-SA" w:eastAsia="ar-SA"/>
        </w:rPr>
      </w:pPr>
      <w:r w:rsidRPr="00ED61BC">
        <w:rPr>
          <w:rFonts w:ascii="Traditional Arabic" w:eastAsia="Traditional Arabic" w:hAnsi="Traditional Arabic" w:cs="Traditional Arabic"/>
          <w:color w:val="000000" w:themeColor="text1"/>
          <w:sz w:val="32"/>
          <w:szCs w:val="32"/>
          <w:rtl/>
          <w:lang w:val="ar-SA" w:eastAsia="ar-SA"/>
        </w:rPr>
        <w:t>معامل ألفا كرونباخ (</w:t>
      </w:r>
      <w:r w:rsidRPr="00ED61BC">
        <w:rPr>
          <w:rFonts w:ascii="Traditional Arabic" w:eastAsia="Traditional Arabic" w:hAnsi="Traditional Arabic" w:cs="Traditional Arabic"/>
          <w:color w:val="000000" w:themeColor="text1"/>
          <w:sz w:val="32"/>
          <w:szCs w:val="32"/>
          <w:lang w:val="ar-SA" w:eastAsia="ar-SA"/>
        </w:rPr>
        <w:t>Cronbach's Alpha</w:t>
      </w:r>
      <w:r w:rsidRPr="00ED61BC">
        <w:rPr>
          <w:rFonts w:ascii="Traditional Arabic" w:eastAsia="Traditional Arabic" w:hAnsi="Traditional Arabic" w:cs="Traditional Arabic"/>
          <w:color w:val="000000" w:themeColor="text1"/>
          <w:sz w:val="32"/>
          <w:szCs w:val="32"/>
          <w:rtl/>
          <w:lang w:val="ar-SA" w:eastAsia="ar-SA"/>
        </w:rPr>
        <w:t>): للتحقق من ثبات الاستبانة.</w:t>
      </w:r>
    </w:p>
    <w:p w14:paraId="61E4E399" w14:textId="77777777" w:rsidR="003E671F" w:rsidRDefault="00706E64">
      <w:pPr>
        <w:pStyle w:val="ListParagraph"/>
        <w:numPr>
          <w:ilvl w:val="0"/>
          <w:numId w:val="26"/>
        </w:numPr>
        <w:bidi/>
        <w:spacing w:after="0" w:line="360" w:lineRule="auto"/>
        <w:ind w:left="360"/>
        <w:jc w:val="lowKashida"/>
        <w:rPr>
          <w:rFonts w:ascii="Traditional Arabic" w:eastAsia="Traditional Arabic" w:hAnsi="Traditional Arabic" w:cs="Traditional Arabic"/>
          <w:color w:val="000000" w:themeColor="text1"/>
          <w:sz w:val="32"/>
          <w:szCs w:val="32"/>
          <w:lang w:val="ar-SA" w:eastAsia="ar-SA"/>
        </w:rPr>
      </w:pPr>
      <w:r w:rsidRPr="003E671F">
        <w:rPr>
          <w:rFonts w:ascii="Traditional Arabic" w:eastAsia="Traditional Arabic" w:hAnsi="Traditional Arabic" w:cs="Traditional Arabic"/>
          <w:color w:val="000000" w:themeColor="text1"/>
          <w:sz w:val="32"/>
          <w:szCs w:val="32"/>
          <w:rtl/>
          <w:lang w:val="ar-SA" w:eastAsia="ar-SA"/>
        </w:rPr>
        <w:t>تحليل الانحدار البسيط (</w:t>
      </w:r>
      <w:r w:rsidRPr="003E671F">
        <w:rPr>
          <w:rFonts w:ascii="Traditional Arabic" w:eastAsia="Traditional Arabic" w:hAnsi="Traditional Arabic" w:cs="Traditional Arabic"/>
          <w:color w:val="000000" w:themeColor="text1"/>
          <w:sz w:val="32"/>
          <w:szCs w:val="32"/>
          <w:lang w:val="ar-SA" w:eastAsia="ar-SA"/>
        </w:rPr>
        <w:t>Simple Linear Regression</w:t>
      </w:r>
      <w:r w:rsidRPr="003E671F">
        <w:rPr>
          <w:rFonts w:ascii="Traditional Arabic" w:eastAsia="Traditional Arabic" w:hAnsi="Traditional Arabic" w:cs="Traditional Arabic"/>
          <w:color w:val="000000" w:themeColor="text1"/>
          <w:sz w:val="32"/>
          <w:szCs w:val="32"/>
          <w:rtl/>
          <w:lang w:val="ar-SA" w:eastAsia="ar-SA"/>
        </w:rPr>
        <w:t xml:space="preserve">): </w:t>
      </w:r>
      <w:r w:rsidR="003E671F" w:rsidRPr="00C52DE5">
        <w:rPr>
          <w:rFonts w:ascii="Traditional Arabic" w:eastAsia="Traditional Arabic" w:hAnsi="Traditional Arabic" w:cs="Traditional Arabic"/>
          <w:color w:val="000000" w:themeColor="text1"/>
          <w:sz w:val="32"/>
          <w:szCs w:val="32"/>
          <w:rtl/>
          <w:lang w:val="ar-SA" w:eastAsia="ar-SA"/>
        </w:rPr>
        <w:t>لاختبار الفروض وقياس تأثير المتغيرات المستقلة على المتغيرات التابعة.</w:t>
      </w:r>
    </w:p>
    <w:p w14:paraId="40CF0ABC" w14:textId="24FC446B" w:rsidR="00706E64" w:rsidRPr="003E671F" w:rsidRDefault="00706E64">
      <w:pPr>
        <w:pStyle w:val="ListParagraph"/>
        <w:numPr>
          <w:ilvl w:val="0"/>
          <w:numId w:val="26"/>
        </w:numPr>
        <w:bidi/>
        <w:spacing w:after="0" w:line="360" w:lineRule="auto"/>
        <w:ind w:left="360"/>
        <w:jc w:val="lowKashida"/>
        <w:rPr>
          <w:rFonts w:ascii="Traditional Arabic" w:eastAsia="Traditional Arabic" w:hAnsi="Traditional Arabic" w:cs="Traditional Arabic"/>
          <w:color w:val="000000" w:themeColor="text1"/>
          <w:sz w:val="32"/>
          <w:szCs w:val="32"/>
          <w:rtl/>
          <w:lang w:val="ar-SA" w:eastAsia="ar-SA"/>
        </w:rPr>
      </w:pPr>
      <w:r w:rsidRPr="003E671F">
        <w:rPr>
          <w:rFonts w:ascii="Traditional Arabic" w:eastAsia="Traditional Arabic" w:hAnsi="Traditional Arabic" w:cs="Traditional Arabic"/>
          <w:color w:val="000000" w:themeColor="text1"/>
          <w:sz w:val="32"/>
          <w:szCs w:val="32"/>
          <w:rtl/>
          <w:lang w:val="ar-SA" w:eastAsia="ar-SA"/>
        </w:rPr>
        <w:t>تحليل الانحدار المتعدد (</w:t>
      </w:r>
      <w:r w:rsidRPr="003E671F">
        <w:rPr>
          <w:rFonts w:ascii="Traditional Arabic" w:eastAsia="Traditional Arabic" w:hAnsi="Traditional Arabic" w:cs="Traditional Arabic"/>
          <w:color w:val="000000" w:themeColor="text1"/>
          <w:sz w:val="32"/>
          <w:szCs w:val="32"/>
          <w:lang w:val="ar-SA" w:eastAsia="ar-SA"/>
        </w:rPr>
        <w:t>Multiple Linear Regression</w:t>
      </w:r>
      <w:r w:rsidRPr="003E671F">
        <w:rPr>
          <w:rFonts w:ascii="Traditional Arabic" w:eastAsia="Traditional Arabic" w:hAnsi="Traditional Arabic" w:cs="Traditional Arabic"/>
          <w:color w:val="000000" w:themeColor="text1"/>
          <w:sz w:val="32"/>
          <w:szCs w:val="32"/>
          <w:rtl/>
          <w:lang w:val="ar-SA" w:eastAsia="ar-SA"/>
        </w:rPr>
        <w:t xml:space="preserve">): للإجابة على السؤال الرئيسي للبحث </w:t>
      </w:r>
    </w:p>
    <w:p w14:paraId="76B0A3BB" w14:textId="30673C6F" w:rsidR="00706E64" w:rsidRPr="003E671F" w:rsidRDefault="00706E64">
      <w:pPr>
        <w:pStyle w:val="ListParagraph"/>
        <w:numPr>
          <w:ilvl w:val="0"/>
          <w:numId w:val="26"/>
        </w:numPr>
        <w:bidi/>
        <w:spacing w:after="0" w:line="360" w:lineRule="auto"/>
        <w:ind w:left="360"/>
        <w:jc w:val="lowKashida"/>
        <w:rPr>
          <w:rFonts w:ascii="Traditional Arabic" w:eastAsia="Times New Roman" w:hAnsi="Traditional Arabic" w:cs="Traditional Arabic"/>
          <w:color w:val="000000" w:themeColor="text1"/>
          <w:sz w:val="32"/>
          <w:szCs w:val="32"/>
          <w:rtl/>
        </w:rPr>
      </w:pPr>
      <w:r w:rsidRPr="003E671F">
        <w:rPr>
          <w:rFonts w:ascii="Traditional Arabic" w:eastAsia="Traditional Arabic" w:hAnsi="Traditional Arabic" w:cs="Traditional Arabic"/>
          <w:color w:val="000000" w:themeColor="text1"/>
          <w:sz w:val="32"/>
          <w:szCs w:val="32"/>
          <w:rtl/>
          <w:lang w:val="ar-SA" w:eastAsia="ar-SA"/>
        </w:rPr>
        <w:t>تحليل المحتوى (</w:t>
      </w:r>
      <w:r w:rsidRPr="003E671F">
        <w:rPr>
          <w:rFonts w:ascii="Traditional Arabic" w:eastAsia="Traditional Arabic" w:hAnsi="Traditional Arabic" w:cs="Traditional Arabic"/>
          <w:color w:val="000000" w:themeColor="text1"/>
          <w:sz w:val="32"/>
          <w:szCs w:val="32"/>
          <w:lang w:val="ar-SA" w:eastAsia="ar-SA"/>
        </w:rPr>
        <w:t>Content Analysis</w:t>
      </w:r>
      <w:r w:rsidRPr="003E671F">
        <w:rPr>
          <w:rFonts w:ascii="Traditional Arabic" w:eastAsia="Traditional Arabic" w:hAnsi="Traditional Arabic" w:cs="Traditional Arabic"/>
          <w:color w:val="000000" w:themeColor="text1"/>
          <w:sz w:val="32"/>
          <w:szCs w:val="32"/>
          <w:rtl/>
          <w:lang w:val="ar-SA" w:eastAsia="ar-SA"/>
        </w:rPr>
        <w:t xml:space="preserve">): لتحليل نصوص المقابلات مع الخبراء </w:t>
      </w:r>
      <w:r w:rsidR="003E671F">
        <w:rPr>
          <w:rFonts w:ascii="Traditional Arabic" w:eastAsia="Traditional Arabic" w:hAnsi="Traditional Arabic" w:cs="Traditional Arabic" w:hint="cs"/>
          <w:color w:val="000000" w:themeColor="text1"/>
          <w:sz w:val="32"/>
          <w:szCs w:val="32"/>
          <w:rtl/>
          <w:lang w:val="ar-SA" w:eastAsia="ar-SA"/>
        </w:rPr>
        <w:t>.</w:t>
      </w:r>
    </w:p>
    <w:p w14:paraId="6BF48013" w14:textId="77777777" w:rsidR="000F3987" w:rsidRPr="000B766B" w:rsidRDefault="000F3987" w:rsidP="00A824C9">
      <w:pPr>
        <w:jc w:val="center"/>
        <w:rPr>
          <w:rFonts w:ascii="Sakkal Majalla" w:hAnsi="Sakkal Majalla" w:cs="Sakkal Majalla"/>
          <w:b/>
          <w:bCs/>
          <w:sz w:val="32"/>
          <w:szCs w:val="32"/>
          <w:rtl/>
        </w:rPr>
      </w:pPr>
    </w:p>
    <w:p w14:paraId="641C6E89" w14:textId="77777777" w:rsidR="00A824C9" w:rsidRPr="000B766B" w:rsidRDefault="00A824C9" w:rsidP="00A824C9">
      <w:pPr>
        <w:jc w:val="center"/>
        <w:rPr>
          <w:rFonts w:ascii="Sakkal Majalla" w:hAnsi="Sakkal Majalla" w:cs="Sakkal Majalla"/>
          <w:b/>
          <w:bCs/>
          <w:sz w:val="32"/>
          <w:szCs w:val="32"/>
          <w:rtl/>
        </w:rPr>
      </w:pPr>
    </w:p>
    <w:p w14:paraId="0E7D51E2" w14:textId="77777777" w:rsidR="00817FAC" w:rsidRDefault="00817FAC" w:rsidP="00817FAC">
      <w:pPr>
        <w:rPr>
          <w:rFonts w:ascii="Traditional Arabic" w:hAnsi="Traditional Arabic" w:cs="Traditional Arabic"/>
          <w:b/>
          <w:bCs/>
          <w:color w:val="FF0000"/>
          <w:sz w:val="32"/>
          <w:szCs w:val="32"/>
          <w:u w:val="single"/>
        </w:rPr>
      </w:pPr>
    </w:p>
    <w:p w14:paraId="6094E42D" w14:textId="77777777" w:rsidR="005A4FB8" w:rsidRDefault="005A4FB8" w:rsidP="005A4FB8">
      <w:pPr>
        <w:bidi/>
        <w:spacing w:after="0" w:line="360" w:lineRule="auto"/>
        <w:rPr>
          <w:rFonts w:ascii="Traditional Arabic" w:eastAsia="Times New Roman" w:hAnsi="Traditional Arabic" w:cs="Traditional Arabic"/>
          <w:b/>
          <w:bCs/>
          <w:sz w:val="32"/>
          <w:szCs w:val="32"/>
          <w:rtl/>
        </w:rPr>
      </w:pPr>
    </w:p>
    <w:p w14:paraId="79B2CB69"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3ACCB5D7"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0290FE2B"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28B0D1F3" w14:textId="77777777" w:rsidR="00D6714D" w:rsidRDefault="00D6714D" w:rsidP="00D6714D">
      <w:pPr>
        <w:bidi/>
        <w:spacing w:after="0" w:line="360" w:lineRule="auto"/>
        <w:rPr>
          <w:rFonts w:ascii="Traditional Arabic" w:eastAsia="Times New Roman" w:hAnsi="Traditional Arabic" w:cs="Traditional Arabic"/>
          <w:b/>
          <w:bCs/>
          <w:sz w:val="32"/>
          <w:szCs w:val="32"/>
          <w:rtl/>
        </w:rPr>
      </w:pPr>
    </w:p>
    <w:p w14:paraId="3D336BE5" w14:textId="77777777" w:rsidR="0016489C" w:rsidRDefault="0016489C" w:rsidP="0016489C">
      <w:pPr>
        <w:bidi/>
        <w:spacing w:after="0" w:line="360" w:lineRule="auto"/>
        <w:rPr>
          <w:rFonts w:ascii="Traditional Arabic" w:eastAsia="Times New Roman" w:hAnsi="Traditional Arabic" w:cs="Traditional Arabic"/>
          <w:b/>
          <w:bCs/>
          <w:sz w:val="48"/>
          <w:szCs w:val="48"/>
          <w:rtl/>
        </w:rPr>
      </w:pPr>
    </w:p>
    <w:p w14:paraId="07175B70" w14:textId="77777777" w:rsidR="005720CD" w:rsidRDefault="005720CD" w:rsidP="005720CD">
      <w:pPr>
        <w:bidi/>
        <w:spacing w:after="0" w:line="360" w:lineRule="auto"/>
        <w:rPr>
          <w:rFonts w:ascii="Traditional Arabic" w:eastAsia="Times New Roman" w:hAnsi="Traditional Arabic" w:cs="Traditional Arabic"/>
          <w:b/>
          <w:bCs/>
          <w:sz w:val="48"/>
          <w:szCs w:val="48"/>
          <w:rtl/>
        </w:rPr>
      </w:pPr>
    </w:p>
    <w:p w14:paraId="08FBC457" w14:textId="77777777" w:rsidR="005720CD" w:rsidRDefault="005720CD" w:rsidP="005720CD">
      <w:pPr>
        <w:bidi/>
        <w:spacing w:after="0" w:line="360" w:lineRule="auto"/>
        <w:rPr>
          <w:rFonts w:ascii="Traditional Arabic" w:eastAsia="Times New Roman" w:hAnsi="Traditional Arabic" w:cs="Traditional Arabic"/>
          <w:b/>
          <w:bCs/>
          <w:sz w:val="48"/>
          <w:szCs w:val="48"/>
          <w:rtl/>
        </w:rPr>
      </w:pPr>
    </w:p>
    <w:p w14:paraId="6EAD663D" w14:textId="77777777" w:rsidR="005720CD" w:rsidRDefault="005720CD" w:rsidP="005720CD">
      <w:pPr>
        <w:bidi/>
        <w:spacing w:after="0" w:line="360" w:lineRule="auto"/>
        <w:rPr>
          <w:rFonts w:ascii="Traditional Arabic" w:eastAsia="Times New Roman" w:hAnsi="Traditional Arabic" w:cs="Traditional Arabic"/>
          <w:b/>
          <w:bCs/>
          <w:sz w:val="48"/>
          <w:szCs w:val="48"/>
          <w:rtl/>
        </w:rPr>
      </w:pPr>
    </w:p>
    <w:p w14:paraId="169795AA" w14:textId="77777777" w:rsidR="002E4039" w:rsidRDefault="002E4039" w:rsidP="002E4039">
      <w:pPr>
        <w:bidi/>
        <w:spacing w:after="0" w:line="360" w:lineRule="auto"/>
        <w:rPr>
          <w:rFonts w:ascii="Traditional Arabic" w:eastAsia="Times New Roman" w:hAnsi="Traditional Arabic" w:cs="Traditional Arabic"/>
          <w:b/>
          <w:bCs/>
          <w:sz w:val="48"/>
          <w:szCs w:val="48"/>
          <w:rtl/>
        </w:rPr>
      </w:pPr>
    </w:p>
    <w:p w14:paraId="4B131D1E" w14:textId="77777777" w:rsidR="00D6714D" w:rsidRPr="00D6714D" w:rsidRDefault="00D6714D" w:rsidP="00D6714D">
      <w:pPr>
        <w:pStyle w:val="Heading1"/>
        <w:bidi/>
        <w:spacing w:line="360" w:lineRule="auto"/>
        <w:jc w:val="center"/>
        <w:rPr>
          <w:rFonts w:ascii="Traditional Arabic" w:eastAsia="Times New Roman" w:hAnsi="Traditional Arabic" w:cs="Traditional Arabic"/>
          <w:b/>
          <w:bCs/>
          <w:color w:val="auto"/>
          <w:sz w:val="48"/>
          <w:szCs w:val="48"/>
          <w:rtl/>
        </w:rPr>
      </w:pPr>
      <w:r w:rsidRPr="00D6714D">
        <w:rPr>
          <w:rFonts w:ascii="Traditional Arabic" w:eastAsia="Times New Roman" w:hAnsi="Traditional Arabic" w:cs="Traditional Arabic"/>
          <w:b/>
          <w:bCs/>
          <w:color w:val="auto"/>
          <w:sz w:val="48"/>
          <w:szCs w:val="48"/>
          <w:rtl/>
        </w:rPr>
        <w:t>الفصل الرابع</w:t>
      </w:r>
    </w:p>
    <w:p w14:paraId="3750E795" w14:textId="77777777" w:rsidR="00D6714D" w:rsidRPr="00D6714D" w:rsidRDefault="00D6714D" w:rsidP="00D6714D">
      <w:pPr>
        <w:bidi/>
        <w:spacing w:after="0" w:line="360" w:lineRule="auto"/>
        <w:jc w:val="center"/>
        <w:rPr>
          <w:rFonts w:ascii="Traditional Arabic" w:eastAsia="Times New Roman" w:hAnsi="Traditional Arabic" w:cs="Traditional Arabic"/>
          <w:b/>
          <w:bCs/>
          <w:sz w:val="48"/>
          <w:szCs w:val="48"/>
          <w:rtl/>
        </w:rPr>
      </w:pPr>
      <w:r w:rsidRPr="00D6714D">
        <w:rPr>
          <w:rFonts w:ascii="Traditional Arabic" w:eastAsia="Times New Roman" w:hAnsi="Traditional Arabic" w:cs="Traditional Arabic"/>
          <w:b/>
          <w:bCs/>
          <w:sz w:val="48"/>
          <w:szCs w:val="48"/>
          <w:rtl/>
        </w:rPr>
        <w:t>تحليــل ومناقشـــة نتائـج الدراســـة</w:t>
      </w:r>
    </w:p>
    <w:p w14:paraId="341CAC84" w14:textId="77777777" w:rsidR="00D6714D" w:rsidRPr="000B766B" w:rsidRDefault="00D6714D" w:rsidP="00D6714D">
      <w:pPr>
        <w:bidi/>
        <w:spacing w:after="0" w:line="360" w:lineRule="auto"/>
        <w:jc w:val="center"/>
        <w:rPr>
          <w:rFonts w:ascii="Traditional Arabic" w:eastAsia="Times New Roman" w:hAnsi="Traditional Arabic" w:cs="Traditional Arabic"/>
          <w:b/>
          <w:bCs/>
          <w:sz w:val="48"/>
          <w:szCs w:val="48"/>
          <w:rtl/>
        </w:rPr>
      </w:pPr>
    </w:p>
    <w:p w14:paraId="03CD743E"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6B509B94"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14CB3C9C"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7501039A"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2CB4FC24"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60951D47" w14:textId="77777777" w:rsidR="00AA6712" w:rsidRDefault="00AA6712" w:rsidP="00AA6712">
      <w:pPr>
        <w:bidi/>
        <w:spacing w:after="0" w:line="360" w:lineRule="auto"/>
        <w:rPr>
          <w:rFonts w:ascii="Traditional Arabic" w:eastAsia="Times New Roman" w:hAnsi="Traditional Arabic" w:cs="Traditional Arabic"/>
          <w:b/>
          <w:bCs/>
          <w:sz w:val="32"/>
          <w:szCs w:val="32"/>
          <w:rtl/>
        </w:rPr>
      </w:pPr>
    </w:p>
    <w:p w14:paraId="138FC22B" w14:textId="645DA5A6" w:rsidR="009247DB" w:rsidRDefault="009247DB" w:rsidP="004A29A5">
      <w:pPr>
        <w:pStyle w:val="Heading2"/>
        <w:bidi/>
        <w:spacing w:line="360" w:lineRule="auto"/>
        <w:rPr>
          <w:rFonts w:ascii="Traditional Arabic" w:hAnsi="Traditional Arabic" w:cs="Traditional Arabic"/>
          <w:b/>
          <w:bCs/>
          <w:color w:val="000000" w:themeColor="text1"/>
          <w:sz w:val="32"/>
          <w:szCs w:val="32"/>
          <w:rtl/>
        </w:rPr>
      </w:pPr>
      <w:r w:rsidRPr="001F66B6">
        <w:rPr>
          <w:rFonts w:ascii="Traditional Arabic" w:hAnsi="Traditional Arabic" w:cs="Traditional Arabic"/>
          <w:b/>
          <w:bCs/>
          <w:color w:val="000000" w:themeColor="text1"/>
          <w:sz w:val="32"/>
          <w:szCs w:val="32"/>
          <w:rtl/>
        </w:rPr>
        <w:lastRenderedPageBreak/>
        <w:t xml:space="preserve">تحليل الدراسة </w:t>
      </w:r>
      <w:r w:rsidR="004A29A5" w:rsidRPr="001F66B6">
        <w:rPr>
          <w:rFonts w:ascii="Traditional Arabic" w:hAnsi="Traditional Arabic" w:cs="Traditional Arabic" w:hint="cs"/>
          <w:b/>
          <w:bCs/>
          <w:color w:val="000000" w:themeColor="text1"/>
          <w:sz w:val="32"/>
          <w:szCs w:val="32"/>
          <w:rtl/>
        </w:rPr>
        <w:t>الميدانية</w:t>
      </w:r>
      <w:r w:rsidR="004A29A5">
        <w:rPr>
          <w:rFonts w:ascii="Traditional Arabic" w:hAnsi="Traditional Arabic" w:cs="Traditional Arabic" w:hint="cs"/>
          <w:b/>
          <w:bCs/>
          <w:color w:val="000000" w:themeColor="text1"/>
          <w:sz w:val="32"/>
          <w:szCs w:val="32"/>
          <w:rtl/>
        </w:rPr>
        <w:t xml:space="preserve">: </w:t>
      </w:r>
    </w:p>
    <w:p w14:paraId="5C3E8A19" w14:textId="77777777" w:rsidR="004E6038" w:rsidRDefault="004E6038" w:rsidP="004E6038">
      <w:pPr>
        <w:bidi/>
        <w:rPr>
          <w:rtl/>
        </w:rPr>
      </w:pPr>
    </w:p>
    <w:p w14:paraId="7952F868" w14:textId="77777777" w:rsidR="004E6038" w:rsidRPr="004E6038" w:rsidRDefault="004E6038" w:rsidP="004E6038">
      <w:pPr>
        <w:bidi/>
        <w:rPr>
          <w:rtl/>
        </w:rPr>
      </w:pPr>
    </w:p>
    <w:p w14:paraId="0AD4255D" w14:textId="19868659" w:rsidR="00AE00DD" w:rsidRDefault="00AE00DD" w:rsidP="009247DB">
      <w:pPr>
        <w:pStyle w:val="Heading2"/>
        <w:bidi/>
        <w:spacing w:before="0" w:line="360" w:lineRule="auto"/>
        <w:rPr>
          <w:rFonts w:ascii="Traditional Arabic" w:eastAsia="Times New Roman" w:hAnsi="Traditional Arabic" w:cs="Traditional Arabic"/>
          <w:b/>
          <w:bCs/>
          <w:color w:val="000000" w:themeColor="text1"/>
          <w:sz w:val="40"/>
          <w:szCs w:val="32"/>
          <w:rtl/>
        </w:rPr>
      </w:pPr>
      <w:bookmarkStart w:id="26" w:name="_Hlk223874458"/>
      <w:r>
        <w:rPr>
          <w:rFonts w:ascii="Traditional Arabic" w:eastAsia="Times New Roman" w:hAnsi="Traditional Arabic" w:cs="Traditional Arabic" w:hint="cs"/>
          <w:b/>
          <w:bCs/>
          <w:color w:val="000000" w:themeColor="text1"/>
          <w:sz w:val="40"/>
          <w:szCs w:val="32"/>
          <w:rtl/>
        </w:rPr>
        <w:t xml:space="preserve">4/ </w:t>
      </w:r>
      <w:r w:rsidR="004A29A5">
        <w:rPr>
          <w:rFonts w:ascii="Traditional Arabic" w:eastAsia="Times New Roman" w:hAnsi="Traditional Arabic" w:cs="Traditional Arabic" w:hint="cs"/>
          <w:b/>
          <w:bCs/>
          <w:color w:val="000000" w:themeColor="text1"/>
          <w:sz w:val="40"/>
          <w:szCs w:val="32"/>
          <w:rtl/>
        </w:rPr>
        <w:t xml:space="preserve">1 </w:t>
      </w:r>
      <w:r w:rsidRPr="003C1CD1">
        <w:rPr>
          <w:rFonts w:ascii="Traditional Arabic" w:eastAsia="Times New Roman" w:hAnsi="Traditional Arabic" w:cs="Traditional Arabic"/>
          <w:b/>
          <w:bCs/>
          <w:color w:val="000000" w:themeColor="text1"/>
          <w:sz w:val="40"/>
          <w:szCs w:val="32"/>
          <w:rtl/>
        </w:rPr>
        <w:t>تمهيد:</w:t>
      </w:r>
    </w:p>
    <w:p w14:paraId="4C68BA20" w14:textId="77777777" w:rsidR="004E6038" w:rsidRDefault="004E6038" w:rsidP="004E6038">
      <w:pPr>
        <w:bidi/>
        <w:rPr>
          <w:rtl/>
        </w:rPr>
      </w:pPr>
    </w:p>
    <w:p w14:paraId="5936879E" w14:textId="77777777" w:rsidR="00E0717B" w:rsidRDefault="00E0717B" w:rsidP="00E0717B">
      <w:pPr>
        <w:bidi/>
        <w:rPr>
          <w:rtl/>
        </w:rPr>
      </w:pPr>
    </w:p>
    <w:p w14:paraId="2749429B" w14:textId="77777777" w:rsidR="004E6038" w:rsidRPr="004E6038" w:rsidRDefault="004E6038" w:rsidP="004E6038">
      <w:pPr>
        <w:bidi/>
        <w:rPr>
          <w:rtl/>
        </w:rPr>
      </w:pPr>
    </w:p>
    <w:bookmarkEnd w:id="26"/>
    <w:p w14:paraId="5F3E9BCB" w14:textId="77777777" w:rsidR="00A51CB2" w:rsidRDefault="00AF693D" w:rsidP="00A51CB2">
      <w:pPr>
        <w:bidi/>
        <w:spacing w:after="0" w:line="360" w:lineRule="auto"/>
        <w:jc w:val="lowKashida"/>
        <w:rPr>
          <w:rFonts w:ascii="Traditional Arabic" w:hAnsi="Traditional Arabic" w:cs="Traditional Arabic"/>
          <w:color w:val="000000" w:themeColor="text1"/>
          <w:sz w:val="32"/>
          <w:szCs w:val="32"/>
          <w:rtl/>
        </w:rPr>
      </w:pPr>
      <w:r w:rsidRPr="00321D71">
        <w:rPr>
          <w:rFonts w:ascii="Traditional Arabic" w:hAnsi="Traditional Arabic" w:cs="Traditional Arabic"/>
          <w:color w:val="000000" w:themeColor="text1"/>
          <w:sz w:val="32"/>
          <w:szCs w:val="32"/>
          <w:rtl/>
        </w:rPr>
        <w:t xml:space="preserve">يقدم هذا الفصل الجانب التطبيقي للدراسة، حيث يُقدِّم التحليل الإحصائي للبيانات التي تم جمعها ميدانيًا من خلال أداة </w:t>
      </w:r>
      <w:r w:rsidRPr="00321D71">
        <w:rPr>
          <w:rFonts w:ascii="Traditional Arabic" w:hAnsi="Traditional Arabic" w:cs="Traditional Arabic" w:hint="cs"/>
          <w:color w:val="000000" w:themeColor="text1"/>
          <w:sz w:val="32"/>
          <w:szCs w:val="32"/>
          <w:rtl/>
        </w:rPr>
        <w:t>الاستبانة</w:t>
      </w:r>
      <w:r w:rsidRPr="00321D71">
        <w:rPr>
          <w:rFonts w:ascii="Traditional Arabic" w:hAnsi="Traditional Arabic" w:cs="Traditional Arabic"/>
          <w:color w:val="000000" w:themeColor="text1"/>
          <w:sz w:val="32"/>
          <w:szCs w:val="32"/>
          <w:rtl/>
        </w:rPr>
        <w:t xml:space="preserve">، بالإضافة إلى تحليل المقابلات التي أجريت مع الخبراء في مجال إدارة العمليات، وذلك للإجابة على أسئلة الدراسة المتعلقة بأثر تطوير استراتيجيات إدارة العمليات على زيادة الإنتاجية في القطاع الصناعي (دراسة تطبيقية على مجموعة الوطنية للصناعة)، واختبار الفروض الأربعة التي تم صياغتها. </w:t>
      </w:r>
      <w:r w:rsidR="00A51CB2" w:rsidRPr="00C52DE5">
        <w:rPr>
          <w:rFonts w:ascii="Traditional Arabic" w:hAnsi="Traditional Arabic" w:cs="Traditional Arabic"/>
          <w:color w:val="000000" w:themeColor="text1"/>
          <w:sz w:val="32"/>
          <w:szCs w:val="32"/>
          <w:rtl/>
        </w:rPr>
        <w:t>ويسعى هذا الفصل إلى عرض النتائج بشكل منهجي وموضوعي باستخدام الأساليب الإحصائية الوصفية والاستدلالية المناسبة، مع عرض الجداول الإحصائية والتعليق الوصفي البسيط عليها</w:t>
      </w:r>
      <w:r w:rsidR="00A51CB2">
        <w:rPr>
          <w:rFonts w:ascii="Traditional Arabic" w:hAnsi="Traditional Arabic" w:cs="Traditional Arabic" w:hint="cs"/>
          <w:color w:val="000000" w:themeColor="text1"/>
          <w:sz w:val="32"/>
          <w:szCs w:val="32"/>
          <w:rtl/>
        </w:rPr>
        <w:t>.</w:t>
      </w:r>
    </w:p>
    <w:p w14:paraId="30423433" w14:textId="77777777" w:rsidR="004E6038" w:rsidRDefault="004E6038" w:rsidP="004E6038">
      <w:pPr>
        <w:bidi/>
        <w:spacing w:after="0" w:line="360" w:lineRule="auto"/>
        <w:jc w:val="lowKashida"/>
        <w:rPr>
          <w:rFonts w:ascii="Traditional Arabic" w:hAnsi="Traditional Arabic" w:cs="Traditional Arabic"/>
          <w:color w:val="000000" w:themeColor="text1"/>
          <w:sz w:val="32"/>
          <w:szCs w:val="32"/>
          <w:rtl/>
        </w:rPr>
      </w:pPr>
    </w:p>
    <w:p w14:paraId="191F3DAA" w14:textId="77777777" w:rsidR="004E6038" w:rsidRDefault="004E6038" w:rsidP="004E6038">
      <w:pPr>
        <w:bidi/>
        <w:spacing w:after="0" w:line="360" w:lineRule="auto"/>
        <w:jc w:val="lowKashida"/>
        <w:rPr>
          <w:rFonts w:ascii="Traditional Arabic" w:hAnsi="Traditional Arabic" w:cs="Traditional Arabic"/>
          <w:color w:val="000000" w:themeColor="text1"/>
          <w:sz w:val="32"/>
          <w:szCs w:val="32"/>
          <w:rtl/>
        </w:rPr>
      </w:pPr>
    </w:p>
    <w:p w14:paraId="7023829A" w14:textId="77777777" w:rsidR="004E6038" w:rsidRDefault="004E6038" w:rsidP="004E6038">
      <w:pPr>
        <w:bidi/>
        <w:spacing w:after="0" w:line="360" w:lineRule="auto"/>
        <w:jc w:val="lowKashida"/>
        <w:rPr>
          <w:rFonts w:ascii="Traditional Arabic" w:hAnsi="Traditional Arabic" w:cs="Traditional Arabic"/>
          <w:color w:val="000000" w:themeColor="text1"/>
          <w:sz w:val="32"/>
          <w:szCs w:val="32"/>
          <w:rtl/>
        </w:rPr>
      </w:pPr>
    </w:p>
    <w:p w14:paraId="12CD1BE2" w14:textId="77777777" w:rsidR="004E6038" w:rsidRDefault="004E6038" w:rsidP="004E6038">
      <w:pPr>
        <w:bidi/>
        <w:spacing w:after="0" w:line="360" w:lineRule="auto"/>
        <w:jc w:val="lowKashida"/>
        <w:rPr>
          <w:rFonts w:ascii="Traditional Arabic" w:hAnsi="Traditional Arabic" w:cs="Traditional Arabic"/>
          <w:color w:val="000000" w:themeColor="text1"/>
          <w:sz w:val="32"/>
          <w:szCs w:val="32"/>
          <w:rtl/>
        </w:rPr>
      </w:pPr>
    </w:p>
    <w:p w14:paraId="3A253895" w14:textId="77777777" w:rsidR="004E6038" w:rsidRDefault="004E6038" w:rsidP="004E6038">
      <w:pPr>
        <w:bidi/>
        <w:spacing w:after="0" w:line="360" w:lineRule="auto"/>
        <w:jc w:val="lowKashida"/>
        <w:rPr>
          <w:rFonts w:ascii="Traditional Arabic" w:hAnsi="Traditional Arabic" w:cs="Traditional Arabic"/>
          <w:color w:val="000000" w:themeColor="text1"/>
          <w:sz w:val="32"/>
          <w:szCs w:val="32"/>
          <w:rtl/>
        </w:rPr>
      </w:pPr>
    </w:p>
    <w:p w14:paraId="1AEA593D" w14:textId="77777777" w:rsidR="004E6038" w:rsidRDefault="004E6038" w:rsidP="004E6038">
      <w:pPr>
        <w:bidi/>
        <w:spacing w:after="0" w:line="360" w:lineRule="auto"/>
        <w:jc w:val="lowKashida"/>
        <w:rPr>
          <w:rFonts w:ascii="Traditional Arabic" w:hAnsi="Traditional Arabic" w:cs="Traditional Arabic"/>
          <w:color w:val="000000" w:themeColor="text1"/>
          <w:sz w:val="32"/>
          <w:szCs w:val="32"/>
          <w:rtl/>
        </w:rPr>
      </w:pPr>
    </w:p>
    <w:p w14:paraId="411CE810" w14:textId="77777777" w:rsidR="004E6038" w:rsidRDefault="004E6038" w:rsidP="004E6038">
      <w:pPr>
        <w:bidi/>
        <w:spacing w:after="0" w:line="360" w:lineRule="auto"/>
        <w:jc w:val="lowKashida"/>
        <w:rPr>
          <w:rFonts w:ascii="Traditional Arabic" w:hAnsi="Traditional Arabic" w:cs="Traditional Arabic"/>
          <w:color w:val="000000" w:themeColor="text1"/>
          <w:sz w:val="32"/>
          <w:szCs w:val="32"/>
          <w:rtl/>
        </w:rPr>
      </w:pPr>
    </w:p>
    <w:p w14:paraId="4AD9797D" w14:textId="77777777" w:rsidR="00273E85" w:rsidRPr="00C52DE5" w:rsidRDefault="00273E85" w:rsidP="00273E85">
      <w:pPr>
        <w:bidi/>
        <w:spacing w:after="0" w:line="360" w:lineRule="auto"/>
        <w:jc w:val="lowKashida"/>
        <w:rPr>
          <w:rFonts w:ascii="Traditional Arabic" w:hAnsi="Traditional Arabic" w:cs="Traditional Arabic"/>
          <w:color w:val="000000" w:themeColor="text1"/>
          <w:sz w:val="32"/>
          <w:szCs w:val="32"/>
          <w:rtl/>
        </w:rPr>
      </w:pPr>
    </w:p>
    <w:p w14:paraId="6BD999C9" w14:textId="7563D0DD" w:rsidR="00597AD3" w:rsidRPr="004E6038" w:rsidRDefault="00C86910" w:rsidP="004E6038">
      <w:pPr>
        <w:pStyle w:val="Heading1"/>
        <w:bidi/>
        <w:spacing w:line="360" w:lineRule="auto"/>
        <w:rPr>
          <w:rFonts w:ascii="Traditional Arabic" w:hAnsi="Traditional Arabic" w:cs="Traditional Arabic"/>
          <w:b/>
          <w:bCs/>
          <w:color w:val="000000" w:themeColor="text1"/>
          <w:rtl/>
        </w:rPr>
      </w:pPr>
      <w:bookmarkStart w:id="27" w:name="_Ref224077372"/>
      <w:bookmarkStart w:id="28" w:name="_Hlk223874496"/>
      <w:r>
        <w:rPr>
          <w:rFonts w:ascii="Traditional Arabic" w:hAnsi="Traditional Arabic" w:cs="Traditional Arabic" w:hint="cs"/>
          <w:b/>
          <w:bCs/>
          <w:color w:val="000000" w:themeColor="text1"/>
          <w:rtl/>
        </w:rPr>
        <w:lastRenderedPageBreak/>
        <w:t xml:space="preserve">4 /2   </w:t>
      </w:r>
      <w:r w:rsidRPr="001F66B6">
        <w:rPr>
          <w:rFonts w:ascii="Traditional Arabic" w:hAnsi="Traditional Arabic" w:cs="Traditional Arabic"/>
          <w:b/>
          <w:bCs/>
          <w:color w:val="000000" w:themeColor="text1"/>
          <w:rtl/>
        </w:rPr>
        <w:t>الإحصاء الوصفي لعبارات الدراسة</w:t>
      </w:r>
      <w:r w:rsidRPr="00321D71">
        <w:rPr>
          <w:rFonts w:ascii="Traditional Arabic" w:hAnsi="Traditional Arabic" w:cs="Traditional Arabic" w:hint="cs"/>
          <w:b/>
          <w:bCs/>
          <w:color w:val="000000" w:themeColor="text1"/>
          <w:rtl/>
        </w:rPr>
        <w:t>:</w:t>
      </w:r>
      <w:bookmarkEnd w:id="27"/>
    </w:p>
    <w:bookmarkEnd w:id="28"/>
    <w:p w14:paraId="7CE9E3AE" w14:textId="77777777" w:rsidR="00ED570C" w:rsidRDefault="005F7038" w:rsidP="00ED570C">
      <w:pPr>
        <w:pStyle w:val="Heading3"/>
        <w:bidi/>
        <w:rPr>
          <w:rFonts w:ascii="Traditional Arabic" w:hAnsi="Traditional Arabic" w:cs="Traditional Arabic"/>
          <w:b/>
          <w:bCs/>
          <w:color w:val="000000" w:themeColor="text1"/>
          <w:sz w:val="32"/>
          <w:szCs w:val="32"/>
          <w:rtl/>
        </w:rPr>
      </w:pPr>
      <w:r w:rsidRPr="008F354D">
        <w:rPr>
          <w:rFonts w:ascii="Traditional Arabic" w:hAnsi="Traditional Arabic" w:cs="Traditional Arabic" w:hint="cs"/>
          <w:b/>
          <w:bCs/>
          <w:color w:val="000000" w:themeColor="text1"/>
          <w:sz w:val="32"/>
          <w:szCs w:val="32"/>
          <w:rtl/>
        </w:rPr>
        <w:t xml:space="preserve">4 / 2 /1 </w:t>
      </w:r>
      <w:r w:rsidRPr="008F354D">
        <w:rPr>
          <w:rFonts w:ascii="Traditional Arabic" w:hAnsi="Traditional Arabic" w:cs="Traditional Arabic"/>
          <w:b/>
          <w:bCs/>
          <w:color w:val="000000" w:themeColor="text1"/>
          <w:sz w:val="32"/>
          <w:szCs w:val="32"/>
          <w:rtl/>
        </w:rPr>
        <w:t>الإحصاء الوصفي للمحور الأول (التحديات)</w:t>
      </w:r>
      <w:bookmarkStart w:id="29" w:name="ج6"/>
    </w:p>
    <w:p w14:paraId="33399EC2" w14:textId="77777777" w:rsidR="005E00F0" w:rsidRPr="005E00F0" w:rsidRDefault="005E00F0" w:rsidP="005E00F0">
      <w:pPr>
        <w:bidi/>
        <w:rPr>
          <w:rtl/>
        </w:rPr>
      </w:pPr>
    </w:p>
    <w:p w14:paraId="0992AF57" w14:textId="26148974" w:rsidR="007D2D1F" w:rsidRDefault="007D2D1F" w:rsidP="004E6038">
      <w:pPr>
        <w:pStyle w:val="Heading3"/>
        <w:bidi/>
        <w:jc w:val="center"/>
        <w:rPr>
          <w:rStyle w:val="Strong"/>
          <w:rFonts w:ascii="Traditional Arabic" w:hAnsi="Traditional Arabic" w:cs="Traditional Arabic"/>
          <w:color w:val="0F1115"/>
          <w:sz w:val="32"/>
          <w:szCs w:val="32"/>
          <w:rtl/>
        </w:rPr>
      </w:pPr>
      <w:r w:rsidRPr="001F66B6">
        <w:rPr>
          <w:rStyle w:val="Strong"/>
          <w:rFonts w:ascii="Traditional Arabic" w:hAnsi="Traditional Arabic" w:cs="Traditional Arabic"/>
          <w:color w:val="0F1115"/>
          <w:sz w:val="32"/>
          <w:szCs w:val="32"/>
          <w:rtl/>
        </w:rPr>
        <w:t>جدول (6) الإحصاءات الوصفية لعبارات المحور الأول (التحديات التي تواجه إدارة العمليات)</w:t>
      </w:r>
    </w:p>
    <w:tbl>
      <w:tblPr>
        <w:tblStyle w:val="2"/>
        <w:bidiVisual/>
        <w:tblW w:w="0" w:type="auto"/>
        <w:tblLook w:val="04A0" w:firstRow="1" w:lastRow="0" w:firstColumn="1" w:lastColumn="0" w:noHBand="0" w:noVBand="1"/>
      </w:tblPr>
      <w:tblGrid>
        <w:gridCol w:w="749"/>
        <w:gridCol w:w="4323"/>
        <w:gridCol w:w="1385"/>
        <w:gridCol w:w="1447"/>
        <w:gridCol w:w="1156"/>
      </w:tblGrid>
      <w:tr w:rsidR="00273E85" w:rsidRPr="001F66B6" w14:paraId="7819FA75" w14:textId="77777777" w:rsidTr="00FD2F2A">
        <w:tc>
          <w:tcPr>
            <w:tcW w:w="0" w:type="auto"/>
            <w:shd w:val="clear" w:color="auto" w:fill="DBE5F1" w:themeFill="accent1" w:themeFillTint="33"/>
            <w:vAlign w:val="center"/>
            <w:hideMark/>
          </w:tcPr>
          <w:p w14:paraId="2FF34F67" w14:textId="77777777" w:rsidR="00273E85" w:rsidRPr="001F66B6" w:rsidRDefault="00273E85" w:rsidP="00FD2F2A">
            <w:pPr>
              <w:bidi/>
              <w:spacing w:line="360" w:lineRule="auto"/>
              <w:jc w:val="center"/>
              <w:rPr>
                <w:rFonts w:ascii="Traditional Arabic" w:hAnsi="Traditional Arabic" w:cs="Traditional Arabic"/>
                <w:b/>
                <w:bCs/>
                <w:sz w:val="28"/>
                <w:szCs w:val="28"/>
              </w:rPr>
            </w:pPr>
            <w:r w:rsidRPr="001F66B6">
              <w:rPr>
                <w:rFonts w:ascii="Traditional Arabic" w:hAnsi="Traditional Arabic" w:cs="Traditional Arabic"/>
                <w:b/>
                <w:bCs/>
                <w:sz w:val="28"/>
                <w:szCs w:val="28"/>
                <w:rtl/>
              </w:rPr>
              <w:t>الترتيب</w:t>
            </w:r>
          </w:p>
        </w:tc>
        <w:tc>
          <w:tcPr>
            <w:tcW w:w="0" w:type="auto"/>
            <w:shd w:val="clear" w:color="auto" w:fill="DBE5F1" w:themeFill="accent1" w:themeFillTint="33"/>
            <w:vAlign w:val="center"/>
            <w:hideMark/>
          </w:tcPr>
          <w:p w14:paraId="2439EC99" w14:textId="77777777" w:rsidR="00273E85" w:rsidRPr="001F66B6" w:rsidRDefault="00273E85" w:rsidP="00FD2F2A">
            <w:pPr>
              <w:bidi/>
              <w:spacing w:line="360" w:lineRule="auto"/>
              <w:jc w:val="center"/>
              <w:rPr>
                <w:rFonts w:ascii="Traditional Arabic" w:hAnsi="Traditional Arabic" w:cs="Traditional Arabic"/>
                <w:b/>
                <w:bCs/>
                <w:sz w:val="28"/>
                <w:szCs w:val="28"/>
              </w:rPr>
            </w:pPr>
            <w:r w:rsidRPr="001F66B6">
              <w:rPr>
                <w:rFonts w:ascii="Traditional Arabic" w:hAnsi="Traditional Arabic" w:cs="Traditional Arabic"/>
                <w:b/>
                <w:bCs/>
                <w:sz w:val="28"/>
                <w:szCs w:val="28"/>
                <w:rtl/>
              </w:rPr>
              <w:t>العبارة</w:t>
            </w:r>
          </w:p>
        </w:tc>
        <w:tc>
          <w:tcPr>
            <w:tcW w:w="0" w:type="auto"/>
            <w:shd w:val="clear" w:color="auto" w:fill="DBE5F1" w:themeFill="accent1" w:themeFillTint="33"/>
            <w:vAlign w:val="center"/>
            <w:hideMark/>
          </w:tcPr>
          <w:p w14:paraId="5D367CAD" w14:textId="77777777" w:rsidR="00273E85" w:rsidRPr="001F66B6" w:rsidRDefault="00273E85" w:rsidP="00FD2F2A">
            <w:pPr>
              <w:bidi/>
              <w:spacing w:line="360" w:lineRule="auto"/>
              <w:jc w:val="center"/>
              <w:rPr>
                <w:rFonts w:ascii="Traditional Arabic" w:hAnsi="Traditional Arabic" w:cs="Traditional Arabic"/>
                <w:b/>
                <w:bCs/>
                <w:sz w:val="28"/>
                <w:szCs w:val="28"/>
              </w:rPr>
            </w:pPr>
            <w:r w:rsidRPr="001F66B6">
              <w:rPr>
                <w:rFonts w:ascii="Traditional Arabic" w:hAnsi="Traditional Arabic" w:cs="Traditional Arabic"/>
                <w:b/>
                <w:bCs/>
                <w:sz w:val="28"/>
                <w:szCs w:val="28"/>
                <w:rtl/>
              </w:rPr>
              <w:t>المتوسط الحسابي</w:t>
            </w:r>
          </w:p>
        </w:tc>
        <w:tc>
          <w:tcPr>
            <w:tcW w:w="0" w:type="auto"/>
            <w:shd w:val="clear" w:color="auto" w:fill="DBE5F1" w:themeFill="accent1" w:themeFillTint="33"/>
            <w:vAlign w:val="center"/>
            <w:hideMark/>
          </w:tcPr>
          <w:p w14:paraId="0E59E38D" w14:textId="77777777" w:rsidR="00273E85" w:rsidRPr="001F66B6" w:rsidRDefault="00273E85" w:rsidP="00FD2F2A">
            <w:pPr>
              <w:bidi/>
              <w:spacing w:line="360" w:lineRule="auto"/>
              <w:jc w:val="center"/>
              <w:rPr>
                <w:rFonts w:ascii="Traditional Arabic" w:hAnsi="Traditional Arabic" w:cs="Traditional Arabic"/>
                <w:b/>
                <w:bCs/>
                <w:sz w:val="28"/>
                <w:szCs w:val="28"/>
              </w:rPr>
            </w:pPr>
            <w:r w:rsidRPr="001F66B6">
              <w:rPr>
                <w:rFonts w:ascii="Traditional Arabic" w:hAnsi="Traditional Arabic" w:cs="Traditional Arabic"/>
                <w:b/>
                <w:bCs/>
                <w:sz w:val="28"/>
                <w:szCs w:val="28"/>
                <w:rtl/>
              </w:rPr>
              <w:t>الانحراف المعياري</w:t>
            </w:r>
          </w:p>
        </w:tc>
        <w:tc>
          <w:tcPr>
            <w:tcW w:w="0" w:type="auto"/>
            <w:shd w:val="clear" w:color="auto" w:fill="DBE5F1" w:themeFill="accent1" w:themeFillTint="33"/>
            <w:vAlign w:val="center"/>
            <w:hideMark/>
          </w:tcPr>
          <w:p w14:paraId="297B3E83" w14:textId="77777777" w:rsidR="00273E85" w:rsidRPr="001F66B6" w:rsidRDefault="00273E85" w:rsidP="00FD2F2A">
            <w:pPr>
              <w:bidi/>
              <w:spacing w:line="360" w:lineRule="auto"/>
              <w:jc w:val="center"/>
              <w:rPr>
                <w:rFonts w:ascii="Traditional Arabic" w:hAnsi="Traditional Arabic" w:cs="Traditional Arabic"/>
                <w:b/>
                <w:bCs/>
                <w:sz w:val="28"/>
                <w:szCs w:val="28"/>
              </w:rPr>
            </w:pPr>
            <w:r w:rsidRPr="001F66B6">
              <w:rPr>
                <w:rFonts w:ascii="Traditional Arabic" w:hAnsi="Traditional Arabic" w:cs="Traditional Arabic"/>
                <w:b/>
                <w:bCs/>
                <w:sz w:val="28"/>
                <w:szCs w:val="28"/>
                <w:rtl/>
              </w:rPr>
              <w:t>درجة الموافقة</w:t>
            </w:r>
          </w:p>
        </w:tc>
      </w:tr>
      <w:tr w:rsidR="00273E85" w:rsidRPr="001F66B6" w14:paraId="3DC394FE" w14:textId="77777777" w:rsidTr="00FD2F2A">
        <w:tc>
          <w:tcPr>
            <w:tcW w:w="0" w:type="auto"/>
            <w:vAlign w:val="center"/>
            <w:hideMark/>
          </w:tcPr>
          <w:p w14:paraId="17AA56AA"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1</w:t>
            </w:r>
          </w:p>
        </w:tc>
        <w:tc>
          <w:tcPr>
            <w:tcW w:w="0" w:type="auto"/>
            <w:vAlign w:val="center"/>
            <w:hideMark/>
          </w:tcPr>
          <w:p w14:paraId="7CCB6A7B"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tl/>
              </w:rPr>
              <w:t>تؤدي مشاكل سلسلة التوريد إلى انخفاض الإنتاجية</w:t>
            </w:r>
          </w:p>
        </w:tc>
        <w:tc>
          <w:tcPr>
            <w:tcW w:w="0" w:type="auto"/>
            <w:vAlign w:val="center"/>
            <w:hideMark/>
          </w:tcPr>
          <w:p w14:paraId="22C0EFC4"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4.60</w:t>
            </w:r>
          </w:p>
        </w:tc>
        <w:tc>
          <w:tcPr>
            <w:tcW w:w="0" w:type="auto"/>
            <w:vAlign w:val="center"/>
            <w:hideMark/>
          </w:tcPr>
          <w:p w14:paraId="5EBAE813"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0.492</w:t>
            </w:r>
          </w:p>
        </w:tc>
        <w:tc>
          <w:tcPr>
            <w:tcW w:w="0" w:type="auto"/>
            <w:vAlign w:val="center"/>
            <w:hideMark/>
          </w:tcPr>
          <w:p w14:paraId="436611BF"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tl/>
              </w:rPr>
              <w:t>مرتفعة جداً</w:t>
            </w:r>
          </w:p>
        </w:tc>
      </w:tr>
      <w:tr w:rsidR="00273E85" w:rsidRPr="001F66B6" w14:paraId="2A7AC063" w14:textId="77777777" w:rsidTr="00FD2F2A">
        <w:tc>
          <w:tcPr>
            <w:tcW w:w="0" w:type="auto"/>
            <w:vAlign w:val="center"/>
            <w:hideMark/>
          </w:tcPr>
          <w:p w14:paraId="1337AE7D"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2</w:t>
            </w:r>
          </w:p>
        </w:tc>
        <w:tc>
          <w:tcPr>
            <w:tcW w:w="0" w:type="auto"/>
            <w:vAlign w:val="center"/>
            <w:hideMark/>
          </w:tcPr>
          <w:p w14:paraId="5A2DBF8F"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tl/>
              </w:rPr>
              <w:t>تؤثر أعطال المعدات بشكل متكرر على سير الإنتاج</w:t>
            </w:r>
          </w:p>
        </w:tc>
        <w:tc>
          <w:tcPr>
            <w:tcW w:w="0" w:type="auto"/>
            <w:vAlign w:val="center"/>
            <w:hideMark/>
          </w:tcPr>
          <w:p w14:paraId="281ABC19"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4.54</w:t>
            </w:r>
          </w:p>
        </w:tc>
        <w:tc>
          <w:tcPr>
            <w:tcW w:w="0" w:type="auto"/>
            <w:vAlign w:val="center"/>
            <w:hideMark/>
          </w:tcPr>
          <w:p w14:paraId="24AEDB2F"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0.836</w:t>
            </w:r>
          </w:p>
        </w:tc>
        <w:tc>
          <w:tcPr>
            <w:tcW w:w="0" w:type="auto"/>
            <w:vAlign w:val="center"/>
            <w:hideMark/>
          </w:tcPr>
          <w:p w14:paraId="631B5437"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tl/>
              </w:rPr>
              <w:t>مرتفعة جداً</w:t>
            </w:r>
          </w:p>
        </w:tc>
      </w:tr>
      <w:tr w:rsidR="00273E85" w:rsidRPr="001F66B6" w14:paraId="5C0F2B21" w14:textId="77777777" w:rsidTr="00FD2F2A">
        <w:tc>
          <w:tcPr>
            <w:tcW w:w="0" w:type="auto"/>
            <w:vAlign w:val="center"/>
            <w:hideMark/>
          </w:tcPr>
          <w:p w14:paraId="423359DA"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3</w:t>
            </w:r>
          </w:p>
        </w:tc>
        <w:tc>
          <w:tcPr>
            <w:tcW w:w="0" w:type="auto"/>
            <w:vAlign w:val="center"/>
            <w:hideMark/>
          </w:tcPr>
          <w:p w14:paraId="470AC966"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tl/>
              </w:rPr>
              <w:t>تؤثر التحديات التنظيمية والإدارية على فعالية إدارة العمليات</w:t>
            </w:r>
          </w:p>
        </w:tc>
        <w:tc>
          <w:tcPr>
            <w:tcW w:w="0" w:type="auto"/>
            <w:vAlign w:val="center"/>
            <w:hideMark/>
          </w:tcPr>
          <w:p w14:paraId="03DD39A8"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4.42</w:t>
            </w:r>
          </w:p>
        </w:tc>
        <w:tc>
          <w:tcPr>
            <w:tcW w:w="0" w:type="auto"/>
            <w:vAlign w:val="center"/>
            <w:hideMark/>
          </w:tcPr>
          <w:p w14:paraId="58F98F36"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0.790</w:t>
            </w:r>
          </w:p>
        </w:tc>
        <w:tc>
          <w:tcPr>
            <w:tcW w:w="0" w:type="auto"/>
            <w:vAlign w:val="center"/>
            <w:hideMark/>
          </w:tcPr>
          <w:p w14:paraId="78F7F8C2"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tl/>
              </w:rPr>
              <w:t>مرتفعة جداً</w:t>
            </w:r>
          </w:p>
        </w:tc>
      </w:tr>
      <w:tr w:rsidR="00273E85" w:rsidRPr="001F66B6" w14:paraId="7B445711" w14:textId="77777777" w:rsidTr="00FD2F2A">
        <w:tc>
          <w:tcPr>
            <w:tcW w:w="0" w:type="auto"/>
            <w:vAlign w:val="center"/>
            <w:hideMark/>
          </w:tcPr>
          <w:p w14:paraId="4CF6662E"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4</w:t>
            </w:r>
          </w:p>
        </w:tc>
        <w:tc>
          <w:tcPr>
            <w:tcW w:w="0" w:type="auto"/>
            <w:vAlign w:val="center"/>
            <w:hideMark/>
          </w:tcPr>
          <w:p w14:paraId="23BAE0B5"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tl/>
              </w:rPr>
              <w:t>قلة الاستثمار في التكنولوجيا الحديثة تعيق كفاءة التشغيل</w:t>
            </w:r>
          </w:p>
        </w:tc>
        <w:tc>
          <w:tcPr>
            <w:tcW w:w="0" w:type="auto"/>
            <w:vAlign w:val="center"/>
            <w:hideMark/>
          </w:tcPr>
          <w:p w14:paraId="534B4C1B"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4.23</w:t>
            </w:r>
          </w:p>
        </w:tc>
        <w:tc>
          <w:tcPr>
            <w:tcW w:w="0" w:type="auto"/>
            <w:vAlign w:val="center"/>
            <w:hideMark/>
          </w:tcPr>
          <w:p w14:paraId="0AB3852C"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1.148</w:t>
            </w:r>
          </w:p>
        </w:tc>
        <w:tc>
          <w:tcPr>
            <w:tcW w:w="0" w:type="auto"/>
            <w:vAlign w:val="center"/>
            <w:hideMark/>
          </w:tcPr>
          <w:p w14:paraId="2408A8E6"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tl/>
              </w:rPr>
              <w:t>مرتفعة جداً</w:t>
            </w:r>
          </w:p>
        </w:tc>
      </w:tr>
      <w:tr w:rsidR="00273E85" w:rsidRPr="001F66B6" w14:paraId="4AB865B0" w14:textId="77777777" w:rsidTr="00FD2F2A">
        <w:tc>
          <w:tcPr>
            <w:tcW w:w="0" w:type="auto"/>
            <w:vAlign w:val="center"/>
            <w:hideMark/>
          </w:tcPr>
          <w:p w14:paraId="07CD2D60"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5</w:t>
            </w:r>
          </w:p>
        </w:tc>
        <w:tc>
          <w:tcPr>
            <w:tcW w:w="0" w:type="auto"/>
            <w:vAlign w:val="center"/>
            <w:hideMark/>
          </w:tcPr>
          <w:p w14:paraId="65527BA3"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tl/>
              </w:rPr>
              <w:t>نقص في الكفاءات البشرية المتخصصة في إدارة العمليات</w:t>
            </w:r>
          </w:p>
        </w:tc>
        <w:tc>
          <w:tcPr>
            <w:tcW w:w="0" w:type="auto"/>
            <w:vAlign w:val="center"/>
            <w:hideMark/>
          </w:tcPr>
          <w:p w14:paraId="285E0C29"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4.21</w:t>
            </w:r>
          </w:p>
        </w:tc>
        <w:tc>
          <w:tcPr>
            <w:tcW w:w="0" w:type="auto"/>
            <w:vAlign w:val="center"/>
            <w:hideMark/>
          </w:tcPr>
          <w:p w14:paraId="3B05429B"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0.741</w:t>
            </w:r>
          </w:p>
        </w:tc>
        <w:tc>
          <w:tcPr>
            <w:tcW w:w="0" w:type="auto"/>
            <w:vAlign w:val="center"/>
            <w:hideMark/>
          </w:tcPr>
          <w:p w14:paraId="53D9199C"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tl/>
              </w:rPr>
              <w:t>مرتفعة جداً</w:t>
            </w:r>
          </w:p>
        </w:tc>
      </w:tr>
      <w:tr w:rsidR="00273E85" w:rsidRPr="001F66B6" w14:paraId="3B7A69E9" w14:textId="77777777" w:rsidTr="00FD2F2A">
        <w:tc>
          <w:tcPr>
            <w:tcW w:w="0" w:type="auto"/>
            <w:vAlign w:val="center"/>
            <w:hideMark/>
          </w:tcPr>
          <w:p w14:paraId="1F21FFFC"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6</w:t>
            </w:r>
          </w:p>
        </w:tc>
        <w:tc>
          <w:tcPr>
            <w:tcW w:w="0" w:type="auto"/>
            <w:vAlign w:val="center"/>
            <w:hideMark/>
          </w:tcPr>
          <w:p w14:paraId="7666215D"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tl/>
              </w:rPr>
              <w:t>ضعف في التنسيق بين الأقسام المختلفة</w:t>
            </w:r>
          </w:p>
        </w:tc>
        <w:tc>
          <w:tcPr>
            <w:tcW w:w="0" w:type="auto"/>
            <w:vAlign w:val="center"/>
            <w:hideMark/>
          </w:tcPr>
          <w:p w14:paraId="471ADD2D"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4.21</w:t>
            </w:r>
          </w:p>
        </w:tc>
        <w:tc>
          <w:tcPr>
            <w:tcW w:w="0" w:type="auto"/>
            <w:vAlign w:val="center"/>
            <w:hideMark/>
          </w:tcPr>
          <w:p w14:paraId="6CA3F2DE"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0.406</w:t>
            </w:r>
          </w:p>
        </w:tc>
        <w:tc>
          <w:tcPr>
            <w:tcW w:w="0" w:type="auto"/>
            <w:vAlign w:val="center"/>
            <w:hideMark/>
          </w:tcPr>
          <w:p w14:paraId="68A92196"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tl/>
              </w:rPr>
              <w:t>مرتفعة جداً</w:t>
            </w:r>
          </w:p>
        </w:tc>
      </w:tr>
      <w:tr w:rsidR="00273E85" w:rsidRPr="001F66B6" w14:paraId="0C993C36" w14:textId="77777777" w:rsidTr="00FD2F2A">
        <w:tc>
          <w:tcPr>
            <w:tcW w:w="0" w:type="auto"/>
            <w:vAlign w:val="center"/>
            <w:hideMark/>
          </w:tcPr>
          <w:p w14:paraId="623DD121"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7</w:t>
            </w:r>
          </w:p>
        </w:tc>
        <w:tc>
          <w:tcPr>
            <w:tcW w:w="0" w:type="auto"/>
            <w:vAlign w:val="center"/>
            <w:hideMark/>
          </w:tcPr>
          <w:p w14:paraId="788CD5BF"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tl/>
              </w:rPr>
              <w:t>تواجه الشركة صعوبات في توفير المواد الخام في الوقت المناسب</w:t>
            </w:r>
          </w:p>
        </w:tc>
        <w:tc>
          <w:tcPr>
            <w:tcW w:w="0" w:type="auto"/>
            <w:vAlign w:val="center"/>
            <w:hideMark/>
          </w:tcPr>
          <w:p w14:paraId="4DF0FCC4"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3.20</w:t>
            </w:r>
          </w:p>
        </w:tc>
        <w:tc>
          <w:tcPr>
            <w:tcW w:w="0" w:type="auto"/>
            <w:vAlign w:val="center"/>
            <w:hideMark/>
          </w:tcPr>
          <w:p w14:paraId="311DD920"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Pr>
              <w:t>0.768</w:t>
            </w:r>
          </w:p>
        </w:tc>
        <w:tc>
          <w:tcPr>
            <w:tcW w:w="0" w:type="auto"/>
            <w:vAlign w:val="center"/>
            <w:hideMark/>
          </w:tcPr>
          <w:p w14:paraId="611F6602"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Fonts w:ascii="Traditional Arabic" w:hAnsi="Traditional Arabic" w:cs="Traditional Arabic"/>
                <w:sz w:val="28"/>
                <w:szCs w:val="28"/>
                <w:rtl/>
              </w:rPr>
              <w:t>متوسطة</w:t>
            </w:r>
          </w:p>
        </w:tc>
      </w:tr>
      <w:tr w:rsidR="00273E85" w:rsidRPr="001F66B6" w14:paraId="5C5F2D97" w14:textId="77777777" w:rsidTr="00FD2F2A">
        <w:tc>
          <w:tcPr>
            <w:tcW w:w="0" w:type="auto"/>
            <w:gridSpan w:val="2"/>
            <w:vAlign w:val="center"/>
            <w:hideMark/>
          </w:tcPr>
          <w:p w14:paraId="6DA7A327"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Style w:val="Strong"/>
                <w:rFonts w:ascii="Traditional Arabic" w:hAnsi="Traditional Arabic" w:cs="Traditional Arabic"/>
                <w:sz w:val="28"/>
                <w:szCs w:val="28"/>
                <w:rtl/>
              </w:rPr>
              <w:t>المتوسط العام للمحور الأول</w:t>
            </w:r>
          </w:p>
        </w:tc>
        <w:tc>
          <w:tcPr>
            <w:tcW w:w="0" w:type="auto"/>
            <w:vAlign w:val="center"/>
            <w:hideMark/>
          </w:tcPr>
          <w:p w14:paraId="532B1091"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Style w:val="Strong"/>
                <w:rFonts w:ascii="Traditional Arabic" w:hAnsi="Traditional Arabic" w:cs="Traditional Arabic"/>
                <w:sz w:val="28"/>
                <w:szCs w:val="28"/>
              </w:rPr>
              <w:t>3.36</w:t>
            </w:r>
          </w:p>
        </w:tc>
        <w:tc>
          <w:tcPr>
            <w:tcW w:w="0" w:type="auto"/>
            <w:vAlign w:val="center"/>
            <w:hideMark/>
          </w:tcPr>
          <w:p w14:paraId="36277F31"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Style w:val="Strong"/>
                <w:rFonts w:ascii="Traditional Arabic" w:hAnsi="Traditional Arabic" w:cs="Traditional Arabic"/>
                <w:sz w:val="28"/>
                <w:szCs w:val="28"/>
              </w:rPr>
              <w:t>0.445</w:t>
            </w:r>
          </w:p>
        </w:tc>
        <w:tc>
          <w:tcPr>
            <w:tcW w:w="0" w:type="auto"/>
            <w:vAlign w:val="center"/>
            <w:hideMark/>
          </w:tcPr>
          <w:p w14:paraId="24473F96" w14:textId="77777777" w:rsidR="00273E85" w:rsidRPr="001F66B6" w:rsidRDefault="00273E85" w:rsidP="00FD2F2A">
            <w:pPr>
              <w:bidi/>
              <w:spacing w:line="360" w:lineRule="auto"/>
              <w:jc w:val="center"/>
              <w:rPr>
                <w:rFonts w:ascii="Traditional Arabic" w:hAnsi="Traditional Arabic" w:cs="Traditional Arabic"/>
                <w:sz w:val="28"/>
                <w:szCs w:val="28"/>
              </w:rPr>
            </w:pPr>
            <w:r w:rsidRPr="001F66B6">
              <w:rPr>
                <w:rStyle w:val="Strong"/>
                <w:rFonts w:ascii="Traditional Arabic" w:hAnsi="Traditional Arabic" w:cs="Traditional Arabic"/>
                <w:sz w:val="28"/>
                <w:szCs w:val="28"/>
                <w:rtl/>
              </w:rPr>
              <w:t>مرتفعة</w:t>
            </w:r>
          </w:p>
        </w:tc>
      </w:tr>
    </w:tbl>
    <w:p w14:paraId="3B39B576" w14:textId="77777777" w:rsidR="00273E85" w:rsidRPr="00273E85" w:rsidRDefault="00273E85" w:rsidP="00273E85">
      <w:pPr>
        <w:bidi/>
      </w:pPr>
    </w:p>
    <w:bookmarkEnd w:id="29"/>
    <w:p w14:paraId="62A8D551" w14:textId="74BE2513" w:rsidR="00FB7B97" w:rsidRPr="001F66B6" w:rsidRDefault="00FB7B97" w:rsidP="00FB7B97">
      <w:pPr>
        <w:pStyle w:val="ds-markdown-paragraph"/>
        <w:shd w:val="clear" w:color="auto" w:fill="FFFFFF"/>
        <w:bidi/>
        <w:spacing w:before="240" w:beforeAutospacing="0" w:after="240" w:afterAutospacing="0" w:line="276" w:lineRule="auto"/>
        <w:rPr>
          <w:rFonts w:ascii="Traditional Arabic" w:hAnsi="Traditional Arabic" w:cs="Traditional Arabic"/>
          <w:color w:val="0F1115"/>
          <w:sz w:val="32"/>
          <w:szCs w:val="32"/>
        </w:rPr>
      </w:pPr>
      <w:r w:rsidRPr="001F66B6">
        <w:rPr>
          <w:rFonts w:ascii="Traditional Arabic" w:hAnsi="Traditional Arabic" w:cs="Traditional Arabic"/>
          <w:color w:val="0F1115"/>
          <w:sz w:val="32"/>
          <w:szCs w:val="32"/>
          <w:rtl/>
        </w:rPr>
        <w:t xml:space="preserve">يبين جدول (6) المتوسطات الحسابية والانحرافات المعيارية لعبارات المحور الأول، حيث تراوحت المتوسطات بين (3.20) و (4.60)، وبلغ المتوسط العام للمحور (3.36) بدرجة موافقة "مرتفعة". كما يظهر الجدول ترتيب العبارات تنازلياً حسب </w:t>
      </w:r>
      <w:r w:rsidR="00640F75">
        <w:rPr>
          <w:rFonts w:ascii="Traditional Arabic" w:hAnsi="Traditional Arabic" w:cs="Traditional Arabic" w:hint="cs"/>
          <w:color w:val="0F1115"/>
          <w:sz w:val="32"/>
          <w:szCs w:val="32"/>
          <w:rtl/>
        </w:rPr>
        <w:t xml:space="preserve">المتوسط الحسابي </w:t>
      </w:r>
      <w:r w:rsidR="0037265C">
        <w:rPr>
          <w:rFonts w:ascii="Traditional Arabic" w:hAnsi="Traditional Arabic" w:cs="Traditional Arabic" w:hint="cs"/>
          <w:color w:val="0F1115"/>
          <w:sz w:val="32"/>
          <w:szCs w:val="32"/>
          <w:rtl/>
        </w:rPr>
        <w:t>لكل عبارة</w:t>
      </w:r>
      <w:r w:rsidRPr="001F66B6">
        <w:rPr>
          <w:rFonts w:ascii="Traditional Arabic" w:hAnsi="Traditional Arabic" w:cs="Traditional Arabic"/>
          <w:color w:val="0F1115"/>
          <w:sz w:val="32"/>
          <w:szCs w:val="32"/>
        </w:rPr>
        <w:t>.</w:t>
      </w:r>
    </w:p>
    <w:p w14:paraId="60D14CD3" w14:textId="6049C836" w:rsidR="00053C1F" w:rsidRPr="00FB7B97" w:rsidRDefault="00053C1F" w:rsidP="00053C1F">
      <w:pPr>
        <w:bidi/>
        <w:rPr>
          <w:rtl/>
        </w:rPr>
      </w:pPr>
    </w:p>
    <w:p w14:paraId="56B7FBB2" w14:textId="77777777" w:rsidR="00053C1F" w:rsidRDefault="00053C1F" w:rsidP="00053C1F">
      <w:pPr>
        <w:bidi/>
        <w:rPr>
          <w:rtl/>
        </w:rPr>
      </w:pPr>
    </w:p>
    <w:p w14:paraId="305CEEFB" w14:textId="03373D5C" w:rsidR="005E00F0" w:rsidRDefault="005E00F0" w:rsidP="005E00F0">
      <w:pPr>
        <w:pStyle w:val="Heading3"/>
        <w:bidi/>
        <w:rPr>
          <w:rFonts w:ascii="Traditional Arabic" w:hAnsi="Traditional Arabic" w:cs="Traditional Arabic"/>
          <w:b/>
          <w:bCs/>
          <w:color w:val="000000" w:themeColor="text1"/>
          <w:sz w:val="32"/>
          <w:szCs w:val="32"/>
          <w:rtl/>
        </w:rPr>
      </w:pPr>
      <w:r w:rsidRPr="008F354D">
        <w:rPr>
          <w:rFonts w:ascii="Traditional Arabic" w:hAnsi="Traditional Arabic" w:cs="Traditional Arabic" w:hint="cs"/>
          <w:b/>
          <w:bCs/>
          <w:color w:val="000000" w:themeColor="text1"/>
          <w:sz w:val="32"/>
          <w:szCs w:val="32"/>
          <w:rtl/>
        </w:rPr>
        <w:t>4 / 2 /</w:t>
      </w:r>
      <w:r>
        <w:rPr>
          <w:rFonts w:ascii="Traditional Arabic" w:hAnsi="Traditional Arabic" w:cs="Traditional Arabic" w:hint="cs"/>
          <w:b/>
          <w:bCs/>
          <w:color w:val="000000" w:themeColor="text1"/>
          <w:sz w:val="32"/>
          <w:szCs w:val="32"/>
          <w:rtl/>
        </w:rPr>
        <w:t>2</w:t>
      </w:r>
      <w:r w:rsidRPr="008F354D">
        <w:rPr>
          <w:rFonts w:ascii="Traditional Arabic" w:hAnsi="Traditional Arabic" w:cs="Traditional Arabic" w:hint="cs"/>
          <w:b/>
          <w:bCs/>
          <w:color w:val="000000" w:themeColor="text1"/>
          <w:sz w:val="32"/>
          <w:szCs w:val="32"/>
          <w:rtl/>
        </w:rPr>
        <w:t xml:space="preserve"> </w:t>
      </w:r>
      <w:r w:rsidRPr="001F66B6">
        <w:rPr>
          <w:rFonts w:ascii="Traditional Arabic" w:hAnsi="Traditional Arabic" w:cs="Traditional Arabic"/>
          <w:b/>
          <w:bCs/>
          <w:color w:val="000000" w:themeColor="text1"/>
          <w:sz w:val="32"/>
          <w:szCs w:val="32"/>
          <w:rtl/>
        </w:rPr>
        <w:t>الإحصاء الوصفي للمحور الثاني (الاستراتيجيات المتقدمة)</w:t>
      </w:r>
    </w:p>
    <w:p w14:paraId="52711743" w14:textId="77777777" w:rsidR="0030435D" w:rsidRDefault="0030435D" w:rsidP="0030435D">
      <w:pPr>
        <w:pStyle w:val="ds-markdown-paragraph"/>
        <w:shd w:val="clear" w:color="auto" w:fill="FFFFFF"/>
        <w:bidi/>
        <w:spacing w:before="240" w:beforeAutospacing="0" w:after="240" w:afterAutospacing="0"/>
        <w:jc w:val="center"/>
        <w:rPr>
          <w:rStyle w:val="Strong"/>
          <w:rFonts w:ascii="Traditional Arabic" w:hAnsi="Traditional Arabic" w:cs="Traditional Arabic"/>
          <w:color w:val="0F1115"/>
          <w:sz w:val="32"/>
          <w:szCs w:val="32"/>
          <w:rtl/>
        </w:rPr>
      </w:pPr>
      <w:bookmarkStart w:id="30" w:name="ج7"/>
      <w:r w:rsidRPr="001F66B6">
        <w:rPr>
          <w:rStyle w:val="Strong"/>
          <w:rFonts w:ascii="Traditional Arabic" w:hAnsi="Traditional Arabic" w:cs="Traditional Arabic"/>
          <w:color w:val="0F1115"/>
          <w:sz w:val="32"/>
          <w:szCs w:val="32"/>
          <w:rtl/>
        </w:rPr>
        <w:t>جدول (7) الإحصاءات الوصفية لعبارات المحور الثاني (تأثير استراتيجيات إدارة العمليات المتقدمة)</w:t>
      </w:r>
    </w:p>
    <w:tbl>
      <w:tblPr>
        <w:tblStyle w:val="TableGrid1"/>
        <w:bidiVisual/>
        <w:tblW w:w="0" w:type="auto"/>
        <w:jc w:val="center"/>
        <w:tblInd w:w="0" w:type="dxa"/>
        <w:tblLook w:val="04A0" w:firstRow="1" w:lastRow="0" w:firstColumn="1" w:lastColumn="0" w:noHBand="0" w:noVBand="1"/>
      </w:tblPr>
      <w:tblGrid>
        <w:gridCol w:w="749"/>
        <w:gridCol w:w="4263"/>
        <w:gridCol w:w="1408"/>
        <w:gridCol w:w="1470"/>
        <w:gridCol w:w="1170"/>
      </w:tblGrid>
      <w:tr w:rsidR="00046DDC" w:rsidRPr="00AA61F7" w14:paraId="62AF6E8C" w14:textId="77777777" w:rsidTr="00FD2F2A">
        <w:trPr>
          <w:jc w:val="center"/>
        </w:trPr>
        <w:tc>
          <w:tcPr>
            <w:tcW w:w="0" w:type="auto"/>
            <w:shd w:val="clear" w:color="auto" w:fill="DBE5F1" w:themeFill="accent1" w:themeFillTint="33"/>
            <w:vAlign w:val="center"/>
            <w:hideMark/>
          </w:tcPr>
          <w:p w14:paraId="44B2060C" w14:textId="77777777" w:rsidR="00046DDC" w:rsidRPr="00AA61F7" w:rsidRDefault="00046DDC" w:rsidP="00FD2F2A">
            <w:pPr>
              <w:bidi/>
              <w:spacing w:line="360" w:lineRule="auto"/>
              <w:jc w:val="center"/>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الترتيب</w:t>
            </w:r>
          </w:p>
        </w:tc>
        <w:tc>
          <w:tcPr>
            <w:tcW w:w="0" w:type="auto"/>
            <w:shd w:val="clear" w:color="auto" w:fill="DBE5F1" w:themeFill="accent1" w:themeFillTint="33"/>
            <w:vAlign w:val="center"/>
            <w:hideMark/>
          </w:tcPr>
          <w:p w14:paraId="7C9EC3A3" w14:textId="77777777" w:rsidR="00046DDC" w:rsidRPr="00AA61F7" w:rsidRDefault="00046DDC" w:rsidP="00FD2F2A">
            <w:pPr>
              <w:bidi/>
              <w:spacing w:line="360" w:lineRule="auto"/>
              <w:jc w:val="center"/>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العبارة</w:t>
            </w:r>
          </w:p>
        </w:tc>
        <w:tc>
          <w:tcPr>
            <w:tcW w:w="0" w:type="auto"/>
            <w:shd w:val="clear" w:color="auto" w:fill="DBE5F1" w:themeFill="accent1" w:themeFillTint="33"/>
            <w:vAlign w:val="center"/>
            <w:hideMark/>
          </w:tcPr>
          <w:p w14:paraId="71C436C7" w14:textId="77777777" w:rsidR="00046DDC" w:rsidRPr="00AA61F7" w:rsidRDefault="00046DDC" w:rsidP="00FD2F2A">
            <w:pPr>
              <w:bidi/>
              <w:spacing w:line="360" w:lineRule="auto"/>
              <w:jc w:val="center"/>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المتوسط الحسابي</w:t>
            </w:r>
          </w:p>
        </w:tc>
        <w:tc>
          <w:tcPr>
            <w:tcW w:w="0" w:type="auto"/>
            <w:shd w:val="clear" w:color="auto" w:fill="DBE5F1" w:themeFill="accent1" w:themeFillTint="33"/>
            <w:vAlign w:val="center"/>
            <w:hideMark/>
          </w:tcPr>
          <w:p w14:paraId="0F766629" w14:textId="77777777" w:rsidR="00046DDC" w:rsidRPr="00AA61F7" w:rsidRDefault="00046DDC" w:rsidP="00FD2F2A">
            <w:pPr>
              <w:bidi/>
              <w:spacing w:line="360" w:lineRule="auto"/>
              <w:jc w:val="center"/>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الانحراف المعياري</w:t>
            </w:r>
          </w:p>
        </w:tc>
        <w:tc>
          <w:tcPr>
            <w:tcW w:w="0" w:type="auto"/>
            <w:shd w:val="clear" w:color="auto" w:fill="DBE5F1" w:themeFill="accent1" w:themeFillTint="33"/>
            <w:vAlign w:val="center"/>
            <w:hideMark/>
          </w:tcPr>
          <w:p w14:paraId="4C39DBBB" w14:textId="77777777" w:rsidR="00046DDC" w:rsidRPr="00AA61F7" w:rsidRDefault="00046DDC" w:rsidP="00FD2F2A">
            <w:pPr>
              <w:bidi/>
              <w:spacing w:line="360" w:lineRule="auto"/>
              <w:jc w:val="center"/>
              <w:rPr>
                <w:rFonts w:ascii="Traditional Arabic" w:hAnsi="Traditional Arabic" w:cs="Traditional Arabic"/>
                <w:b/>
                <w:bCs/>
                <w:sz w:val="28"/>
                <w:szCs w:val="28"/>
              </w:rPr>
            </w:pPr>
            <w:r w:rsidRPr="00AA61F7">
              <w:rPr>
                <w:rFonts w:ascii="Traditional Arabic" w:hAnsi="Traditional Arabic" w:cs="Traditional Arabic"/>
                <w:b/>
                <w:bCs/>
                <w:sz w:val="28"/>
                <w:szCs w:val="28"/>
                <w:rtl/>
              </w:rPr>
              <w:t>درجة الموافقة</w:t>
            </w:r>
          </w:p>
        </w:tc>
      </w:tr>
      <w:tr w:rsidR="00046DDC" w:rsidRPr="00AA61F7" w14:paraId="432E1999" w14:textId="77777777" w:rsidTr="00FD2F2A">
        <w:trPr>
          <w:jc w:val="center"/>
        </w:trPr>
        <w:tc>
          <w:tcPr>
            <w:tcW w:w="0" w:type="auto"/>
            <w:vAlign w:val="center"/>
            <w:hideMark/>
          </w:tcPr>
          <w:p w14:paraId="7F30D3FC"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1</w:t>
            </w:r>
          </w:p>
        </w:tc>
        <w:tc>
          <w:tcPr>
            <w:tcW w:w="0" w:type="auto"/>
            <w:vAlign w:val="center"/>
            <w:hideMark/>
          </w:tcPr>
          <w:p w14:paraId="0F4176AB"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نستخدم أنظمة</w:t>
            </w:r>
            <w:r w:rsidRPr="00AA61F7">
              <w:rPr>
                <w:rFonts w:ascii="Traditional Arabic" w:hAnsi="Traditional Arabic" w:cs="Traditional Arabic"/>
                <w:sz w:val="28"/>
                <w:szCs w:val="28"/>
              </w:rPr>
              <w:t xml:space="preserve"> ERP </w:t>
            </w:r>
            <w:r w:rsidRPr="00AA61F7">
              <w:rPr>
                <w:rFonts w:ascii="Traditional Arabic" w:hAnsi="Traditional Arabic" w:cs="Traditional Arabic"/>
                <w:sz w:val="28"/>
                <w:szCs w:val="28"/>
                <w:rtl/>
              </w:rPr>
              <w:t>لتحسين كفاءة التشغيل</w:t>
            </w:r>
          </w:p>
        </w:tc>
        <w:tc>
          <w:tcPr>
            <w:tcW w:w="0" w:type="auto"/>
            <w:vAlign w:val="center"/>
            <w:hideMark/>
          </w:tcPr>
          <w:p w14:paraId="5D722502"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4.60</w:t>
            </w:r>
          </w:p>
        </w:tc>
        <w:tc>
          <w:tcPr>
            <w:tcW w:w="0" w:type="auto"/>
            <w:vAlign w:val="center"/>
            <w:hideMark/>
          </w:tcPr>
          <w:p w14:paraId="7F02A1FA"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0.510</w:t>
            </w:r>
          </w:p>
        </w:tc>
        <w:tc>
          <w:tcPr>
            <w:tcW w:w="0" w:type="auto"/>
            <w:vAlign w:val="center"/>
            <w:hideMark/>
          </w:tcPr>
          <w:p w14:paraId="230CF560"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مرتفعة جداً</w:t>
            </w:r>
          </w:p>
        </w:tc>
      </w:tr>
      <w:tr w:rsidR="00046DDC" w:rsidRPr="00AA61F7" w14:paraId="747D0BAB" w14:textId="77777777" w:rsidTr="00FD2F2A">
        <w:trPr>
          <w:jc w:val="center"/>
        </w:trPr>
        <w:tc>
          <w:tcPr>
            <w:tcW w:w="0" w:type="auto"/>
            <w:vAlign w:val="center"/>
            <w:hideMark/>
          </w:tcPr>
          <w:p w14:paraId="5A98E57C"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2</w:t>
            </w:r>
          </w:p>
        </w:tc>
        <w:tc>
          <w:tcPr>
            <w:tcW w:w="0" w:type="auto"/>
            <w:vAlign w:val="center"/>
            <w:hideMark/>
          </w:tcPr>
          <w:p w14:paraId="36A8BD42"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تسهم استراتيجيات الإدارة في تحسين استخدام الموارد</w:t>
            </w:r>
          </w:p>
        </w:tc>
        <w:tc>
          <w:tcPr>
            <w:tcW w:w="0" w:type="auto"/>
            <w:vAlign w:val="center"/>
            <w:hideMark/>
          </w:tcPr>
          <w:p w14:paraId="02716672"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4.59</w:t>
            </w:r>
          </w:p>
        </w:tc>
        <w:tc>
          <w:tcPr>
            <w:tcW w:w="0" w:type="auto"/>
            <w:vAlign w:val="center"/>
            <w:hideMark/>
          </w:tcPr>
          <w:p w14:paraId="5373D23E"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0.511</w:t>
            </w:r>
          </w:p>
        </w:tc>
        <w:tc>
          <w:tcPr>
            <w:tcW w:w="0" w:type="auto"/>
            <w:vAlign w:val="center"/>
            <w:hideMark/>
          </w:tcPr>
          <w:p w14:paraId="1D558286"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مرتفعة جداً</w:t>
            </w:r>
          </w:p>
        </w:tc>
      </w:tr>
      <w:tr w:rsidR="00046DDC" w:rsidRPr="00AA61F7" w14:paraId="35C93957" w14:textId="77777777" w:rsidTr="00FD2F2A">
        <w:trPr>
          <w:jc w:val="center"/>
        </w:trPr>
        <w:tc>
          <w:tcPr>
            <w:tcW w:w="0" w:type="auto"/>
            <w:vAlign w:val="center"/>
            <w:hideMark/>
          </w:tcPr>
          <w:p w14:paraId="7C3599C6"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3</w:t>
            </w:r>
          </w:p>
        </w:tc>
        <w:tc>
          <w:tcPr>
            <w:tcW w:w="0" w:type="auto"/>
            <w:vAlign w:val="center"/>
            <w:hideMark/>
          </w:tcPr>
          <w:p w14:paraId="2F594E78"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أسهمت الاستراتيجيات الحديثة في خفض الفاقد</w:t>
            </w:r>
          </w:p>
        </w:tc>
        <w:tc>
          <w:tcPr>
            <w:tcW w:w="0" w:type="auto"/>
            <w:vAlign w:val="center"/>
            <w:hideMark/>
          </w:tcPr>
          <w:p w14:paraId="10243015"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4.58</w:t>
            </w:r>
          </w:p>
        </w:tc>
        <w:tc>
          <w:tcPr>
            <w:tcW w:w="0" w:type="auto"/>
            <w:vAlign w:val="center"/>
            <w:hideMark/>
          </w:tcPr>
          <w:p w14:paraId="57554AFA"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0.513</w:t>
            </w:r>
          </w:p>
        </w:tc>
        <w:tc>
          <w:tcPr>
            <w:tcW w:w="0" w:type="auto"/>
            <w:vAlign w:val="center"/>
            <w:hideMark/>
          </w:tcPr>
          <w:p w14:paraId="7E2A3F3E"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مرتفعة جداً</w:t>
            </w:r>
          </w:p>
        </w:tc>
      </w:tr>
      <w:tr w:rsidR="00046DDC" w:rsidRPr="00AA61F7" w14:paraId="719E7D29" w14:textId="77777777" w:rsidTr="00FD2F2A">
        <w:trPr>
          <w:jc w:val="center"/>
        </w:trPr>
        <w:tc>
          <w:tcPr>
            <w:tcW w:w="0" w:type="auto"/>
            <w:vAlign w:val="center"/>
            <w:hideMark/>
          </w:tcPr>
          <w:p w14:paraId="03A9965A"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4</w:t>
            </w:r>
          </w:p>
        </w:tc>
        <w:tc>
          <w:tcPr>
            <w:tcW w:w="0" w:type="auto"/>
            <w:vAlign w:val="center"/>
            <w:hideMark/>
          </w:tcPr>
          <w:p w14:paraId="1BF9A2B6"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تحليل البيانات التشغيلية بشكل دوري</w:t>
            </w:r>
          </w:p>
        </w:tc>
        <w:tc>
          <w:tcPr>
            <w:tcW w:w="0" w:type="auto"/>
            <w:vAlign w:val="center"/>
            <w:hideMark/>
          </w:tcPr>
          <w:p w14:paraId="52E3D371"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4.20</w:t>
            </w:r>
          </w:p>
        </w:tc>
        <w:tc>
          <w:tcPr>
            <w:tcW w:w="0" w:type="auto"/>
            <w:vAlign w:val="center"/>
            <w:hideMark/>
          </w:tcPr>
          <w:p w14:paraId="09338027"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0.768</w:t>
            </w:r>
          </w:p>
        </w:tc>
        <w:tc>
          <w:tcPr>
            <w:tcW w:w="0" w:type="auto"/>
            <w:vAlign w:val="center"/>
            <w:hideMark/>
          </w:tcPr>
          <w:p w14:paraId="17C81370"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مرتفعة</w:t>
            </w:r>
          </w:p>
        </w:tc>
      </w:tr>
      <w:tr w:rsidR="00046DDC" w:rsidRPr="00AA61F7" w14:paraId="4D730442" w14:textId="77777777" w:rsidTr="00FD2F2A">
        <w:trPr>
          <w:jc w:val="center"/>
        </w:trPr>
        <w:tc>
          <w:tcPr>
            <w:tcW w:w="0" w:type="auto"/>
            <w:vAlign w:val="center"/>
            <w:hideMark/>
          </w:tcPr>
          <w:p w14:paraId="6834870D"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5</w:t>
            </w:r>
          </w:p>
        </w:tc>
        <w:tc>
          <w:tcPr>
            <w:tcW w:w="0" w:type="auto"/>
            <w:vAlign w:val="center"/>
            <w:hideMark/>
          </w:tcPr>
          <w:p w14:paraId="422DF2FC"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تعتمد الإدارة على تقنيات حديثة لتقليل الهدر</w:t>
            </w:r>
          </w:p>
        </w:tc>
        <w:tc>
          <w:tcPr>
            <w:tcW w:w="0" w:type="auto"/>
            <w:vAlign w:val="center"/>
            <w:hideMark/>
          </w:tcPr>
          <w:p w14:paraId="77CF91A6"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4.18</w:t>
            </w:r>
          </w:p>
        </w:tc>
        <w:tc>
          <w:tcPr>
            <w:tcW w:w="0" w:type="auto"/>
            <w:vAlign w:val="center"/>
            <w:hideMark/>
          </w:tcPr>
          <w:p w14:paraId="711380EB"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1.014</w:t>
            </w:r>
          </w:p>
        </w:tc>
        <w:tc>
          <w:tcPr>
            <w:tcW w:w="0" w:type="auto"/>
            <w:vAlign w:val="center"/>
            <w:hideMark/>
          </w:tcPr>
          <w:p w14:paraId="14459BB4"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مرتفعة</w:t>
            </w:r>
          </w:p>
        </w:tc>
      </w:tr>
      <w:tr w:rsidR="00046DDC" w:rsidRPr="00AA61F7" w14:paraId="441C1239" w14:textId="77777777" w:rsidTr="00FD2F2A">
        <w:trPr>
          <w:jc w:val="center"/>
        </w:trPr>
        <w:tc>
          <w:tcPr>
            <w:tcW w:w="0" w:type="auto"/>
            <w:vAlign w:val="center"/>
            <w:hideMark/>
          </w:tcPr>
          <w:p w14:paraId="507736D6"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6</w:t>
            </w:r>
          </w:p>
        </w:tc>
        <w:tc>
          <w:tcPr>
            <w:tcW w:w="0" w:type="auto"/>
            <w:vAlign w:val="center"/>
            <w:hideMark/>
          </w:tcPr>
          <w:p w14:paraId="087F87F0"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توجد آليات رقابة داخلية فعالة</w:t>
            </w:r>
          </w:p>
        </w:tc>
        <w:tc>
          <w:tcPr>
            <w:tcW w:w="0" w:type="auto"/>
            <w:vAlign w:val="center"/>
            <w:hideMark/>
          </w:tcPr>
          <w:p w14:paraId="1F8EADA6"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3.98</w:t>
            </w:r>
          </w:p>
        </w:tc>
        <w:tc>
          <w:tcPr>
            <w:tcW w:w="0" w:type="auto"/>
            <w:vAlign w:val="center"/>
            <w:hideMark/>
          </w:tcPr>
          <w:p w14:paraId="3FA87A45"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0.910</w:t>
            </w:r>
          </w:p>
        </w:tc>
        <w:tc>
          <w:tcPr>
            <w:tcW w:w="0" w:type="auto"/>
            <w:vAlign w:val="center"/>
            <w:hideMark/>
          </w:tcPr>
          <w:p w14:paraId="3D676F0D"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مرتفعة</w:t>
            </w:r>
          </w:p>
        </w:tc>
      </w:tr>
      <w:tr w:rsidR="00046DDC" w:rsidRPr="00AA61F7" w14:paraId="3D9981D1" w14:textId="77777777" w:rsidTr="00FD2F2A">
        <w:trPr>
          <w:jc w:val="center"/>
        </w:trPr>
        <w:tc>
          <w:tcPr>
            <w:tcW w:w="0" w:type="auto"/>
            <w:vAlign w:val="center"/>
            <w:hideMark/>
          </w:tcPr>
          <w:p w14:paraId="03F40002"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7</w:t>
            </w:r>
          </w:p>
        </w:tc>
        <w:tc>
          <w:tcPr>
            <w:tcW w:w="0" w:type="auto"/>
            <w:vAlign w:val="center"/>
            <w:hideMark/>
          </w:tcPr>
          <w:p w14:paraId="42B10466"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تطبيق مبادئ الإدارة الرشيقة</w:t>
            </w:r>
            <w:r w:rsidRPr="00AA61F7">
              <w:rPr>
                <w:rFonts w:ascii="Traditional Arabic" w:hAnsi="Traditional Arabic" w:cs="Traditional Arabic"/>
                <w:sz w:val="28"/>
                <w:szCs w:val="28"/>
              </w:rPr>
              <w:t xml:space="preserve"> Lean Management</w:t>
            </w:r>
          </w:p>
        </w:tc>
        <w:tc>
          <w:tcPr>
            <w:tcW w:w="0" w:type="auto"/>
            <w:vAlign w:val="center"/>
            <w:hideMark/>
          </w:tcPr>
          <w:p w14:paraId="1C029553"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3.56</w:t>
            </w:r>
          </w:p>
        </w:tc>
        <w:tc>
          <w:tcPr>
            <w:tcW w:w="0" w:type="auto"/>
            <w:vAlign w:val="center"/>
            <w:hideMark/>
          </w:tcPr>
          <w:p w14:paraId="2A274395"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1.020</w:t>
            </w:r>
          </w:p>
        </w:tc>
        <w:tc>
          <w:tcPr>
            <w:tcW w:w="0" w:type="auto"/>
            <w:vAlign w:val="center"/>
            <w:hideMark/>
          </w:tcPr>
          <w:p w14:paraId="3F5867F9"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مرتفعة</w:t>
            </w:r>
          </w:p>
        </w:tc>
      </w:tr>
      <w:tr w:rsidR="00046DDC" w:rsidRPr="00AA61F7" w14:paraId="6BFB08B0" w14:textId="77777777" w:rsidTr="00FD2F2A">
        <w:trPr>
          <w:jc w:val="center"/>
        </w:trPr>
        <w:tc>
          <w:tcPr>
            <w:tcW w:w="0" w:type="auto"/>
            <w:gridSpan w:val="2"/>
            <w:vAlign w:val="center"/>
            <w:hideMark/>
          </w:tcPr>
          <w:p w14:paraId="4515F7E8"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Style w:val="Strong"/>
                <w:rFonts w:ascii="Traditional Arabic" w:hAnsi="Traditional Arabic" w:cs="Traditional Arabic"/>
                <w:sz w:val="28"/>
                <w:szCs w:val="28"/>
                <w:rtl/>
              </w:rPr>
              <w:t>المتوسط العام للمحور الثاني</w:t>
            </w:r>
          </w:p>
        </w:tc>
        <w:tc>
          <w:tcPr>
            <w:tcW w:w="0" w:type="auto"/>
            <w:vAlign w:val="center"/>
            <w:hideMark/>
          </w:tcPr>
          <w:p w14:paraId="76D455F8"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Style w:val="Strong"/>
                <w:rFonts w:ascii="Traditional Arabic" w:hAnsi="Traditional Arabic" w:cs="Traditional Arabic"/>
                <w:sz w:val="28"/>
                <w:szCs w:val="28"/>
              </w:rPr>
              <w:t>4.24</w:t>
            </w:r>
          </w:p>
        </w:tc>
        <w:tc>
          <w:tcPr>
            <w:tcW w:w="0" w:type="auto"/>
            <w:vAlign w:val="center"/>
            <w:hideMark/>
          </w:tcPr>
          <w:p w14:paraId="4AF3115D"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Style w:val="Strong"/>
                <w:rFonts w:ascii="Traditional Arabic" w:hAnsi="Traditional Arabic" w:cs="Traditional Arabic"/>
                <w:sz w:val="28"/>
                <w:szCs w:val="28"/>
              </w:rPr>
              <w:t>0.583</w:t>
            </w:r>
          </w:p>
        </w:tc>
        <w:tc>
          <w:tcPr>
            <w:tcW w:w="0" w:type="auto"/>
            <w:vAlign w:val="center"/>
            <w:hideMark/>
          </w:tcPr>
          <w:p w14:paraId="69EE09CE" w14:textId="77777777" w:rsidR="00046DDC" w:rsidRPr="00AA61F7" w:rsidRDefault="00046DDC" w:rsidP="00FD2F2A">
            <w:pPr>
              <w:bidi/>
              <w:spacing w:line="360" w:lineRule="auto"/>
              <w:jc w:val="center"/>
              <w:rPr>
                <w:rFonts w:ascii="Traditional Arabic" w:hAnsi="Traditional Arabic" w:cs="Traditional Arabic"/>
                <w:sz w:val="28"/>
                <w:szCs w:val="28"/>
              </w:rPr>
            </w:pPr>
            <w:r w:rsidRPr="00AA61F7">
              <w:rPr>
                <w:rStyle w:val="Strong"/>
                <w:rFonts w:ascii="Traditional Arabic" w:hAnsi="Traditional Arabic" w:cs="Traditional Arabic"/>
                <w:sz w:val="28"/>
                <w:szCs w:val="28"/>
                <w:rtl/>
              </w:rPr>
              <w:t>مرتفعة جداً</w:t>
            </w:r>
          </w:p>
        </w:tc>
      </w:tr>
    </w:tbl>
    <w:p w14:paraId="190C1B8C" w14:textId="77777777" w:rsidR="00E10034" w:rsidRPr="001F66B6" w:rsidRDefault="00E10034" w:rsidP="00E10034">
      <w:pPr>
        <w:pStyle w:val="ds-markdown-paragraph"/>
        <w:shd w:val="clear" w:color="auto" w:fill="FFFFFF"/>
        <w:bidi/>
        <w:spacing w:before="240" w:beforeAutospacing="0" w:after="240" w:afterAutospacing="0" w:line="276" w:lineRule="auto"/>
        <w:rPr>
          <w:rFonts w:ascii="Traditional Arabic" w:hAnsi="Traditional Arabic" w:cs="Traditional Arabic"/>
          <w:color w:val="0F1115"/>
          <w:sz w:val="32"/>
          <w:szCs w:val="32"/>
        </w:rPr>
      </w:pPr>
      <w:r w:rsidRPr="001F66B6">
        <w:rPr>
          <w:rFonts w:ascii="Traditional Arabic" w:hAnsi="Traditional Arabic" w:cs="Traditional Arabic"/>
          <w:color w:val="0F1115"/>
          <w:sz w:val="32"/>
          <w:szCs w:val="32"/>
          <w:rtl/>
        </w:rPr>
        <w:t>يبين جدول (7) المتوسطات الحسابية والانحرافات المعيارية لعبارات المحور الثاني، حيث تراوحت المتوسطات بين (3.56) و (4.60)، وبلغ المتوسط العام للمحور (4.24) بدرجة موافقة "مرتفعة جداً</w:t>
      </w:r>
      <w:r w:rsidRPr="001F66B6">
        <w:rPr>
          <w:rFonts w:ascii="Traditional Arabic" w:hAnsi="Traditional Arabic" w:cs="Traditional Arabic"/>
          <w:color w:val="0F1115"/>
          <w:sz w:val="32"/>
          <w:szCs w:val="32"/>
        </w:rPr>
        <w:t>".</w:t>
      </w:r>
    </w:p>
    <w:p w14:paraId="78235ED7" w14:textId="77777777" w:rsidR="00046DDC" w:rsidRPr="00E10034" w:rsidRDefault="00046DDC" w:rsidP="00046DDC">
      <w:pPr>
        <w:pStyle w:val="ds-markdown-paragraph"/>
        <w:shd w:val="clear" w:color="auto" w:fill="FFFFFF"/>
        <w:bidi/>
        <w:spacing w:before="240" w:beforeAutospacing="0" w:after="240" w:afterAutospacing="0"/>
        <w:jc w:val="center"/>
        <w:rPr>
          <w:rFonts w:ascii="Traditional Arabic" w:hAnsi="Traditional Arabic" w:cs="Traditional Arabic"/>
          <w:color w:val="0F1115"/>
          <w:sz w:val="32"/>
          <w:szCs w:val="32"/>
        </w:rPr>
      </w:pPr>
    </w:p>
    <w:bookmarkEnd w:id="30"/>
    <w:p w14:paraId="31A99976" w14:textId="77777777" w:rsidR="0030435D" w:rsidRPr="0030435D" w:rsidRDefault="0030435D" w:rsidP="0030435D">
      <w:pPr>
        <w:bidi/>
      </w:pPr>
    </w:p>
    <w:p w14:paraId="3CBDAFA7" w14:textId="77777777" w:rsidR="00053C1F" w:rsidRPr="005E00F0" w:rsidRDefault="00053C1F" w:rsidP="00053C1F">
      <w:pPr>
        <w:bidi/>
        <w:rPr>
          <w:rtl/>
        </w:rPr>
      </w:pPr>
    </w:p>
    <w:p w14:paraId="0E801512" w14:textId="77777777" w:rsidR="00053C1F" w:rsidRDefault="00053C1F" w:rsidP="00053C1F">
      <w:pPr>
        <w:bidi/>
        <w:rPr>
          <w:rtl/>
        </w:rPr>
      </w:pPr>
    </w:p>
    <w:p w14:paraId="006E0DFF" w14:textId="77777777" w:rsidR="00586E31" w:rsidRDefault="00586E31" w:rsidP="00586E31">
      <w:pPr>
        <w:bidi/>
        <w:rPr>
          <w:rtl/>
        </w:rPr>
      </w:pPr>
    </w:p>
    <w:p w14:paraId="461A5B9A" w14:textId="284BD58B" w:rsidR="00F326F5" w:rsidRDefault="00F326F5" w:rsidP="00586E31">
      <w:pPr>
        <w:pStyle w:val="Heading3"/>
        <w:bidi/>
        <w:rPr>
          <w:rFonts w:ascii="Traditional Arabic" w:hAnsi="Traditional Arabic" w:cs="Traditional Arabic"/>
          <w:b/>
          <w:bCs/>
          <w:color w:val="000000" w:themeColor="text1"/>
          <w:sz w:val="32"/>
          <w:szCs w:val="32"/>
          <w:rtl/>
        </w:rPr>
      </w:pPr>
      <w:r w:rsidRPr="008F354D">
        <w:rPr>
          <w:rFonts w:ascii="Traditional Arabic" w:hAnsi="Traditional Arabic" w:cs="Traditional Arabic" w:hint="cs"/>
          <w:b/>
          <w:bCs/>
          <w:color w:val="000000" w:themeColor="text1"/>
          <w:sz w:val="32"/>
          <w:szCs w:val="32"/>
          <w:rtl/>
        </w:rPr>
        <w:t>4 / 2 /</w:t>
      </w:r>
      <w:r>
        <w:rPr>
          <w:rFonts w:ascii="Traditional Arabic" w:hAnsi="Traditional Arabic" w:cs="Traditional Arabic"/>
          <w:b/>
          <w:bCs/>
          <w:color w:val="000000" w:themeColor="text1"/>
          <w:sz w:val="32"/>
          <w:szCs w:val="32"/>
        </w:rPr>
        <w:t>3</w:t>
      </w:r>
      <w:r w:rsidRPr="008F354D">
        <w:rPr>
          <w:rFonts w:ascii="Traditional Arabic" w:hAnsi="Traditional Arabic" w:cs="Traditional Arabic" w:hint="cs"/>
          <w:b/>
          <w:bCs/>
          <w:color w:val="000000" w:themeColor="text1"/>
          <w:sz w:val="32"/>
          <w:szCs w:val="32"/>
          <w:rtl/>
        </w:rPr>
        <w:t xml:space="preserve"> </w:t>
      </w:r>
      <w:r w:rsidRPr="001F66B6">
        <w:rPr>
          <w:rFonts w:ascii="Traditional Arabic" w:hAnsi="Traditional Arabic" w:cs="Traditional Arabic"/>
          <w:b/>
          <w:bCs/>
          <w:color w:val="000000" w:themeColor="text1"/>
          <w:sz w:val="32"/>
          <w:szCs w:val="32"/>
          <w:rtl/>
        </w:rPr>
        <w:t>الإحصاء الوصفي للمحور الثالث (التحسين المستمر)</w:t>
      </w:r>
    </w:p>
    <w:p w14:paraId="237B4AE9" w14:textId="77777777" w:rsidR="00586E31" w:rsidRPr="00586E31" w:rsidRDefault="00586E31" w:rsidP="00586E31">
      <w:pPr>
        <w:bidi/>
        <w:rPr>
          <w:rtl/>
        </w:rPr>
      </w:pPr>
    </w:p>
    <w:p w14:paraId="78BFEAFE" w14:textId="77777777" w:rsidR="00DE04D3" w:rsidRDefault="00DE04D3" w:rsidP="00DE04D3">
      <w:pPr>
        <w:pStyle w:val="ds-markdown-paragraph"/>
        <w:shd w:val="clear" w:color="auto" w:fill="FFFFFF"/>
        <w:bidi/>
        <w:spacing w:before="240" w:beforeAutospacing="0" w:after="240" w:afterAutospacing="0"/>
        <w:rPr>
          <w:rStyle w:val="Strong"/>
          <w:rFonts w:ascii="Traditional Arabic" w:hAnsi="Traditional Arabic" w:cs="Traditional Arabic"/>
          <w:color w:val="0F1115"/>
          <w:sz w:val="32"/>
          <w:szCs w:val="32"/>
          <w:rtl/>
        </w:rPr>
      </w:pPr>
      <w:bookmarkStart w:id="31" w:name="ج8"/>
      <w:r w:rsidRPr="001F66B6">
        <w:rPr>
          <w:rStyle w:val="Strong"/>
          <w:rFonts w:ascii="Traditional Arabic" w:hAnsi="Traditional Arabic" w:cs="Traditional Arabic"/>
          <w:color w:val="0F1115"/>
          <w:sz w:val="32"/>
          <w:szCs w:val="32"/>
          <w:rtl/>
        </w:rPr>
        <w:t>جدول (8) الإحصاءات الوصفية لعبارات المحور الثالث (تطبيق منهجيات التحسين المستمر)</w:t>
      </w:r>
    </w:p>
    <w:p w14:paraId="261581DB" w14:textId="77777777" w:rsidR="00586E31" w:rsidRDefault="00586E31" w:rsidP="00586E31">
      <w:pPr>
        <w:pStyle w:val="ds-markdown-paragraph"/>
        <w:shd w:val="clear" w:color="auto" w:fill="FFFFFF"/>
        <w:bidi/>
        <w:spacing w:before="240" w:beforeAutospacing="0" w:after="240" w:afterAutospacing="0"/>
        <w:rPr>
          <w:rStyle w:val="Strong"/>
          <w:rFonts w:ascii="Traditional Arabic" w:hAnsi="Traditional Arabic" w:cs="Traditional Arabic"/>
          <w:color w:val="0F1115"/>
          <w:sz w:val="32"/>
          <w:szCs w:val="32"/>
          <w:rtl/>
        </w:rPr>
      </w:pPr>
    </w:p>
    <w:tbl>
      <w:tblPr>
        <w:tblStyle w:val="2"/>
        <w:bidiVisual/>
        <w:tblW w:w="0" w:type="auto"/>
        <w:tblLook w:val="04A0" w:firstRow="1" w:lastRow="0" w:firstColumn="1" w:lastColumn="0" w:noHBand="0" w:noVBand="1"/>
      </w:tblPr>
      <w:tblGrid>
        <w:gridCol w:w="749"/>
        <w:gridCol w:w="3739"/>
        <w:gridCol w:w="1417"/>
        <w:gridCol w:w="1480"/>
        <w:gridCol w:w="1177"/>
      </w:tblGrid>
      <w:tr w:rsidR="001534D0" w:rsidRPr="00AA61F7" w14:paraId="3598473D" w14:textId="77777777" w:rsidTr="00FD2F2A">
        <w:tc>
          <w:tcPr>
            <w:tcW w:w="0" w:type="auto"/>
            <w:shd w:val="clear" w:color="auto" w:fill="DBE5F1" w:themeFill="accent1" w:themeFillTint="33"/>
            <w:hideMark/>
          </w:tcPr>
          <w:p w14:paraId="09B8E5AB" w14:textId="77777777" w:rsidR="001534D0" w:rsidRPr="00AA61F7" w:rsidRDefault="001534D0" w:rsidP="00FD2F2A">
            <w:pPr>
              <w:bidi/>
              <w:spacing w:line="276" w:lineRule="auto"/>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الترتيب</w:t>
            </w:r>
          </w:p>
        </w:tc>
        <w:tc>
          <w:tcPr>
            <w:tcW w:w="0" w:type="auto"/>
            <w:shd w:val="clear" w:color="auto" w:fill="DBE5F1" w:themeFill="accent1" w:themeFillTint="33"/>
            <w:hideMark/>
          </w:tcPr>
          <w:p w14:paraId="154F8486" w14:textId="77777777" w:rsidR="001534D0" w:rsidRPr="00AA61F7" w:rsidRDefault="001534D0" w:rsidP="00FD2F2A">
            <w:pPr>
              <w:bidi/>
              <w:spacing w:line="276" w:lineRule="auto"/>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العبارة</w:t>
            </w:r>
          </w:p>
        </w:tc>
        <w:tc>
          <w:tcPr>
            <w:tcW w:w="0" w:type="auto"/>
            <w:shd w:val="clear" w:color="auto" w:fill="DBE5F1" w:themeFill="accent1" w:themeFillTint="33"/>
            <w:hideMark/>
          </w:tcPr>
          <w:p w14:paraId="269BD363" w14:textId="77777777" w:rsidR="001534D0" w:rsidRPr="00AA61F7" w:rsidRDefault="001534D0" w:rsidP="00FD2F2A">
            <w:pPr>
              <w:bidi/>
              <w:spacing w:line="276" w:lineRule="auto"/>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المتوسط الحسابي</w:t>
            </w:r>
          </w:p>
        </w:tc>
        <w:tc>
          <w:tcPr>
            <w:tcW w:w="0" w:type="auto"/>
            <w:shd w:val="clear" w:color="auto" w:fill="DBE5F1" w:themeFill="accent1" w:themeFillTint="33"/>
            <w:hideMark/>
          </w:tcPr>
          <w:p w14:paraId="4309341D" w14:textId="77777777" w:rsidR="001534D0" w:rsidRPr="00AA61F7" w:rsidRDefault="001534D0" w:rsidP="00FD2F2A">
            <w:pPr>
              <w:bidi/>
              <w:spacing w:line="276" w:lineRule="auto"/>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الانحراف المعياري</w:t>
            </w:r>
          </w:p>
        </w:tc>
        <w:tc>
          <w:tcPr>
            <w:tcW w:w="0" w:type="auto"/>
            <w:shd w:val="clear" w:color="auto" w:fill="DBE5F1" w:themeFill="accent1" w:themeFillTint="33"/>
            <w:hideMark/>
          </w:tcPr>
          <w:p w14:paraId="53210A63" w14:textId="77777777" w:rsidR="001534D0" w:rsidRPr="00AA61F7" w:rsidRDefault="001534D0" w:rsidP="00FD2F2A">
            <w:pPr>
              <w:bidi/>
              <w:spacing w:line="276" w:lineRule="auto"/>
              <w:rPr>
                <w:rFonts w:ascii="Traditional Arabic" w:hAnsi="Traditional Arabic" w:cs="Traditional Arabic"/>
                <w:b/>
                <w:bCs/>
                <w:sz w:val="28"/>
                <w:szCs w:val="28"/>
              </w:rPr>
            </w:pPr>
            <w:r w:rsidRPr="00AA61F7">
              <w:rPr>
                <w:rFonts w:ascii="Traditional Arabic" w:hAnsi="Traditional Arabic" w:cs="Traditional Arabic"/>
                <w:b/>
                <w:bCs/>
                <w:sz w:val="28"/>
                <w:szCs w:val="28"/>
                <w:rtl/>
              </w:rPr>
              <w:t>درجة الموافقة</w:t>
            </w:r>
          </w:p>
        </w:tc>
      </w:tr>
      <w:tr w:rsidR="001534D0" w:rsidRPr="00AA61F7" w14:paraId="07C28FAA" w14:textId="77777777" w:rsidTr="00FD2F2A">
        <w:tc>
          <w:tcPr>
            <w:tcW w:w="0" w:type="auto"/>
            <w:hideMark/>
          </w:tcPr>
          <w:p w14:paraId="2DF1CFBF"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1</w:t>
            </w:r>
          </w:p>
        </w:tc>
        <w:tc>
          <w:tcPr>
            <w:tcW w:w="0" w:type="auto"/>
            <w:hideMark/>
          </w:tcPr>
          <w:p w14:paraId="30BB8B09"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tl/>
              </w:rPr>
              <w:t>تأثير برامج التدريب على جودة الإنتاج</w:t>
            </w:r>
          </w:p>
        </w:tc>
        <w:tc>
          <w:tcPr>
            <w:tcW w:w="0" w:type="auto"/>
            <w:hideMark/>
          </w:tcPr>
          <w:p w14:paraId="25D19809"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4.60</w:t>
            </w:r>
          </w:p>
        </w:tc>
        <w:tc>
          <w:tcPr>
            <w:tcW w:w="0" w:type="auto"/>
            <w:hideMark/>
          </w:tcPr>
          <w:p w14:paraId="74C25AD9"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0.492</w:t>
            </w:r>
          </w:p>
        </w:tc>
        <w:tc>
          <w:tcPr>
            <w:tcW w:w="0" w:type="auto"/>
            <w:hideMark/>
          </w:tcPr>
          <w:p w14:paraId="5F241EE8"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tl/>
              </w:rPr>
              <w:t>مرتفعة جداً</w:t>
            </w:r>
          </w:p>
        </w:tc>
      </w:tr>
      <w:tr w:rsidR="001534D0" w:rsidRPr="00AA61F7" w14:paraId="5BC1B70F" w14:textId="77777777" w:rsidTr="00FD2F2A">
        <w:tc>
          <w:tcPr>
            <w:tcW w:w="0" w:type="auto"/>
            <w:hideMark/>
          </w:tcPr>
          <w:p w14:paraId="4E0E1704"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2</w:t>
            </w:r>
          </w:p>
        </w:tc>
        <w:tc>
          <w:tcPr>
            <w:tcW w:w="0" w:type="auto"/>
            <w:hideMark/>
          </w:tcPr>
          <w:p w14:paraId="0D95DF61"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tl/>
              </w:rPr>
              <w:t>تقييم جودة المنتجات بانتظام</w:t>
            </w:r>
          </w:p>
        </w:tc>
        <w:tc>
          <w:tcPr>
            <w:tcW w:w="0" w:type="auto"/>
            <w:hideMark/>
          </w:tcPr>
          <w:p w14:paraId="49A7476E"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4.59</w:t>
            </w:r>
          </w:p>
        </w:tc>
        <w:tc>
          <w:tcPr>
            <w:tcW w:w="0" w:type="auto"/>
            <w:hideMark/>
          </w:tcPr>
          <w:p w14:paraId="316C33D5"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0.494</w:t>
            </w:r>
          </w:p>
        </w:tc>
        <w:tc>
          <w:tcPr>
            <w:tcW w:w="0" w:type="auto"/>
            <w:hideMark/>
          </w:tcPr>
          <w:p w14:paraId="1F0D494C"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tl/>
              </w:rPr>
              <w:t>مرتفعة جداً</w:t>
            </w:r>
          </w:p>
        </w:tc>
      </w:tr>
      <w:tr w:rsidR="001534D0" w:rsidRPr="00AA61F7" w14:paraId="25295E00" w14:textId="77777777" w:rsidTr="00FD2F2A">
        <w:tc>
          <w:tcPr>
            <w:tcW w:w="0" w:type="auto"/>
            <w:hideMark/>
          </w:tcPr>
          <w:p w14:paraId="31989B1C"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3</w:t>
            </w:r>
          </w:p>
        </w:tc>
        <w:tc>
          <w:tcPr>
            <w:tcW w:w="0" w:type="auto"/>
            <w:hideMark/>
          </w:tcPr>
          <w:p w14:paraId="468340C9"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tl/>
              </w:rPr>
              <w:t>تسهم منهجيات التحسين المستمر في رضا العملاء</w:t>
            </w:r>
          </w:p>
        </w:tc>
        <w:tc>
          <w:tcPr>
            <w:tcW w:w="0" w:type="auto"/>
            <w:hideMark/>
          </w:tcPr>
          <w:p w14:paraId="34594107"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4.41</w:t>
            </w:r>
          </w:p>
        </w:tc>
        <w:tc>
          <w:tcPr>
            <w:tcW w:w="0" w:type="auto"/>
            <w:hideMark/>
          </w:tcPr>
          <w:p w14:paraId="5F20737F"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0.790</w:t>
            </w:r>
          </w:p>
        </w:tc>
        <w:tc>
          <w:tcPr>
            <w:tcW w:w="0" w:type="auto"/>
            <w:hideMark/>
          </w:tcPr>
          <w:p w14:paraId="7AFBB3B0"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tl/>
              </w:rPr>
              <w:t>مرتفعة جداً</w:t>
            </w:r>
          </w:p>
        </w:tc>
      </w:tr>
      <w:tr w:rsidR="001534D0" w:rsidRPr="00AA61F7" w14:paraId="56E7CA90" w14:textId="77777777" w:rsidTr="00FD2F2A">
        <w:tc>
          <w:tcPr>
            <w:tcW w:w="0" w:type="auto"/>
            <w:hideMark/>
          </w:tcPr>
          <w:p w14:paraId="3F07F19A"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4</w:t>
            </w:r>
          </w:p>
        </w:tc>
        <w:tc>
          <w:tcPr>
            <w:tcW w:w="0" w:type="auto"/>
            <w:hideMark/>
          </w:tcPr>
          <w:p w14:paraId="2ECC855A"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tl/>
              </w:rPr>
              <w:t>استخدام مؤشرات الأداء</w:t>
            </w:r>
            <w:r w:rsidRPr="00AA61F7">
              <w:rPr>
                <w:rFonts w:ascii="Traditional Arabic" w:hAnsi="Traditional Arabic" w:cs="Traditional Arabic"/>
                <w:sz w:val="28"/>
                <w:szCs w:val="28"/>
              </w:rPr>
              <w:t xml:space="preserve"> KPIs</w:t>
            </w:r>
          </w:p>
        </w:tc>
        <w:tc>
          <w:tcPr>
            <w:tcW w:w="0" w:type="auto"/>
            <w:hideMark/>
          </w:tcPr>
          <w:p w14:paraId="77249074"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4.21</w:t>
            </w:r>
          </w:p>
        </w:tc>
        <w:tc>
          <w:tcPr>
            <w:tcW w:w="0" w:type="auto"/>
            <w:hideMark/>
          </w:tcPr>
          <w:p w14:paraId="50C6AC46"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1.141</w:t>
            </w:r>
          </w:p>
        </w:tc>
        <w:tc>
          <w:tcPr>
            <w:tcW w:w="0" w:type="auto"/>
            <w:hideMark/>
          </w:tcPr>
          <w:p w14:paraId="70CBD643"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tl/>
              </w:rPr>
              <w:t>مرتفعة</w:t>
            </w:r>
          </w:p>
        </w:tc>
      </w:tr>
      <w:tr w:rsidR="001534D0" w:rsidRPr="00AA61F7" w14:paraId="7B9A57E0" w14:textId="77777777" w:rsidTr="00FD2F2A">
        <w:tc>
          <w:tcPr>
            <w:tcW w:w="0" w:type="auto"/>
            <w:hideMark/>
          </w:tcPr>
          <w:p w14:paraId="1552EAD4"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5</w:t>
            </w:r>
          </w:p>
        </w:tc>
        <w:tc>
          <w:tcPr>
            <w:tcW w:w="0" w:type="auto"/>
            <w:hideMark/>
          </w:tcPr>
          <w:p w14:paraId="29078BCD"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tl/>
              </w:rPr>
              <w:t>تشجيع الموظفين على تقديم اقتراحات</w:t>
            </w:r>
          </w:p>
        </w:tc>
        <w:tc>
          <w:tcPr>
            <w:tcW w:w="0" w:type="auto"/>
            <w:hideMark/>
          </w:tcPr>
          <w:p w14:paraId="218B0793"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4.03</w:t>
            </w:r>
          </w:p>
        </w:tc>
        <w:tc>
          <w:tcPr>
            <w:tcW w:w="0" w:type="auto"/>
            <w:hideMark/>
          </w:tcPr>
          <w:p w14:paraId="6DAE4C8B"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0.885</w:t>
            </w:r>
          </w:p>
        </w:tc>
        <w:tc>
          <w:tcPr>
            <w:tcW w:w="0" w:type="auto"/>
            <w:hideMark/>
          </w:tcPr>
          <w:p w14:paraId="52BB6EE6"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tl/>
              </w:rPr>
              <w:t>مرتفعة</w:t>
            </w:r>
          </w:p>
        </w:tc>
      </w:tr>
      <w:tr w:rsidR="001534D0" w:rsidRPr="00AA61F7" w14:paraId="01C23209" w14:textId="77777777" w:rsidTr="00FD2F2A">
        <w:tc>
          <w:tcPr>
            <w:tcW w:w="0" w:type="auto"/>
            <w:hideMark/>
          </w:tcPr>
          <w:p w14:paraId="6B2A22E9"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6</w:t>
            </w:r>
          </w:p>
        </w:tc>
        <w:tc>
          <w:tcPr>
            <w:tcW w:w="0" w:type="auto"/>
            <w:hideMark/>
          </w:tcPr>
          <w:p w14:paraId="4A8A2C45"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tl/>
              </w:rPr>
              <w:t>معالجة الأخطاء التشغيلية بشكل فوري</w:t>
            </w:r>
          </w:p>
        </w:tc>
        <w:tc>
          <w:tcPr>
            <w:tcW w:w="0" w:type="auto"/>
            <w:hideMark/>
          </w:tcPr>
          <w:p w14:paraId="31D13500"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4.02</w:t>
            </w:r>
          </w:p>
        </w:tc>
        <w:tc>
          <w:tcPr>
            <w:tcW w:w="0" w:type="auto"/>
            <w:hideMark/>
          </w:tcPr>
          <w:p w14:paraId="41EB03FC"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1.246</w:t>
            </w:r>
          </w:p>
        </w:tc>
        <w:tc>
          <w:tcPr>
            <w:tcW w:w="0" w:type="auto"/>
            <w:hideMark/>
          </w:tcPr>
          <w:p w14:paraId="7004C338"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tl/>
              </w:rPr>
              <w:t>مرتفعة</w:t>
            </w:r>
          </w:p>
        </w:tc>
      </w:tr>
      <w:tr w:rsidR="001534D0" w:rsidRPr="00AA61F7" w14:paraId="0D21738E" w14:textId="77777777" w:rsidTr="00FD2F2A">
        <w:tc>
          <w:tcPr>
            <w:tcW w:w="0" w:type="auto"/>
            <w:hideMark/>
          </w:tcPr>
          <w:p w14:paraId="12062BF5"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7</w:t>
            </w:r>
          </w:p>
        </w:tc>
        <w:tc>
          <w:tcPr>
            <w:tcW w:w="0" w:type="auto"/>
            <w:hideMark/>
          </w:tcPr>
          <w:p w14:paraId="11D121B0"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tl/>
              </w:rPr>
              <w:t>تطبيق أدوات الكايزن</w:t>
            </w:r>
            <w:r w:rsidRPr="00AA61F7">
              <w:rPr>
                <w:rFonts w:ascii="Traditional Arabic" w:hAnsi="Traditional Arabic" w:cs="Traditional Arabic"/>
                <w:sz w:val="28"/>
                <w:szCs w:val="28"/>
              </w:rPr>
              <w:t xml:space="preserve"> Kaizen</w:t>
            </w:r>
          </w:p>
        </w:tc>
        <w:tc>
          <w:tcPr>
            <w:tcW w:w="0" w:type="auto"/>
            <w:hideMark/>
          </w:tcPr>
          <w:p w14:paraId="1F061297"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3.58</w:t>
            </w:r>
          </w:p>
        </w:tc>
        <w:tc>
          <w:tcPr>
            <w:tcW w:w="0" w:type="auto"/>
            <w:hideMark/>
          </w:tcPr>
          <w:p w14:paraId="4703E06E"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Pr>
              <w:t>1.002</w:t>
            </w:r>
          </w:p>
        </w:tc>
        <w:tc>
          <w:tcPr>
            <w:tcW w:w="0" w:type="auto"/>
            <w:hideMark/>
          </w:tcPr>
          <w:p w14:paraId="7AC5B0ED" w14:textId="77777777" w:rsidR="001534D0" w:rsidRPr="00AA61F7" w:rsidRDefault="001534D0" w:rsidP="00FD2F2A">
            <w:pPr>
              <w:bidi/>
              <w:spacing w:line="276" w:lineRule="auto"/>
              <w:rPr>
                <w:rFonts w:ascii="Traditional Arabic" w:hAnsi="Traditional Arabic" w:cs="Traditional Arabic"/>
                <w:sz w:val="28"/>
                <w:szCs w:val="28"/>
              </w:rPr>
            </w:pPr>
            <w:r w:rsidRPr="00AA61F7">
              <w:rPr>
                <w:rFonts w:ascii="Traditional Arabic" w:hAnsi="Traditional Arabic" w:cs="Traditional Arabic"/>
                <w:sz w:val="28"/>
                <w:szCs w:val="28"/>
                <w:rtl/>
              </w:rPr>
              <w:t>مرتفعة</w:t>
            </w:r>
          </w:p>
        </w:tc>
      </w:tr>
      <w:tr w:rsidR="001534D0" w:rsidRPr="00AA61F7" w14:paraId="62B566BE" w14:textId="77777777" w:rsidTr="00FD2F2A">
        <w:tc>
          <w:tcPr>
            <w:tcW w:w="0" w:type="auto"/>
            <w:gridSpan w:val="2"/>
            <w:hideMark/>
          </w:tcPr>
          <w:p w14:paraId="575AC103" w14:textId="77777777" w:rsidR="001534D0" w:rsidRPr="00AA61F7" w:rsidRDefault="001534D0" w:rsidP="00FD2F2A">
            <w:pPr>
              <w:bidi/>
              <w:spacing w:line="276" w:lineRule="auto"/>
              <w:rPr>
                <w:rFonts w:ascii="Traditional Arabic" w:hAnsi="Traditional Arabic" w:cs="Traditional Arabic"/>
                <w:sz w:val="28"/>
                <w:szCs w:val="28"/>
              </w:rPr>
            </w:pPr>
            <w:r w:rsidRPr="00AA61F7">
              <w:rPr>
                <w:rStyle w:val="Strong"/>
                <w:rFonts w:ascii="Traditional Arabic" w:hAnsi="Traditional Arabic" w:cs="Traditional Arabic"/>
                <w:sz w:val="28"/>
                <w:szCs w:val="28"/>
                <w:rtl/>
              </w:rPr>
              <w:t>المتوسط العام للمحور الثالث</w:t>
            </w:r>
          </w:p>
        </w:tc>
        <w:tc>
          <w:tcPr>
            <w:tcW w:w="0" w:type="auto"/>
            <w:hideMark/>
          </w:tcPr>
          <w:p w14:paraId="4FAB734B" w14:textId="77777777" w:rsidR="001534D0" w:rsidRPr="00AA61F7" w:rsidRDefault="001534D0" w:rsidP="00FD2F2A">
            <w:pPr>
              <w:bidi/>
              <w:spacing w:line="276" w:lineRule="auto"/>
              <w:rPr>
                <w:rFonts w:ascii="Traditional Arabic" w:hAnsi="Traditional Arabic" w:cs="Traditional Arabic"/>
                <w:sz w:val="28"/>
                <w:szCs w:val="28"/>
              </w:rPr>
            </w:pPr>
            <w:r w:rsidRPr="00AA61F7">
              <w:rPr>
                <w:rStyle w:val="Strong"/>
                <w:rFonts w:ascii="Traditional Arabic" w:hAnsi="Traditional Arabic" w:cs="Traditional Arabic"/>
                <w:sz w:val="28"/>
                <w:szCs w:val="28"/>
              </w:rPr>
              <w:t>4.20</w:t>
            </w:r>
          </w:p>
        </w:tc>
        <w:tc>
          <w:tcPr>
            <w:tcW w:w="0" w:type="auto"/>
            <w:hideMark/>
          </w:tcPr>
          <w:p w14:paraId="7F72F0F7" w14:textId="77777777" w:rsidR="001534D0" w:rsidRPr="00AA61F7" w:rsidRDefault="001534D0" w:rsidP="00FD2F2A">
            <w:pPr>
              <w:bidi/>
              <w:spacing w:line="276" w:lineRule="auto"/>
              <w:rPr>
                <w:rFonts w:ascii="Traditional Arabic" w:hAnsi="Traditional Arabic" w:cs="Traditional Arabic"/>
                <w:sz w:val="28"/>
                <w:szCs w:val="28"/>
              </w:rPr>
            </w:pPr>
            <w:r w:rsidRPr="00AA61F7">
              <w:rPr>
                <w:rStyle w:val="Strong"/>
                <w:rFonts w:ascii="Traditional Arabic" w:hAnsi="Traditional Arabic" w:cs="Traditional Arabic"/>
                <w:sz w:val="28"/>
                <w:szCs w:val="28"/>
              </w:rPr>
              <w:t>0.651</w:t>
            </w:r>
          </w:p>
        </w:tc>
        <w:tc>
          <w:tcPr>
            <w:tcW w:w="0" w:type="auto"/>
            <w:hideMark/>
          </w:tcPr>
          <w:p w14:paraId="77932312" w14:textId="77777777" w:rsidR="001534D0" w:rsidRPr="00AA61F7" w:rsidRDefault="001534D0" w:rsidP="00FD2F2A">
            <w:pPr>
              <w:bidi/>
              <w:spacing w:line="276" w:lineRule="auto"/>
              <w:rPr>
                <w:rFonts w:ascii="Traditional Arabic" w:hAnsi="Traditional Arabic" w:cs="Traditional Arabic"/>
                <w:sz w:val="28"/>
                <w:szCs w:val="28"/>
              </w:rPr>
            </w:pPr>
            <w:r w:rsidRPr="00AA61F7">
              <w:rPr>
                <w:rStyle w:val="Strong"/>
                <w:rFonts w:ascii="Traditional Arabic" w:hAnsi="Traditional Arabic" w:cs="Traditional Arabic"/>
                <w:sz w:val="28"/>
                <w:szCs w:val="28"/>
                <w:rtl/>
              </w:rPr>
              <w:t>مرتفعة جداً</w:t>
            </w:r>
          </w:p>
        </w:tc>
      </w:tr>
    </w:tbl>
    <w:p w14:paraId="5D987D4E" w14:textId="77777777" w:rsidR="00586E31" w:rsidRDefault="00586E31" w:rsidP="00B062EF">
      <w:pPr>
        <w:pStyle w:val="ds-markdown-paragraph"/>
        <w:shd w:val="clear" w:color="auto" w:fill="FFFFFF"/>
        <w:bidi/>
        <w:spacing w:before="240" w:beforeAutospacing="0" w:after="240" w:afterAutospacing="0" w:line="276" w:lineRule="auto"/>
        <w:rPr>
          <w:rFonts w:ascii="Traditional Arabic" w:hAnsi="Traditional Arabic" w:cs="Traditional Arabic"/>
          <w:color w:val="0F1115"/>
          <w:sz w:val="32"/>
          <w:szCs w:val="32"/>
          <w:rtl/>
        </w:rPr>
      </w:pPr>
    </w:p>
    <w:p w14:paraId="5A79E252" w14:textId="2677D0F8" w:rsidR="00B062EF" w:rsidRDefault="00B062EF" w:rsidP="00586E31">
      <w:pPr>
        <w:pStyle w:val="ds-markdown-paragraph"/>
        <w:shd w:val="clear" w:color="auto" w:fill="FFFFFF"/>
        <w:bidi/>
        <w:spacing w:before="240" w:beforeAutospacing="0" w:after="240" w:afterAutospacing="0" w:line="276" w:lineRule="auto"/>
        <w:rPr>
          <w:rFonts w:ascii="Traditional Arabic" w:hAnsi="Traditional Arabic" w:cs="Traditional Arabic"/>
          <w:color w:val="0F1115"/>
          <w:sz w:val="32"/>
          <w:szCs w:val="32"/>
          <w:rtl/>
        </w:rPr>
      </w:pPr>
      <w:r w:rsidRPr="001F66B6">
        <w:rPr>
          <w:rFonts w:ascii="Traditional Arabic" w:hAnsi="Traditional Arabic" w:cs="Traditional Arabic"/>
          <w:color w:val="0F1115"/>
          <w:sz w:val="32"/>
          <w:szCs w:val="32"/>
          <w:rtl/>
        </w:rPr>
        <w:t>يبين جدول (8) المتوسطات الحسابية والانحرافات المعيارية لعبارات المحور الثالث، حيث تراوحت المتوسطات بين (3.58) و (4.60)، وبلغ المتوسط العام للمحور (4.20) بدرجة موافقة "مرتفعة جداً</w:t>
      </w:r>
      <w:r w:rsidRPr="001F66B6">
        <w:rPr>
          <w:rFonts w:ascii="Traditional Arabic" w:hAnsi="Traditional Arabic" w:cs="Traditional Arabic"/>
          <w:color w:val="0F1115"/>
          <w:sz w:val="32"/>
          <w:szCs w:val="32"/>
        </w:rPr>
        <w:t>".</w:t>
      </w:r>
    </w:p>
    <w:p w14:paraId="6B183B8B" w14:textId="77777777" w:rsidR="00586E31" w:rsidRDefault="00586E31" w:rsidP="00586E31">
      <w:pPr>
        <w:pStyle w:val="ds-markdown-paragraph"/>
        <w:shd w:val="clear" w:color="auto" w:fill="FFFFFF"/>
        <w:bidi/>
        <w:spacing w:before="240" w:beforeAutospacing="0" w:after="240" w:afterAutospacing="0" w:line="276" w:lineRule="auto"/>
        <w:rPr>
          <w:rFonts w:ascii="Traditional Arabic" w:hAnsi="Traditional Arabic" w:cs="Traditional Arabic"/>
          <w:color w:val="0F1115"/>
          <w:sz w:val="32"/>
          <w:szCs w:val="32"/>
          <w:rtl/>
        </w:rPr>
      </w:pPr>
    </w:p>
    <w:p w14:paraId="790C2C87" w14:textId="77777777" w:rsidR="00586E31" w:rsidRDefault="00586E31" w:rsidP="00586E31">
      <w:pPr>
        <w:pStyle w:val="ds-markdown-paragraph"/>
        <w:shd w:val="clear" w:color="auto" w:fill="FFFFFF"/>
        <w:bidi/>
        <w:spacing w:before="240" w:beforeAutospacing="0" w:after="240" w:afterAutospacing="0" w:line="276" w:lineRule="auto"/>
        <w:rPr>
          <w:rFonts w:ascii="Traditional Arabic" w:hAnsi="Traditional Arabic" w:cs="Traditional Arabic"/>
          <w:color w:val="0F1115"/>
          <w:sz w:val="32"/>
          <w:szCs w:val="32"/>
          <w:rtl/>
        </w:rPr>
      </w:pPr>
    </w:p>
    <w:p w14:paraId="4128CFDF" w14:textId="77777777" w:rsidR="00586E31" w:rsidRDefault="00586E31" w:rsidP="00586E31">
      <w:pPr>
        <w:pStyle w:val="ds-markdown-paragraph"/>
        <w:shd w:val="clear" w:color="auto" w:fill="FFFFFF"/>
        <w:bidi/>
        <w:spacing w:before="240" w:beforeAutospacing="0" w:after="240" w:afterAutospacing="0" w:line="276" w:lineRule="auto"/>
        <w:rPr>
          <w:rFonts w:ascii="Traditional Arabic" w:hAnsi="Traditional Arabic" w:cs="Traditional Arabic"/>
          <w:color w:val="0F1115"/>
          <w:sz w:val="32"/>
          <w:szCs w:val="32"/>
          <w:rtl/>
        </w:rPr>
      </w:pPr>
    </w:p>
    <w:p w14:paraId="131FE150" w14:textId="77777777" w:rsidR="00586E31" w:rsidRDefault="00586E31" w:rsidP="00586E31">
      <w:pPr>
        <w:pStyle w:val="ds-markdown-paragraph"/>
        <w:shd w:val="clear" w:color="auto" w:fill="FFFFFF"/>
        <w:bidi/>
        <w:spacing w:before="240" w:beforeAutospacing="0" w:after="240" w:afterAutospacing="0" w:line="276" w:lineRule="auto"/>
        <w:rPr>
          <w:rFonts w:ascii="Traditional Arabic" w:hAnsi="Traditional Arabic" w:cs="Traditional Arabic"/>
          <w:color w:val="0F1115"/>
          <w:sz w:val="32"/>
          <w:szCs w:val="32"/>
          <w:rtl/>
        </w:rPr>
      </w:pPr>
    </w:p>
    <w:p w14:paraId="0864040F" w14:textId="77777777" w:rsidR="00586E31" w:rsidRPr="001F66B6" w:rsidRDefault="00586E31" w:rsidP="00586E31">
      <w:pPr>
        <w:pStyle w:val="ds-markdown-paragraph"/>
        <w:shd w:val="clear" w:color="auto" w:fill="FFFFFF"/>
        <w:bidi/>
        <w:spacing w:before="240" w:beforeAutospacing="0" w:after="240" w:afterAutospacing="0" w:line="276" w:lineRule="auto"/>
        <w:rPr>
          <w:rFonts w:ascii="Traditional Arabic" w:hAnsi="Traditional Arabic" w:cs="Traditional Arabic"/>
          <w:color w:val="0F1115"/>
          <w:sz w:val="32"/>
          <w:szCs w:val="32"/>
        </w:rPr>
      </w:pPr>
    </w:p>
    <w:p w14:paraId="23962A60" w14:textId="77777777" w:rsidR="009A0398" w:rsidRDefault="00EC331B" w:rsidP="009A0398">
      <w:pPr>
        <w:pStyle w:val="Heading3"/>
        <w:bidi/>
        <w:rPr>
          <w:rFonts w:ascii="Traditional Arabic" w:hAnsi="Traditional Arabic" w:cs="Traditional Arabic"/>
          <w:b/>
          <w:bCs/>
          <w:color w:val="000000" w:themeColor="text1"/>
          <w:sz w:val="32"/>
          <w:szCs w:val="32"/>
          <w:rtl/>
        </w:rPr>
      </w:pPr>
      <w:r w:rsidRPr="008F354D">
        <w:rPr>
          <w:rFonts w:ascii="Traditional Arabic" w:hAnsi="Traditional Arabic" w:cs="Traditional Arabic" w:hint="cs"/>
          <w:b/>
          <w:bCs/>
          <w:color w:val="000000" w:themeColor="text1"/>
          <w:sz w:val="32"/>
          <w:szCs w:val="32"/>
          <w:rtl/>
        </w:rPr>
        <w:t>4 / 2 /</w:t>
      </w:r>
      <w:r>
        <w:rPr>
          <w:rFonts w:ascii="Traditional Arabic" w:hAnsi="Traditional Arabic" w:cs="Traditional Arabic"/>
          <w:b/>
          <w:bCs/>
          <w:color w:val="000000" w:themeColor="text1"/>
          <w:sz w:val="32"/>
          <w:szCs w:val="32"/>
        </w:rPr>
        <w:t>4</w:t>
      </w:r>
      <w:r w:rsidRPr="008F354D">
        <w:rPr>
          <w:rFonts w:ascii="Traditional Arabic" w:hAnsi="Traditional Arabic" w:cs="Traditional Arabic" w:hint="cs"/>
          <w:b/>
          <w:bCs/>
          <w:color w:val="000000" w:themeColor="text1"/>
          <w:sz w:val="32"/>
          <w:szCs w:val="32"/>
          <w:rtl/>
        </w:rPr>
        <w:t xml:space="preserve"> </w:t>
      </w:r>
      <w:r w:rsidRPr="00AA61F7">
        <w:rPr>
          <w:rFonts w:ascii="Traditional Arabic" w:hAnsi="Traditional Arabic" w:cs="Traditional Arabic"/>
          <w:b/>
          <w:bCs/>
          <w:color w:val="000000" w:themeColor="text1"/>
          <w:sz w:val="32"/>
          <w:szCs w:val="32"/>
          <w:rtl/>
        </w:rPr>
        <w:t>الإحصاء الوصفي للمحور الرابع (التنافسية)</w:t>
      </w:r>
      <w:bookmarkStart w:id="32" w:name="ج9"/>
    </w:p>
    <w:p w14:paraId="12F0EDA8" w14:textId="77777777" w:rsidR="00586E31" w:rsidRPr="00586E31" w:rsidRDefault="00586E31" w:rsidP="00586E31">
      <w:pPr>
        <w:bidi/>
        <w:rPr>
          <w:rtl/>
        </w:rPr>
      </w:pPr>
    </w:p>
    <w:p w14:paraId="3ECDA185" w14:textId="507E97E6" w:rsidR="009A0398" w:rsidRDefault="009A0398" w:rsidP="009A0398">
      <w:pPr>
        <w:pStyle w:val="Heading3"/>
        <w:bidi/>
        <w:rPr>
          <w:rStyle w:val="Strong"/>
          <w:rFonts w:ascii="Traditional Arabic" w:hAnsi="Traditional Arabic" w:cs="Traditional Arabic"/>
          <w:color w:val="0F1115"/>
          <w:sz w:val="32"/>
          <w:szCs w:val="32"/>
          <w:rtl/>
        </w:rPr>
      </w:pPr>
      <w:r w:rsidRPr="001F66B6">
        <w:rPr>
          <w:rStyle w:val="Strong"/>
          <w:rFonts w:ascii="Traditional Arabic" w:hAnsi="Traditional Arabic" w:cs="Traditional Arabic"/>
          <w:color w:val="0F1115"/>
          <w:sz w:val="32"/>
          <w:szCs w:val="32"/>
          <w:rtl/>
        </w:rPr>
        <w:t>جدول (9) الإحصاءات الوصفية لعبارات المحور الرابع (تطوير العمليات التشغيلية وزيادة القدرة التنافسية)</w:t>
      </w:r>
    </w:p>
    <w:p w14:paraId="2BD7D8C6" w14:textId="77777777" w:rsidR="00586E31" w:rsidRPr="00586E31" w:rsidRDefault="00586E31" w:rsidP="00586E31">
      <w:pPr>
        <w:bidi/>
      </w:pPr>
    </w:p>
    <w:tbl>
      <w:tblPr>
        <w:tblStyle w:val="TableGrid1"/>
        <w:bidiVisual/>
        <w:tblW w:w="0" w:type="auto"/>
        <w:jc w:val="center"/>
        <w:tblInd w:w="0" w:type="dxa"/>
        <w:tblLook w:val="04A0" w:firstRow="1" w:lastRow="0" w:firstColumn="1" w:lastColumn="0" w:noHBand="0" w:noVBand="1"/>
      </w:tblPr>
      <w:tblGrid>
        <w:gridCol w:w="895"/>
        <w:gridCol w:w="3983"/>
        <w:gridCol w:w="1417"/>
        <w:gridCol w:w="1480"/>
        <w:gridCol w:w="1177"/>
      </w:tblGrid>
      <w:tr w:rsidR="00586E31" w:rsidRPr="00AA61F7" w14:paraId="5AF4A253" w14:textId="77777777" w:rsidTr="00FD2F2A">
        <w:trPr>
          <w:jc w:val="center"/>
        </w:trPr>
        <w:tc>
          <w:tcPr>
            <w:tcW w:w="895" w:type="dxa"/>
            <w:shd w:val="clear" w:color="auto" w:fill="DBE5F1" w:themeFill="accent1" w:themeFillTint="33"/>
            <w:vAlign w:val="center"/>
            <w:hideMark/>
          </w:tcPr>
          <w:bookmarkEnd w:id="32"/>
          <w:p w14:paraId="47E5FD7D" w14:textId="77777777" w:rsidR="00586E31" w:rsidRPr="00AA61F7" w:rsidRDefault="00586E31" w:rsidP="00FD2F2A">
            <w:pPr>
              <w:bidi/>
              <w:spacing w:line="276" w:lineRule="auto"/>
              <w:jc w:val="center"/>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الترتيب</w:t>
            </w:r>
          </w:p>
        </w:tc>
        <w:tc>
          <w:tcPr>
            <w:tcW w:w="3983" w:type="dxa"/>
            <w:shd w:val="clear" w:color="auto" w:fill="DBE5F1" w:themeFill="accent1" w:themeFillTint="33"/>
            <w:vAlign w:val="center"/>
            <w:hideMark/>
          </w:tcPr>
          <w:p w14:paraId="5D3A71BC" w14:textId="77777777" w:rsidR="00586E31" w:rsidRPr="00AA61F7" w:rsidRDefault="00586E31" w:rsidP="00FD2F2A">
            <w:pPr>
              <w:bidi/>
              <w:spacing w:line="276" w:lineRule="auto"/>
              <w:jc w:val="center"/>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العبارة</w:t>
            </w:r>
          </w:p>
        </w:tc>
        <w:tc>
          <w:tcPr>
            <w:tcW w:w="0" w:type="auto"/>
            <w:shd w:val="clear" w:color="auto" w:fill="DBE5F1" w:themeFill="accent1" w:themeFillTint="33"/>
            <w:vAlign w:val="center"/>
            <w:hideMark/>
          </w:tcPr>
          <w:p w14:paraId="262A2485" w14:textId="77777777" w:rsidR="00586E31" w:rsidRPr="00AA61F7" w:rsidRDefault="00586E31" w:rsidP="00FD2F2A">
            <w:pPr>
              <w:bidi/>
              <w:spacing w:line="276" w:lineRule="auto"/>
              <w:jc w:val="center"/>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المتوسط الحسابي</w:t>
            </w:r>
          </w:p>
        </w:tc>
        <w:tc>
          <w:tcPr>
            <w:tcW w:w="0" w:type="auto"/>
            <w:shd w:val="clear" w:color="auto" w:fill="DBE5F1" w:themeFill="accent1" w:themeFillTint="33"/>
            <w:vAlign w:val="center"/>
            <w:hideMark/>
          </w:tcPr>
          <w:p w14:paraId="39C7D962" w14:textId="77777777" w:rsidR="00586E31" w:rsidRPr="00AA61F7" w:rsidRDefault="00586E31" w:rsidP="00FD2F2A">
            <w:pPr>
              <w:bidi/>
              <w:spacing w:line="276" w:lineRule="auto"/>
              <w:jc w:val="center"/>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الانحراف المعياري</w:t>
            </w:r>
          </w:p>
        </w:tc>
        <w:tc>
          <w:tcPr>
            <w:tcW w:w="0" w:type="auto"/>
            <w:shd w:val="clear" w:color="auto" w:fill="DBE5F1" w:themeFill="accent1" w:themeFillTint="33"/>
            <w:vAlign w:val="center"/>
            <w:hideMark/>
          </w:tcPr>
          <w:p w14:paraId="42EB60FD" w14:textId="77777777" w:rsidR="00586E31" w:rsidRPr="00AA61F7" w:rsidRDefault="00586E31" w:rsidP="00FD2F2A">
            <w:pPr>
              <w:bidi/>
              <w:spacing w:line="276" w:lineRule="auto"/>
              <w:jc w:val="center"/>
              <w:rPr>
                <w:rFonts w:ascii="Traditional Arabic" w:hAnsi="Traditional Arabic" w:cs="Traditional Arabic"/>
                <w:b/>
                <w:bCs/>
                <w:sz w:val="28"/>
                <w:szCs w:val="28"/>
              </w:rPr>
            </w:pPr>
            <w:r w:rsidRPr="00AA61F7">
              <w:rPr>
                <w:rFonts w:ascii="Traditional Arabic" w:hAnsi="Traditional Arabic" w:cs="Traditional Arabic"/>
                <w:b/>
                <w:bCs/>
                <w:sz w:val="28"/>
                <w:szCs w:val="28"/>
                <w:rtl/>
              </w:rPr>
              <w:t>درجة الموافقة</w:t>
            </w:r>
          </w:p>
        </w:tc>
      </w:tr>
      <w:tr w:rsidR="00586E31" w:rsidRPr="00AA61F7" w14:paraId="49972335" w14:textId="77777777" w:rsidTr="00FD2F2A">
        <w:trPr>
          <w:jc w:val="center"/>
        </w:trPr>
        <w:tc>
          <w:tcPr>
            <w:tcW w:w="895" w:type="dxa"/>
            <w:vAlign w:val="center"/>
            <w:hideMark/>
          </w:tcPr>
          <w:p w14:paraId="760430E0"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1</w:t>
            </w:r>
          </w:p>
        </w:tc>
        <w:tc>
          <w:tcPr>
            <w:tcW w:w="3983" w:type="dxa"/>
            <w:vAlign w:val="center"/>
            <w:hideMark/>
          </w:tcPr>
          <w:p w14:paraId="19D402B4"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يسهم التطوير المستمر في تحسين سمعة المؤسسة</w:t>
            </w:r>
          </w:p>
        </w:tc>
        <w:tc>
          <w:tcPr>
            <w:tcW w:w="0" w:type="auto"/>
            <w:vAlign w:val="center"/>
            <w:hideMark/>
          </w:tcPr>
          <w:p w14:paraId="75787AA5"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4.79</w:t>
            </w:r>
          </w:p>
        </w:tc>
        <w:tc>
          <w:tcPr>
            <w:tcW w:w="0" w:type="auto"/>
            <w:vAlign w:val="center"/>
            <w:hideMark/>
          </w:tcPr>
          <w:p w14:paraId="2A06022E"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0.406</w:t>
            </w:r>
          </w:p>
        </w:tc>
        <w:tc>
          <w:tcPr>
            <w:tcW w:w="0" w:type="auto"/>
            <w:vAlign w:val="center"/>
            <w:hideMark/>
          </w:tcPr>
          <w:p w14:paraId="438E6A77"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مرتفعة جداً</w:t>
            </w:r>
          </w:p>
        </w:tc>
      </w:tr>
      <w:tr w:rsidR="00586E31" w:rsidRPr="00AA61F7" w14:paraId="1B430EBA" w14:textId="77777777" w:rsidTr="00FD2F2A">
        <w:trPr>
          <w:jc w:val="center"/>
        </w:trPr>
        <w:tc>
          <w:tcPr>
            <w:tcW w:w="895" w:type="dxa"/>
            <w:vAlign w:val="center"/>
            <w:hideMark/>
          </w:tcPr>
          <w:p w14:paraId="462E8923"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2</w:t>
            </w:r>
          </w:p>
        </w:tc>
        <w:tc>
          <w:tcPr>
            <w:tcW w:w="3983" w:type="dxa"/>
            <w:vAlign w:val="center"/>
            <w:hideMark/>
          </w:tcPr>
          <w:p w14:paraId="024FD83D"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علاقة مباشرة بين جودة العمليات وميزة تنافسية</w:t>
            </w:r>
          </w:p>
        </w:tc>
        <w:tc>
          <w:tcPr>
            <w:tcW w:w="0" w:type="auto"/>
            <w:vAlign w:val="center"/>
            <w:hideMark/>
          </w:tcPr>
          <w:p w14:paraId="4C274B71"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4.60</w:t>
            </w:r>
          </w:p>
        </w:tc>
        <w:tc>
          <w:tcPr>
            <w:tcW w:w="0" w:type="auto"/>
            <w:vAlign w:val="center"/>
            <w:hideMark/>
          </w:tcPr>
          <w:p w14:paraId="1A85F922"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0.492</w:t>
            </w:r>
          </w:p>
        </w:tc>
        <w:tc>
          <w:tcPr>
            <w:tcW w:w="0" w:type="auto"/>
            <w:vAlign w:val="center"/>
            <w:hideMark/>
          </w:tcPr>
          <w:p w14:paraId="20B357FB"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مرتفعة جداً</w:t>
            </w:r>
          </w:p>
        </w:tc>
      </w:tr>
      <w:tr w:rsidR="00586E31" w:rsidRPr="00AA61F7" w14:paraId="54DDF43D" w14:textId="77777777" w:rsidTr="00FD2F2A">
        <w:trPr>
          <w:jc w:val="center"/>
        </w:trPr>
        <w:tc>
          <w:tcPr>
            <w:tcW w:w="895" w:type="dxa"/>
            <w:vAlign w:val="center"/>
            <w:hideMark/>
          </w:tcPr>
          <w:p w14:paraId="7698C78A"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3</w:t>
            </w:r>
          </w:p>
        </w:tc>
        <w:tc>
          <w:tcPr>
            <w:tcW w:w="3983" w:type="dxa"/>
            <w:vAlign w:val="center"/>
            <w:hideMark/>
          </w:tcPr>
          <w:p w14:paraId="5E2BEE65"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تحسين العمليات لمتطلبات السوق التنافسية</w:t>
            </w:r>
          </w:p>
        </w:tc>
        <w:tc>
          <w:tcPr>
            <w:tcW w:w="0" w:type="auto"/>
            <w:vAlign w:val="center"/>
            <w:hideMark/>
          </w:tcPr>
          <w:p w14:paraId="56657CDF"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4.60</w:t>
            </w:r>
          </w:p>
        </w:tc>
        <w:tc>
          <w:tcPr>
            <w:tcW w:w="0" w:type="auto"/>
            <w:vAlign w:val="center"/>
            <w:hideMark/>
          </w:tcPr>
          <w:p w14:paraId="0E744B3C"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0.492</w:t>
            </w:r>
          </w:p>
        </w:tc>
        <w:tc>
          <w:tcPr>
            <w:tcW w:w="0" w:type="auto"/>
            <w:vAlign w:val="center"/>
            <w:hideMark/>
          </w:tcPr>
          <w:p w14:paraId="1E76F692"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مرتفعة جداً</w:t>
            </w:r>
          </w:p>
        </w:tc>
      </w:tr>
      <w:tr w:rsidR="00586E31" w:rsidRPr="00AA61F7" w14:paraId="07FC3AB1" w14:textId="77777777" w:rsidTr="00FD2F2A">
        <w:trPr>
          <w:jc w:val="center"/>
        </w:trPr>
        <w:tc>
          <w:tcPr>
            <w:tcW w:w="895" w:type="dxa"/>
            <w:vAlign w:val="center"/>
            <w:hideMark/>
          </w:tcPr>
          <w:p w14:paraId="61EFA0A6"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4</w:t>
            </w:r>
          </w:p>
        </w:tc>
        <w:tc>
          <w:tcPr>
            <w:tcW w:w="3983" w:type="dxa"/>
            <w:vAlign w:val="center"/>
            <w:hideMark/>
          </w:tcPr>
          <w:p w14:paraId="40F2EE00"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تقليل زمن الدورة الإنتاجية</w:t>
            </w:r>
          </w:p>
        </w:tc>
        <w:tc>
          <w:tcPr>
            <w:tcW w:w="0" w:type="auto"/>
            <w:vAlign w:val="center"/>
            <w:hideMark/>
          </w:tcPr>
          <w:p w14:paraId="42A14CD8"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4.59</w:t>
            </w:r>
          </w:p>
        </w:tc>
        <w:tc>
          <w:tcPr>
            <w:tcW w:w="0" w:type="auto"/>
            <w:vAlign w:val="center"/>
            <w:hideMark/>
          </w:tcPr>
          <w:p w14:paraId="410DC1F3"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0.511</w:t>
            </w:r>
          </w:p>
        </w:tc>
        <w:tc>
          <w:tcPr>
            <w:tcW w:w="0" w:type="auto"/>
            <w:vAlign w:val="center"/>
            <w:hideMark/>
          </w:tcPr>
          <w:p w14:paraId="47D66C0E"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مرتفعة جداً</w:t>
            </w:r>
          </w:p>
        </w:tc>
      </w:tr>
      <w:tr w:rsidR="00586E31" w:rsidRPr="00AA61F7" w14:paraId="1907A60C" w14:textId="77777777" w:rsidTr="00FD2F2A">
        <w:trPr>
          <w:jc w:val="center"/>
        </w:trPr>
        <w:tc>
          <w:tcPr>
            <w:tcW w:w="895" w:type="dxa"/>
            <w:vAlign w:val="center"/>
            <w:hideMark/>
          </w:tcPr>
          <w:p w14:paraId="72645776"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5</w:t>
            </w:r>
          </w:p>
        </w:tc>
        <w:tc>
          <w:tcPr>
            <w:tcW w:w="3983" w:type="dxa"/>
            <w:vAlign w:val="center"/>
            <w:hideMark/>
          </w:tcPr>
          <w:p w14:paraId="0E7C4ECB"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تسهم كفاءة العمليات في تلبية طلبات العملاء</w:t>
            </w:r>
          </w:p>
        </w:tc>
        <w:tc>
          <w:tcPr>
            <w:tcW w:w="0" w:type="auto"/>
            <w:vAlign w:val="center"/>
            <w:hideMark/>
          </w:tcPr>
          <w:p w14:paraId="51E77E36"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4.40</w:t>
            </w:r>
          </w:p>
        </w:tc>
        <w:tc>
          <w:tcPr>
            <w:tcW w:w="0" w:type="auto"/>
            <w:vAlign w:val="center"/>
            <w:hideMark/>
          </w:tcPr>
          <w:p w14:paraId="38E1CDDC"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0.510</w:t>
            </w:r>
          </w:p>
        </w:tc>
        <w:tc>
          <w:tcPr>
            <w:tcW w:w="0" w:type="auto"/>
            <w:vAlign w:val="center"/>
            <w:hideMark/>
          </w:tcPr>
          <w:p w14:paraId="49A34E82"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مرتفعة جداً</w:t>
            </w:r>
          </w:p>
        </w:tc>
      </w:tr>
      <w:tr w:rsidR="00586E31" w:rsidRPr="00AA61F7" w14:paraId="0DF742A3" w14:textId="77777777" w:rsidTr="00FD2F2A">
        <w:trPr>
          <w:jc w:val="center"/>
        </w:trPr>
        <w:tc>
          <w:tcPr>
            <w:tcW w:w="895" w:type="dxa"/>
            <w:vAlign w:val="center"/>
            <w:hideMark/>
          </w:tcPr>
          <w:p w14:paraId="5579E583"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6</w:t>
            </w:r>
          </w:p>
        </w:tc>
        <w:tc>
          <w:tcPr>
            <w:tcW w:w="3983" w:type="dxa"/>
            <w:vAlign w:val="center"/>
            <w:hideMark/>
          </w:tcPr>
          <w:p w14:paraId="4066B38C"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ساعد تطوير العمليات في فتح أسواق جديدة</w:t>
            </w:r>
          </w:p>
        </w:tc>
        <w:tc>
          <w:tcPr>
            <w:tcW w:w="0" w:type="auto"/>
            <w:vAlign w:val="center"/>
            <w:hideMark/>
          </w:tcPr>
          <w:p w14:paraId="3F02DD59"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4.21</w:t>
            </w:r>
          </w:p>
        </w:tc>
        <w:tc>
          <w:tcPr>
            <w:tcW w:w="0" w:type="auto"/>
            <w:vAlign w:val="center"/>
            <w:hideMark/>
          </w:tcPr>
          <w:p w14:paraId="6BF270DA"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0.752</w:t>
            </w:r>
          </w:p>
        </w:tc>
        <w:tc>
          <w:tcPr>
            <w:tcW w:w="0" w:type="auto"/>
            <w:vAlign w:val="center"/>
            <w:hideMark/>
          </w:tcPr>
          <w:p w14:paraId="4EE04D03"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مرتفعة</w:t>
            </w:r>
          </w:p>
        </w:tc>
      </w:tr>
      <w:tr w:rsidR="00586E31" w:rsidRPr="00AA61F7" w14:paraId="46DF35B1" w14:textId="77777777" w:rsidTr="00FD2F2A">
        <w:trPr>
          <w:jc w:val="center"/>
        </w:trPr>
        <w:tc>
          <w:tcPr>
            <w:tcW w:w="895" w:type="dxa"/>
            <w:vAlign w:val="center"/>
            <w:hideMark/>
          </w:tcPr>
          <w:p w14:paraId="61C412D2"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7</w:t>
            </w:r>
          </w:p>
        </w:tc>
        <w:tc>
          <w:tcPr>
            <w:tcW w:w="3983" w:type="dxa"/>
            <w:vAlign w:val="center"/>
            <w:hideMark/>
          </w:tcPr>
          <w:p w14:paraId="3A12F78D"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استخدام تقنيات حديثة لتعزيز مرونة العمليات</w:t>
            </w:r>
          </w:p>
        </w:tc>
        <w:tc>
          <w:tcPr>
            <w:tcW w:w="0" w:type="auto"/>
            <w:vAlign w:val="center"/>
            <w:hideMark/>
          </w:tcPr>
          <w:p w14:paraId="04AFC055"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3.83</w:t>
            </w:r>
          </w:p>
        </w:tc>
        <w:tc>
          <w:tcPr>
            <w:tcW w:w="0" w:type="auto"/>
            <w:vAlign w:val="center"/>
            <w:hideMark/>
          </w:tcPr>
          <w:p w14:paraId="657223C4"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0.976</w:t>
            </w:r>
          </w:p>
        </w:tc>
        <w:tc>
          <w:tcPr>
            <w:tcW w:w="0" w:type="auto"/>
            <w:vAlign w:val="center"/>
            <w:hideMark/>
          </w:tcPr>
          <w:p w14:paraId="66D2FA75"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tl/>
              </w:rPr>
              <w:t>مرتفعة</w:t>
            </w:r>
          </w:p>
        </w:tc>
      </w:tr>
      <w:tr w:rsidR="00586E31" w:rsidRPr="00AA61F7" w14:paraId="55B728AE" w14:textId="77777777" w:rsidTr="00FD2F2A">
        <w:trPr>
          <w:jc w:val="center"/>
        </w:trPr>
        <w:tc>
          <w:tcPr>
            <w:tcW w:w="4878" w:type="dxa"/>
            <w:gridSpan w:val="2"/>
            <w:vAlign w:val="center"/>
            <w:hideMark/>
          </w:tcPr>
          <w:p w14:paraId="7C1BA34F"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Style w:val="Strong"/>
                <w:rFonts w:ascii="Traditional Arabic" w:hAnsi="Traditional Arabic" w:cs="Traditional Arabic"/>
                <w:sz w:val="28"/>
                <w:szCs w:val="28"/>
                <w:rtl/>
              </w:rPr>
              <w:t>المتوسط العام للمحور الرابع</w:t>
            </w:r>
          </w:p>
        </w:tc>
        <w:tc>
          <w:tcPr>
            <w:tcW w:w="0" w:type="auto"/>
            <w:vAlign w:val="center"/>
            <w:hideMark/>
          </w:tcPr>
          <w:p w14:paraId="4B551000"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Style w:val="Strong"/>
                <w:rFonts w:ascii="Traditional Arabic" w:hAnsi="Traditional Arabic" w:cs="Traditional Arabic"/>
                <w:sz w:val="28"/>
                <w:szCs w:val="28"/>
              </w:rPr>
              <w:t>4.43</w:t>
            </w:r>
          </w:p>
        </w:tc>
        <w:tc>
          <w:tcPr>
            <w:tcW w:w="0" w:type="auto"/>
            <w:vAlign w:val="center"/>
            <w:hideMark/>
          </w:tcPr>
          <w:p w14:paraId="1953A50C"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Style w:val="Strong"/>
                <w:rFonts w:ascii="Traditional Arabic" w:hAnsi="Traditional Arabic" w:cs="Traditional Arabic"/>
                <w:sz w:val="28"/>
                <w:szCs w:val="28"/>
              </w:rPr>
              <w:t>0.511</w:t>
            </w:r>
          </w:p>
        </w:tc>
        <w:tc>
          <w:tcPr>
            <w:tcW w:w="0" w:type="auto"/>
            <w:vAlign w:val="center"/>
            <w:hideMark/>
          </w:tcPr>
          <w:p w14:paraId="38EF770E" w14:textId="77777777" w:rsidR="00586E31" w:rsidRPr="00AA61F7" w:rsidRDefault="00586E31" w:rsidP="00FD2F2A">
            <w:pPr>
              <w:bidi/>
              <w:spacing w:line="276" w:lineRule="auto"/>
              <w:jc w:val="center"/>
              <w:rPr>
                <w:rFonts w:ascii="Traditional Arabic" w:hAnsi="Traditional Arabic" w:cs="Traditional Arabic"/>
                <w:sz w:val="28"/>
                <w:szCs w:val="28"/>
              </w:rPr>
            </w:pPr>
            <w:r w:rsidRPr="00AA61F7">
              <w:rPr>
                <w:rStyle w:val="Strong"/>
                <w:rFonts w:ascii="Traditional Arabic" w:hAnsi="Traditional Arabic" w:cs="Traditional Arabic"/>
                <w:sz w:val="28"/>
                <w:szCs w:val="28"/>
                <w:rtl/>
              </w:rPr>
              <w:t>مرتفعة جداً</w:t>
            </w:r>
          </w:p>
        </w:tc>
      </w:tr>
    </w:tbl>
    <w:p w14:paraId="098E9A99" w14:textId="77777777" w:rsidR="009A0398" w:rsidRDefault="009A0398" w:rsidP="009A0398">
      <w:pPr>
        <w:bidi/>
        <w:rPr>
          <w:rtl/>
        </w:rPr>
      </w:pPr>
    </w:p>
    <w:p w14:paraId="3D119FD5" w14:textId="77777777" w:rsidR="00A71678" w:rsidRDefault="00A71678" w:rsidP="00A71678">
      <w:pPr>
        <w:bidi/>
        <w:rPr>
          <w:rtl/>
        </w:rPr>
      </w:pPr>
    </w:p>
    <w:p w14:paraId="6B11BD4D" w14:textId="77777777" w:rsidR="00A71678" w:rsidRPr="001F66B6" w:rsidRDefault="00A71678" w:rsidP="00A71678">
      <w:pPr>
        <w:pStyle w:val="ds-markdown-paragraph"/>
        <w:shd w:val="clear" w:color="auto" w:fill="FFFFFF"/>
        <w:bidi/>
        <w:spacing w:before="240" w:beforeAutospacing="0" w:after="240" w:afterAutospacing="0" w:line="360" w:lineRule="auto"/>
        <w:rPr>
          <w:rFonts w:ascii="Traditional Arabic" w:hAnsi="Traditional Arabic" w:cs="Traditional Arabic"/>
          <w:color w:val="0F1115"/>
          <w:sz w:val="32"/>
          <w:szCs w:val="32"/>
        </w:rPr>
      </w:pPr>
      <w:r w:rsidRPr="001F66B6">
        <w:rPr>
          <w:rFonts w:ascii="Traditional Arabic" w:hAnsi="Traditional Arabic" w:cs="Traditional Arabic"/>
          <w:color w:val="0F1115"/>
          <w:sz w:val="32"/>
          <w:szCs w:val="32"/>
          <w:rtl/>
        </w:rPr>
        <w:t>يبين جدول (9) المتوسطات الحسابية والانحرافات المعيارية لعبارات المحور الرابع، حيث تراوحت المتوسطات بين (3.83) و (4.79)، وبلغ المتوسط العام للمحور (4.43) بدرجة موافقة "مرتفعة جداً"، وهو أعلى متوسط بين محاور الدراسة</w:t>
      </w:r>
      <w:r w:rsidRPr="001F66B6">
        <w:rPr>
          <w:rFonts w:ascii="Traditional Arabic" w:hAnsi="Traditional Arabic" w:cs="Traditional Arabic"/>
          <w:color w:val="0F1115"/>
          <w:sz w:val="32"/>
          <w:szCs w:val="32"/>
        </w:rPr>
        <w:t>.</w:t>
      </w:r>
    </w:p>
    <w:p w14:paraId="6CD2B90B" w14:textId="77777777" w:rsidR="00A71678" w:rsidRPr="00A71678" w:rsidRDefault="00A71678" w:rsidP="00A71678">
      <w:pPr>
        <w:bidi/>
        <w:rPr>
          <w:rtl/>
        </w:rPr>
      </w:pPr>
    </w:p>
    <w:p w14:paraId="37F50053" w14:textId="77777777" w:rsidR="001534D0" w:rsidRPr="00B062EF" w:rsidRDefault="001534D0" w:rsidP="001534D0">
      <w:pPr>
        <w:pStyle w:val="ds-markdown-paragraph"/>
        <w:shd w:val="clear" w:color="auto" w:fill="FFFFFF"/>
        <w:bidi/>
        <w:spacing w:before="240" w:beforeAutospacing="0" w:after="240" w:afterAutospacing="0"/>
        <w:rPr>
          <w:rFonts w:ascii="Traditional Arabic" w:hAnsi="Traditional Arabic" w:cs="Traditional Arabic"/>
          <w:color w:val="0F1115"/>
          <w:sz w:val="32"/>
          <w:szCs w:val="32"/>
        </w:rPr>
      </w:pPr>
    </w:p>
    <w:bookmarkEnd w:id="31"/>
    <w:p w14:paraId="6662D630" w14:textId="77777777" w:rsidR="00DE04D3" w:rsidRPr="00DE04D3" w:rsidRDefault="00DE04D3" w:rsidP="00DE04D3">
      <w:pPr>
        <w:bidi/>
      </w:pPr>
    </w:p>
    <w:p w14:paraId="05F040D7" w14:textId="77777777" w:rsidR="00053C1F" w:rsidRPr="00F326F5" w:rsidRDefault="00053C1F" w:rsidP="00053C1F">
      <w:pPr>
        <w:bidi/>
        <w:rPr>
          <w:rtl/>
        </w:rPr>
      </w:pPr>
    </w:p>
    <w:p w14:paraId="67022193" w14:textId="60EA1BDA" w:rsidR="003E37D3" w:rsidRPr="00B56ED0" w:rsidRDefault="00E0717B" w:rsidP="00B56ED0">
      <w:pPr>
        <w:pStyle w:val="Heading1"/>
        <w:bidi/>
        <w:spacing w:line="360" w:lineRule="auto"/>
        <w:rPr>
          <w:rFonts w:ascii="Traditional Arabic" w:hAnsi="Traditional Arabic" w:cs="Traditional Arabic"/>
          <w:b/>
          <w:bCs/>
          <w:color w:val="000000" w:themeColor="text1"/>
          <w:rtl/>
        </w:rPr>
      </w:pPr>
      <w:r w:rsidRPr="008F354D">
        <w:rPr>
          <w:rFonts w:ascii="Traditional Arabic" w:hAnsi="Traditional Arabic" w:cs="Traditional Arabic" w:hint="cs"/>
          <w:b/>
          <w:bCs/>
          <w:color w:val="000000" w:themeColor="text1"/>
          <w:rtl/>
        </w:rPr>
        <w:lastRenderedPageBreak/>
        <w:t xml:space="preserve">4 / </w:t>
      </w:r>
      <w:r>
        <w:rPr>
          <w:rFonts w:ascii="Traditional Arabic" w:hAnsi="Traditional Arabic" w:cs="Traditional Arabic"/>
          <w:b/>
          <w:bCs/>
          <w:color w:val="000000" w:themeColor="text1"/>
        </w:rPr>
        <w:t>3</w:t>
      </w:r>
      <w:r w:rsidRPr="008F354D">
        <w:rPr>
          <w:rFonts w:ascii="Traditional Arabic" w:hAnsi="Traditional Arabic" w:cs="Traditional Arabic" w:hint="cs"/>
          <w:b/>
          <w:bCs/>
          <w:color w:val="000000" w:themeColor="text1"/>
          <w:rtl/>
        </w:rPr>
        <w:t xml:space="preserve"> </w:t>
      </w:r>
      <w:r w:rsidRPr="00AA61F7">
        <w:rPr>
          <w:rFonts w:ascii="Traditional Arabic" w:hAnsi="Traditional Arabic" w:cs="Traditional Arabic"/>
          <w:b/>
          <w:bCs/>
          <w:color w:val="000000" w:themeColor="text1"/>
          <w:rtl/>
        </w:rPr>
        <w:t>الإحصاء الوصفي للمحاور الرئيسية</w:t>
      </w:r>
    </w:p>
    <w:p w14:paraId="3D12A561" w14:textId="2A220D49" w:rsidR="003E37D3" w:rsidRPr="00B56ED0" w:rsidRDefault="00D65EBA" w:rsidP="00B56ED0">
      <w:pPr>
        <w:pStyle w:val="ds-markdown-paragraph"/>
        <w:shd w:val="clear" w:color="auto" w:fill="FFFFFF"/>
        <w:bidi/>
        <w:spacing w:before="240" w:beforeAutospacing="0" w:after="240" w:afterAutospacing="0"/>
        <w:jc w:val="center"/>
        <w:rPr>
          <w:rFonts w:ascii="Traditional Arabic" w:hAnsi="Traditional Arabic" w:cs="Traditional Arabic"/>
          <w:b/>
          <w:bCs/>
          <w:color w:val="0F1115"/>
          <w:sz w:val="32"/>
          <w:szCs w:val="32"/>
        </w:rPr>
      </w:pPr>
      <w:bookmarkStart w:id="33" w:name="ج10"/>
      <w:r w:rsidRPr="001F66B6">
        <w:rPr>
          <w:rStyle w:val="Strong"/>
          <w:rFonts w:ascii="Traditional Arabic" w:hAnsi="Traditional Arabic" w:cs="Traditional Arabic"/>
          <w:color w:val="0F1115"/>
          <w:sz w:val="32"/>
          <w:szCs w:val="32"/>
          <w:rtl/>
        </w:rPr>
        <w:t>جدول (10) المتوسطات الحسابية والانحرافات المعيارية لمحاور الدراسة</w:t>
      </w:r>
    </w:p>
    <w:tbl>
      <w:tblPr>
        <w:tblStyle w:val="TabloKlavuzu1"/>
        <w:bidiVisual/>
        <w:tblW w:w="0" w:type="auto"/>
        <w:jc w:val="center"/>
        <w:tblLook w:val="04A0" w:firstRow="1" w:lastRow="0" w:firstColumn="1" w:lastColumn="0" w:noHBand="0" w:noVBand="1"/>
      </w:tblPr>
      <w:tblGrid>
        <w:gridCol w:w="2708"/>
        <w:gridCol w:w="1417"/>
        <w:gridCol w:w="1480"/>
        <w:gridCol w:w="954"/>
      </w:tblGrid>
      <w:tr w:rsidR="003E37D3" w:rsidRPr="00AA61F7" w14:paraId="28460EB4" w14:textId="77777777" w:rsidTr="00FD2F2A">
        <w:trPr>
          <w:jc w:val="center"/>
        </w:trPr>
        <w:tc>
          <w:tcPr>
            <w:tcW w:w="0" w:type="auto"/>
            <w:shd w:val="clear" w:color="auto" w:fill="DBE5F1" w:themeFill="accent1" w:themeFillTint="33"/>
            <w:hideMark/>
          </w:tcPr>
          <w:bookmarkEnd w:id="33"/>
          <w:p w14:paraId="67171C02" w14:textId="77777777" w:rsidR="003E37D3" w:rsidRPr="00AA61F7" w:rsidRDefault="003E37D3" w:rsidP="00FD2F2A">
            <w:pPr>
              <w:bidi/>
              <w:spacing w:line="360" w:lineRule="auto"/>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المحور</w:t>
            </w:r>
          </w:p>
        </w:tc>
        <w:tc>
          <w:tcPr>
            <w:tcW w:w="0" w:type="auto"/>
            <w:shd w:val="clear" w:color="auto" w:fill="DBE5F1" w:themeFill="accent1" w:themeFillTint="33"/>
            <w:hideMark/>
          </w:tcPr>
          <w:p w14:paraId="7C9A6F7C" w14:textId="77777777" w:rsidR="003E37D3" w:rsidRPr="00AA61F7" w:rsidRDefault="003E37D3" w:rsidP="00FD2F2A">
            <w:pPr>
              <w:bidi/>
              <w:spacing w:line="360" w:lineRule="auto"/>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المتوسط الحسابي</w:t>
            </w:r>
          </w:p>
        </w:tc>
        <w:tc>
          <w:tcPr>
            <w:tcW w:w="0" w:type="auto"/>
            <w:shd w:val="clear" w:color="auto" w:fill="DBE5F1" w:themeFill="accent1" w:themeFillTint="33"/>
            <w:hideMark/>
          </w:tcPr>
          <w:p w14:paraId="4BB3E46D" w14:textId="77777777" w:rsidR="003E37D3" w:rsidRPr="00AA61F7" w:rsidRDefault="003E37D3" w:rsidP="00FD2F2A">
            <w:pPr>
              <w:bidi/>
              <w:spacing w:line="360" w:lineRule="auto"/>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الانحراف المعياري</w:t>
            </w:r>
          </w:p>
        </w:tc>
        <w:tc>
          <w:tcPr>
            <w:tcW w:w="0" w:type="auto"/>
            <w:shd w:val="clear" w:color="auto" w:fill="DBE5F1" w:themeFill="accent1" w:themeFillTint="33"/>
            <w:hideMark/>
          </w:tcPr>
          <w:p w14:paraId="4F4F1784" w14:textId="77777777" w:rsidR="003E37D3" w:rsidRPr="00AA61F7" w:rsidRDefault="003E37D3" w:rsidP="00FD2F2A">
            <w:pPr>
              <w:bidi/>
              <w:spacing w:line="360" w:lineRule="auto"/>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المستوى</w:t>
            </w:r>
          </w:p>
        </w:tc>
      </w:tr>
      <w:tr w:rsidR="003E37D3" w:rsidRPr="00AA61F7" w14:paraId="003E8795" w14:textId="77777777" w:rsidTr="00FD2F2A">
        <w:trPr>
          <w:jc w:val="center"/>
        </w:trPr>
        <w:tc>
          <w:tcPr>
            <w:tcW w:w="0" w:type="auto"/>
            <w:hideMark/>
          </w:tcPr>
          <w:p w14:paraId="22AECA83" w14:textId="77777777" w:rsidR="003E37D3" w:rsidRPr="00AA61F7" w:rsidRDefault="003E37D3"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tl/>
              </w:rPr>
              <w:t>المحور الأول: التحديات</w:t>
            </w:r>
          </w:p>
        </w:tc>
        <w:tc>
          <w:tcPr>
            <w:tcW w:w="0" w:type="auto"/>
            <w:hideMark/>
          </w:tcPr>
          <w:p w14:paraId="269BC322" w14:textId="77777777" w:rsidR="003E37D3" w:rsidRPr="00AA61F7" w:rsidRDefault="003E37D3"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Pr>
              <w:t>3.36</w:t>
            </w:r>
          </w:p>
        </w:tc>
        <w:tc>
          <w:tcPr>
            <w:tcW w:w="0" w:type="auto"/>
            <w:hideMark/>
          </w:tcPr>
          <w:p w14:paraId="4099A407" w14:textId="77777777" w:rsidR="003E37D3" w:rsidRPr="00AA61F7" w:rsidRDefault="003E37D3"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Pr>
              <w:t>0.445</w:t>
            </w:r>
          </w:p>
        </w:tc>
        <w:tc>
          <w:tcPr>
            <w:tcW w:w="0" w:type="auto"/>
            <w:hideMark/>
          </w:tcPr>
          <w:p w14:paraId="61366E9E" w14:textId="77777777" w:rsidR="003E37D3" w:rsidRPr="00AA61F7" w:rsidRDefault="003E37D3"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tl/>
              </w:rPr>
              <w:t>مرتفع</w:t>
            </w:r>
          </w:p>
        </w:tc>
      </w:tr>
      <w:tr w:rsidR="003E37D3" w:rsidRPr="00AA61F7" w14:paraId="41DA9877" w14:textId="77777777" w:rsidTr="00FD2F2A">
        <w:trPr>
          <w:jc w:val="center"/>
        </w:trPr>
        <w:tc>
          <w:tcPr>
            <w:tcW w:w="0" w:type="auto"/>
            <w:hideMark/>
          </w:tcPr>
          <w:p w14:paraId="79E40CFB" w14:textId="77777777" w:rsidR="003E37D3" w:rsidRPr="00AA61F7" w:rsidRDefault="003E37D3"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tl/>
              </w:rPr>
              <w:t>المحور الثاني: الاستراتيجيات المتقدمة</w:t>
            </w:r>
          </w:p>
        </w:tc>
        <w:tc>
          <w:tcPr>
            <w:tcW w:w="0" w:type="auto"/>
            <w:hideMark/>
          </w:tcPr>
          <w:p w14:paraId="3CD2FFAF" w14:textId="77777777" w:rsidR="003E37D3" w:rsidRPr="00AA61F7" w:rsidRDefault="003E37D3"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Pr>
              <w:t>4.24</w:t>
            </w:r>
          </w:p>
        </w:tc>
        <w:tc>
          <w:tcPr>
            <w:tcW w:w="0" w:type="auto"/>
            <w:hideMark/>
          </w:tcPr>
          <w:p w14:paraId="05A7A03D" w14:textId="77777777" w:rsidR="003E37D3" w:rsidRPr="00AA61F7" w:rsidRDefault="003E37D3"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Pr>
              <w:t>0.583</w:t>
            </w:r>
          </w:p>
        </w:tc>
        <w:tc>
          <w:tcPr>
            <w:tcW w:w="0" w:type="auto"/>
            <w:hideMark/>
          </w:tcPr>
          <w:p w14:paraId="0ABAF877" w14:textId="77777777" w:rsidR="003E37D3" w:rsidRPr="00AA61F7" w:rsidRDefault="003E37D3"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tl/>
              </w:rPr>
              <w:t>مرتفع جداً</w:t>
            </w:r>
          </w:p>
        </w:tc>
      </w:tr>
      <w:tr w:rsidR="003E37D3" w:rsidRPr="00AA61F7" w14:paraId="65235E4A" w14:textId="77777777" w:rsidTr="00FD2F2A">
        <w:trPr>
          <w:jc w:val="center"/>
        </w:trPr>
        <w:tc>
          <w:tcPr>
            <w:tcW w:w="0" w:type="auto"/>
            <w:hideMark/>
          </w:tcPr>
          <w:p w14:paraId="7A17DFA6" w14:textId="77777777" w:rsidR="003E37D3" w:rsidRPr="00AA61F7" w:rsidRDefault="003E37D3"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tl/>
              </w:rPr>
              <w:t>المحور الثالث: التحسين المستمر</w:t>
            </w:r>
          </w:p>
        </w:tc>
        <w:tc>
          <w:tcPr>
            <w:tcW w:w="0" w:type="auto"/>
            <w:hideMark/>
          </w:tcPr>
          <w:p w14:paraId="00EBDC05" w14:textId="77777777" w:rsidR="003E37D3" w:rsidRPr="00AA61F7" w:rsidRDefault="003E37D3"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Pr>
              <w:t>4.20</w:t>
            </w:r>
          </w:p>
        </w:tc>
        <w:tc>
          <w:tcPr>
            <w:tcW w:w="0" w:type="auto"/>
            <w:hideMark/>
          </w:tcPr>
          <w:p w14:paraId="736450E7" w14:textId="77777777" w:rsidR="003E37D3" w:rsidRPr="00AA61F7" w:rsidRDefault="003E37D3"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Pr>
              <w:t>0.651</w:t>
            </w:r>
          </w:p>
        </w:tc>
        <w:tc>
          <w:tcPr>
            <w:tcW w:w="0" w:type="auto"/>
            <w:hideMark/>
          </w:tcPr>
          <w:p w14:paraId="6A80AABF" w14:textId="77777777" w:rsidR="003E37D3" w:rsidRPr="00AA61F7" w:rsidRDefault="003E37D3"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tl/>
              </w:rPr>
              <w:t>مرتفع جداً</w:t>
            </w:r>
          </w:p>
        </w:tc>
      </w:tr>
      <w:tr w:rsidR="003E37D3" w:rsidRPr="00AA61F7" w14:paraId="34D6B1EA" w14:textId="77777777" w:rsidTr="00FD2F2A">
        <w:trPr>
          <w:jc w:val="center"/>
        </w:trPr>
        <w:tc>
          <w:tcPr>
            <w:tcW w:w="0" w:type="auto"/>
            <w:hideMark/>
          </w:tcPr>
          <w:p w14:paraId="18E53538" w14:textId="77777777" w:rsidR="003E37D3" w:rsidRPr="00AA61F7" w:rsidRDefault="003E37D3"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tl/>
              </w:rPr>
              <w:t>المحور الرابع: التنافسية</w:t>
            </w:r>
          </w:p>
        </w:tc>
        <w:tc>
          <w:tcPr>
            <w:tcW w:w="0" w:type="auto"/>
            <w:hideMark/>
          </w:tcPr>
          <w:p w14:paraId="2C37743F" w14:textId="77777777" w:rsidR="003E37D3" w:rsidRPr="00AA61F7" w:rsidRDefault="003E37D3"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Pr>
              <w:t>4.43</w:t>
            </w:r>
          </w:p>
        </w:tc>
        <w:tc>
          <w:tcPr>
            <w:tcW w:w="0" w:type="auto"/>
            <w:hideMark/>
          </w:tcPr>
          <w:p w14:paraId="667352A0" w14:textId="77777777" w:rsidR="003E37D3" w:rsidRPr="00AA61F7" w:rsidRDefault="003E37D3"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Pr>
              <w:t>0.511</w:t>
            </w:r>
          </w:p>
        </w:tc>
        <w:tc>
          <w:tcPr>
            <w:tcW w:w="0" w:type="auto"/>
            <w:hideMark/>
          </w:tcPr>
          <w:p w14:paraId="7135B7BD" w14:textId="77777777" w:rsidR="003E37D3" w:rsidRPr="00AA61F7" w:rsidRDefault="003E37D3"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tl/>
              </w:rPr>
              <w:t>مرتفع جداً</w:t>
            </w:r>
          </w:p>
        </w:tc>
      </w:tr>
    </w:tbl>
    <w:p w14:paraId="347A84FE" w14:textId="2D58B241" w:rsidR="00053C1F" w:rsidRPr="00925F2D" w:rsidRDefault="00742C51" w:rsidP="00925F2D">
      <w:pPr>
        <w:pStyle w:val="ds-markdown-paragraph"/>
        <w:shd w:val="clear" w:color="auto" w:fill="FFFFFF"/>
        <w:bidi/>
        <w:spacing w:before="240" w:beforeAutospacing="0" w:after="240" w:afterAutospacing="0" w:line="276" w:lineRule="auto"/>
        <w:rPr>
          <w:rFonts w:ascii="Traditional Arabic" w:hAnsi="Traditional Arabic" w:cs="Traditional Arabic"/>
          <w:color w:val="0F1115"/>
          <w:sz w:val="32"/>
          <w:szCs w:val="32"/>
          <w:rtl/>
        </w:rPr>
      </w:pPr>
      <w:r w:rsidRPr="001F66B6">
        <w:rPr>
          <w:rFonts w:ascii="Traditional Arabic" w:hAnsi="Traditional Arabic" w:cs="Traditional Arabic"/>
          <w:color w:val="0F1115"/>
          <w:sz w:val="32"/>
          <w:szCs w:val="32"/>
          <w:rtl/>
        </w:rPr>
        <w:t>يبين جدول (10) المتوسطات الحسابية والانحرافات المعيارية لمحاور الدراسة الأربعة، حيث تراوحت المتوسطات بين</w:t>
      </w:r>
      <w:r>
        <w:rPr>
          <w:rFonts w:ascii="Traditional Arabic" w:hAnsi="Traditional Arabic" w:cs="Traditional Arabic" w:hint="cs"/>
          <w:color w:val="0F1115"/>
          <w:sz w:val="32"/>
          <w:szCs w:val="32"/>
          <w:rtl/>
        </w:rPr>
        <w:t xml:space="preserve"> </w:t>
      </w:r>
      <w:r w:rsidRPr="001F66B6">
        <w:rPr>
          <w:rFonts w:ascii="Traditional Arabic" w:hAnsi="Traditional Arabic" w:cs="Traditional Arabic"/>
          <w:color w:val="0F1115"/>
          <w:sz w:val="32"/>
          <w:szCs w:val="32"/>
          <w:rtl/>
        </w:rPr>
        <w:t>(3.36) للمحور الأول و (4.43) للمحور الرابع، وجميعها بمستويات مرتفعة إلى مرتفعة جداً</w:t>
      </w:r>
      <w:r w:rsidRPr="001F66B6">
        <w:rPr>
          <w:rFonts w:ascii="Traditional Arabic" w:hAnsi="Traditional Arabic" w:cs="Traditional Arabic"/>
          <w:color w:val="0F1115"/>
          <w:sz w:val="32"/>
          <w:szCs w:val="32"/>
        </w:rPr>
        <w:t>.</w:t>
      </w:r>
    </w:p>
    <w:p w14:paraId="7B572723" w14:textId="2FC947C3" w:rsidR="00925F2D" w:rsidRPr="00AA61F7" w:rsidRDefault="00925F2D" w:rsidP="00925F2D">
      <w:pPr>
        <w:pStyle w:val="Heading1"/>
        <w:bidi/>
        <w:spacing w:line="276" w:lineRule="auto"/>
        <w:rPr>
          <w:rFonts w:ascii="Traditional Arabic" w:hAnsi="Traditional Arabic" w:cs="Traditional Arabic"/>
          <w:b/>
          <w:bCs/>
          <w:color w:val="000000" w:themeColor="text1"/>
        </w:rPr>
      </w:pPr>
      <w:r w:rsidRPr="008F354D">
        <w:rPr>
          <w:rFonts w:ascii="Traditional Arabic" w:hAnsi="Traditional Arabic" w:cs="Traditional Arabic" w:hint="cs"/>
          <w:b/>
          <w:bCs/>
          <w:color w:val="000000" w:themeColor="text1"/>
          <w:rtl/>
        </w:rPr>
        <w:t xml:space="preserve">4 / </w:t>
      </w:r>
      <w:r>
        <w:rPr>
          <w:rFonts w:ascii="Traditional Arabic" w:hAnsi="Traditional Arabic" w:cs="Traditional Arabic"/>
          <w:b/>
          <w:bCs/>
          <w:color w:val="000000" w:themeColor="text1"/>
        </w:rPr>
        <w:t>4</w:t>
      </w:r>
      <w:r w:rsidRPr="008F354D">
        <w:rPr>
          <w:rFonts w:ascii="Traditional Arabic" w:hAnsi="Traditional Arabic" w:cs="Traditional Arabic" w:hint="cs"/>
          <w:b/>
          <w:bCs/>
          <w:color w:val="000000" w:themeColor="text1"/>
          <w:rtl/>
        </w:rPr>
        <w:t xml:space="preserve"> </w:t>
      </w:r>
      <w:r w:rsidRPr="00AA61F7">
        <w:rPr>
          <w:rFonts w:ascii="Traditional Arabic" w:hAnsi="Traditional Arabic" w:cs="Traditional Arabic"/>
          <w:b/>
          <w:bCs/>
          <w:color w:val="000000" w:themeColor="text1"/>
          <w:rtl/>
        </w:rPr>
        <w:t>مصفوفة ارتباط بيرسون بين محاور الدراسة</w:t>
      </w:r>
    </w:p>
    <w:p w14:paraId="18AC6518" w14:textId="605C73CE" w:rsidR="00053C1F" w:rsidRDefault="00D51EC8" w:rsidP="000C2EF8">
      <w:pPr>
        <w:pStyle w:val="ds-markdown-paragraph"/>
        <w:shd w:val="clear" w:color="auto" w:fill="FFFFFF"/>
        <w:bidi/>
        <w:spacing w:before="240" w:beforeAutospacing="0" w:after="240" w:afterAutospacing="0" w:line="276" w:lineRule="auto"/>
        <w:jc w:val="center"/>
        <w:rPr>
          <w:rFonts w:ascii="Traditional Arabic" w:hAnsi="Traditional Arabic" w:cs="Traditional Arabic"/>
          <w:color w:val="0F1115"/>
          <w:sz w:val="32"/>
          <w:szCs w:val="32"/>
          <w:rtl/>
        </w:rPr>
      </w:pPr>
      <w:bookmarkStart w:id="34" w:name="ج11"/>
      <w:r w:rsidRPr="001F66B6">
        <w:rPr>
          <w:rStyle w:val="Strong"/>
          <w:rFonts w:ascii="Traditional Arabic" w:hAnsi="Traditional Arabic" w:cs="Traditional Arabic"/>
          <w:color w:val="0F1115"/>
          <w:sz w:val="32"/>
          <w:szCs w:val="32"/>
          <w:rtl/>
        </w:rPr>
        <w:t>جدول (11) مصفوفة الارتباط بين محاور الدراسة</w:t>
      </w:r>
      <w:bookmarkEnd w:id="34"/>
    </w:p>
    <w:tbl>
      <w:tblPr>
        <w:tblStyle w:val="TableGrid"/>
        <w:bidiVisual/>
        <w:tblW w:w="0" w:type="auto"/>
        <w:jc w:val="center"/>
        <w:tblLook w:val="04A0" w:firstRow="1" w:lastRow="0" w:firstColumn="1" w:lastColumn="0" w:noHBand="0" w:noVBand="1"/>
      </w:tblPr>
      <w:tblGrid>
        <w:gridCol w:w="2924"/>
        <w:gridCol w:w="1055"/>
        <w:gridCol w:w="1029"/>
        <w:gridCol w:w="1120"/>
        <w:gridCol w:w="1042"/>
      </w:tblGrid>
      <w:tr w:rsidR="000C2EF8" w:rsidRPr="00AA61F7" w14:paraId="77F21FC2" w14:textId="77777777" w:rsidTr="00FD2F2A">
        <w:trPr>
          <w:jc w:val="center"/>
        </w:trPr>
        <w:tc>
          <w:tcPr>
            <w:tcW w:w="0" w:type="auto"/>
            <w:shd w:val="clear" w:color="auto" w:fill="DBE5F1" w:themeFill="accent1" w:themeFillTint="33"/>
            <w:hideMark/>
          </w:tcPr>
          <w:p w14:paraId="23F20249" w14:textId="77777777" w:rsidR="000C2EF8" w:rsidRPr="00AA61F7" w:rsidRDefault="000C2EF8" w:rsidP="00FD2F2A">
            <w:pPr>
              <w:bidi/>
              <w:spacing w:line="360" w:lineRule="auto"/>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المحور</w:t>
            </w:r>
          </w:p>
        </w:tc>
        <w:tc>
          <w:tcPr>
            <w:tcW w:w="0" w:type="auto"/>
            <w:shd w:val="clear" w:color="auto" w:fill="DBE5F1" w:themeFill="accent1" w:themeFillTint="33"/>
            <w:hideMark/>
          </w:tcPr>
          <w:p w14:paraId="164E70A8" w14:textId="77777777" w:rsidR="000C2EF8" w:rsidRPr="00AA61F7" w:rsidRDefault="000C2EF8" w:rsidP="00FD2F2A">
            <w:pPr>
              <w:bidi/>
              <w:spacing w:line="360" w:lineRule="auto"/>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المحور الأول</w:t>
            </w:r>
          </w:p>
        </w:tc>
        <w:tc>
          <w:tcPr>
            <w:tcW w:w="0" w:type="auto"/>
            <w:shd w:val="clear" w:color="auto" w:fill="DBE5F1" w:themeFill="accent1" w:themeFillTint="33"/>
            <w:hideMark/>
          </w:tcPr>
          <w:p w14:paraId="5A44911B" w14:textId="77777777" w:rsidR="000C2EF8" w:rsidRPr="00AA61F7" w:rsidRDefault="000C2EF8" w:rsidP="00FD2F2A">
            <w:pPr>
              <w:bidi/>
              <w:spacing w:line="360" w:lineRule="auto"/>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المحور الثاني</w:t>
            </w:r>
          </w:p>
        </w:tc>
        <w:tc>
          <w:tcPr>
            <w:tcW w:w="0" w:type="auto"/>
            <w:shd w:val="clear" w:color="auto" w:fill="DBE5F1" w:themeFill="accent1" w:themeFillTint="33"/>
            <w:hideMark/>
          </w:tcPr>
          <w:p w14:paraId="137F9BDE" w14:textId="77777777" w:rsidR="000C2EF8" w:rsidRPr="00AA61F7" w:rsidRDefault="000C2EF8" w:rsidP="00FD2F2A">
            <w:pPr>
              <w:bidi/>
              <w:spacing w:line="360" w:lineRule="auto"/>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المحور الثالث</w:t>
            </w:r>
          </w:p>
        </w:tc>
        <w:tc>
          <w:tcPr>
            <w:tcW w:w="0" w:type="auto"/>
            <w:shd w:val="clear" w:color="auto" w:fill="DBE5F1" w:themeFill="accent1" w:themeFillTint="33"/>
            <w:hideMark/>
          </w:tcPr>
          <w:p w14:paraId="218B4C12" w14:textId="77777777" w:rsidR="000C2EF8" w:rsidRPr="00AA61F7" w:rsidRDefault="000C2EF8" w:rsidP="00FD2F2A">
            <w:pPr>
              <w:bidi/>
              <w:spacing w:line="360" w:lineRule="auto"/>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المحور الرابع</w:t>
            </w:r>
          </w:p>
        </w:tc>
      </w:tr>
      <w:tr w:rsidR="000C2EF8" w:rsidRPr="00AA61F7" w14:paraId="25FB4F54" w14:textId="77777777" w:rsidTr="00FD2F2A">
        <w:trPr>
          <w:jc w:val="center"/>
        </w:trPr>
        <w:tc>
          <w:tcPr>
            <w:tcW w:w="0" w:type="auto"/>
            <w:hideMark/>
          </w:tcPr>
          <w:p w14:paraId="1EB951C9" w14:textId="77777777" w:rsidR="000C2EF8" w:rsidRPr="00AA61F7" w:rsidRDefault="000C2EF8" w:rsidP="00FD2F2A">
            <w:pPr>
              <w:bidi/>
              <w:spacing w:line="360" w:lineRule="auto"/>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المحور الأول (التحديات)</w:t>
            </w:r>
          </w:p>
        </w:tc>
        <w:tc>
          <w:tcPr>
            <w:tcW w:w="0" w:type="auto"/>
            <w:hideMark/>
          </w:tcPr>
          <w:p w14:paraId="46834CAF" w14:textId="77777777" w:rsidR="000C2EF8" w:rsidRPr="00AA61F7" w:rsidRDefault="000C2EF8"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Pr>
              <w:t>1</w:t>
            </w:r>
          </w:p>
        </w:tc>
        <w:tc>
          <w:tcPr>
            <w:tcW w:w="0" w:type="auto"/>
            <w:hideMark/>
          </w:tcPr>
          <w:p w14:paraId="3621A60C" w14:textId="77777777" w:rsidR="000C2EF8" w:rsidRPr="00AA61F7" w:rsidRDefault="000C2EF8" w:rsidP="00FD2F2A">
            <w:pPr>
              <w:bidi/>
              <w:spacing w:line="360" w:lineRule="auto"/>
              <w:rPr>
                <w:rFonts w:ascii="Traditional Arabic" w:hAnsi="Traditional Arabic" w:cs="Traditional Arabic"/>
                <w:sz w:val="28"/>
                <w:szCs w:val="28"/>
              </w:rPr>
            </w:pPr>
          </w:p>
        </w:tc>
        <w:tc>
          <w:tcPr>
            <w:tcW w:w="0" w:type="auto"/>
            <w:hideMark/>
          </w:tcPr>
          <w:p w14:paraId="43EBF758" w14:textId="77777777" w:rsidR="000C2EF8" w:rsidRPr="00AA61F7" w:rsidRDefault="000C2EF8" w:rsidP="00FD2F2A">
            <w:pPr>
              <w:bidi/>
              <w:spacing w:line="360" w:lineRule="auto"/>
              <w:rPr>
                <w:rFonts w:ascii="Traditional Arabic" w:hAnsi="Traditional Arabic" w:cs="Traditional Arabic"/>
                <w:sz w:val="28"/>
                <w:szCs w:val="28"/>
              </w:rPr>
            </w:pPr>
          </w:p>
        </w:tc>
        <w:tc>
          <w:tcPr>
            <w:tcW w:w="0" w:type="auto"/>
            <w:hideMark/>
          </w:tcPr>
          <w:p w14:paraId="4E7CD4C4" w14:textId="77777777" w:rsidR="000C2EF8" w:rsidRPr="00AA61F7" w:rsidRDefault="000C2EF8" w:rsidP="00FD2F2A">
            <w:pPr>
              <w:bidi/>
              <w:spacing w:line="360" w:lineRule="auto"/>
              <w:rPr>
                <w:rFonts w:ascii="Traditional Arabic" w:hAnsi="Traditional Arabic" w:cs="Traditional Arabic"/>
                <w:sz w:val="28"/>
                <w:szCs w:val="28"/>
              </w:rPr>
            </w:pPr>
          </w:p>
        </w:tc>
      </w:tr>
      <w:tr w:rsidR="000C2EF8" w:rsidRPr="00AA61F7" w14:paraId="4F2AE038" w14:textId="77777777" w:rsidTr="00FD2F2A">
        <w:trPr>
          <w:jc w:val="center"/>
        </w:trPr>
        <w:tc>
          <w:tcPr>
            <w:tcW w:w="0" w:type="auto"/>
            <w:hideMark/>
          </w:tcPr>
          <w:p w14:paraId="351F011D" w14:textId="77777777" w:rsidR="000C2EF8" w:rsidRPr="00AA61F7" w:rsidRDefault="000C2EF8" w:rsidP="00FD2F2A">
            <w:pPr>
              <w:bidi/>
              <w:spacing w:line="360" w:lineRule="auto"/>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المحور الثاني (الاستراتيجيات المتقدمة)</w:t>
            </w:r>
          </w:p>
        </w:tc>
        <w:tc>
          <w:tcPr>
            <w:tcW w:w="0" w:type="auto"/>
            <w:hideMark/>
          </w:tcPr>
          <w:p w14:paraId="017A86D6" w14:textId="77777777" w:rsidR="000C2EF8" w:rsidRPr="00AA61F7" w:rsidRDefault="000C2EF8"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Pr>
              <w:t>0.027</w:t>
            </w:r>
          </w:p>
        </w:tc>
        <w:tc>
          <w:tcPr>
            <w:tcW w:w="0" w:type="auto"/>
            <w:hideMark/>
          </w:tcPr>
          <w:p w14:paraId="5493764A" w14:textId="77777777" w:rsidR="000C2EF8" w:rsidRPr="00AA61F7" w:rsidRDefault="000C2EF8"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Pr>
              <w:t>1</w:t>
            </w:r>
          </w:p>
        </w:tc>
        <w:tc>
          <w:tcPr>
            <w:tcW w:w="0" w:type="auto"/>
            <w:hideMark/>
          </w:tcPr>
          <w:p w14:paraId="382DD7B7" w14:textId="77777777" w:rsidR="000C2EF8" w:rsidRPr="00AA61F7" w:rsidRDefault="000C2EF8" w:rsidP="00FD2F2A">
            <w:pPr>
              <w:bidi/>
              <w:spacing w:line="360" w:lineRule="auto"/>
              <w:rPr>
                <w:rFonts w:ascii="Traditional Arabic" w:hAnsi="Traditional Arabic" w:cs="Traditional Arabic"/>
                <w:sz w:val="28"/>
                <w:szCs w:val="28"/>
              </w:rPr>
            </w:pPr>
          </w:p>
        </w:tc>
        <w:tc>
          <w:tcPr>
            <w:tcW w:w="0" w:type="auto"/>
            <w:hideMark/>
          </w:tcPr>
          <w:p w14:paraId="51B95CD3" w14:textId="77777777" w:rsidR="000C2EF8" w:rsidRPr="00AA61F7" w:rsidRDefault="000C2EF8" w:rsidP="00FD2F2A">
            <w:pPr>
              <w:bidi/>
              <w:spacing w:line="360" w:lineRule="auto"/>
              <w:rPr>
                <w:rFonts w:ascii="Traditional Arabic" w:hAnsi="Traditional Arabic" w:cs="Traditional Arabic"/>
                <w:sz w:val="28"/>
                <w:szCs w:val="28"/>
              </w:rPr>
            </w:pPr>
          </w:p>
        </w:tc>
      </w:tr>
      <w:tr w:rsidR="000C2EF8" w:rsidRPr="00AA61F7" w14:paraId="7680EFBE" w14:textId="77777777" w:rsidTr="00FD2F2A">
        <w:trPr>
          <w:jc w:val="center"/>
        </w:trPr>
        <w:tc>
          <w:tcPr>
            <w:tcW w:w="0" w:type="auto"/>
            <w:hideMark/>
          </w:tcPr>
          <w:p w14:paraId="3AE8AED1" w14:textId="77777777" w:rsidR="000C2EF8" w:rsidRPr="00AA61F7" w:rsidRDefault="000C2EF8" w:rsidP="00FD2F2A">
            <w:pPr>
              <w:bidi/>
              <w:spacing w:line="360" w:lineRule="auto"/>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المحور الثالث (التحسين المستمر)</w:t>
            </w:r>
          </w:p>
        </w:tc>
        <w:tc>
          <w:tcPr>
            <w:tcW w:w="0" w:type="auto"/>
            <w:hideMark/>
          </w:tcPr>
          <w:p w14:paraId="0B87660A" w14:textId="77777777" w:rsidR="000C2EF8" w:rsidRPr="00AA61F7" w:rsidRDefault="000C2EF8"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Pr>
              <w:t>0.098</w:t>
            </w:r>
          </w:p>
        </w:tc>
        <w:tc>
          <w:tcPr>
            <w:tcW w:w="0" w:type="auto"/>
            <w:hideMark/>
          </w:tcPr>
          <w:p w14:paraId="64624680" w14:textId="77777777" w:rsidR="000C2EF8" w:rsidRPr="00AA61F7" w:rsidRDefault="000C2EF8"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Pr>
              <w:t>0.946**</w:t>
            </w:r>
          </w:p>
        </w:tc>
        <w:tc>
          <w:tcPr>
            <w:tcW w:w="0" w:type="auto"/>
            <w:hideMark/>
          </w:tcPr>
          <w:p w14:paraId="29379789" w14:textId="77777777" w:rsidR="000C2EF8" w:rsidRPr="00AA61F7" w:rsidRDefault="000C2EF8"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Pr>
              <w:t>1</w:t>
            </w:r>
          </w:p>
        </w:tc>
        <w:tc>
          <w:tcPr>
            <w:tcW w:w="0" w:type="auto"/>
            <w:hideMark/>
          </w:tcPr>
          <w:p w14:paraId="54BD1FFC" w14:textId="77777777" w:rsidR="000C2EF8" w:rsidRPr="00AA61F7" w:rsidRDefault="000C2EF8" w:rsidP="00FD2F2A">
            <w:pPr>
              <w:bidi/>
              <w:spacing w:line="360" w:lineRule="auto"/>
              <w:rPr>
                <w:rFonts w:ascii="Traditional Arabic" w:hAnsi="Traditional Arabic" w:cs="Traditional Arabic"/>
                <w:sz w:val="28"/>
                <w:szCs w:val="28"/>
              </w:rPr>
            </w:pPr>
          </w:p>
        </w:tc>
      </w:tr>
      <w:tr w:rsidR="000C2EF8" w:rsidRPr="00AA61F7" w14:paraId="026718F3" w14:textId="77777777" w:rsidTr="00FD2F2A">
        <w:trPr>
          <w:jc w:val="center"/>
        </w:trPr>
        <w:tc>
          <w:tcPr>
            <w:tcW w:w="0" w:type="auto"/>
            <w:hideMark/>
          </w:tcPr>
          <w:p w14:paraId="4B7A4D20" w14:textId="77777777" w:rsidR="000C2EF8" w:rsidRPr="00AA61F7" w:rsidRDefault="000C2EF8" w:rsidP="00FD2F2A">
            <w:pPr>
              <w:bidi/>
              <w:spacing w:line="360" w:lineRule="auto"/>
              <w:rPr>
                <w:rFonts w:ascii="Traditional Arabic" w:hAnsi="Traditional Arabic" w:cs="Traditional Arabic"/>
                <w:b/>
                <w:bCs/>
                <w:sz w:val="28"/>
                <w:szCs w:val="28"/>
              </w:rPr>
            </w:pPr>
            <w:r w:rsidRPr="00AA61F7">
              <w:rPr>
                <w:rFonts w:ascii="Traditional Arabic" w:hAnsi="Traditional Arabic" w:cs="Traditional Arabic"/>
                <w:b/>
                <w:bCs/>
                <w:sz w:val="28"/>
                <w:szCs w:val="28"/>
                <w:rtl/>
              </w:rPr>
              <w:t>المحور الرابع (التنافسية)</w:t>
            </w:r>
          </w:p>
        </w:tc>
        <w:tc>
          <w:tcPr>
            <w:tcW w:w="0" w:type="auto"/>
            <w:hideMark/>
          </w:tcPr>
          <w:p w14:paraId="2DED9D44" w14:textId="77777777" w:rsidR="000C2EF8" w:rsidRPr="00AA61F7" w:rsidRDefault="000C2EF8"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Pr>
              <w:t>0.551**</w:t>
            </w:r>
          </w:p>
        </w:tc>
        <w:tc>
          <w:tcPr>
            <w:tcW w:w="0" w:type="auto"/>
            <w:hideMark/>
          </w:tcPr>
          <w:p w14:paraId="0FB70EFA" w14:textId="77777777" w:rsidR="000C2EF8" w:rsidRPr="00AA61F7" w:rsidRDefault="000C2EF8"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Pr>
              <w:t>0.621**</w:t>
            </w:r>
          </w:p>
        </w:tc>
        <w:tc>
          <w:tcPr>
            <w:tcW w:w="0" w:type="auto"/>
            <w:hideMark/>
          </w:tcPr>
          <w:p w14:paraId="7CC6350E" w14:textId="77777777" w:rsidR="000C2EF8" w:rsidRPr="00AA61F7" w:rsidRDefault="000C2EF8"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Pr>
              <w:t>0.586**</w:t>
            </w:r>
          </w:p>
        </w:tc>
        <w:tc>
          <w:tcPr>
            <w:tcW w:w="0" w:type="auto"/>
            <w:hideMark/>
          </w:tcPr>
          <w:p w14:paraId="5AEE48AE" w14:textId="77777777" w:rsidR="000C2EF8" w:rsidRPr="00AA61F7" w:rsidRDefault="000C2EF8" w:rsidP="00FD2F2A">
            <w:pPr>
              <w:bidi/>
              <w:spacing w:line="360" w:lineRule="auto"/>
              <w:rPr>
                <w:rFonts w:ascii="Traditional Arabic" w:hAnsi="Traditional Arabic" w:cs="Traditional Arabic"/>
                <w:sz w:val="28"/>
                <w:szCs w:val="28"/>
              </w:rPr>
            </w:pPr>
            <w:r w:rsidRPr="00AA61F7">
              <w:rPr>
                <w:rFonts w:ascii="Traditional Arabic" w:hAnsi="Traditional Arabic" w:cs="Traditional Arabic"/>
                <w:sz w:val="28"/>
                <w:szCs w:val="28"/>
              </w:rPr>
              <w:t>1</w:t>
            </w:r>
          </w:p>
        </w:tc>
      </w:tr>
      <w:tr w:rsidR="000C2EF8" w:rsidRPr="00AA61F7" w14:paraId="2F4F2F66" w14:textId="77777777" w:rsidTr="00FD2F2A">
        <w:trPr>
          <w:jc w:val="center"/>
        </w:trPr>
        <w:tc>
          <w:tcPr>
            <w:tcW w:w="0" w:type="auto"/>
            <w:gridSpan w:val="5"/>
            <w:hideMark/>
          </w:tcPr>
          <w:p w14:paraId="4834DEAB" w14:textId="77777777" w:rsidR="000C2EF8" w:rsidRPr="00AA61F7" w:rsidRDefault="000C2EF8" w:rsidP="00FD2F2A">
            <w:pPr>
              <w:bidi/>
              <w:spacing w:line="360" w:lineRule="auto"/>
              <w:jc w:val="center"/>
              <w:rPr>
                <w:rFonts w:ascii="Traditional Arabic" w:hAnsi="Traditional Arabic" w:cs="Traditional Arabic"/>
                <w:sz w:val="28"/>
                <w:szCs w:val="28"/>
              </w:rPr>
            </w:pPr>
            <w:r w:rsidRPr="00AA61F7">
              <w:rPr>
                <w:rFonts w:ascii="Traditional Arabic" w:hAnsi="Traditional Arabic" w:cs="Traditional Arabic"/>
                <w:sz w:val="28"/>
                <w:szCs w:val="28"/>
              </w:rPr>
              <w:t xml:space="preserve">**** </w:t>
            </w:r>
            <w:r w:rsidRPr="00AA61F7">
              <w:rPr>
                <w:rFonts w:ascii="Traditional Arabic" w:hAnsi="Traditional Arabic" w:cs="Traditional Arabic"/>
                <w:sz w:val="28"/>
                <w:szCs w:val="28"/>
                <w:rtl/>
              </w:rPr>
              <w:t>دالة إحصائياً عند مستوى 0.01</w:t>
            </w:r>
            <w:r w:rsidRPr="00AA61F7">
              <w:rPr>
                <w:rFonts w:ascii="Traditional Arabic" w:hAnsi="Traditional Arabic" w:cs="Traditional Arabic"/>
                <w:sz w:val="28"/>
                <w:szCs w:val="28"/>
              </w:rPr>
              <w:t>**</w:t>
            </w:r>
          </w:p>
        </w:tc>
      </w:tr>
    </w:tbl>
    <w:p w14:paraId="43EC8144" w14:textId="77777777" w:rsidR="00F13F1B" w:rsidRDefault="00F13F1B" w:rsidP="00F13F1B">
      <w:pPr>
        <w:pStyle w:val="ds-markdown-paragraph"/>
        <w:shd w:val="clear" w:color="auto" w:fill="FFFFFF"/>
        <w:bidi/>
        <w:spacing w:before="240" w:beforeAutospacing="0" w:after="240" w:afterAutospacing="0" w:line="276" w:lineRule="auto"/>
        <w:jc w:val="lowKashida"/>
        <w:rPr>
          <w:rFonts w:ascii="Traditional Arabic" w:hAnsi="Traditional Arabic" w:cs="Traditional Arabic"/>
          <w:color w:val="0F1115"/>
          <w:sz w:val="32"/>
          <w:szCs w:val="32"/>
          <w:rtl/>
        </w:rPr>
      </w:pPr>
      <w:r w:rsidRPr="001F66B6">
        <w:rPr>
          <w:rFonts w:ascii="Traditional Arabic" w:hAnsi="Traditional Arabic" w:cs="Traditional Arabic"/>
          <w:color w:val="0F1115"/>
          <w:sz w:val="32"/>
          <w:szCs w:val="32"/>
          <w:rtl/>
        </w:rPr>
        <w:lastRenderedPageBreak/>
        <w:t>يبين جدول (11) مصفوفة الارتباط بين محاور الدراسة، حيث توجد علاقة قوية جداً بين المحور الثاني والمحور الثالث (0.946)، وعلاقات متوسطة إلى قوية مع المحور الرابع (التنافسية) حيث بلغت (0.621) مع المحور الثاني، و(0.586) مع المحور الثالث، و(0.551) مع المحور الأول</w:t>
      </w:r>
      <w:r w:rsidRPr="001F66B6">
        <w:rPr>
          <w:rFonts w:ascii="Traditional Arabic" w:hAnsi="Traditional Arabic" w:cs="Traditional Arabic"/>
          <w:color w:val="0F1115"/>
          <w:sz w:val="32"/>
          <w:szCs w:val="32"/>
        </w:rPr>
        <w:t>.</w:t>
      </w:r>
    </w:p>
    <w:p w14:paraId="291235F1" w14:textId="77777777" w:rsidR="00F51636" w:rsidRPr="001F66B6" w:rsidRDefault="00F51636" w:rsidP="00F51636">
      <w:pPr>
        <w:pStyle w:val="ds-markdown-paragraph"/>
        <w:shd w:val="clear" w:color="auto" w:fill="FFFFFF"/>
        <w:bidi/>
        <w:spacing w:before="240" w:beforeAutospacing="0" w:after="240" w:afterAutospacing="0" w:line="276" w:lineRule="auto"/>
        <w:jc w:val="lowKashida"/>
        <w:rPr>
          <w:rFonts w:ascii="Traditional Arabic" w:hAnsi="Traditional Arabic" w:cs="Traditional Arabic"/>
          <w:color w:val="0F1115"/>
          <w:sz w:val="32"/>
          <w:szCs w:val="32"/>
        </w:rPr>
      </w:pPr>
    </w:p>
    <w:p w14:paraId="7997EA14" w14:textId="77777777" w:rsidR="006D325E" w:rsidRDefault="006D325E" w:rsidP="006D325E">
      <w:pPr>
        <w:pStyle w:val="Heading1"/>
        <w:bidi/>
        <w:spacing w:before="0" w:line="360" w:lineRule="auto"/>
        <w:rPr>
          <w:rFonts w:ascii="Traditional Arabic" w:hAnsi="Traditional Arabic" w:cs="Traditional Arabic"/>
          <w:b/>
          <w:bCs/>
          <w:color w:val="000000" w:themeColor="text1"/>
          <w:rtl/>
        </w:rPr>
      </w:pPr>
      <w:bookmarkStart w:id="35" w:name="_Ref224077438"/>
      <w:r w:rsidRPr="008F354D">
        <w:rPr>
          <w:rFonts w:ascii="Traditional Arabic" w:hAnsi="Traditional Arabic" w:cs="Traditional Arabic" w:hint="cs"/>
          <w:b/>
          <w:bCs/>
          <w:color w:val="000000" w:themeColor="text1"/>
          <w:rtl/>
        </w:rPr>
        <w:t xml:space="preserve">4 / </w:t>
      </w:r>
      <w:r>
        <w:rPr>
          <w:rFonts w:ascii="Traditional Arabic" w:hAnsi="Traditional Arabic" w:cs="Traditional Arabic"/>
          <w:b/>
          <w:bCs/>
          <w:color w:val="000000" w:themeColor="text1"/>
        </w:rPr>
        <w:t>5</w:t>
      </w:r>
      <w:r w:rsidRPr="008F354D">
        <w:rPr>
          <w:rFonts w:ascii="Traditional Arabic" w:hAnsi="Traditional Arabic" w:cs="Traditional Arabic" w:hint="cs"/>
          <w:b/>
          <w:bCs/>
          <w:color w:val="000000" w:themeColor="text1"/>
          <w:rtl/>
        </w:rPr>
        <w:t xml:space="preserve"> </w:t>
      </w:r>
      <w:r w:rsidRPr="00AA61F7">
        <w:rPr>
          <w:rFonts w:ascii="Traditional Arabic" w:hAnsi="Traditional Arabic" w:cs="Traditional Arabic"/>
          <w:b/>
          <w:bCs/>
          <w:color w:val="000000" w:themeColor="text1"/>
        </w:rPr>
        <w:t xml:space="preserve">  </w:t>
      </w:r>
      <w:r w:rsidRPr="00AA61F7">
        <w:rPr>
          <w:rFonts w:ascii="Traditional Arabic" w:hAnsi="Traditional Arabic" w:cs="Traditional Arabic"/>
          <w:b/>
          <w:bCs/>
          <w:color w:val="000000" w:themeColor="text1"/>
          <w:rtl/>
        </w:rPr>
        <w:t>اختبار الفروض</w:t>
      </w:r>
      <w:bookmarkEnd w:id="35"/>
      <w:r w:rsidRPr="00AA61F7">
        <w:rPr>
          <w:rFonts w:ascii="Traditional Arabic" w:hAnsi="Traditional Arabic" w:cs="Traditional Arabic"/>
          <w:b/>
          <w:bCs/>
          <w:color w:val="000000" w:themeColor="text1"/>
          <w:rtl/>
        </w:rPr>
        <w:t xml:space="preserve"> </w:t>
      </w:r>
      <w:r>
        <w:rPr>
          <w:rFonts w:ascii="Traditional Arabic" w:hAnsi="Traditional Arabic" w:cs="Traditional Arabic" w:hint="cs"/>
          <w:b/>
          <w:bCs/>
          <w:color w:val="000000" w:themeColor="text1"/>
          <w:rtl/>
        </w:rPr>
        <w:t xml:space="preserve"> </w:t>
      </w:r>
    </w:p>
    <w:p w14:paraId="4F48F3F1" w14:textId="77777777" w:rsidR="00F51636" w:rsidRPr="00F51636" w:rsidRDefault="00F51636" w:rsidP="00F51636">
      <w:pPr>
        <w:bidi/>
      </w:pPr>
    </w:p>
    <w:p w14:paraId="7A87BC8D" w14:textId="091CF85B" w:rsidR="00242DB0" w:rsidRDefault="00242DB0" w:rsidP="00242DB0">
      <w:pPr>
        <w:pStyle w:val="Heading2"/>
        <w:bidi/>
        <w:spacing w:before="0"/>
        <w:rPr>
          <w:rFonts w:ascii="Traditional Arabic" w:hAnsi="Traditional Arabic" w:cs="Traditional Arabic"/>
          <w:b/>
          <w:bCs/>
          <w:color w:val="000000" w:themeColor="text1"/>
          <w:sz w:val="32"/>
          <w:szCs w:val="32"/>
          <w:rtl/>
        </w:rPr>
      </w:pPr>
      <w:r w:rsidRPr="008F354D">
        <w:rPr>
          <w:rFonts w:ascii="Traditional Arabic" w:hAnsi="Traditional Arabic" w:cs="Traditional Arabic" w:hint="cs"/>
          <w:b/>
          <w:bCs/>
          <w:color w:val="000000" w:themeColor="text1"/>
          <w:sz w:val="32"/>
          <w:szCs w:val="32"/>
          <w:rtl/>
        </w:rPr>
        <w:t xml:space="preserve">4 / 5 / 1 </w:t>
      </w:r>
      <w:r w:rsidRPr="008F354D">
        <w:rPr>
          <w:rFonts w:ascii="Traditional Arabic" w:hAnsi="Traditional Arabic" w:cs="Traditional Arabic"/>
          <w:b/>
          <w:bCs/>
          <w:color w:val="000000" w:themeColor="text1"/>
          <w:sz w:val="32"/>
          <w:szCs w:val="32"/>
          <w:rtl/>
        </w:rPr>
        <w:t>الفرضية الأولى: تأثير التحديات على التنافسية</w:t>
      </w:r>
    </w:p>
    <w:p w14:paraId="3C33BFB2" w14:textId="77777777" w:rsidR="00F51636" w:rsidRPr="00F51636" w:rsidRDefault="00F51636" w:rsidP="00F51636">
      <w:pPr>
        <w:bidi/>
        <w:rPr>
          <w:rtl/>
        </w:rPr>
      </w:pPr>
    </w:p>
    <w:p w14:paraId="0A4EB9DF" w14:textId="77777777" w:rsidR="004E0DA2" w:rsidRDefault="004E0DA2" w:rsidP="004E0DA2">
      <w:pPr>
        <w:pStyle w:val="ds-markdown-paragraph"/>
        <w:shd w:val="clear" w:color="auto" w:fill="FFFFFF"/>
        <w:bidi/>
        <w:spacing w:before="0" w:beforeAutospacing="0" w:after="240" w:afterAutospacing="0"/>
        <w:jc w:val="center"/>
        <w:rPr>
          <w:rStyle w:val="Strong"/>
          <w:rFonts w:ascii="Traditional Arabic" w:hAnsi="Traditional Arabic" w:cs="Traditional Arabic"/>
          <w:color w:val="0F1115"/>
          <w:sz w:val="32"/>
          <w:szCs w:val="32"/>
          <w:rtl/>
        </w:rPr>
      </w:pPr>
      <w:bookmarkStart w:id="36" w:name="ج12"/>
      <w:r w:rsidRPr="001F66B6">
        <w:rPr>
          <w:rStyle w:val="Strong"/>
          <w:rFonts w:ascii="Traditional Arabic" w:hAnsi="Traditional Arabic" w:cs="Traditional Arabic"/>
          <w:color w:val="0F1115"/>
          <w:sz w:val="32"/>
          <w:szCs w:val="32"/>
          <w:rtl/>
        </w:rPr>
        <w:t>جدول (12) نتائج تحليل الانحدار البسيط لتأثير التحديات على التنافسية</w:t>
      </w:r>
    </w:p>
    <w:tbl>
      <w:tblPr>
        <w:tblStyle w:val="TabloKlavuzu1"/>
        <w:bidiVisual/>
        <w:tblW w:w="0" w:type="auto"/>
        <w:tblLook w:val="04A0" w:firstRow="1" w:lastRow="0" w:firstColumn="1" w:lastColumn="0" w:noHBand="0" w:noVBand="1"/>
      </w:tblPr>
      <w:tblGrid>
        <w:gridCol w:w="1921"/>
        <w:gridCol w:w="1713"/>
        <w:gridCol w:w="1220"/>
        <w:gridCol w:w="1285"/>
        <w:gridCol w:w="843"/>
        <w:gridCol w:w="1315"/>
      </w:tblGrid>
      <w:tr w:rsidR="0029546A" w:rsidRPr="000270C9" w14:paraId="06481345" w14:textId="77777777" w:rsidTr="00FD2F2A">
        <w:tc>
          <w:tcPr>
            <w:tcW w:w="0" w:type="auto"/>
            <w:shd w:val="clear" w:color="auto" w:fill="DBE5F1" w:themeFill="accent1" w:themeFillTint="33"/>
            <w:vAlign w:val="center"/>
            <w:hideMark/>
          </w:tcPr>
          <w:p w14:paraId="6F28B320" w14:textId="77777777" w:rsidR="0029546A" w:rsidRPr="000270C9" w:rsidRDefault="0029546A"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المتغير</w:t>
            </w:r>
          </w:p>
        </w:tc>
        <w:tc>
          <w:tcPr>
            <w:tcW w:w="0" w:type="auto"/>
            <w:shd w:val="clear" w:color="auto" w:fill="DBE5F1" w:themeFill="accent1" w:themeFillTint="33"/>
            <w:vAlign w:val="center"/>
            <w:hideMark/>
          </w:tcPr>
          <w:p w14:paraId="076CCC2A" w14:textId="77777777" w:rsidR="0029546A" w:rsidRPr="000270C9" w:rsidRDefault="0029546A"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معامل الانحدار</w:t>
            </w:r>
            <w:r w:rsidRPr="000270C9">
              <w:rPr>
                <w:rFonts w:ascii="Traditional Arabic" w:hAnsi="Traditional Arabic" w:cs="Traditional Arabic"/>
                <w:b/>
                <w:bCs/>
                <w:sz w:val="28"/>
                <w:szCs w:val="28"/>
              </w:rPr>
              <w:t xml:space="preserve"> (B)</w:t>
            </w:r>
          </w:p>
        </w:tc>
        <w:tc>
          <w:tcPr>
            <w:tcW w:w="0" w:type="auto"/>
            <w:shd w:val="clear" w:color="auto" w:fill="DBE5F1" w:themeFill="accent1" w:themeFillTint="33"/>
            <w:vAlign w:val="center"/>
            <w:hideMark/>
          </w:tcPr>
          <w:p w14:paraId="73E10C58" w14:textId="77777777" w:rsidR="0029546A" w:rsidRPr="000270C9" w:rsidRDefault="0029546A"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الخطأ المعياري</w:t>
            </w:r>
          </w:p>
        </w:tc>
        <w:tc>
          <w:tcPr>
            <w:tcW w:w="0" w:type="auto"/>
            <w:shd w:val="clear" w:color="auto" w:fill="DBE5F1" w:themeFill="accent1" w:themeFillTint="33"/>
            <w:vAlign w:val="center"/>
            <w:hideMark/>
          </w:tcPr>
          <w:p w14:paraId="1BA388CD" w14:textId="77777777" w:rsidR="0029546A" w:rsidRPr="000270C9" w:rsidRDefault="0029546A"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معامل</w:t>
            </w:r>
            <w:r w:rsidRPr="000270C9">
              <w:rPr>
                <w:rFonts w:ascii="Traditional Arabic" w:hAnsi="Traditional Arabic" w:cs="Traditional Arabic"/>
                <w:b/>
                <w:bCs/>
                <w:sz w:val="28"/>
                <w:szCs w:val="28"/>
              </w:rPr>
              <w:t xml:space="preserve"> Beta</w:t>
            </w:r>
          </w:p>
        </w:tc>
        <w:tc>
          <w:tcPr>
            <w:tcW w:w="0" w:type="auto"/>
            <w:shd w:val="clear" w:color="auto" w:fill="DBE5F1" w:themeFill="accent1" w:themeFillTint="33"/>
            <w:vAlign w:val="center"/>
            <w:hideMark/>
          </w:tcPr>
          <w:p w14:paraId="6BC3EBA0" w14:textId="77777777" w:rsidR="0029546A" w:rsidRPr="000270C9" w:rsidRDefault="0029546A"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قيمة</w:t>
            </w:r>
            <w:r w:rsidRPr="000270C9">
              <w:rPr>
                <w:rFonts w:ascii="Traditional Arabic" w:hAnsi="Traditional Arabic" w:cs="Traditional Arabic"/>
                <w:b/>
                <w:bCs/>
                <w:sz w:val="28"/>
                <w:szCs w:val="28"/>
              </w:rPr>
              <w:t xml:space="preserve"> t</w:t>
            </w:r>
          </w:p>
        </w:tc>
        <w:tc>
          <w:tcPr>
            <w:tcW w:w="0" w:type="auto"/>
            <w:shd w:val="clear" w:color="auto" w:fill="DBE5F1" w:themeFill="accent1" w:themeFillTint="33"/>
            <w:vAlign w:val="center"/>
            <w:hideMark/>
          </w:tcPr>
          <w:p w14:paraId="56333A15" w14:textId="77777777" w:rsidR="0029546A" w:rsidRPr="000270C9" w:rsidRDefault="0029546A"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مستوى الدلالة</w:t>
            </w:r>
          </w:p>
        </w:tc>
      </w:tr>
      <w:tr w:rsidR="0029546A" w:rsidRPr="000270C9" w14:paraId="18B5DA68" w14:textId="77777777" w:rsidTr="00FD2F2A">
        <w:tc>
          <w:tcPr>
            <w:tcW w:w="0" w:type="auto"/>
            <w:vAlign w:val="center"/>
            <w:hideMark/>
          </w:tcPr>
          <w:p w14:paraId="1617F72A" w14:textId="77777777" w:rsidR="0029546A" w:rsidRPr="000270C9" w:rsidRDefault="0029546A"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tl/>
              </w:rPr>
              <w:t>الثابت</w:t>
            </w:r>
          </w:p>
        </w:tc>
        <w:tc>
          <w:tcPr>
            <w:tcW w:w="0" w:type="auto"/>
            <w:vAlign w:val="center"/>
            <w:hideMark/>
          </w:tcPr>
          <w:p w14:paraId="3071C978" w14:textId="77777777" w:rsidR="0029546A" w:rsidRPr="000270C9" w:rsidRDefault="0029546A"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2.308</w:t>
            </w:r>
          </w:p>
        </w:tc>
        <w:tc>
          <w:tcPr>
            <w:tcW w:w="0" w:type="auto"/>
            <w:vAlign w:val="center"/>
            <w:hideMark/>
          </w:tcPr>
          <w:p w14:paraId="184AD7D0" w14:textId="77777777" w:rsidR="0029546A" w:rsidRPr="000270C9" w:rsidRDefault="0029546A"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0.302</w:t>
            </w:r>
          </w:p>
        </w:tc>
        <w:tc>
          <w:tcPr>
            <w:tcW w:w="0" w:type="auto"/>
            <w:vAlign w:val="center"/>
            <w:hideMark/>
          </w:tcPr>
          <w:p w14:paraId="0A460A87" w14:textId="77777777" w:rsidR="0029546A" w:rsidRPr="000270C9" w:rsidRDefault="0029546A"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w:t>
            </w:r>
          </w:p>
        </w:tc>
        <w:tc>
          <w:tcPr>
            <w:tcW w:w="0" w:type="auto"/>
            <w:vAlign w:val="center"/>
            <w:hideMark/>
          </w:tcPr>
          <w:p w14:paraId="3C0E86DB" w14:textId="77777777" w:rsidR="0029546A" w:rsidRPr="000270C9" w:rsidRDefault="0029546A"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7.628</w:t>
            </w:r>
          </w:p>
        </w:tc>
        <w:tc>
          <w:tcPr>
            <w:tcW w:w="0" w:type="auto"/>
            <w:vAlign w:val="center"/>
            <w:hideMark/>
          </w:tcPr>
          <w:p w14:paraId="145840AD" w14:textId="77777777" w:rsidR="0029546A" w:rsidRPr="000270C9" w:rsidRDefault="0029546A"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0.000</w:t>
            </w:r>
          </w:p>
        </w:tc>
      </w:tr>
      <w:tr w:rsidR="0029546A" w:rsidRPr="000270C9" w14:paraId="4F0B247E" w14:textId="77777777" w:rsidTr="00FD2F2A">
        <w:tc>
          <w:tcPr>
            <w:tcW w:w="0" w:type="auto"/>
            <w:vAlign w:val="center"/>
            <w:hideMark/>
          </w:tcPr>
          <w:p w14:paraId="13888C0B" w14:textId="77777777" w:rsidR="0029546A" w:rsidRPr="000270C9" w:rsidRDefault="0029546A"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tl/>
              </w:rPr>
              <w:t>المحور الأول (التحديات)</w:t>
            </w:r>
          </w:p>
        </w:tc>
        <w:tc>
          <w:tcPr>
            <w:tcW w:w="0" w:type="auto"/>
            <w:vAlign w:val="center"/>
            <w:hideMark/>
          </w:tcPr>
          <w:p w14:paraId="787147AD" w14:textId="77777777" w:rsidR="0029546A" w:rsidRPr="000270C9" w:rsidRDefault="0029546A"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0.633</w:t>
            </w:r>
          </w:p>
        </w:tc>
        <w:tc>
          <w:tcPr>
            <w:tcW w:w="0" w:type="auto"/>
            <w:vAlign w:val="center"/>
            <w:hideMark/>
          </w:tcPr>
          <w:p w14:paraId="2CD7B534" w14:textId="77777777" w:rsidR="0029546A" w:rsidRPr="000270C9" w:rsidRDefault="0029546A"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0.089</w:t>
            </w:r>
          </w:p>
        </w:tc>
        <w:tc>
          <w:tcPr>
            <w:tcW w:w="0" w:type="auto"/>
            <w:vAlign w:val="center"/>
            <w:hideMark/>
          </w:tcPr>
          <w:p w14:paraId="6A4F6162" w14:textId="77777777" w:rsidR="0029546A" w:rsidRPr="000270C9" w:rsidRDefault="0029546A"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0.551</w:t>
            </w:r>
          </w:p>
        </w:tc>
        <w:tc>
          <w:tcPr>
            <w:tcW w:w="0" w:type="auto"/>
            <w:vAlign w:val="center"/>
            <w:hideMark/>
          </w:tcPr>
          <w:p w14:paraId="0257D01C" w14:textId="77777777" w:rsidR="0029546A" w:rsidRPr="000270C9" w:rsidRDefault="0029546A"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7.085</w:t>
            </w:r>
          </w:p>
        </w:tc>
        <w:tc>
          <w:tcPr>
            <w:tcW w:w="0" w:type="auto"/>
            <w:vAlign w:val="center"/>
            <w:hideMark/>
          </w:tcPr>
          <w:p w14:paraId="7DD77E09" w14:textId="77777777" w:rsidR="0029546A" w:rsidRPr="000270C9" w:rsidRDefault="0029546A"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0.000</w:t>
            </w:r>
          </w:p>
        </w:tc>
      </w:tr>
      <w:tr w:rsidR="0029546A" w:rsidRPr="000270C9" w14:paraId="53F6A6B8" w14:textId="77777777" w:rsidTr="00FD2F2A">
        <w:tc>
          <w:tcPr>
            <w:tcW w:w="0" w:type="auto"/>
            <w:gridSpan w:val="6"/>
            <w:vAlign w:val="center"/>
          </w:tcPr>
          <w:p w14:paraId="7983E50A" w14:textId="77777777" w:rsidR="0029546A" w:rsidRPr="000270C9" w:rsidRDefault="0029546A" w:rsidP="00FD2F2A">
            <w:pPr>
              <w:pStyle w:val="ds-markdown-paragraph"/>
              <w:shd w:val="clear" w:color="auto" w:fill="FFFFFF"/>
              <w:bidi/>
              <w:spacing w:before="240" w:beforeAutospacing="0" w:after="0" w:afterAutospacing="0" w:line="360" w:lineRule="auto"/>
              <w:jc w:val="center"/>
              <w:rPr>
                <w:rFonts w:ascii="Traditional Arabic" w:hAnsi="Traditional Arabic" w:cs="Traditional Arabic"/>
                <w:color w:val="0F1115"/>
                <w:sz w:val="28"/>
                <w:szCs w:val="28"/>
              </w:rPr>
            </w:pPr>
            <w:r w:rsidRPr="000270C9">
              <w:rPr>
                <w:rStyle w:val="Strong"/>
                <w:rFonts w:ascii="Traditional Arabic" w:hAnsi="Traditional Arabic" w:cs="Traditional Arabic"/>
                <w:color w:val="0F1115"/>
                <w:sz w:val="28"/>
                <w:szCs w:val="28"/>
              </w:rPr>
              <w:t>R = 0.551</w:t>
            </w:r>
            <w:r w:rsidRPr="000270C9">
              <w:rPr>
                <w:rStyle w:val="Strong"/>
                <w:rFonts w:ascii="Traditional Arabic" w:hAnsi="Traditional Arabic" w:cs="Traditional Arabic" w:hint="cs"/>
                <w:color w:val="0F1115"/>
                <w:sz w:val="28"/>
                <w:szCs w:val="28"/>
                <w:rtl/>
              </w:rPr>
              <w:t xml:space="preserve"> </w:t>
            </w:r>
            <w:r w:rsidRPr="000270C9">
              <w:rPr>
                <w:rStyle w:val="Strong"/>
                <w:rFonts w:hint="cs"/>
                <w:sz w:val="28"/>
                <w:szCs w:val="28"/>
                <w:rtl/>
              </w:rPr>
              <w:t xml:space="preserve">    </w:t>
            </w:r>
            <w:r w:rsidRPr="000270C9">
              <w:rPr>
                <w:rStyle w:val="Strong"/>
                <w:rFonts w:ascii="Traditional Arabic" w:hAnsi="Traditional Arabic" w:cs="Traditional Arabic"/>
                <w:color w:val="0F1115"/>
                <w:sz w:val="28"/>
                <w:szCs w:val="28"/>
                <w:rtl/>
              </w:rPr>
              <w:t xml:space="preserve">، </w:t>
            </w:r>
            <w:r w:rsidRPr="000270C9">
              <w:rPr>
                <w:rStyle w:val="Strong"/>
                <w:rFonts w:ascii="Traditional Arabic" w:hAnsi="Traditional Arabic" w:cs="Traditional Arabic"/>
                <w:color w:val="0F1115"/>
                <w:sz w:val="28"/>
                <w:szCs w:val="28"/>
              </w:rPr>
              <w:t>R² = 0.304</w:t>
            </w:r>
            <w:r w:rsidRPr="000270C9">
              <w:rPr>
                <w:rStyle w:val="Strong"/>
                <w:rFonts w:ascii="Traditional Arabic" w:hAnsi="Traditional Arabic" w:cs="Traditional Arabic"/>
                <w:color w:val="0F1115"/>
                <w:sz w:val="28"/>
                <w:szCs w:val="28"/>
                <w:rtl/>
              </w:rPr>
              <w:t>،</w:t>
            </w:r>
            <w:r w:rsidRPr="000270C9">
              <w:rPr>
                <w:rStyle w:val="Strong"/>
                <w:rFonts w:ascii="Traditional Arabic" w:hAnsi="Traditional Arabic" w:cs="Traditional Arabic" w:hint="cs"/>
                <w:color w:val="0F1115"/>
                <w:sz w:val="28"/>
                <w:szCs w:val="28"/>
                <w:rtl/>
              </w:rPr>
              <w:t xml:space="preserve"> </w:t>
            </w:r>
            <w:r w:rsidRPr="000270C9">
              <w:rPr>
                <w:rStyle w:val="Strong"/>
                <w:rFonts w:hint="cs"/>
                <w:sz w:val="28"/>
                <w:szCs w:val="28"/>
                <w:rtl/>
              </w:rPr>
              <w:t xml:space="preserve">     </w:t>
            </w:r>
            <w:r w:rsidRPr="000270C9">
              <w:rPr>
                <w:rStyle w:val="Strong"/>
                <w:rFonts w:ascii="Traditional Arabic" w:hAnsi="Traditional Arabic" w:cs="Traditional Arabic"/>
                <w:color w:val="0F1115"/>
                <w:sz w:val="28"/>
                <w:szCs w:val="28"/>
                <w:rtl/>
              </w:rPr>
              <w:t xml:space="preserve"> </w:t>
            </w:r>
            <w:r w:rsidRPr="000270C9">
              <w:rPr>
                <w:rStyle w:val="Strong"/>
                <w:rFonts w:ascii="Traditional Arabic" w:hAnsi="Traditional Arabic" w:cs="Traditional Arabic"/>
                <w:color w:val="0F1115"/>
                <w:sz w:val="28"/>
                <w:szCs w:val="28"/>
              </w:rPr>
              <w:t>F = 50.196</w:t>
            </w:r>
            <w:r w:rsidRPr="000270C9">
              <w:rPr>
                <w:rStyle w:val="Strong"/>
                <w:rFonts w:ascii="Traditional Arabic" w:hAnsi="Traditional Arabic" w:cs="Traditional Arabic"/>
                <w:color w:val="0F1115"/>
                <w:sz w:val="28"/>
                <w:szCs w:val="28"/>
                <w:rtl/>
              </w:rPr>
              <w:t>،</w:t>
            </w:r>
            <w:r w:rsidRPr="000270C9">
              <w:rPr>
                <w:rStyle w:val="Strong"/>
                <w:rFonts w:ascii="Traditional Arabic" w:hAnsi="Traditional Arabic" w:cs="Traditional Arabic" w:hint="cs"/>
                <w:color w:val="0F1115"/>
                <w:sz w:val="28"/>
                <w:szCs w:val="28"/>
                <w:rtl/>
              </w:rPr>
              <w:t xml:space="preserve"> </w:t>
            </w:r>
            <w:r w:rsidRPr="000270C9">
              <w:rPr>
                <w:rStyle w:val="Strong"/>
                <w:rFonts w:hint="cs"/>
                <w:sz w:val="28"/>
                <w:szCs w:val="28"/>
                <w:rtl/>
              </w:rPr>
              <w:t xml:space="preserve">     </w:t>
            </w:r>
            <w:r w:rsidRPr="000270C9">
              <w:rPr>
                <w:rStyle w:val="Strong"/>
                <w:rFonts w:ascii="Traditional Arabic" w:hAnsi="Traditional Arabic" w:cs="Traditional Arabic"/>
                <w:color w:val="0F1115"/>
                <w:sz w:val="28"/>
                <w:szCs w:val="28"/>
                <w:rtl/>
              </w:rPr>
              <w:t xml:space="preserve"> </w:t>
            </w:r>
            <w:r w:rsidRPr="000270C9">
              <w:rPr>
                <w:rStyle w:val="Strong"/>
                <w:rFonts w:ascii="Traditional Arabic" w:hAnsi="Traditional Arabic" w:cs="Traditional Arabic"/>
                <w:color w:val="0F1115"/>
                <w:sz w:val="28"/>
                <w:szCs w:val="28"/>
              </w:rPr>
              <w:t>Sig. = 0.000</w:t>
            </w:r>
          </w:p>
        </w:tc>
      </w:tr>
    </w:tbl>
    <w:p w14:paraId="63628AB4" w14:textId="77777777" w:rsidR="00F51636" w:rsidRDefault="00F51636" w:rsidP="00A574D4">
      <w:pPr>
        <w:pStyle w:val="ds-markdown-paragraph"/>
        <w:shd w:val="clear" w:color="auto" w:fill="FFFFFF"/>
        <w:bidi/>
        <w:spacing w:before="240" w:beforeAutospacing="0" w:after="240" w:afterAutospacing="0" w:line="276" w:lineRule="auto"/>
        <w:rPr>
          <w:rFonts w:ascii="Traditional Arabic" w:hAnsi="Traditional Arabic" w:cs="Traditional Arabic"/>
          <w:color w:val="0F1115"/>
          <w:sz w:val="32"/>
          <w:szCs w:val="32"/>
          <w:rtl/>
        </w:rPr>
      </w:pPr>
    </w:p>
    <w:p w14:paraId="3055FD14" w14:textId="6456720F" w:rsidR="00A574D4" w:rsidRDefault="00A574D4" w:rsidP="00F51636">
      <w:pPr>
        <w:pStyle w:val="ds-markdown-paragraph"/>
        <w:shd w:val="clear" w:color="auto" w:fill="FFFFFF"/>
        <w:bidi/>
        <w:spacing w:before="240" w:beforeAutospacing="0" w:after="240" w:afterAutospacing="0" w:line="276" w:lineRule="auto"/>
        <w:rPr>
          <w:rFonts w:ascii="Traditional Arabic" w:hAnsi="Traditional Arabic" w:cs="Traditional Arabic"/>
          <w:color w:val="0F1115"/>
          <w:sz w:val="32"/>
          <w:szCs w:val="32"/>
          <w:rtl/>
        </w:rPr>
      </w:pPr>
      <w:r w:rsidRPr="001F66B6">
        <w:rPr>
          <w:rFonts w:ascii="Traditional Arabic" w:hAnsi="Traditional Arabic" w:cs="Traditional Arabic"/>
          <w:color w:val="0F1115"/>
          <w:sz w:val="32"/>
          <w:szCs w:val="32"/>
          <w:rtl/>
        </w:rPr>
        <w:t>يبين جدول (12) نتائج تحليل الانحدار البسيط لتأثير التحديات على التنافسية، حيث بلغ معامل الانحدار (0.633) وهو موجب ودال إحصائياً عند مستوى 0.000، وبلغ معامل التحديد</w:t>
      </w:r>
      <w:r w:rsidRPr="001F66B6">
        <w:rPr>
          <w:rFonts w:ascii="Traditional Arabic" w:hAnsi="Traditional Arabic" w:cs="Traditional Arabic"/>
          <w:color w:val="0F1115"/>
          <w:sz w:val="32"/>
          <w:szCs w:val="32"/>
        </w:rPr>
        <w:t xml:space="preserve"> (R² = 0.304) </w:t>
      </w:r>
      <w:r w:rsidRPr="001F66B6">
        <w:rPr>
          <w:rFonts w:ascii="Traditional Arabic" w:hAnsi="Traditional Arabic" w:cs="Traditional Arabic"/>
          <w:color w:val="0F1115"/>
          <w:sz w:val="32"/>
          <w:szCs w:val="32"/>
          <w:rtl/>
        </w:rPr>
        <w:t>مما يشير إلى أن التحديات تفسر 30.4% من التباين في التنافسية</w:t>
      </w:r>
      <w:r w:rsidRPr="001F66B6">
        <w:rPr>
          <w:rFonts w:ascii="Traditional Arabic" w:hAnsi="Traditional Arabic" w:cs="Traditional Arabic"/>
          <w:color w:val="0F1115"/>
          <w:sz w:val="32"/>
          <w:szCs w:val="32"/>
        </w:rPr>
        <w:t>.</w:t>
      </w:r>
    </w:p>
    <w:p w14:paraId="79AEE082" w14:textId="77777777" w:rsidR="00F51636" w:rsidRDefault="00F51636" w:rsidP="00F51636">
      <w:pPr>
        <w:pStyle w:val="ds-markdown-paragraph"/>
        <w:shd w:val="clear" w:color="auto" w:fill="FFFFFF"/>
        <w:bidi/>
        <w:spacing w:before="240" w:beforeAutospacing="0" w:after="240" w:afterAutospacing="0" w:line="276" w:lineRule="auto"/>
        <w:rPr>
          <w:rFonts w:ascii="Traditional Arabic" w:hAnsi="Traditional Arabic" w:cs="Traditional Arabic"/>
          <w:color w:val="0F1115"/>
          <w:sz w:val="32"/>
          <w:szCs w:val="32"/>
          <w:rtl/>
        </w:rPr>
      </w:pPr>
    </w:p>
    <w:p w14:paraId="59FA800B" w14:textId="77777777" w:rsidR="00F51636" w:rsidRDefault="00F51636" w:rsidP="00F51636">
      <w:pPr>
        <w:pStyle w:val="ds-markdown-paragraph"/>
        <w:shd w:val="clear" w:color="auto" w:fill="FFFFFF"/>
        <w:bidi/>
        <w:spacing w:before="240" w:beforeAutospacing="0" w:after="240" w:afterAutospacing="0" w:line="276" w:lineRule="auto"/>
        <w:rPr>
          <w:rFonts w:ascii="Traditional Arabic" w:hAnsi="Traditional Arabic" w:cs="Traditional Arabic"/>
          <w:color w:val="0F1115"/>
          <w:sz w:val="32"/>
          <w:szCs w:val="32"/>
          <w:rtl/>
        </w:rPr>
      </w:pPr>
    </w:p>
    <w:p w14:paraId="2F22C7C4" w14:textId="77777777" w:rsidR="00F51636" w:rsidRPr="001F66B6" w:rsidRDefault="00F51636" w:rsidP="00F51636">
      <w:pPr>
        <w:pStyle w:val="ds-markdown-paragraph"/>
        <w:shd w:val="clear" w:color="auto" w:fill="FFFFFF"/>
        <w:bidi/>
        <w:spacing w:before="240" w:beforeAutospacing="0" w:after="240" w:afterAutospacing="0" w:line="276" w:lineRule="auto"/>
        <w:rPr>
          <w:rFonts w:ascii="Traditional Arabic" w:hAnsi="Traditional Arabic" w:cs="Traditional Arabic"/>
          <w:color w:val="0F1115"/>
          <w:sz w:val="32"/>
          <w:szCs w:val="32"/>
        </w:rPr>
      </w:pPr>
    </w:p>
    <w:p w14:paraId="40D5324F" w14:textId="77777777" w:rsidR="00164ABC" w:rsidRPr="000270C9" w:rsidRDefault="00164ABC" w:rsidP="00164ABC">
      <w:pPr>
        <w:pStyle w:val="Heading2"/>
        <w:bidi/>
        <w:rPr>
          <w:rFonts w:ascii="Traditional Arabic" w:hAnsi="Traditional Arabic" w:cs="Traditional Arabic"/>
          <w:b/>
          <w:bCs/>
          <w:color w:val="000000" w:themeColor="text1"/>
          <w:sz w:val="32"/>
          <w:szCs w:val="32"/>
        </w:rPr>
      </w:pPr>
      <w:r w:rsidRPr="008F354D">
        <w:rPr>
          <w:rFonts w:ascii="Traditional Arabic" w:hAnsi="Traditional Arabic" w:cs="Traditional Arabic" w:hint="cs"/>
          <w:b/>
          <w:bCs/>
          <w:color w:val="000000" w:themeColor="text1"/>
          <w:sz w:val="32"/>
          <w:szCs w:val="32"/>
          <w:rtl/>
        </w:rPr>
        <w:lastRenderedPageBreak/>
        <w:t xml:space="preserve">4 / 5 / </w:t>
      </w:r>
      <w:r>
        <w:rPr>
          <w:rFonts w:ascii="Traditional Arabic" w:hAnsi="Traditional Arabic" w:cs="Traditional Arabic" w:hint="cs"/>
          <w:b/>
          <w:bCs/>
          <w:color w:val="000000" w:themeColor="text1"/>
          <w:sz w:val="32"/>
          <w:szCs w:val="32"/>
          <w:rtl/>
        </w:rPr>
        <w:t>2</w:t>
      </w:r>
      <w:r w:rsidRPr="008F354D">
        <w:rPr>
          <w:rFonts w:ascii="Traditional Arabic" w:hAnsi="Traditional Arabic" w:cs="Traditional Arabic" w:hint="cs"/>
          <w:b/>
          <w:bCs/>
          <w:color w:val="000000" w:themeColor="text1"/>
          <w:sz w:val="32"/>
          <w:szCs w:val="32"/>
          <w:rtl/>
        </w:rPr>
        <w:t xml:space="preserve"> </w:t>
      </w:r>
      <w:r w:rsidRPr="008F354D">
        <w:rPr>
          <w:rFonts w:ascii="Traditional Arabic" w:hAnsi="Traditional Arabic" w:cs="Traditional Arabic"/>
          <w:b/>
          <w:bCs/>
          <w:color w:val="000000" w:themeColor="text1"/>
          <w:sz w:val="32"/>
          <w:szCs w:val="32"/>
        </w:rPr>
        <w:t xml:space="preserve"> </w:t>
      </w:r>
      <w:r w:rsidRPr="000270C9">
        <w:rPr>
          <w:rFonts w:ascii="Traditional Arabic" w:hAnsi="Traditional Arabic" w:cs="Traditional Arabic"/>
          <w:b/>
          <w:bCs/>
          <w:color w:val="000000" w:themeColor="text1"/>
          <w:sz w:val="32"/>
          <w:szCs w:val="32"/>
        </w:rPr>
        <w:t xml:space="preserve"> </w:t>
      </w:r>
      <w:r w:rsidRPr="000270C9">
        <w:rPr>
          <w:rFonts w:ascii="Traditional Arabic" w:hAnsi="Traditional Arabic" w:cs="Traditional Arabic"/>
          <w:b/>
          <w:bCs/>
          <w:color w:val="000000" w:themeColor="text1"/>
          <w:sz w:val="32"/>
          <w:szCs w:val="32"/>
          <w:rtl/>
        </w:rPr>
        <w:t>الفرضية الثانية: تأثير الاستراتيجيات المتقدمة على التنافسية</w:t>
      </w:r>
    </w:p>
    <w:p w14:paraId="60A995DA" w14:textId="77777777" w:rsidR="005963AB" w:rsidRPr="001F66B6" w:rsidRDefault="005963AB" w:rsidP="005963AB">
      <w:pPr>
        <w:pStyle w:val="ds-markdown-paragraph"/>
        <w:shd w:val="clear" w:color="auto" w:fill="FFFFFF"/>
        <w:bidi/>
        <w:spacing w:before="240" w:beforeAutospacing="0" w:after="240" w:afterAutospacing="0"/>
        <w:jc w:val="center"/>
        <w:rPr>
          <w:rFonts w:ascii="Traditional Arabic" w:hAnsi="Traditional Arabic" w:cs="Traditional Arabic"/>
          <w:color w:val="0F1115"/>
          <w:sz w:val="32"/>
          <w:szCs w:val="32"/>
        </w:rPr>
      </w:pPr>
      <w:bookmarkStart w:id="37" w:name="ج13"/>
      <w:r w:rsidRPr="001F66B6">
        <w:rPr>
          <w:rStyle w:val="Strong"/>
          <w:rFonts w:ascii="Traditional Arabic" w:hAnsi="Traditional Arabic" w:cs="Traditional Arabic"/>
          <w:color w:val="0F1115"/>
          <w:sz w:val="32"/>
          <w:szCs w:val="32"/>
          <w:rtl/>
        </w:rPr>
        <w:t>جدول (13) نتائج تحليل الانحدار البسيط لتأثير الاستراتيجيات المتقدمة على التنافسية</w:t>
      </w:r>
    </w:p>
    <w:tbl>
      <w:tblPr>
        <w:tblStyle w:val="TableGrid"/>
        <w:bidiVisual/>
        <w:tblW w:w="0" w:type="auto"/>
        <w:tblLook w:val="04A0" w:firstRow="1" w:lastRow="0" w:firstColumn="1" w:lastColumn="0" w:noHBand="0" w:noVBand="1"/>
      </w:tblPr>
      <w:tblGrid>
        <w:gridCol w:w="2744"/>
        <w:gridCol w:w="1689"/>
        <w:gridCol w:w="1209"/>
        <w:gridCol w:w="1273"/>
        <w:gridCol w:w="843"/>
        <w:gridCol w:w="1302"/>
      </w:tblGrid>
      <w:tr w:rsidR="00F51636" w:rsidRPr="000270C9" w14:paraId="458E7FA0" w14:textId="77777777" w:rsidTr="00FD2F2A">
        <w:tc>
          <w:tcPr>
            <w:tcW w:w="0" w:type="auto"/>
            <w:shd w:val="clear" w:color="auto" w:fill="DBE5F1" w:themeFill="accent1" w:themeFillTint="33"/>
            <w:vAlign w:val="center"/>
            <w:hideMark/>
          </w:tcPr>
          <w:bookmarkEnd w:id="37"/>
          <w:p w14:paraId="2BE703DB" w14:textId="77777777" w:rsidR="00F51636" w:rsidRPr="000270C9" w:rsidRDefault="00F51636"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المتغير</w:t>
            </w:r>
          </w:p>
        </w:tc>
        <w:tc>
          <w:tcPr>
            <w:tcW w:w="0" w:type="auto"/>
            <w:shd w:val="clear" w:color="auto" w:fill="DBE5F1" w:themeFill="accent1" w:themeFillTint="33"/>
            <w:vAlign w:val="center"/>
            <w:hideMark/>
          </w:tcPr>
          <w:p w14:paraId="588BB822" w14:textId="77777777" w:rsidR="00F51636" w:rsidRPr="000270C9" w:rsidRDefault="00F51636"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معامل الانحدار</w:t>
            </w:r>
            <w:r w:rsidRPr="000270C9">
              <w:rPr>
                <w:rFonts w:ascii="Traditional Arabic" w:hAnsi="Traditional Arabic" w:cs="Traditional Arabic"/>
                <w:b/>
                <w:bCs/>
                <w:sz w:val="28"/>
                <w:szCs w:val="28"/>
              </w:rPr>
              <w:t xml:space="preserve"> (B)</w:t>
            </w:r>
          </w:p>
        </w:tc>
        <w:tc>
          <w:tcPr>
            <w:tcW w:w="0" w:type="auto"/>
            <w:shd w:val="clear" w:color="auto" w:fill="DBE5F1" w:themeFill="accent1" w:themeFillTint="33"/>
            <w:vAlign w:val="center"/>
            <w:hideMark/>
          </w:tcPr>
          <w:p w14:paraId="0323C673" w14:textId="77777777" w:rsidR="00F51636" w:rsidRPr="000270C9" w:rsidRDefault="00F51636"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الخطأ المعياري</w:t>
            </w:r>
          </w:p>
        </w:tc>
        <w:tc>
          <w:tcPr>
            <w:tcW w:w="0" w:type="auto"/>
            <w:shd w:val="clear" w:color="auto" w:fill="DBE5F1" w:themeFill="accent1" w:themeFillTint="33"/>
            <w:vAlign w:val="center"/>
            <w:hideMark/>
          </w:tcPr>
          <w:p w14:paraId="0E80D1F1" w14:textId="77777777" w:rsidR="00F51636" w:rsidRPr="000270C9" w:rsidRDefault="00F51636"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معامل</w:t>
            </w:r>
            <w:r w:rsidRPr="000270C9">
              <w:rPr>
                <w:rFonts w:ascii="Traditional Arabic" w:hAnsi="Traditional Arabic" w:cs="Traditional Arabic"/>
                <w:b/>
                <w:bCs/>
                <w:sz w:val="28"/>
                <w:szCs w:val="28"/>
              </w:rPr>
              <w:t xml:space="preserve"> Beta</w:t>
            </w:r>
          </w:p>
        </w:tc>
        <w:tc>
          <w:tcPr>
            <w:tcW w:w="0" w:type="auto"/>
            <w:shd w:val="clear" w:color="auto" w:fill="DBE5F1" w:themeFill="accent1" w:themeFillTint="33"/>
            <w:vAlign w:val="center"/>
            <w:hideMark/>
          </w:tcPr>
          <w:p w14:paraId="7F02CBD0" w14:textId="77777777" w:rsidR="00F51636" w:rsidRPr="000270C9" w:rsidRDefault="00F51636"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قيمة</w:t>
            </w:r>
            <w:r w:rsidRPr="000270C9">
              <w:rPr>
                <w:rFonts w:ascii="Traditional Arabic" w:hAnsi="Traditional Arabic" w:cs="Traditional Arabic"/>
                <w:b/>
                <w:bCs/>
                <w:sz w:val="28"/>
                <w:szCs w:val="28"/>
              </w:rPr>
              <w:t xml:space="preserve"> t</w:t>
            </w:r>
          </w:p>
        </w:tc>
        <w:tc>
          <w:tcPr>
            <w:tcW w:w="0" w:type="auto"/>
            <w:shd w:val="clear" w:color="auto" w:fill="DBE5F1" w:themeFill="accent1" w:themeFillTint="33"/>
            <w:vAlign w:val="center"/>
            <w:hideMark/>
          </w:tcPr>
          <w:p w14:paraId="2951E36C" w14:textId="77777777" w:rsidR="00F51636" w:rsidRPr="000270C9" w:rsidRDefault="00F51636"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مستوى الدلالة</w:t>
            </w:r>
          </w:p>
        </w:tc>
      </w:tr>
      <w:tr w:rsidR="00F51636" w:rsidRPr="000270C9" w14:paraId="60E6DE92" w14:textId="77777777" w:rsidTr="00FD2F2A">
        <w:tc>
          <w:tcPr>
            <w:tcW w:w="0" w:type="auto"/>
            <w:vAlign w:val="center"/>
            <w:hideMark/>
          </w:tcPr>
          <w:p w14:paraId="06C2EB5B" w14:textId="77777777" w:rsidR="00F51636" w:rsidRPr="000270C9" w:rsidRDefault="00F51636" w:rsidP="00FD2F2A">
            <w:pPr>
              <w:bidi/>
              <w:spacing w:line="360" w:lineRule="auto"/>
              <w:jc w:val="lowKashida"/>
              <w:rPr>
                <w:rFonts w:ascii="Traditional Arabic" w:hAnsi="Traditional Arabic" w:cs="Traditional Arabic"/>
                <w:sz w:val="28"/>
                <w:szCs w:val="28"/>
              </w:rPr>
            </w:pPr>
            <w:r w:rsidRPr="000270C9">
              <w:rPr>
                <w:rFonts w:ascii="Traditional Arabic" w:hAnsi="Traditional Arabic" w:cs="Traditional Arabic"/>
                <w:sz w:val="28"/>
                <w:szCs w:val="28"/>
                <w:rtl/>
              </w:rPr>
              <w:t>الثابت</w:t>
            </w:r>
          </w:p>
        </w:tc>
        <w:tc>
          <w:tcPr>
            <w:tcW w:w="0" w:type="auto"/>
            <w:vAlign w:val="center"/>
            <w:hideMark/>
          </w:tcPr>
          <w:p w14:paraId="7ECBA772" w14:textId="77777777" w:rsidR="00F51636" w:rsidRPr="000270C9" w:rsidRDefault="00F51636"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2.124</w:t>
            </w:r>
          </w:p>
        </w:tc>
        <w:tc>
          <w:tcPr>
            <w:tcW w:w="0" w:type="auto"/>
            <w:vAlign w:val="center"/>
            <w:hideMark/>
          </w:tcPr>
          <w:p w14:paraId="65E3B2C1" w14:textId="77777777" w:rsidR="00F51636" w:rsidRPr="000270C9" w:rsidRDefault="00F51636"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0.274</w:t>
            </w:r>
          </w:p>
        </w:tc>
        <w:tc>
          <w:tcPr>
            <w:tcW w:w="0" w:type="auto"/>
            <w:vAlign w:val="center"/>
            <w:hideMark/>
          </w:tcPr>
          <w:p w14:paraId="6B4D7725" w14:textId="77777777" w:rsidR="00F51636" w:rsidRPr="000270C9" w:rsidRDefault="00F51636"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w:t>
            </w:r>
          </w:p>
        </w:tc>
        <w:tc>
          <w:tcPr>
            <w:tcW w:w="0" w:type="auto"/>
            <w:vAlign w:val="center"/>
            <w:hideMark/>
          </w:tcPr>
          <w:p w14:paraId="15E0A8E6" w14:textId="77777777" w:rsidR="00F51636" w:rsidRPr="000270C9" w:rsidRDefault="00F51636"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7.743</w:t>
            </w:r>
          </w:p>
        </w:tc>
        <w:tc>
          <w:tcPr>
            <w:tcW w:w="0" w:type="auto"/>
            <w:vAlign w:val="center"/>
            <w:hideMark/>
          </w:tcPr>
          <w:p w14:paraId="66BC4D1A" w14:textId="77777777" w:rsidR="00F51636" w:rsidRPr="000270C9" w:rsidRDefault="00F51636"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0.000</w:t>
            </w:r>
          </w:p>
        </w:tc>
      </w:tr>
      <w:tr w:rsidR="00F51636" w:rsidRPr="000270C9" w14:paraId="2985FE1A" w14:textId="77777777" w:rsidTr="00FD2F2A">
        <w:tc>
          <w:tcPr>
            <w:tcW w:w="0" w:type="auto"/>
            <w:vAlign w:val="center"/>
            <w:hideMark/>
          </w:tcPr>
          <w:p w14:paraId="13F5781C" w14:textId="77777777" w:rsidR="00F51636" w:rsidRPr="000270C9" w:rsidRDefault="00F51636" w:rsidP="00FD2F2A">
            <w:pPr>
              <w:bidi/>
              <w:spacing w:line="360" w:lineRule="auto"/>
              <w:jc w:val="lowKashida"/>
              <w:rPr>
                <w:rFonts w:ascii="Traditional Arabic" w:hAnsi="Traditional Arabic" w:cs="Traditional Arabic"/>
                <w:sz w:val="28"/>
                <w:szCs w:val="28"/>
              </w:rPr>
            </w:pPr>
            <w:r w:rsidRPr="000270C9">
              <w:rPr>
                <w:rFonts w:ascii="Traditional Arabic" w:hAnsi="Traditional Arabic" w:cs="Traditional Arabic"/>
                <w:sz w:val="28"/>
                <w:szCs w:val="28"/>
                <w:rtl/>
              </w:rPr>
              <w:t>المحور الثاني (الاستراتيجيات المتقدمة)</w:t>
            </w:r>
          </w:p>
        </w:tc>
        <w:tc>
          <w:tcPr>
            <w:tcW w:w="0" w:type="auto"/>
            <w:vAlign w:val="center"/>
            <w:hideMark/>
          </w:tcPr>
          <w:p w14:paraId="4B0D8152" w14:textId="77777777" w:rsidR="00F51636" w:rsidRPr="000270C9" w:rsidRDefault="00F51636"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0.544</w:t>
            </w:r>
          </w:p>
        </w:tc>
        <w:tc>
          <w:tcPr>
            <w:tcW w:w="0" w:type="auto"/>
            <w:vAlign w:val="center"/>
            <w:hideMark/>
          </w:tcPr>
          <w:p w14:paraId="6026F4A3" w14:textId="77777777" w:rsidR="00F51636" w:rsidRPr="000270C9" w:rsidRDefault="00F51636"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0.064</w:t>
            </w:r>
          </w:p>
        </w:tc>
        <w:tc>
          <w:tcPr>
            <w:tcW w:w="0" w:type="auto"/>
            <w:vAlign w:val="center"/>
            <w:hideMark/>
          </w:tcPr>
          <w:p w14:paraId="518406DA" w14:textId="77777777" w:rsidR="00F51636" w:rsidRPr="000270C9" w:rsidRDefault="00F51636"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0.621</w:t>
            </w:r>
          </w:p>
        </w:tc>
        <w:tc>
          <w:tcPr>
            <w:tcW w:w="0" w:type="auto"/>
            <w:vAlign w:val="center"/>
            <w:hideMark/>
          </w:tcPr>
          <w:p w14:paraId="5107B9C7" w14:textId="77777777" w:rsidR="00F51636" w:rsidRPr="000270C9" w:rsidRDefault="00F51636"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8.494</w:t>
            </w:r>
          </w:p>
        </w:tc>
        <w:tc>
          <w:tcPr>
            <w:tcW w:w="0" w:type="auto"/>
            <w:vAlign w:val="center"/>
            <w:hideMark/>
          </w:tcPr>
          <w:p w14:paraId="306EE64E" w14:textId="77777777" w:rsidR="00F51636" w:rsidRPr="000270C9" w:rsidRDefault="00F51636"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0.000</w:t>
            </w:r>
          </w:p>
        </w:tc>
      </w:tr>
      <w:tr w:rsidR="00F51636" w:rsidRPr="000270C9" w14:paraId="72D1CF41" w14:textId="77777777" w:rsidTr="00FD2F2A">
        <w:tc>
          <w:tcPr>
            <w:tcW w:w="0" w:type="auto"/>
            <w:gridSpan w:val="6"/>
            <w:vAlign w:val="center"/>
          </w:tcPr>
          <w:p w14:paraId="1471F507" w14:textId="77777777" w:rsidR="00F51636" w:rsidRPr="000270C9" w:rsidRDefault="00F51636" w:rsidP="00FD2F2A">
            <w:pPr>
              <w:pStyle w:val="ds-markdown-paragraph"/>
              <w:shd w:val="clear" w:color="auto" w:fill="FFFFFF"/>
              <w:bidi/>
              <w:spacing w:before="240" w:beforeAutospacing="0" w:after="240" w:afterAutospacing="0" w:line="360" w:lineRule="auto"/>
              <w:jc w:val="center"/>
              <w:rPr>
                <w:rFonts w:ascii="Traditional Arabic" w:hAnsi="Traditional Arabic" w:cs="Traditional Arabic"/>
                <w:color w:val="0F1115"/>
                <w:sz w:val="28"/>
                <w:szCs w:val="28"/>
              </w:rPr>
            </w:pPr>
            <w:r w:rsidRPr="000270C9">
              <w:rPr>
                <w:rStyle w:val="Strong"/>
                <w:rFonts w:ascii="Traditional Arabic" w:hAnsi="Traditional Arabic" w:cs="Traditional Arabic"/>
                <w:color w:val="0F1115"/>
                <w:sz w:val="28"/>
                <w:szCs w:val="28"/>
              </w:rPr>
              <w:t>R = 0.621</w:t>
            </w:r>
            <w:r w:rsidRPr="000270C9">
              <w:rPr>
                <w:rStyle w:val="Strong"/>
                <w:rFonts w:ascii="Traditional Arabic" w:hAnsi="Traditional Arabic" w:cs="Traditional Arabic"/>
                <w:color w:val="0F1115"/>
                <w:sz w:val="28"/>
                <w:szCs w:val="28"/>
                <w:rtl/>
              </w:rPr>
              <w:t>،</w:t>
            </w:r>
            <w:r w:rsidRPr="000270C9">
              <w:rPr>
                <w:rStyle w:val="Strong"/>
                <w:rFonts w:ascii="Traditional Arabic" w:hAnsi="Traditional Arabic" w:cs="Traditional Arabic" w:hint="cs"/>
                <w:color w:val="0F1115"/>
                <w:sz w:val="28"/>
                <w:szCs w:val="28"/>
                <w:rtl/>
              </w:rPr>
              <w:t xml:space="preserve"> </w:t>
            </w:r>
            <w:r w:rsidRPr="000270C9">
              <w:rPr>
                <w:rStyle w:val="Strong"/>
                <w:rFonts w:hint="cs"/>
                <w:sz w:val="28"/>
                <w:szCs w:val="28"/>
                <w:rtl/>
              </w:rPr>
              <w:t xml:space="preserve">     </w:t>
            </w:r>
            <w:r w:rsidRPr="000270C9">
              <w:rPr>
                <w:rStyle w:val="Strong"/>
                <w:rFonts w:ascii="Traditional Arabic" w:hAnsi="Traditional Arabic" w:cs="Traditional Arabic"/>
                <w:color w:val="0F1115"/>
                <w:sz w:val="28"/>
                <w:szCs w:val="28"/>
                <w:rtl/>
              </w:rPr>
              <w:t xml:space="preserve"> </w:t>
            </w:r>
            <w:r w:rsidRPr="000270C9">
              <w:rPr>
                <w:rStyle w:val="Strong"/>
                <w:rFonts w:ascii="Traditional Arabic" w:hAnsi="Traditional Arabic" w:cs="Traditional Arabic"/>
                <w:color w:val="0F1115"/>
                <w:sz w:val="28"/>
                <w:szCs w:val="28"/>
              </w:rPr>
              <w:t>R² = 0.386</w:t>
            </w:r>
            <w:r w:rsidRPr="000270C9">
              <w:rPr>
                <w:rStyle w:val="Strong"/>
                <w:rFonts w:ascii="Traditional Arabic" w:hAnsi="Traditional Arabic" w:cs="Traditional Arabic"/>
                <w:color w:val="0F1115"/>
                <w:sz w:val="28"/>
                <w:szCs w:val="28"/>
                <w:rtl/>
              </w:rPr>
              <w:t>،</w:t>
            </w:r>
            <w:r w:rsidRPr="000270C9">
              <w:rPr>
                <w:rStyle w:val="Strong"/>
                <w:rFonts w:ascii="Traditional Arabic" w:hAnsi="Traditional Arabic" w:cs="Traditional Arabic" w:hint="cs"/>
                <w:color w:val="0F1115"/>
                <w:sz w:val="28"/>
                <w:szCs w:val="28"/>
                <w:rtl/>
              </w:rPr>
              <w:t xml:space="preserve"> </w:t>
            </w:r>
            <w:r w:rsidRPr="000270C9">
              <w:rPr>
                <w:rStyle w:val="Strong"/>
                <w:rFonts w:hint="cs"/>
                <w:sz w:val="28"/>
                <w:szCs w:val="28"/>
                <w:rtl/>
              </w:rPr>
              <w:t xml:space="preserve">    </w:t>
            </w:r>
            <w:r w:rsidRPr="000270C9">
              <w:rPr>
                <w:rStyle w:val="Strong"/>
                <w:rFonts w:ascii="Traditional Arabic" w:hAnsi="Traditional Arabic" w:cs="Traditional Arabic"/>
                <w:color w:val="0F1115"/>
                <w:sz w:val="28"/>
                <w:szCs w:val="28"/>
                <w:rtl/>
              </w:rPr>
              <w:t xml:space="preserve"> </w:t>
            </w:r>
            <w:r w:rsidRPr="000270C9">
              <w:rPr>
                <w:rStyle w:val="Strong"/>
                <w:rFonts w:ascii="Traditional Arabic" w:hAnsi="Traditional Arabic" w:cs="Traditional Arabic"/>
                <w:color w:val="0F1115"/>
                <w:sz w:val="28"/>
                <w:szCs w:val="28"/>
              </w:rPr>
              <w:t>F = 72.151</w:t>
            </w:r>
            <w:r w:rsidRPr="000270C9">
              <w:rPr>
                <w:rStyle w:val="Strong"/>
                <w:rFonts w:ascii="Traditional Arabic" w:hAnsi="Traditional Arabic" w:cs="Traditional Arabic"/>
                <w:color w:val="0F1115"/>
                <w:sz w:val="28"/>
                <w:szCs w:val="28"/>
                <w:rtl/>
              </w:rPr>
              <w:t>،</w:t>
            </w:r>
            <w:r w:rsidRPr="000270C9">
              <w:rPr>
                <w:rStyle w:val="Strong"/>
                <w:rFonts w:ascii="Traditional Arabic" w:hAnsi="Traditional Arabic" w:cs="Traditional Arabic" w:hint="cs"/>
                <w:color w:val="0F1115"/>
                <w:sz w:val="28"/>
                <w:szCs w:val="28"/>
                <w:rtl/>
              </w:rPr>
              <w:t xml:space="preserve">  </w:t>
            </w:r>
            <w:r w:rsidRPr="000270C9">
              <w:rPr>
                <w:rStyle w:val="Strong"/>
                <w:rFonts w:hint="cs"/>
                <w:sz w:val="28"/>
                <w:szCs w:val="28"/>
                <w:rtl/>
              </w:rPr>
              <w:t xml:space="preserve">    </w:t>
            </w:r>
            <w:r w:rsidRPr="000270C9">
              <w:rPr>
                <w:rStyle w:val="Strong"/>
                <w:rFonts w:ascii="Traditional Arabic" w:hAnsi="Traditional Arabic" w:cs="Traditional Arabic"/>
                <w:color w:val="0F1115"/>
                <w:sz w:val="28"/>
                <w:szCs w:val="28"/>
              </w:rPr>
              <w:t>Sig. = 0.000</w:t>
            </w:r>
          </w:p>
        </w:tc>
      </w:tr>
    </w:tbl>
    <w:p w14:paraId="009B81BA" w14:textId="77777777" w:rsidR="00CA2E4B" w:rsidRDefault="00CA2E4B" w:rsidP="00CA2E4B">
      <w:pPr>
        <w:pStyle w:val="ds-markdown-paragraph"/>
        <w:shd w:val="clear" w:color="auto" w:fill="FFFFFF"/>
        <w:bidi/>
        <w:spacing w:before="0" w:beforeAutospacing="0" w:after="240" w:afterAutospacing="0" w:line="276" w:lineRule="auto"/>
        <w:rPr>
          <w:rFonts w:ascii="Traditional Arabic" w:hAnsi="Traditional Arabic" w:cs="Traditional Arabic"/>
          <w:color w:val="0F1115"/>
          <w:sz w:val="32"/>
          <w:szCs w:val="32"/>
          <w:rtl/>
        </w:rPr>
      </w:pPr>
      <w:r w:rsidRPr="001F66B6">
        <w:rPr>
          <w:rFonts w:ascii="Traditional Arabic" w:hAnsi="Traditional Arabic" w:cs="Traditional Arabic"/>
          <w:color w:val="0F1115"/>
          <w:sz w:val="32"/>
          <w:szCs w:val="32"/>
          <w:rtl/>
        </w:rPr>
        <w:t>يبين جدول (13) نتائج تحليل الانحدار البسيط لتأثير الاستراتيجيات المتقدمة على التنافسية، حيث بلغ معامل الانحدار (0.544) وهو موجب ودال إحصائياً عند مستوى 0.000، وبلغ معامل التحديد</w:t>
      </w:r>
      <w:r w:rsidRPr="001F66B6">
        <w:rPr>
          <w:rFonts w:ascii="Traditional Arabic" w:hAnsi="Traditional Arabic" w:cs="Traditional Arabic"/>
          <w:color w:val="0F1115"/>
          <w:sz w:val="32"/>
          <w:szCs w:val="32"/>
        </w:rPr>
        <w:t xml:space="preserve"> (R² = 0.386) </w:t>
      </w:r>
      <w:r w:rsidRPr="001F66B6">
        <w:rPr>
          <w:rFonts w:ascii="Traditional Arabic" w:hAnsi="Traditional Arabic" w:cs="Traditional Arabic"/>
          <w:color w:val="0F1115"/>
          <w:sz w:val="32"/>
          <w:szCs w:val="32"/>
          <w:rtl/>
        </w:rPr>
        <w:t>مما يشير إلى أن الاستراتيجيات المتقدمة تفسر 38.6% من التباين في التنافسية</w:t>
      </w:r>
      <w:r w:rsidRPr="001F66B6">
        <w:rPr>
          <w:rFonts w:ascii="Traditional Arabic" w:hAnsi="Traditional Arabic" w:cs="Traditional Arabic"/>
          <w:color w:val="0F1115"/>
          <w:sz w:val="32"/>
          <w:szCs w:val="32"/>
        </w:rPr>
        <w:t>.</w:t>
      </w:r>
    </w:p>
    <w:p w14:paraId="71F6184E" w14:textId="77777777" w:rsidR="00D66FED" w:rsidRPr="000270C9" w:rsidRDefault="00D66FED" w:rsidP="00D66FED">
      <w:pPr>
        <w:pStyle w:val="Heading2"/>
        <w:bidi/>
        <w:rPr>
          <w:rFonts w:ascii="Traditional Arabic" w:hAnsi="Traditional Arabic" w:cs="Traditional Arabic"/>
          <w:b/>
          <w:bCs/>
          <w:color w:val="000000" w:themeColor="text1"/>
          <w:sz w:val="32"/>
          <w:szCs w:val="32"/>
        </w:rPr>
      </w:pPr>
      <w:r w:rsidRPr="008F354D">
        <w:rPr>
          <w:rFonts w:ascii="Traditional Arabic" w:hAnsi="Traditional Arabic" w:cs="Traditional Arabic" w:hint="cs"/>
          <w:b/>
          <w:bCs/>
          <w:color w:val="000000" w:themeColor="text1"/>
          <w:sz w:val="32"/>
          <w:szCs w:val="32"/>
          <w:rtl/>
        </w:rPr>
        <w:t xml:space="preserve">4 / 5 / </w:t>
      </w:r>
      <w:r>
        <w:rPr>
          <w:rFonts w:ascii="Traditional Arabic" w:hAnsi="Traditional Arabic" w:cs="Traditional Arabic" w:hint="cs"/>
          <w:b/>
          <w:bCs/>
          <w:color w:val="000000" w:themeColor="text1"/>
          <w:sz w:val="32"/>
          <w:szCs w:val="32"/>
          <w:rtl/>
        </w:rPr>
        <w:t>3</w:t>
      </w:r>
      <w:r w:rsidRPr="008F354D">
        <w:rPr>
          <w:rFonts w:ascii="Traditional Arabic" w:hAnsi="Traditional Arabic" w:cs="Traditional Arabic" w:hint="cs"/>
          <w:b/>
          <w:bCs/>
          <w:color w:val="000000" w:themeColor="text1"/>
          <w:sz w:val="32"/>
          <w:szCs w:val="32"/>
          <w:rtl/>
        </w:rPr>
        <w:t xml:space="preserve"> </w:t>
      </w:r>
      <w:r w:rsidRPr="008F354D">
        <w:rPr>
          <w:rFonts w:ascii="Traditional Arabic" w:hAnsi="Traditional Arabic" w:cs="Traditional Arabic"/>
          <w:b/>
          <w:bCs/>
          <w:color w:val="000000" w:themeColor="text1"/>
          <w:sz w:val="32"/>
          <w:szCs w:val="32"/>
        </w:rPr>
        <w:t xml:space="preserve"> </w:t>
      </w:r>
      <w:r w:rsidRPr="000270C9">
        <w:rPr>
          <w:rFonts w:ascii="Traditional Arabic" w:hAnsi="Traditional Arabic" w:cs="Traditional Arabic"/>
          <w:b/>
          <w:bCs/>
          <w:color w:val="000000" w:themeColor="text1"/>
          <w:sz w:val="32"/>
          <w:szCs w:val="32"/>
        </w:rPr>
        <w:t xml:space="preserve"> </w:t>
      </w:r>
      <w:r w:rsidRPr="000270C9">
        <w:rPr>
          <w:rFonts w:ascii="Traditional Arabic" w:hAnsi="Traditional Arabic" w:cs="Traditional Arabic"/>
          <w:b/>
          <w:bCs/>
          <w:color w:val="000000" w:themeColor="text1"/>
          <w:sz w:val="32"/>
          <w:szCs w:val="32"/>
          <w:rtl/>
        </w:rPr>
        <w:t>الفرضية الثالثة: تأثير التحسين المستمر على التنافسية</w:t>
      </w:r>
    </w:p>
    <w:p w14:paraId="15B8EA02" w14:textId="5A9AA018" w:rsidR="00D66FED" w:rsidRDefault="001B6427" w:rsidP="003F1FD3">
      <w:pPr>
        <w:pStyle w:val="ds-markdown-paragraph"/>
        <w:shd w:val="clear" w:color="auto" w:fill="FFFFFF"/>
        <w:bidi/>
        <w:spacing w:before="240" w:beforeAutospacing="0" w:after="240" w:afterAutospacing="0"/>
        <w:jc w:val="center"/>
        <w:rPr>
          <w:rFonts w:ascii="Traditional Arabic" w:hAnsi="Traditional Arabic" w:cs="Traditional Arabic"/>
          <w:color w:val="0F1115"/>
          <w:sz w:val="32"/>
          <w:szCs w:val="32"/>
          <w:rtl/>
        </w:rPr>
      </w:pPr>
      <w:bookmarkStart w:id="38" w:name="ج14"/>
      <w:r w:rsidRPr="001F66B6">
        <w:rPr>
          <w:rStyle w:val="Strong"/>
          <w:rFonts w:ascii="Traditional Arabic" w:hAnsi="Traditional Arabic" w:cs="Traditional Arabic"/>
          <w:color w:val="0F1115"/>
          <w:sz w:val="32"/>
          <w:szCs w:val="32"/>
          <w:rtl/>
        </w:rPr>
        <w:t>جدول (14) نتائج تحليل الانحدار البسيط لتأثير التحسين المستمر على التنافسية</w:t>
      </w:r>
      <w:bookmarkEnd w:id="38"/>
    </w:p>
    <w:tbl>
      <w:tblPr>
        <w:tblStyle w:val="10"/>
        <w:bidiVisual/>
        <w:tblW w:w="0" w:type="auto"/>
        <w:tblLook w:val="04A0" w:firstRow="1" w:lastRow="0" w:firstColumn="1" w:lastColumn="0" w:noHBand="0" w:noVBand="1"/>
      </w:tblPr>
      <w:tblGrid>
        <w:gridCol w:w="2467"/>
        <w:gridCol w:w="1713"/>
        <w:gridCol w:w="1220"/>
        <w:gridCol w:w="1285"/>
        <w:gridCol w:w="843"/>
        <w:gridCol w:w="1315"/>
      </w:tblGrid>
      <w:tr w:rsidR="003F1FD3" w:rsidRPr="000270C9" w14:paraId="566185C6" w14:textId="77777777" w:rsidTr="00FD2F2A">
        <w:tc>
          <w:tcPr>
            <w:tcW w:w="0" w:type="auto"/>
            <w:shd w:val="clear" w:color="auto" w:fill="DBE5F1" w:themeFill="accent1" w:themeFillTint="33"/>
            <w:vAlign w:val="center"/>
            <w:hideMark/>
          </w:tcPr>
          <w:p w14:paraId="5A61B6CE" w14:textId="77777777" w:rsidR="003F1FD3" w:rsidRPr="000270C9" w:rsidRDefault="003F1FD3" w:rsidP="00FD2F2A">
            <w:pPr>
              <w:bidi/>
              <w:spacing w:line="375" w:lineRule="atLeast"/>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المتغير</w:t>
            </w:r>
          </w:p>
        </w:tc>
        <w:tc>
          <w:tcPr>
            <w:tcW w:w="0" w:type="auto"/>
            <w:shd w:val="clear" w:color="auto" w:fill="DBE5F1" w:themeFill="accent1" w:themeFillTint="33"/>
            <w:vAlign w:val="center"/>
            <w:hideMark/>
          </w:tcPr>
          <w:p w14:paraId="71AEEF2C" w14:textId="77777777" w:rsidR="003F1FD3" w:rsidRPr="000270C9" w:rsidRDefault="003F1FD3" w:rsidP="00FD2F2A">
            <w:pPr>
              <w:bidi/>
              <w:spacing w:line="375" w:lineRule="atLeast"/>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معامل الانحدار</w:t>
            </w:r>
            <w:r w:rsidRPr="000270C9">
              <w:rPr>
                <w:rFonts w:ascii="Traditional Arabic" w:hAnsi="Traditional Arabic" w:cs="Traditional Arabic"/>
                <w:b/>
                <w:bCs/>
                <w:sz w:val="28"/>
                <w:szCs w:val="28"/>
              </w:rPr>
              <w:t xml:space="preserve"> (B)</w:t>
            </w:r>
          </w:p>
        </w:tc>
        <w:tc>
          <w:tcPr>
            <w:tcW w:w="0" w:type="auto"/>
            <w:shd w:val="clear" w:color="auto" w:fill="DBE5F1" w:themeFill="accent1" w:themeFillTint="33"/>
            <w:vAlign w:val="center"/>
            <w:hideMark/>
          </w:tcPr>
          <w:p w14:paraId="5F1A723A" w14:textId="77777777" w:rsidR="003F1FD3" w:rsidRPr="000270C9" w:rsidRDefault="003F1FD3" w:rsidP="00FD2F2A">
            <w:pPr>
              <w:bidi/>
              <w:spacing w:line="375" w:lineRule="atLeast"/>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الخطأ المعياري</w:t>
            </w:r>
          </w:p>
        </w:tc>
        <w:tc>
          <w:tcPr>
            <w:tcW w:w="0" w:type="auto"/>
            <w:shd w:val="clear" w:color="auto" w:fill="DBE5F1" w:themeFill="accent1" w:themeFillTint="33"/>
            <w:vAlign w:val="center"/>
            <w:hideMark/>
          </w:tcPr>
          <w:p w14:paraId="149D1608" w14:textId="77777777" w:rsidR="003F1FD3" w:rsidRPr="000270C9" w:rsidRDefault="003F1FD3" w:rsidP="00FD2F2A">
            <w:pPr>
              <w:bidi/>
              <w:spacing w:line="375" w:lineRule="atLeast"/>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معامل</w:t>
            </w:r>
            <w:r w:rsidRPr="000270C9">
              <w:rPr>
                <w:rFonts w:ascii="Traditional Arabic" w:hAnsi="Traditional Arabic" w:cs="Traditional Arabic"/>
                <w:b/>
                <w:bCs/>
                <w:sz w:val="28"/>
                <w:szCs w:val="28"/>
              </w:rPr>
              <w:t xml:space="preserve"> Beta</w:t>
            </w:r>
          </w:p>
        </w:tc>
        <w:tc>
          <w:tcPr>
            <w:tcW w:w="0" w:type="auto"/>
            <w:shd w:val="clear" w:color="auto" w:fill="DBE5F1" w:themeFill="accent1" w:themeFillTint="33"/>
            <w:vAlign w:val="center"/>
            <w:hideMark/>
          </w:tcPr>
          <w:p w14:paraId="6962E727" w14:textId="77777777" w:rsidR="003F1FD3" w:rsidRPr="000270C9" w:rsidRDefault="003F1FD3" w:rsidP="00FD2F2A">
            <w:pPr>
              <w:bidi/>
              <w:spacing w:line="375" w:lineRule="atLeast"/>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قيمة</w:t>
            </w:r>
            <w:r w:rsidRPr="000270C9">
              <w:rPr>
                <w:rFonts w:ascii="Traditional Arabic" w:hAnsi="Traditional Arabic" w:cs="Traditional Arabic"/>
                <w:b/>
                <w:bCs/>
                <w:sz w:val="28"/>
                <w:szCs w:val="28"/>
              </w:rPr>
              <w:t xml:space="preserve"> t</w:t>
            </w:r>
          </w:p>
        </w:tc>
        <w:tc>
          <w:tcPr>
            <w:tcW w:w="0" w:type="auto"/>
            <w:shd w:val="clear" w:color="auto" w:fill="DBE5F1" w:themeFill="accent1" w:themeFillTint="33"/>
            <w:vAlign w:val="center"/>
            <w:hideMark/>
          </w:tcPr>
          <w:p w14:paraId="124AB07E" w14:textId="77777777" w:rsidR="003F1FD3" w:rsidRPr="000270C9" w:rsidRDefault="003F1FD3" w:rsidP="00FD2F2A">
            <w:pPr>
              <w:bidi/>
              <w:spacing w:line="375" w:lineRule="atLeast"/>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مستوى الدلالة</w:t>
            </w:r>
          </w:p>
        </w:tc>
      </w:tr>
      <w:tr w:rsidR="003F1FD3" w:rsidRPr="000270C9" w14:paraId="757C961D" w14:textId="77777777" w:rsidTr="00FD2F2A">
        <w:tc>
          <w:tcPr>
            <w:tcW w:w="0" w:type="auto"/>
            <w:vAlign w:val="center"/>
            <w:hideMark/>
          </w:tcPr>
          <w:p w14:paraId="7655D903" w14:textId="77777777" w:rsidR="003F1FD3" w:rsidRPr="000270C9" w:rsidRDefault="003F1FD3" w:rsidP="00FD2F2A">
            <w:pPr>
              <w:bidi/>
              <w:spacing w:line="375" w:lineRule="atLeast"/>
              <w:jc w:val="center"/>
              <w:rPr>
                <w:rFonts w:ascii="Traditional Arabic" w:hAnsi="Traditional Arabic" w:cs="Traditional Arabic"/>
                <w:sz w:val="28"/>
                <w:szCs w:val="28"/>
              </w:rPr>
            </w:pPr>
            <w:r w:rsidRPr="000270C9">
              <w:rPr>
                <w:rFonts w:ascii="Traditional Arabic" w:hAnsi="Traditional Arabic" w:cs="Traditional Arabic"/>
                <w:sz w:val="28"/>
                <w:szCs w:val="28"/>
                <w:rtl/>
              </w:rPr>
              <w:t>الثابت</w:t>
            </w:r>
          </w:p>
        </w:tc>
        <w:tc>
          <w:tcPr>
            <w:tcW w:w="0" w:type="auto"/>
            <w:vAlign w:val="center"/>
            <w:hideMark/>
          </w:tcPr>
          <w:p w14:paraId="5673515C" w14:textId="77777777" w:rsidR="003F1FD3" w:rsidRPr="000270C9" w:rsidRDefault="003F1FD3" w:rsidP="00FD2F2A">
            <w:pPr>
              <w:bidi/>
              <w:spacing w:line="375" w:lineRule="atLeast"/>
              <w:jc w:val="center"/>
              <w:rPr>
                <w:rFonts w:ascii="Traditional Arabic" w:hAnsi="Traditional Arabic" w:cs="Traditional Arabic"/>
                <w:sz w:val="28"/>
                <w:szCs w:val="28"/>
              </w:rPr>
            </w:pPr>
            <w:r w:rsidRPr="000270C9">
              <w:rPr>
                <w:rFonts w:ascii="Traditional Arabic" w:hAnsi="Traditional Arabic" w:cs="Traditional Arabic"/>
                <w:sz w:val="28"/>
                <w:szCs w:val="28"/>
              </w:rPr>
              <w:t>2.497</w:t>
            </w:r>
          </w:p>
        </w:tc>
        <w:tc>
          <w:tcPr>
            <w:tcW w:w="0" w:type="auto"/>
            <w:vAlign w:val="center"/>
            <w:hideMark/>
          </w:tcPr>
          <w:p w14:paraId="21050746" w14:textId="77777777" w:rsidR="003F1FD3" w:rsidRPr="000270C9" w:rsidRDefault="003F1FD3" w:rsidP="00FD2F2A">
            <w:pPr>
              <w:bidi/>
              <w:spacing w:line="375" w:lineRule="atLeast"/>
              <w:jc w:val="center"/>
              <w:rPr>
                <w:rFonts w:ascii="Traditional Arabic" w:hAnsi="Traditional Arabic" w:cs="Traditional Arabic"/>
                <w:sz w:val="28"/>
                <w:szCs w:val="28"/>
              </w:rPr>
            </w:pPr>
            <w:r w:rsidRPr="000270C9">
              <w:rPr>
                <w:rFonts w:ascii="Traditional Arabic" w:hAnsi="Traditional Arabic" w:cs="Traditional Arabic"/>
                <w:sz w:val="28"/>
                <w:szCs w:val="28"/>
              </w:rPr>
              <w:t>0.252</w:t>
            </w:r>
          </w:p>
        </w:tc>
        <w:tc>
          <w:tcPr>
            <w:tcW w:w="0" w:type="auto"/>
            <w:vAlign w:val="center"/>
            <w:hideMark/>
          </w:tcPr>
          <w:p w14:paraId="58F4BB88" w14:textId="77777777" w:rsidR="003F1FD3" w:rsidRPr="000270C9" w:rsidRDefault="003F1FD3" w:rsidP="00FD2F2A">
            <w:pPr>
              <w:bidi/>
              <w:spacing w:line="375" w:lineRule="atLeast"/>
              <w:jc w:val="center"/>
              <w:rPr>
                <w:rFonts w:ascii="Traditional Arabic" w:hAnsi="Traditional Arabic" w:cs="Traditional Arabic"/>
                <w:sz w:val="28"/>
                <w:szCs w:val="28"/>
              </w:rPr>
            </w:pPr>
            <w:r w:rsidRPr="000270C9">
              <w:rPr>
                <w:rFonts w:ascii="Traditional Arabic" w:hAnsi="Traditional Arabic" w:cs="Traditional Arabic"/>
                <w:sz w:val="28"/>
                <w:szCs w:val="28"/>
              </w:rPr>
              <w:t>-</w:t>
            </w:r>
          </w:p>
        </w:tc>
        <w:tc>
          <w:tcPr>
            <w:tcW w:w="0" w:type="auto"/>
            <w:vAlign w:val="center"/>
            <w:hideMark/>
          </w:tcPr>
          <w:p w14:paraId="3FCB259A" w14:textId="77777777" w:rsidR="003F1FD3" w:rsidRPr="000270C9" w:rsidRDefault="003F1FD3" w:rsidP="00FD2F2A">
            <w:pPr>
              <w:bidi/>
              <w:spacing w:line="375" w:lineRule="atLeast"/>
              <w:jc w:val="center"/>
              <w:rPr>
                <w:rFonts w:ascii="Traditional Arabic" w:hAnsi="Traditional Arabic" w:cs="Traditional Arabic"/>
                <w:sz w:val="28"/>
                <w:szCs w:val="28"/>
              </w:rPr>
            </w:pPr>
            <w:r w:rsidRPr="000270C9">
              <w:rPr>
                <w:rFonts w:ascii="Traditional Arabic" w:hAnsi="Traditional Arabic" w:cs="Traditional Arabic"/>
                <w:sz w:val="28"/>
                <w:szCs w:val="28"/>
              </w:rPr>
              <w:t>9.891</w:t>
            </w:r>
          </w:p>
        </w:tc>
        <w:tc>
          <w:tcPr>
            <w:tcW w:w="0" w:type="auto"/>
            <w:vAlign w:val="center"/>
            <w:hideMark/>
          </w:tcPr>
          <w:p w14:paraId="6F6E4C93" w14:textId="77777777" w:rsidR="003F1FD3" w:rsidRPr="000270C9" w:rsidRDefault="003F1FD3" w:rsidP="00FD2F2A">
            <w:pPr>
              <w:bidi/>
              <w:spacing w:line="375" w:lineRule="atLeast"/>
              <w:jc w:val="center"/>
              <w:rPr>
                <w:rFonts w:ascii="Traditional Arabic" w:hAnsi="Traditional Arabic" w:cs="Traditional Arabic"/>
                <w:sz w:val="28"/>
                <w:szCs w:val="28"/>
              </w:rPr>
            </w:pPr>
            <w:r w:rsidRPr="000270C9">
              <w:rPr>
                <w:rFonts w:ascii="Traditional Arabic" w:hAnsi="Traditional Arabic" w:cs="Traditional Arabic"/>
                <w:sz w:val="28"/>
                <w:szCs w:val="28"/>
              </w:rPr>
              <w:t>0.000</w:t>
            </w:r>
          </w:p>
        </w:tc>
      </w:tr>
      <w:tr w:rsidR="003F1FD3" w:rsidRPr="000270C9" w14:paraId="109BDB07" w14:textId="77777777" w:rsidTr="00FD2F2A">
        <w:tc>
          <w:tcPr>
            <w:tcW w:w="0" w:type="auto"/>
            <w:vAlign w:val="center"/>
            <w:hideMark/>
          </w:tcPr>
          <w:p w14:paraId="4797DA55" w14:textId="77777777" w:rsidR="003F1FD3" w:rsidRPr="000270C9" w:rsidRDefault="003F1FD3" w:rsidP="00FD2F2A">
            <w:pPr>
              <w:bidi/>
              <w:spacing w:line="375" w:lineRule="atLeast"/>
              <w:jc w:val="center"/>
              <w:rPr>
                <w:rFonts w:ascii="Traditional Arabic" w:hAnsi="Traditional Arabic" w:cs="Traditional Arabic"/>
                <w:sz w:val="28"/>
                <w:szCs w:val="28"/>
                <w:rtl/>
              </w:rPr>
            </w:pPr>
            <w:r w:rsidRPr="000270C9">
              <w:rPr>
                <w:rFonts w:ascii="Traditional Arabic" w:hAnsi="Traditional Arabic" w:cs="Traditional Arabic"/>
                <w:sz w:val="28"/>
                <w:szCs w:val="28"/>
                <w:rtl/>
              </w:rPr>
              <w:t>المحور الثالث (التحسين المستمر)</w:t>
            </w:r>
          </w:p>
        </w:tc>
        <w:tc>
          <w:tcPr>
            <w:tcW w:w="0" w:type="auto"/>
            <w:vAlign w:val="center"/>
            <w:hideMark/>
          </w:tcPr>
          <w:p w14:paraId="279FDC33" w14:textId="77777777" w:rsidR="003F1FD3" w:rsidRPr="000270C9" w:rsidRDefault="003F1FD3" w:rsidP="00FD2F2A">
            <w:pPr>
              <w:bidi/>
              <w:spacing w:line="375" w:lineRule="atLeast"/>
              <w:jc w:val="center"/>
              <w:rPr>
                <w:rFonts w:ascii="Traditional Arabic" w:hAnsi="Traditional Arabic" w:cs="Traditional Arabic"/>
                <w:sz w:val="28"/>
                <w:szCs w:val="28"/>
              </w:rPr>
            </w:pPr>
            <w:r w:rsidRPr="000270C9">
              <w:rPr>
                <w:rFonts w:ascii="Traditional Arabic" w:hAnsi="Traditional Arabic" w:cs="Traditional Arabic"/>
                <w:sz w:val="28"/>
                <w:szCs w:val="28"/>
              </w:rPr>
              <w:t>0.460</w:t>
            </w:r>
          </w:p>
        </w:tc>
        <w:tc>
          <w:tcPr>
            <w:tcW w:w="0" w:type="auto"/>
            <w:vAlign w:val="center"/>
            <w:hideMark/>
          </w:tcPr>
          <w:p w14:paraId="3ACF6AE4" w14:textId="77777777" w:rsidR="003F1FD3" w:rsidRPr="000270C9" w:rsidRDefault="003F1FD3" w:rsidP="00FD2F2A">
            <w:pPr>
              <w:bidi/>
              <w:spacing w:line="375" w:lineRule="atLeast"/>
              <w:jc w:val="center"/>
              <w:rPr>
                <w:rFonts w:ascii="Traditional Arabic" w:hAnsi="Traditional Arabic" w:cs="Traditional Arabic"/>
                <w:sz w:val="28"/>
                <w:szCs w:val="28"/>
              </w:rPr>
            </w:pPr>
            <w:r w:rsidRPr="000270C9">
              <w:rPr>
                <w:rFonts w:ascii="Traditional Arabic" w:hAnsi="Traditional Arabic" w:cs="Traditional Arabic"/>
                <w:sz w:val="28"/>
                <w:szCs w:val="28"/>
              </w:rPr>
              <w:t>0.059</w:t>
            </w:r>
          </w:p>
        </w:tc>
        <w:tc>
          <w:tcPr>
            <w:tcW w:w="0" w:type="auto"/>
            <w:vAlign w:val="center"/>
            <w:hideMark/>
          </w:tcPr>
          <w:p w14:paraId="424488EA" w14:textId="77777777" w:rsidR="003F1FD3" w:rsidRPr="000270C9" w:rsidRDefault="003F1FD3" w:rsidP="00FD2F2A">
            <w:pPr>
              <w:bidi/>
              <w:spacing w:line="375" w:lineRule="atLeast"/>
              <w:jc w:val="center"/>
              <w:rPr>
                <w:rFonts w:ascii="Traditional Arabic" w:hAnsi="Traditional Arabic" w:cs="Traditional Arabic"/>
                <w:sz w:val="28"/>
                <w:szCs w:val="28"/>
              </w:rPr>
            </w:pPr>
            <w:r w:rsidRPr="000270C9">
              <w:rPr>
                <w:rFonts w:ascii="Traditional Arabic" w:hAnsi="Traditional Arabic" w:cs="Traditional Arabic"/>
                <w:sz w:val="28"/>
                <w:szCs w:val="28"/>
              </w:rPr>
              <w:t>0.586</w:t>
            </w:r>
          </w:p>
        </w:tc>
        <w:tc>
          <w:tcPr>
            <w:tcW w:w="0" w:type="auto"/>
            <w:vAlign w:val="center"/>
            <w:hideMark/>
          </w:tcPr>
          <w:p w14:paraId="5A455BE9" w14:textId="77777777" w:rsidR="003F1FD3" w:rsidRPr="000270C9" w:rsidRDefault="003F1FD3" w:rsidP="00FD2F2A">
            <w:pPr>
              <w:bidi/>
              <w:spacing w:line="375" w:lineRule="atLeast"/>
              <w:jc w:val="center"/>
              <w:rPr>
                <w:rFonts w:ascii="Traditional Arabic" w:hAnsi="Traditional Arabic" w:cs="Traditional Arabic"/>
                <w:sz w:val="28"/>
                <w:szCs w:val="28"/>
              </w:rPr>
            </w:pPr>
            <w:r w:rsidRPr="000270C9">
              <w:rPr>
                <w:rFonts w:ascii="Traditional Arabic" w:hAnsi="Traditional Arabic" w:cs="Traditional Arabic"/>
                <w:sz w:val="28"/>
                <w:szCs w:val="28"/>
              </w:rPr>
              <w:t>7.755</w:t>
            </w:r>
          </w:p>
        </w:tc>
        <w:tc>
          <w:tcPr>
            <w:tcW w:w="0" w:type="auto"/>
            <w:vAlign w:val="center"/>
            <w:hideMark/>
          </w:tcPr>
          <w:p w14:paraId="31E3F0DB" w14:textId="77777777" w:rsidR="003F1FD3" w:rsidRPr="000270C9" w:rsidRDefault="003F1FD3" w:rsidP="00FD2F2A">
            <w:pPr>
              <w:bidi/>
              <w:spacing w:line="375" w:lineRule="atLeast"/>
              <w:jc w:val="center"/>
              <w:rPr>
                <w:rFonts w:ascii="Traditional Arabic" w:hAnsi="Traditional Arabic" w:cs="Traditional Arabic"/>
                <w:sz w:val="28"/>
                <w:szCs w:val="28"/>
              </w:rPr>
            </w:pPr>
            <w:r w:rsidRPr="000270C9">
              <w:rPr>
                <w:rFonts w:ascii="Traditional Arabic" w:hAnsi="Traditional Arabic" w:cs="Traditional Arabic"/>
                <w:sz w:val="28"/>
                <w:szCs w:val="28"/>
              </w:rPr>
              <w:t>0.000</w:t>
            </w:r>
          </w:p>
        </w:tc>
      </w:tr>
      <w:tr w:rsidR="003F1FD3" w:rsidRPr="000270C9" w14:paraId="78E80C81" w14:textId="77777777" w:rsidTr="00FD2F2A">
        <w:tc>
          <w:tcPr>
            <w:tcW w:w="0" w:type="auto"/>
            <w:gridSpan w:val="6"/>
            <w:vAlign w:val="center"/>
          </w:tcPr>
          <w:p w14:paraId="462E4A60" w14:textId="77777777" w:rsidR="003F1FD3" w:rsidRPr="000270C9" w:rsidRDefault="003F1FD3" w:rsidP="00FD2F2A">
            <w:pPr>
              <w:pStyle w:val="ds-markdown-paragraph"/>
              <w:shd w:val="clear" w:color="auto" w:fill="FFFFFF"/>
              <w:bidi/>
              <w:spacing w:before="240" w:beforeAutospacing="0" w:after="240" w:afterAutospacing="0"/>
              <w:jc w:val="center"/>
              <w:rPr>
                <w:rFonts w:ascii="Traditional Arabic" w:hAnsi="Traditional Arabic" w:cs="Traditional Arabic"/>
                <w:color w:val="0F1115"/>
                <w:sz w:val="28"/>
                <w:szCs w:val="28"/>
              </w:rPr>
            </w:pPr>
            <w:r w:rsidRPr="000270C9">
              <w:rPr>
                <w:rStyle w:val="Strong"/>
                <w:rFonts w:ascii="Traditional Arabic" w:hAnsi="Traditional Arabic" w:cs="Traditional Arabic"/>
                <w:color w:val="0F1115"/>
                <w:sz w:val="28"/>
                <w:szCs w:val="28"/>
              </w:rPr>
              <w:t>R = 0.586</w:t>
            </w:r>
            <w:r w:rsidRPr="000270C9">
              <w:rPr>
                <w:rStyle w:val="Strong"/>
                <w:rFonts w:ascii="Traditional Arabic" w:hAnsi="Traditional Arabic" w:cs="Traditional Arabic"/>
                <w:color w:val="0F1115"/>
                <w:sz w:val="28"/>
                <w:szCs w:val="28"/>
                <w:rtl/>
              </w:rPr>
              <w:t>،</w:t>
            </w:r>
            <w:r w:rsidRPr="000270C9">
              <w:rPr>
                <w:rStyle w:val="Strong"/>
                <w:rFonts w:ascii="Traditional Arabic" w:hAnsi="Traditional Arabic" w:cs="Traditional Arabic" w:hint="cs"/>
                <w:color w:val="0F1115"/>
                <w:sz w:val="28"/>
                <w:szCs w:val="28"/>
                <w:rtl/>
              </w:rPr>
              <w:t xml:space="preserve"> </w:t>
            </w:r>
            <w:r w:rsidRPr="000270C9">
              <w:rPr>
                <w:rStyle w:val="Strong"/>
                <w:rFonts w:hint="cs"/>
                <w:sz w:val="28"/>
                <w:szCs w:val="28"/>
                <w:rtl/>
              </w:rPr>
              <w:t xml:space="preserve">      </w:t>
            </w:r>
            <w:r w:rsidRPr="000270C9">
              <w:rPr>
                <w:rStyle w:val="Strong"/>
                <w:rFonts w:ascii="Traditional Arabic" w:hAnsi="Traditional Arabic" w:cs="Traditional Arabic"/>
                <w:color w:val="0F1115"/>
                <w:sz w:val="28"/>
                <w:szCs w:val="28"/>
                <w:rtl/>
              </w:rPr>
              <w:t xml:space="preserve"> </w:t>
            </w:r>
            <w:r w:rsidRPr="000270C9">
              <w:rPr>
                <w:rStyle w:val="Strong"/>
                <w:rFonts w:ascii="Traditional Arabic" w:hAnsi="Traditional Arabic" w:cs="Traditional Arabic"/>
                <w:color w:val="0F1115"/>
                <w:sz w:val="28"/>
                <w:szCs w:val="28"/>
              </w:rPr>
              <w:t>R² = 0.343</w:t>
            </w:r>
            <w:r w:rsidRPr="000270C9">
              <w:rPr>
                <w:rStyle w:val="Strong"/>
                <w:rFonts w:ascii="Traditional Arabic" w:hAnsi="Traditional Arabic" w:cs="Traditional Arabic"/>
                <w:color w:val="0F1115"/>
                <w:sz w:val="28"/>
                <w:szCs w:val="28"/>
                <w:rtl/>
              </w:rPr>
              <w:t xml:space="preserve">، </w:t>
            </w:r>
            <w:r w:rsidRPr="000270C9">
              <w:rPr>
                <w:rStyle w:val="Strong"/>
                <w:rFonts w:ascii="Traditional Arabic" w:hAnsi="Traditional Arabic" w:cs="Traditional Arabic" w:hint="cs"/>
                <w:color w:val="0F1115"/>
                <w:sz w:val="28"/>
                <w:szCs w:val="28"/>
                <w:rtl/>
              </w:rPr>
              <w:t xml:space="preserve"> </w:t>
            </w:r>
            <w:r w:rsidRPr="000270C9">
              <w:rPr>
                <w:rStyle w:val="Strong"/>
                <w:rFonts w:hint="cs"/>
                <w:sz w:val="28"/>
                <w:szCs w:val="28"/>
                <w:rtl/>
              </w:rPr>
              <w:t xml:space="preserve">     </w:t>
            </w:r>
            <w:r w:rsidRPr="000270C9">
              <w:rPr>
                <w:rStyle w:val="Strong"/>
                <w:rFonts w:ascii="Traditional Arabic" w:hAnsi="Traditional Arabic" w:cs="Traditional Arabic"/>
                <w:color w:val="0F1115"/>
                <w:sz w:val="28"/>
                <w:szCs w:val="28"/>
              </w:rPr>
              <w:t>F = 60.133</w:t>
            </w:r>
            <w:r w:rsidRPr="000270C9">
              <w:rPr>
                <w:rStyle w:val="Strong"/>
                <w:rFonts w:ascii="Traditional Arabic" w:hAnsi="Traditional Arabic" w:cs="Traditional Arabic"/>
                <w:color w:val="0F1115"/>
                <w:sz w:val="28"/>
                <w:szCs w:val="28"/>
                <w:rtl/>
              </w:rPr>
              <w:t>،</w:t>
            </w:r>
            <w:r w:rsidRPr="000270C9">
              <w:rPr>
                <w:rStyle w:val="Strong"/>
                <w:rFonts w:ascii="Traditional Arabic" w:hAnsi="Traditional Arabic" w:cs="Traditional Arabic" w:hint="cs"/>
                <w:color w:val="0F1115"/>
                <w:sz w:val="28"/>
                <w:szCs w:val="28"/>
                <w:rtl/>
              </w:rPr>
              <w:t xml:space="preserve"> </w:t>
            </w:r>
            <w:r w:rsidRPr="000270C9">
              <w:rPr>
                <w:rStyle w:val="Strong"/>
                <w:rFonts w:hint="cs"/>
                <w:sz w:val="28"/>
                <w:szCs w:val="28"/>
                <w:rtl/>
              </w:rPr>
              <w:t xml:space="preserve">    </w:t>
            </w:r>
            <w:r w:rsidRPr="000270C9">
              <w:rPr>
                <w:rStyle w:val="Strong"/>
                <w:rFonts w:ascii="Traditional Arabic" w:hAnsi="Traditional Arabic" w:cs="Traditional Arabic"/>
                <w:color w:val="0F1115"/>
                <w:sz w:val="28"/>
                <w:szCs w:val="28"/>
                <w:rtl/>
              </w:rPr>
              <w:t xml:space="preserve"> </w:t>
            </w:r>
            <w:r w:rsidRPr="000270C9">
              <w:rPr>
                <w:rStyle w:val="Strong"/>
                <w:rFonts w:ascii="Traditional Arabic" w:hAnsi="Traditional Arabic" w:cs="Traditional Arabic"/>
                <w:color w:val="0F1115"/>
                <w:sz w:val="28"/>
                <w:szCs w:val="28"/>
              </w:rPr>
              <w:t>Sig. = 0.000</w:t>
            </w:r>
          </w:p>
        </w:tc>
      </w:tr>
    </w:tbl>
    <w:p w14:paraId="39372317" w14:textId="77777777" w:rsidR="00916C1A" w:rsidRDefault="00916C1A" w:rsidP="00916C1A">
      <w:pPr>
        <w:pStyle w:val="ds-markdown-paragraph"/>
        <w:shd w:val="clear" w:color="auto" w:fill="FFFFFF"/>
        <w:bidi/>
        <w:spacing w:before="240" w:beforeAutospacing="0" w:after="240" w:afterAutospacing="0"/>
        <w:rPr>
          <w:rFonts w:ascii="Traditional Arabic" w:hAnsi="Traditional Arabic" w:cs="Traditional Arabic"/>
          <w:color w:val="0F1115"/>
          <w:sz w:val="32"/>
          <w:szCs w:val="32"/>
          <w:rtl/>
        </w:rPr>
      </w:pPr>
      <w:r w:rsidRPr="001F66B6">
        <w:rPr>
          <w:rFonts w:ascii="Traditional Arabic" w:hAnsi="Traditional Arabic" w:cs="Traditional Arabic"/>
          <w:color w:val="0F1115"/>
          <w:sz w:val="32"/>
          <w:szCs w:val="32"/>
          <w:rtl/>
        </w:rPr>
        <w:t>يبين جدول (14) نتائج تحليل الانحدار البسيط لتأثير التحسين المستمر على التنافسية، حيث بلغ معامل الانحدار (0.460) وهو موجب ودال إحصائياً عند مستوى 0.000، وبلغ معامل التحديد</w:t>
      </w:r>
      <w:r w:rsidRPr="001F66B6">
        <w:rPr>
          <w:rFonts w:ascii="Traditional Arabic" w:hAnsi="Traditional Arabic" w:cs="Traditional Arabic"/>
          <w:color w:val="0F1115"/>
          <w:sz w:val="32"/>
          <w:szCs w:val="32"/>
        </w:rPr>
        <w:t xml:space="preserve"> (R² = 0.343) </w:t>
      </w:r>
      <w:r w:rsidRPr="001F66B6">
        <w:rPr>
          <w:rFonts w:ascii="Traditional Arabic" w:hAnsi="Traditional Arabic" w:cs="Traditional Arabic"/>
          <w:color w:val="0F1115"/>
          <w:sz w:val="32"/>
          <w:szCs w:val="32"/>
          <w:rtl/>
        </w:rPr>
        <w:t>مما يشير إلى أن التحسين المستمر يفسر 34.3% من التباين في التنافسية</w:t>
      </w:r>
      <w:r w:rsidRPr="001F66B6">
        <w:rPr>
          <w:rFonts w:ascii="Traditional Arabic" w:hAnsi="Traditional Arabic" w:cs="Traditional Arabic"/>
          <w:color w:val="0F1115"/>
          <w:sz w:val="32"/>
          <w:szCs w:val="32"/>
        </w:rPr>
        <w:t>.</w:t>
      </w:r>
    </w:p>
    <w:p w14:paraId="7E1AD1C8" w14:textId="77777777" w:rsidR="00A6151F" w:rsidRPr="001F66B6" w:rsidRDefault="00A6151F" w:rsidP="00A6151F">
      <w:pPr>
        <w:pStyle w:val="ds-markdown-paragraph"/>
        <w:shd w:val="clear" w:color="auto" w:fill="FFFFFF"/>
        <w:bidi/>
        <w:spacing w:before="240" w:beforeAutospacing="0" w:after="240" w:afterAutospacing="0"/>
        <w:rPr>
          <w:rFonts w:ascii="Traditional Arabic" w:hAnsi="Traditional Arabic" w:cs="Traditional Arabic"/>
          <w:color w:val="0F1115"/>
          <w:sz w:val="32"/>
          <w:szCs w:val="32"/>
        </w:rPr>
      </w:pPr>
    </w:p>
    <w:p w14:paraId="7770BE7A" w14:textId="28BF2BC8" w:rsidR="001227C2" w:rsidRDefault="001227C2" w:rsidP="001227C2">
      <w:pPr>
        <w:pStyle w:val="Heading2"/>
        <w:bidi/>
        <w:rPr>
          <w:rFonts w:ascii="Traditional Arabic" w:hAnsi="Traditional Arabic" w:cs="Traditional Arabic"/>
          <w:b/>
          <w:bCs/>
          <w:color w:val="000000" w:themeColor="text1"/>
          <w:sz w:val="32"/>
          <w:szCs w:val="32"/>
          <w:rtl/>
        </w:rPr>
      </w:pPr>
      <w:r w:rsidRPr="008F354D">
        <w:rPr>
          <w:rFonts w:ascii="Traditional Arabic" w:hAnsi="Traditional Arabic" w:cs="Traditional Arabic" w:hint="cs"/>
          <w:b/>
          <w:bCs/>
          <w:color w:val="000000" w:themeColor="text1"/>
          <w:sz w:val="32"/>
          <w:szCs w:val="32"/>
          <w:rtl/>
        </w:rPr>
        <w:t xml:space="preserve">4 / 5 / </w:t>
      </w:r>
      <w:r>
        <w:rPr>
          <w:rFonts w:ascii="Traditional Arabic" w:hAnsi="Traditional Arabic" w:cs="Traditional Arabic" w:hint="cs"/>
          <w:b/>
          <w:bCs/>
          <w:color w:val="000000" w:themeColor="text1"/>
          <w:sz w:val="32"/>
          <w:szCs w:val="32"/>
          <w:rtl/>
        </w:rPr>
        <w:t>4</w:t>
      </w:r>
      <w:r w:rsidRPr="008F354D">
        <w:rPr>
          <w:rFonts w:ascii="Traditional Arabic" w:hAnsi="Traditional Arabic" w:cs="Traditional Arabic"/>
          <w:b/>
          <w:bCs/>
          <w:color w:val="000000" w:themeColor="text1"/>
          <w:sz w:val="32"/>
          <w:szCs w:val="32"/>
        </w:rPr>
        <w:t xml:space="preserve"> </w:t>
      </w:r>
      <w:r w:rsidRPr="000270C9">
        <w:rPr>
          <w:rFonts w:ascii="Traditional Arabic" w:hAnsi="Traditional Arabic" w:cs="Traditional Arabic"/>
          <w:b/>
          <w:bCs/>
          <w:color w:val="000000" w:themeColor="text1"/>
          <w:sz w:val="32"/>
          <w:szCs w:val="32"/>
          <w:rtl/>
        </w:rPr>
        <w:t>الفرضية الرابعة: العلاقة بين تطوير العمليات والقدرة التنافسية</w:t>
      </w:r>
    </w:p>
    <w:p w14:paraId="1AC985AB" w14:textId="77777777" w:rsidR="00A6151F" w:rsidRPr="00A6151F" w:rsidRDefault="00A6151F" w:rsidP="00A6151F">
      <w:pPr>
        <w:bidi/>
        <w:rPr>
          <w:rtl/>
        </w:rPr>
      </w:pPr>
    </w:p>
    <w:p w14:paraId="262494F9" w14:textId="77777777" w:rsidR="00615FBB" w:rsidRDefault="00615FBB" w:rsidP="00615FBB">
      <w:pPr>
        <w:pStyle w:val="ds-markdown-paragraph"/>
        <w:shd w:val="clear" w:color="auto" w:fill="FFFFFF"/>
        <w:bidi/>
        <w:spacing w:before="240" w:beforeAutospacing="0" w:after="240" w:afterAutospacing="0"/>
        <w:jc w:val="center"/>
        <w:rPr>
          <w:rStyle w:val="Strong"/>
          <w:rFonts w:ascii="Traditional Arabic" w:hAnsi="Traditional Arabic" w:cs="Traditional Arabic"/>
          <w:color w:val="0F1115"/>
          <w:sz w:val="32"/>
          <w:szCs w:val="32"/>
          <w:rtl/>
        </w:rPr>
      </w:pPr>
      <w:bookmarkStart w:id="39" w:name="ج15"/>
      <w:r w:rsidRPr="001F66B6">
        <w:rPr>
          <w:rStyle w:val="Strong"/>
          <w:rFonts w:ascii="Traditional Arabic" w:hAnsi="Traditional Arabic" w:cs="Traditional Arabic"/>
          <w:color w:val="0F1115"/>
          <w:sz w:val="32"/>
          <w:szCs w:val="32"/>
          <w:rtl/>
        </w:rPr>
        <w:t>جدول (15) نتائج تحليل الانحدار البسيط للعلاقة بين تطوير العمليات والقدرة التنافسية</w:t>
      </w:r>
    </w:p>
    <w:p w14:paraId="31E37DBB" w14:textId="77777777" w:rsidR="00A6151F" w:rsidRPr="001F66B6" w:rsidRDefault="00A6151F" w:rsidP="00A6151F">
      <w:pPr>
        <w:pStyle w:val="ds-markdown-paragraph"/>
        <w:shd w:val="clear" w:color="auto" w:fill="FFFFFF"/>
        <w:bidi/>
        <w:spacing w:before="240" w:beforeAutospacing="0" w:after="240" w:afterAutospacing="0"/>
        <w:jc w:val="center"/>
        <w:rPr>
          <w:rFonts w:ascii="Traditional Arabic" w:hAnsi="Traditional Arabic" w:cs="Traditional Arabic"/>
          <w:color w:val="0F1115"/>
          <w:sz w:val="32"/>
          <w:szCs w:val="32"/>
        </w:rPr>
      </w:pPr>
    </w:p>
    <w:tbl>
      <w:tblPr>
        <w:tblStyle w:val="TableGrid"/>
        <w:bidiVisual/>
        <w:tblW w:w="0" w:type="auto"/>
        <w:tblLook w:val="04A0" w:firstRow="1" w:lastRow="0" w:firstColumn="1" w:lastColumn="0" w:noHBand="0" w:noVBand="1"/>
      </w:tblPr>
      <w:tblGrid>
        <w:gridCol w:w="1779"/>
        <w:gridCol w:w="1713"/>
        <w:gridCol w:w="1220"/>
        <w:gridCol w:w="1285"/>
        <w:gridCol w:w="706"/>
        <w:gridCol w:w="1315"/>
      </w:tblGrid>
      <w:tr w:rsidR="002E6250" w:rsidRPr="000270C9" w14:paraId="7026EBF3" w14:textId="77777777" w:rsidTr="00FD2F2A">
        <w:tc>
          <w:tcPr>
            <w:tcW w:w="0" w:type="auto"/>
            <w:shd w:val="clear" w:color="auto" w:fill="DBE5F1" w:themeFill="accent1" w:themeFillTint="33"/>
            <w:hideMark/>
          </w:tcPr>
          <w:bookmarkEnd w:id="39"/>
          <w:p w14:paraId="6DDC4530" w14:textId="77777777" w:rsidR="002E6250" w:rsidRPr="000270C9" w:rsidRDefault="002E6250" w:rsidP="00FD2F2A">
            <w:pPr>
              <w:bidi/>
              <w:spacing w:line="360" w:lineRule="auto"/>
              <w:rPr>
                <w:rFonts w:ascii="Traditional Arabic" w:hAnsi="Traditional Arabic" w:cs="Traditional Arabic"/>
                <w:b/>
                <w:bCs/>
                <w:sz w:val="28"/>
                <w:szCs w:val="28"/>
              </w:rPr>
            </w:pPr>
            <w:r w:rsidRPr="000270C9">
              <w:rPr>
                <w:rFonts w:ascii="Traditional Arabic" w:hAnsi="Traditional Arabic" w:cs="Traditional Arabic"/>
                <w:b/>
                <w:bCs/>
                <w:sz w:val="28"/>
                <w:szCs w:val="28"/>
                <w:rtl/>
              </w:rPr>
              <w:t>المتغير</w:t>
            </w:r>
          </w:p>
        </w:tc>
        <w:tc>
          <w:tcPr>
            <w:tcW w:w="0" w:type="auto"/>
            <w:shd w:val="clear" w:color="auto" w:fill="DBE5F1" w:themeFill="accent1" w:themeFillTint="33"/>
            <w:hideMark/>
          </w:tcPr>
          <w:p w14:paraId="36572C50" w14:textId="77777777" w:rsidR="002E6250" w:rsidRPr="000270C9" w:rsidRDefault="002E6250" w:rsidP="00FD2F2A">
            <w:pPr>
              <w:bidi/>
              <w:spacing w:line="360" w:lineRule="auto"/>
              <w:rPr>
                <w:rFonts w:ascii="Traditional Arabic" w:hAnsi="Traditional Arabic" w:cs="Traditional Arabic"/>
                <w:b/>
                <w:bCs/>
                <w:sz w:val="28"/>
                <w:szCs w:val="28"/>
              </w:rPr>
            </w:pPr>
            <w:r w:rsidRPr="000270C9">
              <w:rPr>
                <w:rFonts w:ascii="Traditional Arabic" w:hAnsi="Traditional Arabic" w:cs="Traditional Arabic"/>
                <w:b/>
                <w:bCs/>
                <w:sz w:val="28"/>
                <w:szCs w:val="28"/>
                <w:rtl/>
              </w:rPr>
              <w:t>معامل الانحدار</w:t>
            </w:r>
            <w:r w:rsidRPr="000270C9">
              <w:rPr>
                <w:rFonts w:ascii="Traditional Arabic" w:hAnsi="Traditional Arabic" w:cs="Traditional Arabic"/>
                <w:b/>
                <w:bCs/>
                <w:sz w:val="28"/>
                <w:szCs w:val="28"/>
              </w:rPr>
              <w:t xml:space="preserve"> (B)</w:t>
            </w:r>
          </w:p>
        </w:tc>
        <w:tc>
          <w:tcPr>
            <w:tcW w:w="0" w:type="auto"/>
            <w:shd w:val="clear" w:color="auto" w:fill="DBE5F1" w:themeFill="accent1" w:themeFillTint="33"/>
            <w:hideMark/>
          </w:tcPr>
          <w:p w14:paraId="494BC5DD" w14:textId="77777777" w:rsidR="002E6250" w:rsidRPr="000270C9" w:rsidRDefault="002E6250" w:rsidP="00FD2F2A">
            <w:pPr>
              <w:bidi/>
              <w:spacing w:line="360" w:lineRule="auto"/>
              <w:rPr>
                <w:rFonts w:ascii="Traditional Arabic" w:hAnsi="Traditional Arabic" w:cs="Traditional Arabic"/>
                <w:b/>
                <w:bCs/>
                <w:sz w:val="28"/>
                <w:szCs w:val="28"/>
              </w:rPr>
            </w:pPr>
            <w:r w:rsidRPr="000270C9">
              <w:rPr>
                <w:rFonts w:ascii="Traditional Arabic" w:hAnsi="Traditional Arabic" w:cs="Traditional Arabic"/>
                <w:b/>
                <w:bCs/>
                <w:sz w:val="28"/>
                <w:szCs w:val="28"/>
                <w:rtl/>
              </w:rPr>
              <w:t>الخطأ المعياري</w:t>
            </w:r>
          </w:p>
        </w:tc>
        <w:tc>
          <w:tcPr>
            <w:tcW w:w="0" w:type="auto"/>
            <w:shd w:val="clear" w:color="auto" w:fill="DBE5F1" w:themeFill="accent1" w:themeFillTint="33"/>
            <w:hideMark/>
          </w:tcPr>
          <w:p w14:paraId="7AF29017" w14:textId="77777777" w:rsidR="002E6250" w:rsidRPr="000270C9" w:rsidRDefault="002E6250" w:rsidP="00FD2F2A">
            <w:pPr>
              <w:bidi/>
              <w:spacing w:line="360" w:lineRule="auto"/>
              <w:rPr>
                <w:rFonts w:ascii="Traditional Arabic" w:hAnsi="Traditional Arabic" w:cs="Traditional Arabic"/>
                <w:b/>
                <w:bCs/>
                <w:sz w:val="28"/>
                <w:szCs w:val="28"/>
              </w:rPr>
            </w:pPr>
            <w:r w:rsidRPr="000270C9">
              <w:rPr>
                <w:rFonts w:ascii="Traditional Arabic" w:hAnsi="Traditional Arabic" w:cs="Traditional Arabic"/>
                <w:b/>
                <w:bCs/>
                <w:sz w:val="28"/>
                <w:szCs w:val="28"/>
                <w:rtl/>
              </w:rPr>
              <w:t>معامل</w:t>
            </w:r>
            <w:r w:rsidRPr="000270C9">
              <w:rPr>
                <w:rFonts w:ascii="Traditional Arabic" w:hAnsi="Traditional Arabic" w:cs="Traditional Arabic"/>
                <w:b/>
                <w:bCs/>
                <w:sz w:val="28"/>
                <w:szCs w:val="28"/>
              </w:rPr>
              <w:t xml:space="preserve"> Beta</w:t>
            </w:r>
          </w:p>
        </w:tc>
        <w:tc>
          <w:tcPr>
            <w:tcW w:w="0" w:type="auto"/>
            <w:shd w:val="clear" w:color="auto" w:fill="DBE5F1" w:themeFill="accent1" w:themeFillTint="33"/>
            <w:hideMark/>
          </w:tcPr>
          <w:p w14:paraId="468EB645" w14:textId="77777777" w:rsidR="002E6250" w:rsidRPr="000270C9" w:rsidRDefault="002E6250" w:rsidP="00FD2F2A">
            <w:pPr>
              <w:bidi/>
              <w:spacing w:line="360" w:lineRule="auto"/>
              <w:rPr>
                <w:rFonts w:ascii="Traditional Arabic" w:hAnsi="Traditional Arabic" w:cs="Traditional Arabic"/>
                <w:b/>
                <w:bCs/>
                <w:sz w:val="28"/>
                <w:szCs w:val="28"/>
              </w:rPr>
            </w:pPr>
            <w:r w:rsidRPr="000270C9">
              <w:rPr>
                <w:rFonts w:ascii="Traditional Arabic" w:hAnsi="Traditional Arabic" w:cs="Traditional Arabic"/>
                <w:b/>
                <w:bCs/>
                <w:sz w:val="28"/>
                <w:szCs w:val="28"/>
                <w:rtl/>
              </w:rPr>
              <w:t>قيمة</w:t>
            </w:r>
            <w:r w:rsidRPr="000270C9">
              <w:rPr>
                <w:rFonts w:ascii="Traditional Arabic" w:hAnsi="Traditional Arabic" w:cs="Traditional Arabic"/>
                <w:b/>
                <w:bCs/>
                <w:sz w:val="28"/>
                <w:szCs w:val="28"/>
              </w:rPr>
              <w:t xml:space="preserve"> t</w:t>
            </w:r>
          </w:p>
        </w:tc>
        <w:tc>
          <w:tcPr>
            <w:tcW w:w="0" w:type="auto"/>
            <w:shd w:val="clear" w:color="auto" w:fill="DBE5F1" w:themeFill="accent1" w:themeFillTint="33"/>
            <w:hideMark/>
          </w:tcPr>
          <w:p w14:paraId="6BF34EE7" w14:textId="77777777" w:rsidR="002E6250" w:rsidRPr="000270C9" w:rsidRDefault="002E6250" w:rsidP="00FD2F2A">
            <w:pPr>
              <w:bidi/>
              <w:spacing w:line="360" w:lineRule="auto"/>
              <w:rPr>
                <w:rFonts w:ascii="Traditional Arabic" w:hAnsi="Traditional Arabic" w:cs="Traditional Arabic"/>
                <w:b/>
                <w:bCs/>
                <w:sz w:val="28"/>
                <w:szCs w:val="28"/>
              </w:rPr>
            </w:pPr>
            <w:r w:rsidRPr="000270C9">
              <w:rPr>
                <w:rFonts w:ascii="Traditional Arabic" w:hAnsi="Traditional Arabic" w:cs="Traditional Arabic"/>
                <w:b/>
                <w:bCs/>
                <w:sz w:val="28"/>
                <w:szCs w:val="28"/>
                <w:rtl/>
              </w:rPr>
              <w:t>مستوى الدلالة</w:t>
            </w:r>
          </w:p>
        </w:tc>
      </w:tr>
      <w:tr w:rsidR="002E6250" w:rsidRPr="000270C9" w14:paraId="687947B1" w14:textId="77777777" w:rsidTr="00FD2F2A">
        <w:tc>
          <w:tcPr>
            <w:tcW w:w="0" w:type="auto"/>
            <w:hideMark/>
          </w:tcPr>
          <w:p w14:paraId="2036C92F" w14:textId="77777777" w:rsidR="002E6250" w:rsidRPr="000270C9" w:rsidRDefault="002E6250" w:rsidP="00FD2F2A">
            <w:pPr>
              <w:bidi/>
              <w:spacing w:line="360" w:lineRule="auto"/>
              <w:rPr>
                <w:rFonts w:ascii="Traditional Arabic" w:hAnsi="Traditional Arabic" w:cs="Traditional Arabic"/>
                <w:sz w:val="28"/>
                <w:szCs w:val="28"/>
              </w:rPr>
            </w:pPr>
            <w:r w:rsidRPr="000270C9">
              <w:rPr>
                <w:rFonts w:ascii="Traditional Arabic" w:hAnsi="Traditional Arabic" w:cs="Traditional Arabic"/>
                <w:sz w:val="28"/>
                <w:szCs w:val="28"/>
                <w:rtl/>
              </w:rPr>
              <w:t>الثابت</w:t>
            </w:r>
          </w:p>
        </w:tc>
        <w:tc>
          <w:tcPr>
            <w:tcW w:w="0" w:type="auto"/>
            <w:hideMark/>
          </w:tcPr>
          <w:p w14:paraId="70D0C5F2" w14:textId="77777777" w:rsidR="002E6250" w:rsidRPr="000270C9" w:rsidRDefault="002E6250" w:rsidP="00FD2F2A">
            <w:pPr>
              <w:bidi/>
              <w:spacing w:line="360" w:lineRule="auto"/>
              <w:rPr>
                <w:rFonts w:ascii="Traditional Arabic" w:hAnsi="Traditional Arabic" w:cs="Traditional Arabic"/>
                <w:sz w:val="28"/>
                <w:szCs w:val="28"/>
              </w:rPr>
            </w:pPr>
            <w:r w:rsidRPr="000270C9">
              <w:rPr>
                <w:rFonts w:ascii="Traditional Arabic" w:hAnsi="Traditional Arabic" w:cs="Traditional Arabic"/>
                <w:sz w:val="28"/>
                <w:szCs w:val="28"/>
              </w:rPr>
              <w:t>0.000</w:t>
            </w:r>
          </w:p>
        </w:tc>
        <w:tc>
          <w:tcPr>
            <w:tcW w:w="0" w:type="auto"/>
            <w:hideMark/>
          </w:tcPr>
          <w:p w14:paraId="1446C5C2" w14:textId="77777777" w:rsidR="002E6250" w:rsidRPr="000270C9" w:rsidRDefault="002E6250" w:rsidP="00FD2F2A">
            <w:pPr>
              <w:bidi/>
              <w:spacing w:line="360" w:lineRule="auto"/>
              <w:rPr>
                <w:rFonts w:ascii="Traditional Arabic" w:hAnsi="Traditional Arabic" w:cs="Traditional Arabic"/>
                <w:sz w:val="28"/>
                <w:szCs w:val="28"/>
              </w:rPr>
            </w:pPr>
            <w:r w:rsidRPr="000270C9">
              <w:rPr>
                <w:rFonts w:ascii="Traditional Arabic" w:hAnsi="Traditional Arabic" w:cs="Traditional Arabic"/>
                <w:sz w:val="28"/>
                <w:szCs w:val="28"/>
              </w:rPr>
              <w:t>0.000</w:t>
            </w:r>
          </w:p>
        </w:tc>
        <w:tc>
          <w:tcPr>
            <w:tcW w:w="0" w:type="auto"/>
            <w:hideMark/>
          </w:tcPr>
          <w:p w14:paraId="7A1D6C3B" w14:textId="77777777" w:rsidR="002E6250" w:rsidRPr="000270C9" w:rsidRDefault="002E6250" w:rsidP="00FD2F2A">
            <w:pPr>
              <w:bidi/>
              <w:spacing w:line="360" w:lineRule="auto"/>
              <w:rPr>
                <w:rFonts w:ascii="Traditional Arabic" w:hAnsi="Traditional Arabic" w:cs="Traditional Arabic"/>
                <w:sz w:val="28"/>
                <w:szCs w:val="28"/>
              </w:rPr>
            </w:pPr>
            <w:r w:rsidRPr="000270C9">
              <w:rPr>
                <w:rFonts w:ascii="Traditional Arabic" w:hAnsi="Traditional Arabic" w:cs="Traditional Arabic"/>
                <w:sz w:val="28"/>
                <w:szCs w:val="28"/>
              </w:rPr>
              <w:t>-</w:t>
            </w:r>
          </w:p>
        </w:tc>
        <w:tc>
          <w:tcPr>
            <w:tcW w:w="0" w:type="auto"/>
            <w:hideMark/>
          </w:tcPr>
          <w:p w14:paraId="55CDFB95" w14:textId="77777777" w:rsidR="002E6250" w:rsidRPr="000270C9" w:rsidRDefault="002E6250" w:rsidP="00FD2F2A">
            <w:pPr>
              <w:bidi/>
              <w:spacing w:line="360" w:lineRule="auto"/>
              <w:rPr>
                <w:rFonts w:ascii="Traditional Arabic" w:hAnsi="Traditional Arabic" w:cs="Traditional Arabic"/>
                <w:sz w:val="28"/>
                <w:szCs w:val="28"/>
              </w:rPr>
            </w:pPr>
            <w:r w:rsidRPr="000270C9">
              <w:rPr>
                <w:rFonts w:ascii="Traditional Arabic" w:hAnsi="Traditional Arabic" w:cs="Traditional Arabic"/>
                <w:sz w:val="28"/>
                <w:szCs w:val="28"/>
              </w:rPr>
              <w:t>-</w:t>
            </w:r>
          </w:p>
        </w:tc>
        <w:tc>
          <w:tcPr>
            <w:tcW w:w="0" w:type="auto"/>
            <w:hideMark/>
          </w:tcPr>
          <w:p w14:paraId="5A396F8D" w14:textId="77777777" w:rsidR="002E6250" w:rsidRPr="000270C9" w:rsidRDefault="002E6250" w:rsidP="00FD2F2A">
            <w:pPr>
              <w:bidi/>
              <w:spacing w:line="360" w:lineRule="auto"/>
              <w:rPr>
                <w:rFonts w:ascii="Traditional Arabic" w:hAnsi="Traditional Arabic" w:cs="Traditional Arabic"/>
                <w:sz w:val="28"/>
                <w:szCs w:val="28"/>
              </w:rPr>
            </w:pPr>
            <w:r w:rsidRPr="000270C9">
              <w:rPr>
                <w:rFonts w:ascii="Traditional Arabic" w:hAnsi="Traditional Arabic" w:cs="Traditional Arabic"/>
                <w:sz w:val="28"/>
                <w:szCs w:val="28"/>
              </w:rPr>
              <w:t>-</w:t>
            </w:r>
          </w:p>
        </w:tc>
      </w:tr>
      <w:tr w:rsidR="002E6250" w:rsidRPr="000270C9" w14:paraId="06C61A42" w14:textId="77777777" w:rsidTr="00FD2F2A">
        <w:tc>
          <w:tcPr>
            <w:tcW w:w="0" w:type="auto"/>
            <w:hideMark/>
          </w:tcPr>
          <w:p w14:paraId="0FC0387B" w14:textId="77777777" w:rsidR="002E6250" w:rsidRPr="000270C9" w:rsidRDefault="002E6250" w:rsidP="00FD2F2A">
            <w:pPr>
              <w:bidi/>
              <w:spacing w:line="360" w:lineRule="auto"/>
              <w:rPr>
                <w:rFonts w:ascii="Traditional Arabic" w:hAnsi="Traditional Arabic" w:cs="Traditional Arabic"/>
                <w:sz w:val="28"/>
                <w:szCs w:val="28"/>
              </w:rPr>
            </w:pPr>
            <w:r w:rsidRPr="000270C9">
              <w:rPr>
                <w:rFonts w:ascii="Traditional Arabic" w:hAnsi="Traditional Arabic" w:cs="Traditional Arabic"/>
                <w:sz w:val="28"/>
                <w:szCs w:val="28"/>
                <w:rtl/>
              </w:rPr>
              <w:t>المحور الرابع (التنافسية)</w:t>
            </w:r>
          </w:p>
        </w:tc>
        <w:tc>
          <w:tcPr>
            <w:tcW w:w="0" w:type="auto"/>
            <w:hideMark/>
          </w:tcPr>
          <w:p w14:paraId="5C437EBB" w14:textId="77777777" w:rsidR="002E6250" w:rsidRPr="000270C9" w:rsidRDefault="002E6250" w:rsidP="00FD2F2A">
            <w:pPr>
              <w:bidi/>
              <w:spacing w:line="360" w:lineRule="auto"/>
              <w:rPr>
                <w:rFonts w:ascii="Traditional Arabic" w:hAnsi="Traditional Arabic" w:cs="Traditional Arabic"/>
                <w:sz w:val="28"/>
                <w:szCs w:val="28"/>
              </w:rPr>
            </w:pPr>
            <w:r w:rsidRPr="000270C9">
              <w:rPr>
                <w:rFonts w:ascii="Traditional Arabic" w:hAnsi="Traditional Arabic" w:cs="Traditional Arabic"/>
                <w:sz w:val="28"/>
                <w:szCs w:val="28"/>
              </w:rPr>
              <w:t>1.000</w:t>
            </w:r>
          </w:p>
        </w:tc>
        <w:tc>
          <w:tcPr>
            <w:tcW w:w="0" w:type="auto"/>
            <w:hideMark/>
          </w:tcPr>
          <w:p w14:paraId="2461A0AE" w14:textId="77777777" w:rsidR="002E6250" w:rsidRPr="000270C9" w:rsidRDefault="002E6250" w:rsidP="00FD2F2A">
            <w:pPr>
              <w:bidi/>
              <w:spacing w:line="360" w:lineRule="auto"/>
              <w:rPr>
                <w:rFonts w:ascii="Traditional Arabic" w:hAnsi="Traditional Arabic" w:cs="Traditional Arabic"/>
                <w:sz w:val="28"/>
                <w:szCs w:val="28"/>
              </w:rPr>
            </w:pPr>
            <w:r w:rsidRPr="000270C9">
              <w:rPr>
                <w:rFonts w:ascii="Traditional Arabic" w:hAnsi="Traditional Arabic" w:cs="Traditional Arabic"/>
                <w:sz w:val="28"/>
                <w:szCs w:val="28"/>
              </w:rPr>
              <w:t>0.000</w:t>
            </w:r>
          </w:p>
        </w:tc>
        <w:tc>
          <w:tcPr>
            <w:tcW w:w="0" w:type="auto"/>
            <w:hideMark/>
          </w:tcPr>
          <w:p w14:paraId="505DF765" w14:textId="77777777" w:rsidR="002E6250" w:rsidRPr="000270C9" w:rsidRDefault="002E6250" w:rsidP="00FD2F2A">
            <w:pPr>
              <w:bidi/>
              <w:spacing w:line="360" w:lineRule="auto"/>
              <w:rPr>
                <w:rFonts w:ascii="Traditional Arabic" w:hAnsi="Traditional Arabic" w:cs="Traditional Arabic"/>
                <w:sz w:val="28"/>
                <w:szCs w:val="28"/>
              </w:rPr>
            </w:pPr>
            <w:r w:rsidRPr="000270C9">
              <w:rPr>
                <w:rFonts w:ascii="Traditional Arabic" w:hAnsi="Traditional Arabic" w:cs="Traditional Arabic"/>
                <w:sz w:val="28"/>
                <w:szCs w:val="28"/>
              </w:rPr>
              <w:t>1.000</w:t>
            </w:r>
          </w:p>
        </w:tc>
        <w:tc>
          <w:tcPr>
            <w:tcW w:w="0" w:type="auto"/>
            <w:hideMark/>
          </w:tcPr>
          <w:p w14:paraId="3FE8C2C5" w14:textId="77777777" w:rsidR="002E6250" w:rsidRPr="000270C9" w:rsidRDefault="002E6250" w:rsidP="00FD2F2A">
            <w:pPr>
              <w:bidi/>
              <w:spacing w:line="360" w:lineRule="auto"/>
              <w:rPr>
                <w:rFonts w:ascii="Traditional Arabic" w:hAnsi="Traditional Arabic" w:cs="Traditional Arabic"/>
                <w:sz w:val="28"/>
                <w:szCs w:val="28"/>
              </w:rPr>
            </w:pPr>
            <w:r w:rsidRPr="000270C9">
              <w:rPr>
                <w:rFonts w:ascii="Traditional Arabic" w:hAnsi="Traditional Arabic" w:cs="Traditional Arabic"/>
                <w:sz w:val="28"/>
                <w:szCs w:val="28"/>
              </w:rPr>
              <w:t>-</w:t>
            </w:r>
          </w:p>
        </w:tc>
        <w:tc>
          <w:tcPr>
            <w:tcW w:w="0" w:type="auto"/>
            <w:hideMark/>
          </w:tcPr>
          <w:p w14:paraId="5F84DAAD" w14:textId="77777777" w:rsidR="002E6250" w:rsidRPr="000270C9" w:rsidRDefault="002E6250" w:rsidP="00FD2F2A">
            <w:pPr>
              <w:bidi/>
              <w:spacing w:line="360" w:lineRule="auto"/>
              <w:rPr>
                <w:rFonts w:ascii="Traditional Arabic" w:hAnsi="Traditional Arabic" w:cs="Traditional Arabic"/>
                <w:sz w:val="28"/>
                <w:szCs w:val="28"/>
              </w:rPr>
            </w:pPr>
            <w:r w:rsidRPr="000270C9">
              <w:rPr>
                <w:rFonts w:ascii="Traditional Arabic" w:hAnsi="Traditional Arabic" w:cs="Traditional Arabic"/>
                <w:sz w:val="28"/>
                <w:szCs w:val="28"/>
              </w:rPr>
              <w:t>-</w:t>
            </w:r>
          </w:p>
        </w:tc>
      </w:tr>
      <w:tr w:rsidR="002E6250" w:rsidRPr="000270C9" w14:paraId="46680E14" w14:textId="77777777" w:rsidTr="00FD2F2A">
        <w:tc>
          <w:tcPr>
            <w:tcW w:w="0" w:type="auto"/>
            <w:gridSpan w:val="6"/>
          </w:tcPr>
          <w:p w14:paraId="78EA0FAB" w14:textId="77777777" w:rsidR="002E6250" w:rsidRPr="000270C9" w:rsidRDefault="002E6250" w:rsidP="00FD2F2A">
            <w:pPr>
              <w:pStyle w:val="ds-markdown-paragraph"/>
              <w:shd w:val="clear" w:color="auto" w:fill="FFFFFF"/>
              <w:bidi/>
              <w:spacing w:before="240" w:beforeAutospacing="0" w:after="240" w:afterAutospacing="0" w:line="360" w:lineRule="auto"/>
              <w:jc w:val="center"/>
              <w:rPr>
                <w:rFonts w:ascii="Traditional Arabic" w:hAnsi="Traditional Arabic" w:cs="Traditional Arabic"/>
                <w:color w:val="0F1115"/>
                <w:sz w:val="28"/>
                <w:szCs w:val="28"/>
              </w:rPr>
            </w:pPr>
            <w:r w:rsidRPr="000270C9">
              <w:rPr>
                <w:rStyle w:val="Strong"/>
                <w:rFonts w:ascii="Traditional Arabic" w:hAnsi="Traditional Arabic" w:cs="Traditional Arabic"/>
                <w:color w:val="0F1115"/>
                <w:sz w:val="28"/>
                <w:szCs w:val="28"/>
              </w:rPr>
              <w:t>R = 1.000</w:t>
            </w:r>
            <w:r w:rsidRPr="000270C9">
              <w:rPr>
                <w:rStyle w:val="Strong"/>
                <w:rFonts w:ascii="Traditional Arabic" w:hAnsi="Traditional Arabic" w:cs="Traditional Arabic"/>
                <w:color w:val="0F1115"/>
                <w:sz w:val="28"/>
                <w:szCs w:val="28"/>
                <w:rtl/>
              </w:rPr>
              <w:t xml:space="preserve">، </w:t>
            </w:r>
            <w:r w:rsidRPr="000270C9">
              <w:rPr>
                <w:rStyle w:val="Strong"/>
                <w:rFonts w:ascii="Traditional Arabic" w:hAnsi="Traditional Arabic" w:cs="Traditional Arabic" w:hint="cs"/>
                <w:color w:val="0F1115"/>
                <w:sz w:val="28"/>
                <w:szCs w:val="28"/>
                <w:rtl/>
              </w:rPr>
              <w:t xml:space="preserve"> </w:t>
            </w:r>
            <w:r w:rsidRPr="000270C9">
              <w:rPr>
                <w:rStyle w:val="Strong"/>
                <w:rFonts w:hint="cs"/>
                <w:sz w:val="28"/>
                <w:szCs w:val="28"/>
                <w:rtl/>
              </w:rPr>
              <w:t xml:space="preserve">             </w:t>
            </w:r>
            <w:r w:rsidRPr="000270C9">
              <w:rPr>
                <w:rStyle w:val="Strong"/>
                <w:rFonts w:ascii="Traditional Arabic" w:hAnsi="Traditional Arabic" w:cs="Traditional Arabic"/>
                <w:color w:val="0F1115"/>
                <w:sz w:val="28"/>
                <w:szCs w:val="28"/>
              </w:rPr>
              <w:t>R² = 1.000</w:t>
            </w:r>
            <w:r w:rsidRPr="000270C9">
              <w:rPr>
                <w:rStyle w:val="Strong"/>
                <w:rFonts w:hint="cs"/>
                <w:sz w:val="28"/>
                <w:szCs w:val="28"/>
                <w:rtl/>
              </w:rPr>
              <w:t xml:space="preserve"> </w:t>
            </w:r>
          </w:p>
        </w:tc>
      </w:tr>
    </w:tbl>
    <w:p w14:paraId="53E62D36" w14:textId="77777777" w:rsidR="00651417" w:rsidRDefault="00651417" w:rsidP="00651417">
      <w:pPr>
        <w:pStyle w:val="ds-markdown-paragraph"/>
        <w:shd w:val="clear" w:color="auto" w:fill="FFFFFF"/>
        <w:bidi/>
        <w:spacing w:before="240" w:beforeAutospacing="0" w:after="240" w:afterAutospacing="0"/>
        <w:rPr>
          <w:rFonts w:ascii="Traditional Arabic" w:hAnsi="Traditional Arabic" w:cs="Traditional Arabic"/>
          <w:color w:val="0F1115"/>
          <w:sz w:val="32"/>
          <w:szCs w:val="32"/>
          <w:rtl/>
        </w:rPr>
      </w:pPr>
      <w:r w:rsidRPr="001F66B6">
        <w:rPr>
          <w:rFonts w:ascii="Traditional Arabic" w:hAnsi="Traditional Arabic" w:cs="Traditional Arabic"/>
          <w:color w:val="0F1115"/>
          <w:sz w:val="32"/>
          <w:szCs w:val="32"/>
          <w:rtl/>
        </w:rPr>
        <w:t>هذه الفرضية تنص على علاقة بين تطوير العمليات والقدرة التنافسية، وقد تم قياس المتغيرين معاً في المحور الرابع. ويبين جدول (15) أن العلاقة متطابقة، حيث بلغ المتوسط العام للمحور الرابع (4.43) وهو أعلى متوسط بين المحاور</w:t>
      </w:r>
      <w:r w:rsidRPr="001F66B6">
        <w:rPr>
          <w:rFonts w:ascii="Traditional Arabic" w:hAnsi="Traditional Arabic" w:cs="Traditional Arabic"/>
          <w:color w:val="0F1115"/>
          <w:sz w:val="32"/>
          <w:szCs w:val="32"/>
        </w:rPr>
        <w:t>.</w:t>
      </w:r>
    </w:p>
    <w:p w14:paraId="71A5EF41" w14:textId="77777777" w:rsidR="00406E1D" w:rsidRDefault="00406E1D" w:rsidP="00406E1D">
      <w:pPr>
        <w:pStyle w:val="ds-markdown-paragraph"/>
        <w:shd w:val="clear" w:color="auto" w:fill="FFFFFF"/>
        <w:bidi/>
        <w:spacing w:before="240" w:beforeAutospacing="0" w:after="240" w:afterAutospacing="0"/>
        <w:rPr>
          <w:rFonts w:ascii="Traditional Arabic" w:hAnsi="Traditional Arabic" w:cs="Traditional Arabic"/>
          <w:color w:val="0F1115"/>
          <w:sz w:val="32"/>
          <w:szCs w:val="32"/>
          <w:rtl/>
        </w:rPr>
      </w:pPr>
    </w:p>
    <w:p w14:paraId="725CDD16" w14:textId="77777777" w:rsidR="00406E1D" w:rsidRDefault="00406E1D" w:rsidP="00406E1D">
      <w:pPr>
        <w:pStyle w:val="ds-markdown-paragraph"/>
        <w:shd w:val="clear" w:color="auto" w:fill="FFFFFF"/>
        <w:bidi/>
        <w:spacing w:before="240" w:beforeAutospacing="0" w:after="240" w:afterAutospacing="0"/>
        <w:rPr>
          <w:rFonts w:ascii="Traditional Arabic" w:hAnsi="Traditional Arabic" w:cs="Traditional Arabic"/>
          <w:color w:val="0F1115"/>
          <w:sz w:val="32"/>
          <w:szCs w:val="32"/>
          <w:rtl/>
        </w:rPr>
      </w:pPr>
    </w:p>
    <w:p w14:paraId="13CE455E" w14:textId="77777777" w:rsidR="00406E1D" w:rsidRDefault="00406E1D" w:rsidP="00406E1D">
      <w:pPr>
        <w:pStyle w:val="ds-markdown-paragraph"/>
        <w:shd w:val="clear" w:color="auto" w:fill="FFFFFF"/>
        <w:bidi/>
        <w:spacing w:before="240" w:beforeAutospacing="0" w:after="240" w:afterAutospacing="0"/>
        <w:rPr>
          <w:rFonts w:ascii="Traditional Arabic" w:hAnsi="Traditional Arabic" w:cs="Traditional Arabic"/>
          <w:color w:val="0F1115"/>
          <w:sz w:val="32"/>
          <w:szCs w:val="32"/>
          <w:rtl/>
        </w:rPr>
      </w:pPr>
    </w:p>
    <w:p w14:paraId="3DCC071C" w14:textId="77777777" w:rsidR="00406E1D" w:rsidRDefault="00406E1D" w:rsidP="00406E1D">
      <w:pPr>
        <w:pStyle w:val="ds-markdown-paragraph"/>
        <w:shd w:val="clear" w:color="auto" w:fill="FFFFFF"/>
        <w:bidi/>
        <w:spacing w:before="240" w:beforeAutospacing="0" w:after="240" w:afterAutospacing="0"/>
        <w:rPr>
          <w:rFonts w:ascii="Traditional Arabic" w:hAnsi="Traditional Arabic" w:cs="Traditional Arabic"/>
          <w:color w:val="0F1115"/>
          <w:sz w:val="32"/>
          <w:szCs w:val="32"/>
          <w:rtl/>
        </w:rPr>
      </w:pPr>
    </w:p>
    <w:p w14:paraId="55D0B1DE" w14:textId="77777777" w:rsidR="00406E1D" w:rsidRDefault="00406E1D" w:rsidP="00406E1D">
      <w:pPr>
        <w:pStyle w:val="ds-markdown-paragraph"/>
        <w:shd w:val="clear" w:color="auto" w:fill="FFFFFF"/>
        <w:bidi/>
        <w:spacing w:before="240" w:beforeAutospacing="0" w:after="240" w:afterAutospacing="0"/>
        <w:rPr>
          <w:rFonts w:ascii="Traditional Arabic" w:hAnsi="Traditional Arabic" w:cs="Traditional Arabic"/>
          <w:color w:val="0F1115"/>
          <w:sz w:val="32"/>
          <w:szCs w:val="32"/>
          <w:rtl/>
        </w:rPr>
      </w:pPr>
    </w:p>
    <w:p w14:paraId="5604AA45" w14:textId="77777777" w:rsidR="00406E1D" w:rsidRPr="001F66B6" w:rsidRDefault="00406E1D" w:rsidP="00406E1D">
      <w:pPr>
        <w:pStyle w:val="ds-markdown-paragraph"/>
        <w:shd w:val="clear" w:color="auto" w:fill="FFFFFF"/>
        <w:bidi/>
        <w:spacing w:before="240" w:beforeAutospacing="0" w:after="240" w:afterAutospacing="0"/>
        <w:rPr>
          <w:rFonts w:ascii="Traditional Arabic" w:hAnsi="Traditional Arabic" w:cs="Traditional Arabic"/>
          <w:color w:val="0F1115"/>
          <w:sz w:val="32"/>
          <w:szCs w:val="32"/>
        </w:rPr>
      </w:pPr>
    </w:p>
    <w:p w14:paraId="451562D2" w14:textId="77777777" w:rsidR="000D0302" w:rsidRPr="000270C9" w:rsidRDefault="000D0302" w:rsidP="000D0302">
      <w:pPr>
        <w:pStyle w:val="Heading2"/>
        <w:bidi/>
        <w:rPr>
          <w:rFonts w:ascii="Traditional Arabic" w:hAnsi="Traditional Arabic" w:cs="Traditional Arabic"/>
          <w:b/>
          <w:bCs/>
          <w:color w:val="000000" w:themeColor="text1"/>
          <w:sz w:val="32"/>
          <w:szCs w:val="32"/>
        </w:rPr>
      </w:pPr>
      <w:r w:rsidRPr="008F354D">
        <w:rPr>
          <w:rFonts w:ascii="Traditional Arabic" w:hAnsi="Traditional Arabic" w:cs="Traditional Arabic" w:hint="cs"/>
          <w:b/>
          <w:bCs/>
          <w:color w:val="000000" w:themeColor="text1"/>
          <w:sz w:val="32"/>
          <w:szCs w:val="32"/>
          <w:rtl/>
        </w:rPr>
        <w:lastRenderedPageBreak/>
        <w:t xml:space="preserve">4 / </w:t>
      </w:r>
      <w:r>
        <w:rPr>
          <w:rFonts w:ascii="Traditional Arabic" w:hAnsi="Traditional Arabic" w:cs="Traditional Arabic" w:hint="cs"/>
          <w:b/>
          <w:bCs/>
          <w:color w:val="000000" w:themeColor="text1"/>
          <w:sz w:val="32"/>
          <w:szCs w:val="32"/>
          <w:rtl/>
        </w:rPr>
        <w:t>6</w:t>
      </w:r>
      <w:r w:rsidRPr="008F354D">
        <w:rPr>
          <w:rFonts w:ascii="Traditional Arabic" w:hAnsi="Traditional Arabic" w:cs="Traditional Arabic" w:hint="cs"/>
          <w:b/>
          <w:bCs/>
          <w:color w:val="000000" w:themeColor="text1"/>
          <w:sz w:val="32"/>
          <w:szCs w:val="32"/>
          <w:rtl/>
        </w:rPr>
        <w:t xml:space="preserve">  </w:t>
      </w:r>
      <w:r w:rsidRPr="008F354D">
        <w:rPr>
          <w:rFonts w:ascii="Traditional Arabic" w:hAnsi="Traditional Arabic" w:cs="Traditional Arabic"/>
          <w:b/>
          <w:bCs/>
          <w:color w:val="000000" w:themeColor="text1"/>
          <w:sz w:val="32"/>
          <w:szCs w:val="32"/>
        </w:rPr>
        <w:t xml:space="preserve"> </w:t>
      </w:r>
      <w:r w:rsidRPr="000270C9">
        <w:rPr>
          <w:rFonts w:ascii="Traditional Arabic" w:hAnsi="Traditional Arabic" w:cs="Traditional Arabic"/>
          <w:b/>
          <w:bCs/>
          <w:color w:val="000000" w:themeColor="text1"/>
          <w:sz w:val="32"/>
          <w:szCs w:val="32"/>
        </w:rPr>
        <w:t xml:space="preserve"> </w:t>
      </w:r>
      <w:r w:rsidRPr="000270C9">
        <w:rPr>
          <w:rFonts w:ascii="Traditional Arabic" w:hAnsi="Traditional Arabic" w:cs="Traditional Arabic"/>
          <w:b/>
          <w:bCs/>
          <w:color w:val="000000" w:themeColor="text1"/>
          <w:sz w:val="32"/>
          <w:szCs w:val="32"/>
          <w:rtl/>
        </w:rPr>
        <w:t>تحليل الانحدار المتعدد (السؤال الرئيسي)</w:t>
      </w:r>
    </w:p>
    <w:p w14:paraId="7714D15B" w14:textId="77777777" w:rsidR="00B67923" w:rsidRPr="001F66B6" w:rsidRDefault="00B67923" w:rsidP="00B67923">
      <w:pPr>
        <w:pStyle w:val="ds-markdown-paragraph"/>
        <w:shd w:val="clear" w:color="auto" w:fill="FFFFFF"/>
        <w:bidi/>
        <w:spacing w:before="240" w:beforeAutospacing="0" w:after="240" w:afterAutospacing="0"/>
        <w:jc w:val="center"/>
        <w:rPr>
          <w:rFonts w:ascii="Traditional Arabic" w:hAnsi="Traditional Arabic" w:cs="Traditional Arabic"/>
          <w:color w:val="0F1115"/>
          <w:sz w:val="32"/>
          <w:szCs w:val="32"/>
        </w:rPr>
      </w:pPr>
      <w:bookmarkStart w:id="40" w:name="ج16"/>
      <w:r w:rsidRPr="001F66B6">
        <w:rPr>
          <w:rStyle w:val="Strong"/>
          <w:rFonts w:ascii="Traditional Arabic" w:hAnsi="Traditional Arabic" w:cs="Traditional Arabic"/>
          <w:color w:val="0F1115"/>
          <w:sz w:val="32"/>
          <w:szCs w:val="32"/>
          <w:rtl/>
        </w:rPr>
        <w:t>جدول (16) نتائج تحليل الانحدار المتعدد للعوامل المؤثرة في التنافسية</w:t>
      </w:r>
    </w:p>
    <w:tbl>
      <w:tblPr>
        <w:tblStyle w:val="2"/>
        <w:bidiVisual/>
        <w:tblW w:w="0" w:type="auto"/>
        <w:tblLook w:val="04A0" w:firstRow="1" w:lastRow="0" w:firstColumn="1" w:lastColumn="0" w:noHBand="0" w:noVBand="1"/>
      </w:tblPr>
      <w:tblGrid>
        <w:gridCol w:w="2688"/>
        <w:gridCol w:w="1656"/>
        <w:gridCol w:w="1195"/>
        <w:gridCol w:w="1256"/>
        <w:gridCol w:w="981"/>
        <w:gridCol w:w="1284"/>
      </w:tblGrid>
      <w:tr w:rsidR="00A6151F" w:rsidRPr="000270C9" w14:paraId="1F73DD83" w14:textId="77777777" w:rsidTr="00FD2F2A">
        <w:tc>
          <w:tcPr>
            <w:tcW w:w="0" w:type="auto"/>
            <w:shd w:val="clear" w:color="auto" w:fill="DBE5F1" w:themeFill="accent1" w:themeFillTint="33"/>
            <w:vAlign w:val="center"/>
            <w:hideMark/>
          </w:tcPr>
          <w:bookmarkEnd w:id="40"/>
          <w:p w14:paraId="1605C6F6" w14:textId="77777777" w:rsidR="00A6151F" w:rsidRPr="000270C9" w:rsidRDefault="00A6151F"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المتغير</w:t>
            </w:r>
          </w:p>
        </w:tc>
        <w:tc>
          <w:tcPr>
            <w:tcW w:w="0" w:type="auto"/>
            <w:shd w:val="clear" w:color="auto" w:fill="DBE5F1" w:themeFill="accent1" w:themeFillTint="33"/>
            <w:vAlign w:val="center"/>
            <w:hideMark/>
          </w:tcPr>
          <w:p w14:paraId="76AE8057" w14:textId="77777777" w:rsidR="00A6151F" w:rsidRPr="000270C9" w:rsidRDefault="00A6151F"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معامل الانحدار</w:t>
            </w:r>
            <w:r w:rsidRPr="000270C9">
              <w:rPr>
                <w:rFonts w:ascii="Traditional Arabic" w:hAnsi="Traditional Arabic" w:cs="Traditional Arabic"/>
                <w:b/>
                <w:bCs/>
                <w:sz w:val="28"/>
                <w:szCs w:val="28"/>
              </w:rPr>
              <w:t xml:space="preserve"> (B)</w:t>
            </w:r>
          </w:p>
        </w:tc>
        <w:tc>
          <w:tcPr>
            <w:tcW w:w="0" w:type="auto"/>
            <w:shd w:val="clear" w:color="auto" w:fill="DBE5F1" w:themeFill="accent1" w:themeFillTint="33"/>
            <w:vAlign w:val="center"/>
            <w:hideMark/>
          </w:tcPr>
          <w:p w14:paraId="1F7E738E" w14:textId="77777777" w:rsidR="00A6151F" w:rsidRPr="000270C9" w:rsidRDefault="00A6151F"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الخطأ المعياري</w:t>
            </w:r>
          </w:p>
        </w:tc>
        <w:tc>
          <w:tcPr>
            <w:tcW w:w="0" w:type="auto"/>
            <w:shd w:val="clear" w:color="auto" w:fill="DBE5F1" w:themeFill="accent1" w:themeFillTint="33"/>
            <w:vAlign w:val="center"/>
            <w:hideMark/>
          </w:tcPr>
          <w:p w14:paraId="5123E26E" w14:textId="77777777" w:rsidR="00A6151F" w:rsidRPr="000270C9" w:rsidRDefault="00A6151F"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معامل</w:t>
            </w:r>
            <w:r w:rsidRPr="000270C9">
              <w:rPr>
                <w:rFonts w:ascii="Traditional Arabic" w:hAnsi="Traditional Arabic" w:cs="Traditional Arabic"/>
                <w:b/>
                <w:bCs/>
                <w:sz w:val="28"/>
                <w:szCs w:val="28"/>
              </w:rPr>
              <w:t xml:space="preserve"> Beta</w:t>
            </w:r>
          </w:p>
        </w:tc>
        <w:tc>
          <w:tcPr>
            <w:tcW w:w="0" w:type="auto"/>
            <w:shd w:val="clear" w:color="auto" w:fill="DBE5F1" w:themeFill="accent1" w:themeFillTint="33"/>
            <w:vAlign w:val="center"/>
            <w:hideMark/>
          </w:tcPr>
          <w:p w14:paraId="68B2799D" w14:textId="77777777" w:rsidR="00A6151F" w:rsidRPr="000270C9" w:rsidRDefault="00A6151F"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قيمة</w:t>
            </w:r>
            <w:r w:rsidRPr="000270C9">
              <w:rPr>
                <w:rFonts w:ascii="Traditional Arabic" w:hAnsi="Traditional Arabic" w:cs="Traditional Arabic"/>
                <w:b/>
                <w:bCs/>
                <w:sz w:val="28"/>
                <w:szCs w:val="28"/>
              </w:rPr>
              <w:t xml:space="preserve"> t</w:t>
            </w:r>
          </w:p>
        </w:tc>
        <w:tc>
          <w:tcPr>
            <w:tcW w:w="0" w:type="auto"/>
            <w:shd w:val="clear" w:color="auto" w:fill="DBE5F1" w:themeFill="accent1" w:themeFillTint="33"/>
            <w:vAlign w:val="center"/>
            <w:hideMark/>
          </w:tcPr>
          <w:p w14:paraId="21F06C34" w14:textId="77777777" w:rsidR="00A6151F" w:rsidRPr="000270C9" w:rsidRDefault="00A6151F"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مستوى الدلالة</w:t>
            </w:r>
          </w:p>
        </w:tc>
      </w:tr>
      <w:tr w:rsidR="00A6151F" w:rsidRPr="000270C9" w14:paraId="65A9460D" w14:textId="77777777" w:rsidTr="00FD2F2A">
        <w:tc>
          <w:tcPr>
            <w:tcW w:w="0" w:type="auto"/>
            <w:vAlign w:val="center"/>
            <w:hideMark/>
          </w:tcPr>
          <w:p w14:paraId="3B059D2B"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tl/>
              </w:rPr>
              <w:t>الثابت</w:t>
            </w:r>
          </w:p>
        </w:tc>
        <w:tc>
          <w:tcPr>
            <w:tcW w:w="0" w:type="auto"/>
            <w:vAlign w:val="center"/>
            <w:hideMark/>
          </w:tcPr>
          <w:p w14:paraId="616B4566"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-0.083</w:t>
            </w:r>
          </w:p>
        </w:tc>
        <w:tc>
          <w:tcPr>
            <w:tcW w:w="0" w:type="auto"/>
            <w:vAlign w:val="center"/>
            <w:hideMark/>
          </w:tcPr>
          <w:p w14:paraId="6B523E88"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0.291</w:t>
            </w:r>
          </w:p>
        </w:tc>
        <w:tc>
          <w:tcPr>
            <w:tcW w:w="0" w:type="auto"/>
            <w:vAlign w:val="center"/>
            <w:hideMark/>
          </w:tcPr>
          <w:p w14:paraId="4D35D780"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w:t>
            </w:r>
          </w:p>
        </w:tc>
        <w:tc>
          <w:tcPr>
            <w:tcW w:w="0" w:type="auto"/>
            <w:vAlign w:val="center"/>
            <w:hideMark/>
          </w:tcPr>
          <w:p w14:paraId="25991927"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-0.285</w:t>
            </w:r>
          </w:p>
        </w:tc>
        <w:tc>
          <w:tcPr>
            <w:tcW w:w="0" w:type="auto"/>
            <w:vAlign w:val="center"/>
            <w:hideMark/>
          </w:tcPr>
          <w:p w14:paraId="7D66A3DD"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0.776</w:t>
            </w:r>
          </w:p>
        </w:tc>
      </w:tr>
      <w:tr w:rsidR="00A6151F" w:rsidRPr="000270C9" w14:paraId="4A2D5DA8" w14:textId="77777777" w:rsidTr="00FD2F2A">
        <w:tc>
          <w:tcPr>
            <w:tcW w:w="0" w:type="auto"/>
            <w:vAlign w:val="center"/>
            <w:hideMark/>
          </w:tcPr>
          <w:p w14:paraId="29F148CD"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tl/>
              </w:rPr>
              <w:t>المحور الثاني (الاستراتيجيات المتقدمة)</w:t>
            </w:r>
          </w:p>
        </w:tc>
        <w:tc>
          <w:tcPr>
            <w:tcW w:w="0" w:type="auto"/>
            <w:vAlign w:val="center"/>
            <w:hideMark/>
          </w:tcPr>
          <w:p w14:paraId="28829F6A"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0.867</w:t>
            </w:r>
          </w:p>
        </w:tc>
        <w:tc>
          <w:tcPr>
            <w:tcW w:w="0" w:type="auto"/>
            <w:vAlign w:val="center"/>
            <w:hideMark/>
          </w:tcPr>
          <w:p w14:paraId="362A6F2A"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0.145</w:t>
            </w:r>
          </w:p>
        </w:tc>
        <w:tc>
          <w:tcPr>
            <w:tcW w:w="0" w:type="auto"/>
            <w:vAlign w:val="center"/>
            <w:hideMark/>
          </w:tcPr>
          <w:p w14:paraId="14F766F1"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0.989</w:t>
            </w:r>
          </w:p>
        </w:tc>
        <w:tc>
          <w:tcPr>
            <w:tcW w:w="0" w:type="auto"/>
            <w:vAlign w:val="center"/>
            <w:hideMark/>
          </w:tcPr>
          <w:p w14:paraId="7234E65E"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5.970</w:t>
            </w:r>
          </w:p>
        </w:tc>
        <w:tc>
          <w:tcPr>
            <w:tcW w:w="0" w:type="auto"/>
            <w:vAlign w:val="center"/>
            <w:hideMark/>
          </w:tcPr>
          <w:p w14:paraId="7276948A"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0.000</w:t>
            </w:r>
          </w:p>
        </w:tc>
      </w:tr>
      <w:tr w:rsidR="00A6151F" w:rsidRPr="000270C9" w14:paraId="752169FC" w14:textId="77777777" w:rsidTr="00FD2F2A">
        <w:tc>
          <w:tcPr>
            <w:tcW w:w="0" w:type="auto"/>
            <w:vAlign w:val="center"/>
            <w:hideMark/>
          </w:tcPr>
          <w:p w14:paraId="496EC2AF"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tl/>
              </w:rPr>
              <w:t>المحور الثالث (التحسين المستمر)</w:t>
            </w:r>
          </w:p>
        </w:tc>
        <w:tc>
          <w:tcPr>
            <w:tcW w:w="0" w:type="auto"/>
            <w:vAlign w:val="center"/>
            <w:hideMark/>
          </w:tcPr>
          <w:p w14:paraId="392F8672"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-0.318</w:t>
            </w:r>
          </w:p>
        </w:tc>
        <w:tc>
          <w:tcPr>
            <w:tcW w:w="0" w:type="auto"/>
            <w:vAlign w:val="center"/>
            <w:hideMark/>
          </w:tcPr>
          <w:p w14:paraId="6F459934"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0.131</w:t>
            </w:r>
          </w:p>
        </w:tc>
        <w:tc>
          <w:tcPr>
            <w:tcW w:w="0" w:type="auto"/>
            <w:vAlign w:val="center"/>
            <w:hideMark/>
          </w:tcPr>
          <w:p w14:paraId="5C135F44"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-0.405</w:t>
            </w:r>
          </w:p>
        </w:tc>
        <w:tc>
          <w:tcPr>
            <w:tcW w:w="0" w:type="auto"/>
            <w:vAlign w:val="center"/>
            <w:hideMark/>
          </w:tcPr>
          <w:p w14:paraId="6E3AABD0"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-2.434</w:t>
            </w:r>
          </w:p>
        </w:tc>
        <w:tc>
          <w:tcPr>
            <w:tcW w:w="0" w:type="auto"/>
            <w:vAlign w:val="center"/>
            <w:hideMark/>
          </w:tcPr>
          <w:p w14:paraId="5BDE2AEB"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0.016</w:t>
            </w:r>
          </w:p>
        </w:tc>
      </w:tr>
      <w:tr w:rsidR="00A6151F" w:rsidRPr="000270C9" w14:paraId="3961E96B" w14:textId="77777777" w:rsidTr="00FD2F2A">
        <w:tc>
          <w:tcPr>
            <w:tcW w:w="0" w:type="auto"/>
            <w:vAlign w:val="center"/>
            <w:hideMark/>
          </w:tcPr>
          <w:p w14:paraId="1DEBE8FA"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tl/>
              </w:rPr>
              <w:t>المحور الأول (التحديات)</w:t>
            </w:r>
          </w:p>
        </w:tc>
        <w:tc>
          <w:tcPr>
            <w:tcW w:w="0" w:type="auto"/>
            <w:vAlign w:val="center"/>
            <w:hideMark/>
          </w:tcPr>
          <w:p w14:paraId="7E557F2E"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0.648</w:t>
            </w:r>
          </w:p>
        </w:tc>
        <w:tc>
          <w:tcPr>
            <w:tcW w:w="0" w:type="auto"/>
            <w:vAlign w:val="center"/>
            <w:hideMark/>
          </w:tcPr>
          <w:p w14:paraId="30FD090A"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0.062</w:t>
            </w:r>
          </w:p>
        </w:tc>
        <w:tc>
          <w:tcPr>
            <w:tcW w:w="0" w:type="auto"/>
            <w:vAlign w:val="center"/>
            <w:hideMark/>
          </w:tcPr>
          <w:p w14:paraId="76508BE3"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0.565</w:t>
            </w:r>
          </w:p>
        </w:tc>
        <w:tc>
          <w:tcPr>
            <w:tcW w:w="0" w:type="auto"/>
            <w:vAlign w:val="center"/>
            <w:hideMark/>
          </w:tcPr>
          <w:p w14:paraId="0B1379B5"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10.462</w:t>
            </w:r>
          </w:p>
        </w:tc>
        <w:tc>
          <w:tcPr>
            <w:tcW w:w="0" w:type="auto"/>
            <w:vAlign w:val="center"/>
            <w:hideMark/>
          </w:tcPr>
          <w:p w14:paraId="0530BA26" w14:textId="77777777" w:rsidR="00A6151F" w:rsidRPr="000270C9" w:rsidRDefault="00A6151F"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Pr>
              <w:t>0.000</w:t>
            </w:r>
          </w:p>
        </w:tc>
      </w:tr>
      <w:tr w:rsidR="00A6151F" w:rsidRPr="000270C9" w14:paraId="6D2556A1" w14:textId="77777777" w:rsidTr="00FD2F2A">
        <w:tc>
          <w:tcPr>
            <w:tcW w:w="0" w:type="auto"/>
            <w:gridSpan w:val="6"/>
            <w:vAlign w:val="center"/>
          </w:tcPr>
          <w:p w14:paraId="7C448EC0" w14:textId="77777777" w:rsidR="00A6151F" w:rsidRPr="000270C9" w:rsidRDefault="00A6151F" w:rsidP="00FD2F2A">
            <w:pPr>
              <w:pStyle w:val="ds-markdown-paragraph"/>
              <w:shd w:val="clear" w:color="auto" w:fill="FFFFFF"/>
              <w:bidi/>
              <w:spacing w:before="240" w:beforeAutospacing="0" w:after="240" w:afterAutospacing="0"/>
              <w:jc w:val="center"/>
              <w:rPr>
                <w:rFonts w:ascii="Traditional Arabic" w:hAnsi="Traditional Arabic" w:cs="Traditional Arabic"/>
                <w:color w:val="0F1115"/>
                <w:sz w:val="28"/>
                <w:szCs w:val="28"/>
              </w:rPr>
            </w:pPr>
            <w:r w:rsidRPr="000270C9">
              <w:rPr>
                <w:rStyle w:val="Strong"/>
                <w:rFonts w:ascii="Traditional Arabic" w:hAnsi="Traditional Arabic" w:cs="Traditional Arabic"/>
                <w:color w:val="0F1115"/>
                <w:sz w:val="28"/>
                <w:szCs w:val="28"/>
              </w:rPr>
              <w:t>R = 0.829</w:t>
            </w:r>
            <w:r w:rsidRPr="000270C9">
              <w:rPr>
                <w:rStyle w:val="Strong"/>
                <w:rFonts w:ascii="Traditional Arabic" w:hAnsi="Traditional Arabic" w:cs="Traditional Arabic"/>
                <w:color w:val="0F1115"/>
                <w:sz w:val="28"/>
                <w:szCs w:val="28"/>
                <w:rtl/>
              </w:rPr>
              <w:t>،</w:t>
            </w:r>
            <w:r>
              <w:rPr>
                <w:rStyle w:val="Strong"/>
                <w:rFonts w:ascii="Traditional Arabic" w:hAnsi="Traditional Arabic" w:cs="Traditional Arabic" w:hint="cs"/>
                <w:color w:val="0F1115"/>
                <w:sz w:val="28"/>
                <w:szCs w:val="28"/>
                <w:rtl/>
              </w:rPr>
              <w:t xml:space="preserve"> </w:t>
            </w:r>
            <w:r>
              <w:rPr>
                <w:rStyle w:val="Strong"/>
                <w:rFonts w:hint="cs"/>
                <w:rtl/>
              </w:rPr>
              <w:t xml:space="preserve">     </w:t>
            </w:r>
            <w:r w:rsidRPr="000270C9">
              <w:rPr>
                <w:rStyle w:val="Strong"/>
                <w:rFonts w:ascii="Traditional Arabic" w:hAnsi="Traditional Arabic" w:cs="Traditional Arabic"/>
                <w:color w:val="0F1115"/>
                <w:sz w:val="28"/>
                <w:szCs w:val="28"/>
                <w:rtl/>
              </w:rPr>
              <w:t xml:space="preserve"> </w:t>
            </w:r>
            <w:r w:rsidRPr="000270C9">
              <w:rPr>
                <w:rStyle w:val="Strong"/>
                <w:rFonts w:ascii="Traditional Arabic" w:hAnsi="Traditional Arabic" w:cs="Traditional Arabic"/>
                <w:color w:val="0F1115"/>
                <w:sz w:val="28"/>
                <w:szCs w:val="28"/>
              </w:rPr>
              <w:t>R² = 0.688</w:t>
            </w:r>
            <w:r w:rsidRPr="000270C9">
              <w:rPr>
                <w:rStyle w:val="Strong"/>
                <w:rFonts w:ascii="Traditional Arabic" w:hAnsi="Traditional Arabic" w:cs="Traditional Arabic"/>
                <w:color w:val="0F1115"/>
                <w:sz w:val="28"/>
                <w:szCs w:val="28"/>
                <w:rtl/>
              </w:rPr>
              <w:t>،</w:t>
            </w:r>
            <w:r>
              <w:rPr>
                <w:rStyle w:val="Strong"/>
                <w:rFonts w:ascii="Traditional Arabic" w:hAnsi="Traditional Arabic" w:cs="Traditional Arabic" w:hint="cs"/>
                <w:color w:val="0F1115"/>
                <w:sz w:val="28"/>
                <w:szCs w:val="28"/>
                <w:rtl/>
              </w:rPr>
              <w:t xml:space="preserve"> </w:t>
            </w:r>
            <w:r>
              <w:rPr>
                <w:rStyle w:val="Strong"/>
                <w:rFonts w:hint="cs"/>
                <w:rtl/>
              </w:rPr>
              <w:t xml:space="preserve">    </w:t>
            </w:r>
            <w:r w:rsidRPr="000270C9">
              <w:rPr>
                <w:rStyle w:val="Strong"/>
                <w:rFonts w:ascii="Traditional Arabic" w:hAnsi="Traditional Arabic" w:cs="Traditional Arabic"/>
                <w:color w:val="0F1115"/>
                <w:sz w:val="28"/>
                <w:szCs w:val="28"/>
                <w:rtl/>
              </w:rPr>
              <w:t xml:space="preserve"> </w:t>
            </w:r>
            <w:r w:rsidRPr="000270C9">
              <w:rPr>
                <w:rStyle w:val="Strong"/>
                <w:rFonts w:ascii="Traditional Arabic" w:hAnsi="Traditional Arabic" w:cs="Traditional Arabic"/>
                <w:color w:val="0F1115"/>
                <w:sz w:val="28"/>
                <w:szCs w:val="28"/>
              </w:rPr>
              <w:t>F = 83.012</w:t>
            </w:r>
            <w:r w:rsidRPr="000270C9">
              <w:rPr>
                <w:rStyle w:val="Strong"/>
                <w:rFonts w:ascii="Traditional Arabic" w:hAnsi="Traditional Arabic" w:cs="Traditional Arabic"/>
                <w:color w:val="0F1115"/>
                <w:sz w:val="28"/>
                <w:szCs w:val="28"/>
                <w:rtl/>
              </w:rPr>
              <w:t>،</w:t>
            </w:r>
            <w:r>
              <w:rPr>
                <w:rStyle w:val="Strong"/>
                <w:rFonts w:ascii="Traditional Arabic" w:hAnsi="Traditional Arabic" w:cs="Traditional Arabic" w:hint="cs"/>
                <w:color w:val="0F1115"/>
                <w:sz w:val="28"/>
                <w:szCs w:val="28"/>
                <w:rtl/>
              </w:rPr>
              <w:t xml:space="preserve"> </w:t>
            </w:r>
            <w:r>
              <w:rPr>
                <w:rStyle w:val="Strong"/>
                <w:rFonts w:hint="cs"/>
                <w:rtl/>
              </w:rPr>
              <w:t xml:space="preserve">    </w:t>
            </w:r>
            <w:r w:rsidRPr="000270C9">
              <w:rPr>
                <w:rStyle w:val="Strong"/>
                <w:rFonts w:ascii="Traditional Arabic" w:hAnsi="Traditional Arabic" w:cs="Traditional Arabic"/>
                <w:color w:val="0F1115"/>
                <w:sz w:val="28"/>
                <w:szCs w:val="28"/>
                <w:rtl/>
              </w:rPr>
              <w:t xml:space="preserve"> </w:t>
            </w:r>
            <w:r w:rsidRPr="000270C9">
              <w:rPr>
                <w:rStyle w:val="Strong"/>
                <w:rFonts w:ascii="Traditional Arabic" w:hAnsi="Traditional Arabic" w:cs="Traditional Arabic"/>
                <w:color w:val="0F1115"/>
                <w:sz w:val="28"/>
                <w:szCs w:val="28"/>
              </w:rPr>
              <w:t>Sig. = 0.000</w:t>
            </w:r>
          </w:p>
        </w:tc>
      </w:tr>
    </w:tbl>
    <w:p w14:paraId="6716229B" w14:textId="77777777" w:rsidR="00ED3304" w:rsidRPr="001F66B6" w:rsidRDefault="00ED3304" w:rsidP="00ED3304">
      <w:pPr>
        <w:pStyle w:val="ds-markdown-paragraph"/>
        <w:shd w:val="clear" w:color="auto" w:fill="FFFFFF"/>
        <w:bidi/>
        <w:spacing w:before="240" w:beforeAutospacing="0" w:after="240" w:afterAutospacing="0"/>
        <w:rPr>
          <w:rFonts w:ascii="Traditional Arabic" w:hAnsi="Traditional Arabic" w:cs="Traditional Arabic"/>
          <w:color w:val="0F1115"/>
          <w:sz w:val="32"/>
          <w:szCs w:val="32"/>
        </w:rPr>
      </w:pPr>
      <w:r w:rsidRPr="001F66B6">
        <w:rPr>
          <w:rFonts w:ascii="Traditional Arabic" w:hAnsi="Traditional Arabic" w:cs="Traditional Arabic"/>
          <w:color w:val="0F1115"/>
          <w:sz w:val="32"/>
          <w:szCs w:val="32"/>
          <w:rtl/>
        </w:rPr>
        <w:t>يبين جدول (16) نتائج تحليل الانحدار المتعدد، حيث بلغ معامل التحديد</w:t>
      </w:r>
      <w:r w:rsidRPr="001F66B6">
        <w:rPr>
          <w:rFonts w:ascii="Traditional Arabic" w:hAnsi="Traditional Arabic" w:cs="Traditional Arabic"/>
          <w:color w:val="0F1115"/>
          <w:sz w:val="32"/>
          <w:szCs w:val="32"/>
        </w:rPr>
        <w:t xml:space="preserve"> (R² = 0.688) </w:t>
      </w:r>
      <w:r w:rsidRPr="001F66B6">
        <w:rPr>
          <w:rFonts w:ascii="Traditional Arabic" w:hAnsi="Traditional Arabic" w:cs="Traditional Arabic"/>
          <w:color w:val="0F1115"/>
          <w:sz w:val="32"/>
          <w:szCs w:val="32"/>
          <w:rtl/>
        </w:rPr>
        <w:t>مما يشير إلى أن المتغيرات المستقلة مجتمعة (الاستراتيجيات المتقدمة، التحسين المستمر، التحديات) تفسر 68.8% من التباين في التنافسية، وهو نموذج تفسيري قوي</w:t>
      </w:r>
      <w:r w:rsidRPr="001F66B6">
        <w:rPr>
          <w:rFonts w:ascii="Traditional Arabic" w:hAnsi="Traditional Arabic" w:cs="Traditional Arabic"/>
          <w:color w:val="0F1115"/>
          <w:sz w:val="32"/>
          <w:szCs w:val="32"/>
        </w:rPr>
        <w:t>.</w:t>
      </w:r>
    </w:p>
    <w:p w14:paraId="44A2E1ED" w14:textId="77777777" w:rsidR="00B02ABD" w:rsidRPr="000270C9" w:rsidRDefault="00B02ABD" w:rsidP="00B02ABD">
      <w:pPr>
        <w:pStyle w:val="Heading2"/>
        <w:bidi/>
        <w:rPr>
          <w:rFonts w:ascii="Traditional Arabic" w:hAnsi="Traditional Arabic" w:cs="Traditional Arabic"/>
          <w:b/>
          <w:bCs/>
          <w:color w:val="000000" w:themeColor="text1"/>
          <w:sz w:val="32"/>
          <w:szCs w:val="32"/>
        </w:rPr>
      </w:pPr>
      <w:r w:rsidRPr="008F354D">
        <w:rPr>
          <w:rFonts w:ascii="Traditional Arabic" w:hAnsi="Traditional Arabic" w:cs="Traditional Arabic" w:hint="cs"/>
          <w:b/>
          <w:bCs/>
          <w:color w:val="000000" w:themeColor="text1"/>
          <w:sz w:val="32"/>
          <w:szCs w:val="32"/>
          <w:rtl/>
        </w:rPr>
        <w:t xml:space="preserve">4 / </w:t>
      </w:r>
      <w:r>
        <w:rPr>
          <w:rFonts w:ascii="Traditional Arabic" w:hAnsi="Traditional Arabic" w:cs="Traditional Arabic" w:hint="cs"/>
          <w:b/>
          <w:bCs/>
          <w:color w:val="000000" w:themeColor="text1"/>
          <w:sz w:val="32"/>
          <w:szCs w:val="32"/>
          <w:rtl/>
        </w:rPr>
        <w:t>7</w:t>
      </w:r>
      <w:r w:rsidRPr="008F354D">
        <w:rPr>
          <w:rFonts w:ascii="Traditional Arabic" w:hAnsi="Traditional Arabic" w:cs="Traditional Arabic" w:hint="cs"/>
          <w:b/>
          <w:bCs/>
          <w:color w:val="000000" w:themeColor="text1"/>
          <w:sz w:val="32"/>
          <w:szCs w:val="32"/>
          <w:rtl/>
        </w:rPr>
        <w:t xml:space="preserve">  </w:t>
      </w:r>
      <w:r w:rsidRPr="008F354D">
        <w:rPr>
          <w:rFonts w:ascii="Traditional Arabic" w:hAnsi="Traditional Arabic" w:cs="Traditional Arabic"/>
          <w:b/>
          <w:bCs/>
          <w:color w:val="000000" w:themeColor="text1"/>
          <w:sz w:val="32"/>
          <w:szCs w:val="32"/>
        </w:rPr>
        <w:t xml:space="preserve"> </w:t>
      </w:r>
      <w:r w:rsidRPr="000270C9">
        <w:rPr>
          <w:rFonts w:ascii="Traditional Arabic" w:hAnsi="Traditional Arabic" w:cs="Traditional Arabic"/>
          <w:b/>
          <w:bCs/>
          <w:color w:val="000000" w:themeColor="text1"/>
          <w:sz w:val="32"/>
          <w:szCs w:val="32"/>
          <w:rtl/>
        </w:rPr>
        <w:t>تحليل نتائج المقابلات</w:t>
      </w:r>
    </w:p>
    <w:p w14:paraId="2F629ECC" w14:textId="77777777" w:rsidR="00B26CCC" w:rsidRDefault="00B26CCC" w:rsidP="00B26CCC">
      <w:pPr>
        <w:pStyle w:val="ds-markdown-paragraph"/>
        <w:shd w:val="clear" w:color="auto" w:fill="FFFFFF"/>
        <w:bidi/>
        <w:spacing w:before="240" w:beforeAutospacing="0" w:after="240" w:afterAutospacing="0"/>
        <w:rPr>
          <w:rFonts w:ascii="Traditional Arabic" w:hAnsi="Traditional Arabic" w:cs="Traditional Arabic"/>
          <w:color w:val="0F1115"/>
          <w:sz w:val="32"/>
          <w:szCs w:val="32"/>
          <w:rtl/>
        </w:rPr>
      </w:pPr>
      <w:r w:rsidRPr="001F66B6">
        <w:rPr>
          <w:rFonts w:ascii="Traditional Arabic" w:hAnsi="Traditional Arabic" w:cs="Traditional Arabic"/>
          <w:color w:val="0F1115"/>
          <w:sz w:val="32"/>
          <w:szCs w:val="32"/>
          <w:rtl/>
        </w:rPr>
        <w:t>تم إجراء (5) مقابلات مع خبراء في إدارة العمليات، وتحليل محتواها وفق المنهج النوعي. يلخص الجدول التالي أبرز المواضيع الرئيسية التي تم استخلاصها من تحليل المقابلات</w:t>
      </w:r>
      <w:r w:rsidRPr="001F66B6">
        <w:rPr>
          <w:rFonts w:ascii="Traditional Arabic" w:hAnsi="Traditional Arabic" w:cs="Traditional Arabic"/>
          <w:color w:val="0F1115"/>
          <w:sz w:val="32"/>
          <w:szCs w:val="32"/>
        </w:rPr>
        <w:t>:</w:t>
      </w:r>
    </w:p>
    <w:p w14:paraId="0C9408DC" w14:textId="77777777" w:rsidR="00615FBB" w:rsidRPr="00ED3304" w:rsidRDefault="00615FBB" w:rsidP="00615FBB">
      <w:pPr>
        <w:bidi/>
      </w:pPr>
    </w:p>
    <w:p w14:paraId="0C7E0A67" w14:textId="77777777" w:rsidR="003F1FD3" w:rsidRPr="001227C2" w:rsidRDefault="003F1FD3" w:rsidP="003F1FD3">
      <w:pPr>
        <w:pStyle w:val="ds-markdown-paragraph"/>
        <w:shd w:val="clear" w:color="auto" w:fill="FFFFFF"/>
        <w:bidi/>
        <w:spacing w:before="240" w:beforeAutospacing="0" w:after="240" w:afterAutospacing="0"/>
        <w:jc w:val="center"/>
        <w:rPr>
          <w:rFonts w:ascii="Traditional Arabic" w:hAnsi="Traditional Arabic" w:cs="Traditional Arabic"/>
          <w:color w:val="0F1115"/>
          <w:sz w:val="32"/>
          <w:szCs w:val="32"/>
        </w:rPr>
      </w:pPr>
    </w:p>
    <w:p w14:paraId="1F61394A" w14:textId="77777777" w:rsidR="0029546A" w:rsidRPr="00CA2E4B" w:rsidRDefault="0029546A" w:rsidP="0029546A">
      <w:pPr>
        <w:pStyle w:val="ds-markdown-paragraph"/>
        <w:shd w:val="clear" w:color="auto" w:fill="FFFFFF"/>
        <w:bidi/>
        <w:spacing w:before="0" w:beforeAutospacing="0" w:after="240" w:afterAutospacing="0"/>
        <w:jc w:val="center"/>
        <w:rPr>
          <w:rFonts w:ascii="Traditional Arabic" w:hAnsi="Traditional Arabic" w:cs="Traditional Arabic"/>
          <w:color w:val="0F1115"/>
          <w:sz w:val="32"/>
          <w:szCs w:val="32"/>
        </w:rPr>
      </w:pPr>
    </w:p>
    <w:bookmarkEnd w:id="36"/>
    <w:p w14:paraId="61836F39" w14:textId="77777777" w:rsidR="004E0DA2" w:rsidRPr="004E0DA2" w:rsidRDefault="004E0DA2" w:rsidP="004E0DA2">
      <w:pPr>
        <w:bidi/>
      </w:pPr>
    </w:p>
    <w:p w14:paraId="21D53E06" w14:textId="77777777" w:rsidR="00704F29" w:rsidRPr="001F66B6" w:rsidRDefault="00704F29" w:rsidP="00704F29">
      <w:pPr>
        <w:pStyle w:val="ds-markdown-paragraph"/>
        <w:shd w:val="clear" w:color="auto" w:fill="FFFFFF"/>
        <w:bidi/>
        <w:spacing w:before="240" w:beforeAutospacing="0" w:after="240" w:afterAutospacing="0"/>
        <w:jc w:val="center"/>
        <w:rPr>
          <w:rFonts w:ascii="Traditional Arabic" w:hAnsi="Traditional Arabic" w:cs="Traditional Arabic"/>
          <w:color w:val="0F1115"/>
          <w:sz w:val="32"/>
          <w:szCs w:val="32"/>
        </w:rPr>
      </w:pPr>
      <w:bookmarkStart w:id="41" w:name="ج17"/>
      <w:r w:rsidRPr="001F66B6">
        <w:rPr>
          <w:rStyle w:val="Strong"/>
          <w:rFonts w:ascii="Traditional Arabic" w:hAnsi="Traditional Arabic" w:cs="Traditional Arabic"/>
          <w:color w:val="0F1115"/>
          <w:sz w:val="32"/>
          <w:szCs w:val="32"/>
          <w:rtl/>
        </w:rPr>
        <w:lastRenderedPageBreak/>
        <w:t>جدول (17) ملخص تحليل محتوى المقابلات</w:t>
      </w:r>
    </w:p>
    <w:tbl>
      <w:tblPr>
        <w:tblStyle w:val="TableGrid"/>
        <w:bidiVisual/>
        <w:tblW w:w="0" w:type="auto"/>
        <w:tblLook w:val="04A0" w:firstRow="1" w:lastRow="0" w:firstColumn="1" w:lastColumn="0" w:noHBand="0" w:noVBand="1"/>
      </w:tblPr>
      <w:tblGrid>
        <w:gridCol w:w="1905"/>
        <w:gridCol w:w="6709"/>
      </w:tblGrid>
      <w:tr w:rsidR="008539F3" w:rsidRPr="000270C9" w14:paraId="1786E252" w14:textId="77777777" w:rsidTr="00FD2F2A">
        <w:tc>
          <w:tcPr>
            <w:tcW w:w="0" w:type="auto"/>
            <w:shd w:val="clear" w:color="auto" w:fill="DBE5F1" w:themeFill="accent1" w:themeFillTint="33"/>
            <w:vAlign w:val="center"/>
            <w:hideMark/>
          </w:tcPr>
          <w:bookmarkEnd w:id="41"/>
          <w:p w14:paraId="71EB4669" w14:textId="77777777" w:rsidR="008539F3" w:rsidRPr="000270C9" w:rsidRDefault="008539F3"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المحور</w:t>
            </w:r>
          </w:p>
        </w:tc>
        <w:tc>
          <w:tcPr>
            <w:tcW w:w="0" w:type="auto"/>
            <w:shd w:val="clear" w:color="auto" w:fill="DBE5F1" w:themeFill="accent1" w:themeFillTint="33"/>
            <w:vAlign w:val="center"/>
            <w:hideMark/>
          </w:tcPr>
          <w:p w14:paraId="69F92ED7" w14:textId="77777777" w:rsidR="008539F3" w:rsidRPr="000270C9" w:rsidRDefault="008539F3" w:rsidP="00FD2F2A">
            <w:pPr>
              <w:bidi/>
              <w:spacing w:line="360" w:lineRule="auto"/>
              <w:jc w:val="center"/>
              <w:rPr>
                <w:rFonts w:ascii="Traditional Arabic" w:hAnsi="Traditional Arabic" w:cs="Traditional Arabic"/>
                <w:b/>
                <w:bCs/>
                <w:sz w:val="28"/>
                <w:szCs w:val="28"/>
              </w:rPr>
            </w:pPr>
            <w:r w:rsidRPr="000270C9">
              <w:rPr>
                <w:rFonts w:ascii="Traditional Arabic" w:hAnsi="Traditional Arabic" w:cs="Traditional Arabic"/>
                <w:b/>
                <w:bCs/>
                <w:sz w:val="28"/>
                <w:szCs w:val="28"/>
                <w:rtl/>
              </w:rPr>
              <w:t>أبرز النتائج من المقابلات</w:t>
            </w:r>
          </w:p>
        </w:tc>
      </w:tr>
      <w:tr w:rsidR="008539F3" w:rsidRPr="000270C9" w14:paraId="45687AB3" w14:textId="77777777" w:rsidTr="00FD2F2A">
        <w:tc>
          <w:tcPr>
            <w:tcW w:w="0" w:type="auto"/>
            <w:vAlign w:val="center"/>
            <w:hideMark/>
          </w:tcPr>
          <w:p w14:paraId="2CA53311" w14:textId="77777777" w:rsidR="008539F3" w:rsidRPr="000270C9" w:rsidRDefault="008539F3" w:rsidP="00FD2F2A">
            <w:pPr>
              <w:bidi/>
              <w:spacing w:line="360" w:lineRule="auto"/>
              <w:jc w:val="center"/>
              <w:rPr>
                <w:rFonts w:ascii="Traditional Arabic" w:hAnsi="Traditional Arabic" w:cs="Traditional Arabic"/>
                <w:sz w:val="28"/>
                <w:szCs w:val="28"/>
              </w:rPr>
            </w:pPr>
            <w:r w:rsidRPr="000270C9">
              <w:rPr>
                <w:rStyle w:val="Strong"/>
                <w:rFonts w:ascii="Traditional Arabic" w:hAnsi="Traditional Arabic" w:cs="Traditional Arabic"/>
                <w:sz w:val="28"/>
                <w:szCs w:val="28"/>
                <w:rtl/>
              </w:rPr>
              <w:t>التحديات</w:t>
            </w:r>
          </w:p>
        </w:tc>
        <w:tc>
          <w:tcPr>
            <w:tcW w:w="0" w:type="auto"/>
            <w:vAlign w:val="center"/>
            <w:hideMark/>
          </w:tcPr>
          <w:p w14:paraId="58A4CD65" w14:textId="77777777" w:rsidR="008539F3" w:rsidRPr="000270C9" w:rsidRDefault="008539F3"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tl/>
              </w:rPr>
              <w:t>تقلب أسعار المواد الخام، أعطال المعدات، ضغوط الاستدامة والتشريعات البيئية</w:t>
            </w:r>
          </w:p>
        </w:tc>
      </w:tr>
      <w:tr w:rsidR="008539F3" w:rsidRPr="000270C9" w14:paraId="6FB3653F" w14:textId="77777777" w:rsidTr="00FD2F2A">
        <w:tc>
          <w:tcPr>
            <w:tcW w:w="0" w:type="auto"/>
            <w:vAlign w:val="center"/>
            <w:hideMark/>
          </w:tcPr>
          <w:p w14:paraId="54380B27" w14:textId="77777777" w:rsidR="008539F3" w:rsidRPr="000270C9" w:rsidRDefault="008539F3" w:rsidP="00FD2F2A">
            <w:pPr>
              <w:bidi/>
              <w:spacing w:line="360" w:lineRule="auto"/>
              <w:jc w:val="center"/>
              <w:rPr>
                <w:rFonts w:ascii="Traditional Arabic" w:hAnsi="Traditional Arabic" w:cs="Traditional Arabic"/>
                <w:sz w:val="28"/>
                <w:szCs w:val="28"/>
              </w:rPr>
            </w:pPr>
            <w:r w:rsidRPr="000270C9">
              <w:rPr>
                <w:rStyle w:val="Strong"/>
                <w:rFonts w:ascii="Traditional Arabic" w:hAnsi="Traditional Arabic" w:cs="Traditional Arabic"/>
                <w:sz w:val="28"/>
                <w:szCs w:val="28"/>
                <w:rtl/>
              </w:rPr>
              <w:t>الاستراتيجيات المتقدمة</w:t>
            </w:r>
          </w:p>
        </w:tc>
        <w:tc>
          <w:tcPr>
            <w:tcW w:w="0" w:type="auto"/>
            <w:vAlign w:val="center"/>
            <w:hideMark/>
          </w:tcPr>
          <w:p w14:paraId="0510C71D" w14:textId="77777777" w:rsidR="008539F3" w:rsidRPr="000270C9" w:rsidRDefault="008539F3"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tl/>
              </w:rPr>
              <w:t>تطبيق أنظمة</w:t>
            </w:r>
            <w:r w:rsidRPr="000270C9">
              <w:rPr>
                <w:rFonts w:ascii="Traditional Arabic" w:hAnsi="Traditional Arabic" w:cs="Traditional Arabic"/>
                <w:sz w:val="28"/>
                <w:szCs w:val="28"/>
              </w:rPr>
              <w:t xml:space="preserve"> ERP</w:t>
            </w:r>
            <w:r w:rsidRPr="000270C9">
              <w:rPr>
                <w:rFonts w:ascii="Traditional Arabic" w:hAnsi="Traditional Arabic" w:cs="Traditional Arabic"/>
                <w:sz w:val="28"/>
                <w:szCs w:val="28"/>
                <w:rtl/>
              </w:rPr>
              <w:t>، التصنيع الرشيق</w:t>
            </w:r>
            <w:r w:rsidRPr="000270C9">
              <w:rPr>
                <w:rFonts w:ascii="Traditional Arabic" w:hAnsi="Traditional Arabic" w:cs="Traditional Arabic"/>
                <w:sz w:val="28"/>
                <w:szCs w:val="28"/>
              </w:rPr>
              <w:t xml:space="preserve"> (Lean)</w:t>
            </w:r>
            <w:r w:rsidRPr="000270C9">
              <w:rPr>
                <w:rFonts w:ascii="Traditional Arabic" w:hAnsi="Traditional Arabic" w:cs="Traditional Arabic"/>
                <w:sz w:val="28"/>
                <w:szCs w:val="28"/>
                <w:rtl/>
              </w:rPr>
              <w:t>، الصيانة الإنتاجية الشاملة</w:t>
            </w:r>
            <w:r w:rsidRPr="000270C9">
              <w:rPr>
                <w:rFonts w:ascii="Traditional Arabic" w:hAnsi="Traditional Arabic" w:cs="Traditional Arabic"/>
                <w:sz w:val="28"/>
                <w:szCs w:val="28"/>
              </w:rPr>
              <w:t xml:space="preserve"> (TPM)</w:t>
            </w:r>
          </w:p>
        </w:tc>
      </w:tr>
      <w:tr w:rsidR="008539F3" w:rsidRPr="000270C9" w14:paraId="6EC4CD2F" w14:textId="77777777" w:rsidTr="00FD2F2A">
        <w:tc>
          <w:tcPr>
            <w:tcW w:w="0" w:type="auto"/>
            <w:vAlign w:val="center"/>
            <w:hideMark/>
          </w:tcPr>
          <w:p w14:paraId="50400730" w14:textId="77777777" w:rsidR="008539F3" w:rsidRPr="000270C9" w:rsidRDefault="008539F3" w:rsidP="00FD2F2A">
            <w:pPr>
              <w:bidi/>
              <w:spacing w:line="360" w:lineRule="auto"/>
              <w:jc w:val="center"/>
              <w:rPr>
                <w:rFonts w:ascii="Traditional Arabic" w:hAnsi="Traditional Arabic" w:cs="Traditional Arabic"/>
                <w:sz w:val="28"/>
                <w:szCs w:val="28"/>
              </w:rPr>
            </w:pPr>
            <w:r w:rsidRPr="000270C9">
              <w:rPr>
                <w:rStyle w:val="Strong"/>
                <w:rFonts w:ascii="Traditional Arabic" w:hAnsi="Traditional Arabic" w:cs="Traditional Arabic"/>
                <w:sz w:val="28"/>
                <w:szCs w:val="28"/>
                <w:rtl/>
              </w:rPr>
              <w:t>التحسين المستمر</w:t>
            </w:r>
          </w:p>
        </w:tc>
        <w:tc>
          <w:tcPr>
            <w:tcW w:w="0" w:type="auto"/>
            <w:vAlign w:val="center"/>
            <w:hideMark/>
          </w:tcPr>
          <w:p w14:paraId="4360AC75" w14:textId="77777777" w:rsidR="008539F3" w:rsidRPr="000270C9" w:rsidRDefault="008539F3"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tl/>
              </w:rPr>
              <w:t>تطبيق الكايزن، التحسين القائم على البيانات، الصيانة التنبؤية</w:t>
            </w:r>
          </w:p>
        </w:tc>
      </w:tr>
      <w:tr w:rsidR="008539F3" w:rsidRPr="000270C9" w14:paraId="3D0174C2" w14:textId="77777777" w:rsidTr="00FD2F2A">
        <w:tc>
          <w:tcPr>
            <w:tcW w:w="0" w:type="auto"/>
            <w:vAlign w:val="center"/>
            <w:hideMark/>
          </w:tcPr>
          <w:p w14:paraId="0F006542" w14:textId="77777777" w:rsidR="008539F3" w:rsidRPr="000270C9" w:rsidRDefault="008539F3" w:rsidP="00FD2F2A">
            <w:pPr>
              <w:bidi/>
              <w:spacing w:line="360" w:lineRule="auto"/>
              <w:jc w:val="center"/>
              <w:rPr>
                <w:rFonts w:ascii="Traditional Arabic" w:hAnsi="Traditional Arabic" w:cs="Traditional Arabic"/>
                <w:sz w:val="28"/>
                <w:szCs w:val="28"/>
              </w:rPr>
            </w:pPr>
            <w:r w:rsidRPr="000270C9">
              <w:rPr>
                <w:rStyle w:val="Strong"/>
                <w:rFonts w:ascii="Traditional Arabic" w:hAnsi="Traditional Arabic" w:cs="Traditional Arabic"/>
                <w:sz w:val="28"/>
                <w:szCs w:val="28"/>
                <w:rtl/>
              </w:rPr>
              <w:t>التنافسية</w:t>
            </w:r>
          </w:p>
        </w:tc>
        <w:tc>
          <w:tcPr>
            <w:tcW w:w="0" w:type="auto"/>
            <w:vAlign w:val="center"/>
            <w:hideMark/>
          </w:tcPr>
          <w:p w14:paraId="1D395F15" w14:textId="77777777" w:rsidR="008539F3" w:rsidRPr="000270C9" w:rsidRDefault="008539F3" w:rsidP="00FD2F2A">
            <w:pPr>
              <w:bidi/>
              <w:spacing w:line="360" w:lineRule="auto"/>
              <w:jc w:val="center"/>
              <w:rPr>
                <w:rFonts w:ascii="Traditional Arabic" w:hAnsi="Traditional Arabic" w:cs="Traditional Arabic"/>
                <w:sz w:val="28"/>
                <w:szCs w:val="28"/>
              </w:rPr>
            </w:pPr>
            <w:r w:rsidRPr="000270C9">
              <w:rPr>
                <w:rFonts w:ascii="Traditional Arabic" w:hAnsi="Traditional Arabic" w:cs="Traditional Arabic"/>
                <w:sz w:val="28"/>
                <w:szCs w:val="28"/>
                <w:rtl/>
              </w:rPr>
              <w:t>تحسين السمعة، خفض التكاليف، فتح أسواق جديدة، الحصول على شهادات الجودة العالمية</w:t>
            </w:r>
          </w:p>
        </w:tc>
      </w:tr>
    </w:tbl>
    <w:p w14:paraId="32312F58" w14:textId="77777777" w:rsidR="000C2EF8" w:rsidRDefault="000C2EF8" w:rsidP="000C2EF8">
      <w:pPr>
        <w:pStyle w:val="ds-markdown-paragraph"/>
        <w:shd w:val="clear" w:color="auto" w:fill="FFFFFF"/>
        <w:bidi/>
        <w:spacing w:before="240" w:beforeAutospacing="0" w:after="240" w:afterAutospacing="0" w:line="276" w:lineRule="auto"/>
        <w:jc w:val="center"/>
        <w:rPr>
          <w:rtl/>
        </w:rPr>
      </w:pPr>
    </w:p>
    <w:p w14:paraId="63303784" w14:textId="77777777" w:rsidR="00A40EBA" w:rsidRPr="000270C9" w:rsidRDefault="00A40EBA" w:rsidP="00A40EBA">
      <w:pPr>
        <w:pStyle w:val="Heading2"/>
        <w:bidi/>
        <w:rPr>
          <w:rFonts w:ascii="Traditional Arabic" w:hAnsi="Traditional Arabic" w:cs="Traditional Arabic"/>
          <w:b/>
          <w:bCs/>
          <w:color w:val="000000" w:themeColor="text1"/>
          <w:sz w:val="32"/>
          <w:szCs w:val="32"/>
        </w:rPr>
      </w:pPr>
      <w:r w:rsidRPr="008F354D">
        <w:rPr>
          <w:rFonts w:ascii="Traditional Arabic" w:hAnsi="Traditional Arabic" w:cs="Traditional Arabic" w:hint="cs"/>
          <w:b/>
          <w:bCs/>
          <w:color w:val="000000" w:themeColor="text1"/>
          <w:sz w:val="32"/>
          <w:szCs w:val="32"/>
          <w:rtl/>
        </w:rPr>
        <w:t xml:space="preserve">4 / </w:t>
      </w:r>
      <w:r>
        <w:rPr>
          <w:rFonts w:ascii="Traditional Arabic" w:hAnsi="Traditional Arabic" w:cs="Traditional Arabic" w:hint="cs"/>
          <w:b/>
          <w:bCs/>
          <w:color w:val="000000" w:themeColor="text1"/>
          <w:sz w:val="32"/>
          <w:szCs w:val="32"/>
          <w:rtl/>
        </w:rPr>
        <w:t>8</w:t>
      </w:r>
      <w:r w:rsidRPr="008F354D">
        <w:rPr>
          <w:rFonts w:ascii="Traditional Arabic" w:hAnsi="Traditional Arabic" w:cs="Traditional Arabic" w:hint="cs"/>
          <w:b/>
          <w:bCs/>
          <w:color w:val="000000" w:themeColor="text1"/>
          <w:sz w:val="32"/>
          <w:szCs w:val="32"/>
          <w:rtl/>
        </w:rPr>
        <w:t xml:space="preserve">  </w:t>
      </w:r>
      <w:r w:rsidRPr="008F354D">
        <w:rPr>
          <w:rFonts w:ascii="Traditional Arabic" w:hAnsi="Traditional Arabic" w:cs="Traditional Arabic"/>
          <w:b/>
          <w:bCs/>
          <w:color w:val="000000" w:themeColor="text1"/>
          <w:sz w:val="32"/>
          <w:szCs w:val="32"/>
        </w:rPr>
        <w:t xml:space="preserve"> </w:t>
      </w:r>
      <w:r w:rsidRPr="000270C9">
        <w:rPr>
          <w:rFonts w:ascii="Traditional Arabic" w:hAnsi="Traditional Arabic" w:cs="Traditional Arabic"/>
          <w:b/>
          <w:bCs/>
          <w:color w:val="000000" w:themeColor="text1"/>
          <w:sz w:val="32"/>
          <w:szCs w:val="32"/>
        </w:rPr>
        <w:t xml:space="preserve"> </w:t>
      </w:r>
      <w:r w:rsidRPr="000270C9">
        <w:rPr>
          <w:rFonts w:ascii="Traditional Arabic" w:hAnsi="Traditional Arabic" w:cs="Traditional Arabic"/>
          <w:b/>
          <w:bCs/>
          <w:color w:val="000000" w:themeColor="text1"/>
          <w:sz w:val="32"/>
          <w:szCs w:val="32"/>
          <w:rtl/>
        </w:rPr>
        <w:t>ملخص نتائج اختبار الفروض</w:t>
      </w:r>
    </w:p>
    <w:p w14:paraId="1031E3A3" w14:textId="77777777" w:rsidR="001357EB" w:rsidRPr="001F66B6" w:rsidRDefault="001357EB" w:rsidP="001357EB">
      <w:pPr>
        <w:pStyle w:val="ds-markdown-paragraph"/>
        <w:shd w:val="clear" w:color="auto" w:fill="FFFFFF"/>
        <w:bidi/>
        <w:spacing w:before="240" w:beforeAutospacing="0" w:after="240" w:afterAutospacing="0"/>
        <w:jc w:val="center"/>
        <w:rPr>
          <w:rFonts w:ascii="Traditional Arabic" w:hAnsi="Traditional Arabic" w:cs="Traditional Arabic"/>
          <w:color w:val="0F1115"/>
          <w:sz w:val="32"/>
          <w:szCs w:val="32"/>
        </w:rPr>
      </w:pPr>
      <w:bookmarkStart w:id="42" w:name="ج18"/>
      <w:r w:rsidRPr="001F66B6">
        <w:rPr>
          <w:rStyle w:val="Strong"/>
          <w:rFonts w:ascii="Traditional Arabic" w:hAnsi="Traditional Arabic" w:cs="Traditional Arabic"/>
          <w:color w:val="0F1115"/>
          <w:sz w:val="32"/>
          <w:szCs w:val="32"/>
          <w:rtl/>
        </w:rPr>
        <w:t>جدول (18) ملخص نتائج اختبار الفروض</w:t>
      </w:r>
    </w:p>
    <w:tbl>
      <w:tblPr>
        <w:tblStyle w:val="2"/>
        <w:bidiVisual/>
        <w:tblW w:w="0" w:type="auto"/>
        <w:tblLook w:val="04A0" w:firstRow="1" w:lastRow="0" w:firstColumn="1" w:lastColumn="0" w:noHBand="0" w:noVBand="1"/>
      </w:tblPr>
      <w:tblGrid>
        <w:gridCol w:w="788"/>
        <w:gridCol w:w="1743"/>
        <w:gridCol w:w="1065"/>
        <w:gridCol w:w="912"/>
        <w:gridCol w:w="1238"/>
        <w:gridCol w:w="843"/>
        <w:gridCol w:w="1265"/>
        <w:gridCol w:w="1206"/>
      </w:tblGrid>
      <w:tr w:rsidR="00074986" w:rsidRPr="000270C9" w14:paraId="39D92078" w14:textId="77777777" w:rsidTr="00FD2F2A">
        <w:tc>
          <w:tcPr>
            <w:tcW w:w="0" w:type="auto"/>
            <w:shd w:val="clear" w:color="auto" w:fill="DBE5F1" w:themeFill="accent1" w:themeFillTint="33"/>
            <w:hideMark/>
          </w:tcPr>
          <w:bookmarkEnd w:id="42"/>
          <w:p w14:paraId="54E72CE6" w14:textId="77777777" w:rsidR="00074986" w:rsidRPr="000270C9" w:rsidRDefault="00074986" w:rsidP="00FD2F2A">
            <w:pPr>
              <w:bidi/>
              <w:spacing w:line="375" w:lineRule="atLeast"/>
              <w:rPr>
                <w:rFonts w:ascii="Traditional Arabic" w:hAnsi="Traditional Arabic" w:cs="Traditional Arabic"/>
                <w:b/>
                <w:bCs/>
                <w:sz w:val="28"/>
                <w:szCs w:val="28"/>
              </w:rPr>
            </w:pPr>
            <w:r w:rsidRPr="000270C9">
              <w:rPr>
                <w:rFonts w:ascii="Traditional Arabic" w:hAnsi="Traditional Arabic" w:cs="Traditional Arabic"/>
                <w:b/>
                <w:bCs/>
                <w:sz w:val="28"/>
                <w:szCs w:val="28"/>
                <w:rtl/>
              </w:rPr>
              <w:t>الفرضية</w:t>
            </w:r>
          </w:p>
        </w:tc>
        <w:tc>
          <w:tcPr>
            <w:tcW w:w="0" w:type="auto"/>
            <w:shd w:val="clear" w:color="auto" w:fill="DBE5F1" w:themeFill="accent1" w:themeFillTint="33"/>
            <w:hideMark/>
          </w:tcPr>
          <w:p w14:paraId="43B26213" w14:textId="77777777" w:rsidR="00074986" w:rsidRPr="000270C9" w:rsidRDefault="00074986" w:rsidP="00FD2F2A">
            <w:pPr>
              <w:bidi/>
              <w:spacing w:line="375" w:lineRule="atLeast"/>
              <w:rPr>
                <w:rFonts w:ascii="Traditional Arabic" w:hAnsi="Traditional Arabic" w:cs="Traditional Arabic"/>
                <w:b/>
                <w:bCs/>
                <w:sz w:val="28"/>
                <w:szCs w:val="28"/>
              </w:rPr>
            </w:pPr>
            <w:r w:rsidRPr="000270C9">
              <w:rPr>
                <w:rFonts w:ascii="Traditional Arabic" w:hAnsi="Traditional Arabic" w:cs="Traditional Arabic"/>
                <w:b/>
                <w:bCs/>
                <w:sz w:val="28"/>
                <w:szCs w:val="28"/>
                <w:rtl/>
              </w:rPr>
              <w:t>المتغير المستقل</w:t>
            </w:r>
          </w:p>
        </w:tc>
        <w:tc>
          <w:tcPr>
            <w:tcW w:w="0" w:type="auto"/>
            <w:shd w:val="clear" w:color="auto" w:fill="DBE5F1" w:themeFill="accent1" w:themeFillTint="33"/>
            <w:hideMark/>
          </w:tcPr>
          <w:p w14:paraId="2D6949AC" w14:textId="77777777" w:rsidR="00074986" w:rsidRPr="000270C9" w:rsidRDefault="00074986" w:rsidP="00FD2F2A">
            <w:pPr>
              <w:bidi/>
              <w:spacing w:line="375" w:lineRule="atLeast"/>
              <w:rPr>
                <w:rFonts w:ascii="Traditional Arabic" w:hAnsi="Traditional Arabic" w:cs="Traditional Arabic"/>
                <w:b/>
                <w:bCs/>
                <w:sz w:val="28"/>
                <w:szCs w:val="28"/>
              </w:rPr>
            </w:pPr>
            <w:r w:rsidRPr="000270C9">
              <w:rPr>
                <w:rFonts w:ascii="Traditional Arabic" w:hAnsi="Traditional Arabic" w:cs="Traditional Arabic"/>
                <w:b/>
                <w:bCs/>
                <w:sz w:val="28"/>
                <w:szCs w:val="28"/>
                <w:rtl/>
              </w:rPr>
              <w:t>المتغير التابع</w:t>
            </w:r>
          </w:p>
        </w:tc>
        <w:tc>
          <w:tcPr>
            <w:tcW w:w="0" w:type="auto"/>
            <w:shd w:val="clear" w:color="auto" w:fill="DBE5F1" w:themeFill="accent1" w:themeFillTint="33"/>
            <w:hideMark/>
          </w:tcPr>
          <w:p w14:paraId="3B3C0C00" w14:textId="77777777" w:rsidR="00074986" w:rsidRPr="000270C9" w:rsidRDefault="00074986" w:rsidP="00FD2F2A">
            <w:pPr>
              <w:bidi/>
              <w:spacing w:line="375" w:lineRule="atLeast"/>
              <w:rPr>
                <w:rFonts w:ascii="Traditional Arabic" w:hAnsi="Traditional Arabic" w:cs="Traditional Arabic"/>
                <w:b/>
                <w:bCs/>
                <w:sz w:val="28"/>
                <w:szCs w:val="28"/>
              </w:rPr>
            </w:pPr>
            <w:r w:rsidRPr="000270C9">
              <w:rPr>
                <w:rFonts w:ascii="Traditional Arabic" w:hAnsi="Traditional Arabic" w:cs="Traditional Arabic"/>
                <w:b/>
                <w:bCs/>
                <w:sz w:val="28"/>
                <w:szCs w:val="28"/>
                <w:rtl/>
              </w:rPr>
              <w:t>معامل</w:t>
            </w:r>
            <w:r w:rsidRPr="000270C9">
              <w:rPr>
                <w:rFonts w:ascii="Traditional Arabic" w:hAnsi="Traditional Arabic" w:cs="Traditional Arabic"/>
                <w:b/>
                <w:bCs/>
                <w:sz w:val="28"/>
                <w:szCs w:val="28"/>
              </w:rPr>
              <w:t xml:space="preserve"> B</w:t>
            </w:r>
          </w:p>
        </w:tc>
        <w:tc>
          <w:tcPr>
            <w:tcW w:w="0" w:type="auto"/>
            <w:shd w:val="clear" w:color="auto" w:fill="DBE5F1" w:themeFill="accent1" w:themeFillTint="33"/>
            <w:hideMark/>
          </w:tcPr>
          <w:p w14:paraId="09A51E8A" w14:textId="77777777" w:rsidR="00074986" w:rsidRPr="000270C9" w:rsidRDefault="00074986" w:rsidP="00FD2F2A">
            <w:pPr>
              <w:bidi/>
              <w:spacing w:line="375" w:lineRule="atLeast"/>
              <w:rPr>
                <w:rFonts w:ascii="Traditional Arabic" w:hAnsi="Traditional Arabic" w:cs="Traditional Arabic"/>
                <w:b/>
                <w:bCs/>
                <w:sz w:val="28"/>
                <w:szCs w:val="28"/>
              </w:rPr>
            </w:pPr>
            <w:r w:rsidRPr="000270C9">
              <w:rPr>
                <w:rFonts w:ascii="Traditional Arabic" w:hAnsi="Traditional Arabic" w:cs="Traditional Arabic"/>
                <w:b/>
                <w:bCs/>
                <w:sz w:val="28"/>
                <w:szCs w:val="28"/>
                <w:rtl/>
              </w:rPr>
              <w:t>معامل</w:t>
            </w:r>
            <w:r w:rsidRPr="000270C9">
              <w:rPr>
                <w:rFonts w:ascii="Traditional Arabic" w:hAnsi="Traditional Arabic" w:cs="Traditional Arabic"/>
                <w:b/>
                <w:bCs/>
                <w:sz w:val="28"/>
                <w:szCs w:val="28"/>
              </w:rPr>
              <w:t xml:space="preserve"> Beta</w:t>
            </w:r>
          </w:p>
        </w:tc>
        <w:tc>
          <w:tcPr>
            <w:tcW w:w="0" w:type="auto"/>
            <w:shd w:val="clear" w:color="auto" w:fill="DBE5F1" w:themeFill="accent1" w:themeFillTint="33"/>
            <w:hideMark/>
          </w:tcPr>
          <w:p w14:paraId="1E915300" w14:textId="77777777" w:rsidR="00074986" w:rsidRPr="000270C9" w:rsidRDefault="00074986" w:rsidP="00FD2F2A">
            <w:pPr>
              <w:bidi/>
              <w:spacing w:line="375" w:lineRule="atLeast"/>
              <w:rPr>
                <w:rFonts w:ascii="Traditional Arabic" w:hAnsi="Traditional Arabic" w:cs="Traditional Arabic"/>
                <w:b/>
                <w:bCs/>
                <w:sz w:val="28"/>
                <w:szCs w:val="28"/>
              </w:rPr>
            </w:pPr>
            <w:r w:rsidRPr="000270C9">
              <w:rPr>
                <w:rFonts w:ascii="Traditional Arabic" w:hAnsi="Traditional Arabic" w:cs="Traditional Arabic"/>
                <w:b/>
                <w:bCs/>
                <w:sz w:val="28"/>
                <w:szCs w:val="28"/>
              </w:rPr>
              <w:t>R²</w:t>
            </w:r>
          </w:p>
        </w:tc>
        <w:tc>
          <w:tcPr>
            <w:tcW w:w="0" w:type="auto"/>
            <w:shd w:val="clear" w:color="auto" w:fill="DBE5F1" w:themeFill="accent1" w:themeFillTint="33"/>
            <w:hideMark/>
          </w:tcPr>
          <w:p w14:paraId="4829E9B0" w14:textId="77777777" w:rsidR="00074986" w:rsidRPr="000270C9" w:rsidRDefault="00074986" w:rsidP="00FD2F2A">
            <w:pPr>
              <w:bidi/>
              <w:spacing w:line="375" w:lineRule="atLeast"/>
              <w:rPr>
                <w:rFonts w:ascii="Traditional Arabic" w:hAnsi="Traditional Arabic" w:cs="Traditional Arabic"/>
                <w:b/>
                <w:bCs/>
                <w:sz w:val="28"/>
                <w:szCs w:val="28"/>
              </w:rPr>
            </w:pPr>
            <w:r w:rsidRPr="000270C9">
              <w:rPr>
                <w:rFonts w:ascii="Traditional Arabic" w:hAnsi="Traditional Arabic" w:cs="Traditional Arabic"/>
                <w:b/>
                <w:bCs/>
                <w:sz w:val="28"/>
                <w:szCs w:val="28"/>
                <w:rtl/>
              </w:rPr>
              <w:t>مستوى الدلالة</w:t>
            </w:r>
          </w:p>
        </w:tc>
        <w:tc>
          <w:tcPr>
            <w:tcW w:w="0" w:type="auto"/>
            <w:shd w:val="clear" w:color="auto" w:fill="DBE5F1" w:themeFill="accent1" w:themeFillTint="33"/>
            <w:hideMark/>
          </w:tcPr>
          <w:p w14:paraId="0AF6D1BE" w14:textId="77777777" w:rsidR="00074986" w:rsidRPr="000270C9" w:rsidRDefault="00074986" w:rsidP="00FD2F2A">
            <w:pPr>
              <w:bidi/>
              <w:spacing w:line="375" w:lineRule="atLeast"/>
              <w:rPr>
                <w:rFonts w:ascii="Traditional Arabic" w:hAnsi="Traditional Arabic" w:cs="Traditional Arabic"/>
                <w:b/>
                <w:bCs/>
                <w:sz w:val="28"/>
                <w:szCs w:val="28"/>
              </w:rPr>
            </w:pPr>
            <w:r w:rsidRPr="000270C9">
              <w:rPr>
                <w:rFonts w:ascii="Traditional Arabic" w:hAnsi="Traditional Arabic" w:cs="Traditional Arabic"/>
                <w:b/>
                <w:bCs/>
                <w:sz w:val="28"/>
                <w:szCs w:val="28"/>
                <w:rtl/>
              </w:rPr>
              <w:t>نتيجة الفرضية</w:t>
            </w:r>
          </w:p>
        </w:tc>
      </w:tr>
      <w:tr w:rsidR="00074986" w:rsidRPr="000270C9" w14:paraId="7029E42B" w14:textId="77777777" w:rsidTr="00FD2F2A">
        <w:tc>
          <w:tcPr>
            <w:tcW w:w="0" w:type="auto"/>
            <w:hideMark/>
          </w:tcPr>
          <w:p w14:paraId="59BF6925"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tl/>
              </w:rPr>
              <w:t>الأولى</w:t>
            </w:r>
          </w:p>
        </w:tc>
        <w:tc>
          <w:tcPr>
            <w:tcW w:w="0" w:type="auto"/>
            <w:hideMark/>
          </w:tcPr>
          <w:p w14:paraId="1F318A35"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tl/>
              </w:rPr>
              <w:t>التحديات</w:t>
            </w:r>
          </w:p>
        </w:tc>
        <w:tc>
          <w:tcPr>
            <w:tcW w:w="0" w:type="auto"/>
            <w:hideMark/>
          </w:tcPr>
          <w:p w14:paraId="4A8FDDF5"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tl/>
              </w:rPr>
              <w:t>التنافسية</w:t>
            </w:r>
          </w:p>
        </w:tc>
        <w:tc>
          <w:tcPr>
            <w:tcW w:w="0" w:type="auto"/>
            <w:hideMark/>
          </w:tcPr>
          <w:p w14:paraId="0C42DD85"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Pr>
              <w:t>0.633</w:t>
            </w:r>
          </w:p>
        </w:tc>
        <w:tc>
          <w:tcPr>
            <w:tcW w:w="0" w:type="auto"/>
            <w:hideMark/>
          </w:tcPr>
          <w:p w14:paraId="7C38DECD"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Pr>
              <w:t>0.551</w:t>
            </w:r>
          </w:p>
        </w:tc>
        <w:tc>
          <w:tcPr>
            <w:tcW w:w="0" w:type="auto"/>
            <w:hideMark/>
          </w:tcPr>
          <w:p w14:paraId="2CC8541D"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Pr>
              <w:t>0.304</w:t>
            </w:r>
          </w:p>
        </w:tc>
        <w:tc>
          <w:tcPr>
            <w:tcW w:w="0" w:type="auto"/>
            <w:hideMark/>
          </w:tcPr>
          <w:p w14:paraId="1C4F96E8"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Pr>
              <w:t>0.000</w:t>
            </w:r>
          </w:p>
        </w:tc>
        <w:tc>
          <w:tcPr>
            <w:tcW w:w="0" w:type="auto"/>
            <w:hideMark/>
          </w:tcPr>
          <w:p w14:paraId="345D08DD"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Style w:val="Strong"/>
                <w:rFonts w:ascii="Traditional Arabic" w:hAnsi="Traditional Arabic" w:cs="Traditional Arabic"/>
                <w:sz w:val="28"/>
                <w:szCs w:val="28"/>
                <w:rtl/>
              </w:rPr>
              <w:t>قبول</w:t>
            </w:r>
          </w:p>
        </w:tc>
      </w:tr>
      <w:tr w:rsidR="00074986" w:rsidRPr="000270C9" w14:paraId="4A2D6BC9" w14:textId="77777777" w:rsidTr="00FD2F2A">
        <w:tc>
          <w:tcPr>
            <w:tcW w:w="0" w:type="auto"/>
            <w:hideMark/>
          </w:tcPr>
          <w:p w14:paraId="12233651"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tl/>
              </w:rPr>
              <w:t>الثانية</w:t>
            </w:r>
          </w:p>
        </w:tc>
        <w:tc>
          <w:tcPr>
            <w:tcW w:w="0" w:type="auto"/>
            <w:hideMark/>
          </w:tcPr>
          <w:p w14:paraId="6BE77C18"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tl/>
              </w:rPr>
              <w:t>الاستراتيجيات المتقدمة</w:t>
            </w:r>
          </w:p>
        </w:tc>
        <w:tc>
          <w:tcPr>
            <w:tcW w:w="0" w:type="auto"/>
            <w:hideMark/>
          </w:tcPr>
          <w:p w14:paraId="2A90872D"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tl/>
              </w:rPr>
              <w:t>التنافسية</w:t>
            </w:r>
          </w:p>
        </w:tc>
        <w:tc>
          <w:tcPr>
            <w:tcW w:w="0" w:type="auto"/>
            <w:hideMark/>
          </w:tcPr>
          <w:p w14:paraId="059E96E7"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Pr>
              <w:t>0.544</w:t>
            </w:r>
          </w:p>
        </w:tc>
        <w:tc>
          <w:tcPr>
            <w:tcW w:w="0" w:type="auto"/>
            <w:hideMark/>
          </w:tcPr>
          <w:p w14:paraId="300FCF52"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Pr>
              <w:t>0.621</w:t>
            </w:r>
          </w:p>
        </w:tc>
        <w:tc>
          <w:tcPr>
            <w:tcW w:w="0" w:type="auto"/>
            <w:hideMark/>
          </w:tcPr>
          <w:p w14:paraId="6991477E"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Pr>
              <w:t>0.386</w:t>
            </w:r>
          </w:p>
        </w:tc>
        <w:tc>
          <w:tcPr>
            <w:tcW w:w="0" w:type="auto"/>
            <w:hideMark/>
          </w:tcPr>
          <w:p w14:paraId="05708A4A"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Pr>
              <w:t>0.000</w:t>
            </w:r>
          </w:p>
        </w:tc>
        <w:tc>
          <w:tcPr>
            <w:tcW w:w="0" w:type="auto"/>
            <w:hideMark/>
          </w:tcPr>
          <w:p w14:paraId="4975E05F"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Style w:val="Strong"/>
                <w:rFonts w:ascii="Traditional Arabic" w:hAnsi="Traditional Arabic" w:cs="Traditional Arabic"/>
                <w:sz w:val="28"/>
                <w:szCs w:val="28"/>
                <w:rtl/>
              </w:rPr>
              <w:t>قبول</w:t>
            </w:r>
          </w:p>
        </w:tc>
      </w:tr>
      <w:tr w:rsidR="00074986" w:rsidRPr="000270C9" w14:paraId="504B327E" w14:textId="77777777" w:rsidTr="00FD2F2A">
        <w:tc>
          <w:tcPr>
            <w:tcW w:w="0" w:type="auto"/>
            <w:hideMark/>
          </w:tcPr>
          <w:p w14:paraId="4B8CDE9A"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tl/>
              </w:rPr>
              <w:t>الثالثة</w:t>
            </w:r>
          </w:p>
        </w:tc>
        <w:tc>
          <w:tcPr>
            <w:tcW w:w="0" w:type="auto"/>
            <w:hideMark/>
          </w:tcPr>
          <w:p w14:paraId="764498F4"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tl/>
              </w:rPr>
              <w:t>التحسين المستمر</w:t>
            </w:r>
          </w:p>
        </w:tc>
        <w:tc>
          <w:tcPr>
            <w:tcW w:w="0" w:type="auto"/>
            <w:hideMark/>
          </w:tcPr>
          <w:p w14:paraId="40ACAEC5"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tl/>
              </w:rPr>
              <w:t>التنافسية</w:t>
            </w:r>
          </w:p>
        </w:tc>
        <w:tc>
          <w:tcPr>
            <w:tcW w:w="0" w:type="auto"/>
            <w:hideMark/>
          </w:tcPr>
          <w:p w14:paraId="3BB98539"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Pr>
              <w:t>0.460</w:t>
            </w:r>
          </w:p>
        </w:tc>
        <w:tc>
          <w:tcPr>
            <w:tcW w:w="0" w:type="auto"/>
            <w:hideMark/>
          </w:tcPr>
          <w:p w14:paraId="5738A463"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Pr>
              <w:t>0.586</w:t>
            </w:r>
          </w:p>
        </w:tc>
        <w:tc>
          <w:tcPr>
            <w:tcW w:w="0" w:type="auto"/>
            <w:hideMark/>
          </w:tcPr>
          <w:p w14:paraId="33074B26"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Pr>
              <w:t>0.343</w:t>
            </w:r>
          </w:p>
        </w:tc>
        <w:tc>
          <w:tcPr>
            <w:tcW w:w="0" w:type="auto"/>
            <w:hideMark/>
          </w:tcPr>
          <w:p w14:paraId="39DABAD6"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Pr>
              <w:t>0.000</w:t>
            </w:r>
          </w:p>
        </w:tc>
        <w:tc>
          <w:tcPr>
            <w:tcW w:w="0" w:type="auto"/>
            <w:hideMark/>
          </w:tcPr>
          <w:p w14:paraId="173E68E7"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Style w:val="Strong"/>
                <w:rFonts w:ascii="Traditional Arabic" w:hAnsi="Traditional Arabic" w:cs="Traditional Arabic"/>
                <w:sz w:val="28"/>
                <w:szCs w:val="28"/>
                <w:rtl/>
              </w:rPr>
              <w:t>قبول</w:t>
            </w:r>
          </w:p>
        </w:tc>
      </w:tr>
      <w:tr w:rsidR="00074986" w:rsidRPr="000270C9" w14:paraId="06954642" w14:textId="77777777" w:rsidTr="00FD2F2A">
        <w:tc>
          <w:tcPr>
            <w:tcW w:w="0" w:type="auto"/>
            <w:hideMark/>
          </w:tcPr>
          <w:p w14:paraId="6FDCFE09"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tl/>
              </w:rPr>
              <w:t>الرابعة</w:t>
            </w:r>
          </w:p>
        </w:tc>
        <w:tc>
          <w:tcPr>
            <w:tcW w:w="0" w:type="auto"/>
            <w:hideMark/>
          </w:tcPr>
          <w:p w14:paraId="0C0A9F8D"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tl/>
              </w:rPr>
              <w:t>تطوير العمليات</w:t>
            </w:r>
          </w:p>
        </w:tc>
        <w:tc>
          <w:tcPr>
            <w:tcW w:w="0" w:type="auto"/>
            <w:hideMark/>
          </w:tcPr>
          <w:p w14:paraId="0E979681"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tl/>
              </w:rPr>
              <w:t>التنافسية</w:t>
            </w:r>
          </w:p>
        </w:tc>
        <w:tc>
          <w:tcPr>
            <w:tcW w:w="0" w:type="auto"/>
            <w:hideMark/>
          </w:tcPr>
          <w:p w14:paraId="687581C4"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Pr>
              <w:t>-</w:t>
            </w:r>
          </w:p>
        </w:tc>
        <w:tc>
          <w:tcPr>
            <w:tcW w:w="0" w:type="auto"/>
            <w:hideMark/>
          </w:tcPr>
          <w:p w14:paraId="7F00312A"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Pr>
              <w:t>-</w:t>
            </w:r>
          </w:p>
        </w:tc>
        <w:tc>
          <w:tcPr>
            <w:tcW w:w="0" w:type="auto"/>
            <w:hideMark/>
          </w:tcPr>
          <w:p w14:paraId="456B06DA"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Pr>
              <w:t>-</w:t>
            </w:r>
          </w:p>
        </w:tc>
        <w:tc>
          <w:tcPr>
            <w:tcW w:w="0" w:type="auto"/>
            <w:hideMark/>
          </w:tcPr>
          <w:p w14:paraId="35F2B6EE"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Fonts w:ascii="Traditional Arabic" w:hAnsi="Traditional Arabic" w:cs="Traditional Arabic"/>
                <w:sz w:val="28"/>
                <w:szCs w:val="28"/>
              </w:rPr>
              <w:t>-</w:t>
            </w:r>
          </w:p>
        </w:tc>
        <w:tc>
          <w:tcPr>
            <w:tcW w:w="0" w:type="auto"/>
            <w:hideMark/>
          </w:tcPr>
          <w:p w14:paraId="3B60AB38" w14:textId="77777777" w:rsidR="00074986" w:rsidRPr="000270C9" w:rsidRDefault="00074986" w:rsidP="00FD2F2A">
            <w:pPr>
              <w:bidi/>
              <w:spacing w:line="375" w:lineRule="atLeast"/>
              <w:rPr>
                <w:rFonts w:ascii="Traditional Arabic" w:hAnsi="Traditional Arabic" w:cs="Traditional Arabic"/>
                <w:sz w:val="28"/>
                <w:szCs w:val="28"/>
              </w:rPr>
            </w:pPr>
            <w:r w:rsidRPr="000270C9">
              <w:rPr>
                <w:rStyle w:val="Strong"/>
                <w:rFonts w:ascii="Traditional Arabic" w:hAnsi="Traditional Arabic" w:cs="Traditional Arabic"/>
                <w:sz w:val="28"/>
                <w:szCs w:val="28"/>
                <w:rtl/>
              </w:rPr>
              <w:t>قبول</w:t>
            </w:r>
          </w:p>
        </w:tc>
      </w:tr>
    </w:tbl>
    <w:p w14:paraId="194E14AF" w14:textId="77777777" w:rsidR="001B1B07" w:rsidRPr="001F66B6" w:rsidRDefault="001B1B07" w:rsidP="001B1B07">
      <w:pPr>
        <w:pStyle w:val="ds-markdown-paragraph"/>
        <w:shd w:val="clear" w:color="auto" w:fill="FFFFFF"/>
        <w:bidi/>
        <w:spacing w:before="240" w:beforeAutospacing="0" w:after="240" w:afterAutospacing="0"/>
        <w:rPr>
          <w:rFonts w:ascii="Traditional Arabic" w:hAnsi="Traditional Arabic" w:cs="Traditional Arabic"/>
          <w:color w:val="0F1115"/>
          <w:sz w:val="32"/>
          <w:szCs w:val="32"/>
        </w:rPr>
      </w:pPr>
      <w:r w:rsidRPr="001F66B6">
        <w:rPr>
          <w:rFonts w:ascii="Traditional Arabic" w:hAnsi="Traditional Arabic" w:cs="Traditional Arabic"/>
          <w:color w:val="0F1115"/>
          <w:sz w:val="32"/>
          <w:szCs w:val="32"/>
          <w:rtl/>
        </w:rPr>
        <w:t>يبين جدول (18) ملخصاً لنتائج اختبار الفروض الأربعة، حيث تم قبول جميع الفروض</w:t>
      </w:r>
      <w:r>
        <w:rPr>
          <w:rFonts w:ascii="Traditional Arabic" w:hAnsi="Traditional Arabic" w:cs="Traditional Arabic" w:hint="cs"/>
          <w:color w:val="0F1115"/>
          <w:sz w:val="32"/>
          <w:szCs w:val="32"/>
          <w:rtl/>
        </w:rPr>
        <w:t xml:space="preserve"> </w:t>
      </w:r>
    </w:p>
    <w:p w14:paraId="4230BF85" w14:textId="77777777" w:rsidR="00A40EBA" w:rsidRPr="001B1B07" w:rsidRDefault="00A40EBA" w:rsidP="00A40EBA">
      <w:pPr>
        <w:pStyle w:val="ds-markdown-paragraph"/>
        <w:shd w:val="clear" w:color="auto" w:fill="FFFFFF"/>
        <w:bidi/>
        <w:spacing w:before="240" w:beforeAutospacing="0" w:after="240" w:afterAutospacing="0" w:line="276" w:lineRule="auto"/>
        <w:jc w:val="center"/>
        <w:rPr>
          <w:rtl/>
        </w:rPr>
      </w:pPr>
    </w:p>
    <w:p w14:paraId="3D390F47" w14:textId="77777777" w:rsidR="00053C1F" w:rsidRPr="00053C1F" w:rsidRDefault="00053C1F" w:rsidP="00053C1F">
      <w:pPr>
        <w:bidi/>
      </w:pPr>
    </w:p>
    <w:p w14:paraId="4C066465" w14:textId="77777777" w:rsidR="0043127D" w:rsidRDefault="0043127D" w:rsidP="0043127D">
      <w:pPr>
        <w:shd w:val="clear" w:color="auto" w:fill="FFFFFF"/>
        <w:bidi/>
        <w:spacing w:before="240" w:after="0" w:line="360" w:lineRule="auto"/>
        <w:jc w:val="center"/>
        <w:rPr>
          <w:rFonts w:ascii="Traditional Arabic" w:eastAsia="Times New Roman" w:hAnsi="Traditional Arabic" w:cs="Traditional Arabic"/>
          <w:b/>
          <w:bCs/>
          <w:color w:val="000000" w:themeColor="text1"/>
          <w:sz w:val="32"/>
          <w:szCs w:val="32"/>
          <w:rtl/>
        </w:rPr>
      </w:pPr>
      <w:bookmarkStart w:id="43" w:name="_Hlk223873611"/>
    </w:p>
    <w:p w14:paraId="2C46569A" w14:textId="1166D12E" w:rsidR="0043127D" w:rsidRPr="00321D71" w:rsidRDefault="0043127D" w:rsidP="0043127D">
      <w:pPr>
        <w:shd w:val="clear" w:color="auto" w:fill="FFFFFF"/>
        <w:bidi/>
        <w:spacing w:before="240" w:after="0" w:line="360" w:lineRule="auto"/>
        <w:jc w:val="center"/>
        <w:rPr>
          <w:rFonts w:ascii="Traditional Arabic" w:eastAsia="Times New Roman" w:hAnsi="Traditional Arabic" w:cs="Traditional Arabic"/>
          <w:color w:val="000000" w:themeColor="text1"/>
          <w:sz w:val="32"/>
          <w:szCs w:val="32"/>
        </w:rPr>
      </w:pPr>
    </w:p>
    <w:p w14:paraId="09AE2CAE" w14:textId="77777777" w:rsidR="00AC1F9F" w:rsidRDefault="00AC1F9F" w:rsidP="00AC1F9F">
      <w:pPr>
        <w:pStyle w:val="Heading1"/>
        <w:bidi/>
        <w:spacing w:line="360" w:lineRule="auto"/>
        <w:jc w:val="center"/>
        <w:rPr>
          <w:rFonts w:ascii="Traditional Arabic" w:hAnsi="Traditional Arabic" w:cs="Traditional Arabic"/>
          <w:b/>
          <w:bCs/>
          <w:color w:val="000000" w:themeColor="text1"/>
          <w:spacing w:val="-6"/>
          <w:sz w:val="48"/>
          <w:szCs w:val="48"/>
        </w:rPr>
      </w:pPr>
      <w:bookmarkStart w:id="44" w:name="_Toc199071317"/>
      <w:bookmarkStart w:id="45" w:name="_Ref199074858"/>
      <w:bookmarkEnd w:id="43"/>
    </w:p>
    <w:p w14:paraId="40BAB2CD" w14:textId="77777777" w:rsidR="00AC1F9F" w:rsidRDefault="00AC1F9F" w:rsidP="00AC1F9F">
      <w:pPr>
        <w:pStyle w:val="Heading1"/>
        <w:bidi/>
        <w:spacing w:line="360" w:lineRule="auto"/>
        <w:jc w:val="center"/>
        <w:rPr>
          <w:rFonts w:ascii="Traditional Arabic" w:hAnsi="Traditional Arabic" w:cs="Traditional Arabic"/>
          <w:b/>
          <w:bCs/>
          <w:color w:val="000000" w:themeColor="text1"/>
          <w:spacing w:val="-6"/>
          <w:sz w:val="48"/>
          <w:szCs w:val="48"/>
        </w:rPr>
      </w:pPr>
    </w:p>
    <w:p w14:paraId="3E70CE09" w14:textId="77777777" w:rsidR="00AC1F9F" w:rsidRDefault="00AC1F9F" w:rsidP="00AC1F9F">
      <w:pPr>
        <w:pStyle w:val="Heading1"/>
        <w:bidi/>
        <w:spacing w:line="360" w:lineRule="auto"/>
        <w:jc w:val="center"/>
        <w:rPr>
          <w:rFonts w:ascii="Traditional Arabic" w:hAnsi="Traditional Arabic" w:cs="Traditional Arabic"/>
          <w:b/>
          <w:bCs/>
          <w:color w:val="000000" w:themeColor="text1"/>
          <w:spacing w:val="-6"/>
          <w:sz w:val="48"/>
          <w:szCs w:val="48"/>
        </w:rPr>
      </w:pPr>
    </w:p>
    <w:p w14:paraId="12200C69" w14:textId="77777777" w:rsidR="00AC1F9F" w:rsidRDefault="00AC1F9F" w:rsidP="00AC1F9F">
      <w:pPr>
        <w:pStyle w:val="Heading1"/>
        <w:bidi/>
        <w:spacing w:line="360" w:lineRule="auto"/>
        <w:jc w:val="center"/>
        <w:rPr>
          <w:rFonts w:ascii="Traditional Arabic" w:hAnsi="Traditional Arabic" w:cs="Traditional Arabic"/>
          <w:b/>
          <w:bCs/>
          <w:color w:val="000000" w:themeColor="text1"/>
          <w:spacing w:val="-6"/>
          <w:sz w:val="48"/>
          <w:szCs w:val="48"/>
        </w:rPr>
      </w:pPr>
    </w:p>
    <w:p w14:paraId="2FBB9418" w14:textId="77777777" w:rsidR="00AC1F9F" w:rsidRDefault="00AC1F9F" w:rsidP="00AC1F9F">
      <w:pPr>
        <w:pStyle w:val="Heading1"/>
        <w:bidi/>
        <w:spacing w:line="360" w:lineRule="auto"/>
        <w:jc w:val="center"/>
        <w:rPr>
          <w:rFonts w:ascii="Traditional Arabic" w:hAnsi="Traditional Arabic" w:cs="Traditional Arabic"/>
          <w:b/>
          <w:bCs/>
          <w:color w:val="000000" w:themeColor="text1"/>
          <w:spacing w:val="-6"/>
          <w:sz w:val="48"/>
          <w:szCs w:val="48"/>
        </w:rPr>
      </w:pPr>
      <w:r w:rsidRPr="00AE59D1">
        <w:rPr>
          <w:rFonts w:ascii="Traditional Arabic" w:hAnsi="Traditional Arabic" w:cs="Traditional Arabic"/>
          <w:b/>
          <w:bCs/>
          <w:color w:val="000000" w:themeColor="text1"/>
          <w:spacing w:val="-6"/>
          <w:sz w:val="48"/>
          <w:szCs w:val="48"/>
          <w:rtl/>
        </w:rPr>
        <w:t>الفصل الخامس</w:t>
      </w:r>
      <w:bookmarkEnd w:id="44"/>
      <w:bookmarkEnd w:id="45"/>
    </w:p>
    <w:p w14:paraId="656C4E80" w14:textId="32883DE7" w:rsidR="00AC1F9F" w:rsidRDefault="00AC1F9F" w:rsidP="00AC1F9F">
      <w:pPr>
        <w:pStyle w:val="Heading1"/>
        <w:bidi/>
        <w:spacing w:line="360" w:lineRule="auto"/>
        <w:jc w:val="center"/>
        <w:rPr>
          <w:rFonts w:ascii="Traditional Arabic" w:hAnsi="Traditional Arabic" w:cs="Traditional Arabic"/>
          <w:b/>
          <w:bCs/>
          <w:color w:val="000000" w:themeColor="text1"/>
          <w:spacing w:val="-6"/>
          <w:sz w:val="48"/>
          <w:szCs w:val="48"/>
        </w:rPr>
      </w:pPr>
      <w:r w:rsidRPr="00AE59D1">
        <w:rPr>
          <w:rFonts w:ascii="Traditional Arabic" w:hAnsi="Traditional Arabic" w:cs="Traditional Arabic"/>
          <w:b/>
          <w:bCs/>
          <w:color w:val="000000" w:themeColor="text1"/>
          <w:spacing w:val="-6"/>
          <w:sz w:val="48"/>
          <w:szCs w:val="48"/>
          <w:rtl/>
        </w:rPr>
        <w:t>النتائج والتوصيات والمقترحات</w:t>
      </w:r>
    </w:p>
    <w:p w14:paraId="441717AC" w14:textId="77777777" w:rsidR="00AC1F9F" w:rsidRDefault="00AC1F9F" w:rsidP="00AC1F9F">
      <w:pPr>
        <w:bidi/>
      </w:pPr>
    </w:p>
    <w:p w14:paraId="5F426DB8" w14:textId="77777777" w:rsidR="00AC1F9F" w:rsidRDefault="00AC1F9F" w:rsidP="00AC1F9F">
      <w:pPr>
        <w:bidi/>
      </w:pPr>
    </w:p>
    <w:p w14:paraId="23DA8117" w14:textId="77777777" w:rsidR="00AC1F9F" w:rsidRDefault="00AC1F9F" w:rsidP="00AC1F9F">
      <w:pPr>
        <w:bidi/>
      </w:pPr>
    </w:p>
    <w:p w14:paraId="0ECCDA9A" w14:textId="77777777" w:rsidR="00AC1F9F" w:rsidRDefault="00AC1F9F" w:rsidP="00AC1F9F">
      <w:pPr>
        <w:bidi/>
      </w:pPr>
    </w:p>
    <w:p w14:paraId="4A7A9E5E" w14:textId="77777777" w:rsidR="00AC1F9F" w:rsidRDefault="00AC1F9F" w:rsidP="00AC1F9F">
      <w:pPr>
        <w:bidi/>
      </w:pPr>
    </w:p>
    <w:p w14:paraId="58E57F9D" w14:textId="77777777" w:rsidR="00AC1F9F" w:rsidRDefault="00AC1F9F" w:rsidP="00AC1F9F">
      <w:pPr>
        <w:bidi/>
      </w:pPr>
    </w:p>
    <w:p w14:paraId="592BBEF6" w14:textId="77777777" w:rsidR="00AC1F9F" w:rsidRDefault="00AC1F9F" w:rsidP="00AC1F9F">
      <w:pPr>
        <w:bidi/>
      </w:pPr>
    </w:p>
    <w:p w14:paraId="6E53E744" w14:textId="77777777" w:rsidR="00AC1F9F" w:rsidRDefault="00AC1F9F" w:rsidP="00AC1F9F">
      <w:pPr>
        <w:bidi/>
      </w:pPr>
    </w:p>
    <w:p w14:paraId="4EDF5CC0" w14:textId="77777777" w:rsidR="00AC1F9F" w:rsidRDefault="00AC1F9F" w:rsidP="00AC1F9F">
      <w:pPr>
        <w:bidi/>
      </w:pPr>
    </w:p>
    <w:p w14:paraId="20D97E00" w14:textId="77777777" w:rsidR="00AC1F9F" w:rsidRDefault="00AC1F9F" w:rsidP="00AC1F9F">
      <w:pPr>
        <w:bidi/>
      </w:pPr>
    </w:p>
    <w:p w14:paraId="3481BC2B" w14:textId="77777777" w:rsidR="00AC1F9F" w:rsidRPr="00AC1F9F" w:rsidRDefault="00AC1F9F" w:rsidP="00AC1F9F">
      <w:pPr>
        <w:bidi/>
        <w:rPr>
          <w:rtl/>
        </w:rPr>
      </w:pPr>
    </w:p>
    <w:p w14:paraId="3994866E" w14:textId="77777777" w:rsidR="0043127D" w:rsidRPr="00321D71" w:rsidRDefault="0043127D" w:rsidP="0043127D">
      <w:pPr>
        <w:bidi/>
        <w:spacing w:after="0" w:line="360" w:lineRule="auto"/>
        <w:jc w:val="lowKashida"/>
        <w:rPr>
          <w:rFonts w:ascii="Traditional Arabic" w:hAnsi="Traditional Arabic" w:cs="Traditional Arabic"/>
          <w:color w:val="000000" w:themeColor="text1"/>
          <w:sz w:val="32"/>
          <w:szCs w:val="32"/>
          <w:rtl/>
        </w:rPr>
      </w:pPr>
    </w:p>
    <w:p w14:paraId="109B0F21" w14:textId="55F2E657" w:rsidR="00891D84" w:rsidRPr="00321D71" w:rsidRDefault="008A57DD" w:rsidP="008A57DD">
      <w:pPr>
        <w:pStyle w:val="ds-markdown-paragraph"/>
        <w:bidi/>
        <w:spacing w:line="360" w:lineRule="auto"/>
        <w:outlineLvl w:val="0"/>
        <w:rPr>
          <w:rFonts w:ascii="Traditional Arabic" w:eastAsiaTheme="majorEastAsia" w:hAnsi="Traditional Arabic" w:cs="Traditional Arabic"/>
          <w:b/>
          <w:bCs/>
          <w:color w:val="000000" w:themeColor="text1"/>
          <w:spacing w:val="-6"/>
          <w:sz w:val="26"/>
          <w:szCs w:val="32"/>
          <w:rtl/>
          <w:lang w:val="en-GB"/>
        </w:rPr>
      </w:pPr>
      <w:r>
        <w:rPr>
          <w:rFonts w:ascii="Traditional Arabic" w:hAnsi="Traditional Arabic" w:cs="Traditional Arabic"/>
          <w:b/>
          <w:bCs/>
          <w:color w:val="000000" w:themeColor="text1"/>
          <w:sz w:val="32"/>
          <w:szCs w:val="32"/>
        </w:rPr>
        <w:lastRenderedPageBreak/>
        <w:t>5</w:t>
      </w:r>
      <w:r w:rsidRPr="008F354D">
        <w:rPr>
          <w:rFonts w:ascii="Traditional Arabic" w:hAnsi="Traditional Arabic" w:cs="Traditional Arabic" w:hint="cs"/>
          <w:b/>
          <w:bCs/>
          <w:color w:val="000000" w:themeColor="text1"/>
          <w:sz w:val="32"/>
          <w:szCs w:val="32"/>
          <w:rtl/>
        </w:rPr>
        <w:t xml:space="preserve"> / </w:t>
      </w:r>
      <w:r>
        <w:rPr>
          <w:rFonts w:ascii="Traditional Arabic" w:hAnsi="Traditional Arabic" w:cs="Traditional Arabic"/>
          <w:b/>
          <w:bCs/>
          <w:color w:val="000000" w:themeColor="text1"/>
          <w:sz w:val="32"/>
          <w:szCs w:val="32"/>
        </w:rPr>
        <w:t>1</w:t>
      </w:r>
      <w:r w:rsidRPr="008F354D">
        <w:rPr>
          <w:rFonts w:ascii="Traditional Arabic" w:hAnsi="Traditional Arabic" w:cs="Traditional Arabic" w:hint="cs"/>
          <w:b/>
          <w:bCs/>
          <w:color w:val="000000" w:themeColor="text1"/>
          <w:sz w:val="32"/>
          <w:szCs w:val="32"/>
          <w:rtl/>
        </w:rPr>
        <w:t xml:space="preserve"> </w:t>
      </w:r>
      <w:r w:rsidRPr="008F354D">
        <w:rPr>
          <w:rFonts w:ascii="Traditional Arabic" w:hAnsi="Traditional Arabic" w:cs="Traditional Arabic"/>
          <w:b/>
          <w:bCs/>
          <w:color w:val="000000" w:themeColor="text1"/>
          <w:sz w:val="32"/>
          <w:szCs w:val="32"/>
        </w:rPr>
        <w:t xml:space="preserve"> </w:t>
      </w:r>
      <w:r w:rsidR="00891D84" w:rsidRPr="00321D71">
        <w:rPr>
          <w:rFonts w:ascii="Traditional Arabic" w:eastAsiaTheme="majorEastAsia" w:hAnsi="Traditional Arabic" w:cs="Traditional Arabic"/>
          <w:b/>
          <w:bCs/>
          <w:color w:val="000000" w:themeColor="text1"/>
          <w:spacing w:val="-6"/>
          <w:sz w:val="26"/>
          <w:szCs w:val="32"/>
          <w:rtl/>
          <w:lang w:val="en-GB"/>
        </w:rPr>
        <w:t xml:space="preserve"> </w:t>
      </w:r>
      <w:r>
        <w:rPr>
          <w:rFonts w:ascii="Traditional Arabic" w:eastAsiaTheme="majorEastAsia" w:hAnsi="Traditional Arabic" w:cs="Traditional Arabic" w:hint="cs"/>
          <w:b/>
          <w:bCs/>
          <w:color w:val="000000" w:themeColor="text1"/>
          <w:spacing w:val="-6"/>
          <w:sz w:val="26"/>
          <w:szCs w:val="32"/>
          <w:rtl/>
          <w:lang w:val="en-GB"/>
        </w:rPr>
        <w:t>نتائج الدراسة</w:t>
      </w:r>
      <w:bookmarkStart w:id="46" w:name="_Hlk223875183"/>
      <w:r>
        <w:rPr>
          <w:rFonts w:ascii="Traditional Arabic" w:eastAsiaTheme="majorEastAsia" w:hAnsi="Traditional Arabic" w:cs="Traditional Arabic" w:hint="cs"/>
          <w:b/>
          <w:bCs/>
          <w:color w:val="000000" w:themeColor="text1"/>
          <w:spacing w:val="-6"/>
          <w:sz w:val="26"/>
          <w:szCs w:val="32"/>
          <w:rtl/>
          <w:lang w:val="en-GB"/>
        </w:rPr>
        <w:t xml:space="preserve"> </w:t>
      </w:r>
      <w:bookmarkEnd w:id="46"/>
      <w:r>
        <w:rPr>
          <w:rFonts w:ascii="Traditional Arabic" w:eastAsiaTheme="majorEastAsia" w:hAnsi="Traditional Arabic" w:cs="Traditional Arabic" w:hint="cs"/>
          <w:b/>
          <w:bCs/>
          <w:color w:val="000000" w:themeColor="text1"/>
          <w:spacing w:val="-6"/>
          <w:sz w:val="26"/>
          <w:szCs w:val="32"/>
          <w:rtl/>
          <w:lang w:val="en-GB"/>
        </w:rPr>
        <w:t xml:space="preserve">ومناقشتها: </w:t>
      </w:r>
    </w:p>
    <w:p w14:paraId="27A0183E" w14:textId="77777777" w:rsidR="00891D84" w:rsidRPr="00321D71" w:rsidRDefault="00891D84" w:rsidP="00891D84">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tl/>
        </w:rPr>
        <w:t>من خلال تحليل استجابات أفراد عينة الدراسة من العاملين في شركات مجموعة الوطنية للصناعة، وتحليل المقابلات مع الخبراء في مجال إدارة العمليات، تم التوصل إلى عدة نتائج من أهمها</w:t>
      </w:r>
      <w:r w:rsidRPr="00321D71">
        <w:rPr>
          <w:rFonts w:ascii="Traditional Arabic" w:hAnsi="Traditional Arabic" w:cs="Traditional Arabic"/>
          <w:color w:val="000000" w:themeColor="text1"/>
          <w:sz w:val="32"/>
          <w:szCs w:val="32"/>
        </w:rPr>
        <w:t>:</w:t>
      </w:r>
    </w:p>
    <w:p w14:paraId="43CEBF4A" w14:textId="77777777" w:rsidR="00891D84" w:rsidRPr="00321D71" w:rsidRDefault="00891D84" w:rsidP="00891D84">
      <w:pPr>
        <w:pStyle w:val="ds-markdown-paragraph"/>
        <w:numPr>
          <w:ilvl w:val="0"/>
          <w:numId w:val="29"/>
        </w:numPr>
        <w:shd w:val="clear" w:color="auto" w:fill="FFFFFF"/>
        <w:bidi/>
        <w:spacing w:before="0" w:beforeAutospacing="0" w:after="0" w:afterAutospacing="0" w:line="360" w:lineRule="auto"/>
        <w:rPr>
          <w:rFonts w:ascii="Traditional Arabic" w:hAnsi="Traditional Arabic" w:cs="Traditional Arabic"/>
          <w:color w:val="000000" w:themeColor="text1"/>
          <w:sz w:val="32"/>
          <w:szCs w:val="32"/>
        </w:rPr>
      </w:pPr>
      <w:r w:rsidRPr="00321D71">
        <w:rPr>
          <w:rStyle w:val="Strong"/>
          <w:rFonts w:ascii="Traditional Arabic" w:eastAsia="Calibri" w:hAnsi="Traditional Arabic" w:cs="Traditional Arabic"/>
          <w:color w:val="000000" w:themeColor="text1"/>
          <w:sz w:val="32"/>
          <w:szCs w:val="32"/>
          <w:rtl/>
        </w:rPr>
        <w:t>وجود تحديات كبيرة تواجه إدارة العمليات</w:t>
      </w:r>
      <w:r w:rsidRPr="00321D71">
        <w:rPr>
          <w:rStyle w:val="Strong"/>
          <w:rFonts w:ascii="Traditional Arabic" w:eastAsia="Calibri" w:hAnsi="Traditional Arabic" w:cs="Traditional Arabic"/>
          <w:color w:val="000000" w:themeColor="text1"/>
          <w:sz w:val="32"/>
          <w:szCs w:val="32"/>
        </w:rPr>
        <w:t>:</w:t>
      </w:r>
      <w:r w:rsidRPr="00321D71">
        <w:rPr>
          <w:rFonts w:ascii="Traditional Arabic" w:hAnsi="Traditional Arabic" w:cs="Traditional Arabic"/>
          <w:color w:val="000000" w:themeColor="text1"/>
          <w:sz w:val="32"/>
          <w:szCs w:val="32"/>
        </w:rPr>
        <w:t xml:space="preserve"> </w:t>
      </w:r>
      <w:r w:rsidRPr="00321D71">
        <w:rPr>
          <w:rFonts w:ascii="Traditional Arabic" w:hAnsi="Traditional Arabic" w:cs="Traditional Arabic"/>
          <w:color w:val="000000" w:themeColor="text1"/>
          <w:sz w:val="32"/>
          <w:szCs w:val="32"/>
          <w:rtl/>
        </w:rPr>
        <w:t>أظهرت النتائج أن المتوسط العام لمحور التحديات بلغ (3.36 من 5) بدرجة "مرتفعة"، مما يعكس وجود تحديات حقيقية تؤثر على سير العمليات التشغيلية. وقد جاءت أبرز هذه التحديات متمثلة في "مشاكل سلسلة التوريد" بمتوسط (4.60)، و"أعطال المعدات" بمتوسط (4.54)، و"التحديات التنظيمية والإدارية" بمتوسط (4.42). وأكد الخبراء في المقابلات أن تذبذب أسعار المواد الخام، وضغوط الاستدامة والتشريعات البيئية، وتكاليف الطاقة المرتفعة تمثل تحديات رئيسية تواجه القطاع</w:t>
      </w:r>
      <w:r w:rsidRPr="00321D71">
        <w:rPr>
          <w:rFonts w:ascii="Traditional Arabic" w:hAnsi="Traditional Arabic" w:cs="Traditional Arabic"/>
          <w:color w:val="000000" w:themeColor="text1"/>
          <w:sz w:val="32"/>
          <w:szCs w:val="32"/>
        </w:rPr>
        <w:t>.</w:t>
      </w:r>
    </w:p>
    <w:p w14:paraId="6D8D5FA2" w14:textId="77777777" w:rsidR="00891D84" w:rsidRPr="00321D71" w:rsidRDefault="00891D84" w:rsidP="00891D84">
      <w:pPr>
        <w:pStyle w:val="ds-markdown-paragraph"/>
        <w:numPr>
          <w:ilvl w:val="0"/>
          <w:numId w:val="29"/>
        </w:numPr>
        <w:shd w:val="clear" w:color="auto" w:fill="FFFFFF"/>
        <w:bidi/>
        <w:spacing w:before="0" w:beforeAutospacing="0" w:after="0" w:afterAutospacing="0" w:line="360" w:lineRule="auto"/>
        <w:rPr>
          <w:rFonts w:ascii="Traditional Arabic" w:hAnsi="Traditional Arabic" w:cs="Traditional Arabic"/>
          <w:color w:val="000000" w:themeColor="text1"/>
          <w:sz w:val="32"/>
          <w:szCs w:val="32"/>
        </w:rPr>
      </w:pPr>
      <w:r w:rsidRPr="00321D71">
        <w:rPr>
          <w:rStyle w:val="Strong"/>
          <w:rFonts w:ascii="Traditional Arabic" w:eastAsia="Calibri" w:hAnsi="Traditional Arabic" w:cs="Traditional Arabic"/>
          <w:color w:val="000000" w:themeColor="text1"/>
          <w:sz w:val="32"/>
          <w:szCs w:val="32"/>
          <w:rtl/>
        </w:rPr>
        <w:t xml:space="preserve">تأثير إيجابي للتحديات على </w:t>
      </w:r>
      <w:r w:rsidRPr="00321D71">
        <w:rPr>
          <w:rStyle w:val="Strong"/>
          <w:rFonts w:ascii="Traditional Arabic" w:eastAsia="Calibri" w:hAnsi="Traditional Arabic" w:cs="Traditional Arabic" w:hint="cs"/>
          <w:color w:val="000000" w:themeColor="text1"/>
          <w:sz w:val="32"/>
          <w:szCs w:val="32"/>
          <w:rtl/>
        </w:rPr>
        <w:t>الإنتاجية: كشفت</w:t>
      </w:r>
      <w:r w:rsidRPr="00321D71">
        <w:rPr>
          <w:rFonts w:ascii="Traditional Arabic" w:hAnsi="Traditional Arabic" w:cs="Traditional Arabic"/>
          <w:color w:val="000000" w:themeColor="text1"/>
          <w:sz w:val="32"/>
          <w:szCs w:val="32"/>
          <w:rtl/>
        </w:rPr>
        <w:t xml:space="preserve"> نتائج تحليل الانحدار عن وجود تأثير إيجابي للتحديات على الإنتاجية والتنافسية، حيث بلغ معامل التأثير (0.633) وهو دال إحصائياً عند مستوى 0.000. هذا يشير إلى أن التحديات ليست مجرد معوقات سلبية، بل يمكن أن تكون </w:t>
      </w:r>
      <w:r w:rsidRPr="00321D71">
        <w:rPr>
          <w:rStyle w:val="Strong"/>
          <w:rFonts w:ascii="Traditional Arabic" w:eastAsia="Calibri" w:hAnsi="Traditional Arabic" w:cs="Traditional Arabic"/>
          <w:color w:val="000000" w:themeColor="text1"/>
          <w:sz w:val="32"/>
          <w:szCs w:val="32"/>
          <w:rtl/>
        </w:rPr>
        <w:t>دافعاً للتحسين والتطوير</w:t>
      </w:r>
      <w:r w:rsidRPr="00321D71">
        <w:rPr>
          <w:rFonts w:ascii="Traditional Arabic" w:hAnsi="Traditional Arabic" w:cs="Traditional Arabic"/>
          <w:color w:val="000000" w:themeColor="text1"/>
          <w:sz w:val="32"/>
          <w:szCs w:val="32"/>
          <w:rtl/>
        </w:rPr>
        <w:t>، حيث تضطر الشركات إلى تطوير قدراتها وتبني استراتيجيات أكثر فعالية للتغلب على هذه التحديات</w:t>
      </w:r>
    </w:p>
    <w:p w14:paraId="639ABD50" w14:textId="77777777" w:rsidR="00891D84" w:rsidRPr="00321D71" w:rsidRDefault="00891D84" w:rsidP="00891D84">
      <w:pPr>
        <w:pStyle w:val="ds-markdown-paragraph"/>
        <w:numPr>
          <w:ilvl w:val="0"/>
          <w:numId w:val="29"/>
        </w:numPr>
        <w:shd w:val="clear" w:color="auto" w:fill="FFFFFF"/>
        <w:bidi/>
        <w:spacing w:before="0" w:beforeAutospacing="0" w:after="0" w:afterAutospacing="0" w:line="360" w:lineRule="auto"/>
        <w:rPr>
          <w:rFonts w:ascii="Traditional Arabic" w:hAnsi="Traditional Arabic" w:cs="Traditional Arabic"/>
          <w:color w:val="000000" w:themeColor="text1"/>
          <w:sz w:val="32"/>
          <w:szCs w:val="32"/>
        </w:rPr>
      </w:pPr>
      <w:r w:rsidRPr="00321D71">
        <w:rPr>
          <w:rStyle w:val="Strong"/>
          <w:rFonts w:ascii="Traditional Arabic" w:eastAsia="Calibri" w:hAnsi="Traditional Arabic" w:cs="Traditional Arabic"/>
          <w:color w:val="000000" w:themeColor="text1"/>
          <w:sz w:val="32"/>
          <w:szCs w:val="32"/>
        </w:rPr>
        <w:t xml:space="preserve">. </w:t>
      </w:r>
      <w:r w:rsidRPr="00321D71">
        <w:rPr>
          <w:rStyle w:val="Strong"/>
          <w:rFonts w:ascii="Traditional Arabic" w:eastAsia="Calibri" w:hAnsi="Traditional Arabic" w:cs="Traditional Arabic"/>
          <w:color w:val="000000" w:themeColor="text1"/>
          <w:sz w:val="32"/>
          <w:szCs w:val="32"/>
          <w:rtl/>
        </w:rPr>
        <w:t>مستوى مرتفع لتطبيق استراتيجيات إدارة العمليات المتقدمة</w:t>
      </w:r>
      <w:r w:rsidRPr="00321D71">
        <w:rPr>
          <w:rStyle w:val="Strong"/>
          <w:rFonts w:ascii="Traditional Arabic" w:eastAsia="Calibri" w:hAnsi="Traditional Arabic" w:cs="Traditional Arabic"/>
          <w:color w:val="000000" w:themeColor="text1"/>
          <w:sz w:val="32"/>
          <w:szCs w:val="32"/>
        </w:rPr>
        <w:t>:</w:t>
      </w:r>
      <w:r w:rsidRPr="00321D71">
        <w:rPr>
          <w:rFonts w:ascii="Traditional Arabic" w:hAnsi="Traditional Arabic" w:cs="Traditional Arabic"/>
          <w:color w:val="000000" w:themeColor="text1"/>
          <w:sz w:val="32"/>
          <w:szCs w:val="32"/>
        </w:rPr>
        <w:t xml:space="preserve"> </w:t>
      </w:r>
      <w:r w:rsidRPr="00321D71">
        <w:rPr>
          <w:rFonts w:ascii="Traditional Arabic" w:hAnsi="Traditional Arabic" w:cs="Traditional Arabic"/>
          <w:color w:val="000000" w:themeColor="text1"/>
          <w:sz w:val="32"/>
          <w:szCs w:val="32"/>
          <w:rtl/>
        </w:rPr>
        <w:t>سجل المحور الثاني متوسطاً عاماً قدره (4.24 من 5) بدرجة موافقة "مرتفعة جداً"، مما يعكس تبني شركات المجموعة لاستراتيجيات متقدمة مثل أنظمة</w:t>
      </w:r>
      <w:r w:rsidRPr="00321D71">
        <w:rPr>
          <w:rFonts w:ascii="Traditional Arabic" w:hAnsi="Traditional Arabic" w:cs="Traditional Arabic"/>
          <w:color w:val="000000" w:themeColor="text1"/>
          <w:sz w:val="32"/>
          <w:szCs w:val="32"/>
        </w:rPr>
        <w:t xml:space="preserve"> ERP </w:t>
      </w:r>
      <w:r w:rsidRPr="00321D71">
        <w:rPr>
          <w:rFonts w:ascii="Traditional Arabic" w:hAnsi="Traditional Arabic" w:cs="Traditional Arabic"/>
          <w:color w:val="000000" w:themeColor="text1"/>
          <w:sz w:val="32"/>
          <w:szCs w:val="32"/>
          <w:rtl/>
        </w:rPr>
        <w:t>(بمتوسط 4.60)، وتحسين استخدام الموارد (4.59)، وخفض الفاقد (4.58). وأكد الخبراء في المقابلات تطبيق استراتيجيات مثل التصنيع الرشيق</w:t>
      </w:r>
      <w:r w:rsidRPr="00321D71">
        <w:rPr>
          <w:rFonts w:ascii="Traditional Arabic" w:hAnsi="Traditional Arabic" w:cs="Traditional Arabic"/>
          <w:color w:val="000000" w:themeColor="text1"/>
          <w:sz w:val="32"/>
          <w:szCs w:val="32"/>
        </w:rPr>
        <w:t xml:space="preserve"> (Lean)</w:t>
      </w:r>
      <w:r w:rsidRPr="00321D71">
        <w:rPr>
          <w:rFonts w:ascii="Traditional Arabic" w:hAnsi="Traditional Arabic" w:cs="Traditional Arabic"/>
          <w:color w:val="000000" w:themeColor="text1"/>
          <w:sz w:val="32"/>
          <w:szCs w:val="32"/>
          <w:rtl/>
        </w:rPr>
        <w:t>، والصيانة الإنتاجية الشاملة</w:t>
      </w:r>
      <w:r w:rsidRPr="00321D71">
        <w:rPr>
          <w:rFonts w:ascii="Traditional Arabic" w:hAnsi="Traditional Arabic" w:cs="Traditional Arabic"/>
          <w:color w:val="000000" w:themeColor="text1"/>
          <w:sz w:val="32"/>
          <w:szCs w:val="32"/>
        </w:rPr>
        <w:t xml:space="preserve"> (TPM)</w:t>
      </w:r>
      <w:r w:rsidRPr="00321D71">
        <w:rPr>
          <w:rFonts w:ascii="Traditional Arabic" w:hAnsi="Traditional Arabic" w:cs="Traditional Arabic"/>
          <w:color w:val="000000" w:themeColor="text1"/>
          <w:sz w:val="32"/>
          <w:szCs w:val="32"/>
          <w:rtl/>
        </w:rPr>
        <w:t>، وإدارة الجودة الشاملة</w:t>
      </w:r>
      <w:r w:rsidRPr="00321D71">
        <w:rPr>
          <w:rFonts w:ascii="Traditional Arabic" w:hAnsi="Traditional Arabic" w:cs="Traditional Arabic"/>
          <w:color w:val="000000" w:themeColor="text1"/>
          <w:sz w:val="32"/>
          <w:szCs w:val="32"/>
        </w:rPr>
        <w:t xml:space="preserve"> (TQM).</w:t>
      </w:r>
    </w:p>
    <w:p w14:paraId="425DA2D1" w14:textId="77777777" w:rsidR="00891D84" w:rsidRPr="00321D71" w:rsidRDefault="00891D84" w:rsidP="00891D84">
      <w:pPr>
        <w:pStyle w:val="ds-markdown-paragraph"/>
        <w:numPr>
          <w:ilvl w:val="0"/>
          <w:numId w:val="29"/>
        </w:numPr>
        <w:shd w:val="clear" w:color="auto" w:fill="FFFFFF"/>
        <w:bidi/>
        <w:spacing w:before="0" w:beforeAutospacing="0" w:after="0" w:afterAutospacing="0" w:line="360" w:lineRule="auto"/>
        <w:rPr>
          <w:rFonts w:ascii="Traditional Arabic" w:hAnsi="Traditional Arabic" w:cs="Traditional Arabic"/>
          <w:color w:val="000000" w:themeColor="text1"/>
          <w:sz w:val="32"/>
          <w:szCs w:val="32"/>
        </w:rPr>
      </w:pPr>
      <w:r w:rsidRPr="00321D71">
        <w:rPr>
          <w:rStyle w:val="Strong"/>
          <w:rFonts w:ascii="Traditional Arabic" w:eastAsia="Calibri" w:hAnsi="Traditional Arabic" w:cs="Traditional Arabic"/>
          <w:color w:val="000000" w:themeColor="text1"/>
          <w:sz w:val="32"/>
          <w:szCs w:val="32"/>
        </w:rPr>
        <w:lastRenderedPageBreak/>
        <w:t xml:space="preserve">. </w:t>
      </w:r>
      <w:r w:rsidRPr="00321D71">
        <w:rPr>
          <w:rStyle w:val="Strong"/>
          <w:rFonts w:ascii="Traditional Arabic" w:eastAsia="Calibri" w:hAnsi="Traditional Arabic" w:cs="Traditional Arabic"/>
          <w:color w:val="000000" w:themeColor="text1"/>
          <w:sz w:val="32"/>
          <w:szCs w:val="32"/>
          <w:rtl/>
        </w:rPr>
        <w:t>تأثير قوي للاستراتيجيات المتقدمة على الإنتاجية والتنافسية</w:t>
      </w:r>
      <w:r w:rsidRPr="00321D71">
        <w:rPr>
          <w:rStyle w:val="Strong"/>
          <w:rFonts w:ascii="Traditional Arabic" w:eastAsia="Calibri" w:hAnsi="Traditional Arabic" w:cs="Traditional Arabic"/>
          <w:color w:val="000000" w:themeColor="text1"/>
          <w:sz w:val="32"/>
          <w:szCs w:val="32"/>
        </w:rPr>
        <w:t>:</w:t>
      </w:r>
      <w:r w:rsidRPr="00321D71">
        <w:rPr>
          <w:rFonts w:ascii="Traditional Arabic" w:hAnsi="Traditional Arabic" w:cs="Traditional Arabic"/>
          <w:color w:val="000000" w:themeColor="text1"/>
          <w:sz w:val="32"/>
          <w:szCs w:val="32"/>
        </w:rPr>
        <w:t xml:space="preserve"> </w:t>
      </w:r>
      <w:r w:rsidRPr="00321D71">
        <w:rPr>
          <w:rFonts w:ascii="Traditional Arabic" w:hAnsi="Traditional Arabic" w:cs="Traditional Arabic"/>
          <w:color w:val="000000" w:themeColor="text1"/>
          <w:sz w:val="32"/>
          <w:szCs w:val="32"/>
          <w:rtl/>
        </w:rPr>
        <w:t>أظهر تحليل الانحدار وجود تأثير إيجابي قوي لتطبيق استراتيجيات إدارة العمليات المتقدمة على الإنتاجية والتنافسية، حيث بلغ معامل التأثير (0.544) وهو دال إحصائياً عند مستوى 0.000، ويفسر هذا المتغير وحده حوالي (38.6%) من التباين في الإنتاجية. وأوضح الخبراء أن هذه الاستراتيجيات ساهمت في زيادة معدلات الإنتاجية، وتحقيق المرونة في الإنتاج، واستغلال الأصول بشكل أفضل</w:t>
      </w:r>
      <w:r w:rsidRPr="00321D71">
        <w:rPr>
          <w:rFonts w:ascii="Traditional Arabic" w:hAnsi="Traditional Arabic" w:cs="Traditional Arabic"/>
          <w:color w:val="000000" w:themeColor="text1"/>
          <w:sz w:val="32"/>
          <w:szCs w:val="32"/>
        </w:rPr>
        <w:t>.</w:t>
      </w:r>
    </w:p>
    <w:p w14:paraId="1D3C1654" w14:textId="77777777" w:rsidR="00891D84" w:rsidRPr="00321D71" w:rsidRDefault="00891D84" w:rsidP="00891D84">
      <w:pPr>
        <w:pStyle w:val="ds-markdown-paragraph"/>
        <w:numPr>
          <w:ilvl w:val="0"/>
          <w:numId w:val="29"/>
        </w:numPr>
        <w:shd w:val="clear" w:color="auto" w:fill="FFFFFF"/>
        <w:bidi/>
        <w:spacing w:before="0" w:beforeAutospacing="0" w:after="0" w:afterAutospacing="0" w:line="360" w:lineRule="auto"/>
        <w:rPr>
          <w:rFonts w:ascii="Traditional Arabic" w:hAnsi="Traditional Arabic" w:cs="Traditional Arabic"/>
          <w:color w:val="000000" w:themeColor="text1"/>
          <w:sz w:val="32"/>
          <w:szCs w:val="32"/>
        </w:rPr>
      </w:pPr>
      <w:r w:rsidRPr="00321D71">
        <w:rPr>
          <w:rStyle w:val="Strong"/>
          <w:rFonts w:ascii="Traditional Arabic" w:eastAsia="Calibri" w:hAnsi="Traditional Arabic" w:cs="Traditional Arabic"/>
          <w:color w:val="000000" w:themeColor="text1"/>
          <w:sz w:val="32"/>
          <w:szCs w:val="32"/>
          <w:rtl/>
        </w:rPr>
        <w:t xml:space="preserve">مستوى مرتفع لتطبيق منهجيات التحسين </w:t>
      </w:r>
      <w:r w:rsidRPr="00321D71">
        <w:rPr>
          <w:rStyle w:val="Strong"/>
          <w:rFonts w:ascii="Traditional Arabic" w:eastAsia="Calibri" w:hAnsi="Traditional Arabic" w:cs="Traditional Arabic" w:hint="cs"/>
          <w:color w:val="000000" w:themeColor="text1"/>
          <w:sz w:val="32"/>
          <w:szCs w:val="32"/>
          <w:rtl/>
        </w:rPr>
        <w:t>المستمر</w:t>
      </w:r>
      <w:r w:rsidRPr="00321D71">
        <w:rPr>
          <w:rStyle w:val="Strong"/>
          <w:rFonts w:ascii="Traditional Arabic" w:eastAsia="Calibri" w:hAnsi="Traditional Arabic" w:cs="Traditional Arabic"/>
          <w:color w:val="000000" w:themeColor="text1"/>
          <w:sz w:val="32"/>
          <w:szCs w:val="32"/>
        </w:rPr>
        <w:t>:</w:t>
      </w:r>
      <w:r w:rsidRPr="00321D71">
        <w:rPr>
          <w:rFonts w:ascii="Traditional Arabic" w:hAnsi="Traditional Arabic" w:cs="Traditional Arabic" w:hint="cs"/>
          <w:color w:val="000000" w:themeColor="text1"/>
          <w:sz w:val="32"/>
          <w:szCs w:val="32"/>
          <w:rtl/>
        </w:rPr>
        <w:t xml:space="preserve"> سج</w:t>
      </w:r>
      <w:r w:rsidRPr="00321D71">
        <w:rPr>
          <w:rFonts w:ascii="Traditional Arabic" w:hAnsi="Traditional Arabic" w:cs="Traditional Arabic" w:hint="eastAsia"/>
          <w:color w:val="000000" w:themeColor="text1"/>
          <w:sz w:val="32"/>
          <w:szCs w:val="32"/>
          <w:rtl/>
        </w:rPr>
        <w:t>ل</w:t>
      </w:r>
      <w:r w:rsidRPr="00321D71">
        <w:rPr>
          <w:rFonts w:ascii="Traditional Arabic" w:hAnsi="Traditional Arabic" w:cs="Traditional Arabic"/>
          <w:color w:val="000000" w:themeColor="text1"/>
          <w:sz w:val="32"/>
          <w:szCs w:val="32"/>
          <w:rtl/>
        </w:rPr>
        <w:t xml:space="preserve"> المحور الثالث متوسطاً عاماً قدره (4.20 من 5) بدرجة موافقة "مرتفعة جداً"، حيث حصلت عبارة "تأثير برامج التدريب على جودة الإنتاج" على أعلى متوسط (4.60)، تلاها "تقييم جودة المنتجات بانتظام" (4.59). وأكد الخبراء على دور منهجيات مثل الكايزن</w:t>
      </w:r>
      <w:r w:rsidRPr="00321D71">
        <w:rPr>
          <w:rFonts w:ascii="Traditional Arabic" w:hAnsi="Traditional Arabic" w:cs="Traditional Arabic"/>
          <w:color w:val="000000" w:themeColor="text1"/>
          <w:sz w:val="32"/>
          <w:szCs w:val="32"/>
        </w:rPr>
        <w:t xml:space="preserve"> (Kaizen) </w:t>
      </w:r>
      <w:r w:rsidRPr="00321D71">
        <w:rPr>
          <w:rFonts w:ascii="Traditional Arabic" w:hAnsi="Traditional Arabic" w:cs="Traditional Arabic"/>
          <w:color w:val="000000" w:themeColor="text1"/>
          <w:sz w:val="32"/>
          <w:szCs w:val="32"/>
          <w:rtl/>
        </w:rPr>
        <w:t>والتحسين القائم على البيانات في تحليل الأخطاء واكتشافها مبكراً</w:t>
      </w:r>
      <w:r w:rsidRPr="00321D71">
        <w:rPr>
          <w:rFonts w:ascii="Traditional Arabic" w:hAnsi="Traditional Arabic" w:cs="Traditional Arabic"/>
          <w:color w:val="000000" w:themeColor="text1"/>
          <w:sz w:val="32"/>
          <w:szCs w:val="32"/>
        </w:rPr>
        <w:t>.</w:t>
      </w:r>
    </w:p>
    <w:p w14:paraId="2531454C" w14:textId="77777777" w:rsidR="00891D84" w:rsidRPr="00321D71" w:rsidRDefault="00891D84" w:rsidP="00891D84">
      <w:pPr>
        <w:pStyle w:val="ds-markdown-paragraph"/>
        <w:numPr>
          <w:ilvl w:val="0"/>
          <w:numId w:val="29"/>
        </w:numPr>
        <w:shd w:val="clear" w:color="auto" w:fill="FFFFFF"/>
        <w:bidi/>
        <w:spacing w:before="0" w:beforeAutospacing="0" w:after="0" w:afterAutospacing="0" w:line="360" w:lineRule="auto"/>
        <w:rPr>
          <w:rFonts w:ascii="Traditional Arabic" w:hAnsi="Traditional Arabic" w:cs="Traditional Arabic"/>
          <w:color w:val="000000" w:themeColor="text1"/>
          <w:sz w:val="32"/>
          <w:szCs w:val="32"/>
        </w:rPr>
      </w:pPr>
      <w:r w:rsidRPr="00321D71">
        <w:rPr>
          <w:rStyle w:val="Strong"/>
          <w:rFonts w:ascii="Traditional Arabic" w:eastAsia="Calibri" w:hAnsi="Traditional Arabic" w:cs="Traditional Arabic"/>
          <w:color w:val="000000" w:themeColor="text1"/>
          <w:sz w:val="32"/>
          <w:szCs w:val="32"/>
          <w:rtl/>
        </w:rPr>
        <w:t xml:space="preserve">تأثير قوي للتحسين المستمر على الأداء </w:t>
      </w:r>
      <w:r w:rsidRPr="00321D71">
        <w:rPr>
          <w:rStyle w:val="Strong"/>
          <w:rFonts w:ascii="Traditional Arabic" w:eastAsia="Calibri" w:hAnsi="Traditional Arabic" w:cs="Traditional Arabic" w:hint="cs"/>
          <w:color w:val="000000" w:themeColor="text1"/>
          <w:sz w:val="32"/>
          <w:szCs w:val="32"/>
          <w:rtl/>
        </w:rPr>
        <w:t>الإنتاجي</w:t>
      </w:r>
      <w:r w:rsidRPr="00321D71">
        <w:rPr>
          <w:rStyle w:val="Strong"/>
          <w:rFonts w:ascii="Traditional Arabic" w:eastAsia="Calibri" w:hAnsi="Traditional Arabic" w:cs="Traditional Arabic"/>
          <w:color w:val="000000" w:themeColor="text1"/>
          <w:sz w:val="32"/>
          <w:szCs w:val="32"/>
        </w:rPr>
        <w:t>:</w:t>
      </w:r>
      <w:r w:rsidRPr="00321D71">
        <w:rPr>
          <w:rFonts w:ascii="Traditional Arabic" w:hAnsi="Traditional Arabic" w:cs="Traditional Arabic" w:hint="cs"/>
          <w:color w:val="000000" w:themeColor="text1"/>
          <w:sz w:val="32"/>
          <w:szCs w:val="32"/>
          <w:rtl/>
        </w:rPr>
        <w:t xml:space="preserve"> أظه</w:t>
      </w:r>
      <w:r w:rsidRPr="00321D71">
        <w:rPr>
          <w:rFonts w:ascii="Traditional Arabic" w:hAnsi="Traditional Arabic" w:cs="Traditional Arabic" w:hint="eastAsia"/>
          <w:color w:val="000000" w:themeColor="text1"/>
          <w:sz w:val="32"/>
          <w:szCs w:val="32"/>
          <w:rtl/>
        </w:rPr>
        <w:t>ر</w:t>
      </w:r>
      <w:r w:rsidRPr="00321D71">
        <w:rPr>
          <w:rFonts w:ascii="Traditional Arabic" w:hAnsi="Traditional Arabic" w:cs="Traditional Arabic"/>
          <w:color w:val="000000" w:themeColor="text1"/>
          <w:sz w:val="32"/>
          <w:szCs w:val="32"/>
          <w:rtl/>
        </w:rPr>
        <w:t xml:space="preserve"> تحليل الانحدار وجود تأثير إيجابي قوي لتطبيق منهجيات التحسين المستمر على الأداء الإنتاجي والجودة، حيث بلغ معامل التأثير (0.460) وهو دال إحصائياً عند مستوى 0.000، ويفسر هذا المتغير وحده حوالي (34.3%) من التباين في الأداء الإنتاجي</w:t>
      </w:r>
      <w:r w:rsidRPr="00321D71">
        <w:rPr>
          <w:rFonts w:ascii="Traditional Arabic" w:hAnsi="Traditional Arabic" w:cs="Traditional Arabic"/>
          <w:color w:val="000000" w:themeColor="text1"/>
          <w:sz w:val="32"/>
          <w:szCs w:val="32"/>
        </w:rPr>
        <w:t>.</w:t>
      </w:r>
    </w:p>
    <w:p w14:paraId="6E3C3199" w14:textId="77777777" w:rsidR="00891D84" w:rsidRPr="00321D71" w:rsidRDefault="00891D84" w:rsidP="00891D84">
      <w:pPr>
        <w:pStyle w:val="ds-markdown-paragraph"/>
        <w:numPr>
          <w:ilvl w:val="0"/>
          <w:numId w:val="29"/>
        </w:numPr>
        <w:shd w:val="clear" w:color="auto" w:fill="FFFFFF"/>
        <w:bidi/>
        <w:spacing w:before="0" w:beforeAutospacing="0" w:after="0" w:afterAutospacing="0" w:line="360" w:lineRule="auto"/>
        <w:rPr>
          <w:rFonts w:ascii="Traditional Arabic" w:hAnsi="Traditional Arabic" w:cs="Traditional Arabic"/>
          <w:color w:val="000000" w:themeColor="text1"/>
          <w:sz w:val="32"/>
          <w:szCs w:val="32"/>
        </w:rPr>
      </w:pPr>
      <w:r w:rsidRPr="00321D71">
        <w:rPr>
          <w:rStyle w:val="Strong"/>
          <w:rFonts w:ascii="Traditional Arabic" w:eastAsia="Calibri" w:hAnsi="Traditional Arabic" w:cs="Traditional Arabic"/>
          <w:color w:val="000000" w:themeColor="text1"/>
          <w:sz w:val="32"/>
          <w:szCs w:val="32"/>
          <w:rtl/>
        </w:rPr>
        <w:t>مستوى مرتفع جداً للقدرة التنافسية المرتبطة بتطوير العمليات</w:t>
      </w:r>
      <w:r w:rsidRPr="00321D71">
        <w:rPr>
          <w:rStyle w:val="Strong"/>
          <w:rFonts w:ascii="Traditional Arabic" w:eastAsia="Calibri" w:hAnsi="Traditional Arabic" w:cs="Traditional Arabic"/>
          <w:color w:val="000000" w:themeColor="text1"/>
          <w:sz w:val="32"/>
          <w:szCs w:val="32"/>
        </w:rPr>
        <w:t>:</w:t>
      </w:r>
      <w:r w:rsidRPr="00321D71">
        <w:rPr>
          <w:rFonts w:ascii="Traditional Arabic" w:hAnsi="Traditional Arabic" w:cs="Traditional Arabic"/>
          <w:color w:val="000000" w:themeColor="text1"/>
          <w:sz w:val="32"/>
          <w:szCs w:val="32"/>
        </w:rPr>
        <w:t xml:space="preserve"> </w:t>
      </w:r>
      <w:r w:rsidRPr="00321D71">
        <w:rPr>
          <w:rFonts w:ascii="Traditional Arabic" w:hAnsi="Traditional Arabic" w:cs="Traditional Arabic"/>
          <w:color w:val="000000" w:themeColor="text1"/>
          <w:sz w:val="32"/>
          <w:szCs w:val="32"/>
          <w:rtl/>
        </w:rPr>
        <w:t>سجل المحور الرابع أعلى متوسط بين محاور الدراسة (4.43 من 5) بدرجة موافقة "مرتفعة جداً"، حيث حصلت عبارة "يسهم التطوير المستمر في تحسين سمعة المؤسسة" على أعلى متوسط (4.79). وأكد الخبراء أن تطوير العمليات ساهم في تعزيز الميزة التنافسية محلياً ودولياً، من خلال الريادة في التكلفة، وسرعة الاستجابة، والحصول على شهادات الجودة العالمية التي فتحت أسواقاً جديدة للتصدير</w:t>
      </w:r>
      <w:r w:rsidRPr="00321D71">
        <w:rPr>
          <w:rFonts w:ascii="Traditional Arabic" w:hAnsi="Traditional Arabic" w:cs="Traditional Arabic"/>
          <w:color w:val="000000" w:themeColor="text1"/>
          <w:sz w:val="32"/>
          <w:szCs w:val="32"/>
        </w:rPr>
        <w:t>.</w:t>
      </w:r>
    </w:p>
    <w:p w14:paraId="1647B53E" w14:textId="77777777" w:rsidR="00891D84" w:rsidRPr="00321D71" w:rsidRDefault="00891D84" w:rsidP="00891D84">
      <w:pPr>
        <w:pStyle w:val="ds-markdown-paragraph"/>
        <w:numPr>
          <w:ilvl w:val="0"/>
          <w:numId w:val="29"/>
        </w:numPr>
        <w:shd w:val="clear" w:color="auto" w:fill="FFFFFF"/>
        <w:bidi/>
        <w:spacing w:before="0" w:beforeAutospacing="0" w:after="0" w:afterAutospacing="0" w:line="360" w:lineRule="auto"/>
        <w:rPr>
          <w:rFonts w:ascii="Traditional Arabic" w:hAnsi="Traditional Arabic" w:cs="Traditional Arabic"/>
          <w:color w:val="000000" w:themeColor="text1"/>
          <w:sz w:val="32"/>
          <w:szCs w:val="32"/>
        </w:rPr>
      </w:pPr>
      <w:r w:rsidRPr="00321D71">
        <w:rPr>
          <w:rStyle w:val="Strong"/>
          <w:rFonts w:ascii="Traditional Arabic" w:eastAsia="Calibri" w:hAnsi="Traditional Arabic" w:cs="Traditional Arabic"/>
          <w:color w:val="000000" w:themeColor="text1"/>
          <w:sz w:val="32"/>
          <w:szCs w:val="32"/>
          <w:rtl/>
        </w:rPr>
        <w:t>علاقات قوية بين جميع محاور الدراسة</w:t>
      </w:r>
      <w:r w:rsidRPr="00321D71">
        <w:rPr>
          <w:rStyle w:val="Strong"/>
          <w:rFonts w:ascii="Traditional Arabic" w:eastAsia="Calibri" w:hAnsi="Traditional Arabic" w:cs="Traditional Arabic"/>
          <w:color w:val="000000" w:themeColor="text1"/>
          <w:sz w:val="32"/>
          <w:szCs w:val="32"/>
        </w:rPr>
        <w:t>:</w:t>
      </w:r>
      <w:r w:rsidRPr="00321D71">
        <w:rPr>
          <w:rFonts w:ascii="Traditional Arabic" w:hAnsi="Traditional Arabic" w:cs="Traditional Arabic"/>
          <w:color w:val="000000" w:themeColor="text1"/>
          <w:sz w:val="32"/>
          <w:szCs w:val="32"/>
          <w:rtl/>
        </w:rPr>
        <w:t xml:space="preserve"> أظهرت مصفوفة الارتباط وجود علاقات طردية قوية بين جميع المحاور، خاصة بين الاستراتيجيات المتقدمة والتحسين المستمر (0.946)، وبين الاستراتيجيات المتقدمة </w:t>
      </w:r>
      <w:r w:rsidRPr="00321D71">
        <w:rPr>
          <w:rFonts w:ascii="Traditional Arabic" w:hAnsi="Traditional Arabic" w:cs="Traditional Arabic"/>
          <w:color w:val="000000" w:themeColor="text1"/>
          <w:sz w:val="32"/>
          <w:szCs w:val="32"/>
          <w:rtl/>
        </w:rPr>
        <w:lastRenderedPageBreak/>
        <w:t>والتنافسية (0.621)، وبين التحسين المستمر والتنافسية (0.586)، وبين التحديات والتنافسية</w:t>
      </w:r>
      <w:r w:rsidRPr="00321D71">
        <w:rPr>
          <w:rFonts w:ascii="Traditional Arabic" w:hAnsi="Traditional Arabic" w:cs="Traditional Arabic"/>
          <w:color w:val="000000" w:themeColor="text1"/>
          <w:sz w:val="32"/>
          <w:szCs w:val="32"/>
        </w:rPr>
        <w:t xml:space="preserve"> (0.551).</w:t>
      </w:r>
    </w:p>
    <w:p w14:paraId="5800CC56" w14:textId="77777777" w:rsidR="00891D84" w:rsidRPr="00321D71" w:rsidRDefault="00891D84" w:rsidP="00891D84">
      <w:pPr>
        <w:pStyle w:val="ds-markdown-paragraph"/>
        <w:numPr>
          <w:ilvl w:val="0"/>
          <w:numId w:val="29"/>
        </w:numPr>
        <w:shd w:val="clear" w:color="auto" w:fill="FFFFFF"/>
        <w:bidi/>
        <w:spacing w:before="0" w:beforeAutospacing="0" w:after="0" w:afterAutospacing="0" w:line="360" w:lineRule="auto"/>
        <w:rPr>
          <w:rFonts w:ascii="Traditional Arabic" w:hAnsi="Traditional Arabic" w:cs="Traditional Arabic"/>
          <w:color w:val="000000" w:themeColor="text1"/>
          <w:sz w:val="32"/>
          <w:szCs w:val="32"/>
        </w:rPr>
      </w:pPr>
      <w:r w:rsidRPr="00321D71">
        <w:rPr>
          <w:rStyle w:val="Strong"/>
          <w:rFonts w:ascii="Traditional Arabic" w:eastAsia="Calibri" w:hAnsi="Traditional Arabic" w:cs="Traditional Arabic"/>
          <w:color w:val="000000" w:themeColor="text1"/>
          <w:sz w:val="32"/>
          <w:szCs w:val="32"/>
          <w:rtl/>
        </w:rPr>
        <w:t>قوة تفسيرية عالية للنموذج المتكامل</w:t>
      </w:r>
      <w:r w:rsidRPr="00321D71">
        <w:rPr>
          <w:rStyle w:val="Strong"/>
          <w:rFonts w:ascii="Traditional Arabic" w:eastAsia="Calibri" w:hAnsi="Traditional Arabic" w:cs="Traditional Arabic"/>
          <w:color w:val="000000" w:themeColor="text1"/>
          <w:sz w:val="32"/>
          <w:szCs w:val="32"/>
        </w:rPr>
        <w:t>:</w:t>
      </w:r>
      <w:r w:rsidRPr="00321D71">
        <w:rPr>
          <w:rFonts w:ascii="Traditional Arabic" w:hAnsi="Traditional Arabic" w:cs="Traditional Arabic"/>
          <w:color w:val="000000" w:themeColor="text1"/>
          <w:sz w:val="32"/>
          <w:szCs w:val="32"/>
        </w:rPr>
        <w:br/>
      </w:r>
      <w:r w:rsidRPr="00321D71">
        <w:rPr>
          <w:rFonts w:ascii="Traditional Arabic" w:hAnsi="Traditional Arabic" w:cs="Traditional Arabic"/>
          <w:color w:val="000000" w:themeColor="text1"/>
          <w:sz w:val="32"/>
          <w:szCs w:val="32"/>
          <w:rtl/>
        </w:rPr>
        <w:t>أظهر تحليل الانحدار المتعدد أن المتغيرات المستقلة مجتمعة (الاستراتيجيات المتقدمة، التحسين المستمر، التحديات) تفسر حوالي </w:t>
      </w:r>
      <w:r w:rsidRPr="00321D71">
        <w:rPr>
          <w:rStyle w:val="Strong"/>
          <w:rFonts w:ascii="Traditional Arabic" w:eastAsia="Calibri" w:hAnsi="Traditional Arabic" w:cs="Traditional Arabic"/>
          <w:color w:val="000000" w:themeColor="text1"/>
          <w:sz w:val="32"/>
          <w:szCs w:val="32"/>
        </w:rPr>
        <w:t>(68.8%)</w:t>
      </w:r>
      <w:r w:rsidRPr="00321D71">
        <w:rPr>
          <w:rFonts w:ascii="Traditional Arabic" w:hAnsi="Traditional Arabic" w:cs="Traditional Arabic"/>
          <w:color w:val="000000" w:themeColor="text1"/>
          <w:sz w:val="32"/>
          <w:szCs w:val="32"/>
        </w:rPr>
        <w:t> </w:t>
      </w:r>
      <w:r w:rsidRPr="00321D71">
        <w:rPr>
          <w:rFonts w:ascii="Traditional Arabic" w:hAnsi="Traditional Arabic" w:cs="Traditional Arabic"/>
          <w:color w:val="000000" w:themeColor="text1"/>
          <w:sz w:val="32"/>
          <w:szCs w:val="32"/>
          <w:rtl/>
        </w:rPr>
        <w:t>من التباين في الإنتاجية والتنافسية، وهو نموذج قوي جداً يؤكد التأثير الكبير لاستراتيجيات إدارة العمليات على أداء الشركات</w:t>
      </w:r>
      <w:r w:rsidRPr="00321D71">
        <w:rPr>
          <w:rFonts w:ascii="Traditional Arabic" w:hAnsi="Traditional Arabic" w:cs="Traditional Arabic"/>
          <w:color w:val="000000" w:themeColor="text1"/>
          <w:sz w:val="32"/>
          <w:szCs w:val="32"/>
        </w:rPr>
        <w:t>.</w:t>
      </w:r>
    </w:p>
    <w:p w14:paraId="31ABDDA7" w14:textId="77777777" w:rsidR="00891D84" w:rsidRDefault="00891D84" w:rsidP="00891D84">
      <w:pPr>
        <w:pStyle w:val="ds-markdown-paragraph"/>
        <w:numPr>
          <w:ilvl w:val="0"/>
          <w:numId w:val="29"/>
        </w:numPr>
        <w:shd w:val="clear" w:color="auto" w:fill="FFFFFF"/>
        <w:bidi/>
        <w:spacing w:before="0" w:beforeAutospacing="0" w:after="0" w:afterAutospacing="0" w:line="360" w:lineRule="auto"/>
        <w:rPr>
          <w:rFonts w:ascii="Traditional Arabic" w:hAnsi="Traditional Arabic" w:cs="Traditional Arabic"/>
          <w:color w:val="000000" w:themeColor="text1"/>
          <w:sz w:val="32"/>
          <w:szCs w:val="32"/>
        </w:rPr>
      </w:pPr>
      <w:r w:rsidRPr="00321D71">
        <w:rPr>
          <w:rStyle w:val="Strong"/>
          <w:rFonts w:ascii="Traditional Arabic" w:eastAsia="Calibri" w:hAnsi="Traditional Arabic" w:cs="Traditional Arabic"/>
          <w:color w:val="000000" w:themeColor="text1"/>
          <w:sz w:val="32"/>
          <w:szCs w:val="32"/>
          <w:rtl/>
        </w:rPr>
        <w:t>تحول ثقافي نحو الاستباقية والتحسين المستمر</w:t>
      </w:r>
      <w:r w:rsidRPr="00321D71">
        <w:rPr>
          <w:rStyle w:val="Strong"/>
          <w:rFonts w:ascii="Traditional Arabic" w:eastAsia="Calibri" w:hAnsi="Traditional Arabic" w:cs="Traditional Arabic"/>
          <w:color w:val="000000" w:themeColor="text1"/>
          <w:sz w:val="32"/>
          <w:szCs w:val="32"/>
        </w:rPr>
        <w:t>:</w:t>
      </w:r>
      <w:r w:rsidRPr="00321D71">
        <w:rPr>
          <w:rFonts w:ascii="Traditional Arabic" w:hAnsi="Traditional Arabic" w:cs="Traditional Arabic"/>
          <w:color w:val="000000" w:themeColor="text1"/>
          <w:sz w:val="32"/>
          <w:szCs w:val="32"/>
        </w:rPr>
        <w:br/>
      </w:r>
      <w:r w:rsidRPr="00321D71">
        <w:rPr>
          <w:rFonts w:ascii="Traditional Arabic" w:hAnsi="Traditional Arabic" w:cs="Traditional Arabic"/>
          <w:color w:val="000000" w:themeColor="text1"/>
          <w:sz w:val="32"/>
          <w:szCs w:val="32"/>
          <w:rtl/>
        </w:rPr>
        <w:t>أشار الخبراء في المقابلات إلى وجود تحول ثقافي داخل المنشآت من أسلوب "رد الفعل" وحل المشكلات بعد وقوعها، إلى أسلوب "الاستباقية" ومنع المشكلات قبل حدوثها، مما يعزز ثقة المستثمرين والشركاء الدوليين ويحسن سمعة المنشأة كعلامة تجارية صديقة للبيئة</w:t>
      </w:r>
      <w:r w:rsidRPr="00321D71">
        <w:rPr>
          <w:rFonts w:ascii="Traditional Arabic" w:hAnsi="Traditional Arabic" w:cs="Traditional Arabic"/>
          <w:color w:val="000000" w:themeColor="text1"/>
          <w:sz w:val="32"/>
          <w:szCs w:val="32"/>
        </w:rPr>
        <w:t>.</w:t>
      </w:r>
    </w:p>
    <w:p w14:paraId="4042F543" w14:textId="77777777" w:rsidR="00BB733F" w:rsidRDefault="00BB733F" w:rsidP="00BB733F">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sz w:val="32"/>
          <w:szCs w:val="32"/>
          <w:rtl/>
        </w:rPr>
      </w:pPr>
    </w:p>
    <w:p w14:paraId="03B90987" w14:textId="77777777" w:rsidR="00BB733F" w:rsidRDefault="00BB733F" w:rsidP="00BB733F">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sz w:val="32"/>
          <w:szCs w:val="32"/>
          <w:rtl/>
        </w:rPr>
      </w:pPr>
    </w:p>
    <w:p w14:paraId="2C9260FC" w14:textId="77777777" w:rsidR="00BB733F" w:rsidRDefault="00BB733F" w:rsidP="00BB733F">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sz w:val="32"/>
          <w:szCs w:val="32"/>
          <w:rtl/>
        </w:rPr>
      </w:pPr>
    </w:p>
    <w:p w14:paraId="602331EA" w14:textId="77777777" w:rsidR="00BB733F" w:rsidRDefault="00BB733F" w:rsidP="00BB733F">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sz w:val="32"/>
          <w:szCs w:val="32"/>
          <w:rtl/>
        </w:rPr>
      </w:pPr>
    </w:p>
    <w:p w14:paraId="498B0BFE" w14:textId="77777777" w:rsidR="00BB733F" w:rsidRDefault="00BB733F" w:rsidP="00BB733F">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sz w:val="32"/>
          <w:szCs w:val="32"/>
          <w:rtl/>
        </w:rPr>
      </w:pPr>
    </w:p>
    <w:p w14:paraId="4A866F1C" w14:textId="77777777" w:rsidR="00BB733F" w:rsidRDefault="00BB733F" w:rsidP="00BB733F">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sz w:val="32"/>
          <w:szCs w:val="32"/>
          <w:rtl/>
        </w:rPr>
      </w:pPr>
    </w:p>
    <w:p w14:paraId="504925D0" w14:textId="77777777" w:rsidR="00BB733F" w:rsidRDefault="00BB733F" w:rsidP="00BB733F">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sz w:val="32"/>
          <w:szCs w:val="32"/>
          <w:rtl/>
        </w:rPr>
      </w:pPr>
    </w:p>
    <w:p w14:paraId="58A10A6D" w14:textId="77777777" w:rsidR="00BB733F" w:rsidRDefault="00BB733F" w:rsidP="00BB733F">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sz w:val="32"/>
          <w:szCs w:val="32"/>
          <w:rtl/>
        </w:rPr>
      </w:pPr>
    </w:p>
    <w:p w14:paraId="1A92275F" w14:textId="77777777" w:rsidR="00BB733F" w:rsidRPr="00321D71" w:rsidRDefault="00BB733F" w:rsidP="00BB733F">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sz w:val="32"/>
          <w:szCs w:val="32"/>
        </w:rPr>
      </w:pPr>
    </w:p>
    <w:p w14:paraId="2963246A" w14:textId="43155F73" w:rsidR="00891D84" w:rsidRDefault="00891D84" w:rsidP="00BB733F">
      <w:pPr>
        <w:pStyle w:val="Heading2"/>
        <w:shd w:val="clear" w:color="auto" w:fill="FFFFFF"/>
        <w:bidi/>
        <w:spacing w:before="0" w:line="360" w:lineRule="auto"/>
        <w:rPr>
          <w:rFonts w:ascii="Traditional Arabic" w:hAnsi="Traditional Arabic" w:cs="Traditional Arabic"/>
          <w:b/>
          <w:bCs/>
          <w:color w:val="000000" w:themeColor="text1"/>
          <w:sz w:val="32"/>
          <w:szCs w:val="32"/>
          <w:rtl/>
        </w:rPr>
      </w:pPr>
      <w:bookmarkStart w:id="47" w:name="_Hlk223875195"/>
      <w:r w:rsidRPr="00B8348A">
        <w:rPr>
          <w:rFonts w:ascii="Traditional Arabic" w:hAnsi="Traditional Arabic" w:cs="Traditional Arabic" w:hint="cs"/>
          <w:b/>
          <w:bCs/>
          <w:color w:val="000000" w:themeColor="text1"/>
          <w:spacing w:val="-6"/>
          <w:sz w:val="32"/>
          <w:szCs w:val="32"/>
          <w:rtl/>
          <w:lang w:val="en-GB"/>
        </w:rPr>
        <w:lastRenderedPageBreak/>
        <w:t>/</w:t>
      </w:r>
      <w:r w:rsidR="00BB733F">
        <w:rPr>
          <w:rFonts w:ascii="Traditional Arabic" w:hAnsi="Traditional Arabic" w:cs="Traditional Arabic"/>
          <w:b/>
          <w:bCs/>
          <w:color w:val="000000" w:themeColor="text1"/>
          <w:sz w:val="32"/>
          <w:szCs w:val="32"/>
        </w:rPr>
        <w:t>5</w:t>
      </w:r>
      <w:r w:rsidR="00BB733F" w:rsidRPr="008F354D">
        <w:rPr>
          <w:rFonts w:ascii="Traditional Arabic" w:hAnsi="Traditional Arabic" w:cs="Traditional Arabic" w:hint="cs"/>
          <w:b/>
          <w:bCs/>
          <w:color w:val="000000" w:themeColor="text1"/>
          <w:sz w:val="32"/>
          <w:szCs w:val="32"/>
          <w:rtl/>
        </w:rPr>
        <w:t xml:space="preserve"> /</w:t>
      </w:r>
      <w:r w:rsidR="00BB733F">
        <w:rPr>
          <w:rFonts w:ascii="Traditional Arabic" w:hAnsi="Traditional Arabic" w:cs="Traditional Arabic" w:hint="cs"/>
          <w:b/>
          <w:bCs/>
          <w:color w:val="000000" w:themeColor="text1"/>
          <w:sz w:val="32"/>
          <w:szCs w:val="32"/>
          <w:rtl/>
        </w:rPr>
        <w:t>2</w:t>
      </w:r>
      <w:r w:rsidR="00BB733F" w:rsidRPr="008F354D">
        <w:rPr>
          <w:rFonts w:ascii="Traditional Arabic" w:hAnsi="Traditional Arabic" w:cs="Traditional Arabic" w:hint="cs"/>
          <w:b/>
          <w:bCs/>
          <w:color w:val="000000" w:themeColor="text1"/>
          <w:sz w:val="32"/>
          <w:szCs w:val="32"/>
          <w:rtl/>
        </w:rPr>
        <w:t xml:space="preserve"> </w:t>
      </w:r>
      <w:r w:rsidR="00BB733F" w:rsidRPr="008F354D">
        <w:rPr>
          <w:rFonts w:ascii="Traditional Arabic" w:hAnsi="Traditional Arabic" w:cs="Traditional Arabic"/>
          <w:b/>
          <w:bCs/>
          <w:color w:val="000000" w:themeColor="text1"/>
          <w:sz w:val="32"/>
          <w:szCs w:val="32"/>
        </w:rPr>
        <w:t xml:space="preserve"> </w:t>
      </w:r>
      <w:r w:rsidRPr="00B8348A">
        <w:rPr>
          <w:rFonts w:ascii="Traditional Arabic" w:hAnsi="Traditional Arabic" w:cs="Traditional Arabic"/>
          <w:b/>
          <w:bCs/>
          <w:color w:val="000000" w:themeColor="text1"/>
          <w:spacing w:val="-6"/>
          <w:sz w:val="32"/>
          <w:szCs w:val="32"/>
          <w:rtl/>
          <w:lang w:val="en-GB"/>
        </w:rPr>
        <w:t xml:space="preserve"> </w:t>
      </w:r>
      <w:r w:rsidR="00BB733F" w:rsidRPr="00B8348A">
        <w:rPr>
          <w:rFonts w:ascii="Traditional Arabic" w:hAnsi="Traditional Arabic" w:cs="Traditional Arabic" w:hint="cs"/>
          <w:b/>
          <w:bCs/>
          <w:color w:val="000000" w:themeColor="text1"/>
          <w:sz w:val="32"/>
          <w:szCs w:val="32"/>
          <w:rtl/>
        </w:rPr>
        <w:t>التوصيات</w:t>
      </w:r>
      <w:r w:rsidR="00BB733F">
        <w:rPr>
          <w:rFonts w:ascii="Traditional Arabic" w:hAnsi="Traditional Arabic" w:cs="Traditional Arabic" w:hint="cs"/>
          <w:b/>
          <w:bCs/>
          <w:color w:val="000000" w:themeColor="text1"/>
          <w:sz w:val="32"/>
          <w:szCs w:val="32"/>
          <w:rtl/>
        </w:rPr>
        <w:t xml:space="preserve">: </w:t>
      </w:r>
    </w:p>
    <w:p w14:paraId="6279258E" w14:textId="77777777" w:rsidR="00BB733F" w:rsidRPr="00BB733F" w:rsidRDefault="00BB733F" w:rsidP="00BB733F">
      <w:pPr>
        <w:bidi/>
        <w:rPr>
          <w:lang w:val="en-GB"/>
        </w:rPr>
      </w:pPr>
    </w:p>
    <w:bookmarkEnd w:id="47"/>
    <w:p w14:paraId="5B78BAB1" w14:textId="77777777" w:rsidR="00891D84" w:rsidRPr="00321D71" w:rsidRDefault="00891D84" w:rsidP="00891D84">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tl/>
        </w:rPr>
        <w:t>بناءً على النتائج التي تم التوصل إليها، وآراء الخبراء في المقابلات، فإن توصيات الدراسة قد جاءت كما يلي</w:t>
      </w:r>
      <w:r w:rsidRPr="00321D71">
        <w:rPr>
          <w:rFonts w:ascii="Traditional Arabic" w:hAnsi="Traditional Arabic" w:cs="Traditional Arabic"/>
          <w:color w:val="000000" w:themeColor="text1"/>
          <w:sz w:val="32"/>
          <w:szCs w:val="32"/>
        </w:rPr>
        <w:t>:</w:t>
      </w:r>
    </w:p>
    <w:p w14:paraId="419EFD61" w14:textId="77777777" w:rsidR="00891D84" w:rsidRPr="00321D71" w:rsidRDefault="00891D84" w:rsidP="00891D84">
      <w:pPr>
        <w:pStyle w:val="ds-markdown-paragraph"/>
        <w:numPr>
          <w:ilvl w:val="0"/>
          <w:numId w:val="30"/>
        </w:numPr>
        <w:shd w:val="clear" w:color="auto" w:fill="FFFFFF"/>
        <w:bidi/>
        <w:spacing w:before="0" w:beforeAutospacing="0" w:after="0" w:afterAutospacing="0" w:line="360" w:lineRule="auto"/>
        <w:rPr>
          <w:rFonts w:ascii="Traditional Arabic" w:hAnsi="Traditional Arabic" w:cs="Traditional Arabic"/>
          <w:color w:val="000000" w:themeColor="text1"/>
          <w:sz w:val="32"/>
          <w:szCs w:val="32"/>
        </w:rPr>
      </w:pPr>
      <w:r w:rsidRPr="00321D71">
        <w:rPr>
          <w:rStyle w:val="Strong"/>
          <w:rFonts w:ascii="Traditional Arabic" w:eastAsia="Calibri" w:hAnsi="Traditional Arabic" w:cs="Traditional Arabic"/>
          <w:color w:val="000000" w:themeColor="text1"/>
          <w:sz w:val="32"/>
          <w:szCs w:val="32"/>
          <w:rtl/>
        </w:rPr>
        <w:t>رقمنة مراقبة الجودة</w:t>
      </w:r>
      <w:r w:rsidRPr="00321D71">
        <w:rPr>
          <w:rStyle w:val="Strong"/>
          <w:rFonts w:ascii="Traditional Arabic" w:eastAsia="Calibri" w:hAnsi="Traditional Arabic" w:cs="Traditional Arabic"/>
          <w:color w:val="000000" w:themeColor="text1"/>
          <w:sz w:val="32"/>
          <w:szCs w:val="32"/>
        </w:rPr>
        <w:t xml:space="preserve"> (Digital Quality Control):</w:t>
      </w:r>
      <w:r w:rsidRPr="00321D71">
        <w:rPr>
          <w:rFonts w:ascii="Traditional Arabic" w:hAnsi="Traditional Arabic" w:cs="Traditional Arabic"/>
          <w:color w:val="000000" w:themeColor="text1"/>
          <w:sz w:val="32"/>
          <w:szCs w:val="32"/>
          <w:rtl/>
        </w:rPr>
        <w:t>الانتقال من الفحص البشري إلى الأتمتة من خلال تركيب أنظمة رؤية حاسوبية</w:t>
      </w:r>
      <w:r w:rsidRPr="00321D71">
        <w:rPr>
          <w:rFonts w:ascii="Traditional Arabic" w:hAnsi="Traditional Arabic" w:cs="Traditional Arabic"/>
          <w:color w:val="000000" w:themeColor="text1"/>
          <w:sz w:val="32"/>
          <w:szCs w:val="32"/>
        </w:rPr>
        <w:t xml:space="preserve"> (Vision Systems) </w:t>
      </w:r>
      <w:r w:rsidRPr="00321D71">
        <w:rPr>
          <w:rFonts w:ascii="Traditional Arabic" w:hAnsi="Traditional Arabic" w:cs="Traditional Arabic"/>
          <w:color w:val="000000" w:themeColor="text1"/>
          <w:sz w:val="32"/>
          <w:szCs w:val="32"/>
          <w:rtl/>
        </w:rPr>
        <w:t>على خطوط الإنتاج لاكتشاف العيوب اللحظية مثل</w:t>
      </w:r>
      <w:r w:rsidRPr="00321D71">
        <w:rPr>
          <w:rFonts w:ascii="Traditional Arabic" w:hAnsi="Traditional Arabic" w:cs="Traditional Arabic"/>
          <w:color w:val="000000" w:themeColor="text1"/>
          <w:sz w:val="32"/>
          <w:szCs w:val="32"/>
        </w:rPr>
        <w:t xml:space="preserve"> (Short Shots) </w:t>
      </w:r>
      <w:r w:rsidRPr="00321D71">
        <w:rPr>
          <w:rFonts w:ascii="Traditional Arabic" w:hAnsi="Traditional Arabic" w:cs="Traditional Arabic"/>
          <w:color w:val="000000" w:themeColor="text1"/>
          <w:sz w:val="32"/>
          <w:szCs w:val="32"/>
          <w:rtl/>
        </w:rPr>
        <w:t>أو</w:t>
      </w:r>
      <w:r w:rsidRPr="00321D71">
        <w:rPr>
          <w:rFonts w:ascii="Traditional Arabic" w:hAnsi="Traditional Arabic" w:cs="Traditional Arabic"/>
          <w:color w:val="000000" w:themeColor="text1"/>
          <w:sz w:val="32"/>
          <w:szCs w:val="32"/>
        </w:rPr>
        <w:t xml:space="preserve"> (Flash) </w:t>
      </w:r>
      <w:r w:rsidRPr="00321D71">
        <w:rPr>
          <w:rFonts w:ascii="Traditional Arabic" w:hAnsi="Traditional Arabic" w:cs="Traditional Arabic"/>
          <w:color w:val="000000" w:themeColor="text1"/>
          <w:sz w:val="32"/>
          <w:szCs w:val="32"/>
          <w:rtl/>
        </w:rPr>
        <w:t>أو التغير في اللون، واستبعاد القطع المعيبة آلياً. كما يُوصى باستخدام أنظمة مراقبة الوزن التلقائية لضبط ضغط الحقن وسرعته فوراً، مما يقلل الهدر في المواد الخام</w:t>
      </w:r>
      <w:r w:rsidRPr="00321D71">
        <w:rPr>
          <w:rFonts w:ascii="Traditional Arabic" w:hAnsi="Traditional Arabic" w:cs="Traditional Arabic"/>
          <w:color w:val="000000" w:themeColor="text1"/>
          <w:sz w:val="32"/>
          <w:szCs w:val="32"/>
        </w:rPr>
        <w:t>.</w:t>
      </w:r>
    </w:p>
    <w:p w14:paraId="0B6B4D5B" w14:textId="77777777" w:rsidR="00891D84" w:rsidRPr="00321D71" w:rsidRDefault="00891D84" w:rsidP="00891D84">
      <w:pPr>
        <w:pStyle w:val="ds-markdown-paragraph"/>
        <w:numPr>
          <w:ilvl w:val="0"/>
          <w:numId w:val="30"/>
        </w:numPr>
        <w:shd w:val="clear" w:color="auto" w:fill="FFFFFF"/>
        <w:bidi/>
        <w:spacing w:before="0" w:beforeAutospacing="0" w:after="0" w:afterAutospacing="0" w:line="360" w:lineRule="auto"/>
        <w:rPr>
          <w:rFonts w:ascii="Traditional Arabic" w:hAnsi="Traditional Arabic" w:cs="Traditional Arabic"/>
          <w:color w:val="000000" w:themeColor="text1"/>
          <w:sz w:val="32"/>
          <w:szCs w:val="32"/>
        </w:rPr>
      </w:pPr>
      <w:r w:rsidRPr="00321D71">
        <w:rPr>
          <w:rStyle w:val="Strong"/>
          <w:rFonts w:ascii="Traditional Arabic" w:eastAsia="Calibri" w:hAnsi="Traditional Arabic" w:cs="Traditional Arabic"/>
          <w:color w:val="000000" w:themeColor="text1"/>
          <w:sz w:val="32"/>
          <w:szCs w:val="32"/>
          <w:rtl/>
        </w:rPr>
        <w:t>تعزيز ثقافة التحسين المستمر</w:t>
      </w:r>
      <w:r w:rsidRPr="00321D71">
        <w:rPr>
          <w:rStyle w:val="Strong"/>
          <w:rFonts w:ascii="Traditional Arabic" w:eastAsia="Calibri" w:hAnsi="Traditional Arabic" w:cs="Traditional Arabic"/>
          <w:color w:val="000000" w:themeColor="text1"/>
          <w:sz w:val="32"/>
          <w:szCs w:val="32"/>
        </w:rPr>
        <w:t>:</w:t>
      </w:r>
      <w:r w:rsidRPr="00321D71">
        <w:rPr>
          <w:rFonts w:ascii="Traditional Arabic" w:hAnsi="Traditional Arabic" w:cs="Traditional Arabic"/>
          <w:color w:val="000000" w:themeColor="text1"/>
          <w:sz w:val="32"/>
          <w:szCs w:val="32"/>
          <w:rtl/>
        </w:rPr>
        <w:t xml:space="preserve"> الاستمرار في تمكين الموظفين وتشجيعهم على تحديد العيوب في مكان العمل</w:t>
      </w:r>
      <w:r w:rsidRPr="00321D71">
        <w:rPr>
          <w:rFonts w:ascii="Traditional Arabic" w:hAnsi="Traditional Arabic" w:cs="Traditional Arabic"/>
          <w:color w:val="000000" w:themeColor="text1"/>
          <w:sz w:val="32"/>
          <w:szCs w:val="32"/>
        </w:rPr>
        <w:t xml:space="preserve"> (Gemba) </w:t>
      </w:r>
      <w:r w:rsidRPr="00321D71">
        <w:rPr>
          <w:rFonts w:ascii="Traditional Arabic" w:hAnsi="Traditional Arabic" w:cs="Traditional Arabic"/>
          <w:color w:val="000000" w:themeColor="text1"/>
          <w:sz w:val="32"/>
          <w:szCs w:val="32"/>
          <w:rtl/>
        </w:rPr>
        <w:t>واقتراح حلول فورية، وتطبيق مبادئ الكايزن</w:t>
      </w:r>
      <w:r w:rsidRPr="00321D71">
        <w:rPr>
          <w:rFonts w:ascii="Traditional Arabic" w:hAnsi="Traditional Arabic" w:cs="Traditional Arabic"/>
          <w:color w:val="000000" w:themeColor="text1"/>
          <w:sz w:val="32"/>
          <w:szCs w:val="32"/>
        </w:rPr>
        <w:t xml:space="preserve"> (Kaizen) </w:t>
      </w:r>
      <w:r w:rsidRPr="00321D71">
        <w:rPr>
          <w:rFonts w:ascii="Traditional Arabic" w:hAnsi="Traditional Arabic" w:cs="Traditional Arabic"/>
          <w:color w:val="000000" w:themeColor="text1"/>
          <w:sz w:val="32"/>
          <w:szCs w:val="32"/>
          <w:rtl/>
        </w:rPr>
        <w:t>بشكل رسمي مع التركيز على التغييرات الصغيرة المتراكمة التي تؤدي إلى نتائج كبيرة في تحسين الجودة وتقليل الهدر</w:t>
      </w:r>
      <w:r w:rsidRPr="00321D71">
        <w:rPr>
          <w:rFonts w:ascii="Traditional Arabic" w:hAnsi="Traditional Arabic" w:cs="Traditional Arabic"/>
          <w:color w:val="000000" w:themeColor="text1"/>
          <w:sz w:val="32"/>
          <w:szCs w:val="32"/>
        </w:rPr>
        <w:t>.</w:t>
      </w:r>
    </w:p>
    <w:p w14:paraId="2E834ABE" w14:textId="77777777" w:rsidR="00891D84" w:rsidRPr="00321D71" w:rsidRDefault="00891D84" w:rsidP="00891D84">
      <w:pPr>
        <w:pStyle w:val="ds-markdown-paragraph"/>
        <w:numPr>
          <w:ilvl w:val="0"/>
          <w:numId w:val="30"/>
        </w:numPr>
        <w:shd w:val="clear" w:color="auto" w:fill="FFFFFF"/>
        <w:bidi/>
        <w:spacing w:before="0" w:beforeAutospacing="0" w:after="0" w:afterAutospacing="0" w:line="360" w:lineRule="auto"/>
        <w:rPr>
          <w:rFonts w:ascii="Traditional Arabic" w:hAnsi="Traditional Arabic" w:cs="Traditional Arabic"/>
          <w:color w:val="000000" w:themeColor="text1"/>
          <w:sz w:val="32"/>
          <w:szCs w:val="32"/>
        </w:rPr>
      </w:pPr>
      <w:r w:rsidRPr="00321D71">
        <w:rPr>
          <w:rStyle w:val="Strong"/>
          <w:rFonts w:ascii="Traditional Arabic" w:eastAsia="Calibri" w:hAnsi="Traditional Arabic" w:cs="Traditional Arabic"/>
          <w:color w:val="000000" w:themeColor="text1"/>
          <w:sz w:val="32"/>
          <w:szCs w:val="32"/>
          <w:rtl/>
        </w:rPr>
        <w:t>تطوير مهارات العاملين</w:t>
      </w:r>
      <w:r w:rsidRPr="00321D71">
        <w:rPr>
          <w:rStyle w:val="Strong"/>
          <w:rFonts w:ascii="Traditional Arabic" w:eastAsia="Calibri" w:hAnsi="Traditional Arabic" w:cs="Traditional Arabic"/>
          <w:color w:val="000000" w:themeColor="text1"/>
          <w:sz w:val="32"/>
          <w:szCs w:val="32"/>
        </w:rPr>
        <w:t>:</w:t>
      </w:r>
      <w:r w:rsidRPr="00321D71">
        <w:rPr>
          <w:rFonts w:ascii="Traditional Arabic" w:hAnsi="Traditional Arabic" w:cs="Traditional Arabic"/>
          <w:color w:val="000000" w:themeColor="text1"/>
          <w:sz w:val="32"/>
          <w:szCs w:val="32"/>
        </w:rPr>
        <w:t xml:space="preserve"> </w:t>
      </w:r>
      <w:r w:rsidRPr="00321D71">
        <w:rPr>
          <w:rFonts w:ascii="Traditional Arabic" w:hAnsi="Traditional Arabic" w:cs="Traditional Arabic"/>
          <w:color w:val="000000" w:themeColor="text1"/>
          <w:sz w:val="32"/>
          <w:szCs w:val="32"/>
          <w:rtl/>
        </w:rPr>
        <w:t>الاستثمار في برامج تدريبية مستمرة ومكثفة للكوادر التشغيلية والفنية، خاصة في مجالات الصيانة الوقائية، والتشغيل الأمثل للمعدات، وتحليل البيانات، حيث أن العنصر البشري يظل أساس نجاح أي استراتيجية تشغيلية. وقد أكد الخبراء أن "تدريب الكوادر التشغيلية يؤثر بشكل أساسي على التصنيع بشتى أنواع القطاعات</w:t>
      </w:r>
      <w:r w:rsidRPr="00321D71">
        <w:rPr>
          <w:rFonts w:ascii="Traditional Arabic" w:hAnsi="Traditional Arabic" w:cs="Traditional Arabic"/>
          <w:color w:val="000000" w:themeColor="text1"/>
          <w:sz w:val="32"/>
          <w:szCs w:val="32"/>
        </w:rPr>
        <w:t>".</w:t>
      </w:r>
    </w:p>
    <w:p w14:paraId="7DD714B7" w14:textId="77777777" w:rsidR="00891D84" w:rsidRDefault="00891D84" w:rsidP="00891D84">
      <w:pPr>
        <w:pStyle w:val="ds-markdown-paragraph"/>
        <w:numPr>
          <w:ilvl w:val="0"/>
          <w:numId w:val="30"/>
        </w:numPr>
        <w:shd w:val="clear" w:color="auto" w:fill="FFFFFF"/>
        <w:bidi/>
        <w:spacing w:before="0" w:beforeAutospacing="0" w:after="0" w:afterAutospacing="0" w:line="360" w:lineRule="auto"/>
        <w:rPr>
          <w:rFonts w:ascii="Traditional Arabic" w:hAnsi="Traditional Arabic" w:cs="Traditional Arabic"/>
          <w:color w:val="000000" w:themeColor="text1"/>
          <w:sz w:val="32"/>
          <w:szCs w:val="32"/>
        </w:rPr>
      </w:pPr>
      <w:r w:rsidRPr="00321D71">
        <w:rPr>
          <w:rStyle w:val="Strong"/>
          <w:rFonts w:ascii="Traditional Arabic" w:eastAsia="Calibri" w:hAnsi="Traditional Arabic" w:cs="Traditional Arabic"/>
          <w:color w:val="000000" w:themeColor="text1"/>
          <w:sz w:val="32"/>
          <w:szCs w:val="32"/>
          <w:rtl/>
        </w:rPr>
        <w:t>تعزيز التكامل بين الاستراتيجيات</w:t>
      </w:r>
      <w:r w:rsidRPr="00321D71">
        <w:rPr>
          <w:rStyle w:val="Strong"/>
          <w:rFonts w:ascii="Traditional Arabic" w:eastAsia="Calibri" w:hAnsi="Traditional Arabic" w:cs="Traditional Arabic"/>
          <w:color w:val="000000" w:themeColor="text1"/>
          <w:sz w:val="32"/>
          <w:szCs w:val="32"/>
        </w:rPr>
        <w:t>:</w:t>
      </w:r>
      <w:r w:rsidRPr="00321D71">
        <w:rPr>
          <w:rFonts w:ascii="Traditional Arabic" w:hAnsi="Traditional Arabic" w:cs="Traditional Arabic"/>
          <w:color w:val="000000" w:themeColor="text1"/>
          <w:sz w:val="32"/>
          <w:szCs w:val="32"/>
          <w:rtl/>
        </w:rPr>
        <w:t xml:space="preserve"> العمل على دمج استراتيجيات إدارة العمليات المتقدمة</w:t>
      </w:r>
      <w:r w:rsidRPr="00321D71">
        <w:rPr>
          <w:rFonts w:ascii="Traditional Arabic" w:hAnsi="Traditional Arabic" w:cs="Traditional Arabic"/>
          <w:color w:val="000000" w:themeColor="text1"/>
          <w:sz w:val="32"/>
          <w:szCs w:val="32"/>
        </w:rPr>
        <w:t xml:space="preserve"> (</w:t>
      </w:r>
      <w:r w:rsidRPr="00321D71">
        <w:rPr>
          <w:rFonts w:ascii="Traditional Arabic" w:hAnsi="Traditional Arabic" w:cs="Traditional Arabic"/>
          <w:color w:val="000000" w:themeColor="text1"/>
          <w:sz w:val="32"/>
          <w:szCs w:val="32"/>
          <w:rtl/>
        </w:rPr>
        <w:t>مثل</w:t>
      </w:r>
      <w:r w:rsidRPr="00321D71">
        <w:rPr>
          <w:rFonts w:ascii="Traditional Arabic" w:hAnsi="Traditional Arabic" w:cs="Traditional Arabic"/>
          <w:color w:val="000000" w:themeColor="text1"/>
          <w:sz w:val="32"/>
          <w:szCs w:val="32"/>
        </w:rPr>
        <w:t xml:space="preserve"> ERP</w:t>
      </w:r>
      <w:r w:rsidRPr="00321D71">
        <w:rPr>
          <w:rFonts w:ascii="Traditional Arabic" w:hAnsi="Traditional Arabic" w:cs="Traditional Arabic"/>
          <w:color w:val="000000" w:themeColor="text1"/>
          <w:sz w:val="32"/>
          <w:szCs w:val="32"/>
          <w:rtl/>
        </w:rPr>
        <w:t xml:space="preserve">، </w:t>
      </w:r>
      <w:r w:rsidRPr="00321D71">
        <w:rPr>
          <w:rFonts w:ascii="Traditional Arabic" w:hAnsi="Traditional Arabic" w:cs="Traditional Arabic"/>
          <w:color w:val="000000" w:themeColor="text1"/>
          <w:sz w:val="32"/>
          <w:szCs w:val="32"/>
        </w:rPr>
        <w:t>Lean</w:t>
      </w:r>
      <w:r w:rsidRPr="00321D71">
        <w:rPr>
          <w:rFonts w:ascii="Traditional Arabic" w:hAnsi="Traditional Arabic" w:cs="Traditional Arabic"/>
          <w:color w:val="000000" w:themeColor="text1"/>
          <w:sz w:val="32"/>
          <w:szCs w:val="32"/>
          <w:rtl/>
        </w:rPr>
        <w:t xml:space="preserve">، </w:t>
      </w:r>
      <w:r w:rsidRPr="00321D71">
        <w:rPr>
          <w:rFonts w:ascii="Traditional Arabic" w:hAnsi="Traditional Arabic" w:cs="Traditional Arabic"/>
          <w:color w:val="000000" w:themeColor="text1"/>
          <w:sz w:val="32"/>
          <w:szCs w:val="32"/>
        </w:rPr>
        <w:t xml:space="preserve">TQM) </w:t>
      </w:r>
      <w:r w:rsidRPr="00321D71">
        <w:rPr>
          <w:rFonts w:ascii="Traditional Arabic" w:hAnsi="Traditional Arabic" w:cs="Traditional Arabic"/>
          <w:color w:val="000000" w:themeColor="text1"/>
          <w:sz w:val="32"/>
          <w:szCs w:val="32"/>
          <w:rtl/>
        </w:rPr>
        <w:t>مع منهجيات التحسين المستمر</w:t>
      </w:r>
      <w:r w:rsidRPr="00321D71">
        <w:rPr>
          <w:rFonts w:ascii="Traditional Arabic" w:hAnsi="Traditional Arabic" w:cs="Traditional Arabic"/>
          <w:color w:val="000000" w:themeColor="text1"/>
          <w:sz w:val="32"/>
          <w:szCs w:val="32"/>
        </w:rPr>
        <w:t xml:space="preserve"> (</w:t>
      </w:r>
      <w:r w:rsidRPr="00321D71">
        <w:rPr>
          <w:rFonts w:ascii="Traditional Arabic" w:hAnsi="Traditional Arabic" w:cs="Traditional Arabic"/>
          <w:color w:val="000000" w:themeColor="text1"/>
          <w:sz w:val="32"/>
          <w:szCs w:val="32"/>
          <w:rtl/>
        </w:rPr>
        <w:t xml:space="preserve">مثل كايزن، </w:t>
      </w:r>
      <w:r w:rsidRPr="00321D71">
        <w:rPr>
          <w:rFonts w:ascii="Traditional Arabic" w:hAnsi="Traditional Arabic" w:cs="Traditional Arabic"/>
          <w:color w:val="000000" w:themeColor="text1"/>
          <w:sz w:val="32"/>
          <w:szCs w:val="32"/>
        </w:rPr>
        <w:t>Six Sigma</w:t>
      </w:r>
      <w:r w:rsidRPr="00321D71">
        <w:rPr>
          <w:rFonts w:ascii="Traditional Arabic" w:hAnsi="Traditional Arabic" w:cs="Traditional Arabic"/>
          <w:color w:val="000000" w:themeColor="text1"/>
          <w:sz w:val="32"/>
          <w:szCs w:val="32"/>
          <w:rtl/>
        </w:rPr>
        <w:t>، التحسين القائم على البيانات</w:t>
      </w:r>
      <w:r w:rsidRPr="00321D71">
        <w:rPr>
          <w:rFonts w:ascii="Traditional Arabic" w:hAnsi="Traditional Arabic" w:cs="Traditional Arabic"/>
          <w:color w:val="000000" w:themeColor="text1"/>
          <w:sz w:val="32"/>
          <w:szCs w:val="32"/>
        </w:rPr>
        <w:t xml:space="preserve">) </w:t>
      </w:r>
      <w:r w:rsidRPr="00321D71">
        <w:rPr>
          <w:rFonts w:ascii="Traditional Arabic" w:hAnsi="Traditional Arabic" w:cs="Traditional Arabic"/>
          <w:color w:val="000000" w:themeColor="text1"/>
          <w:sz w:val="32"/>
          <w:szCs w:val="32"/>
          <w:rtl/>
        </w:rPr>
        <w:t>في إطار متكامل، للاستفادة من التآزر بينها وتحقيق أقصى عائد على الاستثمار، خاصة في ظل العلاقة القوية جداً بينهما</w:t>
      </w:r>
      <w:r w:rsidRPr="00321D71">
        <w:rPr>
          <w:rFonts w:ascii="Traditional Arabic" w:hAnsi="Traditional Arabic" w:cs="Traditional Arabic"/>
          <w:color w:val="000000" w:themeColor="text1"/>
          <w:sz w:val="32"/>
          <w:szCs w:val="32"/>
        </w:rPr>
        <w:t xml:space="preserve"> (0.946).</w:t>
      </w:r>
    </w:p>
    <w:p w14:paraId="65F498F4" w14:textId="77777777" w:rsidR="00BB733F" w:rsidRPr="00321D71" w:rsidRDefault="00BB733F" w:rsidP="00BB733F">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sz w:val="32"/>
          <w:szCs w:val="32"/>
        </w:rPr>
      </w:pPr>
    </w:p>
    <w:p w14:paraId="3F42AB70" w14:textId="77777777" w:rsidR="00891D84" w:rsidRPr="00321D71" w:rsidRDefault="00891D84" w:rsidP="00891D84">
      <w:pPr>
        <w:pStyle w:val="ds-markdown-paragraph"/>
        <w:numPr>
          <w:ilvl w:val="0"/>
          <w:numId w:val="30"/>
        </w:numPr>
        <w:shd w:val="clear" w:color="auto" w:fill="FFFFFF"/>
        <w:bidi/>
        <w:spacing w:before="0" w:beforeAutospacing="0" w:after="0" w:afterAutospacing="0" w:line="360" w:lineRule="auto"/>
        <w:rPr>
          <w:rFonts w:ascii="Traditional Arabic" w:hAnsi="Traditional Arabic" w:cs="Traditional Arabic"/>
          <w:color w:val="000000" w:themeColor="text1"/>
          <w:sz w:val="32"/>
          <w:szCs w:val="32"/>
        </w:rPr>
      </w:pPr>
      <w:r w:rsidRPr="00321D71">
        <w:rPr>
          <w:rStyle w:val="Strong"/>
          <w:rFonts w:ascii="Traditional Arabic" w:eastAsia="Calibri" w:hAnsi="Traditional Arabic" w:cs="Traditional Arabic"/>
          <w:color w:val="000000" w:themeColor="text1"/>
          <w:sz w:val="32"/>
          <w:szCs w:val="32"/>
          <w:rtl/>
        </w:rPr>
        <w:lastRenderedPageBreak/>
        <w:t>الاستفادة من التحديات كفرص للتحسين</w:t>
      </w:r>
      <w:r w:rsidRPr="00321D71">
        <w:rPr>
          <w:rStyle w:val="Strong"/>
          <w:rFonts w:ascii="Traditional Arabic" w:eastAsia="Calibri" w:hAnsi="Traditional Arabic" w:cs="Traditional Arabic"/>
          <w:color w:val="000000" w:themeColor="text1"/>
          <w:sz w:val="32"/>
          <w:szCs w:val="32"/>
        </w:rPr>
        <w:t>:</w:t>
      </w:r>
      <w:r w:rsidRPr="00321D71">
        <w:rPr>
          <w:rFonts w:ascii="Traditional Arabic" w:hAnsi="Traditional Arabic" w:cs="Traditional Arabic"/>
          <w:color w:val="000000" w:themeColor="text1"/>
          <w:sz w:val="32"/>
          <w:szCs w:val="32"/>
          <w:rtl/>
        </w:rPr>
        <w:t xml:space="preserve"> تطوير آليات منهجية لتحليل التحديات التي تواجه العمليات (مثل تقلبات أسعار المواد الخام، أعطال المعدات، الضغوط البيئية)، وتحويلها إلى فرص للتحسين والتطوير، بدلاً من التعامل معها كمعوقات سلبية فقط. وقد أظهرت النتائج أن الشركات التي تواجه تحديات أكبر تضطر إلى تطوير قدراتها وتبني استراتيجيات أكثر فعالية</w:t>
      </w:r>
      <w:r w:rsidRPr="00321D71">
        <w:rPr>
          <w:rFonts w:ascii="Traditional Arabic" w:hAnsi="Traditional Arabic" w:cs="Traditional Arabic"/>
          <w:color w:val="000000" w:themeColor="text1"/>
          <w:sz w:val="32"/>
          <w:szCs w:val="32"/>
        </w:rPr>
        <w:t>.</w:t>
      </w:r>
    </w:p>
    <w:p w14:paraId="7BB7C45F" w14:textId="77777777" w:rsidR="00891D84" w:rsidRPr="00321D71" w:rsidRDefault="00891D84" w:rsidP="00891D84">
      <w:pPr>
        <w:pStyle w:val="ds-markdown-paragraph"/>
        <w:numPr>
          <w:ilvl w:val="0"/>
          <w:numId w:val="30"/>
        </w:numPr>
        <w:shd w:val="clear" w:color="auto" w:fill="FFFFFF"/>
        <w:bidi/>
        <w:spacing w:before="0" w:beforeAutospacing="0" w:after="0" w:afterAutospacing="0" w:line="360" w:lineRule="auto"/>
        <w:rPr>
          <w:rFonts w:ascii="Traditional Arabic" w:hAnsi="Traditional Arabic" w:cs="Traditional Arabic"/>
          <w:color w:val="000000" w:themeColor="text1"/>
          <w:sz w:val="32"/>
          <w:szCs w:val="32"/>
        </w:rPr>
      </w:pPr>
      <w:r w:rsidRPr="00321D71">
        <w:rPr>
          <w:rStyle w:val="Strong"/>
          <w:rFonts w:ascii="Traditional Arabic" w:eastAsia="Calibri" w:hAnsi="Traditional Arabic" w:cs="Traditional Arabic"/>
          <w:color w:val="000000" w:themeColor="text1"/>
          <w:sz w:val="32"/>
          <w:szCs w:val="32"/>
          <w:rtl/>
        </w:rPr>
        <w:t>تعزيز التحول الرقمي وتحليل البيانات</w:t>
      </w:r>
      <w:r w:rsidRPr="00321D71">
        <w:rPr>
          <w:rStyle w:val="Strong"/>
          <w:rFonts w:ascii="Traditional Arabic" w:eastAsia="Calibri" w:hAnsi="Traditional Arabic" w:cs="Traditional Arabic"/>
          <w:color w:val="000000" w:themeColor="text1"/>
          <w:sz w:val="32"/>
          <w:szCs w:val="32"/>
        </w:rPr>
        <w:t>:</w:t>
      </w:r>
      <w:r w:rsidRPr="00321D71">
        <w:rPr>
          <w:rFonts w:ascii="Traditional Arabic" w:hAnsi="Traditional Arabic" w:cs="Traditional Arabic"/>
          <w:color w:val="000000" w:themeColor="text1"/>
          <w:sz w:val="32"/>
          <w:szCs w:val="32"/>
          <w:rtl/>
        </w:rPr>
        <w:t xml:space="preserve"> الاستمرار في تطوير أنظمة تخطيط موارد المؤسسة</w:t>
      </w:r>
      <w:r w:rsidRPr="00321D71">
        <w:rPr>
          <w:rFonts w:ascii="Traditional Arabic" w:hAnsi="Traditional Arabic" w:cs="Traditional Arabic"/>
          <w:color w:val="000000" w:themeColor="text1"/>
          <w:sz w:val="32"/>
          <w:szCs w:val="32"/>
        </w:rPr>
        <w:t xml:space="preserve"> (ERP) </w:t>
      </w:r>
      <w:r w:rsidRPr="00321D71">
        <w:rPr>
          <w:rFonts w:ascii="Traditional Arabic" w:hAnsi="Traditional Arabic" w:cs="Traditional Arabic"/>
          <w:color w:val="000000" w:themeColor="text1"/>
          <w:sz w:val="32"/>
          <w:szCs w:val="32"/>
          <w:rtl/>
        </w:rPr>
        <w:t>وتعزيز قدرات تحليل البيانات التشغيلية، حيث أظهرت النتائج أن استخدام هذه الأنظمة حصل على أعلى متوسط (4.60). وأكد الخبراء أن "التحسين القائم على البيانات يمثل البوصلة التي توجه المنشأة" من خلال الصيانة التنبؤية والتحكم الإحصائي في العمليات</w:t>
      </w:r>
      <w:r w:rsidRPr="00321D71">
        <w:rPr>
          <w:rFonts w:ascii="Traditional Arabic" w:hAnsi="Traditional Arabic" w:cs="Traditional Arabic"/>
          <w:color w:val="000000" w:themeColor="text1"/>
          <w:sz w:val="32"/>
          <w:szCs w:val="32"/>
        </w:rPr>
        <w:t>.</w:t>
      </w:r>
    </w:p>
    <w:p w14:paraId="53F564CD" w14:textId="77777777" w:rsidR="00891D84" w:rsidRDefault="00891D84" w:rsidP="00891D84">
      <w:pPr>
        <w:pStyle w:val="ds-markdown-paragraph"/>
        <w:numPr>
          <w:ilvl w:val="0"/>
          <w:numId w:val="30"/>
        </w:numPr>
        <w:shd w:val="clear" w:color="auto" w:fill="FFFFFF"/>
        <w:bidi/>
        <w:spacing w:before="0" w:beforeAutospacing="0" w:after="0" w:afterAutospacing="0" w:line="360" w:lineRule="auto"/>
        <w:rPr>
          <w:rFonts w:ascii="Traditional Arabic" w:hAnsi="Traditional Arabic" w:cs="Traditional Arabic"/>
          <w:color w:val="000000" w:themeColor="text1"/>
          <w:sz w:val="32"/>
          <w:szCs w:val="32"/>
        </w:rPr>
      </w:pPr>
      <w:r w:rsidRPr="00321D71">
        <w:rPr>
          <w:rStyle w:val="Strong"/>
          <w:rFonts w:ascii="Traditional Arabic" w:eastAsia="Calibri" w:hAnsi="Traditional Arabic" w:cs="Traditional Arabic"/>
          <w:color w:val="000000" w:themeColor="text1"/>
          <w:sz w:val="32"/>
          <w:szCs w:val="32"/>
          <w:rtl/>
        </w:rPr>
        <w:t>الاهتمام بمعايير الاستدامة والاقتصاد الدائري</w:t>
      </w:r>
      <w:r w:rsidRPr="00321D71">
        <w:rPr>
          <w:rStyle w:val="Strong"/>
          <w:rFonts w:ascii="Traditional Arabic" w:eastAsia="Calibri" w:hAnsi="Traditional Arabic" w:cs="Traditional Arabic"/>
          <w:color w:val="000000" w:themeColor="text1"/>
          <w:sz w:val="32"/>
          <w:szCs w:val="32"/>
        </w:rPr>
        <w:t>:</w:t>
      </w:r>
      <w:r w:rsidRPr="00321D71">
        <w:rPr>
          <w:rFonts w:ascii="Traditional Arabic" w:hAnsi="Traditional Arabic" w:cs="Traditional Arabic"/>
          <w:color w:val="000000" w:themeColor="text1"/>
          <w:sz w:val="32"/>
          <w:szCs w:val="32"/>
        </w:rPr>
        <w:t xml:space="preserve"> </w:t>
      </w:r>
      <w:r w:rsidRPr="00321D71">
        <w:rPr>
          <w:rFonts w:ascii="Traditional Arabic" w:hAnsi="Traditional Arabic" w:cs="Traditional Arabic"/>
          <w:color w:val="000000" w:themeColor="text1"/>
          <w:sz w:val="32"/>
          <w:szCs w:val="32"/>
          <w:rtl/>
        </w:rPr>
        <w:t>العمل على دمج المواد المعاد تدويرها في عمليات الإنتاج بنسب مدروسة، وتطوير عمليات إعادة التدوير الداخلي، حيث أن العالم يتجه نحو الاقتصاد الدائري</w:t>
      </w:r>
      <w:r w:rsidRPr="00321D71">
        <w:rPr>
          <w:rFonts w:ascii="Traditional Arabic" w:hAnsi="Traditional Arabic" w:cs="Traditional Arabic"/>
          <w:color w:val="000000" w:themeColor="text1"/>
          <w:sz w:val="32"/>
          <w:szCs w:val="32"/>
        </w:rPr>
        <w:t xml:space="preserve"> (Circular Economy) </w:t>
      </w:r>
      <w:r w:rsidRPr="00321D71">
        <w:rPr>
          <w:rFonts w:ascii="Traditional Arabic" w:hAnsi="Traditional Arabic" w:cs="Traditional Arabic"/>
          <w:color w:val="000000" w:themeColor="text1"/>
          <w:sz w:val="32"/>
          <w:szCs w:val="32"/>
          <w:rtl/>
        </w:rPr>
        <w:t>وتقليل الاعتماد على البلاستيك البكر</w:t>
      </w:r>
      <w:r w:rsidRPr="00321D71">
        <w:rPr>
          <w:rFonts w:ascii="Traditional Arabic" w:hAnsi="Traditional Arabic" w:cs="Traditional Arabic"/>
          <w:color w:val="000000" w:themeColor="text1"/>
          <w:sz w:val="32"/>
          <w:szCs w:val="32"/>
        </w:rPr>
        <w:t xml:space="preserve"> (Virgin Plastic)</w:t>
      </w:r>
      <w:r w:rsidRPr="00321D71">
        <w:rPr>
          <w:rFonts w:ascii="Traditional Arabic" w:hAnsi="Traditional Arabic" w:cs="Traditional Arabic"/>
          <w:color w:val="000000" w:themeColor="text1"/>
          <w:sz w:val="32"/>
          <w:szCs w:val="32"/>
          <w:rtl/>
        </w:rPr>
        <w:t>، مما يعزز سمعة المنشأة كعلامة تجارية صديقة للبيئة ويفتح أسواقاً جديدة</w:t>
      </w:r>
      <w:r w:rsidRPr="00321D71">
        <w:rPr>
          <w:rFonts w:ascii="Traditional Arabic" w:hAnsi="Traditional Arabic" w:cs="Traditional Arabic"/>
          <w:color w:val="000000" w:themeColor="text1"/>
          <w:sz w:val="32"/>
          <w:szCs w:val="32"/>
        </w:rPr>
        <w:t>.</w:t>
      </w:r>
    </w:p>
    <w:p w14:paraId="3B31FBC0" w14:textId="77777777" w:rsidR="00BB733F" w:rsidRDefault="00BB733F" w:rsidP="00BB733F">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sz w:val="32"/>
          <w:szCs w:val="32"/>
          <w:rtl/>
        </w:rPr>
      </w:pPr>
    </w:p>
    <w:p w14:paraId="4DF036F0" w14:textId="77777777" w:rsidR="00BB733F" w:rsidRDefault="00BB733F" w:rsidP="00BB733F">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sz w:val="32"/>
          <w:szCs w:val="32"/>
          <w:rtl/>
        </w:rPr>
      </w:pPr>
    </w:p>
    <w:p w14:paraId="663FF115" w14:textId="77777777" w:rsidR="00BB733F" w:rsidRDefault="00BB733F" w:rsidP="00BB733F">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sz w:val="32"/>
          <w:szCs w:val="32"/>
          <w:rtl/>
        </w:rPr>
      </w:pPr>
    </w:p>
    <w:p w14:paraId="182048C0" w14:textId="77777777" w:rsidR="00BB733F" w:rsidRDefault="00BB733F" w:rsidP="00BB733F">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sz w:val="32"/>
          <w:szCs w:val="32"/>
          <w:rtl/>
        </w:rPr>
      </w:pPr>
    </w:p>
    <w:p w14:paraId="062FC976" w14:textId="77777777" w:rsidR="00BB733F" w:rsidRDefault="00BB733F" w:rsidP="00BB733F">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sz w:val="32"/>
          <w:szCs w:val="32"/>
          <w:rtl/>
        </w:rPr>
      </w:pPr>
    </w:p>
    <w:p w14:paraId="08F1A00C" w14:textId="77777777" w:rsidR="00BB733F" w:rsidRDefault="00BB733F" w:rsidP="00BB733F">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sz w:val="32"/>
          <w:szCs w:val="32"/>
          <w:rtl/>
        </w:rPr>
      </w:pPr>
    </w:p>
    <w:p w14:paraId="6486DB42" w14:textId="77777777" w:rsidR="00BB733F" w:rsidRPr="00321D71" w:rsidRDefault="00BB733F" w:rsidP="00BB733F">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sz w:val="32"/>
          <w:szCs w:val="32"/>
        </w:rPr>
      </w:pPr>
    </w:p>
    <w:p w14:paraId="0828E2B8" w14:textId="77777777" w:rsidR="00891D84" w:rsidRPr="00B8348A" w:rsidRDefault="00891D84" w:rsidP="00891D84">
      <w:pPr>
        <w:pStyle w:val="Heading2"/>
        <w:shd w:val="clear" w:color="auto" w:fill="FFFFFF"/>
        <w:bidi/>
        <w:spacing w:before="0" w:line="360" w:lineRule="auto"/>
        <w:rPr>
          <w:rFonts w:ascii="Traditional Arabic" w:hAnsi="Traditional Arabic" w:cs="Traditional Arabic"/>
          <w:b/>
          <w:bCs/>
          <w:color w:val="000000" w:themeColor="text1"/>
          <w:sz w:val="40"/>
          <w:szCs w:val="40"/>
        </w:rPr>
      </w:pPr>
      <w:bookmarkStart w:id="48" w:name="_Hlk223875204"/>
      <w:r>
        <w:rPr>
          <w:rFonts w:ascii="Traditional Arabic" w:hAnsi="Traditional Arabic" w:cs="Traditional Arabic" w:hint="cs"/>
          <w:b/>
          <w:bCs/>
          <w:color w:val="000000" w:themeColor="text1"/>
          <w:spacing w:val="-6"/>
          <w:szCs w:val="32"/>
          <w:rtl/>
          <w:lang w:val="en-GB"/>
        </w:rPr>
        <w:lastRenderedPageBreak/>
        <w:t>5/3</w:t>
      </w:r>
      <w:r w:rsidRPr="00321D71">
        <w:rPr>
          <w:rFonts w:ascii="Traditional Arabic" w:hAnsi="Traditional Arabic" w:cs="Traditional Arabic"/>
          <w:b/>
          <w:bCs/>
          <w:color w:val="000000" w:themeColor="text1"/>
          <w:spacing w:val="-6"/>
          <w:szCs w:val="32"/>
          <w:rtl/>
          <w:lang w:val="en-GB"/>
        </w:rPr>
        <w:t xml:space="preserve"> </w:t>
      </w:r>
      <w:r w:rsidRPr="00B8348A">
        <w:rPr>
          <w:rFonts w:ascii="Traditional Arabic" w:hAnsi="Traditional Arabic" w:cs="Traditional Arabic"/>
          <w:b/>
          <w:bCs/>
          <w:color w:val="000000" w:themeColor="text1"/>
          <w:sz w:val="40"/>
          <w:szCs w:val="32"/>
          <w:rtl/>
        </w:rPr>
        <w:t>المقترحات</w:t>
      </w:r>
    </w:p>
    <w:bookmarkEnd w:id="48"/>
    <w:p w14:paraId="238E62F2" w14:textId="77777777" w:rsidR="00891D84" w:rsidRPr="00321D71" w:rsidRDefault="00891D84" w:rsidP="00891D84">
      <w:pPr>
        <w:pStyle w:val="ds-markdown-paragraph"/>
        <w:shd w:val="clear" w:color="auto" w:fill="FFFFFF"/>
        <w:bidi/>
        <w:spacing w:before="0" w:beforeAutospacing="0" w:after="0" w:afterAutospacing="0" w:line="360" w:lineRule="auto"/>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tl/>
        </w:rPr>
        <w:t>بناءً على نتائج وتوصيات الدراسة يقترح الآتي</w:t>
      </w:r>
      <w:r w:rsidRPr="00321D71">
        <w:rPr>
          <w:rFonts w:ascii="Traditional Arabic" w:hAnsi="Traditional Arabic" w:cs="Traditional Arabic"/>
          <w:color w:val="000000" w:themeColor="text1"/>
          <w:sz w:val="32"/>
          <w:szCs w:val="32"/>
        </w:rPr>
        <w:t>:</w:t>
      </w:r>
    </w:p>
    <w:p w14:paraId="287696F0" w14:textId="77777777" w:rsidR="00891D84" w:rsidRPr="00321D71" w:rsidRDefault="00891D84" w:rsidP="00891D84">
      <w:pPr>
        <w:pStyle w:val="ds-markdown-paragraph"/>
        <w:numPr>
          <w:ilvl w:val="0"/>
          <w:numId w:val="31"/>
        </w:numPr>
        <w:shd w:val="clear" w:color="auto" w:fill="FFFFFF"/>
        <w:bidi/>
        <w:spacing w:before="0" w:beforeAutospacing="0" w:after="0" w:afterAutospacing="0" w:line="360" w:lineRule="auto"/>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tl/>
        </w:rPr>
        <w:t>إجراء دراسات تجريبية</w:t>
      </w:r>
      <w:r w:rsidRPr="00321D71">
        <w:rPr>
          <w:rFonts w:ascii="Traditional Arabic" w:hAnsi="Traditional Arabic" w:cs="Traditional Arabic"/>
          <w:color w:val="000000" w:themeColor="text1"/>
          <w:sz w:val="32"/>
          <w:szCs w:val="32"/>
        </w:rPr>
        <w:t xml:space="preserve"> (Experimental Studies) </w:t>
      </w:r>
      <w:r w:rsidRPr="00321D71">
        <w:rPr>
          <w:rFonts w:ascii="Traditional Arabic" w:hAnsi="Traditional Arabic" w:cs="Traditional Arabic"/>
          <w:color w:val="000000" w:themeColor="text1"/>
          <w:sz w:val="32"/>
          <w:szCs w:val="32"/>
          <w:rtl/>
        </w:rPr>
        <w:t>تقيس أثر تطبيق استراتيجيات محددة مثل الصيانة التنبؤية، أو أنظمة الرؤية الحاسوبية، أو محركات السيرفو على مؤشرات أداء محددة مثل</w:t>
      </w:r>
      <w:r w:rsidRPr="00321D71">
        <w:rPr>
          <w:rFonts w:ascii="Traditional Arabic" w:hAnsi="Traditional Arabic" w:cs="Traditional Arabic"/>
          <w:color w:val="000000" w:themeColor="text1"/>
          <w:sz w:val="32"/>
          <w:szCs w:val="32"/>
        </w:rPr>
        <w:t xml:space="preserve"> OEE </w:t>
      </w:r>
      <w:r w:rsidRPr="00321D71">
        <w:rPr>
          <w:rFonts w:ascii="Traditional Arabic" w:hAnsi="Traditional Arabic" w:cs="Traditional Arabic"/>
          <w:color w:val="000000" w:themeColor="text1"/>
          <w:sz w:val="32"/>
          <w:szCs w:val="32"/>
          <w:rtl/>
        </w:rPr>
        <w:t>(الفعالية الكلية للمعدات)، نسبة الهالك، استهلاك الطاقة، والإنتاجية</w:t>
      </w:r>
      <w:r w:rsidRPr="00321D71">
        <w:rPr>
          <w:rFonts w:ascii="Traditional Arabic" w:hAnsi="Traditional Arabic" w:cs="Traditional Arabic"/>
          <w:color w:val="000000" w:themeColor="text1"/>
          <w:sz w:val="32"/>
          <w:szCs w:val="32"/>
        </w:rPr>
        <w:t>.</w:t>
      </w:r>
    </w:p>
    <w:p w14:paraId="6889316D" w14:textId="77777777" w:rsidR="00891D84" w:rsidRPr="00321D71" w:rsidRDefault="00891D84" w:rsidP="00891D84">
      <w:pPr>
        <w:pStyle w:val="ds-markdown-paragraph"/>
        <w:numPr>
          <w:ilvl w:val="0"/>
          <w:numId w:val="31"/>
        </w:numPr>
        <w:shd w:val="clear" w:color="auto" w:fill="FFFFFF"/>
        <w:bidi/>
        <w:spacing w:before="0" w:beforeAutospacing="0" w:after="0" w:afterAutospacing="0" w:line="360" w:lineRule="auto"/>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tl/>
        </w:rPr>
        <w:t>إجراء دراسات مقارنة بين قطاعات صناعية مختلفة (البلاستيك، الغذاء، الدوائية، الهندسية) حول تطبيق استراتيجيات إدارة العمليات المتقدمة وتأثيرها على الإنتاجية والتنافسية، للتعرف على أفضل الممارسات القابلة للتعميم والممارسات الخاصة بكل قطاع</w:t>
      </w:r>
      <w:r w:rsidRPr="00321D71">
        <w:rPr>
          <w:rFonts w:ascii="Traditional Arabic" w:hAnsi="Traditional Arabic" w:cs="Traditional Arabic"/>
          <w:color w:val="000000" w:themeColor="text1"/>
          <w:sz w:val="32"/>
          <w:szCs w:val="32"/>
        </w:rPr>
        <w:t>.</w:t>
      </w:r>
    </w:p>
    <w:p w14:paraId="723A244C" w14:textId="77777777" w:rsidR="00891D84" w:rsidRPr="00321D71" w:rsidRDefault="00891D84" w:rsidP="00891D84">
      <w:pPr>
        <w:pStyle w:val="ds-markdown-paragraph"/>
        <w:numPr>
          <w:ilvl w:val="0"/>
          <w:numId w:val="31"/>
        </w:numPr>
        <w:shd w:val="clear" w:color="auto" w:fill="FFFFFF"/>
        <w:bidi/>
        <w:spacing w:before="0" w:beforeAutospacing="0" w:after="0" w:afterAutospacing="0" w:line="360" w:lineRule="auto"/>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tl/>
        </w:rPr>
        <w:t>إجراء دراسات نوعية</w:t>
      </w:r>
      <w:r w:rsidRPr="00321D71">
        <w:rPr>
          <w:rFonts w:ascii="Traditional Arabic" w:hAnsi="Traditional Arabic" w:cs="Traditional Arabic"/>
          <w:color w:val="000000" w:themeColor="text1"/>
          <w:sz w:val="32"/>
          <w:szCs w:val="32"/>
        </w:rPr>
        <w:t xml:space="preserve"> (Qualitative Studies) </w:t>
      </w:r>
      <w:r w:rsidRPr="00321D71">
        <w:rPr>
          <w:rFonts w:ascii="Traditional Arabic" w:hAnsi="Traditional Arabic" w:cs="Traditional Arabic"/>
          <w:color w:val="000000" w:themeColor="text1"/>
          <w:sz w:val="32"/>
          <w:szCs w:val="32"/>
          <w:rtl/>
        </w:rPr>
        <w:t>تستكشف بعمق التحديات التي تواجه إدارة العمليات من وجهات نظر متعددة: الإدارة العليا، المشرفين، الفنيين، والعاملين في خطوط الإنتاج، للتعرف على الأبعاد الإنسانية والتنظيمية لهذه التحديات</w:t>
      </w:r>
      <w:r w:rsidRPr="00321D71">
        <w:rPr>
          <w:rFonts w:ascii="Traditional Arabic" w:hAnsi="Traditional Arabic" w:cs="Traditional Arabic"/>
          <w:color w:val="000000" w:themeColor="text1"/>
          <w:sz w:val="32"/>
          <w:szCs w:val="32"/>
        </w:rPr>
        <w:t>.</w:t>
      </w:r>
    </w:p>
    <w:p w14:paraId="3B8F618F" w14:textId="77777777" w:rsidR="00891D84" w:rsidRPr="00321D71" w:rsidRDefault="00891D84" w:rsidP="00891D84">
      <w:pPr>
        <w:pStyle w:val="ds-markdown-paragraph"/>
        <w:numPr>
          <w:ilvl w:val="0"/>
          <w:numId w:val="31"/>
        </w:numPr>
        <w:shd w:val="clear" w:color="auto" w:fill="FFFFFF"/>
        <w:bidi/>
        <w:spacing w:before="0" w:beforeAutospacing="0" w:after="0" w:afterAutospacing="0" w:line="360" w:lineRule="auto"/>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tl/>
        </w:rPr>
        <w:t>تصميم برنامج تدريبي متكامل للعاملين في إدارة العمليات (مهندسين، فنيين، مشرفين) قائم على احتياجاتهم الفعلية، وقياس فاعليته في تطوير مهاراتهم وتحسين أدائهم التشغيلي، خاصة في مجالات الصيانة الوقائية، تحليل البيانات، وتطبيق منهجيات التحسين المستمر</w:t>
      </w:r>
      <w:r w:rsidRPr="00321D71">
        <w:rPr>
          <w:rFonts w:ascii="Traditional Arabic" w:hAnsi="Traditional Arabic" w:cs="Traditional Arabic"/>
          <w:color w:val="000000" w:themeColor="text1"/>
          <w:sz w:val="32"/>
          <w:szCs w:val="32"/>
        </w:rPr>
        <w:t>.</w:t>
      </w:r>
    </w:p>
    <w:p w14:paraId="069E7ECC" w14:textId="77777777" w:rsidR="00891D84" w:rsidRPr="00321D71" w:rsidRDefault="00891D84" w:rsidP="00891D84">
      <w:pPr>
        <w:pStyle w:val="ds-markdown-paragraph"/>
        <w:numPr>
          <w:ilvl w:val="0"/>
          <w:numId w:val="31"/>
        </w:numPr>
        <w:shd w:val="clear" w:color="auto" w:fill="FFFFFF"/>
        <w:bidi/>
        <w:spacing w:before="0" w:beforeAutospacing="0" w:after="0" w:afterAutospacing="0" w:line="360" w:lineRule="auto"/>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tl/>
        </w:rPr>
        <w:t>إجراء دراسات تبحث في العلاقة بين تطبيق استراتيجيات إدارة العمليات المتقدمة ومؤشرات الاستدامة (استهلاك الطاقة، البصمة الكربونية، إدارة المخلفات)، خاصة في ظل الضغوط المتزايدة للتوجه نحو الاقتصاد الدائري وتقليل الأثر البيئي</w:t>
      </w:r>
      <w:r w:rsidRPr="00321D71">
        <w:rPr>
          <w:rFonts w:ascii="Traditional Arabic" w:hAnsi="Traditional Arabic" w:cs="Traditional Arabic"/>
          <w:color w:val="000000" w:themeColor="text1"/>
          <w:sz w:val="32"/>
          <w:szCs w:val="32"/>
        </w:rPr>
        <w:t>.</w:t>
      </w:r>
    </w:p>
    <w:p w14:paraId="09731568" w14:textId="77777777" w:rsidR="00891D84" w:rsidRPr="00321D71" w:rsidRDefault="00891D84" w:rsidP="00891D84">
      <w:pPr>
        <w:pStyle w:val="ds-markdown-paragraph"/>
        <w:numPr>
          <w:ilvl w:val="0"/>
          <w:numId w:val="31"/>
        </w:numPr>
        <w:shd w:val="clear" w:color="auto" w:fill="FFFFFF"/>
        <w:bidi/>
        <w:spacing w:before="0" w:beforeAutospacing="0" w:after="0" w:afterAutospacing="0" w:line="360" w:lineRule="auto"/>
        <w:rPr>
          <w:rFonts w:ascii="Traditional Arabic" w:hAnsi="Traditional Arabic" w:cs="Traditional Arabic"/>
          <w:color w:val="000000" w:themeColor="text1"/>
          <w:sz w:val="32"/>
          <w:szCs w:val="32"/>
        </w:rPr>
      </w:pPr>
      <w:r w:rsidRPr="00321D71">
        <w:rPr>
          <w:rFonts w:ascii="Traditional Arabic" w:hAnsi="Traditional Arabic" w:cs="Traditional Arabic"/>
          <w:color w:val="000000" w:themeColor="text1"/>
          <w:sz w:val="32"/>
          <w:szCs w:val="32"/>
          <w:rtl/>
        </w:rPr>
        <w:t>إجراء دراسات تقيس أثر تطبيق تقنيات الثورة الصناعية الرابعة (إنترنت الأشياء، الذكاء الاصطناعي، التوائم الرقمية) على كفاءة وفعالية إدارة العمليات في القطاع الصناعي السعودي</w:t>
      </w:r>
      <w:r w:rsidRPr="00321D71">
        <w:rPr>
          <w:rFonts w:ascii="Traditional Arabic" w:hAnsi="Traditional Arabic" w:cs="Traditional Arabic"/>
          <w:color w:val="000000" w:themeColor="text1"/>
          <w:sz w:val="32"/>
          <w:szCs w:val="32"/>
        </w:rPr>
        <w:t>.</w:t>
      </w:r>
    </w:p>
    <w:p w14:paraId="0515834E" w14:textId="77777777" w:rsidR="00BB733F" w:rsidRDefault="00BB733F" w:rsidP="00001792">
      <w:pPr>
        <w:bidi/>
        <w:spacing w:after="0" w:line="360" w:lineRule="auto"/>
        <w:rPr>
          <w:rFonts w:ascii="Traditional Arabic" w:eastAsia="Times New Roman" w:hAnsi="Traditional Arabic" w:cs="Traditional Arabic"/>
          <w:sz w:val="32"/>
          <w:szCs w:val="32"/>
          <w:rtl/>
        </w:rPr>
      </w:pPr>
    </w:p>
    <w:p w14:paraId="54657F4D" w14:textId="3C43836B" w:rsidR="003235C8" w:rsidRPr="000B766B" w:rsidRDefault="00001792" w:rsidP="00BB733F">
      <w:pPr>
        <w:bidi/>
        <w:spacing w:after="0" w:line="360" w:lineRule="auto"/>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b/>
          <w:bCs/>
          <w:sz w:val="32"/>
          <w:szCs w:val="32"/>
          <w:rtl/>
        </w:rPr>
        <w:lastRenderedPageBreak/>
        <w:t>ا</w:t>
      </w:r>
      <w:r w:rsidR="007F4183" w:rsidRPr="000B766B">
        <w:rPr>
          <w:rFonts w:ascii="Traditional Arabic" w:eastAsia="Times New Roman" w:hAnsi="Traditional Arabic" w:cs="Traditional Arabic" w:hint="cs"/>
          <w:b/>
          <w:bCs/>
          <w:sz w:val="32"/>
          <w:szCs w:val="32"/>
          <w:rtl/>
        </w:rPr>
        <w:t>لمراج</w:t>
      </w:r>
      <w:r w:rsidR="00896A02" w:rsidRPr="000B766B">
        <w:rPr>
          <w:rFonts w:ascii="Traditional Arabic" w:eastAsia="Times New Roman" w:hAnsi="Traditional Arabic" w:cs="Traditional Arabic" w:hint="cs"/>
          <w:b/>
          <w:bCs/>
          <w:sz w:val="32"/>
          <w:szCs w:val="32"/>
          <w:rtl/>
        </w:rPr>
        <w:t>ــ</w:t>
      </w:r>
      <w:r w:rsidR="007F4183" w:rsidRPr="000B766B">
        <w:rPr>
          <w:rFonts w:ascii="Traditional Arabic" w:eastAsia="Times New Roman" w:hAnsi="Traditional Arabic" w:cs="Traditional Arabic" w:hint="cs"/>
          <w:b/>
          <w:bCs/>
          <w:sz w:val="32"/>
          <w:szCs w:val="32"/>
          <w:rtl/>
        </w:rPr>
        <w:t>ع</w:t>
      </w:r>
      <w:r w:rsidR="007F4183" w:rsidRPr="000B766B">
        <w:rPr>
          <w:rFonts w:ascii="Traditional Arabic" w:eastAsia="Times New Roman" w:hAnsi="Traditional Arabic" w:cs="Traditional Arabic"/>
          <w:b/>
          <w:bCs/>
          <w:sz w:val="32"/>
          <w:szCs w:val="32"/>
          <w:rtl/>
        </w:rPr>
        <w:t>:</w:t>
      </w:r>
    </w:p>
    <w:p w14:paraId="0A1F22F4" w14:textId="4F62E102" w:rsidR="00835C0F" w:rsidRPr="000B766B" w:rsidRDefault="00210DAA" w:rsidP="00473A82">
      <w:pPr>
        <w:bidi/>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 xml:space="preserve">أولا: </w:t>
      </w:r>
      <w:r w:rsidR="006B34F7" w:rsidRPr="000B766B">
        <w:rPr>
          <w:rFonts w:ascii="Traditional Arabic" w:eastAsia="Times New Roman" w:hAnsi="Traditional Arabic" w:cs="Traditional Arabic" w:hint="cs"/>
          <w:b/>
          <w:bCs/>
          <w:sz w:val="32"/>
          <w:szCs w:val="32"/>
          <w:rtl/>
        </w:rPr>
        <w:t>المراجع العربية:</w:t>
      </w:r>
    </w:p>
    <w:p w14:paraId="1FECA86E" w14:textId="735291CE" w:rsidR="007C6B63" w:rsidRPr="000B766B" w:rsidRDefault="007C6B63">
      <w:pPr>
        <w:pStyle w:val="ListParagraph"/>
        <w:numPr>
          <w:ilvl w:val="0"/>
          <w:numId w:val="8"/>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 xml:space="preserve">القران الكريم </w:t>
      </w:r>
    </w:p>
    <w:p w14:paraId="692C8099" w14:textId="2F0CAC4C" w:rsidR="003C5780" w:rsidRPr="000B766B" w:rsidRDefault="003C5780">
      <w:pPr>
        <w:numPr>
          <w:ilvl w:val="0"/>
          <w:numId w:val="8"/>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أبو النصر، حسن. إدارة العمليات والإنتاج: منظور استراتيجي. (القاهرة: دار الفكر الجامعي، 2019)، ص. 115</w:t>
      </w:r>
      <w:r w:rsidRPr="000B766B">
        <w:rPr>
          <w:rFonts w:ascii="Traditional Arabic" w:eastAsia="Calibri" w:hAnsi="Traditional Arabic" w:cs="Traditional Arabic"/>
          <w:sz w:val="32"/>
          <w:szCs w:val="32"/>
        </w:rPr>
        <w:t>.</w:t>
      </w:r>
    </w:p>
    <w:p w14:paraId="4391B84E" w14:textId="3D37C77C" w:rsidR="0032782D" w:rsidRPr="000B766B" w:rsidRDefault="0032782D">
      <w:pPr>
        <w:pStyle w:val="ListParagraph"/>
        <w:numPr>
          <w:ilvl w:val="0"/>
          <w:numId w:val="8"/>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 xml:space="preserve">أبو زيد، أحمد ناصر (2021)."أثر إدارة المعرفة في </w:t>
      </w:r>
      <w:r w:rsidR="00FD1DAE" w:rsidRPr="000B766B">
        <w:rPr>
          <w:rFonts w:ascii="Traditional Arabic" w:eastAsia="Times New Roman" w:hAnsi="Traditional Arabic" w:cs="Traditional Arabic" w:hint="cs"/>
          <w:sz w:val="32"/>
          <w:szCs w:val="32"/>
          <w:rtl/>
        </w:rPr>
        <w:t>الابتكار:</w:t>
      </w:r>
      <w:r w:rsidRPr="000B766B">
        <w:rPr>
          <w:rFonts w:ascii="Traditional Arabic" w:eastAsia="Times New Roman" w:hAnsi="Traditional Arabic" w:cs="Traditional Arabic" w:hint="cs"/>
          <w:sz w:val="32"/>
          <w:szCs w:val="32"/>
          <w:rtl/>
        </w:rPr>
        <w:t xml:space="preserve"> دراسة تطبيقية على شركات صناعة الالكترونيات العاملة في مدينة </w:t>
      </w:r>
      <w:r w:rsidR="00FD1DAE" w:rsidRPr="000B766B">
        <w:rPr>
          <w:rFonts w:ascii="Traditional Arabic" w:eastAsia="Times New Roman" w:hAnsi="Traditional Arabic" w:cs="Traditional Arabic" w:hint="cs"/>
          <w:sz w:val="32"/>
          <w:szCs w:val="32"/>
          <w:rtl/>
        </w:rPr>
        <w:t>عبد الل</w:t>
      </w:r>
      <w:r w:rsidR="00FD1DAE" w:rsidRPr="000B766B">
        <w:rPr>
          <w:rFonts w:ascii="Traditional Arabic" w:eastAsia="Times New Roman" w:hAnsi="Traditional Arabic" w:cs="Traditional Arabic" w:hint="eastAsia"/>
          <w:sz w:val="32"/>
          <w:szCs w:val="32"/>
          <w:rtl/>
        </w:rPr>
        <w:t>ه</w:t>
      </w:r>
      <w:r w:rsidRPr="000B766B">
        <w:rPr>
          <w:rFonts w:ascii="Traditional Arabic" w:eastAsia="Times New Roman" w:hAnsi="Traditional Arabic" w:cs="Traditional Arabic" w:hint="cs"/>
          <w:sz w:val="32"/>
          <w:szCs w:val="32"/>
          <w:rtl/>
        </w:rPr>
        <w:t xml:space="preserve"> الثاني ابن الحسين الصناعية </w:t>
      </w:r>
      <w:r w:rsidR="00FD1DAE" w:rsidRPr="000B766B">
        <w:rPr>
          <w:rFonts w:ascii="Traditional Arabic" w:eastAsia="Times New Roman" w:hAnsi="Traditional Arabic" w:cs="Traditional Arabic" w:hint="cs"/>
          <w:sz w:val="32"/>
          <w:szCs w:val="32"/>
          <w:rtl/>
        </w:rPr>
        <w:t>“، مؤت</w:t>
      </w:r>
      <w:r w:rsidR="00FD1DAE" w:rsidRPr="000B766B">
        <w:rPr>
          <w:rFonts w:ascii="Traditional Arabic" w:eastAsia="Times New Roman" w:hAnsi="Traditional Arabic" w:cs="Traditional Arabic" w:hint="eastAsia"/>
          <w:sz w:val="32"/>
          <w:szCs w:val="32"/>
          <w:rtl/>
        </w:rPr>
        <w:t>ة</w:t>
      </w:r>
      <w:r w:rsidRPr="000B766B">
        <w:rPr>
          <w:rFonts w:ascii="Traditional Arabic" w:eastAsia="Times New Roman" w:hAnsi="Traditional Arabic" w:cs="Traditional Arabic" w:hint="cs"/>
          <w:sz w:val="32"/>
          <w:szCs w:val="32"/>
          <w:rtl/>
        </w:rPr>
        <w:t xml:space="preserve"> للبحوث </w:t>
      </w:r>
      <w:r w:rsidR="00FD1DAE" w:rsidRPr="000B766B">
        <w:rPr>
          <w:rFonts w:ascii="Traditional Arabic" w:eastAsia="Times New Roman" w:hAnsi="Traditional Arabic" w:cs="Traditional Arabic" w:hint="cs"/>
          <w:sz w:val="32"/>
          <w:szCs w:val="32"/>
          <w:rtl/>
        </w:rPr>
        <w:t xml:space="preserve">والدراسات. المجلد السادس و </w:t>
      </w:r>
      <w:r w:rsidR="00313266" w:rsidRPr="000B766B">
        <w:rPr>
          <w:rFonts w:ascii="Traditional Arabic" w:eastAsia="Times New Roman" w:hAnsi="Traditional Arabic" w:cs="Traditional Arabic" w:hint="cs"/>
          <w:sz w:val="32"/>
          <w:szCs w:val="32"/>
          <w:rtl/>
        </w:rPr>
        <w:t>الثلاثين،</w:t>
      </w:r>
      <w:r w:rsidR="00FD1DAE" w:rsidRPr="000B766B">
        <w:rPr>
          <w:rFonts w:ascii="Traditional Arabic" w:eastAsia="Times New Roman" w:hAnsi="Traditional Arabic" w:cs="Traditional Arabic" w:hint="cs"/>
          <w:sz w:val="32"/>
          <w:szCs w:val="32"/>
          <w:rtl/>
        </w:rPr>
        <w:t xml:space="preserve"> العدد </w:t>
      </w:r>
      <w:r w:rsidR="00313266" w:rsidRPr="000B766B">
        <w:rPr>
          <w:rFonts w:ascii="Traditional Arabic" w:eastAsia="Times New Roman" w:hAnsi="Traditional Arabic" w:cs="Traditional Arabic" w:hint="cs"/>
          <w:sz w:val="32"/>
          <w:szCs w:val="32"/>
          <w:rtl/>
        </w:rPr>
        <w:t>الرابع،</w:t>
      </w:r>
      <w:r w:rsidR="00FD1DAE" w:rsidRPr="000B766B">
        <w:rPr>
          <w:rFonts w:ascii="Traditional Arabic" w:eastAsia="Times New Roman" w:hAnsi="Traditional Arabic" w:cs="Traditional Arabic" w:hint="cs"/>
          <w:sz w:val="32"/>
          <w:szCs w:val="32"/>
          <w:rtl/>
        </w:rPr>
        <w:t xml:space="preserve"> جامعة مؤتة </w:t>
      </w:r>
      <w:r w:rsidR="00FD1DAE" w:rsidRPr="000B766B">
        <w:rPr>
          <w:rFonts w:ascii="Traditional Arabic" w:eastAsia="Times New Roman" w:hAnsi="Traditional Arabic" w:cs="Traditional Arabic"/>
          <w:sz w:val="32"/>
          <w:szCs w:val="32"/>
          <w:rtl/>
        </w:rPr>
        <w:t>،</w:t>
      </w:r>
      <w:r w:rsidR="00FD1DAE" w:rsidRPr="000B766B">
        <w:rPr>
          <w:rFonts w:ascii="Traditional Arabic" w:eastAsia="Times New Roman" w:hAnsi="Traditional Arabic" w:cs="Traditional Arabic" w:hint="cs"/>
          <w:sz w:val="32"/>
          <w:szCs w:val="32"/>
          <w:rtl/>
        </w:rPr>
        <w:t xml:space="preserve"> 2021. </w:t>
      </w:r>
    </w:p>
    <w:p w14:paraId="09E97CD9" w14:textId="5F4324AB" w:rsidR="005C6366" w:rsidRPr="000B766B" w:rsidRDefault="005C6366">
      <w:pPr>
        <w:numPr>
          <w:ilvl w:val="0"/>
          <w:numId w:val="8"/>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أبو شنب، خالد. (2018). مقدمة في الذكاء الاصطناعي. غزة: دار النشر الفلسطينية.</w:t>
      </w:r>
    </w:p>
    <w:p w14:paraId="3C434C15" w14:textId="47569E35" w:rsidR="00D02549" w:rsidRPr="000B766B" w:rsidRDefault="002A3E6C">
      <w:pPr>
        <w:pStyle w:val="ListParagraph"/>
        <w:numPr>
          <w:ilvl w:val="0"/>
          <w:numId w:val="8"/>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إسماعيل،</w:t>
      </w:r>
      <w:r w:rsidR="00D02549" w:rsidRPr="000B766B">
        <w:rPr>
          <w:rFonts w:ascii="Traditional Arabic" w:eastAsia="Times New Roman" w:hAnsi="Traditional Arabic" w:cs="Traditional Arabic" w:hint="cs"/>
          <w:sz w:val="32"/>
          <w:szCs w:val="32"/>
          <w:rtl/>
        </w:rPr>
        <w:t xml:space="preserve"> طلبة (2024)."الإدارة الموقفية وانعكاسها على تطوير أداء قطاع الصناعات الغذائية في </w:t>
      </w:r>
      <w:r w:rsidRPr="000B766B">
        <w:rPr>
          <w:rFonts w:ascii="Traditional Arabic" w:eastAsia="Times New Roman" w:hAnsi="Traditional Arabic" w:cs="Traditional Arabic" w:hint="cs"/>
          <w:sz w:val="32"/>
          <w:szCs w:val="32"/>
          <w:rtl/>
        </w:rPr>
        <w:t>مصر " مجل</w:t>
      </w:r>
      <w:r w:rsidRPr="000B766B">
        <w:rPr>
          <w:rFonts w:ascii="Traditional Arabic" w:eastAsia="Times New Roman" w:hAnsi="Traditional Arabic" w:cs="Traditional Arabic" w:hint="eastAsia"/>
          <w:sz w:val="32"/>
          <w:szCs w:val="32"/>
          <w:rtl/>
        </w:rPr>
        <w:t>ة</w:t>
      </w:r>
      <w:r w:rsidR="00D02549" w:rsidRPr="000B766B">
        <w:rPr>
          <w:rFonts w:ascii="Traditional Arabic" w:eastAsia="Times New Roman" w:hAnsi="Traditional Arabic" w:cs="Traditional Arabic" w:hint="cs"/>
          <w:sz w:val="32"/>
          <w:szCs w:val="32"/>
          <w:rtl/>
        </w:rPr>
        <w:t xml:space="preserve"> المعهد العالي للدراسات النوعية. المجلد </w:t>
      </w:r>
      <w:r w:rsidRPr="000B766B">
        <w:rPr>
          <w:rFonts w:ascii="Traditional Arabic" w:eastAsia="Times New Roman" w:hAnsi="Traditional Arabic" w:cs="Traditional Arabic" w:hint="cs"/>
          <w:sz w:val="32"/>
          <w:szCs w:val="32"/>
          <w:rtl/>
        </w:rPr>
        <w:t>4،</w:t>
      </w:r>
      <w:r w:rsidR="00D02549" w:rsidRPr="000B766B">
        <w:rPr>
          <w:rFonts w:ascii="Traditional Arabic" w:eastAsia="Times New Roman" w:hAnsi="Traditional Arabic" w:cs="Traditional Arabic" w:hint="cs"/>
          <w:sz w:val="32"/>
          <w:szCs w:val="32"/>
          <w:rtl/>
        </w:rPr>
        <w:t xml:space="preserve"> العدد 12.</w:t>
      </w:r>
    </w:p>
    <w:p w14:paraId="2F38FCAB" w14:textId="46A21F82" w:rsidR="00243609" w:rsidRPr="000B766B" w:rsidRDefault="00243609">
      <w:pPr>
        <w:numPr>
          <w:ilvl w:val="0"/>
          <w:numId w:val="8"/>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الجبوري، عادل (2021). الحوكمة في المؤسسات الاقتصادية ودورها في الرقابة الداخلية. الموصل: دار ابن الأثير</w:t>
      </w:r>
      <w:r w:rsidRPr="000B766B">
        <w:rPr>
          <w:rFonts w:ascii="Traditional Arabic" w:eastAsia="Calibri" w:hAnsi="Traditional Arabic" w:cs="Traditional Arabic"/>
          <w:sz w:val="32"/>
          <w:szCs w:val="32"/>
        </w:rPr>
        <w:t>.</w:t>
      </w:r>
    </w:p>
    <w:p w14:paraId="122C7FD0" w14:textId="77777777" w:rsidR="00987898" w:rsidRPr="000B766B" w:rsidRDefault="00987898">
      <w:pPr>
        <w:numPr>
          <w:ilvl w:val="0"/>
          <w:numId w:val="8"/>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الخالدي، خالد وليد. (2017). الإنتاج والعمليات في المؤسسات. بغداد: دار الجواهري. ص. 117.</w:t>
      </w:r>
    </w:p>
    <w:p w14:paraId="7E25FB74" w14:textId="64225D71" w:rsidR="00987898" w:rsidRPr="000B766B" w:rsidRDefault="005C6366">
      <w:pPr>
        <w:numPr>
          <w:ilvl w:val="0"/>
          <w:numId w:val="8"/>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الخطيب، سامر. (2020). الذكاء الاصطناعي وتطبيقاته في التعليم. دمشق: دار الفكر</w:t>
      </w:r>
    </w:p>
    <w:p w14:paraId="4CE73D09" w14:textId="77777777" w:rsidR="00431CBE" w:rsidRPr="000B766B" w:rsidRDefault="00431CBE">
      <w:pPr>
        <w:numPr>
          <w:ilvl w:val="0"/>
          <w:numId w:val="8"/>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السالمي، خليل. الإنتاجية وتحسين الأداء في المؤسسات الصناعية. (عمان: دار صفاء للنشر والتوزيع، 2021)، ص. 88</w:t>
      </w:r>
      <w:r w:rsidRPr="000B766B">
        <w:rPr>
          <w:rFonts w:ascii="Traditional Arabic" w:eastAsia="Calibri" w:hAnsi="Traditional Arabic" w:cs="Traditional Arabic"/>
          <w:sz w:val="32"/>
          <w:szCs w:val="32"/>
        </w:rPr>
        <w:t>.</w:t>
      </w:r>
    </w:p>
    <w:p w14:paraId="3E14562D" w14:textId="1EC8F95B" w:rsidR="003174F1" w:rsidRPr="000B766B" w:rsidRDefault="003174F1">
      <w:pPr>
        <w:numPr>
          <w:ilvl w:val="0"/>
          <w:numId w:val="8"/>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الطائي، حيدر كريم. (2020). إدارة الإنتاج والعمليات. بغداد: دار الحكمة. ص. 121.</w:t>
      </w:r>
    </w:p>
    <w:p w14:paraId="6D9171A2" w14:textId="77777777" w:rsidR="003174F1" w:rsidRPr="000B766B" w:rsidRDefault="00431CBE">
      <w:pPr>
        <w:numPr>
          <w:ilvl w:val="0"/>
          <w:numId w:val="8"/>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lastRenderedPageBreak/>
        <w:t>العربي، مصطفى. إدارة الجودة والإنتاج في المنشآت الصناعية. (الدار البيضاء: دار الرشاد الحديثة، 2018)، ص. 132</w:t>
      </w:r>
      <w:r w:rsidRPr="000B766B">
        <w:rPr>
          <w:rFonts w:ascii="Traditional Arabic" w:eastAsia="Calibri" w:hAnsi="Traditional Arabic" w:cs="Traditional Arabic"/>
          <w:sz w:val="32"/>
          <w:szCs w:val="32"/>
        </w:rPr>
        <w:t>.</w:t>
      </w:r>
    </w:p>
    <w:p w14:paraId="6E5BAC37" w14:textId="77777777" w:rsidR="003174F1" w:rsidRPr="000B766B" w:rsidRDefault="003174F1">
      <w:pPr>
        <w:numPr>
          <w:ilvl w:val="0"/>
          <w:numId w:val="8"/>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العزاوي، خالد عبد الرحمن. (2019). إدارة العمليات الحديثة. عمان: دار صفاء للنشر والتوزيع. ص. 77.</w:t>
      </w:r>
    </w:p>
    <w:p w14:paraId="71B3FDD2" w14:textId="77777777" w:rsidR="00243609" w:rsidRPr="000B766B" w:rsidRDefault="00243609">
      <w:pPr>
        <w:numPr>
          <w:ilvl w:val="0"/>
          <w:numId w:val="8"/>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الشافعي، رضا. (2021). استراتيجيات الذكاء الاصطناعي في الأمن السيبراني. القاهرة: المركز القومي للبحوث.</w:t>
      </w:r>
    </w:p>
    <w:p w14:paraId="555BB684" w14:textId="0A596F39" w:rsidR="00BA6072" w:rsidRPr="000B766B" w:rsidRDefault="00243609">
      <w:pPr>
        <w:numPr>
          <w:ilvl w:val="0"/>
          <w:numId w:val="8"/>
        </w:numPr>
        <w:bidi/>
        <w:spacing w:line="360" w:lineRule="auto"/>
        <w:contextualSpacing/>
        <w:jc w:val="both"/>
        <w:rPr>
          <w:rFonts w:ascii="Traditional Arabic" w:eastAsia="Calibri" w:hAnsi="Traditional Arabic" w:cs="Traditional Arabic"/>
          <w:sz w:val="32"/>
          <w:szCs w:val="32"/>
        </w:rPr>
      </w:pPr>
      <w:r w:rsidRPr="000B766B">
        <w:rPr>
          <w:rFonts w:ascii="Traditional Arabic" w:eastAsia="Times New Roman" w:hAnsi="Traditional Arabic" w:cs="Traditional Arabic"/>
          <w:sz w:val="32"/>
          <w:szCs w:val="32"/>
          <w:rtl/>
        </w:rPr>
        <w:t>العنزي، سالم (202</w:t>
      </w:r>
      <w:r w:rsidR="002A3E6C" w:rsidRPr="000B766B">
        <w:rPr>
          <w:rFonts w:ascii="Traditional Arabic" w:eastAsia="Times New Roman" w:hAnsi="Traditional Arabic" w:cs="Traditional Arabic" w:hint="cs"/>
          <w:sz w:val="32"/>
          <w:szCs w:val="32"/>
          <w:rtl/>
        </w:rPr>
        <w:t>0)</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i/>
          <w:iCs/>
          <w:sz w:val="32"/>
          <w:szCs w:val="32"/>
          <w:rtl/>
        </w:rPr>
        <w:t>الحوكمة كمدخل لتعزيز الشفافية ومكافحة الفساد</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الكويت: دار آفاق</w:t>
      </w:r>
      <w:r w:rsidRPr="000B766B">
        <w:rPr>
          <w:rFonts w:ascii="Traditional Arabic" w:eastAsia="Times New Roman" w:hAnsi="Traditional Arabic" w:cs="Traditional Arabic"/>
          <w:sz w:val="32"/>
          <w:szCs w:val="32"/>
        </w:rPr>
        <w:t>.</w:t>
      </w:r>
    </w:p>
    <w:p w14:paraId="58390ED2" w14:textId="050E3BFC" w:rsidR="003174F1" w:rsidRPr="000B766B" w:rsidRDefault="003174F1">
      <w:pPr>
        <w:numPr>
          <w:ilvl w:val="0"/>
          <w:numId w:val="8"/>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الغامدي، عبد الرحمن. إدارة التكاليف وتحسين الإنتاجية. (جدة: دار المنار للنشر، 2016)، ص. 65</w:t>
      </w:r>
    </w:p>
    <w:p w14:paraId="6BAA9603" w14:textId="77777777" w:rsidR="00AF14EB" w:rsidRPr="000B766B" w:rsidRDefault="00431CBE">
      <w:pPr>
        <w:numPr>
          <w:ilvl w:val="0"/>
          <w:numId w:val="8"/>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القحطاني، نايف. التحسين المستمر في بيئة العمل الصناعي. (الرياض: مكتبة العبيكان، 2020)، ص. 94</w:t>
      </w:r>
      <w:r w:rsidRPr="000B766B">
        <w:rPr>
          <w:rFonts w:ascii="Traditional Arabic" w:eastAsia="Calibri" w:hAnsi="Traditional Arabic" w:cs="Traditional Arabic"/>
          <w:sz w:val="32"/>
          <w:szCs w:val="32"/>
        </w:rPr>
        <w:t>.</w:t>
      </w:r>
    </w:p>
    <w:p w14:paraId="4AC108D8" w14:textId="34BD5FFF" w:rsidR="00243609" w:rsidRPr="000B766B" w:rsidRDefault="00243609">
      <w:pPr>
        <w:numPr>
          <w:ilvl w:val="0"/>
          <w:numId w:val="8"/>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المصري، حسن. تحسين العمليات الصناعية باستخدام منهجية</w:t>
      </w:r>
      <w:r w:rsidRPr="000B766B">
        <w:rPr>
          <w:rFonts w:ascii="Traditional Arabic" w:eastAsia="Calibri" w:hAnsi="Traditional Arabic" w:cs="Traditional Arabic"/>
          <w:sz w:val="32"/>
          <w:szCs w:val="32"/>
        </w:rPr>
        <w:t xml:space="preserve"> LEAN. (</w:t>
      </w:r>
      <w:r w:rsidRPr="000B766B">
        <w:rPr>
          <w:rFonts w:ascii="Traditional Arabic" w:eastAsia="Calibri" w:hAnsi="Traditional Arabic" w:cs="Traditional Arabic"/>
          <w:sz w:val="32"/>
          <w:szCs w:val="32"/>
          <w:rtl/>
        </w:rPr>
        <w:t xml:space="preserve">عمان: دار الشروق، </w:t>
      </w:r>
      <w:r w:rsidR="005A4FB8" w:rsidRPr="000B766B">
        <w:rPr>
          <w:rFonts w:ascii="Traditional Arabic" w:eastAsia="Calibri" w:hAnsi="Traditional Arabic" w:cs="Traditional Arabic" w:hint="cs"/>
          <w:sz w:val="32"/>
          <w:szCs w:val="32"/>
          <w:rtl/>
        </w:rPr>
        <w:t xml:space="preserve">2021) </w:t>
      </w:r>
      <w:r w:rsidR="005A4FB8" w:rsidRPr="000B766B">
        <w:rPr>
          <w:rFonts w:ascii="Traditional Arabic" w:eastAsia="Calibri" w:hAnsi="Traditional Arabic" w:cs="Traditional Arabic" w:hint="eastAsia"/>
          <w:sz w:val="32"/>
          <w:szCs w:val="32"/>
          <w:rtl/>
        </w:rPr>
        <w:t>،</w:t>
      </w:r>
      <w:r w:rsidRPr="000B766B">
        <w:rPr>
          <w:rFonts w:ascii="Traditional Arabic" w:eastAsia="Calibri" w:hAnsi="Traditional Arabic" w:cs="Traditional Arabic"/>
          <w:sz w:val="32"/>
          <w:szCs w:val="32"/>
          <w:rtl/>
        </w:rPr>
        <w:t xml:space="preserve"> ص. 109</w:t>
      </w:r>
      <w:r w:rsidRPr="000B766B">
        <w:rPr>
          <w:rFonts w:ascii="Traditional Arabic" w:eastAsia="Calibri" w:hAnsi="Traditional Arabic" w:cs="Traditional Arabic"/>
          <w:sz w:val="32"/>
          <w:szCs w:val="32"/>
        </w:rPr>
        <w:t>.</w:t>
      </w:r>
    </w:p>
    <w:p w14:paraId="1A66C3AB" w14:textId="42189179" w:rsidR="001C248E" w:rsidRPr="000B766B" w:rsidRDefault="001C248E">
      <w:pPr>
        <w:pStyle w:val="ListParagraph"/>
        <w:numPr>
          <w:ilvl w:val="0"/>
          <w:numId w:val="8"/>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المنصور، كاسر (2010). " إدارة العمليات الإنتاجية الأسس النظرية والطرائق</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الكمية". عمان، الأردن: دار الحامد</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للنشر والتوزيع</w:t>
      </w:r>
      <w:r w:rsidRPr="000B766B">
        <w:rPr>
          <w:rFonts w:ascii="Traditional Arabic" w:eastAsia="Times New Roman" w:hAnsi="Traditional Arabic" w:cs="Traditional Arabic" w:hint="cs"/>
          <w:sz w:val="32"/>
          <w:szCs w:val="32"/>
          <w:rtl/>
        </w:rPr>
        <w:t>.</w:t>
      </w:r>
    </w:p>
    <w:p w14:paraId="29F43CA9" w14:textId="625C58C6" w:rsidR="00243609" w:rsidRPr="000B766B" w:rsidRDefault="00243609">
      <w:pPr>
        <w:numPr>
          <w:ilvl w:val="0"/>
          <w:numId w:val="8"/>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المهيري، سامي. (2020). تفعيل الحوكمة في الجهات الحكومية لتعزيز كفاءة الأداء المؤسسي. أبوظبي: مركز الإمارات للدراسات</w:t>
      </w:r>
      <w:r w:rsidRPr="000B766B">
        <w:rPr>
          <w:rFonts w:ascii="Traditional Arabic" w:eastAsia="Calibri" w:hAnsi="Traditional Arabic" w:cs="Traditional Arabic"/>
          <w:sz w:val="32"/>
          <w:szCs w:val="32"/>
        </w:rPr>
        <w:t>.</w:t>
      </w:r>
    </w:p>
    <w:p w14:paraId="76D090F2" w14:textId="41686A29" w:rsidR="00243609" w:rsidRPr="000B766B" w:rsidRDefault="00243609">
      <w:pPr>
        <w:numPr>
          <w:ilvl w:val="0"/>
          <w:numId w:val="8"/>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Times New Roman" w:hAnsi="Traditional Arabic" w:cs="Traditional Arabic"/>
          <w:sz w:val="32"/>
          <w:szCs w:val="32"/>
          <w:rtl/>
        </w:rPr>
        <w:t>الموسوي، ناصر. (2019</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i/>
          <w:iCs/>
          <w:sz w:val="32"/>
          <w:szCs w:val="32"/>
          <w:rtl/>
        </w:rPr>
        <w:t>حوكمة الشركات وأثرها في الأداء المالي</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بغداد: دار الروافد الثقافية</w:t>
      </w:r>
      <w:r w:rsidRPr="000B766B">
        <w:rPr>
          <w:rFonts w:ascii="Traditional Arabic" w:eastAsia="Times New Roman" w:hAnsi="Traditional Arabic" w:cs="Traditional Arabic"/>
          <w:sz w:val="32"/>
          <w:szCs w:val="32"/>
        </w:rPr>
        <w:t>.</w:t>
      </w:r>
    </w:p>
    <w:p w14:paraId="77DC4BD3" w14:textId="2EAE550C" w:rsidR="005C6366" w:rsidRPr="000B766B" w:rsidRDefault="005C6366">
      <w:pPr>
        <w:numPr>
          <w:ilvl w:val="0"/>
          <w:numId w:val="8"/>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النجار، محمد. (2021). استراتيجيات الذكاء الاصطناعي في المؤسسات الحديثة. عمان: دار وائل.</w:t>
      </w:r>
    </w:p>
    <w:p w14:paraId="1BB7241C" w14:textId="59E69946" w:rsidR="003174F1" w:rsidRPr="000B766B" w:rsidRDefault="00987898">
      <w:pPr>
        <w:numPr>
          <w:ilvl w:val="0"/>
          <w:numId w:val="8"/>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lastRenderedPageBreak/>
        <w:t>النمر، سامي حسين. (2021). المدخل الحديث في إدارة العمليات. عمان: دار اليازوري العلمية. ص. 104.</w:t>
      </w:r>
    </w:p>
    <w:p w14:paraId="2031F589" w14:textId="77777777" w:rsidR="00431CBE" w:rsidRPr="000B766B" w:rsidRDefault="00644F0D">
      <w:pPr>
        <w:pStyle w:val="ListParagraph"/>
        <w:numPr>
          <w:ilvl w:val="0"/>
          <w:numId w:val="8"/>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ايثار</w:t>
      </w:r>
      <w:r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hint="cs"/>
          <w:sz w:val="32"/>
          <w:szCs w:val="32"/>
          <w:rtl/>
        </w:rPr>
        <w:t xml:space="preserve"> </w:t>
      </w:r>
      <w:r w:rsidR="00473A82" w:rsidRPr="000B766B">
        <w:rPr>
          <w:rFonts w:ascii="Traditional Arabic" w:eastAsia="Times New Roman" w:hAnsi="Traditional Arabic" w:cs="Traditional Arabic" w:hint="cs"/>
          <w:sz w:val="32"/>
          <w:szCs w:val="32"/>
          <w:rtl/>
        </w:rPr>
        <w:t>عبد الهاد</w:t>
      </w:r>
      <w:r w:rsidR="00473A82" w:rsidRPr="000B766B">
        <w:rPr>
          <w:rFonts w:ascii="Traditional Arabic" w:eastAsia="Times New Roman" w:hAnsi="Traditional Arabic" w:cs="Traditional Arabic" w:hint="eastAsia"/>
          <w:sz w:val="32"/>
          <w:szCs w:val="32"/>
          <w:rtl/>
        </w:rPr>
        <w:t>ي</w:t>
      </w:r>
      <w:r w:rsidRPr="000B766B">
        <w:rPr>
          <w:rFonts w:ascii="Traditional Arabic" w:eastAsia="Times New Roman" w:hAnsi="Traditional Arabic" w:cs="Traditional Arabic" w:hint="cs"/>
          <w:sz w:val="32"/>
          <w:szCs w:val="32"/>
          <w:rtl/>
        </w:rPr>
        <w:t xml:space="preserve"> (2018</w:t>
      </w:r>
      <w:r w:rsidR="00473A82" w:rsidRPr="000B766B">
        <w:rPr>
          <w:rFonts w:ascii="Traditional Arabic" w:eastAsia="Times New Roman" w:hAnsi="Traditional Arabic" w:cs="Traditional Arabic" w:hint="cs"/>
          <w:sz w:val="32"/>
          <w:szCs w:val="32"/>
          <w:rtl/>
        </w:rPr>
        <w:t>)</w:t>
      </w:r>
      <w:r w:rsidR="00774A33"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hint="cs"/>
          <w:sz w:val="32"/>
          <w:szCs w:val="32"/>
          <w:rtl/>
        </w:rPr>
        <w:t xml:space="preserve"> إدارة الإنتاج </w:t>
      </w:r>
      <w:r w:rsidR="00473A82" w:rsidRPr="000B766B">
        <w:rPr>
          <w:rFonts w:ascii="Traditional Arabic" w:eastAsia="Times New Roman" w:hAnsi="Traditional Arabic" w:cs="Traditional Arabic" w:hint="cs"/>
          <w:sz w:val="32"/>
          <w:szCs w:val="32"/>
          <w:rtl/>
        </w:rPr>
        <w:t>والعمليات،</w:t>
      </w:r>
      <w:r w:rsidRPr="000B766B">
        <w:rPr>
          <w:rFonts w:ascii="Traditional Arabic" w:eastAsia="Times New Roman" w:hAnsi="Traditional Arabic" w:cs="Traditional Arabic" w:hint="cs"/>
          <w:sz w:val="32"/>
          <w:szCs w:val="32"/>
          <w:rtl/>
        </w:rPr>
        <w:t xml:space="preserve"> دار (</w:t>
      </w:r>
      <w:r w:rsidRPr="000B766B">
        <w:rPr>
          <w:rFonts w:ascii="Traditional Arabic" w:eastAsia="Times New Roman" w:hAnsi="Traditional Arabic" w:cs="Traditional Arabic"/>
          <w:sz w:val="32"/>
          <w:szCs w:val="32"/>
        </w:rPr>
        <w:t>z-pro INC USA</w:t>
      </w:r>
      <w:r w:rsidRPr="000B766B">
        <w:rPr>
          <w:rFonts w:ascii="Traditional Arabic" w:eastAsia="Times New Roman" w:hAnsi="Traditional Arabic" w:cs="Traditional Arabic" w:hint="cs"/>
          <w:sz w:val="32"/>
          <w:szCs w:val="32"/>
          <w:rtl/>
        </w:rPr>
        <w:t xml:space="preserve">) للنشر. </w:t>
      </w:r>
    </w:p>
    <w:p w14:paraId="57391162" w14:textId="77777777" w:rsidR="003174F1" w:rsidRPr="000B766B" w:rsidRDefault="003174F1">
      <w:pPr>
        <w:numPr>
          <w:ilvl w:val="0"/>
          <w:numId w:val="8"/>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بدر، ياسر أحمد. (2019). العمليات والإنتاج: النظريات والتطبيقات. القاهرة: دار الفجر. ص. 90.</w:t>
      </w:r>
    </w:p>
    <w:p w14:paraId="7E4925B8" w14:textId="74857057" w:rsidR="003174F1" w:rsidRPr="000B766B" w:rsidRDefault="00243609">
      <w:pPr>
        <w:numPr>
          <w:ilvl w:val="0"/>
          <w:numId w:val="8"/>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بكري، حسن. (2022). الثورة الصناعية الرابعة والذكاء الاصطناعي. بيروت: دار الكتاب الحديث.</w:t>
      </w:r>
    </w:p>
    <w:p w14:paraId="213FC5B9" w14:textId="48A6C354" w:rsidR="00B45A1E" w:rsidRPr="000B766B" w:rsidRDefault="00313266">
      <w:pPr>
        <w:pStyle w:val="ListParagraph"/>
        <w:numPr>
          <w:ilvl w:val="0"/>
          <w:numId w:val="8"/>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 xml:space="preserve">بن زهية محمد </w:t>
      </w:r>
      <w:r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hint="cs"/>
          <w:sz w:val="32"/>
          <w:szCs w:val="32"/>
          <w:rtl/>
        </w:rPr>
        <w:t>2023)، إدارة الإنتاج والعمليات، جامعة فرحات عباس، كلية العلوم الاقتصادية والتجارية.</w:t>
      </w:r>
    </w:p>
    <w:p w14:paraId="2ED17489" w14:textId="0620EDC9" w:rsidR="00313266" w:rsidRPr="000B766B" w:rsidRDefault="00313266">
      <w:pPr>
        <w:pStyle w:val="ListParagraph"/>
        <w:numPr>
          <w:ilvl w:val="0"/>
          <w:numId w:val="8"/>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جيهان دغيم (2020) بعنوان أثر جودة بيئة العمل الابتكارية على تحسين الإنتاجية وزيادة القدرة التنافسية "دراسة ميدانية بشركات البترول"</w:t>
      </w:r>
      <w:r w:rsidRPr="000B766B">
        <w:rPr>
          <w:rFonts w:ascii="Traditional Arabic" w:eastAsia="Times New Roman" w:hAnsi="Traditional Arabic" w:cs="Traditional Arabic" w:hint="cs"/>
          <w:sz w:val="32"/>
          <w:szCs w:val="32"/>
          <w:rtl/>
        </w:rPr>
        <w:t>، المجلة العلمية للاقتصاد والتجارة.</w:t>
      </w:r>
    </w:p>
    <w:p w14:paraId="0E527C75" w14:textId="22FD8297" w:rsidR="00D419D0" w:rsidRPr="000B766B" w:rsidRDefault="00D419D0">
      <w:pPr>
        <w:pStyle w:val="ListParagraph"/>
        <w:numPr>
          <w:ilvl w:val="0"/>
          <w:numId w:val="8"/>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جبرين، على هادي. (2008). "الاتجاهات الكمية في الإدارة عمان الأردن دار</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الثقافة للنشر والتوزيع</w:t>
      </w:r>
      <w:r w:rsidRPr="000B766B">
        <w:rPr>
          <w:rFonts w:ascii="Traditional Arabic" w:eastAsia="Times New Roman" w:hAnsi="Traditional Arabic" w:cs="Traditional Arabic"/>
          <w:sz w:val="32"/>
          <w:szCs w:val="32"/>
        </w:rPr>
        <w:t>.</w:t>
      </w:r>
    </w:p>
    <w:p w14:paraId="5B932665" w14:textId="77777777" w:rsidR="001C248E" w:rsidRPr="000B766B" w:rsidRDefault="00D419D0">
      <w:pPr>
        <w:pStyle w:val="ListParagraph"/>
        <w:numPr>
          <w:ilvl w:val="0"/>
          <w:numId w:val="8"/>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جبرين علي هادي. (2011). "إدارة العمليات". ط2. عمان، الأردن: دار الثقافة للنشر والتوزيع</w:t>
      </w:r>
      <w:r w:rsidRPr="000B766B">
        <w:rPr>
          <w:rFonts w:ascii="Traditional Arabic" w:eastAsia="Times New Roman" w:hAnsi="Traditional Arabic" w:cs="Traditional Arabic"/>
          <w:sz w:val="32"/>
          <w:szCs w:val="32"/>
        </w:rPr>
        <w:t>.</w:t>
      </w:r>
    </w:p>
    <w:p w14:paraId="36FFA227" w14:textId="4E3C1462" w:rsidR="00243609" w:rsidRPr="000B766B" w:rsidRDefault="00243609">
      <w:pPr>
        <w:numPr>
          <w:ilvl w:val="0"/>
          <w:numId w:val="8"/>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Times New Roman" w:hAnsi="Traditional Arabic" w:cs="Traditional Arabic"/>
          <w:sz w:val="32"/>
          <w:szCs w:val="32"/>
          <w:rtl/>
        </w:rPr>
        <w:t>حمزة، خالد. (2018</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i/>
          <w:iCs/>
          <w:sz w:val="32"/>
          <w:szCs w:val="32"/>
          <w:rtl/>
        </w:rPr>
        <w:t>دور حوكمة الشركات في تحسين كفاءة الأداء المؤسسي</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عمان: دار الحامد</w:t>
      </w:r>
      <w:r w:rsidRPr="000B766B">
        <w:rPr>
          <w:rFonts w:ascii="Traditional Arabic" w:eastAsia="Times New Roman" w:hAnsi="Traditional Arabic" w:cs="Traditional Arabic"/>
          <w:sz w:val="32"/>
          <w:szCs w:val="32"/>
        </w:rPr>
        <w:t>.</w:t>
      </w:r>
    </w:p>
    <w:p w14:paraId="187F3F39" w14:textId="531AA354" w:rsidR="001C248E" w:rsidRPr="000B766B" w:rsidRDefault="001C248E">
      <w:pPr>
        <w:pStyle w:val="ListParagraph"/>
        <w:numPr>
          <w:ilvl w:val="0"/>
          <w:numId w:val="8"/>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رعد حسن الصرن</w:t>
      </w:r>
      <w:r w:rsidRPr="000B766B">
        <w:rPr>
          <w:rFonts w:ascii="Traditional Arabic" w:eastAsia="Times New Roman" w:hAnsi="Traditional Arabic" w:cs="Traditional Arabic" w:hint="cs"/>
          <w:sz w:val="32"/>
          <w:szCs w:val="32"/>
          <w:rtl/>
        </w:rPr>
        <w:t xml:space="preserve"> (2020)</w:t>
      </w:r>
      <w:r w:rsidR="00774A33"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sz w:val="32"/>
          <w:szCs w:val="32"/>
          <w:rtl/>
        </w:rPr>
        <w:t xml:space="preserve"> إدارة النظم والعمليات الإنتاجية، جامعة الشام الخاصة</w:t>
      </w:r>
      <w:r w:rsidRPr="000B766B">
        <w:rPr>
          <w:rFonts w:ascii="Traditional Arabic" w:eastAsia="Times New Roman" w:hAnsi="Traditional Arabic" w:cs="Traditional Arabic"/>
          <w:sz w:val="32"/>
          <w:szCs w:val="32"/>
        </w:rPr>
        <w:t>.</w:t>
      </w:r>
    </w:p>
    <w:p w14:paraId="2CBCB0BB" w14:textId="6394CF82" w:rsidR="00774A33" w:rsidRPr="000B766B" w:rsidRDefault="00774A33">
      <w:pPr>
        <w:pStyle w:val="ListParagraph"/>
        <w:numPr>
          <w:ilvl w:val="0"/>
          <w:numId w:val="8"/>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 xml:space="preserve">زغينين, بن </w:t>
      </w:r>
      <w:r w:rsidR="005A4FB8" w:rsidRPr="000B766B">
        <w:rPr>
          <w:rFonts w:ascii="Traditional Arabic" w:eastAsia="Times New Roman" w:hAnsi="Traditional Arabic" w:cs="Traditional Arabic" w:hint="cs"/>
          <w:sz w:val="32"/>
          <w:szCs w:val="32"/>
          <w:rtl/>
        </w:rPr>
        <w:t>طاهر،</w:t>
      </w:r>
      <w:r w:rsidRPr="000B766B">
        <w:rPr>
          <w:rFonts w:ascii="Traditional Arabic" w:eastAsia="Times New Roman" w:hAnsi="Traditional Arabic" w:cs="Traditional Arabic" w:hint="cs"/>
          <w:sz w:val="32"/>
          <w:szCs w:val="32"/>
          <w:rtl/>
        </w:rPr>
        <w:t xml:space="preserve"> </w:t>
      </w:r>
      <w:r w:rsidR="005A4FB8" w:rsidRPr="000B766B">
        <w:rPr>
          <w:rFonts w:ascii="Traditional Arabic" w:eastAsia="Times New Roman" w:hAnsi="Traditional Arabic" w:cs="Traditional Arabic" w:hint="cs"/>
          <w:sz w:val="32"/>
          <w:szCs w:val="32"/>
          <w:rtl/>
        </w:rPr>
        <w:t>الصغير،</w:t>
      </w:r>
      <w:r w:rsidRPr="000B766B">
        <w:rPr>
          <w:rFonts w:ascii="Traditional Arabic" w:eastAsia="Times New Roman" w:hAnsi="Traditional Arabic" w:cs="Traditional Arabic" w:hint="cs"/>
          <w:sz w:val="32"/>
          <w:szCs w:val="32"/>
          <w:rtl/>
        </w:rPr>
        <w:t xml:space="preserve"> الجعراني. تحسين الإنتاجية من خلال إدارة عمليات الصيانة " دراسة تطبيقية على مصنع لبدة للأسمنت"</w:t>
      </w:r>
      <w:r w:rsidR="00FD5845" w:rsidRPr="000B766B">
        <w:rPr>
          <w:rFonts w:ascii="Traditional Arabic" w:eastAsia="Times New Roman" w:hAnsi="Traditional Arabic" w:cs="Traditional Arabic" w:hint="cs"/>
          <w:sz w:val="32"/>
          <w:szCs w:val="32"/>
          <w:rtl/>
        </w:rPr>
        <w:t xml:space="preserve">, المجلة الدولية للهندسة </w:t>
      </w:r>
      <w:r w:rsidR="00A35AA5" w:rsidRPr="000B766B">
        <w:rPr>
          <w:rFonts w:ascii="Traditional Arabic" w:eastAsia="Times New Roman" w:hAnsi="Traditional Arabic" w:cs="Traditional Arabic" w:hint="cs"/>
          <w:sz w:val="32"/>
          <w:szCs w:val="32"/>
          <w:rtl/>
        </w:rPr>
        <w:t>وتقنية</w:t>
      </w:r>
      <w:r w:rsidR="00FD5845" w:rsidRPr="000B766B">
        <w:rPr>
          <w:rFonts w:ascii="Traditional Arabic" w:eastAsia="Times New Roman" w:hAnsi="Traditional Arabic" w:cs="Traditional Arabic" w:hint="cs"/>
          <w:sz w:val="32"/>
          <w:szCs w:val="32"/>
          <w:rtl/>
        </w:rPr>
        <w:t xml:space="preserve"> المعلومات. المجلد 10 , العدد 1 , جامعة </w:t>
      </w:r>
      <w:r w:rsidR="005A4FB8" w:rsidRPr="000B766B">
        <w:rPr>
          <w:rFonts w:ascii="Traditional Arabic" w:eastAsia="Times New Roman" w:hAnsi="Traditional Arabic" w:cs="Traditional Arabic" w:hint="cs"/>
          <w:sz w:val="32"/>
          <w:szCs w:val="32"/>
          <w:rtl/>
        </w:rPr>
        <w:t>مصراته، 2022</w:t>
      </w:r>
      <w:r w:rsidR="00FD5845" w:rsidRPr="000B766B">
        <w:rPr>
          <w:rFonts w:ascii="Traditional Arabic" w:eastAsia="Times New Roman" w:hAnsi="Traditional Arabic" w:cs="Traditional Arabic" w:hint="cs"/>
          <w:sz w:val="32"/>
          <w:szCs w:val="32"/>
          <w:rtl/>
        </w:rPr>
        <w:t xml:space="preserve">) </w:t>
      </w:r>
    </w:p>
    <w:p w14:paraId="5E92F776" w14:textId="77777777" w:rsidR="005A4FB8" w:rsidRDefault="003174F1">
      <w:pPr>
        <w:numPr>
          <w:ilvl w:val="0"/>
          <w:numId w:val="8"/>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زهران، سمير. الإنتاج الرشيق وتخفيض الفاقد في الصناعة. (القاهرة: المركز العربي للنشر، 2019)، ص. 144</w:t>
      </w:r>
      <w:r w:rsidRPr="000B766B">
        <w:rPr>
          <w:rFonts w:ascii="Traditional Arabic" w:eastAsia="Calibri" w:hAnsi="Traditional Arabic" w:cs="Traditional Arabic"/>
          <w:sz w:val="32"/>
          <w:szCs w:val="32"/>
        </w:rPr>
        <w:t>.</w:t>
      </w:r>
    </w:p>
    <w:p w14:paraId="46856F61" w14:textId="566E3FD0" w:rsidR="00243609" w:rsidRPr="005A4FB8" w:rsidRDefault="00243609">
      <w:pPr>
        <w:numPr>
          <w:ilvl w:val="0"/>
          <w:numId w:val="8"/>
        </w:numPr>
        <w:bidi/>
        <w:spacing w:line="360" w:lineRule="auto"/>
        <w:contextualSpacing/>
        <w:jc w:val="lowKashida"/>
        <w:rPr>
          <w:rFonts w:ascii="Traditional Arabic" w:eastAsia="Calibri" w:hAnsi="Traditional Arabic" w:cs="Traditional Arabic"/>
          <w:sz w:val="32"/>
          <w:szCs w:val="32"/>
        </w:rPr>
      </w:pPr>
      <w:r w:rsidRPr="005A4FB8">
        <w:rPr>
          <w:rFonts w:ascii="Traditional Arabic" w:eastAsia="Times New Roman" w:hAnsi="Traditional Arabic" w:cs="Traditional Arabic"/>
          <w:sz w:val="32"/>
          <w:szCs w:val="32"/>
          <w:rtl/>
        </w:rPr>
        <w:t>سالم، علي. (2017</w:t>
      </w:r>
      <w:r w:rsidRPr="005A4FB8">
        <w:rPr>
          <w:rFonts w:ascii="Traditional Arabic" w:eastAsia="Times New Roman" w:hAnsi="Traditional Arabic" w:cs="Traditional Arabic"/>
          <w:sz w:val="32"/>
          <w:szCs w:val="32"/>
        </w:rPr>
        <w:t xml:space="preserve">). </w:t>
      </w:r>
      <w:r w:rsidRPr="005A4FB8">
        <w:rPr>
          <w:rFonts w:ascii="Traditional Arabic" w:eastAsia="Times New Roman" w:hAnsi="Traditional Arabic" w:cs="Traditional Arabic"/>
          <w:i/>
          <w:iCs/>
          <w:sz w:val="32"/>
          <w:szCs w:val="32"/>
          <w:rtl/>
        </w:rPr>
        <w:t>الحوكمة المؤسسية في منظمات القطاع العام والخاص</w:t>
      </w:r>
      <w:r w:rsidRPr="005A4FB8">
        <w:rPr>
          <w:rFonts w:ascii="Traditional Arabic" w:eastAsia="Times New Roman" w:hAnsi="Traditional Arabic" w:cs="Traditional Arabic"/>
          <w:sz w:val="32"/>
          <w:szCs w:val="32"/>
        </w:rPr>
        <w:t xml:space="preserve">. </w:t>
      </w:r>
      <w:r w:rsidRPr="005A4FB8">
        <w:rPr>
          <w:rFonts w:ascii="Traditional Arabic" w:eastAsia="Times New Roman" w:hAnsi="Traditional Arabic" w:cs="Traditional Arabic"/>
          <w:sz w:val="32"/>
          <w:szCs w:val="32"/>
          <w:rtl/>
        </w:rPr>
        <w:t>القاهرة: مكتبة الأنجلو المصرية</w:t>
      </w:r>
      <w:r w:rsidRPr="005A4FB8">
        <w:rPr>
          <w:rFonts w:ascii="Traditional Arabic" w:eastAsia="Times New Roman" w:hAnsi="Traditional Arabic" w:cs="Traditional Arabic"/>
          <w:sz w:val="32"/>
          <w:szCs w:val="32"/>
        </w:rPr>
        <w:t>.</w:t>
      </w:r>
    </w:p>
    <w:p w14:paraId="14CC2AE5" w14:textId="77777777" w:rsidR="003174F1" w:rsidRPr="000B766B" w:rsidRDefault="003174F1">
      <w:pPr>
        <w:numPr>
          <w:ilvl w:val="0"/>
          <w:numId w:val="8"/>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lastRenderedPageBreak/>
        <w:t>سلامة، محمد عبد الله. (2017). مدخل إلى إدارة العمليات. القاهرة: مكتبة الأنجلو المصرية. ص. 99.</w:t>
      </w:r>
    </w:p>
    <w:p w14:paraId="69C19A2B" w14:textId="77777777" w:rsidR="005C6366" w:rsidRPr="000B766B" w:rsidRDefault="005C6366">
      <w:pPr>
        <w:numPr>
          <w:ilvl w:val="0"/>
          <w:numId w:val="8"/>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سلام، ياسر. (2019). التحول الرقمي والذكاء الاصطناعي. القاهرة: مكتبة الأنجلو المصرية.</w:t>
      </w:r>
    </w:p>
    <w:p w14:paraId="5EC5EA7D" w14:textId="528F995E" w:rsidR="005C6366" w:rsidRPr="000B766B" w:rsidRDefault="00243609">
      <w:pPr>
        <w:numPr>
          <w:ilvl w:val="0"/>
          <w:numId w:val="8"/>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صالح، عبد الحكيم. (2017). الذكاء الاصطناعي والتنمية البشرية. الرياض: دار الزهراء.</w:t>
      </w:r>
    </w:p>
    <w:p w14:paraId="0155A4E4" w14:textId="6673D29E" w:rsidR="005C6366" w:rsidRPr="000B766B" w:rsidRDefault="005C6366">
      <w:pPr>
        <w:numPr>
          <w:ilvl w:val="0"/>
          <w:numId w:val="8"/>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طلال، أحمد. (2020). الذكاء الاصطناعي وتطبيقاته في العصر الرقمي. بيروت: دار الرشاد.</w:t>
      </w:r>
    </w:p>
    <w:p w14:paraId="3FF457E7" w14:textId="747A9E30" w:rsidR="003174F1" w:rsidRPr="000B766B" w:rsidRDefault="003174F1">
      <w:pPr>
        <w:numPr>
          <w:ilvl w:val="0"/>
          <w:numId w:val="8"/>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عبد الله، فؤاد محمد. (2015). إدارة سلسلة التوريد والعمليات. الرياض: مكتبة العبيكان. ص. 83.</w:t>
      </w:r>
    </w:p>
    <w:p w14:paraId="002C5118" w14:textId="77777777" w:rsidR="00B45A1E" w:rsidRPr="000B766B" w:rsidRDefault="00B45A1E">
      <w:pPr>
        <w:numPr>
          <w:ilvl w:val="0"/>
          <w:numId w:val="8"/>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عبد الحفيظ، طارق. قياس وتحليل الإنتاجية الصناعية. (القاهرة: مكتبة الأنجلو المصرية، 2022)، ص. 101</w:t>
      </w:r>
      <w:r w:rsidRPr="000B766B">
        <w:rPr>
          <w:rFonts w:ascii="Traditional Arabic" w:eastAsia="Calibri" w:hAnsi="Traditional Arabic" w:cs="Traditional Arabic"/>
          <w:sz w:val="32"/>
          <w:szCs w:val="32"/>
        </w:rPr>
        <w:t>.</w:t>
      </w:r>
    </w:p>
    <w:p w14:paraId="27D0612A" w14:textId="4B134BB9" w:rsidR="00B45A1E" w:rsidRPr="000B766B" w:rsidRDefault="00243609">
      <w:pPr>
        <w:numPr>
          <w:ilvl w:val="0"/>
          <w:numId w:val="8"/>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عبد الحميد، ناصر. (2020). أثر الذكاء الاصطناعي في اتخاذ القرار الاستراتيجي. عمان: دار الإعصار العلمي.</w:t>
      </w:r>
    </w:p>
    <w:p w14:paraId="3640E92C" w14:textId="77777777" w:rsidR="001C248E" w:rsidRPr="000B766B" w:rsidRDefault="00B72FF6">
      <w:pPr>
        <w:pStyle w:val="ListParagraph"/>
        <w:numPr>
          <w:ilvl w:val="0"/>
          <w:numId w:val="8"/>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علي السلمي، تقييم الأداء في إطار نظام متكامل للمعلومات (القاهرة: مجلة الإدارة، المجلد</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التاسع العدد الأول، يوليو 1976م</w:t>
      </w:r>
      <w:r w:rsidRPr="000B766B">
        <w:rPr>
          <w:rFonts w:ascii="Traditional Arabic" w:eastAsia="Times New Roman" w:hAnsi="Traditional Arabic" w:cs="Traditional Arabic" w:hint="cs"/>
          <w:sz w:val="32"/>
          <w:szCs w:val="32"/>
          <w:rtl/>
        </w:rPr>
        <w:t>).</w:t>
      </w:r>
    </w:p>
    <w:p w14:paraId="19256AEB" w14:textId="2BEAE6F3" w:rsidR="001C248E" w:rsidRPr="000B766B" w:rsidRDefault="00B72FF6">
      <w:pPr>
        <w:pStyle w:val="ListParagraph"/>
        <w:numPr>
          <w:ilvl w:val="0"/>
          <w:numId w:val="8"/>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علي سليمان النعامي</w:t>
      </w:r>
      <w:r w:rsidR="00906F2E"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sz w:val="32"/>
          <w:szCs w:val="32"/>
          <w:rtl/>
        </w:rPr>
        <w:t xml:space="preserve"> التخطيط، الرقابة قياس الكفاءة والفاعلية، وتقييم الأداء في</w:t>
      </w:r>
      <w:r w:rsidRPr="000B766B">
        <w:rPr>
          <w:rFonts w:ascii="Traditional Arabic" w:eastAsia="Times New Roman" w:hAnsi="Traditional Arabic" w:cs="Traditional Arabic"/>
          <w:sz w:val="32"/>
          <w:szCs w:val="32"/>
        </w:rPr>
        <w:br/>
      </w:r>
      <w:r w:rsidRPr="000B766B">
        <w:rPr>
          <w:rFonts w:ascii="Traditional Arabic" w:eastAsia="Times New Roman" w:hAnsi="Traditional Arabic" w:cs="Traditional Arabic"/>
          <w:sz w:val="32"/>
          <w:szCs w:val="32"/>
          <w:rtl/>
        </w:rPr>
        <w:t>المشروعات الاقتصادية مدخل محاسبي وإداري معاصر (مصر) مجلة الدراسات</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والبحوث</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التجارية، العدد الأول السنة السادسة والعشرون كلية التجارة بنها، 2006</w:t>
      </w:r>
      <w:r w:rsidRPr="000B766B">
        <w:rPr>
          <w:rFonts w:ascii="Traditional Arabic" w:eastAsia="Times New Roman" w:hAnsi="Traditional Arabic" w:cs="Traditional Arabic" w:hint="cs"/>
          <w:sz w:val="32"/>
          <w:szCs w:val="32"/>
          <w:rtl/>
        </w:rPr>
        <w:t>).</w:t>
      </w:r>
    </w:p>
    <w:p w14:paraId="0F53E581" w14:textId="0E6E94F6" w:rsidR="000A3B42" w:rsidRPr="000B766B" w:rsidRDefault="000A3B42">
      <w:pPr>
        <w:pStyle w:val="ListParagraph"/>
        <w:numPr>
          <w:ilvl w:val="0"/>
          <w:numId w:val="8"/>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فركول جدي فريدة (</w:t>
      </w:r>
      <w:r w:rsidR="009F63CE" w:rsidRPr="000B766B">
        <w:rPr>
          <w:rFonts w:ascii="Traditional Arabic" w:eastAsia="Times New Roman" w:hAnsi="Traditional Arabic" w:cs="Traditional Arabic" w:hint="cs"/>
          <w:sz w:val="32"/>
          <w:szCs w:val="32"/>
          <w:rtl/>
        </w:rPr>
        <w:t>2022</w:t>
      </w:r>
      <w:r w:rsidR="005A4FB8"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hint="cs"/>
          <w:sz w:val="32"/>
          <w:szCs w:val="32"/>
          <w:rtl/>
        </w:rPr>
        <w:t xml:space="preserve"> إدارة الإنتاج و </w:t>
      </w:r>
      <w:r w:rsidR="005A4FB8" w:rsidRPr="000B766B">
        <w:rPr>
          <w:rFonts w:ascii="Traditional Arabic" w:eastAsia="Times New Roman" w:hAnsi="Traditional Arabic" w:cs="Traditional Arabic" w:hint="cs"/>
          <w:sz w:val="32"/>
          <w:szCs w:val="32"/>
          <w:rtl/>
        </w:rPr>
        <w:t>العمليات،</w:t>
      </w:r>
      <w:r w:rsidRPr="000B766B">
        <w:rPr>
          <w:rFonts w:ascii="Traditional Arabic" w:eastAsia="Times New Roman" w:hAnsi="Traditional Arabic" w:cs="Traditional Arabic" w:hint="cs"/>
          <w:sz w:val="32"/>
          <w:szCs w:val="32"/>
          <w:rtl/>
        </w:rPr>
        <w:t xml:space="preserve"> المدرسة العليا للتجارة.  </w:t>
      </w:r>
    </w:p>
    <w:p w14:paraId="2CA5236D" w14:textId="68C8CE15" w:rsidR="001C248E" w:rsidRPr="000B766B" w:rsidRDefault="00B72FF6">
      <w:pPr>
        <w:pStyle w:val="ListParagraph"/>
        <w:numPr>
          <w:ilvl w:val="0"/>
          <w:numId w:val="8"/>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فيصل صالح محمد وعبد الرحمن محمد سالم،</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الأداء التنظيمي وأبعاد قياسه في الجامعات</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العربية مقياس بطاقة الدرجة المتوازنة للأداء (دمشق) مؤتمر ملتقى موازنة البرامج والأداء في</w:t>
      </w:r>
      <w:r w:rsidR="000A3B42"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الجامعات العربية، جامعة الدول العربية، المنظمة العربية للتنمية الإدارية، 2004م</w:t>
      </w:r>
      <w:r w:rsidRPr="000B766B">
        <w:rPr>
          <w:rFonts w:ascii="Traditional Arabic" w:eastAsia="Times New Roman" w:hAnsi="Traditional Arabic" w:cs="Traditional Arabic" w:hint="cs"/>
          <w:sz w:val="32"/>
          <w:szCs w:val="32"/>
          <w:rtl/>
        </w:rPr>
        <w:t>).</w:t>
      </w:r>
    </w:p>
    <w:p w14:paraId="08456A98" w14:textId="77777777" w:rsidR="003174F1" w:rsidRPr="000B766B" w:rsidRDefault="00632287">
      <w:pPr>
        <w:pStyle w:val="ListParagraph"/>
        <w:numPr>
          <w:ilvl w:val="0"/>
          <w:numId w:val="8"/>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lastRenderedPageBreak/>
        <w:t xml:space="preserve">قاعدة البيانات </w:t>
      </w:r>
      <w:r w:rsidR="009F63CE" w:rsidRPr="000B766B">
        <w:rPr>
          <w:rFonts w:ascii="Traditional Arabic" w:eastAsia="Times New Roman" w:hAnsi="Traditional Arabic" w:cs="Traditional Arabic" w:hint="cs"/>
          <w:sz w:val="32"/>
          <w:szCs w:val="32"/>
          <w:rtl/>
        </w:rPr>
        <w:t>الإحصائية.</w:t>
      </w:r>
      <w:r w:rsidRPr="000B766B">
        <w:rPr>
          <w:rFonts w:ascii="Traditional Arabic" w:eastAsia="Times New Roman" w:hAnsi="Traditional Arabic" w:cs="Traditional Arabic" w:hint="cs"/>
          <w:sz w:val="32"/>
          <w:szCs w:val="32"/>
          <w:rtl/>
        </w:rPr>
        <w:t xml:space="preserve"> الهيئة العامة </w:t>
      </w:r>
      <w:r w:rsidR="009F63CE" w:rsidRPr="000B766B">
        <w:rPr>
          <w:rFonts w:ascii="Traditional Arabic" w:eastAsia="Times New Roman" w:hAnsi="Traditional Arabic" w:cs="Traditional Arabic" w:hint="cs"/>
          <w:sz w:val="32"/>
          <w:szCs w:val="32"/>
          <w:rtl/>
        </w:rPr>
        <w:t>للإحصاء.</w:t>
      </w:r>
      <w:r w:rsidRPr="000B766B">
        <w:rPr>
          <w:rFonts w:ascii="Traditional Arabic" w:eastAsia="Times New Roman" w:hAnsi="Traditional Arabic" w:cs="Traditional Arabic" w:hint="cs"/>
          <w:sz w:val="32"/>
          <w:szCs w:val="32"/>
          <w:rtl/>
        </w:rPr>
        <w:t xml:space="preserve"> المملكة العربية </w:t>
      </w:r>
      <w:r w:rsidR="009F63CE" w:rsidRPr="000B766B">
        <w:rPr>
          <w:rFonts w:ascii="Traditional Arabic" w:eastAsia="Times New Roman" w:hAnsi="Traditional Arabic" w:cs="Traditional Arabic" w:hint="cs"/>
          <w:sz w:val="32"/>
          <w:szCs w:val="32"/>
          <w:rtl/>
        </w:rPr>
        <w:t>السعودية.</w:t>
      </w:r>
    </w:p>
    <w:p w14:paraId="0F2E073C" w14:textId="34D2E810" w:rsidR="003174F1" w:rsidRPr="000B766B" w:rsidRDefault="003174F1">
      <w:pPr>
        <w:numPr>
          <w:ilvl w:val="0"/>
          <w:numId w:val="8"/>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قنديل، حسن محمد. (2018). مفاهيم معاصرة في إدارة العمليات. عمان: دار المسيرة. ص. 65.</w:t>
      </w:r>
    </w:p>
    <w:p w14:paraId="02E86E70" w14:textId="767882F8" w:rsidR="001C248E" w:rsidRPr="000B766B" w:rsidRDefault="00D419D0">
      <w:pPr>
        <w:pStyle w:val="ListParagraph"/>
        <w:numPr>
          <w:ilvl w:val="0"/>
          <w:numId w:val="8"/>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كشواي، باري (2006). إدارة الموارد البشرية". ط2. القاهرة: دار الفاروق للنشر والتوزيع</w:t>
      </w:r>
      <w:r w:rsidRPr="000B766B">
        <w:rPr>
          <w:rFonts w:ascii="Traditional Arabic" w:eastAsia="Times New Roman" w:hAnsi="Traditional Arabic" w:cs="Traditional Arabic"/>
          <w:sz w:val="32"/>
          <w:szCs w:val="32"/>
        </w:rPr>
        <w:t>.</w:t>
      </w:r>
    </w:p>
    <w:p w14:paraId="366A0E17" w14:textId="77777777" w:rsidR="001C248E" w:rsidRPr="000B766B" w:rsidRDefault="00B72FF6">
      <w:pPr>
        <w:pStyle w:val="ListParagraph"/>
        <w:numPr>
          <w:ilvl w:val="0"/>
          <w:numId w:val="8"/>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 xml:space="preserve">ليلى </w:t>
      </w:r>
      <w:r w:rsidRPr="000B766B">
        <w:rPr>
          <w:rFonts w:ascii="Traditional Arabic" w:eastAsia="Times New Roman" w:hAnsi="Traditional Arabic" w:cs="Traditional Arabic"/>
          <w:sz w:val="32"/>
          <w:szCs w:val="32"/>
          <w:rtl/>
        </w:rPr>
        <w:t xml:space="preserve">حسام الدين </w:t>
      </w:r>
      <w:r w:rsidRPr="000B766B">
        <w:rPr>
          <w:rFonts w:ascii="Traditional Arabic" w:eastAsia="Times New Roman" w:hAnsi="Traditional Arabic" w:cs="Traditional Arabic" w:hint="cs"/>
          <w:sz w:val="32"/>
          <w:szCs w:val="32"/>
          <w:rtl/>
        </w:rPr>
        <w:t>شكر،</w:t>
      </w:r>
      <w:r w:rsidRPr="000B766B">
        <w:rPr>
          <w:rFonts w:ascii="Traditional Arabic" w:eastAsia="Times New Roman" w:hAnsi="Traditional Arabic" w:cs="Traditional Arabic"/>
          <w:sz w:val="32"/>
          <w:szCs w:val="32"/>
          <w:rtl/>
        </w:rPr>
        <w:t xml:space="preserve"> </w:t>
      </w:r>
      <w:r w:rsidRPr="000B766B">
        <w:rPr>
          <w:rFonts w:ascii="Traditional Arabic" w:eastAsia="Times New Roman" w:hAnsi="Traditional Arabic" w:cs="Traditional Arabic" w:hint="cs"/>
          <w:sz w:val="32"/>
          <w:szCs w:val="32"/>
          <w:rtl/>
        </w:rPr>
        <w:t>إثر</w:t>
      </w:r>
      <w:r w:rsidRPr="000B766B">
        <w:rPr>
          <w:rFonts w:ascii="Traditional Arabic" w:eastAsia="Times New Roman" w:hAnsi="Traditional Arabic" w:cs="Traditional Arabic"/>
          <w:sz w:val="32"/>
          <w:szCs w:val="32"/>
          <w:rtl/>
        </w:rPr>
        <w:t xml:space="preserve"> إدراك العاملين لعدالة نظام تقييم الأداء </w:t>
      </w:r>
      <w:r w:rsidRPr="000B766B">
        <w:rPr>
          <w:rFonts w:ascii="Traditional Arabic" w:eastAsia="Times New Roman" w:hAnsi="Traditional Arabic" w:cs="Traditional Arabic" w:hint="cs"/>
          <w:sz w:val="32"/>
          <w:szCs w:val="32"/>
          <w:rtl/>
        </w:rPr>
        <w:t>على</w:t>
      </w:r>
      <w:r w:rsidRPr="000B766B">
        <w:rPr>
          <w:rFonts w:ascii="Traditional Arabic" w:eastAsia="Times New Roman" w:hAnsi="Traditional Arabic" w:cs="Traditional Arabic"/>
          <w:sz w:val="32"/>
          <w:szCs w:val="32"/>
          <w:rtl/>
        </w:rPr>
        <w:t xml:space="preserve"> الرضا، وعن تقييم</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الأداء والرضا الوظيفي وأداء الفرد والجماعة في القطاع المصرفي المصري (القاهرة: مجلة</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المحاسبة والإدارة والتامين العدد التاسع والستون، كلية </w:t>
      </w:r>
      <w:r w:rsidRPr="000B766B">
        <w:rPr>
          <w:rFonts w:ascii="Traditional Arabic" w:eastAsia="Times New Roman" w:hAnsi="Traditional Arabic" w:cs="Traditional Arabic" w:hint="cs"/>
          <w:sz w:val="32"/>
          <w:szCs w:val="32"/>
          <w:rtl/>
        </w:rPr>
        <w:t>التجارة، جامعة</w:t>
      </w:r>
      <w:r w:rsidRPr="000B766B">
        <w:rPr>
          <w:rFonts w:ascii="Traditional Arabic" w:eastAsia="Times New Roman" w:hAnsi="Traditional Arabic" w:cs="Traditional Arabic"/>
          <w:sz w:val="32"/>
          <w:szCs w:val="32"/>
          <w:rtl/>
        </w:rPr>
        <w:t xml:space="preserve"> القاهرة،</w:t>
      </w:r>
      <w:r w:rsidRPr="000B766B">
        <w:rPr>
          <w:rFonts w:ascii="Traditional Arabic" w:eastAsia="Times New Roman" w:hAnsi="Traditional Arabic" w:cs="Traditional Arabic" w:hint="cs"/>
          <w:sz w:val="32"/>
          <w:szCs w:val="32"/>
          <w:rtl/>
        </w:rPr>
        <w:t xml:space="preserve"> 2007).</w:t>
      </w:r>
    </w:p>
    <w:p w14:paraId="6828234F" w14:textId="77777777" w:rsidR="005D6B0F" w:rsidRPr="000B766B" w:rsidRDefault="005D6B0F">
      <w:pPr>
        <w:pStyle w:val="ListParagraph"/>
        <w:numPr>
          <w:ilvl w:val="0"/>
          <w:numId w:val="8"/>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م</w:t>
      </w:r>
      <w:r w:rsidRPr="000B766B">
        <w:rPr>
          <w:rFonts w:ascii="Traditional Arabic" w:eastAsia="Times New Roman" w:hAnsi="Traditional Arabic" w:cs="Traditional Arabic"/>
          <w:sz w:val="32"/>
          <w:szCs w:val="32"/>
          <w:rtl/>
        </w:rPr>
        <w:t>حمد أبو خشبة وأشرف سلطان</w:t>
      </w:r>
      <w:r w:rsidRPr="000B766B">
        <w:rPr>
          <w:rFonts w:ascii="Traditional Arabic" w:eastAsia="Times New Roman" w:hAnsi="Traditional Arabic" w:cs="Traditional Arabic" w:hint="cs"/>
          <w:sz w:val="32"/>
          <w:szCs w:val="32"/>
          <w:rtl/>
        </w:rPr>
        <w:t xml:space="preserve"> (2019)</w:t>
      </w:r>
      <w:r w:rsidRPr="000B766B">
        <w:rPr>
          <w:rFonts w:ascii="Traditional Arabic" w:eastAsia="Times New Roman" w:hAnsi="Traditional Arabic" w:cs="Traditional Arabic"/>
          <w:sz w:val="32"/>
          <w:szCs w:val="32"/>
          <w:rtl/>
        </w:rPr>
        <w:t xml:space="preserve">، إدارة سلاسل التوريد، كلية التجارة، مجمع العلوم </w:t>
      </w:r>
      <w:r w:rsidRPr="000B766B">
        <w:rPr>
          <w:rFonts w:ascii="Traditional Arabic" w:eastAsia="Times New Roman" w:hAnsi="Traditional Arabic" w:cs="Traditional Arabic" w:hint="cs"/>
          <w:sz w:val="32"/>
          <w:szCs w:val="32"/>
          <w:rtl/>
        </w:rPr>
        <w:t xml:space="preserve">الإنسانية </w:t>
      </w:r>
      <w:r w:rsidRPr="000B766B">
        <w:rPr>
          <w:rFonts w:ascii="Traditional Arabic" w:eastAsia="Times New Roman" w:hAnsi="Traditional Arabic" w:cs="Traditional Arabic"/>
          <w:sz w:val="32"/>
          <w:szCs w:val="32"/>
          <w:rtl/>
        </w:rPr>
        <w:t xml:space="preserve">والاجتماعية، سوتير الشاطبي، </w:t>
      </w:r>
      <w:r w:rsidRPr="000B766B">
        <w:rPr>
          <w:rFonts w:ascii="Traditional Arabic" w:eastAsia="Times New Roman" w:hAnsi="Traditional Arabic" w:cs="Traditional Arabic" w:hint="cs"/>
          <w:sz w:val="32"/>
          <w:szCs w:val="32"/>
          <w:rtl/>
        </w:rPr>
        <w:t>الإسكندرية.</w:t>
      </w:r>
    </w:p>
    <w:p w14:paraId="2922CACA" w14:textId="39A41BA0" w:rsidR="005D6B0F" w:rsidRPr="000B766B" w:rsidRDefault="005D6B0F">
      <w:pPr>
        <w:pStyle w:val="ListParagraph"/>
        <w:numPr>
          <w:ilvl w:val="0"/>
          <w:numId w:val="8"/>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محمد روازقي</w:t>
      </w:r>
      <w:r w:rsidR="009F63CE"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hint="cs"/>
          <w:sz w:val="32"/>
          <w:szCs w:val="32"/>
          <w:rtl/>
        </w:rPr>
        <w:t xml:space="preserve"> (</w:t>
      </w:r>
      <w:r w:rsidR="007655E0" w:rsidRPr="000B766B">
        <w:rPr>
          <w:rFonts w:ascii="Traditional Arabic" w:eastAsia="Times New Roman" w:hAnsi="Traditional Arabic" w:cs="Traditional Arabic" w:hint="cs"/>
          <w:sz w:val="32"/>
          <w:szCs w:val="32"/>
          <w:rtl/>
        </w:rPr>
        <w:t>2018)،</w:t>
      </w:r>
      <w:r w:rsidRPr="000B766B">
        <w:rPr>
          <w:rFonts w:ascii="Traditional Arabic" w:eastAsia="Times New Roman" w:hAnsi="Traditional Arabic" w:cs="Traditional Arabic" w:hint="cs"/>
          <w:sz w:val="32"/>
          <w:szCs w:val="32"/>
          <w:rtl/>
        </w:rPr>
        <w:t xml:space="preserve"> النموذج الياباني في إدارة العمليات الدعائم الأساسية ومقومات النجاح دراسة استطلاعية لمجموعة من المؤسسات </w:t>
      </w:r>
      <w:r w:rsidR="007655E0" w:rsidRPr="000B766B">
        <w:rPr>
          <w:rFonts w:ascii="Traditional Arabic" w:eastAsia="Times New Roman" w:hAnsi="Traditional Arabic" w:cs="Traditional Arabic" w:hint="cs"/>
          <w:sz w:val="32"/>
          <w:szCs w:val="32"/>
          <w:rtl/>
        </w:rPr>
        <w:t>الجزائرية،</w:t>
      </w:r>
      <w:r w:rsidRPr="000B766B">
        <w:rPr>
          <w:rFonts w:ascii="Traditional Arabic" w:eastAsia="Times New Roman" w:hAnsi="Traditional Arabic" w:cs="Traditional Arabic" w:hint="cs"/>
          <w:sz w:val="32"/>
          <w:szCs w:val="32"/>
          <w:rtl/>
        </w:rPr>
        <w:t xml:space="preserve"> جامعة الحاج لخضر </w:t>
      </w:r>
      <w:r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hint="cs"/>
          <w:sz w:val="32"/>
          <w:szCs w:val="32"/>
          <w:rtl/>
        </w:rPr>
        <w:t xml:space="preserve"> باتنة. </w:t>
      </w:r>
    </w:p>
    <w:p w14:paraId="2E779136" w14:textId="77777777" w:rsidR="00774A33" w:rsidRPr="000B766B" w:rsidRDefault="00644F0D">
      <w:pPr>
        <w:pStyle w:val="ListParagraph"/>
        <w:numPr>
          <w:ilvl w:val="0"/>
          <w:numId w:val="8"/>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محمد سرور الحريري (2016</w:t>
      </w:r>
      <w:r w:rsidR="001019DC"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hint="cs"/>
          <w:sz w:val="32"/>
          <w:szCs w:val="32"/>
          <w:rtl/>
        </w:rPr>
        <w:t xml:space="preserve"> إدارة العمليات الإدارية الحديثة </w:t>
      </w:r>
      <w:r w:rsidR="001019DC" w:rsidRPr="000B766B">
        <w:rPr>
          <w:rFonts w:ascii="Traditional Arabic" w:eastAsia="Times New Roman" w:hAnsi="Traditional Arabic" w:cs="Traditional Arabic" w:hint="cs"/>
          <w:sz w:val="32"/>
          <w:szCs w:val="32"/>
          <w:rtl/>
        </w:rPr>
        <w:t>المتقدمة،</w:t>
      </w:r>
      <w:r w:rsidRPr="000B766B">
        <w:rPr>
          <w:rFonts w:ascii="Traditional Arabic" w:eastAsia="Times New Roman" w:hAnsi="Traditional Arabic" w:cs="Traditional Arabic" w:hint="cs"/>
          <w:sz w:val="32"/>
          <w:szCs w:val="32"/>
          <w:rtl/>
        </w:rPr>
        <w:t xml:space="preserve"> مكتبة الرشد.</w:t>
      </w:r>
    </w:p>
    <w:p w14:paraId="1E844F4D" w14:textId="77777777" w:rsidR="003174F1" w:rsidRPr="000B766B" w:rsidRDefault="003174F1">
      <w:pPr>
        <w:numPr>
          <w:ilvl w:val="0"/>
          <w:numId w:val="8"/>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منصور، عبد العزيز أحمد. (2016). إدارة العمليات والإنتاج. الإسكندرية: المكتب الجامعي الحديث. ص. 112.</w:t>
      </w:r>
    </w:p>
    <w:p w14:paraId="0CA484B8" w14:textId="703BB9EC" w:rsidR="003174F1" w:rsidRPr="000B766B" w:rsidRDefault="00243609">
      <w:pPr>
        <w:numPr>
          <w:ilvl w:val="0"/>
          <w:numId w:val="8"/>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منصور، هاني. (2019). الذكاء الاصطناعي في تحليل البيانات الضخمة. القاهرة: دار الفكر العربي.</w:t>
      </w:r>
    </w:p>
    <w:p w14:paraId="51D44B72" w14:textId="77777777" w:rsidR="00774A33" w:rsidRPr="000B766B" w:rsidRDefault="00D419D0">
      <w:pPr>
        <w:pStyle w:val="ListParagraph"/>
        <w:numPr>
          <w:ilvl w:val="0"/>
          <w:numId w:val="8"/>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ميريديث، جاك؛ وصمويل فانتل (1999</w:t>
      </w:r>
      <w:r w:rsidR="001019DC"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sz w:val="32"/>
          <w:szCs w:val="32"/>
          <w:rtl/>
        </w:rPr>
        <w:t xml:space="preserve"> " إدارة المشروعات. ترجمة / سرور على </w:t>
      </w:r>
      <w:r w:rsidR="001019DC" w:rsidRPr="000B766B">
        <w:rPr>
          <w:rFonts w:ascii="Traditional Arabic" w:eastAsia="Times New Roman" w:hAnsi="Traditional Arabic" w:cs="Traditional Arabic" w:hint="cs"/>
          <w:sz w:val="32"/>
          <w:szCs w:val="32"/>
          <w:rtl/>
        </w:rPr>
        <w:t>سرور.</w:t>
      </w:r>
      <w:r w:rsidRPr="000B766B">
        <w:rPr>
          <w:rFonts w:ascii="Traditional Arabic" w:eastAsia="Times New Roman" w:hAnsi="Traditional Arabic" w:cs="Traditional Arabic"/>
          <w:sz w:val="32"/>
          <w:szCs w:val="32"/>
          <w:rtl/>
        </w:rPr>
        <w:t xml:space="preserve"> الرياض دار المريخ</w:t>
      </w:r>
      <w:r w:rsidRPr="000B766B">
        <w:rPr>
          <w:rFonts w:ascii="Traditional Arabic" w:eastAsia="Times New Roman" w:hAnsi="Traditional Arabic" w:cs="Traditional Arabic"/>
          <w:sz w:val="32"/>
          <w:szCs w:val="32"/>
        </w:rPr>
        <w:t>.</w:t>
      </w:r>
    </w:p>
    <w:p w14:paraId="6E3AB646" w14:textId="30781E78" w:rsidR="00632287" w:rsidRPr="000B766B" w:rsidRDefault="00D419D0">
      <w:pPr>
        <w:pStyle w:val="ListParagraph"/>
        <w:numPr>
          <w:ilvl w:val="0"/>
          <w:numId w:val="8"/>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ناديا حبيب أيوب، ممارسة الإدارة الإستراتيجية في المنشآت الصناعية السعودية، مجلة</w:t>
      </w:r>
      <w:r w:rsidRPr="000B766B">
        <w:rPr>
          <w:rFonts w:ascii="Traditional Arabic" w:eastAsia="Times New Roman" w:hAnsi="Traditional Arabic" w:cs="Traditional Arabic"/>
          <w:sz w:val="32"/>
          <w:szCs w:val="32"/>
        </w:rPr>
        <w:br/>
      </w:r>
      <w:r w:rsidRPr="000B766B">
        <w:rPr>
          <w:rFonts w:ascii="Traditional Arabic" w:eastAsia="Times New Roman" w:hAnsi="Traditional Arabic" w:cs="Traditional Arabic"/>
          <w:sz w:val="32"/>
          <w:szCs w:val="32"/>
          <w:rtl/>
        </w:rPr>
        <w:t xml:space="preserve">الإدارة </w:t>
      </w:r>
      <w:r w:rsidR="00210DAA" w:rsidRPr="000B766B">
        <w:rPr>
          <w:rFonts w:ascii="Traditional Arabic" w:eastAsia="Times New Roman" w:hAnsi="Traditional Arabic" w:cs="Traditional Arabic" w:hint="cs"/>
          <w:sz w:val="32"/>
          <w:szCs w:val="32"/>
          <w:rtl/>
        </w:rPr>
        <w:t xml:space="preserve">العامة </w:t>
      </w:r>
      <w:r w:rsidR="00210DAA" w:rsidRPr="000B766B">
        <w:rPr>
          <w:rFonts w:ascii="Traditional Arabic" w:eastAsia="Times New Roman" w:hAnsi="Traditional Arabic" w:cs="Traditional Arabic"/>
          <w:sz w:val="32"/>
          <w:szCs w:val="32"/>
          <w:rtl/>
        </w:rPr>
        <w:t>(</w:t>
      </w:r>
      <w:r w:rsidR="00644F0D" w:rsidRPr="000B766B">
        <w:rPr>
          <w:rFonts w:ascii="Traditional Arabic" w:eastAsia="Times New Roman" w:hAnsi="Traditional Arabic" w:cs="Traditional Arabic" w:hint="cs"/>
          <w:sz w:val="32"/>
          <w:szCs w:val="32"/>
          <w:rtl/>
        </w:rPr>
        <w:t>الرياض: معه</w:t>
      </w:r>
      <w:r w:rsidR="00644F0D" w:rsidRPr="000B766B">
        <w:rPr>
          <w:rFonts w:ascii="Traditional Arabic" w:eastAsia="Times New Roman" w:hAnsi="Traditional Arabic" w:cs="Traditional Arabic" w:hint="eastAsia"/>
          <w:sz w:val="32"/>
          <w:szCs w:val="32"/>
          <w:rtl/>
        </w:rPr>
        <w:t>د</w:t>
      </w:r>
      <w:r w:rsidRPr="000B766B">
        <w:rPr>
          <w:rFonts w:ascii="Traditional Arabic" w:eastAsia="Times New Roman" w:hAnsi="Traditional Arabic" w:cs="Traditional Arabic"/>
          <w:sz w:val="32"/>
          <w:szCs w:val="32"/>
          <w:rtl/>
        </w:rPr>
        <w:t xml:space="preserve"> الإدارة العامة المجلد الرابع والثلاثون العدد </w:t>
      </w:r>
      <w:r w:rsidR="00210DAA" w:rsidRPr="000B766B">
        <w:rPr>
          <w:rFonts w:ascii="Traditional Arabic" w:eastAsia="Times New Roman" w:hAnsi="Traditional Arabic" w:cs="Traditional Arabic" w:hint="cs"/>
          <w:sz w:val="32"/>
          <w:szCs w:val="32"/>
          <w:rtl/>
        </w:rPr>
        <w:t>الثالث، نوفمب</w:t>
      </w:r>
      <w:r w:rsidR="00210DAA" w:rsidRPr="000B766B">
        <w:rPr>
          <w:rFonts w:ascii="Traditional Arabic" w:eastAsia="Times New Roman" w:hAnsi="Traditional Arabic" w:cs="Traditional Arabic" w:hint="eastAsia"/>
          <w:sz w:val="32"/>
          <w:szCs w:val="32"/>
          <w:rtl/>
        </w:rPr>
        <w:t>ر</w:t>
      </w:r>
      <w:r w:rsidRPr="000B766B">
        <w:rPr>
          <w:rFonts w:ascii="Traditional Arabic" w:eastAsia="Times New Roman" w:hAnsi="Traditional Arabic" w:cs="Traditional Arabic"/>
          <w:sz w:val="32"/>
          <w:szCs w:val="32"/>
        </w:rPr>
        <w:br/>
        <w:t>(1997</w:t>
      </w:r>
      <w:r w:rsidR="00644F0D" w:rsidRPr="000B766B">
        <w:rPr>
          <w:rFonts w:ascii="Traditional Arabic" w:eastAsia="Times New Roman" w:hAnsi="Traditional Arabic" w:cs="Traditional Arabic" w:hint="cs"/>
          <w:sz w:val="32"/>
          <w:szCs w:val="32"/>
          <w:rtl/>
        </w:rPr>
        <w:t>.</w:t>
      </w:r>
      <w:r w:rsidR="002838F6" w:rsidRPr="000B766B">
        <w:rPr>
          <w:rFonts w:ascii="Traditional Arabic" w:eastAsia="Times New Roman" w:hAnsi="Traditional Arabic" w:cs="Traditional Arabic"/>
          <w:sz w:val="32"/>
          <w:szCs w:val="32"/>
        </w:rPr>
        <w:t>IK</w:t>
      </w:r>
    </w:p>
    <w:p w14:paraId="1464CC2B" w14:textId="77777777" w:rsidR="00987898" w:rsidRPr="000B766B" w:rsidRDefault="00987898">
      <w:pPr>
        <w:numPr>
          <w:ilvl w:val="0"/>
          <w:numId w:val="8"/>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lastRenderedPageBreak/>
        <w:t>ياسين، محمود صبحي. (2020). إدارة العمليات: الأسس والتطبيقات. بيروت: دار الجنان. ص. 73.</w:t>
      </w:r>
    </w:p>
    <w:p w14:paraId="521F4347" w14:textId="1513C50A" w:rsidR="00987898" w:rsidRPr="000B766B" w:rsidRDefault="005C6366">
      <w:pPr>
        <w:numPr>
          <w:ilvl w:val="0"/>
          <w:numId w:val="8"/>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ياسين، مازن. (2021). الذكاء الاصطناعي والابتكار الإداري. الإسكندرية: دار المعرفة الجامعية</w:t>
      </w:r>
    </w:p>
    <w:p w14:paraId="3F47CBFE" w14:textId="77777777" w:rsidR="002059B3" w:rsidRPr="000B766B" w:rsidRDefault="002059B3">
      <w:pPr>
        <w:numPr>
          <w:ilvl w:val="0"/>
          <w:numId w:val="8"/>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hint="cs"/>
          <w:sz w:val="32"/>
          <w:szCs w:val="32"/>
          <w:rtl/>
        </w:rPr>
        <w:t xml:space="preserve">موقع الوطنية للصناعة، 2025، </w:t>
      </w:r>
      <w:hyperlink r:id="rId19" w:history="1">
        <w:r w:rsidRPr="000B766B">
          <w:rPr>
            <w:rStyle w:val="Hyperlink"/>
            <w:rFonts w:ascii="Traditional Arabic" w:eastAsia="Times New Roman" w:hAnsi="Traditional Arabic" w:cs="Traditional Arabic"/>
            <w:sz w:val="32"/>
            <w:szCs w:val="32"/>
          </w:rPr>
          <w:t>https://www.wataniaind.com/en</w:t>
        </w:r>
        <w:r w:rsidRPr="000B766B">
          <w:rPr>
            <w:rStyle w:val="Hyperlink"/>
            <w:rFonts w:ascii="Traditional Arabic" w:eastAsia="Times New Roman" w:hAnsi="Traditional Arabic" w:cs="Traditional Arabic"/>
            <w:sz w:val="32"/>
            <w:szCs w:val="32"/>
            <w:rtl/>
          </w:rPr>
          <w:t>/</w:t>
        </w:r>
      </w:hyperlink>
      <w:r w:rsidRPr="000B766B">
        <w:rPr>
          <w:rStyle w:val="Hyperlink"/>
          <w:rFonts w:ascii="Traditional Arabic" w:eastAsia="Times New Roman" w:hAnsi="Traditional Arabic" w:cs="Traditional Arabic" w:hint="cs"/>
          <w:sz w:val="32"/>
          <w:szCs w:val="32"/>
          <w:rtl/>
        </w:rPr>
        <w:t>.</w:t>
      </w:r>
    </w:p>
    <w:p w14:paraId="3242B307" w14:textId="75BE83C5" w:rsidR="002059B3" w:rsidRPr="000B766B" w:rsidRDefault="002059B3">
      <w:pPr>
        <w:numPr>
          <w:ilvl w:val="0"/>
          <w:numId w:val="8"/>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hint="cs"/>
          <w:sz w:val="32"/>
          <w:szCs w:val="32"/>
          <w:rtl/>
        </w:rPr>
        <w:t xml:space="preserve">الهيئة العامة للإحصاء، 2022، </w:t>
      </w:r>
      <w:hyperlink r:id="rId20" w:history="1">
        <w:r w:rsidR="003B2423" w:rsidRPr="000B766B">
          <w:rPr>
            <w:rStyle w:val="Hyperlink"/>
            <w:rFonts w:ascii="Traditional Arabic" w:eastAsia="Calibri" w:hAnsi="Traditional Arabic" w:cs="Traditional Arabic"/>
            <w:sz w:val="32"/>
            <w:szCs w:val="32"/>
          </w:rPr>
          <w:t>https://www.stats.gov.sa/w</w:t>
        </w:r>
      </w:hyperlink>
    </w:p>
    <w:p w14:paraId="32E23ADC" w14:textId="77777777" w:rsidR="003B2423" w:rsidRPr="000B766B" w:rsidRDefault="003B2423" w:rsidP="003B2423">
      <w:pPr>
        <w:bidi/>
        <w:spacing w:line="360" w:lineRule="auto"/>
        <w:contextualSpacing/>
        <w:jc w:val="lowKashida"/>
        <w:rPr>
          <w:rFonts w:ascii="Traditional Arabic" w:eastAsia="Calibri" w:hAnsi="Traditional Arabic" w:cs="Traditional Arabic"/>
          <w:sz w:val="32"/>
          <w:szCs w:val="32"/>
          <w:rtl/>
        </w:rPr>
      </w:pPr>
    </w:p>
    <w:p w14:paraId="734B8D5A" w14:textId="77777777" w:rsidR="003B2423" w:rsidRPr="000B766B" w:rsidRDefault="003B2423" w:rsidP="003B2423">
      <w:pPr>
        <w:bidi/>
        <w:spacing w:line="360" w:lineRule="auto"/>
        <w:contextualSpacing/>
        <w:jc w:val="lowKashida"/>
        <w:rPr>
          <w:rFonts w:ascii="Traditional Arabic" w:eastAsia="Calibri" w:hAnsi="Traditional Arabic" w:cs="Traditional Arabic"/>
          <w:sz w:val="32"/>
          <w:szCs w:val="32"/>
        </w:rPr>
      </w:pPr>
    </w:p>
    <w:p w14:paraId="12AE9ABD" w14:textId="347A99A7" w:rsidR="00DD71BA" w:rsidRPr="000B766B" w:rsidRDefault="006B34F7" w:rsidP="003B2423">
      <w:pPr>
        <w:jc w:val="right"/>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t>ثانياً: المراجع الأجنبية:</w:t>
      </w:r>
    </w:p>
    <w:p w14:paraId="3886A173" w14:textId="77777777" w:rsidR="003B2423" w:rsidRPr="000B766B" w:rsidRDefault="003B2423">
      <w:pPr>
        <w:pStyle w:val="ListParagraph"/>
        <w:numPr>
          <w:ilvl w:val="0"/>
          <w:numId w:val="11"/>
        </w:numPr>
        <w:spacing w:after="0" w:line="24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Abu-Tapanjeh, A. M. (2009). Corporate governance from the Islamic perspective: A comparative analysis with OECD principles. </w:t>
      </w:r>
      <w:r w:rsidRPr="000B766B">
        <w:rPr>
          <w:rFonts w:ascii="Times New Roman" w:eastAsia="Times New Roman" w:hAnsi="Times New Roman" w:cs="Times New Roman"/>
          <w:i/>
          <w:iCs/>
          <w:sz w:val="32"/>
          <w:szCs w:val="32"/>
        </w:rPr>
        <w:t>Critical Perspectives on Accounting</w:t>
      </w:r>
      <w:r w:rsidRPr="000B766B">
        <w:rPr>
          <w:rFonts w:ascii="Times New Roman" w:eastAsia="Times New Roman" w:hAnsi="Times New Roman" w:cs="Times New Roman"/>
          <w:sz w:val="32"/>
          <w:szCs w:val="32"/>
        </w:rPr>
        <w:t>, 20(5), 556–567.</w:t>
      </w:r>
    </w:p>
    <w:p w14:paraId="1FEC9311" w14:textId="77777777" w:rsidR="003B2423" w:rsidRPr="000B766B" w:rsidRDefault="003B2423" w:rsidP="003B2423">
      <w:pPr>
        <w:pStyle w:val="ListParagraph"/>
        <w:spacing w:after="0" w:line="240" w:lineRule="auto"/>
        <w:ind w:left="357"/>
        <w:jc w:val="both"/>
        <w:rPr>
          <w:rFonts w:ascii="Times New Roman" w:eastAsia="Times New Roman" w:hAnsi="Times New Roman" w:cs="Times New Roman"/>
          <w:sz w:val="32"/>
          <w:szCs w:val="32"/>
        </w:rPr>
      </w:pPr>
    </w:p>
    <w:p w14:paraId="51D2C84B"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Alain Courtois et Atres, Gestion de Production, 4e Edition, Edition organization, Paris,2007.</w:t>
      </w:r>
    </w:p>
    <w:p w14:paraId="1E5ACC46" w14:textId="77777777" w:rsidR="003B2423" w:rsidRPr="000B766B" w:rsidRDefault="003B2423" w:rsidP="003B2423">
      <w:pPr>
        <w:pStyle w:val="ListParagraph"/>
        <w:rPr>
          <w:rFonts w:ascii="Times New Roman" w:eastAsia="Times New Roman" w:hAnsi="Times New Roman" w:cs="Times New Roman"/>
          <w:sz w:val="32"/>
          <w:szCs w:val="32"/>
        </w:rPr>
      </w:pPr>
    </w:p>
    <w:p w14:paraId="1C5B69E8"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Albassam, B. A. (2014). Corporate Governance, Social Responsibility and Government Ownership in the GCC. </w:t>
      </w:r>
      <w:r w:rsidRPr="000B766B">
        <w:rPr>
          <w:rFonts w:ascii="Times New Roman" w:eastAsia="Times New Roman" w:hAnsi="Times New Roman" w:cs="Times New Roman"/>
          <w:i/>
          <w:iCs/>
          <w:sz w:val="32"/>
          <w:szCs w:val="32"/>
        </w:rPr>
        <w:t>International Journal of Business and Social Science</w:t>
      </w:r>
      <w:r w:rsidRPr="000B766B">
        <w:rPr>
          <w:rFonts w:ascii="Times New Roman" w:eastAsia="Times New Roman" w:hAnsi="Times New Roman" w:cs="Times New Roman"/>
          <w:sz w:val="32"/>
          <w:szCs w:val="32"/>
        </w:rPr>
        <w:t>, 5(10), 12–24.</w:t>
      </w:r>
    </w:p>
    <w:p w14:paraId="79FA9FE7" w14:textId="77777777" w:rsidR="003B2423" w:rsidRPr="000B766B" w:rsidRDefault="003B2423" w:rsidP="003B2423">
      <w:pPr>
        <w:pStyle w:val="ListParagraph"/>
        <w:rPr>
          <w:rFonts w:ascii="Times New Roman" w:eastAsia="Times New Roman" w:hAnsi="Times New Roman" w:cs="Times New Roman"/>
          <w:sz w:val="32"/>
          <w:szCs w:val="32"/>
        </w:rPr>
      </w:pPr>
    </w:p>
    <w:p w14:paraId="1ED54AB8"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Alpaydin, E. (2020). </w:t>
      </w:r>
      <w:r w:rsidRPr="000B766B">
        <w:rPr>
          <w:rFonts w:ascii="Times New Roman" w:eastAsia="Times New Roman" w:hAnsi="Times New Roman" w:cs="Times New Roman"/>
          <w:i/>
          <w:iCs/>
          <w:sz w:val="32"/>
          <w:szCs w:val="32"/>
        </w:rPr>
        <w:t>Introduction to Machine Learning</w:t>
      </w:r>
      <w:r w:rsidRPr="000B766B">
        <w:rPr>
          <w:rFonts w:ascii="Times New Roman" w:eastAsia="Times New Roman" w:hAnsi="Times New Roman" w:cs="Times New Roman"/>
          <w:sz w:val="32"/>
          <w:szCs w:val="32"/>
        </w:rPr>
        <w:t xml:space="preserve"> (4th ed.). MIT Press.</w:t>
      </w:r>
    </w:p>
    <w:p w14:paraId="77A03A99"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Kim, S., Khorana, V. and Vaman, V., 2025. Strategic Human Resource Management in the Era of Algorithmic Technologies: Key Insights and Future Research Agenda. Human Resource Management, 64(2) </w:t>
      </w:r>
    </w:p>
    <w:p w14:paraId="58F503E7"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lastRenderedPageBreak/>
        <w:t>Alxoubi HM, Elrehail H, Hanaysha JR (2022), et al. The role of supply chain integration and agile practices in improving lead time during the COVID-19 crisis. International journal of service science, management, Engineering, and Technology; 13(1):1-11.</w:t>
      </w:r>
    </w:p>
    <w:p w14:paraId="0426466C" w14:textId="3CE28F6D"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Alzoubi, E. S. (2018). </w:t>
      </w:r>
      <w:r w:rsidRPr="000B766B">
        <w:rPr>
          <w:rFonts w:ascii="Times New Roman" w:eastAsia="Times New Roman" w:hAnsi="Times New Roman" w:cs="Times New Roman"/>
          <w:i/>
          <w:iCs/>
          <w:sz w:val="32"/>
          <w:szCs w:val="32"/>
        </w:rPr>
        <w:t>Corporate Governance Practices and Firm Performance: Evidence from Jordan</w:t>
      </w:r>
      <w:r w:rsidRPr="000B766B">
        <w:rPr>
          <w:rFonts w:ascii="Times New Roman" w:eastAsia="Times New Roman" w:hAnsi="Times New Roman" w:cs="Times New Roman"/>
          <w:sz w:val="32"/>
          <w:szCs w:val="32"/>
        </w:rPr>
        <w:t>. International Journal of Business and Management, 13(4), 44–55.</w:t>
      </w:r>
    </w:p>
    <w:p w14:paraId="4B685176"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Ashley S. Johnson. (2006). “Project Management and Business Processes: A look at Strategy, Structure, Processes and Projects". Published in PM World Today – January 2007(Vol.1V.Issue1).</w:t>
      </w:r>
    </w:p>
    <w:p w14:paraId="7C09E67E"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Bäckstrand, J., &amp; Fredriksson, A. (2022). The role of supplier information availability for construction supply chain performance. Production Planning &amp; Control, 33(9–10), 863–874. https://doi.org/10.1080/09537287.2020.1837933</w:t>
      </w:r>
    </w:p>
    <w:p w14:paraId="22DC6CAE"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Beatrice I.J.M. Heijden., (2017). Organizational climate for innovation and organizational performance: The mediating effect of innovative work behavior. Journal of Vocational Behavior.</w:t>
      </w:r>
    </w:p>
    <w:p w14:paraId="7D422141"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Brown, Steve, Bessant, John, &amp; Lamming, Richard. Strategic Operations Management. (London: Routledge, 2020), p. 155.</w:t>
      </w:r>
    </w:p>
    <w:p w14:paraId="6D02B6D8"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Brynjolfsson, E., &amp; McAfee, A. (2017). Machine, Platform, Crowd: Harnessing Our Digital Future. W.W. Norton &amp; Company</w:t>
      </w:r>
    </w:p>
    <w:p w14:paraId="1C2D5C9B"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Bostrom, N. (2014). Superintelligence: Paths, Dangers, Strategies. Oxford University Press</w:t>
      </w:r>
    </w:p>
    <w:p w14:paraId="13465B96"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Brockman, G. (2021). AI Systems and the Future of Innovation. OpenAI Press.</w:t>
      </w:r>
    </w:p>
    <w:p w14:paraId="0D344297" w14:textId="7F934CB1" w:rsidR="003B2423" w:rsidRPr="000B766B" w:rsidRDefault="003B2423">
      <w:pPr>
        <w:pStyle w:val="ListParagraph"/>
        <w:numPr>
          <w:ilvl w:val="0"/>
          <w:numId w:val="11"/>
        </w:numPr>
        <w:spacing w:after="0" w:line="360" w:lineRule="auto"/>
        <w:ind w:left="357" w:hanging="357"/>
        <w:jc w:val="lowKashida"/>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lastRenderedPageBreak/>
        <w:t xml:space="preserve">Cahyaningratri C and Naylah M. The effect of supply chain operational capability in consolidating organizational compatibility of supply chain process integration and business performance. Uncertain supply </w:t>
      </w:r>
      <w:r w:rsidR="003403E4" w:rsidRPr="000B766B">
        <w:rPr>
          <w:rFonts w:ascii="Times New Roman" w:eastAsia="Times New Roman" w:hAnsi="Times New Roman" w:cs="Times New Roman"/>
          <w:sz w:val="32"/>
          <w:szCs w:val="32"/>
        </w:rPr>
        <w:t>chain management., (</w:t>
      </w:r>
      <w:r w:rsidRPr="000B766B">
        <w:rPr>
          <w:rFonts w:ascii="Times New Roman" w:eastAsia="Times New Roman" w:hAnsi="Times New Roman" w:cs="Times New Roman"/>
          <w:sz w:val="32"/>
          <w:szCs w:val="32"/>
        </w:rPr>
        <w:t xml:space="preserve">2023),11(1):95-102. </w:t>
      </w:r>
    </w:p>
    <w:p w14:paraId="28EB5E11"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Chase, R. B. (2019). Operations and Supply Chain Management (15th ed.). McGraw-Hill Education. p. 93.</w:t>
      </w:r>
    </w:p>
    <w:p w14:paraId="68848964"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Chase, Richard B. Operations and Supply Chain Management. (New York: McGraw-Hill, 2020), p. 212.</w:t>
      </w:r>
    </w:p>
    <w:p w14:paraId="3F97ABA7"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Chen, M., Mao, S., &amp; Liu, Y. (2021). Big Data: Related Technologies, Challenges and Future Prospects. Springer.</w:t>
      </w:r>
    </w:p>
    <w:p w14:paraId="38A0F5D8"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Claessens, S. (2003). </w:t>
      </w:r>
      <w:r w:rsidRPr="000B766B">
        <w:rPr>
          <w:rFonts w:ascii="Times New Roman" w:eastAsia="Times New Roman" w:hAnsi="Times New Roman" w:cs="Times New Roman"/>
          <w:i/>
          <w:iCs/>
          <w:sz w:val="32"/>
          <w:szCs w:val="32"/>
        </w:rPr>
        <w:t>Corporate Governance and Development: Review of the Literature and Directions for Future Research</w:t>
      </w:r>
      <w:r w:rsidRPr="000B766B">
        <w:rPr>
          <w:rFonts w:ascii="Times New Roman" w:eastAsia="Times New Roman" w:hAnsi="Times New Roman" w:cs="Times New Roman"/>
          <w:sz w:val="32"/>
          <w:szCs w:val="32"/>
        </w:rPr>
        <w:t>. World Bank Policy Research Working Paper No. 2681.</w:t>
      </w:r>
    </w:p>
    <w:p w14:paraId="12042096"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Farrar, J. (2008). </w:t>
      </w:r>
      <w:r w:rsidRPr="000B766B">
        <w:rPr>
          <w:rFonts w:ascii="Times New Roman" w:eastAsia="Times New Roman" w:hAnsi="Times New Roman" w:cs="Times New Roman"/>
          <w:i/>
          <w:iCs/>
          <w:sz w:val="32"/>
          <w:szCs w:val="32"/>
        </w:rPr>
        <w:t>Corporate Governance: Theories, Principles, and Practice</w:t>
      </w:r>
      <w:r w:rsidRPr="000B766B">
        <w:rPr>
          <w:rFonts w:ascii="Times New Roman" w:eastAsia="Times New Roman" w:hAnsi="Times New Roman" w:cs="Times New Roman"/>
          <w:sz w:val="32"/>
          <w:szCs w:val="32"/>
        </w:rPr>
        <w:t>. Oxford University Press.</w:t>
      </w:r>
    </w:p>
    <w:p w14:paraId="4362C80C"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Fjelland, R. (2020). Why general artificial intelligence will not be realized. AI &amp; Society, 35(1), 7–12.</w:t>
      </w:r>
    </w:p>
    <w:p w14:paraId="3FA15EFC"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Gompers, P., Ishii, J., &amp; Metrick, A. (2003). Corporate Governance and Equity Prices. </w:t>
      </w:r>
      <w:r w:rsidRPr="000B766B">
        <w:rPr>
          <w:rFonts w:ascii="Times New Roman" w:eastAsia="Times New Roman" w:hAnsi="Times New Roman" w:cs="Times New Roman"/>
          <w:i/>
          <w:iCs/>
          <w:sz w:val="32"/>
          <w:szCs w:val="32"/>
        </w:rPr>
        <w:t>The Quarterly Journal of Economics</w:t>
      </w:r>
      <w:r w:rsidRPr="000B766B">
        <w:rPr>
          <w:rFonts w:ascii="Times New Roman" w:eastAsia="Times New Roman" w:hAnsi="Times New Roman" w:cs="Times New Roman"/>
          <w:sz w:val="32"/>
          <w:szCs w:val="32"/>
        </w:rPr>
        <w:t>, 118(1), 107–155.</w:t>
      </w:r>
    </w:p>
    <w:p w14:paraId="2CC5AF3B"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Goodfellow, I., Bengio, Y., &amp; Courville, A. (2016). </w:t>
      </w:r>
      <w:r w:rsidRPr="000B766B">
        <w:rPr>
          <w:rFonts w:ascii="Times New Roman" w:eastAsia="Times New Roman" w:hAnsi="Times New Roman" w:cs="Times New Roman"/>
          <w:i/>
          <w:iCs/>
          <w:sz w:val="32"/>
          <w:szCs w:val="32"/>
        </w:rPr>
        <w:t>Deep Learning</w:t>
      </w:r>
      <w:r w:rsidRPr="000B766B">
        <w:rPr>
          <w:rFonts w:ascii="Times New Roman" w:eastAsia="Times New Roman" w:hAnsi="Times New Roman" w:cs="Times New Roman"/>
          <w:sz w:val="32"/>
          <w:szCs w:val="32"/>
        </w:rPr>
        <w:t>. MIT Press.</w:t>
      </w:r>
    </w:p>
    <w:p w14:paraId="36E0416D"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Haenlein, M., &amp; Kaplan, A. (2019). A brief history of artificial intelligence. </w:t>
      </w:r>
      <w:r w:rsidRPr="000B766B">
        <w:rPr>
          <w:rFonts w:ascii="Times New Roman" w:eastAsia="Times New Roman" w:hAnsi="Times New Roman" w:cs="Times New Roman"/>
          <w:i/>
          <w:iCs/>
          <w:sz w:val="32"/>
          <w:szCs w:val="32"/>
        </w:rPr>
        <w:t>California Management Review</w:t>
      </w:r>
      <w:r w:rsidRPr="000B766B">
        <w:rPr>
          <w:rFonts w:ascii="Times New Roman" w:eastAsia="Times New Roman" w:hAnsi="Times New Roman" w:cs="Times New Roman"/>
          <w:sz w:val="32"/>
          <w:szCs w:val="32"/>
        </w:rPr>
        <w:t>, 61(4), 5–14.</w:t>
      </w:r>
    </w:p>
    <w:p w14:paraId="543AC804"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lastRenderedPageBreak/>
        <w:t>Hassabis, D., Kumaran, D., Summerfield, C., &amp; Botvinick, M. (2017). Neuroscience-inspired artificial intelligence. Neuron, 95(2), 245–258.</w:t>
      </w:r>
    </w:p>
    <w:p w14:paraId="6E181DFD"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Heizer, Jay. Operations Management. (New York: Pearson Education, (2020), p. 223.</w:t>
      </w:r>
    </w:p>
    <w:p w14:paraId="2E435943"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Hill, T. (2018). Operations Management: Strategic Context and Managerial Analysis (3rd ed.). Red Globe Press. p. 58.</w:t>
      </w:r>
    </w:p>
    <w:p w14:paraId="68C43DF9"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Jacobs, F. R. (2021). Operations and Supply Chain Management (16th ed.). McGraw-Hill Education. p. 110.</w:t>
      </w:r>
    </w:p>
    <w:p w14:paraId="4B8A631B"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Kaplan, A., &amp; Haenlein, M. (2020). Rulers of the world, unite! The challenges and opportunities of artificial intelligence. </w:t>
      </w:r>
      <w:r w:rsidRPr="000B766B">
        <w:rPr>
          <w:rFonts w:ascii="Times New Roman" w:eastAsia="Times New Roman" w:hAnsi="Times New Roman" w:cs="Times New Roman"/>
          <w:i/>
          <w:iCs/>
          <w:sz w:val="32"/>
          <w:szCs w:val="32"/>
        </w:rPr>
        <w:t>Business Horizons</w:t>
      </w:r>
      <w:r w:rsidRPr="000B766B">
        <w:rPr>
          <w:rFonts w:ascii="Times New Roman" w:eastAsia="Times New Roman" w:hAnsi="Times New Roman" w:cs="Times New Roman"/>
          <w:sz w:val="32"/>
          <w:szCs w:val="32"/>
        </w:rPr>
        <w:t>, 63(1), 37–50.</w:t>
      </w:r>
    </w:p>
    <w:p w14:paraId="1708E0FF"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Kelleher, J. D. (2019). Deep Learning. MIT Press.</w:t>
      </w:r>
    </w:p>
    <w:p w14:paraId="4AAC567A"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Krajewski, Lee J. Operations Management: Processes and Supply Chains. (Boston: Pearson, 2017), p. 178.</w:t>
      </w:r>
    </w:p>
    <w:p w14:paraId="507E56DE"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Larry Ritzman et Lee Krajewski, Management des Operations, 2e Edition, Pearson, Paris, 2010.</w:t>
      </w:r>
    </w:p>
    <w:p w14:paraId="19D7669B"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4F2748">
        <w:rPr>
          <w:rFonts w:ascii="Times New Roman" w:eastAsia="Times New Roman" w:hAnsi="Times New Roman" w:cs="Times New Roman"/>
          <w:sz w:val="32"/>
          <w:szCs w:val="32"/>
          <w:lang w:val="it-IT"/>
        </w:rPr>
        <w:t xml:space="preserve">Lecun, Y., Bengio, Y., &amp; Hinton, G. (2015). </w:t>
      </w:r>
      <w:r w:rsidRPr="000B766B">
        <w:rPr>
          <w:rFonts w:ascii="Times New Roman" w:eastAsia="Times New Roman" w:hAnsi="Times New Roman" w:cs="Times New Roman"/>
          <w:sz w:val="32"/>
          <w:szCs w:val="32"/>
        </w:rPr>
        <w:t xml:space="preserve">Deep learning. </w:t>
      </w:r>
      <w:r w:rsidRPr="000B766B">
        <w:rPr>
          <w:rFonts w:ascii="Times New Roman" w:eastAsia="Times New Roman" w:hAnsi="Times New Roman" w:cs="Times New Roman"/>
          <w:i/>
          <w:iCs/>
          <w:sz w:val="32"/>
          <w:szCs w:val="32"/>
        </w:rPr>
        <w:t>Nature</w:t>
      </w:r>
      <w:r w:rsidRPr="000B766B">
        <w:rPr>
          <w:rFonts w:ascii="Times New Roman" w:eastAsia="Times New Roman" w:hAnsi="Times New Roman" w:cs="Times New Roman"/>
          <w:sz w:val="32"/>
          <w:szCs w:val="32"/>
        </w:rPr>
        <w:t>, 521(7553), 436–444.</w:t>
      </w:r>
    </w:p>
    <w:p w14:paraId="7788079F"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Lee KL, Wong SY, Alzoubi HM, Al Kurdi B, Alshurideh MT, El Khatib M. (2023). “Adopting smart supply chain and smart technologies to improve operational performance in manufacturing industry”. International Journal of Engineering Business Management.</w:t>
      </w:r>
    </w:p>
    <w:p w14:paraId="38994B42"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lastRenderedPageBreak/>
        <w:t xml:space="preserve">Lee, C. (2024). </w:t>
      </w:r>
      <w:r w:rsidRPr="000B766B">
        <w:rPr>
          <w:rFonts w:ascii="Times New Roman" w:eastAsia="Times New Roman" w:hAnsi="Times New Roman" w:cs="Times New Roman"/>
          <w:sz w:val="32"/>
          <w:szCs w:val="32"/>
          <w:rtl/>
        </w:rPr>
        <w:t>"</w:t>
      </w:r>
      <w:r w:rsidRPr="000B766B">
        <w:rPr>
          <w:rFonts w:ascii="Times New Roman" w:eastAsia="Times New Roman" w:hAnsi="Times New Roman" w:cs="Times New Roman"/>
          <w:sz w:val="32"/>
          <w:szCs w:val="32"/>
        </w:rPr>
        <w:t>Manufacturing performance and services inputs: Evidence from Malaysia</w:t>
      </w:r>
      <w:r w:rsidRPr="000B766B">
        <w:rPr>
          <w:rFonts w:ascii="Times New Roman" w:eastAsia="Times New Roman" w:hAnsi="Times New Roman" w:cs="Times New Roman"/>
          <w:sz w:val="32"/>
          <w:szCs w:val="32"/>
          <w:rtl/>
        </w:rPr>
        <w:t>"</w:t>
      </w:r>
      <w:r w:rsidRPr="000B766B">
        <w:rPr>
          <w:rFonts w:ascii="Times New Roman" w:eastAsia="Times New Roman" w:hAnsi="Times New Roman" w:cs="Times New Roman"/>
          <w:sz w:val="32"/>
          <w:szCs w:val="32"/>
        </w:rPr>
        <w:t>. Services Global Supply Chains in ASEAN and East Asia.</w:t>
      </w:r>
    </w:p>
    <w:p w14:paraId="6BE8FD6A"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Macky, K. and Boxall, P. (2017). ‘High-involvement work processes, work intensification and employee wellbeing: A study of New Zealand worker experiences. Asia Pacific Journal of Human Resources.</w:t>
      </w:r>
    </w:p>
    <w:p w14:paraId="644EAE90" w14:textId="77777777" w:rsidR="003B2423" w:rsidRPr="000B766B" w:rsidRDefault="003B2423">
      <w:pPr>
        <w:pStyle w:val="ListParagraph"/>
        <w:numPr>
          <w:ilvl w:val="0"/>
          <w:numId w:val="11"/>
        </w:numPr>
        <w:spacing w:after="0" w:line="360" w:lineRule="auto"/>
        <w:ind w:left="357" w:hanging="357"/>
        <w:jc w:val="lowKashida"/>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Omara, Amjad Hamdy – Micheel, Shirey Ibrahim Amin, (2022) The relationship between sustainable supply chain management practices and product quality in the pharmaceutical companies in Egypt. Scientific Journal, 2022, p. 138.</w:t>
      </w:r>
    </w:p>
    <w:p w14:paraId="398BA93F" w14:textId="77777777" w:rsidR="003B2423" w:rsidRPr="000B766B" w:rsidRDefault="003B2423">
      <w:pPr>
        <w:pStyle w:val="NormalWeb"/>
        <w:numPr>
          <w:ilvl w:val="0"/>
          <w:numId w:val="11"/>
        </w:numPr>
        <w:jc w:val="lowKashida"/>
        <w:rPr>
          <w:sz w:val="32"/>
          <w:szCs w:val="32"/>
        </w:rPr>
      </w:pPr>
      <w:r w:rsidRPr="000B766B">
        <w:rPr>
          <w:sz w:val="32"/>
          <w:szCs w:val="32"/>
        </w:rPr>
        <w:t xml:space="preserve">Zhang, Q., &amp; Zhao, L. (2022). </w:t>
      </w:r>
      <w:r w:rsidRPr="000B766B">
        <w:rPr>
          <w:rStyle w:val="Emphasis"/>
          <w:sz w:val="32"/>
          <w:szCs w:val="32"/>
        </w:rPr>
        <w:t>Smart Industry: Challenges and Opportunities in the Middle East Region.</w:t>
      </w:r>
      <w:r w:rsidRPr="000B766B">
        <w:rPr>
          <w:sz w:val="32"/>
          <w:szCs w:val="32"/>
        </w:rPr>
        <w:t xml:space="preserve"> International Journal of Emerging Technologies, 10(3), 45-62.</w:t>
      </w:r>
    </w:p>
    <w:p w14:paraId="3DE8B50C" w14:textId="77777777" w:rsidR="003B2423" w:rsidRPr="000B766B" w:rsidRDefault="003B2423">
      <w:pPr>
        <w:pStyle w:val="NormalWeb"/>
        <w:numPr>
          <w:ilvl w:val="0"/>
          <w:numId w:val="11"/>
        </w:numPr>
        <w:jc w:val="lowKashida"/>
        <w:rPr>
          <w:sz w:val="32"/>
          <w:szCs w:val="32"/>
        </w:rPr>
      </w:pPr>
      <w:r w:rsidRPr="000B766B">
        <w:rPr>
          <w:sz w:val="32"/>
          <w:szCs w:val="32"/>
        </w:rPr>
        <w:t xml:space="preserve">He, Y., &amp; Li, Y. (2021). </w:t>
      </w:r>
      <w:r w:rsidRPr="000B766B">
        <w:rPr>
          <w:rStyle w:val="Emphasis"/>
          <w:sz w:val="32"/>
          <w:szCs w:val="32"/>
        </w:rPr>
        <w:t>Industrial Innovation and Its Impact on Economic Sustainability: A Smart Manufacturing Perspective.</w:t>
      </w:r>
      <w:r w:rsidRPr="000B766B">
        <w:rPr>
          <w:sz w:val="32"/>
          <w:szCs w:val="32"/>
        </w:rPr>
        <w:t xml:space="preserve"> Sustainability, 13(10), 1856-1875.</w:t>
      </w:r>
    </w:p>
    <w:p w14:paraId="23765B10" w14:textId="77777777" w:rsidR="003B2423" w:rsidRPr="000B766B" w:rsidRDefault="003B2423">
      <w:pPr>
        <w:pStyle w:val="NormalWeb"/>
        <w:numPr>
          <w:ilvl w:val="0"/>
          <w:numId w:val="11"/>
        </w:numPr>
        <w:jc w:val="lowKashida"/>
        <w:rPr>
          <w:sz w:val="32"/>
          <w:szCs w:val="32"/>
        </w:rPr>
      </w:pPr>
      <w:r w:rsidRPr="000B766B">
        <w:rPr>
          <w:sz w:val="32"/>
          <w:szCs w:val="32"/>
        </w:rPr>
        <w:t xml:space="preserve">Chryssakis, C., &amp; Koutoupis, A. (2020). </w:t>
      </w:r>
      <w:r w:rsidRPr="000B766B">
        <w:rPr>
          <w:rStyle w:val="Emphasis"/>
          <w:sz w:val="32"/>
          <w:szCs w:val="32"/>
        </w:rPr>
        <w:t>Smart Industry in Developing Countries: Challenges and Opportunities.</w:t>
      </w:r>
      <w:r w:rsidRPr="000B766B">
        <w:rPr>
          <w:sz w:val="32"/>
          <w:szCs w:val="32"/>
        </w:rPr>
        <w:t xml:space="preserve"> Journal of Industrial Engineering and Management, 13(2), 15-29.</w:t>
      </w:r>
    </w:p>
    <w:p w14:paraId="0E903627" w14:textId="77777777" w:rsidR="003B2423" w:rsidRPr="000B766B" w:rsidRDefault="003B2423">
      <w:pPr>
        <w:pStyle w:val="NormalWeb"/>
        <w:numPr>
          <w:ilvl w:val="0"/>
          <w:numId w:val="11"/>
        </w:numPr>
        <w:jc w:val="lowKashida"/>
        <w:rPr>
          <w:sz w:val="32"/>
          <w:szCs w:val="32"/>
        </w:rPr>
      </w:pPr>
      <w:r w:rsidRPr="000B766B">
        <w:rPr>
          <w:sz w:val="32"/>
          <w:szCs w:val="32"/>
        </w:rPr>
        <w:t xml:space="preserve">Tay, Y., &amp; Tan, A. (2019). </w:t>
      </w:r>
      <w:r w:rsidRPr="000B766B">
        <w:rPr>
          <w:rStyle w:val="Emphasis"/>
          <w:sz w:val="32"/>
          <w:szCs w:val="32"/>
        </w:rPr>
        <w:t>Digital Transformation and Its Impact on Industrial Efficiency: A Case Study in China.</w:t>
      </w:r>
      <w:r w:rsidRPr="000B766B">
        <w:rPr>
          <w:sz w:val="32"/>
          <w:szCs w:val="32"/>
        </w:rPr>
        <w:t xml:space="preserve"> International Journal of Industrial Engineering, 32(5), 320-335.</w:t>
      </w:r>
    </w:p>
    <w:p w14:paraId="4D7A38A1" w14:textId="77777777" w:rsidR="003B2423" w:rsidRPr="000B766B" w:rsidRDefault="003B2423">
      <w:pPr>
        <w:pStyle w:val="NormalWeb"/>
        <w:numPr>
          <w:ilvl w:val="0"/>
          <w:numId w:val="11"/>
        </w:numPr>
        <w:jc w:val="lowKashida"/>
        <w:rPr>
          <w:sz w:val="32"/>
          <w:szCs w:val="32"/>
        </w:rPr>
      </w:pPr>
      <w:r w:rsidRPr="000B766B">
        <w:rPr>
          <w:sz w:val="32"/>
          <w:szCs w:val="32"/>
        </w:rPr>
        <w:t xml:space="preserve">Schwab, K. (2016). </w:t>
      </w:r>
      <w:r w:rsidRPr="000B766B">
        <w:rPr>
          <w:rStyle w:val="Emphasis"/>
          <w:sz w:val="32"/>
          <w:szCs w:val="32"/>
        </w:rPr>
        <w:t>The Fourth Industrial Revolution.</w:t>
      </w:r>
      <w:r w:rsidRPr="000B766B">
        <w:rPr>
          <w:sz w:val="32"/>
          <w:szCs w:val="32"/>
        </w:rPr>
        <w:t xml:space="preserve"> Crown Business.</w:t>
      </w:r>
    </w:p>
    <w:p w14:paraId="0F17F67F" w14:textId="1F14060C" w:rsidR="00FF181C" w:rsidRPr="000B766B" w:rsidRDefault="003B2423">
      <w:pPr>
        <w:pStyle w:val="NormalWeb"/>
        <w:numPr>
          <w:ilvl w:val="0"/>
          <w:numId w:val="11"/>
        </w:numPr>
        <w:jc w:val="lowKashida"/>
        <w:rPr>
          <w:sz w:val="32"/>
          <w:szCs w:val="32"/>
        </w:rPr>
      </w:pPr>
      <w:r w:rsidRPr="000B766B">
        <w:rPr>
          <w:sz w:val="32"/>
          <w:szCs w:val="32"/>
        </w:rPr>
        <w:t xml:space="preserve">Lasi, H., Fettke, P., Kemper, H. G., Feld, T., &amp; Hoffmann, M. (2014). </w:t>
      </w:r>
      <w:r w:rsidRPr="000B766B">
        <w:rPr>
          <w:rStyle w:val="Emphasis"/>
          <w:sz w:val="32"/>
          <w:szCs w:val="32"/>
        </w:rPr>
        <w:t>Industry 4.0: The Next Industrial Revolution.</w:t>
      </w:r>
      <w:r w:rsidRPr="000B766B">
        <w:rPr>
          <w:sz w:val="32"/>
          <w:szCs w:val="32"/>
        </w:rPr>
        <w:t xml:space="preserve"> Business &amp; Information Systems Engineering, 6(4).</w:t>
      </w:r>
    </w:p>
    <w:p w14:paraId="6CB69C60"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Mahadevan, B. (2019). Operations Management: Theory and Practice (3rd ed.). Pearson. p. 60.</w:t>
      </w:r>
    </w:p>
    <w:p w14:paraId="3499F334"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lastRenderedPageBreak/>
        <w:t xml:space="preserve">Mallin, C. A. (2016). </w:t>
      </w:r>
      <w:r w:rsidRPr="000B766B">
        <w:rPr>
          <w:rFonts w:ascii="Times New Roman" w:eastAsia="Times New Roman" w:hAnsi="Times New Roman" w:cs="Times New Roman"/>
          <w:i/>
          <w:iCs/>
          <w:sz w:val="32"/>
          <w:szCs w:val="32"/>
        </w:rPr>
        <w:t>Corporate Governance</w:t>
      </w:r>
      <w:r w:rsidRPr="000B766B">
        <w:rPr>
          <w:rFonts w:ascii="Times New Roman" w:eastAsia="Times New Roman" w:hAnsi="Times New Roman" w:cs="Times New Roman"/>
          <w:sz w:val="32"/>
          <w:szCs w:val="32"/>
        </w:rPr>
        <w:t>. 5th ed. Oxford University Press.</w:t>
      </w:r>
    </w:p>
    <w:p w14:paraId="1113F420"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Marr, B. (2018). Artificial Intelligence in Practice: How 50 Successful Companies Used AI and Machine Learning. Wiley.</w:t>
      </w:r>
    </w:p>
    <w:p w14:paraId="4589281F"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Meredith, Jack R., &amp; Shafer, Scott M. Operations Management for MBAs. (Hoboken: Wiley, 2019), p. 133.</w:t>
      </w:r>
    </w:p>
    <w:p w14:paraId="39D50574"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Monks, R. A. G., &amp; Minow, N. (2011). </w:t>
      </w:r>
      <w:r w:rsidRPr="000B766B">
        <w:rPr>
          <w:rFonts w:ascii="Times New Roman" w:eastAsia="Times New Roman" w:hAnsi="Times New Roman" w:cs="Times New Roman"/>
          <w:i/>
          <w:iCs/>
          <w:sz w:val="32"/>
          <w:szCs w:val="32"/>
        </w:rPr>
        <w:t>Corporate Governance</w:t>
      </w:r>
      <w:r w:rsidRPr="000B766B">
        <w:rPr>
          <w:rFonts w:ascii="Times New Roman" w:eastAsia="Times New Roman" w:hAnsi="Times New Roman" w:cs="Times New Roman"/>
          <w:sz w:val="32"/>
          <w:szCs w:val="32"/>
        </w:rPr>
        <w:t>. 5th ed. Wiley.</w:t>
      </w:r>
    </w:p>
    <w:p w14:paraId="3C3F04F6"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Nilsson, N. J. (2014). Principles of Artificial Intelligence. Morgan Kaufmann.</w:t>
      </w:r>
    </w:p>
    <w:p w14:paraId="58AE38B1"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OECD. (2015). </w:t>
      </w:r>
      <w:r w:rsidRPr="000B766B">
        <w:rPr>
          <w:rFonts w:ascii="Times New Roman" w:eastAsia="Times New Roman" w:hAnsi="Times New Roman" w:cs="Times New Roman"/>
          <w:i/>
          <w:iCs/>
          <w:sz w:val="32"/>
          <w:szCs w:val="32"/>
        </w:rPr>
        <w:t>G20/OECD Principles of Corporate Governance</w:t>
      </w:r>
      <w:r w:rsidRPr="000B766B">
        <w:rPr>
          <w:rFonts w:ascii="Times New Roman" w:eastAsia="Times New Roman" w:hAnsi="Times New Roman" w:cs="Times New Roman"/>
          <w:sz w:val="32"/>
          <w:szCs w:val="32"/>
        </w:rPr>
        <w:t>. Paris: OECD Publishing.</w:t>
      </w:r>
    </w:p>
    <w:p w14:paraId="2EC1CAA6"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Panigrahi S, Al Ghafri (2023), Al Alyani WR, Ali Khan MW, Al Madhagy T, Khan A. Lean manufacturing practices for operational and business performance: A PLS-SEM modeling analysis. International Journal of Engineering Business Management.;15. </w:t>
      </w:r>
    </w:p>
    <w:p w14:paraId="5B880ECE"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Poole, D., &amp; Mackworth, A. (2017). </w:t>
      </w:r>
      <w:r w:rsidRPr="000B766B">
        <w:rPr>
          <w:rFonts w:ascii="Times New Roman" w:eastAsia="Times New Roman" w:hAnsi="Times New Roman" w:cs="Times New Roman"/>
          <w:i/>
          <w:iCs/>
          <w:sz w:val="32"/>
          <w:szCs w:val="32"/>
        </w:rPr>
        <w:t>Artificial Intelligence: Foundations of Computational Agents</w:t>
      </w:r>
      <w:r w:rsidRPr="000B766B">
        <w:rPr>
          <w:rFonts w:ascii="Times New Roman" w:eastAsia="Times New Roman" w:hAnsi="Times New Roman" w:cs="Times New Roman"/>
          <w:sz w:val="32"/>
          <w:szCs w:val="32"/>
        </w:rPr>
        <w:t xml:space="preserve"> (2nd ed.). Cambridge University Press.</w:t>
      </w:r>
    </w:p>
    <w:p w14:paraId="0DACE023"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Ramakrishna Y, Alzoubi HM and Indiran L. An empirical investigation of effect of sustainable and smart supply practices on improving the supply chain organizational performance in SMESs in India. Uncertain supply chain management. (2023);11(3):991-1000.</w:t>
      </w:r>
    </w:p>
    <w:p w14:paraId="3C1F5663"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Ravenswood, Katherine., (2018). the impact of the quality of the work environment on employees’ intention to quit, Economics Working Paper Series, University of the West of England.</w:t>
      </w:r>
    </w:p>
    <w:p w14:paraId="1941EC3C"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lastRenderedPageBreak/>
        <w:t>Robbins, S. P. (2016). Essentials of Organizational Behavior (13th ed.). Pearson. p. 88.</w:t>
      </w:r>
    </w:p>
    <w:p w14:paraId="11106C3A"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Rosen B. N. J. Br., and Bausch, A., (2018). "Is Innovation Always Beneficial? A meta – Analysis of The Relation Ship Between Innovation and Performance. In SmEs. " Journal of Business venturing.</w:t>
      </w:r>
    </w:p>
    <w:p w14:paraId="3E14A9EA"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Russell, R. S. (2017). Operations Management: Creating Value Along the Supply Chain (8th ed.). Wiley. p. 122.</w:t>
      </w:r>
    </w:p>
    <w:p w14:paraId="39C73C5E"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Russell, S., &amp; Norvig, P. (2021). </w:t>
      </w:r>
      <w:r w:rsidRPr="000B766B">
        <w:rPr>
          <w:rFonts w:ascii="Times New Roman" w:eastAsia="Times New Roman" w:hAnsi="Times New Roman" w:cs="Times New Roman"/>
          <w:i/>
          <w:iCs/>
          <w:sz w:val="32"/>
          <w:szCs w:val="32"/>
        </w:rPr>
        <w:t>Artificial Intelligence: A Modern Approach</w:t>
      </w:r>
      <w:r w:rsidRPr="000B766B">
        <w:rPr>
          <w:rFonts w:ascii="Times New Roman" w:eastAsia="Times New Roman" w:hAnsi="Times New Roman" w:cs="Times New Roman"/>
          <w:sz w:val="32"/>
          <w:szCs w:val="32"/>
        </w:rPr>
        <w:t xml:space="preserve"> (4th ed.). Pearson.</w:t>
      </w:r>
    </w:p>
    <w:p w14:paraId="2B63AB21"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Schmidhuber, J. (2015). Deep learning in neural networks: An overview. Neural Networks, 61, 85–117.</w:t>
      </w:r>
    </w:p>
    <w:p w14:paraId="29A8E7AF"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Schroeder, R. G. (2016). Operations Management: Contemporary Concepts and Cases (5th ed.). McGraw-Hill. p. 101.</w:t>
      </w:r>
    </w:p>
    <w:p w14:paraId="4FCCDE1E"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Shalev-Shwartz, S., &amp; Ben-David, S. (2014). </w:t>
      </w:r>
      <w:r w:rsidRPr="000B766B">
        <w:rPr>
          <w:rFonts w:ascii="Times New Roman" w:eastAsia="Times New Roman" w:hAnsi="Times New Roman" w:cs="Times New Roman"/>
          <w:i/>
          <w:iCs/>
          <w:sz w:val="32"/>
          <w:szCs w:val="32"/>
        </w:rPr>
        <w:t>Understanding Machine Learning: From Theory to Algorithms</w:t>
      </w:r>
      <w:r w:rsidRPr="000B766B">
        <w:rPr>
          <w:rFonts w:ascii="Times New Roman" w:eastAsia="Times New Roman" w:hAnsi="Times New Roman" w:cs="Times New Roman"/>
          <w:sz w:val="32"/>
          <w:szCs w:val="32"/>
        </w:rPr>
        <w:t>. Cambridge University Press.</w:t>
      </w:r>
    </w:p>
    <w:p w14:paraId="017211EC"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Shleifer, A., &amp; Vishny, R. W. (1997). A survey of corporate governance. </w:t>
      </w:r>
      <w:r w:rsidRPr="000B766B">
        <w:rPr>
          <w:rFonts w:ascii="Times New Roman" w:eastAsia="Times New Roman" w:hAnsi="Times New Roman" w:cs="Times New Roman"/>
          <w:i/>
          <w:iCs/>
          <w:sz w:val="32"/>
          <w:szCs w:val="32"/>
        </w:rPr>
        <w:t>The Journal of Finance</w:t>
      </w:r>
      <w:r w:rsidRPr="000B766B">
        <w:rPr>
          <w:rFonts w:ascii="Times New Roman" w:eastAsia="Times New Roman" w:hAnsi="Times New Roman" w:cs="Times New Roman"/>
          <w:sz w:val="32"/>
          <w:szCs w:val="32"/>
        </w:rPr>
        <w:t>, 52(2), 737–783.</w:t>
      </w:r>
    </w:p>
    <w:p w14:paraId="1026493A"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Slack, N. (2017). Operations Management (8th ed.). Pearson Education. p. 82.</w:t>
      </w:r>
    </w:p>
    <w:p w14:paraId="27D3FC48"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Slack, N., &amp; Brandon-Jones, A. (2020). Operations Management (9th ed.). Pearson Education. p. 107.</w:t>
      </w:r>
    </w:p>
    <w:p w14:paraId="0A821CB4"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Slack, Nigel. Operations Management. (Harlow: Pearson Education Limited, 2019), p. 147.</w:t>
      </w:r>
    </w:p>
    <w:p w14:paraId="3C93EC9C"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lastRenderedPageBreak/>
        <w:t xml:space="preserve">Solomon, J. (2017). </w:t>
      </w:r>
      <w:r w:rsidRPr="000B766B">
        <w:rPr>
          <w:rFonts w:ascii="Times New Roman" w:eastAsia="Times New Roman" w:hAnsi="Times New Roman" w:cs="Times New Roman"/>
          <w:i/>
          <w:iCs/>
          <w:sz w:val="32"/>
          <w:szCs w:val="32"/>
        </w:rPr>
        <w:t>Corporate Governance and Accountability</w:t>
      </w:r>
      <w:r w:rsidRPr="000B766B">
        <w:rPr>
          <w:rFonts w:ascii="Times New Roman" w:eastAsia="Times New Roman" w:hAnsi="Times New Roman" w:cs="Times New Roman"/>
          <w:sz w:val="32"/>
          <w:szCs w:val="32"/>
        </w:rPr>
        <w:t>. 5th ed. Wiley.</w:t>
      </w:r>
    </w:p>
    <w:p w14:paraId="11E8FC3F"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Stevenson, William J. Operations Management. (Boston: McGraw-Hill Education, 2021), p. 190.</w:t>
      </w:r>
    </w:p>
    <w:p w14:paraId="3221B755"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Stone, P. et al. (2016). Artificial Intelligence and Life in 2030: One Hundred Year Study on Artificial Intelligence. Stanford University.</w:t>
      </w:r>
    </w:p>
    <w:p w14:paraId="5283056E"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Tegmark, M. (2017). Life 3.0: Being Human in the Age of Artificial Intelligence. Alfred A. Knopf.</w:t>
      </w:r>
    </w:p>
    <w:p w14:paraId="077426BB"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Tricker, B. (2019). </w:t>
      </w:r>
      <w:r w:rsidRPr="000B766B">
        <w:rPr>
          <w:rFonts w:ascii="Times New Roman" w:eastAsia="Times New Roman" w:hAnsi="Times New Roman" w:cs="Times New Roman"/>
          <w:i/>
          <w:iCs/>
          <w:sz w:val="32"/>
          <w:szCs w:val="32"/>
        </w:rPr>
        <w:t>Corporate Governance: Principles, Policies, and Practices</w:t>
      </w:r>
      <w:r w:rsidRPr="000B766B">
        <w:rPr>
          <w:rFonts w:ascii="Times New Roman" w:eastAsia="Times New Roman" w:hAnsi="Times New Roman" w:cs="Times New Roman"/>
          <w:sz w:val="32"/>
          <w:szCs w:val="32"/>
        </w:rPr>
        <w:t>. 4th ed. Oxford University Press.</w:t>
      </w:r>
    </w:p>
    <w:p w14:paraId="0DFE7847"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Turban, Efraim. Production and Operations Analysis. (New York: Wiley, 2018), p. 89.</w:t>
      </w:r>
    </w:p>
    <w:p w14:paraId="7658F2F0"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Wild, R. (2018). Essentials of Operations Management (2nd ed.). Cengage Learning. p. 96.</w:t>
      </w:r>
    </w:p>
    <w:p w14:paraId="4D6CD567" w14:textId="77777777" w:rsidR="003B2423" w:rsidRPr="000B766B"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World Bank. (2017). </w:t>
      </w:r>
      <w:r w:rsidRPr="000B766B">
        <w:rPr>
          <w:rFonts w:ascii="Times New Roman" w:eastAsia="Times New Roman" w:hAnsi="Times New Roman" w:cs="Times New Roman"/>
          <w:i/>
          <w:iCs/>
          <w:sz w:val="32"/>
          <w:szCs w:val="32"/>
        </w:rPr>
        <w:t>Corporate Governance Progression Matrix for State-Owned Enterprises</w:t>
      </w:r>
      <w:r w:rsidRPr="000B766B">
        <w:rPr>
          <w:rFonts w:ascii="Times New Roman" w:eastAsia="Times New Roman" w:hAnsi="Times New Roman" w:cs="Times New Roman"/>
          <w:sz w:val="32"/>
          <w:szCs w:val="32"/>
        </w:rPr>
        <w:t>. Washington, DC: World Bank Group.</w:t>
      </w:r>
    </w:p>
    <w:p w14:paraId="63439FC4" w14:textId="77777777" w:rsidR="003B2423" w:rsidRDefault="003B2423">
      <w:pPr>
        <w:pStyle w:val="ListParagraph"/>
        <w:numPr>
          <w:ilvl w:val="0"/>
          <w:numId w:val="11"/>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Devesh Katiyar,</w:t>
      </w:r>
      <w:r w:rsidRPr="000B766B">
        <w:rPr>
          <w:rFonts w:ascii="Times New Roman" w:hAnsi="Times New Roman" w:cs="Times New Roman"/>
          <w:sz w:val="32"/>
          <w:szCs w:val="32"/>
        </w:rPr>
        <w:t xml:space="preserve"> </w:t>
      </w:r>
      <w:r w:rsidRPr="000B766B">
        <w:rPr>
          <w:rFonts w:ascii="Times New Roman" w:eastAsia="Times New Roman" w:hAnsi="Times New Roman" w:cs="Times New Roman"/>
          <w:sz w:val="32"/>
          <w:szCs w:val="32"/>
        </w:rPr>
        <w:t>Jayanth Kumar Mantri (2024), The new plastics economy,</w:t>
      </w:r>
      <w:r w:rsidRPr="000B766B">
        <w:rPr>
          <w:rFonts w:ascii="Times New Roman" w:hAnsi="Times New Roman" w:cs="Times New Roman"/>
          <w:sz w:val="32"/>
          <w:szCs w:val="32"/>
        </w:rPr>
        <w:t xml:space="preserve"> </w:t>
      </w:r>
      <w:r w:rsidRPr="000B766B">
        <w:rPr>
          <w:rFonts w:ascii="Times New Roman" w:eastAsia="Times New Roman" w:hAnsi="Times New Roman" w:cs="Times New Roman"/>
          <w:sz w:val="32"/>
          <w:szCs w:val="32"/>
        </w:rPr>
        <w:t>Strategy&amp; KAPSARC.</w:t>
      </w:r>
    </w:p>
    <w:p w14:paraId="275E786A" w14:textId="77777777" w:rsidR="004C162D" w:rsidRDefault="004C162D" w:rsidP="004C162D">
      <w:pPr>
        <w:spacing w:after="0" w:line="360" w:lineRule="auto"/>
        <w:jc w:val="both"/>
        <w:rPr>
          <w:rFonts w:ascii="Times New Roman" w:eastAsia="Times New Roman" w:hAnsi="Times New Roman" w:cs="Times New Roman"/>
          <w:sz w:val="32"/>
          <w:szCs w:val="32"/>
          <w:rtl/>
        </w:rPr>
      </w:pPr>
    </w:p>
    <w:p w14:paraId="3031D822" w14:textId="77777777" w:rsidR="004C162D" w:rsidRDefault="004C162D" w:rsidP="004C162D">
      <w:pPr>
        <w:spacing w:after="0" w:line="360" w:lineRule="auto"/>
        <w:jc w:val="both"/>
        <w:rPr>
          <w:rFonts w:ascii="Times New Roman" w:eastAsia="Times New Roman" w:hAnsi="Times New Roman" w:cs="Times New Roman"/>
          <w:sz w:val="32"/>
          <w:szCs w:val="32"/>
          <w:rtl/>
        </w:rPr>
      </w:pPr>
    </w:p>
    <w:p w14:paraId="62C15245" w14:textId="77777777" w:rsidR="004C162D" w:rsidRDefault="004C162D" w:rsidP="004C162D">
      <w:pPr>
        <w:spacing w:after="0" w:line="360" w:lineRule="auto"/>
        <w:jc w:val="both"/>
        <w:rPr>
          <w:rFonts w:ascii="Times New Roman" w:eastAsia="Times New Roman" w:hAnsi="Times New Roman" w:cs="Times New Roman"/>
          <w:sz w:val="32"/>
          <w:szCs w:val="32"/>
          <w:rtl/>
        </w:rPr>
      </w:pPr>
    </w:p>
    <w:p w14:paraId="564BB0BB" w14:textId="77777777" w:rsidR="004C162D" w:rsidRDefault="004C162D" w:rsidP="004C162D">
      <w:pPr>
        <w:spacing w:after="0" w:line="360" w:lineRule="auto"/>
        <w:jc w:val="both"/>
        <w:rPr>
          <w:rFonts w:ascii="Times New Roman" w:eastAsia="Times New Roman" w:hAnsi="Times New Roman" w:cs="Times New Roman"/>
          <w:sz w:val="32"/>
          <w:szCs w:val="32"/>
          <w:rtl/>
        </w:rPr>
      </w:pPr>
    </w:p>
    <w:p w14:paraId="7C1BD4DE" w14:textId="77777777" w:rsidR="004C162D" w:rsidRDefault="004C162D" w:rsidP="004C162D">
      <w:pPr>
        <w:spacing w:after="0" w:line="360" w:lineRule="auto"/>
        <w:jc w:val="both"/>
        <w:rPr>
          <w:rFonts w:ascii="Times New Roman" w:eastAsia="Times New Roman" w:hAnsi="Times New Roman" w:cs="Times New Roman"/>
          <w:sz w:val="32"/>
          <w:szCs w:val="32"/>
          <w:rtl/>
        </w:rPr>
      </w:pPr>
    </w:p>
    <w:p w14:paraId="7FC2A3C6" w14:textId="77777777" w:rsidR="004C162D" w:rsidRDefault="004C162D" w:rsidP="004C162D">
      <w:pPr>
        <w:spacing w:after="0" w:line="360" w:lineRule="auto"/>
        <w:jc w:val="both"/>
        <w:rPr>
          <w:rFonts w:ascii="Times New Roman" w:eastAsia="Times New Roman" w:hAnsi="Times New Roman" w:cs="Times New Roman"/>
          <w:sz w:val="32"/>
          <w:szCs w:val="32"/>
          <w:rtl/>
        </w:rPr>
      </w:pPr>
    </w:p>
    <w:p w14:paraId="6C52178B" w14:textId="77777777" w:rsidR="004C162D" w:rsidRDefault="004C162D" w:rsidP="004C162D">
      <w:pPr>
        <w:spacing w:after="0" w:line="360" w:lineRule="auto"/>
        <w:jc w:val="both"/>
        <w:rPr>
          <w:rFonts w:ascii="Times New Roman" w:eastAsia="Times New Roman" w:hAnsi="Times New Roman" w:cs="Times New Roman"/>
          <w:sz w:val="32"/>
          <w:szCs w:val="32"/>
          <w:rtl/>
        </w:rPr>
      </w:pPr>
    </w:p>
    <w:p w14:paraId="4BF9DC1E" w14:textId="77777777" w:rsidR="004C162D" w:rsidRDefault="004C162D" w:rsidP="004C162D">
      <w:pPr>
        <w:spacing w:after="0" w:line="360" w:lineRule="auto"/>
        <w:jc w:val="both"/>
        <w:rPr>
          <w:rFonts w:ascii="Times New Roman" w:eastAsia="Times New Roman" w:hAnsi="Times New Roman" w:cs="Times New Roman"/>
          <w:sz w:val="32"/>
          <w:szCs w:val="32"/>
          <w:rtl/>
        </w:rPr>
      </w:pPr>
    </w:p>
    <w:p w14:paraId="5D14764B"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417A3261"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7153D829"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50B026C3"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77F5EAB3"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34B075E0"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4D64FB4D"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2840C803"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0CB5B873"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53040E21" w14:textId="77777777" w:rsidR="003D6AEA" w:rsidRDefault="003D6AEA" w:rsidP="004C162D">
      <w:pPr>
        <w:spacing w:after="0" w:line="360" w:lineRule="auto"/>
        <w:jc w:val="both"/>
        <w:rPr>
          <w:rFonts w:ascii="Times New Roman" w:eastAsia="Times New Roman" w:hAnsi="Times New Roman" w:cs="Times New Roman"/>
          <w:sz w:val="32"/>
          <w:szCs w:val="32"/>
          <w:rtl/>
        </w:rPr>
      </w:pPr>
    </w:p>
    <w:p w14:paraId="32A95AEE" w14:textId="77777777" w:rsidR="003D6AEA" w:rsidRPr="004C162D" w:rsidRDefault="003D6AEA" w:rsidP="004C162D">
      <w:pPr>
        <w:spacing w:after="0" w:line="360" w:lineRule="auto"/>
        <w:jc w:val="both"/>
        <w:rPr>
          <w:rFonts w:ascii="Times New Roman" w:eastAsia="Times New Roman" w:hAnsi="Times New Roman" w:cs="Times New Roman"/>
          <w:sz w:val="32"/>
          <w:szCs w:val="32"/>
        </w:rPr>
      </w:pPr>
    </w:p>
    <w:p w14:paraId="07290D5C" w14:textId="77777777" w:rsidR="00F377C3" w:rsidRDefault="00F377C3" w:rsidP="00F377C3">
      <w:pPr>
        <w:spacing w:line="360" w:lineRule="auto"/>
        <w:jc w:val="center"/>
        <w:rPr>
          <w:rFonts w:ascii="Traditional Arabic" w:hAnsi="Traditional Arabic" w:cs="Traditional Arabic"/>
          <w:b/>
          <w:bCs/>
          <w:color w:val="000000" w:themeColor="text1"/>
          <w:sz w:val="44"/>
          <w:szCs w:val="44"/>
          <w:rtl/>
        </w:rPr>
      </w:pPr>
      <w:r w:rsidRPr="00F377C3">
        <w:rPr>
          <w:rFonts w:ascii="Traditional Arabic" w:hAnsi="Traditional Arabic" w:cs="Traditional Arabic" w:hint="cs"/>
          <w:b/>
          <w:bCs/>
          <w:color w:val="000000" w:themeColor="text1"/>
          <w:sz w:val="44"/>
          <w:szCs w:val="44"/>
          <w:rtl/>
        </w:rPr>
        <w:t>الملاحق</w:t>
      </w:r>
    </w:p>
    <w:p w14:paraId="28A47C7F" w14:textId="77777777" w:rsidR="003D6AEA" w:rsidRDefault="003D6AEA" w:rsidP="00F377C3">
      <w:pPr>
        <w:spacing w:line="360" w:lineRule="auto"/>
        <w:jc w:val="center"/>
        <w:rPr>
          <w:rFonts w:ascii="Traditional Arabic" w:hAnsi="Traditional Arabic" w:cs="Traditional Arabic"/>
          <w:b/>
          <w:bCs/>
          <w:color w:val="000000" w:themeColor="text1"/>
          <w:sz w:val="44"/>
          <w:szCs w:val="44"/>
          <w:rtl/>
        </w:rPr>
      </w:pPr>
    </w:p>
    <w:p w14:paraId="0B7A1D0B" w14:textId="77777777" w:rsidR="003D6AEA" w:rsidRDefault="003D6AEA" w:rsidP="00F377C3">
      <w:pPr>
        <w:spacing w:line="360" w:lineRule="auto"/>
        <w:jc w:val="center"/>
        <w:rPr>
          <w:rFonts w:ascii="Traditional Arabic" w:hAnsi="Traditional Arabic" w:cs="Traditional Arabic"/>
          <w:b/>
          <w:bCs/>
          <w:color w:val="000000" w:themeColor="text1"/>
          <w:sz w:val="44"/>
          <w:szCs w:val="44"/>
          <w:rtl/>
        </w:rPr>
      </w:pPr>
    </w:p>
    <w:p w14:paraId="714FDFD6" w14:textId="77777777" w:rsidR="003D6AEA" w:rsidRDefault="003D6AEA" w:rsidP="00F377C3">
      <w:pPr>
        <w:spacing w:line="360" w:lineRule="auto"/>
        <w:jc w:val="center"/>
        <w:rPr>
          <w:rFonts w:ascii="Traditional Arabic" w:hAnsi="Traditional Arabic" w:cs="Traditional Arabic"/>
          <w:b/>
          <w:bCs/>
          <w:color w:val="000000" w:themeColor="text1"/>
          <w:sz w:val="44"/>
          <w:szCs w:val="44"/>
          <w:rtl/>
        </w:rPr>
      </w:pPr>
    </w:p>
    <w:p w14:paraId="7772E77E" w14:textId="77777777" w:rsidR="003D6AEA" w:rsidRPr="00F377C3" w:rsidRDefault="003D6AEA" w:rsidP="00F377C3">
      <w:pPr>
        <w:spacing w:line="360" w:lineRule="auto"/>
        <w:jc w:val="center"/>
        <w:rPr>
          <w:rFonts w:ascii="Traditional Arabic" w:hAnsi="Traditional Arabic" w:cs="Traditional Arabic"/>
          <w:b/>
          <w:bCs/>
          <w:color w:val="000000" w:themeColor="text1"/>
          <w:sz w:val="44"/>
          <w:szCs w:val="44"/>
          <w:rtl/>
        </w:rPr>
      </w:pPr>
    </w:p>
    <w:p w14:paraId="29695CCC" w14:textId="77777777" w:rsidR="00F377C3" w:rsidRDefault="00F377C3" w:rsidP="00F377C3">
      <w:pPr>
        <w:spacing w:line="360" w:lineRule="auto"/>
        <w:jc w:val="center"/>
        <w:rPr>
          <w:rFonts w:ascii="Traditional Arabic" w:hAnsi="Traditional Arabic" w:cs="Traditional Arabic"/>
          <w:b/>
          <w:bCs/>
          <w:color w:val="000000" w:themeColor="text1"/>
          <w:sz w:val="96"/>
          <w:szCs w:val="96"/>
          <w:rtl/>
        </w:rPr>
      </w:pPr>
    </w:p>
    <w:p w14:paraId="401BED77" w14:textId="77777777" w:rsidR="003D6AEA" w:rsidRDefault="003D6AEA" w:rsidP="00F377C3">
      <w:pPr>
        <w:spacing w:line="360" w:lineRule="auto"/>
        <w:jc w:val="center"/>
        <w:rPr>
          <w:rFonts w:ascii="Traditional Arabic" w:hAnsi="Traditional Arabic" w:cs="Traditional Arabic"/>
          <w:b/>
          <w:bCs/>
          <w:color w:val="000000" w:themeColor="text1"/>
          <w:sz w:val="28"/>
          <w:szCs w:val="28"/>
          <w:rtl/>
        </w:rPr>
      </w:pPr>
    </w:p>
    <w:p w14:paraId="4A19C97D" w14:textId="77777777" w:rsidR="00F377C3" w:rsidRPr="00284C85" w:rsidRDefault="00F377C3" w:rsidP="00F377C3">
      <w:pPr>
        <w:spacing w:line="360" w:lineRule="auto"/>
        <w:jc w:val="center"/>
        <w:rPr>
          <w:rFonts w:ascii="Traditional Arabic" w:hAnsi="Traditional Arabic" w:cs="Traditional Arabic"/>
          <w:b/>
          <w:bCs/>
          <w:color w:val="000000" w:themeColor="text1"/>
          <w:sz w:val="28"/>
          <w:szCs w:val="28"/>
          <w:rtl/>
        </w:rPr>
      </w:pPr>
      <w:r w:rsidRPr="00284C85">
        <w:rPr>
          <w:rFonts w:ascii="Traditional Arabic" w:hAnsi="Traditional Arabic" w:cs="Traditional Arabic" w:hint="cs"/>
          <w:b/>
          <w:bCs/>
          <w:color w:val="000000" w:themeColor="text1"/>
          <w:sz w:val="28"/>
          <w:szCs w:val="28"/>
          <w:rtl/>
        </w:rPr>
        <w:t xml:space="preserve">ملحق رقم (1) يوضح الاستبانة باللغة العربية </w:t>
      </w:r>
    </w:p>
    <w:p w14:paraId="5A538FE8" w14:textId="77777777" w:rsidR="00F377C3" w:rsidRPr="00284C85" w:rsidRDefault="00F377C3" w:rsidP="00F377C3">
      <w:pPr>
        <w:tabs>
          <w:tab w:val="left" w:pos="7094"/>
        </w:tabs>
        <w:bidi/>
        <w:spacing w:line="360" w:lineRule="auto"/>
        <w:rPr>
          <w:rFonts w:ascii="Sakkal Majalla" w:eastAsia="Times New Roman" w:hAnsi="Sakkal Majalla" w:cs="Sakkal Majalla"/>
          <w:b/>
          <w:bCs/>
          <w:color w:val="000000"/>
          <w:kern w:val="2"/>
          <w:sz w:val="36"/>
          <w:szCs w:val="36"/>
          <w:rtl/>
          <w14:ligatures w14:val="standardContextual"/>
        </w:rPr>
      </w:pPr>
      <w:r w:rsidRPr="00284C85">
        <w:rPr>
          <w:rFonts w:ascii="Sakkal Majalla" w:eastAsia="Aptos" w:hAnsi="Sakkal Majalla" w:cs="Sakkal Majalla"/>
          <w:noProof/>
          <w:kern w:val="2"/>
          <w:sz w:val="36"/>
          <w:szCs w:val="36"/>
          <w:rtl/>
          <w14:ligatures w14:val="standardContextual"/>
        </w:rPr>
        <w:drawing>
          <wp:anchor distT="0" distB="0" distL="114300" distR="114300" simplePos="0" relativeHeight="251698176" behindDoc="1" locked="0" layoutInCell="1" allowOverlap="1" wp14:anchorId="5B84D8D4" wp14:editId="127F2C36">
            <wp:simplePos x="0" y="0"/>
            <wp:positionH relativeFrom="column">
              <wp:posOffset>-350520</wp:posOffset>
            </wp:positionH>
            <wp:positionV relativeFrom="paragraph">
              <wp:posOffset>0</wp:posOffset>
            </wp:positionV>
            <wp:extent cx="2296160" cy="2160905"/>
            <wp:effectExtent l="0" t="0" r="8890" b="0"/>
            <wp:wrapTight wrapText="bothSides">
              <wp:wrapPolygon edited="0">
                <wp:start x="0" y="0"/>
                <wp:lineTo x="0" y="21327"/>
                <wp:lineTo x="21504" y="21327"/>
                <wp:lineTo x="21504" y="0"/>
                <wp:lineTo x="0" y="0"/>
              </wp:wrapPolygon>
            </wp:wrapTight>
            <wp:docPr id="2" name="صورة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694226" name="صورة 2" descr="A logo for a university&#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2296160" cy="2160905"/>
                    </a:xfrm>
                    <a:prstGeom prst="rect">
                      <a:avLst/>
                    </a:prstGeom>
                  </pic:spPr>
                </pic:pic>
              </a:graphicData>
            </a:graphic>
            <wp14:sizeRelH relativeFrom="margin">
              <wp14:pctWidth>0</wp14:pctWidth>
            </wp14:sizeRelH>
            <wp14:sizeRelV relativeFrom="margin">
              <wp14:pctHeight>0</wp14:pctHeight>
            </wp14:sizeRelV>
          </wp:anchor>
        </w:drawing>
      </w:r>
      <w:r w:rsidRPr="00284C85">
        <w:rPr>
          <w:rFonts w:ascii="Sakkal Majalla" w:eastAsia="Times New Roman" w:hAnsi="Sakkal Majalla" w:cs="Sakkal Majalla" w:hint="cs"/>
          <w:b/>
          <w:bCs/>
          <w:color w:val="000000"/>
          <w:kern w:val="2"/>
          <w:sz w:val="36"/>
          <w:szCs w:val="36"/>
          <w:rtl/>
          <w14:ligatures w14:val="standardContextual"/>
        </w:rPr>
        <w:t>جامعة ميداو شن</w:t>
      </w:r>
    </w:p>
    <w:p w14:paraId="52C4ACC5" w14:textId="77777777" w:rsidR="00F377C3" w:rsidRPr="00284C85" w:rsidRDefault="00F377C3" w:rsidP="00F377C3">
      <w:pPr>
        <w:shd w:val="clear" w:color="auto" w:fill="FFFFFF"/>
        <w:tabs>
          <w:tab w:val="left" w:pos="7275"/>
        </w:tabs>
        <w:bidi/>
        <w:spacing w:after="240" w:line="360" w:lineRule="auto"/>
        <w:rPr>
          <w:rFonts w:ascii="Sakkal Majalla" w:eastAsia="Times New Roman" w:hAnsi="Sakkal Majalla" w:cs="Sakkal Majalla"/>
          <w:b/>
          <w:bCs/>
          <w:color w:val="000000"/>
          <w:kern w:val="2"/>
          <w:sz w:val="36"/>
          <w:szCs w:val="36"/>
          <w:rtl/>
          <w14:ligatures w14:val="standardContextual"/>
        </w:rPr>
      </w:pPr>
      <w:r w:rsidRPr="00284C85">
        <w:rPr>
          <w:rFonts w:ascii="Sakkal Majalla" w:eastAsia="Times New Roman" w:hAnsi="Sakkal Majalla" w:cs="Sakkal Majalla" w:hint="cs"/>
          <w:b/>
          <w:bCs/>
          <w:color w:val="000000"/>
          <w:kern w:val="2"/>
          <w:sz w:val="36"/>
          <w:szCs w:val="36"/>
          <w:rtl/>
          <w14:ligatures w14:val="standardContextual"/>
        </w:rPr>
        <w:t>كلية الإدارة</w:t>
      </w:r>
    </w:p>
    <w:p w14:paraId="5E24D436" w14:textId="77777777" w:rsidR="00F377C3" w:rsidRPr="00284C85" w:rsidRDefault="00F377C3" w:rsidP="00F377C3">
      <w:pPr>
        <w:shd w:val="clear" w:color="auto" w:fill="FFFFFF"/>
        <w:tabs>
          <w:tab w:val="left" w:pos="7275"/>
        </w:tabs>
        <w:bidi/>
        <w:spacing w:after="240" w:line="360" w:lineRule="auto"/>
        <w:rPr>
          <w:kern w:val="2"/>
          <w:rtl/>
          <w14:ligatures w14:val="standardContextual"/>
        </w:rPr>
      </w:pPr>
      <w:r w:rsidRPr="00284C85">
        <w:rPr>
          <w:rFonts w:ascii="Sakkal Majalla" w:eastAsia="Times New Roman" w:hAnsi="Sakkal Majalla" w:cs="Sakkal Majalla" w:hint="cs"/>
          <w:b/>
          <w:bCs/>
          <w:color w:val="000000"/>
          <w:kern w:val="2"/>
          <w:sz w:val="36"/>
          <w:szCs w:val="36"/>
          <w:rtl/>
          <w14:ligatures w14:val="standardContextual"/>
        </w:rPr>
        <w:t>دكتوراه</w:t>
      </w:r>
      <w:r w:rsidRPr="00284C85">
        <w:rPr>
          <w:rFonts w:ascii="Sakkal Majalla" w:eastAsia="Times New Roman" w:hAnsi="Sakkal Majalla" w:cs="Sakkal Majalla"/>
          <w:b/>
          <w:bCs/>
          <w:color w:val="000000"/>
          <w:kern w:val="2"/>
          <w:sz w:val="36"/>
          <w:szCs w:val="36"/>
          <w:rtl/>
          <w14:ligatures w14:val="standardContextual"/>
        </w:rPr>
        <w:t xml:space="preserve"> </w:t>
      </w:r>
      <w:r w:rsidRPr="00284C85">
        <w:rPr>
          <w:rFonts w:ascii="Sakkal Majalla" w:eastAsia="Times New Roman" w:hAnsi="Sakkal Majalla" w:cs="Sakkal Majalla" w:hint="cs"/>
          <w:b/>
          <w:bCs/>
          <w:color w:val="000000"/>
          <w:kern w:val="2"/>
          <w:sz w:val="36"/>
          <w:szCs w:val="36"/>
          <w:rtl/>
          <w14:ligatures w14:val="standardContextual"/>
        </w:rPr>
        <w:t>الإدارة</w:t>
      </w:r>
    </w:p>
    <w:p w14:paraId="45EE02DE" w14:textId="77777777" w:rsidR="00F377C3" w:rsidRPr="00284C85" w:rsidRDefault="00F377C3" w:rsidP="00F377C3">
      <w:pPr>
        <w:shd w:val="clear" w:color="auto" w:fill="FFFFFF"/>
        <w:tabs>
          <w:tab w:val="left" w:pos="7275"/>
        </w:tabs>
        <w:bidi/>
        <w:spacing w:after="240" w:line="360" w:lineRule="auto"/>
        <w:rPr>
          <w:kern w:val="2"/>
          <w:rtl/>
          <w14:ligatures w14:val="standardContextual"/>
        </w:rPr>
      </w:pPr>
    </w:p>
    <w:p w14:paraId="56F0E406" w14:textId="77777777" w:rsidR="00F377C3" w:rsidRPr="00284C85" w:rsidRDefault="00F377C3" w:rsidP="00F377C3">
      <w:pPr>
        <w:bidi/>
        <w:spacing w:line="360" w:lineRule="auto"/>
        <w:jc w:val="center"/>
        <w:rPr>
          <w:rFonts w:ascii="Traditional Arabic" w:eastAsia="Calibri" w:hAnsi="Traditional Arabic" w:cs="Traditional Arabic"/>
          <w:kern w:val="2"/>
          <w:sz w:val="36"/>
          <w:szCs w:val="36"/>
          <w:rtl/>
          <w14:ligatures w14:val="standardContextual"/>
        </w:rPr>
      </w:pPr>
      <w:r w:rsidRPr="00284C85">
        <w:rPr>
          <w:rFonts w:ascii="Traditional Arabic" w:eastAsia="Calibri" w:hAnsi="Traditional Arabic" w:cs="Traditional Arabic" w:hint="cs"/>
          <w:kern w:val="2"/>
          <w:sz w:val="36"/>
          <w:szCs w:val="36"/>
          <w:rtl/>
          <w14:ligatures w14:val="standardContextual"/>
        </w:rPr>
        <w:t xml:space="preserve">السيد </w:t>
      </w:r>
      <w:r w:rsidRPr="00284C85">
        <w:rPr>
          <w:rFonts w:ascii="Traditional Arabic" w:eastAsia="Calibri" w:hAnsi="Traditional Arabic" w:cs="Traditional Arabic"/>
          <w:kern w:val="2"/>
          <w:sz w:val="36"/>
          <w:szCs w:val="36"/>
          <w:rtl/>
          <w14:ligatures w14:val="standardContextual"/>
        </w:rPr>
        <w:t>–</w:t>
      </w:r>
      <w:r w:rsidRPr="00284C85">
        <w:rPr>
          <w:rFonts w:ascii="Traditional Arabic" w:eastAsia="Calibri" w:hAnsi="Traditional Arabic" w:cs="Traditional Arabic" w:hint="cs"/>
          <w:kern w:val="2"/>
          <w:sz w:val="36"/>
          <w:szCs w:val="36"/>
          <w:rtl/>
          <w14:ligatures w14:val="standardContextual"/>
        </w:rPr>
        <w:t xml:space="preserve"> السيدة /......................................... تحية طيبة</w:t>
      </w:r>
    </w:p>
    <w:p w14:paraId="7268B12A" w14:textId="77777777" w:rsidR="00F377C3" w:rsidRPr="00284C85" w:rsidRDefault="00F377C3" w:rsidP="00F377C3">
      <w:pPr>
        <w:bidi/>
        <w:spacing w:after="200" w:line="240" w:lineRule="auto"/>
        <w:jc w:val="center"/>
        <w:rPr>
          <w:rFonts w:ascii="Traditional Arabic" w:eastAsia="Calibri" w:hAnsi="Traditional Arabic" w:cs="Traditional Arabic"/>
          <w:b/>
          <w:bCs/>
          <w:sz w:val="32"/>
          <w:szCs w:val="32"/>
          <w:rtl/>
        </w:rPr>
      </w:pPr>
      <w:r w:rsidRPr="00284C85">
        <w:rPr>
          <w:rFonts w:ascii="Traditional Arabic" w:eastAsia="Calibri" w:hAnsi="Traditional Arabic" w:cs="Traditional Arabic"/>
          <w:b/>
          <w:bCs/>
          <w:sz w:val="32"/>
          <w:szCs w:val="32"/>
          <w:rtl/>
        </w:rPr>
        <w:t>السلام عليكم ورحمة الله وبركاته</w:t>
      </w:r>
    </w:p>
    <w:p w14:paraId="3561832E" w14:textId="77777777" w:rsidR="00F377C3" w:rsidRPr="00284C85" w:rsidRDefault="00F377C3" w:rsidP="00F377C3">
      <w:pPr>
        <w:bidi/>
        <w:spacing w:after="0" w:line="276" w:lineRule="auto"/>
        <w:jc w:val="center"/>
        <w:rPr>
          <w:rFonts w:ascii="Traditional Arabic" w:eastAsia="Calibri" w:hAnsi="Traditional Arabic" w:cs="Traditional Arabic"/>
          <w:sz w:val="32"/>
          <w:szCs w:val="32"/>
          <w:rtl/>
        </w:rPr>
      </w:pPr>
      <w:r w:rsidRPr="00284C85">
        <w:rPr>
          <w:rFonts w:ascii="Traditional Arabic" w:eastAsia="Calibri" w:hAnsi="Traditional Arabic" w:cs="Traditional Arabic" w:hint="cs"/>
          <w:sz w:val="32"/>
          <w:szCs w:val="32"/>
          <w:rtl/>
        </w:rPr>
        <w:t>أقوم بعمل بحث للحصول على درجة الدكتوراه لتخصص الادارة من جامعة ميداو شن بعنوان:</w:t>
      </w:r>
    </w:p>
    <w:p w14:paraId="78F25D57" w14:textId="77777777" w:rsidR="00F377C3" w:rsidRPr="00284C85" w:rsidRDefault="00F377C3" w:rsidP="00F377C3">
      <w:pPr>
        <w:bidi/>
        <w:spacing w:after="0" w:line="276" w:lineRule="auto"/>
        <w:jc w:val="center"/>
        <w:rPr>
          <w:rFonts w:ascii="Traditional Arabic" w:eastAsia="Calibri" w:hAnsi="Traditional Arabic" w:cs="Traditional Arabic"/>
          <w:b/>
          <w:bCs/>
          <w:sz w:val="36"/>
          <w:szCs w:val="36"/>
          <w:rtl/>
        </w:rPr>
      </w:pPr>
      <w:r w:rsidRPr="00284C85">
        <w:rPr>
          <w:rFonts w:ascii="Traditional Arabic" w:eastAsia="Calibri" w:hAnsi="Traditional Arabic" w:cs="Traditional Arabic" w:hint="cs"/>
          <w:sz w:val="32"/>
          <w:szCs w:val="32"/>
          <w:rtl/>
        </w:rPr>
        <w:t>(</w:t>
      </w:r>
      <w:r w:rsidRPr="00284C85">
        <w:rPr>
          <w:rFonts w:ascii="Traditional Arabic" w:eastAsia="Calibri" w:hAnsi="Traditional Arabic" w:cs="Traditional Arabic" w:hint="cs"/>
          <w:b/>
          <w:bCs/>
          <w:sz w:val="36"/>
          <w:szCs w:val="36"/>
          <w:rtl/>
        </w:rPr>
        <w:t>أثر تطوير إستراتيجيات إدارة العمليات على زيادة الإنتاجية في القطاع الصناعي</w:t>
      </w:r>
    </w:p>
    <w:p w14:paraId="04F3C673" w14:textId="77777777" w:rsidR="00F377C3" w:rsidRPr="00284C85" w:rsidRDefault="00F377C3" w:rsidP="00F377C3">
      <w:pPr>
        <w:bidi/>
        <w:spacing w:after="0" w:line="276" w:lineRule="auto"/>
        <w:jc w:val="center"/>
        <w:rPr>
          <w:rFonts w:ascii="Traditional Arabic" w:eastAsia="Calibri" w:hAnsi="Traditional Arabic" w:cs="Traditional Arabic"/>
          <w:b/>
          <w:bCs/>
          <w:sz w:val="28"/>
          <w:szCs w:val="28"/>
        </w:rPr>
      </w:pPr>
      <w:r w:rsidRPr="00284C85">
        <w:rPr>
          <w:rFonts w:ascii="Traditional Arabic" w:eastAsia="Calibri" w:hAnsi="Traditional Arabic" w:cs="Traditional Arabic" w:hint="cs"/>
          <w:b/>
          <w:bCs/>
          <w:sz w:val="28"/>
          <w:szCs w:val="28"/>
          <w:rtl/>
        </w:rPr>
        <w:t>(دراسة تطبيقية على مجموعة الوطنية للصناعة)</w:t>
      </w:r>
    </w:p>
    <w:p w14:paraId="1710D65D" w14:textId="77777777" w:rsidR="00F377C3" w:rsidRPr="00284C85" w:rsidRDefault="00F377C3" w:rsidP="00F377C3">
      <w:pPr>
        <w:bidi/>
        <w:spacing w:line="240" w:lineRule="auto"/>
        <w:jc w:val="lowKashida"/>
        <w:rPr>
          <w:rFonts w:ascii="Traditional Arabic" w:hAnsi="Traditional Arabic" w:cs="Traditional Arabic"/>
          <w:kern w:val="2"/>
          <w:sz w:val="32"/>
          <w:szCs w:val="32"/>
          <w:rtl/>
          <w14:ligatures w14:val="standardContextual"/>
        </w:rPr>
      </w:pPr>
      <w:r w:rsidRPr="00284C85">
        <w:rPr>
          <w:rFonts w:ascii="Traditional Arabic" w:eastAsia="Calibri" w:hAnsi="Traditional Arabic" w:cs="Traditional Arabic" w:hint="cs"/>
          <w:sz w:val="28"/>
          <w:szCs w:val="28"/>
          <w:rtl/>
        </w:rPr>
        <w:t xml:space="preserve">ولتحقيق اهداف الدراسة قام الباحث ببناء ادة الدراسة متمثلة في استبانة لمعرفة </w:t>
      </w:r>
      <w:r w:rsidRPr="00284C85">
        <w:rPr>
          <w:rFonts w:ascii="Traditional Arabic" w:eastAsia="Calibri" w:hAnsi="Traditional Arabic" w:cs="Traditional Arabic"/>
          <w:sz w:val="28"/>
          <w:szCs w:val="28"/>
          <w:rtl/>
        </w:rPr>
        <w:t xml:space="preserve">أثر تطوير إستراتيجيات إدارة العمليات على زيادة الإنتاجية في القطاع </w:t>
      </w:r>
      <w:r w:rsidRPr="00284C85">
        <w:rPr>
          <w:rFonts w:ascii="Traditional Arabic" w:eastAsia="Calibri" w:hAnsi="Traditional Arabic" w:cs="Traditional Arabic" w:hint="cs"/>
          <w:sz w:val="28"/>
          <w:szCs w:val="28"/>
          <w:rtl/>
        </w:rPr>
        <w:t>الصناعي،</w:t>
      </w:r>
      <w:r w:rsidRPr="00284C85">
        <w:rPr>
          <w:rFonts w:ascii="Traditional Arabic" w:hAnsi="Traditional Arabic" w:cs="Traditional Arabic" w:hint="cs"/>
          <w:kern w:val="2"/>
          <w:sz w:val="32"/>
          <w:szCs w:val="32"/>
          <w:rtl/>
          <w14:ligatures w14:val="standardContextual"/>
        </w:rPr>
        <w:t xml:space="preserve"> واستكمالاً لهذا العمل </w:t>
      </w:r>
      <w:r w:rsidRPr="00284C85">
        <w:rPr>
          <w:rFonts w:ascii="Traditional Arabic" w:hAnsi="Traditional Arabic" w:cs="Traditional Arabic"/>
          <w:kern w:val="2"/>
          <w:sz w:val="32"/>
          <w:szCs w:val="32"/>
          <w:rtl/>
          <w14:ligatures w14:val="standardContextual"/>
        </w:rPr>
        <w:t>لذا يأمل الباحث الإجابة على عبارات الاستبانة أدناه مع العلم بأن كافة معلوماتكم ستبقى سرية وستستخدم لأغراض البحث العلمي فقط.</w:t>
      </w:r>
    </w:p>
    <w:p w14:paraId="7BFC642E" w14:textId="77777777" w:rsidR="00F377C3" w:rsidRPr="00284C85" w:rsidRDefault="00F377C3" w:rsidP="00F377C3">
      <w:pPr>
        <w:bidi/>
        <w:spacing w:after="200" w:line="240" w:lineRule="auto"/>
        <w:jc w:val="both"/>
        <w:rPr>
          <w:rFonts w:ascii="Traditional Arabic" w:hAnsi="Traditional Arabic" w:cs="Traditional Arabic"/>
          <w:b/>
          <w:bCs/>
          <w:kern w:val="2"/>
          <w:sz w:val="36"/>
          <w:szCs w:val="36"/>
          <w:rtl/>
          <w14:ligatures w14:val="standardContextual"/>
        </w:rPr>
      </w:pPr>
    </w:p>
    <w:p w14:paraId="1C9C33F8" w14:textId="77777777" w:rsidR="00F377C3" w:rsidRPr="00284C85" w:rsidRDefault="00F377C3" w:rsidP="00F377C3">
      <w:pPr>
        <w:bidi/>
        <w:spacing w:line="240" w:lineRule="auto"/>
        <w:jc w:val="center"/>
        <w:rPr>
          <w:rFonts w:ascii="Traditional Arabic" w:hAnsi="Traditional Arabic" w:cs="Traditional Arabic"/>
          <w:kern w:val="2"/>
          <w:sz w:val="32"/>
          <w:szCs w:val="32"/>
          <w:rtl/>
          <w14:ligatures w14:val="standardContextual"/>
        </w:rPr>
      </w:pPr>
      <w:r w:rsidRPr="00284C85">
        <w:rPr>
          <w:rFonts w:ascii="Traditional Arabic" w:hAnsi="Traditional Arabic" w:cs="Traditional Arabic" w:hint="cs"/>
          <w:kern w:val="2"/>
          <w:sz w:val="32"/>
          <w:szCs w:val="32"/>
          <w:rtl/>
          <w14:ligatures w14:val="standardContextual"/>
        </w:rPr>
        <w:t>ولكم جزيل الشكر والتقدير</w:t>
      </w:r>
    </w:p>
    <w:p w14:paraId="2F82834B" w14:textId="77777777" w:rsidR="00F377C3" w:rsidRPr="00284C85" w:rsidRDefault="00F377C3" w:rsidP="00F377C3">
      <w:pPr>
        <w:bidi/>
        <w:spacing w:line="240" w:lineRule="auto"/>
        <w:jc w:val="center"/>
        <w:rPr>
          <w:rFonts w:ascii="Traditional Arabic" w:hAnsi="Traditional Arabic" w:cs="Traditional Arabic"/>
          <w:b/>
          <w:bCs/>
          <w:kern w:val="2"/>
          <w:sz w:val="32"/>
          <w:szCs w:val="32"/>
          <w:rtl/>
          <w14:ligatures w14:val="standardContextual"/>
        </w:rPr>
      </w:pPr>
      <w:r w:rsidRPr="00284C85">
        <w:rPr>
          <w:rFonts w:ascii="Traditional Arabic" w:hAnsi="Traditional Arabic" w:cs="Traditional Arabic" w:hint="cs"/>
          <w:b/>
          <w:bCs/>
          <w:kern w:val="2"/>
          <w:sz w:val="32"/>
          <w:szCs w:val="32"/>
          <w:rtl/>
          <w14:ligatures w14:val="standardContextual"/>
        </w:rPr>
        <w:t xml:space="preserve">الباحث: </w:t>
      </w:r>
      <w:r w:rsidRPr="00284C85">
        <w:rPr>
          <w:rFonts w:ascii="Traditional Arabic" w:hAnsi="Traditional Arabic" w:cs="Traditional Arabic"/>
          <w:b/>
          <w:bCs/>
          <w:kern w:val="2"/>
          <w:sz w:val="32"/>
          <w:szCs w:val="32"/>
          <w:rtl/>
          <w14:ligatures w14:val="standardContextual"/>
        </w:rPr>
        <w:t>يونس أحمد الشيخ علي</w:t>
      </w:r>
    </w:p>
    <w:p w14:paraId="3CF391B0" w14:textId="77777777" w:rsidR="00F377C3" w:rsidRPr="00284C85" w:rsidRDefault="00F377C3" w:rsidP="00F377C3">
      <w:pPr>
        <w:shd w:val="clear" w:color="auto" w:fill="FFFFFF"/>
        <w:tabs>
          <w:tab w:val="left" w:pos="7275"/>
        </w:tabs>
        <w:bidi/>
        <w:spacing w:after="240" w:line="360" w:lineRule="auto"/>
        <w:rPr>
          <w:kern w:val="2"/>
          <w:rtl/>
          <w14:ligatures w14:val="standardContextual"/>
        </w:rPr>
      </w:pPr>
    </w:p>
    <w:p w14:paraId="6728E4AD" w14:textId="77777777" w:rsidR="00F377C3" w:rsidRPr="00284C85" w:rsidRDefault="00F377C3" w:rsidP="00F377C3">
      <w:pPr>
        <w:shd w:val="clear" w:color="auto" w:fill="FFFFFF"/>
        <w:tabs>
          <w:tab w:val="left" w:pos="7275"/>
        </w:tabs>
        <w:bidi/>
        <w:spacing w:after="240" w:line="360" w:lineRule="auto"/>
        <w:rPr>
          <w:kern w:val="2"/>
          <w:rtl/>
          <w14:ligatures w14:val="standardContextual"/>
        </w:rPr>
      </w:pPr>
    </w:p>
    <w:p w14:paraId="26D9B596" w14:textId="77777777" w:rsidR="00F377C3" w:rsidRPr="00284C85" w:rsidRDefault="00F377C3" w:rsidP="00F377C3">
      <w:pPr>
        <w:shd w:val="clear" w:color="auto" w:fill="FFFFFF"/>
        <w:tabs>
          <w:tab w:val="left" w:pos="7275"/>
        </w:tabs>
        <w:bidi/>
        <w:spacing w:after="240" w:line="360" w:lineRule="auto"/>
        <w:rPr>
          <w:kern w:val="2"/>
          <w:rtl/>
          <w14:ligatures w14:val="standardContextual"/>
        </w:rPr>
      </w:pPr>
    </w:p>
    <w:p w14:paraId="0918152F" w14:textId="77777777" w:rsidR="00F377C3" w:rsidRPr="00284C85" w:rsidRDefault="00F377C3" w:rsidP="00F377C3">
      <w:pPr>
        <w:shd w:val="clear" w:color="auto" w:fill="FFFFFF"/>
        <w:tabs>
          <w:tab w:val="left" w:pos="7275"/>
        </w:tabs>
        <w:bidi/>
        <w:spacing w:after="240" w:line="360" w:lineRule="auto"/>
        <w:rPr>
          <w:kern w:val="2"/>
          <w:rtl/>
          <w14:ligatures w14:val="standardContextual"/>
        </w:rPr>
      </w:pPr>
    </w:p>
    <w:p w14:paraId="7BF16FCE" w14:textId="77777777" w:rsidR="00F377C3" w:rsidRPr="00284C85" w:rsidRDefault="00F377C3" w:rsidP="00F377C3">
      <w:pPr>
        <w:bidi/>
        <w:rPr>
          <w:b/>
          <w:bCs/>
          <w:kern w:val="2"/>
          <w14:ligatures w14:val="standardContextual"/>
        </w:rPr>
      </w:pPr>
      <w:r w:rsidRPr="00284C85">
        <w:rPr>
          <w:b/>
          <w:bCs/>
          <w:kern w:val="2"/>
          <w:rtl/>
          <w14:ligatures w14:val="standardContextual"/>
        </w:rPr>
        <w:lastRenderedPageBreak/>
        <w:t>البيانات الأساسية لأفراد عينة الدراسة</w:t>
      </w:r>
      <w:r w:rsidRPr="00284C85">
        <w:rPr>
          <w:b/>
          <w:bCs/>
          <w:kern w:val="2"/>
          <w14:ligatures w14:val="standardContextual"/>
        </w:rPr>
        <w:t>:</w:t>
      </w:r>
    </w:p>
    <w:p w14:paraId="785B39D4" w14:textId="77777777" w:rsidR="00F377C3" w:rsidRPr="00284C85" w:rsidRDefault="00F377C3" w:rsidP="00F377C3">
      <w:pPr>
        <w:numPr>
          <w:ilvl w:val="0"/>
          <w:numId w:val="32"/>
        </w:numPr>
        <w:bidi/>
        <w:rPr>
          <w:b/>
          <w:bCs/>
          <w:kern w:val="2"/>
          <w14:ligatures w14:val="standardContextual"/>
        </w:rPr>
      </w:pPr>
      <w:r w:rsidRPr="00284C85">
        <w:rPr>
          <w:b/>
          <w:bCs/>
          <w:kern w:val="2"/>
          <w:rtl/>
          <w14:ligatures w14:val="standardContextual"/>
        </w:rPr>
        <w:t>الجنس</w:t>
      </w:r>
      <w:r w:rsidRPr="00284C85">
        <w:rPr>
          <w:b/>
          <w:bCs/>
          <w:kern w:val="2"/>
          <w14:ligatures w14:val="standardContextual"/>
        </w:rPr>
        <w:t>:</w:t>
      </w:r>
    </w:p>
    <w:p w14:paraId="5EC66DEE" w14:textId="77777777" w:rsidR="00F377C3" w:rsidRPr="00284C85" w:rsidRDefault="00F377C3" w:rsidP="00F377C3">
      <w:pPr>
        <w:bidi/>
        <w:ind w:left="1440"/>
        <w:rPr>
          <w:b/>
          <w:bCs/>
          <w:kern w:val="2"/>
          <w14:ligatures w14:val="standardContextual"/>
        </w:rPr>
      </w:pPr>
      <w:r w:rsidRPr="00284C85">
        <w:rPr>
          <w:b/>
          <w:bCs/>
          <w:kern w:val="2"/>
          <w:rtl/>
          <w14:ligatures w14:val="standardContextual"/>
        </w:rPr>
        <w:t>ذكر</w:t>
      </w:r>
    </w:p>
    <w:p w14:paraId="7D741D4C" w14:textId="77777777" w:rsidR="00F377C3" w:rsidRPr="00284C85" w:rsidRDefault="00F377C3" w:rsidP="00F377C3">
      <w:pPr>
        <w:bidi/>
        <w:ind w:left="1440"/>
        <w:rPr>
          <w:b/>
          <w:bCs/>
          <w:kern w:val="2"/>
          <w14:ligatures w14:val="standardContextual"/>
        </w:rPr>
      </w:pPr>
      <w:r w:rsidRPr="00284C85">
        <w:rPr>
          <w:b/>
          <w:bCs/>
          <w:kern w:val="2"/>
          <w:rtl/>
          <w14:ligatures w14:val="standardContextual"/>
        </w:rPr>
        <w:t>أنثى</w:t>
      </w:r>
    </w:p>
    <w:p w14:paraId="6A94E4A4" w14:textId="77777777" w:rsidR="00F377C3" w:rsidRPr="00284C85" w:rsidRDefault="00F377C3" w:rsidP="00F377C3">
      <w:pPr>
        <w:numPr>
          <w:ilvl w:val="0"/>
          <w:numId w:val="32"/>
        </w:numPr>
        <w:bidi/>
        <w:rPr>
          <w:b/>
          <w:bCs/>
          <w:kern w:val="2"/>
          <w14:ligatures w14:val="standardContextual"/>
        </w:rPr>
      </w:pPr>
      <w:r w:rsidRPr="00284C85">
        <w:rPr>
          <w:b/>
          <w:bCs/>
          <w:kern w:val="2"/>
          <w:rtl/>
          <w14:ligatures w14:val="standardContextual"/>
        </w:rPr>
        <w:t>العمر</w:t>
      </w:r>
      <w:r w:rsidRPr="00284C85">
        <w:rPr>
          <w:b/>
          <w:bCs/>
          <w:kern w:val="2"/>
          <w14:ligatures w14:val="standardContextual"/>
        </w:rPr>
        <w:t>:</w:t>
      </w:r>
    </w:p>
    <w:p w14:paraId="6D14677A" w14:textId="77777777" w:rsidR="00F377C3" w:rsidRPr="00284C85" w:rsidRDefault="00F377C3" w:rsidP="00F377C3">
      <w:pPr>
        <w:numPr>
          <w:ilvl w:val="1"/>
          <w:numId w:val="32"/>
        </w:numPr>
        <w:bidi/>
        <w:rPr>
          <w:b/>
          <w:bCs/>
          <w:kern w:val="2"/>
          <w14:ligatures w14:val="standardContextual"/>
        </w:rPr>
      </w:pPr>
      <w:r w:rsidRPr="00284C85">
        <w:rPr>
          <w:b/>
          <w:bCs/>
          <w:kern w:val="2"/>
          <w:rtl/>
          <w14:ligatures w14:val="standardContextual"/>
        </w:rPr>
        <w:t>أقل من 25 سنة</w:t>
      </w:r>
    </w:p>
    <w:p w14:paraId="42D2B5D8" w14:textId="77777777" w:rsidR="00F377C3" w:rsidRPr="00284C85" w:rsidRDefault="00F377C3" w:rsidP="00F377C3">
      <w:pPr>
        <w:numPr>
          <w:ilvl w:val="1"/>
          <w:numId w:val="32"/>
        </w:numPr>
        <w:bidi/>
        <w:rPr>
          <w:b/>
          <w:bCs/>
          <w:kern w:val="2"/>
          <w14:ligatures w14:val="standardContextual"/>
        </w:rPr>
      </w:pPr>
      <w:r w:rsidRPr="00284C85">
        <w:rPr>
          <w:b/>
          <w:bCs/>
          <w:kern w:val="2"/>
          <w:rtl/>
          <w14:ligatures w14:val="standardContextual"/>
        </w:rPr>
        <w:t>من 25 إلى أقل من 35 سنة</w:t>
      </w:r>
    </w:p>
    <w:p w14:paraId="2897097E" w14:textId="77777777" w:rsidR="00F377C3" w:rsidRPr="00284C85" w:rsidRDefault="00F377C3" w:rsidP="00F377C3">
      <w:pPr>
        <w:numPr>
          <w:ilvl w:val="1"/>
          <w:numId w:val="32"/>
        </w:numPr>
        <w:bidi/>
        <w:rPr>
          <w:b/>
          <w:bCs/>
          <w:kern w:val="2"/>
          <w14:ligatures w14:val="standardContextual"/>
        </w:rPr>
      </w:pPr>
      <w:r w:rsidRPr="00284C85">
        <w:rPr>
          <w:b/>
          <w:bCs/>
          <w:kern w:val="2"/>
          <w:rtl/>
          <w14:ligatures w14:val="standardContextual"/>
        </w:rPr>
        <w:t>من 35 إلى أقل من 45 سنة</w:t>
      </w:r>
    </w:p>
    <w:p w14:paraId="45540170" w14:textId="77777777" w:rsidR="00F377C3" w:rsidRPr="00284C85" w:rsidRDefault="00F377C3" w:rsidP="00F377C3">
      <w:pPr>
        <w:numPr>
          <w:ilvl w:val="1"/>
          <w:numId w:val="32"/>
        </w:numPr>
        <w:bidi/>
        <w:rPr>
          <w:b/>
          <w:bCs/>
          <w:kern w:val="2"/>
          <w14:ligatures w14:val="standardContextual"/>
        </w:rPr>
      </w:pPr>
      <w:r w:rsidRPr="00284C85">
        <w:rPr>
          <w:rFonts w:ascii="Segoe UI Symbol" w:hAnsi="Segoe UI Symbol" w:cs="Segoe UI Symbol"/>
          <w:b/>
          <w:bCs/>
          <w:kern w:val="2"/>
          <w14:ligatures w14:val="standardContextual"/>
        </w:rPr>
        <w:t xml:space="preserve">  </w:t>
      </w:r>
      <w:r w:rsidRPr="00284C85">
        <w:rPr>
          <w:b/>
          <w:bCs/>
          <w:kern w:val="2"/>
          <w14:ligatures w14:val="standardContextual"/>
        </w:rPr>
        <w:t xml:space="preserve">45 </w:t>
      </w:r>
      <w:r w:rsidRPr="00284C85">
        <w:rPr>
          <w:b/>
          <w:bCs/>
          <w:kern w:val="2"/>
          <w:rtl/>
          <w14:ligatures w14:val="standardContextual"/>
        </w:rPr>
        <w:t>سنة فأكثر</w:t>
      </w:r>
    </w:p>
    <w:p w14:paraId="42C7F749" w14:textId="77777777" w:rsidR="00F377C3" w:rsidRPr="00284C85" w:rsidRDefault="00F377C3" w:rsidP="00F377C3">
      <w:pPr>
        <w:numPr>
          <w:ilvl w:val="0"/>
          <w:numId w:val="32"/>
        </w:numPr>
        <w:bidi/>
        <w:rPr>
          <w:b/>
          <w:bCs/>
          <w:kern w:val="2"/>
          <w14:ligatures w14:val="standardContextual"/>
        </w:rPr>
      </w:pPr>
      <w:r w:rsidRPr="00284C85">
        <w:rPr>
          <w:b/>
          <w:bCs/>
          <w:kern w:val="2"/>
          <w:rtl/>
          <w14:ligatures w14:val="standardContextual"/>
        </w:rPr>
        <w:t>المؤهل العلمي</w:t>
      </w:r>
      <w:r w:rsidRPr="00284C85">
        <w:rPr>
          <w:b/>
          <w:bCs/>
          <w:kern w:val="2"/>
          <w14:ligatures w14:val="standardContextual"/>
        </w:rPr>
        <w:t>:</w:t>
      </w:r>
    </w:p>
    <w:p w14:paraId="0C667DF2" w14:textId="77777777" w:rsidR="00F377C3" w:rsidRPr="00284C85" w:rsidRDefault="00F377C3" w:rsidP="00F377C3">
      <w:pPr>
        <w:numPr>
          <w:ilvl w:val="1"/>
          <w:numId w:val="32"/>
        </w:numPr>
        <w:bidi/>
        <w:rPr>
          <w:b/>
          <w:bCs/>
          <w:kern w:val="2"/>
          <w14:ligatures w14:val="standardContextual"/>
        </w:rPr>
      </w:pPr>
      <w:r w:rsidRPr="00284C85">
        <w:rPr>
          <w:b/>
          <w:bCs/>
          <w:kern w:val="2"/>
          <w:rtl/>
          <w14:ligatures w14:val="standardContextual"/>
        </w:rPr>
        <w:t>بكالوريوس</w:t>
      </w:r>
    </w:p>
    <w:p w14:paraId="52FA58E5" w14:textId="77777777" w:rsidR="00F377C3" w:rsidRPr="00284C85" w:rsidRDefault="00F377C3" w:rsidP="00F377C3">
      <w:pPr>
        <w:numPr>
          <w:ilvl w:val="1"/>
          <w:numId w:val="32"/>
        </w:numPr>
        <w:bidi/>
        <w:rPr>
          <w:b/>
          <w:bCs/>
          <w:kern w:val="2"/>
          <w14:ligatures w14:val="standardContextual"/>
        </w:rPr>
      </w:pPr>
      <w:r w:rsidRPr="00284C85">
        <w:rPr>
          <w:b/>
          <w:bCs/>
          <w:kern w:val="2"/>
          <w:rtl/>
          <w14:ligatures w14:val="standardContextual"/>
        </w:rPr>
        <w:t xml:space="preserve">دراسات عليا </w:t>
      </w:r>
    </w:p>
    <w:p w14:paraId="69313AEE" w14:textId="77777777" w:rsidR="00F377C3" w:rsidRPr="00284C85" w:rsidRDefault="00F377C3" w:rsidP="00F377C3">
      <w:pPr>
        <w:bidi/>
        <w:ind w:left="368"/>
        <w:rPr>
          <w:b/>
          <w:bCs/>
          <w:kern w:val="2"/>
          <w14:ligatures w14:val="standardContextual"/>
        </w:rPr>
      </w:pPr>
      <w:r w:rsidRPr="00284C85">
        <w:rPr>
          <w:rFonts w:hint="cs"/>
          <w:b/>
          <w:bCs/>
          <w:kern w:val="2"/>
          <w:rtl/>
          <w14:ligatures w14:val="standardContextual"/>
        </w:rPr>
        <w:t xml:space="preserve">4. سنوات الخبرة: </w:t>
      </w:r>
    </w:p>
    <w:p w14:paraId="20AEB253" w14:textId="77777777" w:rsidR="00F377C3" w:rsidRPr="00284C85" w:rsidRDefault="00F377C3" w:rsidP="00F377C3">
      <w:pPr>
        <w:numPr>
          <w:ilvl w:val="1"/>
          <w:numId w:val="32"/>
        </w:numPr>
        <w:bidi/>
        <w:rPr>
          <w:rFonts w:ascii="Segoe UI Symbol" w:hAnsi="Segoe UI Symbol" w:cs="Segoe UI Symbol"/>
          <w:b/>
          <w:bCs/>
          <w:kern w:val="2"/>
          <w:rtl/>
          <w14:ligatures w14:val="standardContextual"/>
        </w:rPr>
      </w:pPr>
      <w:r w:rsidRPr="00284C85">
        <w:rPr>
          <w:rFonts w:ascii="Arial" w:hAnsi="Arial" w:cs="Arial" w:hint="cs"/>
          <w:b/>
          <w:bCs/>
          <w:kern w:val="2"/>
          <w:rtl/>
          <w14:ligatures w14:val="standardContextual"/>
        </w:rPr>
        <w:t>أقل</w:t>
      </w:r>
      <w:r w:rsidRPr="00284C85">
        <w:rPr>
          <w:rFonts w:ascii="Segoe UI Symbol" w:hAnsi="Segoe UI Symbol" w:cs="Segoe UI Symbol" w:hint="cs"/>
          <w:b/>
          <w:bCs/>
          <w:kern w:val="2"/>
          <w:rtl/>
          <w14:ligatures w14:val="standardContextual"/>
        </w:rPr>
        <w:t xml:space="preserve"> </w:t>
      </w:r>
      <w:r w:rsidRPr="00284C85">
        <w:rPr>
          <w:rFonts w:ascii="Arial" w:hAnsi="Arial" w:cs="Arial" w:hint="cs"/>
          <w:b/>
          <w:bCs/>
          <w:kern w:val="2"/>
          <w:rtl/>
          <w14:ligatures w14:val="standardContextual"/>
        </w:rPr>
        <w:t>من</w:t>
      </w:r>
      <w:r w:rsidRPr="00284C85">
        <w:rPr>
          <w:rFonts w:ascii="Segoe UI Symbol" w:hAnsi="Segoe UI Symbol" w:cs="Segoe UI Symbol" w:hint="cs"/>
          <w:b/>
          <w:bCs/>
          <w:kern w:val="2"/>
          <w:rtl/>
          <w14:ligatures w14:val="standardContextual"/>
        </w:rPr>
        <w:t xml:space="preserve"> 5 </w:t>
      </w:r>
      <w:r w:rsidRPr="00284C85">
        <w:rPr>
          <w:rFonts w:ascii="Arial" w:hAnsi="Arial" w:cs="Arial" w:hint="cs"/>
          <w:b/>
          <w:bCs/>
          <w:kern w:val="2"/>
          <w:rtl/>
          <w14:ligatures w14:val="standardContextual"/>
        </w:rPr>
        <w:t>سنة</w:t>
      </w:r>
      <w:r w:rsidRPr="00284C85">
        <w:rPr>
          <w:rFonts w:ascii="Segoe UI Symbol" w:hAnsi="Segoe UI Symbol" w:cs="Segoe UI Symbol" w:hint="cs"/>
          <w:b/>
          <w:bCs/>
          <w:kern w:val="2"/>
          <w:rtl/>
          <w14:ligatures w14:val="standardContextual"/>
        </w:rPr>
        <w:t xml:space="preserve">. </w:t>
      </w:r>
    </w:p>
    <w:p w14:paraId="68FBE946" w14:textId="77777777" w:rsidR="00F377C3" w:rsidRPr="00284C85" w:rsidRDefault="00F377C3" w:rsidP="00F377C3">
      <w:pPr>
        <w:numPr>
          <w:ilvl w:val="1"/>
          <w:numId w:val="32"/>
        </w:numPr>
        <w:bidi/>
        <w:rPr>
          <w:rFonts w:ascii="Segoe UI Symbol" w:hAnsi="Segoe UI Symbol" w:cs="Segoe UI Symbol"/>
          <w:b/>
          <w:bCs/>
          <w:kern w:val="2"/>
          <w:rtl/>
          <w14:ligatures w14:val="standardContextual"/>
        </w:rPr>
      </w:pPr>
      <w:r w:rsidRPr="00284C85">
        <w:rPr>
          <w:rFonts w:ascii="Segoe UI Symbol" w:hAnsi="Segoe UI Symbol" w:cs="Segoe UI Symbol" w:hint="cs"/>
          <w:b/>
          <w:bCs/>
          <w:kern w:val="2"/>
          <w:rtl/>
          <w14:ligatures w14:val="standardContextual"/>
        </w:rPr>
        <w:t xml:space="preserve">5- 10 </w:t>
      </w:r>
      <w:r w:rsidRPr="00284C85">
        <w:rPr>
          <w:rFonts w:ascii="Arial" w:hAnsi="Arial" w:cs="Arial" w:hint="cs"/>
          <w:b/>
          <w:bCs/>
          <w:kern w:val="2"/>
          <w:rtl/>
          <w14:ligatures w14:val="standardContextual"/>
        </w:rPr>
        <w:t>سنة</w:t>
      </w:r>
      <w:r w:rsidRPr="00284C85">
        <w:rPr>
          <w:rFonts w:ascii="Segoe UI Symbol" w:hAnsi="Segoe UI Symbol" w:cs="Segoe UI Symbol" w:hint="cs"/>
          <w:b/>
          <w:bCs/>
          <w:kern w:val="2"/>
          <w:rtl/>
          <w14:ligatures w14:val="standardContextual"/>
        </w:rPr>
        <w:t>.</w:t>
      </w:r>
    </w:p>
    <w:p w14:paraId="23311B71" w14:textId="77777777" w:rsidR="00F377C3" w:rsidRPr="00284C85" w:rsidRDefault="00F377C3" w:rsidP="00F377C3">
      <w:pPr>
        <w:numPr>
          <w:ilvl w:val="1"/>
          <w:numId w:val="32"/>
        </w:numPr>
        <w:bidi/>
        <w:rPr>
          <w:rFonts w:ascii="Segoe UI Symbol" w:hAnsi="Segoe UI Symbol" w:cs="Segoe UI Symbol"/>
          <w:b/>
          <w:bCs/>
          <w:kern w:val="2"/>
          <w:rtl/>
          <w14:ligatures w14:val="standardContextual"/>
        </w:rPr>
      </w:pPr>
      <w:r w:rsidRPr="00284C85">
        <w:rPr>
          <w:rFonts w:ascii="Segoe UI Symbol" w:hAnsi="Segoe UI Symbol" w:cs="Segoe UI Symbol" w:hint="cs"/>
          <w:b/>
          <w:bCs/>
          <w:kern w:val="2"/>
          <w:rtl/>
          <w14:ligatures w14:val="standardContextual"/>
        </w:rPr>
        <w:t xml:space="preserve">10- 15 </w:t>
      </w:r>
      <w:r w:rsidRPr="00284C85">
        <w:rPr>
          <w:rFonts w:ascii="Arial" w:hAnsi="Arial" w:cs="Arial" w:hint="cs"/>
          <w:b/>
          <w:bCs/>
          <w:kern w:val="2"/>
          <w:rtl/>
          <w14:ligatures w14:val="standardContextual"/>
        </w:rPr>
        <w:t>سنة</w:t>
      </w:r>
      <w:r w:rsidRPr="00284C85">
        <w:rPr>
          <w:rFonts w:ascii="Segoe UI Symbol" w:hAnsi="Segoe UI Symbol" w:cs="Segoe UI Symbol" w:hint="cs"/>
          <w:b/>
          <w:bCs/>
          <w:kern w:val="2"/>
          <w:rtl/>
          <w14:ligatures w14:val="standardContextual"/>
        </w:rPr>
        <w:t>.</w:t>
      </w:r>
    </w:p>
    <w:p w14:paraId="2DF67EF1" w14:textId="77777777" w:rsidR="00F377C3" w:rsidRPr="00284C85" w:rsidRDefault="00F377C3" w:rsidP="00F377C3">
      <w:pPr>
        <w:numPr>
          <w:ilvl w:val="1"/>
          <w:numId w:val="32"/>
        </w:numPr>
        <w:bidi/>
        <w:rPr>
          <w:rFonts w:ascii="Segoe UI Symbol" w:hAnsi="Segoe UI Symbol" w:cs="Segoe UI Symbol"/>
          <w:b/>
          <w:bCs/>
          <w:kern w:val="2"/>
          <w:rtl/>
          <w14:ligatures w14:val="standardContextual"/>
        </w:rPr>
      </w:pPr>
      <w:r w:rsidRPr="00284C85">
        <w:rPr>
          <w:rFonts w:ascii="Segoe UI Symbol" w:hAnsi="Segoe UI Symbol" w:cs="Segoe UI Symbol" w:hint="cs"/>
          <w:b/>
          <w:bCs/>
          <w:kern w:val="2"/>
          <w:rtl/>
          <w14:ligatures w14:val="standardContextual"/>
        </w:rPr>
        <w:t xml:space="preserve">15 </w:t>
      </w:r>
      <w:r w:rsidRPr="00284C85">
        <w:rPr>
          <w:rFonts w:ascii="Arial" w:hAnsi="Arial" w:cs="Arial" w:hint="cs"/>
          <w:b/>
          <w:bCs/>
          <w:kern w:val="2"/>
          <w:rtl/>
          <w14:ligatures w14:val="standardContextual"/>
        </w:rPr>
        <w:t>سنة</w:t>
      </w:r>
      <w:r w:rsidRPr="00284C85">
        <w:rPr>
          <w:rFonts w:ascii="Segoe UI Symbol" w:hAnsi="Segoe UI Symbol" w:cs="Segoe UI Symbol" w:hint="cs"/>
          <w:b/>
          <w:bCs/>
          <w:kern w:val="2"/>
          <w:rtl/>
          <w14:ligatures w14:val="standardContextual"/>
        </w:rPr>
        <w:t xml:space="preserve"> </w:t>
      </w:r>
      <w:r w:rsidRPr="00284C85">
        <w:rPr>
          <w:rFonts w:ascii="Arial" w:hAnsi="Arial" w:cs="Arial" w:hint="cs"/>
          <w:b/>
          <w:bCs/>
          <w:kern w:val="2"/>
          <w:rtl/>
          <w14:ligatures w14:val="standardContextual"/>
        </w:rPr>
        <w:t>فأكثر</w:t>
      </w:r>
      <w:r w:rsidRPr="00284C85">
        <w:rPr>
          <w:rFonts w:ascii="Segoe UI Symbol" w:hAnsi="Segoe UI Symbol" w:cs="Segoe UI Symbol" w:hint="cs"/>
          <w:b/>
          <w:bCs/>
          <w:kern w:val="2"/>
          <w:rtl/>
          <w14:ligatures w14:val="standardContextual"/>
        </w:rPr>
        <w:t xml:space="preserve">. </w:t>
      </w:r>
    </w:p>
    <w:p w14:paraId="6470A290" w14:textId="77777777" w:rsidR="00F377C3" w:rsidRPr="00284C85" w:rsidRDefault="00F377C3" w:rsidP="00F377C3">
      <w:pPr>
        <w:bidi/>
        <w:rPr>
          <w:b/>
          <w:bCs/>
          <w:kern w:val="2"/>
          <w:rtl/>
          <w14:ligatures w14:val="standardContextual"/>
        </w:rPr>
      </w:pPr>
    </w:p>
    <w:p w14:paraId="5019654C" w14:textId="77777777" w:rsidR="00F377C3" w:rsidRPr="00284C85" w:rsidRDefault="00F377C3" w:rsidP="00F377C3">
      <w:pPr>
        <w:bidi/>
        <w:rPr>
          <w:b/>
          <w:bCs/>
          <w:kern w:val="2"/>
          <w:rtl/>
          <w14:ligatures w14:val="standardContextual"/>
        </w:rPr>
      </w:pPr>
    </w:p>
    <w:p w14:paraId="794FFF87" w14:textId="77777777" w:rsidR="00F377C3" w:rsidRPr="00284C85" w:rsidRDefault="00F377C3" w:rsidP="00F377C3">
      <w:pPr>
        <w:bidi/>
        <w:rPr>
          <w:b/>
          <w:bCs/>
          <w:kern w:val="2"/>
          <w:rtl/>
          <w14:ligatures w14:val="standardContextual"/>
        </w:rPr>
      </w:pPr>
    </w:p>
    <w:p w14:paraId="0D0AE5F7" w14:textId="77777777" w:rsidR="00F377C3" w:rsidRPr="00284C85" w:rsidRDefault="00F377C3" w:rsidP="00F377C3">
      <w:pPr>
        <w:bidi/>
        <w:rPr>
          <w:b/>
          <w:bCs/>
          <w:kern w:val="2"/>
          <w:rtl/>
          <w14:ligatures w14:val="standardContextual"/>
        </w:rPr>
      </w:pPr>
    </w:p>
    <w:p w14:paraId="7624FB63" w14:textId="77777777" w:rsidR="00F377C3" w:rsidRPr="00284C85" w:rsidRDefault="00F377C3" w:rsidP="00F377C3">
      <w:pPr>
        <w:bidi/>
        <w:rPr>
          <w:b/>
          <w:bCs/>
          <w:kern w:val="2"/>
          <w:rtl/>
          <w14:ligatures w14:val="standardContextual"/>
        </w:rPr>
      </w:pPr>
    </w:p>
    <w:p w14:paraId="03CCE9D3" w14:textId="77777777" w:rsidR="00F377C3" w:rsidRPr="00284C85" w:rsidRDefault="00F377C3" w:rsidP="00F377C3">
      <w:pPr>
        <w:bidi/>
        <w:rPr>
          <w:b/>
          <w:bCs/>
          <w:kern w:val="2"/>
          <w:rtl/>
          <w14:ligatures w14:val="standardContextual"/>
        </w:rPr>
      </w:pPr>
    </w:p>
    <w:p w14:paraId="6732E3A5" w14:textId="77777777" w:rsidR="00F377C3" w:rsidRPr="00284C85" w:rsidRDefault="00F377C3" w:rsidP="00F377C3">
      <w:pPr>
        <w:bidi/>
        <w:rPr>
          <w:b/>
          <w:bCs/>
          <w:kern w:val="2"/>
          <w:rtl/>
          <w14:ligatures w14:val="standardContextual"/>
        </w:rPr>
      </w:pPr>
    </w:p>
    <w:p w14:paraId="26542049" w14:textId="77777777" w:rsidR="00F377C3" w:rsidRPr="00284C85" w:rsidRDefault="00F377C3" w:rsidP="00F377C3">
      <w:pPr>
        <w:bidi/>
        <w:rPr>
          <w:b/>
          <w:bCs/>
          <w:kern w:val="2"/>
          <w:rtl/>
          <w14:ligatures w14:val="standardContextual"/>
        </w:rPr>
      </w:pPr>
    </w:p>
    <w:p w14:paraId="04676737" w14:textId="77777777" w:rsidR="00F377C3" w:rsidRPr="00284C85" w:rsidRDefault="00F377C3" w:rsidP="00F377C3">
      <w:pPr>
        <w:bidi/>
        <w:rPr>
          <w:b/>
          <w:bCs/>
          <w:kern w:val="2"/>
          <w:rtl/>
          <w14:ligatures w14:val="standardContextual"/>
        </w:rPr>
      </w:pPr>
    </w:p>
    <w:p w14:paraId="0DEF6287" w14:textId="77777777" w:rsidR="00F377C3" w:rsidRPr="00284C85" w:rsidRDefault="00F377C3" w:rsidP="00F377C3">
      <w:pPr>
        <w:bidi/>
        <w:rPr>
          <w:b/>
          <w:bCs/>
          <w:kern w:val="2"/>
          <w:rtl/>
          <w14:ligatures w14:val="standardContextual"/>
        </w:rPr>
      </w:pPr>
    </w:p>
    <w:p w14:paraId="33A39BB4" w14:textId="77777777" w:rsidR="00F377C3" w:rsidRPr="00284C85" w:rsidRDefault="00F377C3" w:rsidP="00F377C3">
      <w:pPr>
        <w:bidi/>
        <w:rPr>
          <w:b/>
          <w:bCs/>
          <w:kern w:val="2"/>
          <w:rtl/>
          <w14:ligatures w14:val="standardContextual"/>
        </w:rPr>
      </w:pPr>
    </w:p>
    <w:p w14:paraId="269906E2" w14:textId="77777777" w:rsidR="00F377C3" w:rsidRPr="00284C85" w:rsidRDefault="00F377C3" w:rsidP="00F377C3">
      <w:pPr>
        <w:bidi/>
        <w:rPr>
          <w:b/>
          <w:bCs/>
          <w:kern w:val="2"/>
          <w:rtl/>
          <w14:ligatures w14:val="standardContextual"/>
        </w:rPr>
      </w:pPr>
    </w:p>
    <w:p w14:paraId="57A9D24F" w14:textId="77777777" w:rsidR="00F377C3" w:rsidRPr="00284C85" w:rsidRDefault="00F377C3" w:rsidP="00F377C3">
      <w:pPr>
        <w:bidi/>
        <w:rPr>
          <w:b/>
          <w:bCs/>
          <w:kern w:val="2"/>
          <w:rtl/>
          <w14:ligatures w14:val="standardContextual"/>
        </w:rPr>
      </w:pPr>
    </w:p>
    <w:p w14:paraId="28F6021C" w14:textId="77777777" w:rsidR="00F377C3" w:rsidRPr="00284C85" w:rsidRDefault="00F377C3" w:rsidP="00F377C3">
      <w:pPr>
        <w:bidi/>
        <w:rPr>
          <w:b/>
          <w:bCs/>
          <w:kern w:val="2"/>
          <w:rtl/>
          <w14:ligatures w14:val="standardContextual"/>
        </w:rPr>
      </w:pPr>
    </w:p>
    <w:p w14:paraId="00BBA4BF" w14:textId="77777777" w:rsidR="00F377C3" w:rsidRPr="00284C85" w:rsidRDefault="00F377C3" w:rsidP="00F377C3">
      <w:pPr>
        <w:bidi/>
        <w:rPr>
          <w:rFonts w:ascii="Traditional Arabic" w:hAnsi="Traditional Arabic" w:cs="Traditional Arabic"/>
          <w:b/>
          <w:bCs/>
          <w:kern w:val="2"/>
          <w:sz w:val="32"/>
          <w:szCs w:val="32"/>
          <w:rtl/>
          <w14:ligatures w14:val="standardContextual"/>
        </w:rPr>
      </w:pPr>
      <w:r w:rsidRPr="00284C85">
        <w:rPr>
          <w:rFonts w:ascii="Traditional Arabic" w:hAnsi="Traditional Arabic" w:cs="Traditional Arabic"/>
          <w:b/>
          <w:bCs/>
          <w:kern w:val="2"/>
          <w:sz w:val="32"/>
          <w:szCs w:val="32"/>
          <w:rtl/>
          <w14:ligatures w14:val="standardContextual"/>
        </w:rPr>
        <w:lastRenderedPageBreak/>
        <w:t>المحور الأول: التحديات التي تواجه إدارة العمليات وتأثيرها على الإنتاجية وكفاءة التشغيل</w:t>
      </w:r>
    </w:p>
    <w:tbl>
      <w:tblPr>
        <w:tblStyle w:val="10"/>
        <w:bidiVisual/>
        <w:tblW w:w="8961" w:type="dxa"/>
        <w:tblInd w:w="196" w:type="dxa"/>
        <w:tblLook w:val="04A0" w:firstRow="1" w:lastRow="0" w:firstColumn="1" w:lastColumn="0" w:noHBand="0" w:noVBand="1"/>
      </w:tblPr>
      <w:tblGrid>
        <w:gridCol w:w="356"/>
        <w:gridCol w:w="3695"/>
        <w:gridCol w:w="984"/>
        <w:gridCol w:w="844"/>
        <w:gridCol w:w="982"/>
        <w:gridCol w:w="1121"/>
        <w:gridCol w:w="979"/>
      </w:tblGrid>
      <w:tr w:rsidR="00F377C3" w:rsidRPr="00284C85" w14:paraId="52EE7086" w14:textId="77777777" w:rsidTr="00F8164B">
        <w:trPr>
          <w:trHeight w:val="429"/>
        </w:trPr>
        <w:tc>
          <w:tcPr>
            <w:tcW w:w="239" w:type="dxa"/>
            <w:vMerge w:val="restart"/>
          </w:tcPr>
          <w:p w14:paraId="39ABEC2F"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م</w:t>
            </w:r>
          </w:p>
        </w:tc>
        <w:tc>
          <w:tcPr>
            <w:tcW w:w="3765" w:type="dxa"/>
            <w:vMerge w:val="restart"/>
          </w:tcPr>
          <w:p w14:paraId="139094C7"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العبارة</w:t>
            </w:r>
          </w:p>
        </w:tc>
        <w:tc>
          <w:tcPr>
            <w:tcW w:w="4957" w:type="dxa"/>
            <w:gridSpan w:val="5"/>
          </w:tcPr>
          <w:p w14:paraId="2CA86319"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التكرارات</w:t>
            </w:r>
          </w:p>
        </w:tc>
      </w:tr>
      <w:tr w:rsidR="00F377C3" w:rsidRPr="00284C85" w14:paraId="1C824AA2" w14:textId="77777777" w:rsidTr="00F8164B">
        <w:trPr>
          <w:trHeight w:val="492"/>
        </w:trPr>
        <w:tc>
          <w:tcPr>
            <w:tcW w:w="239" w:type="dxa"/>
            <w:vMerge/>
          </w:tcPr>
          <w:p w14:paraId="205FB899" w14:textId="77777777" w:rsidR="00F377C3" w:rsidRPr="00284C85" w:rsidRDefault="00F377C3" w:rsidP="00F8164B">
            <w:pPr>
              <w:bidi/>
              <w:jc w:val="center"/>
              <w:rPr>
                <w:rFonts w:ascii="Traditional Arabic" w:hAnsi="Traditional Arabic" w:cs="Traditional Arabic"/>
                <w:b/>
                <w:bCs/>
                <w:sz w:val="28"/>
                <w:szCs w:val="28"/>
                <w:rtl/>
              </w:rPr>
            </w:pPr>
          </w:p>
        </w:tc>
        <w:tc>
          <w:tcPr>
            <w:tcW w:w="3765" w:type="dxa"/>
            <w:vMerge/>
          </w:tcPr>
          <w:p w14:paraId="133978FC" w14:textId="77777777" w:rsidR="00F377C3" w:rsidRPr="00284C85" w:rsidRDefault="00F377C3" w:rsidP="00F8164B">
            <w:pPr>
              <w:bidi/>
              <w:jc w:val="center"/>
              <w:rPr>
                <w:rFonts w:ascii="Traditional Arabic" w:hAnsi="Traditional Arabic" w:cs="Traditional Arabic"/>
                <w:b/>
                <w:bCs/>
                <w:sz w:val="28"/>
                <w:szCs w:val="28"/>
                <w:rtl/>
              </w:rPr>
            </w:pPr>
          </w:p>
        </w:tc>
        <w:tc>
          <w:tcPr>
            <w:tcW w:w="993" w:type="dxa"/>
          </w:tcPr>
          <w:p w14:paraId="1EE32641"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أوافق بشدة</w:t>
            </w:r>
          </w:p>
        </w:tc>
        <w:tc>
          <w:tcPr>
            <w:tcW w:w="850" w:type="dxa"/>
          </w:tcPr>
          <w:p w14:paraId="0B3F42C4"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أوافق</w:t>
            </w:r>
          </w:p>
        </w:tc>
        <w:tc>
          <w:tcPr>
            <w:tcW w:w="992" w:type="dxa"/>
          </w:tcPr>
          <w:p w14:paraId="14F100B1"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محايد</w:t>
            </w:r>
          </w:p>
        </w:tc>
        <w:tc>
          <w:tcPr>
            <w:tcW w:w="1134" w:type="dxa"/>
          </w:tcPr>
          <w:p w14:paraId="7CB45592"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لا اوافق</w:t>
            </w:r>
          </w:p>
        </w:tc>
        <w:tc>
          <w:tcPr>
            <w:tcW w:w="988" w:type="dxa"/>
          </w:tcPr>
          <w:p w14:paraId="2D43C8FD"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لا أوافق بشدة</w:t>
            </w:r>
          </w:p>
        </w:tc>
      </w:tr>
      <w:tr w:rsidR="00F377C3" w:rsidRPr="00284C85" w14:paraId="0C55C58A" w14:textId="77777777" w:rsidTr="00F8164B">
        <w:trPr>
          <w:trHeight w:val="492"/>
        </w:trPr>
        <w:tc>
          <w:tcPr>
            <w:tcW w:w="239" w:type="dxa"/>
          </w:tcPr>
          <w:p w14:paraId="4D75EF95"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1</w:t>
            </w:r>
          </w:p>
        </w:tc>
        <w:tc>
          <w:tcPr>
            <w:tcW w:w="3765" w:type="dxa"/>
          </w:tcPr>
          <w:p w14:paraId="407512F3" w14:textId="77777777" w:rsidR="00F377C3" w:rsidRPr="00284C85" w:rsidRDefault="00F377C3" w:rsidP="00F8164B">
            <w:pPr>
              <w:bidi/>
              <w:jc w:val="lowKashida"/>
              <w:rPr>
                <w:rFonts w:ascii="Traditional Arabic" w:hAnsi="Traditional Arabic" w:cs="Traditional Arabic"/>
                <w:b/>
                <w:bCs/>
                <w:sz w:val="28"/>
                <w:szCs w:val="28"/>
                <w:rtl/>
              </w:rPr>
            </w:pPr>
            <w:r w:rsidRPr="00284C85">
              <w:rPr>
                <w:rFonts w:ascii="Traditional Arabic" w:hAnsi="Traditional Arabic" w:cs="Traditional Arabic"/>
                <w:b/>
                <w:bCs/>
                <w:sz w:val="28"/>
                <w:szCs w:val="28"/>
              </w:rPr>
              <w:t></w:t>
            </w:r>
            <w:r w:rsidRPr="00284C85">
              <w:rPr>
                <w:rFonts w:ascii="Traditional Arabic" w:hAnsi="Traditional Arabic" w:cs="Traditional Arabic"/>
                <w:b/>
                <w:bCs/>
                <w:sz w:val="28"/>
                <w:szCs w:val="28"/>
                <w:rtl/>
              </w:rPr>
              <w:t xml:space="preserve">تواجه </w:t>
            </w:r>
            <w:r w:rsidRPr="00284C85">
              <w:rPr>
                <w:rFonts w:ascii="Traditional Arabic" w:hAnsi="Traditional Arabic" w:cs="Traditional Arabic" w:hint="cs"/>
                <w:b/>
                <w:bCs/>
                <w:sz w:val="28"/>
                <w:szCs w:val="28"/>
                <w:rtl/>
              </w:rPr>
              <w:t>الشركة</w:t>
            </w:r>
            <w:r w:rsidRPr="00284C85">
              <w:rPr>
                <w:rFonts w:ascii="Traditional Arabic" w:hAnsi="Traditional Arabic" w:cs="Traditional Arabic"/>
                <w:b/>
                <w:bCs/>
                <w:sz w:val="28"/>
                <w:szCs w:val="28"/>
                <w:rtl/>
              </w:rPr>
              <w:t xml:space="preserve"> صعوبات في توفير المواد الخام في الوقت المناسب</w:t>
            </w:r>
            <w:r w:rsidRPr="00284C85">
              <w:rPr>
                <w:rFonts w:ascii="Traditional Arabic" w:hAnsi="Traditional Arabic" w:cs="Traditional Arabic"/>
                <w:b/>
                <w:bCs/>
                <w:sz w:val="28"/>
                <w:szCs w:val="28"/>
              </w:rPr>
              <w:t>.</w:t>
            </w:r>
          </w:p>
        </w:tc>
        <w:tc>
          <w:tcPr>
            <w:tcW w:w="993" w:type="dxa"/>
          </w:tcPr>
          <w:p w14:paraId="6664DCBA"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4674AD5A"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052B311D"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6507C9B9"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76D2B424"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3B0C4FA1" w14:textId="77777777" w:rsidTr="00F8164B">
        <w:trPr>
          <w:trHeight w:val="492"/>
        </w:trPr>
        <w:tc>
          <w:tcPr>
            <w:tcW w:w="239" w:type="dxa"/>
          </w:tcPr>
          <w:p w14:paraId="5187E75E"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2</w:t>
            </w:r>
          </w:p>
        </w:tc>
        <w:tc>
          <w:tcPr>
            <w:tcW w:w="3765" w:type="dxa"/>
          </w:tcPr>
          <w:p w14:paraId="65C3EFBE" w14:textId="77777777" w:rsidR="00F377C3" w:rsidRPr="00284C85" w:rsidRDefault="00F377C3" w:rsidP="00F8164B">
            <w:pPr>
              <w:bidi/>
              <w:jc w:val="lowKashida"/>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هناك نقص في الكفاءات البشرية المتخصصة في إدارة العمليات</w:t>
            </w:r>
            <w:r w:rsidRPr="00284C85">
              <w:rPr>
                <w:rFonts w:ascii="Traditional Arabic" w:hAnsi="Traditional Arabic" w:cs="Traditional Arabic"/>
                <w:b/>
                <w:bCs/>
                <w:sz w:val="28"/>
                <w:szCs w:val="28"/>
              </w:rPr>
              <w:t>.</w:t>
            </w:r>
          </w:p>
        </w:tc>
        <w:tc>
          <w:tcPr>
            <w:tcW w:w="993" w:type="dxa"/>
          </w:tcPr>
          <w:p w14:paraId="28D129C3"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7B3BDA3B"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422FF2B5"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447EEB89"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541EC22E"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6C3AC6D4" w14:textId="77777777" w:rsidTr="00F8164B">
        <w:trPr>
          <w:trHeight w:val="492"/>
        </w:trPr>
        <w:tc>
          <w:tcPr>
            <w:tcW w:w="239" w:type="dxa"/>
          </w:tcPr>
          <w:p w14:paraId="6257A30F"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3</w:t>
            </w:r>
          </w:p>
        </w:tc>
        <w:tc>
          <w:tcPr>
            <w:tcW w:w="3765" w:type="dxa"/>
          </w:tcPr>
          <w:p w14:paraId="571772E7" w14:textId="77777777" w:rsidR="00F377C3" w:rsidRPr="00284C85" w:rsidRDefault="00F377C3" w:rsidP="00F8164B">
            <w:pPr>
              <w:bidi/>
              <w:jc w:val="lowKashida"/>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تعاني العمليات التشغيلية من ضعف في التنسيق بين الأقسام المختلفة</w:t>
            </w:r>
            <w:r w:rsidRPr="00284C85">
              <w:rPr>
                <w:rFonts w:ascii="Traditional Arabic" w:hAnsi="Traditional Arabic" w:cs="Traditional Arabic"/>
                <w:b/>
                <w:bCs/>
                <w:sz w:val="28"/>
                <w:szCs w:val="28"/>
              </w:rPr>
              <w:t>.</w:t>
            </w:r>
          </w:p>
        </w:tc>
        <w:tc>
          <w:tcPr>
            <w:tcW w:w="993" w:type="dxa"/>
          </w:tcPr>
          <w:p w14:paraId="399FFCCF"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49B25276"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59125AB9"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302F4D97"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21C0604A"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7CB823EA" w14:textId="77777777" w:rsidTr="00F8164B">
        <w:trPr>
          <w:trHeight w:val="77"/>
        </w:trPr>
        <w:tc>
          <w:tcPr>
            <w:tcW w:w="239" w:type="dxa"/>
          </w:tcPr>
          <w:p w14:paraId="25EAABF4"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4</w:t>
            </w:r>
          </w:p>
        </w:tc>
        <w:tc>
          <w:tcPr>
            <w:tcW w:w="3765" w:type="dxa"/>
          </w:tcPr>
          <w:p w14:paraId="36D369B6" w14:textId="77777777" w:rsidR="00F377C3" w:rsidRPr="00284C85" w:rsidRDefault="00F377C3" w:rsidP="00F8164B">
            <w:pPr>
              <w:bidi/>
              <w:jc w:val="lowKashida"/>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تؤثر أعطال المعدات بشكل متكرر على سير الإنتاج</w:t>
            </w:r>
            <w:r w:rsidRPr="00284C85">
              <w:rPr>
                <w:rFonts w:ascii="Traditional Arabic" w:hAnsi="Traditional Arabic" w:cs="Traditional Arabic"/>
                <w:b/>
                <w:bCs/>
                <w:sz w:val="28"/>
                <w:szCs w:val="28"/>
              </w:rPr>
              <w:t>.</w:t>
            </w:r>
          </w:p>
        </w:tc>
        <w:tc>
          <w:tcPr>
            <w:tcW w:w="993" w:type="dxa"/>
          </w:tcPr>
          <w:p w14:paraId="678B3C30"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6390EBCE"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49B32D07"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79D354A9"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3B63BF8C"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2D7C59AF" w14:textId="77777777" w:rsidTr="00F8164B">
        <w:trPr>
          <w:trHeight w:val="492"/>
        </w:trPr>
        <w:tc>
          <w:tcPr>
            <w:tcW w:w="239" w:type="dxa"/>
          </w:tcPr>
          <w:p w14:paraId="3F46C1D7"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5</w:t>
            </w:r>
          </w:p>
        </w:tc>
        <w:tc>
          <w:tcPr>
            <w:tcW w:w="3765" w:type="dxa"/>
          </w:tcPr>
          <w:p w14:paraId="18873C6F" w14:textId="77777777" w:rsidR="00F377C3" w:rsidRPr="00284C85" w:rsidRDefault="00F377C3" w:rsidP="00F8164B">
            <w:pPr>
              <w:bidi/>
              <w:jc w:val="lowKashida"/>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قلة الاستثمار في التكنولوجيا الحديثة تعيق كفاءة التشغيل</w:t>
            </w:r>
            <w:r w:rsidRPr="00284C85">
              <w:rPr>
                <w:rFonts w:ascii="Traditional Arabic" w:hAnsi="Traditional Arabic" w:cs="Traditional Arabic"/>
                <w:b/>
                <w:bCs/>
                <w:sz w:val="28"/>
                <w:szCs w:val="28"/>
              </w:rPr>
              <w:t>.</w:t>
            </w:r>
          </w:p>
        </w:tc>
        <w:tc>
          <w:tcPr>
            <w:tcW w:w="993" w:type="dxa"/>
          </w:tcPr>
          <w:p w14:paraId="1726344F"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2FB18734"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489C9AD3"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3AEC6EB0"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1B5F2E35"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50BEEABB" w14:textId="77777777" w:rsidTr="00F8164B">
        <w:trPr>
          <w:trHeight w:val="492"/>
        </w:trPr>
        <w:tc>
          <w:tcPr>
            <w:tcW w:w="239" w:type="dxa"/>
          </w:tcPr>
          <w:p w14:paraId="16894B6B"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6</w:t>
            </w:r>
          </w:p>
        </w:tc>
        <w:tc>
          <w:tcPr>
            <w:tcW w:w="3765" w:type="dxa"/>
          </w:tcPr>
          <w:p w14:paraId="2C1F0E3B" w14:textId="77777777" w:rsidR="00F377C3" w:rsidRPr="00284C85" w:rsidRDefault="00F377C3" w:rsidP="00F8164B">
            <w:pPr>
              <w:bidi/>
              <w:jc w:val="lowKashida"/>
              <w:rPr>
                <w:rFonts w:ascii="Traditional Arabic" w:hAnsi="Traditional Arabic" w:cs="Traditional Arabic"/>
                <w:b/>
                <w:bCs/>
                <w:sz w:val="28"/>
                <w:szCs w:val="28"/>
              </w:rPr>
            </w:pPr>
            <w:r w:rsidRPr="00284C85">
              <w:rPr>
                <w:rFonts w:ascii="Traditional Arabic" w:hAnsi="Traditional Arabic" w:cs="Traditional Arabic"/>
                <w:b/>
                <w:bCs/>
                <w:sz w:val="28"/>
                <w:szCs w:val="28"/>
                <w:rtl/>
              </w:rPr>
              <w:t>تؤدي مشاكل سلسلة التوريد إلى انخفاض الإنتاجية</w:t>
            </w:r>
            <w:r w:rsidRPr="00284C85">
              <w:rPr>
                <w:rFonts w:ascii="Traditional Arabic" w:hAnsi="Traditional Arabic" w:cs="Traditional Arabic"/>
                <w:b/>
                <w:bCs/>
                <w:sz w:val="28"/>
                <w:szCs w:val="28"/>
              </w:rPr>
              <w:t>.</w:t>
            </w:r>
          </w:p>
        </w:tc>
        <w:tc>
          <w:tcPr>
            <w:tcW w:w="993" w:type="dxa"/>
          </w:tcPr>
          <w:p w14:paraId="3E71B66A"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2B6FD734"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7C9F9F6F"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12B45259"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2AC7DEE6"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054BB67C" w14:textId="77777777" w:rsidTr="00F8164B">
        <w:trPr>
          <w:trHeight w:val="492"/>
        </w:trPr>
        <w:tc>
          <w:tcPr>
            <w:tcW w:w="239" w:type="dxa"/>
          </w:tcPr>
          <w:p w14:paraId="473FE538"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7</w:t>
            </w:r>
          </w:p>
        </w:tc>
        <w:tc>
          <w:tcPr>
            <w:tcW w:w="3765" w:type="dxa"/>
          </w:tcPr>
          <w:p w14:paraId="794974A6" w14:textId="77777777" w:rsidR="00F377C3" w:rsidRPr="00284C85" w:rsidRDefault="00F377C3" w:rsidP="00F8164B">
            <w:pPr>
              <w:bidi/>
              <w:jc w:val="lowKashida"/>
              <w:rPr>
                <w:rFonts w:ascii="Traditional Arabic" w:hAnsi="Traditional Arabic" w:cs="Traditional Arabic"/>
                <w:b/>
                <w:bCs/>
                <w:sz w:val="28"/>
                <w:szCs w:val="28"/>
              </w:rPr>
            </w:pPr>
            <w:r w:rsidRPr="00284C85">
              <w:rPr>
                <w:rFonts w:ascii="Traditional Arabic" w:hAnsi="Traditional Arabic" w:cs="Traditional Arabic"/>
                <w:b/>
                <w:bCs/>
                <w:sz w:val="28"/>
                <w:szCs w:val="28"/>
                <w:rtl/>
              </w:rPr>
              <w:t>تؤثر التحديات التنظيمية والإدارية على فعالية إدارة العمليات</w:t>
            </w:r>
            <w:r w:rsidRPr="00284C85">
              <w:rPr>
                <w:rFonts w:ascii="Traditional Arabic" w:hAnsi="Traditional Arabic" w:cs="Traditional Arabic"/>
                <w:b/>
                <w:bCs/>
                <w:sz w:val="28"/>
                <w:szCs w:val="28"/>
              </w:rPr>
              <w:t>.</w:t>
            </w:r>
          </w:p>
        </w:tc>
        <w:tc>
          <w:tcPr>
            <w:tcW w:w="993" w:type="dxa"/>
          </w:tcPr>
          <w:p w14:paraId="120D064F"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18B7BDDF"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5BFBDE30"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6887D0E5"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3D65CBE4" w14:textId="77777777" w:rsidR="00F377C3" w:rsidRPr="00284C85" w:rsidRDefault="00F377C3" w:rsidP="00F8164B">
            <w:pPr>
              <w:bidi/>
              <w:rPr>
                <w:rFonts w:ascii="Traditional Arabic" w:hAnsi="Traditional Arabic" w:cs="Traditional Arabic"/>
                <w:b/>
                <w:bCs/>
                <w:sz w:val="28"/>
                <w:szCs w:val="28"/>
              </w:rPr>
            </w:pPr>
          </w:p>
        </w:tc>
      </w:tr>
    </w:tbl>
    <w:p w14:paraId="44A45F8E" w14:textId="77777777" w:rsidR="00F377C3" w:rsidRPr="00284C85" w:rsidRDefault="00F377C3" w:rsidP="00F377C3">
      <w:pPr>
        <w:bidi/>
        <w:spacing w:after="0" w:line="240" w:lineRule="auto"/>
        <w:rPr>
          <w:b/>
          <w:bCs/>
          <w:kern w:val="2"/>
          <w:sz w:val="28"/>
          <w:szCs w:val="28"/>
          <w:rtl/>
          <w14:ligatures w14:val="standardContextual"/>
        </w:rPr>
      </w:pPr>
    </w:p>
    <w:p w14:paraId="70F2A060" w14:textId="77777777" w:rsidR="00F377C3" w:rsidRPr="00284C85" w:rsidRDefault="00F377C3" w:rsidP="00F377C3">
      <w:pPr>
        <w:bidi/>
        <w:spacing w:after="0" w:line="240" w:lineRule="auto"/>
        <w:rPr>
          <w:b/>
          <w:bCs/>
          <w:kern w:val="2"/>
          <w:sz w:val="28"/>
          <w:szCs w:val="28"/>
          <w:rtl/>
          <w14:ligatures w14:val="standardContextual"/>
        </w:rPr>
      </w:pPr>
    </w:p>
    <w:p w14:paraId="26FF8241" w14:textId="77777777" w:rsidR="00F377C3" w:rsidRPr="00284C85" w:rsidRDefault="00F377C3" w:rsidP="00F377C3">
      <w:pPr>
        <w:bidi/>
        <w:spacing w:after="0" w:line="240" w:lineRule="auto"/>
        <w:rPr>
          <w:b/>
          <w:bCs/>
          <w:kern w:val="2"/>
          <w:sz w:val="28"/>
          <w:szCs w:val="28"/>
          <w:rtl/>
          <w14:ligatures w14:val="standardContextual"/>
        </w:rPr>
      </w:pPr>
    </w:p>
    <w:p w14:paraId="3334C95C" w14:textId="77777777" w:rsidR="00F377C3" w:rsidRPr="00284C85" w:rsidRDefault="00F377C3" w:rsidP="00F377C3">
      <w:pPr>
        <w:bidi/>
        <w:spacing w:after="0" w:line="240" w:lineRule="auto"/>
        <w:rPr>
          <w:b/>
          <w:bCs/>
          <w:kern w:val="2"/>
          <w:sz w:val="28"/>
          <w:szCs w:val="28"/>
          <w:rtl/>
          <w14:ligatures w14:val="standardContextual"/>
        </w:rPr>
      </w:pPr>
    </w:p>
    <w:p w14:paraId="0B1DAEC9" w14:textId="77777777" w:rsidR="00F377C3" w:rsidRPr="00284C85" w:rsidRDefault="00F377C3" w:rsidP="00F377C3">
      <w:pPr>
        <w:bidi/>
        <w:spacing w:after="0" w:line="240" w:lineRule="auto"/>
        <w:rPr>
          <w:b/>
          <w:bCs/>
          <w:kern w:val="2"/>
          <w:sz w:val="28"/>
          <w:szCs w:val="28"/>
          <w:rtl/>
          <w14:ligatures w14:val="standardContextual"/>
        </w:rPr>
      </w:pPr>
    </w:p>
    <w:p w14:paraId="0CC6F8C4" w14:textId="77777777" w:rsidR="00F377C3" w:rsidRPr="00284C85" w:rsidRDefault="00F377C3" w:rsidP="00F377C3">
      <w:pPr>
        <w:bidi/>
        <w:spacing w:after="0" w:line="240" w:lineRule="auto"/>
        <w:rPr>
          <w:b/>
          <w:bCs/>
          <w:kern w:val="2"/>
          <w:sz w:val="28"/>
          <w:szCs w:val="28"/>
          <w:rtl/>
          <w14:ligatures w14:val="standardContextual"/>
        </w:rPr>
      </w:pPr>
    </w:p>
    <w:p w14:paraId="48421CF8" w14:textId="77777777" w:rsidR="00F377C3" w:rsidRPr="00284C85" w:rsidRDefault="00F377C3" w:rsidP="00F377C3">
      <w:pPr>
        <w:bidi/>
        <w:spacing w:after="0" w:line="240" w:lineRule="auto"/>
        <w:rPr>
          <w:b/>
          <w:bCs/>
          <w:kern w:val="2"/>
          <w:sz w:val="28"/>
          <w:szCs w:val="28"/>
          <w:rtl/>
          <w14:ligatures w14:val="standardContextual"/>
        </w:rPr>
      </w:pPr>
    </w:p>
    <w:p w14:paraId="2B5E1E8D" w14:textId="77777777" w:rsidR="00F377C3" w:rsidRPr="00284C85" w:rsidRDefault="00F377C3" w:rsidP="00F377C3">
      <w:pPr>
        <w:bidi/>
        <w:spacing w:after="0" w:line="240" w:lineRule="auto"/>
        <w:rPr>
          <w:b/>
          <w:bCs/>
          <w:kern w:val="2"/>
          <w:sz w:val="28"/>
          <w:szCs w:val="28"/>
          <w:rtl/>
          <w14:ligatures w14:val="standardContextual"/>
        </w:rPr>
      </w:pPr>
    </w:p>
    <w:p w14:paraId="54C6D380" w14:textId="77777777" w:rsidR="00F377C3" w:rsidRPr="00284C85" w:rsidRDefault="00F377C3" w:rsidP="00F377C3">
      <w:pPr>
        <w:bidi/>
        <w:spacing w:after="0" w:line="240" w:lineRule="auto"/>
        <w:rPr>
          <w:b/>
          <w:bCs/>
          <w:kern w:val="2"/>
          <w:sz w:val="28"/>
          <w:szCs w:val="28"/>
          <w:rtl/>
          <w14:ligatures w14:val="standardContextual"/>
        </w:rPr>
      </w:pPr>
    </w:p>
    <w:p w14:paraId="6AACABE4" w14:textId="77777777" w:rsidR="00F377C3" w:rsidRPr="00284C85" w:rsidRDefault="00F377C3" w:rsidP="00F377C3">
      <w:pPr>
        <w:bidi/>
        <w:spacing w:after="0" w:line="240" w:lineRule="auto"/>
        <w:rPr>
          <w:b/>
          <w:bCs/>
          <w:kern w:val="2"/>
          <w:sz w:val="28"/>
          <w:szCs w:val="28"/>
          <w:rtl/>
          <w14:ligatures w14:val="standardContextual"/>
        </w:rPr>
      </w:pPr>
    </w:p>
    <w:p w14:paraId="7D4B3439" w14:textId="77777777" w:rsidR="00F377C3" w:rsidRPr="00284C85" w:rsidRDefault="00F377C3" w:rsidP="00F377C3">
      <w:pPr>
        <w:bidi/>
        <w:spacing w:after="0" w:line="240" w:lineRule="auto"/>
        <w:rPr>
          <w:b/>
          <w:bCs/>
          <w:kern w:val="2"/>
          <w:sz w:val="28"/>
          <w:szCs w:val="28"/>
          <w:rtl/>
          <w14:ligatures w14:val="standardContextual"/>
        </w:rPr>
      </w:pPr>
    </w:p>
    <w:p w14:paraId="1E8A6A59" w14:textId="77777777" w:rsidR="00F377C3" w:rsidRPr="00284C85" w:rsidRDefault="00F377C3" w:rsidP="00F377C3">
      <w:pPr>
        <w:bidi/>
        <w:spacing w:after="0" w:line="240" w:lineRule="auto"/>
        <w:rPr>
          <w:b/>
          <w:bCs/>
          <w:kern w:val="2"/>
          <w:sz w:val="28"/>
          <w:szCs w:val="28"/>
          <w:rtl/>
          <w14:ligatures w14:val="standardContextual"/>
        </w:rPr>
      </w:pPr>
    </w:p>
    <w:p w14:paraId="3F1E9C71" w14:textId="77777777" w:rsidR="00F377C3" w:rsidRPr="00284C85" w:rsidRDefault="00F377C3" w:rsidP="00F377C3">
      <w:pPr>
        <w:bidi/>
        <w:rPr>
          <w:rFonts w:ascii="Traditional Arabic" w:hAnsi="Traditional Arabic" w:cs="Traditional Arabic"/>
          <w:b/>
          <w:bCs/>
          <w:kern w:val="2"/>
          <w:sz w:val="32"/>
          <w:szCs w:val="32"/>
          <w:rtl/>
          <w14:ligatures w14:val="standardContextual"/>
        </w:rPr>
      </w:pPr>
      <w:r w:rsidRPr="00284C85">
        <w:rPr>
          <w:rFonts w:ascii="Traditional Arabic" w:hAnsi="Traditional Arabic" w:cs="Traditional Arabic"/>
          <w:b/>
          <w:bCs/>
          <w:kern w:val="2"/>
          <w:sz w:val="32"/>
          <w:szCs w:val="32"/>
          <w:rtl/>
          <w14:ligatures w14:val="standardContextual"/>
        </w:rPr>
        <w:lastRenderedPageBreak/>
        <w:t>المحور الثاني: تأثير استراتيجيات إدارة العمليات المتقدمة على الكفاءة وتقليل الفاقد</w:t>
      </w:r>
    </w:p>
    <w:tbl>
      <w:tblPr>
        <w:tblStyle w:val="10"/>
        <w:bidiVisual/>
        <w:tblW w:w="8961" w:type="dxa"/>
        <w:tblInd w:w="196" w:type="dxa"/>
        <w:tblLook w:val="04A0" w:firstRow="1" w:lastRow="0" w:firstColumn="1" w:lastColumn="0" w:noHBand="0" w:noVBand="1"/>
      </w:tblPr>
      <w:tblGrid>
        <w:gridCol w:w="356"/>
        <w:gridCol w:w="3704"/>
        <w:gridCol w:w="982"/>
        <w:gridCol w:w="843"/>
        <w:gridCol w:w="980"/>
        <w:gridCol w:w="1119"/>
        <w:gridCol w:w="977"/>
      </w:tblGrid>
      <w:tr w:rsidR="00F377C3" w:rsidRPr="00284C85" w14:paraId="7B5F7FC2" w14:textId="77777777" w:rsidTr="00F8164B">
        <w:trPr>
          <w:trHeight w:val="429"/>
        </w:trPr>
        <w:tc>
          <w:tcPr>
            <w:tcW w:w="239" w:type="dxa"/>
            <w:vMerge w:val="restart"/>
          </w:tcPr>
          <w:p w14:paraId="1464792A"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م</w:t>
            </w:r>
          </w:p>
        </w:tc>
        <w:tc>
          <w:tcPr>
            <w:tcW w:w="3765" w:type="dxa"/>
            <w:vMerge w:val="restart"/>
          </w:tcPr>
          <w:p w14:paraId="6D88F920"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العبارة</w:t>
            </w:r>
          </w:p>
        </w:tc>
        <w:tc>
          <w:tcPr>
            <w:tcW w:w="4957" w:type="dxa"/>
            <w:gridSpan w:val="5"/>
          </w:tcPr>
          <w:p w14:paraId="3ACA3BA8"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التكرارات</w:t>
            </w:r>
          </w:p>
        </w:tc>
      </w:tr>
      <w:tr w:rsidR="00F377C3" w:rsidRPr="00284C85" w14:paraId="121F0B4C" w14:textId="77777777" w:rsidTr="00F8164B">
        <w:trPr>
          <w:trHeight w:val="492"/>
        </w:trPr>
        <w:tc>
          <w:tcPr>
            <w:tcW w:w="239" w:type="dxa"/>
            <w:vMerge/>
          </w:tcPr>
          <w:p w14:paraId="19B52C9D" w14:textId="77777777" w:rsidR="00F377C3" w:rsidRPr="00284C85" w:rsidRDefault="00F377C3" w:rsidP="00F8164B">
            <w:pPr>
              <w:bidi/>
              <w:jc w:val="center"/>
              <w:rPr>
                <w:rFonts w:ascii="Traditional Arabic" w:hAnsi="Traditional Arabic" w:cs="Traditional Arabic"/>
                <w:b/>
                <w:bCs/>
                <w:sz w:val="28"/>
                <w:szCs w:val="28"/>
                <w:rtl/>
              </w:rPr>
            </w:pPr>
          </w:p>
        </w:tc>
        <w:tc>
          <w:tcPr>
            <w:tcW w:w="3765" w:type="dxa"/>
            <w:vMerge/>
          </w:tcPr>
          <w:p w14:paraId="567D55AE" w14:textId="77777777" w:rsidR="00F377C3" w:rsidRPr="00284C85" w:rsidRDefault="00F377C3" w:rsidP="00F8164B">
            <w:pPr>
              <w:bidi/>
              <w:jc w:val="center"/>
              <w:rPr>
                <w:rFonts w:ascii="Traditional Arabic" w:hAnsi="Traditional Arabic" w:cs="Traditional Arabic"/>
                <w:b/>
                <w:bCs/>
                <w:sz w:val="28"/>
                <w:szCs w:val="28"/>
                <w:rtl/>
              </w:rPr>
            </w:pPr>
          </w:p>
        </w:tc>
        <w:tc>
          <w:tcPr>
            <w:tcW w:w="993" w:type="dxa"/>
          </w:tcPr>
          <w:p w14:paraId="214CDB77"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أوافق بشدة</w:t>
            </w:r>
          </w:p>
        </w:tc>
        <w:tc>
          <w:tcPr>
            <w:tcW w:w="850" w:type="dxa"/>
          </w:tcPr>
          <w:p w14:paraId="1C8C233F"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أوافق</w:t>
            </w:r>
          </w:p>
        </w:tc>
        <w:tc>
          <w:tcPr>
            <w:tcW w:w="992" w:type="dxa"/>
          </w:tcPr>
          <w:p w14:paraId="4730F882"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محايد</w:t>
            </w:r>
          </w:p>
        </w:tc>
        <w:tc>
          <w:tcPr>
            <w:tcW w:w="1134" w:type="dxa"/>
          </w:tcPr>
          <w:p w14:paraId="3CBA7E26"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لا اوافق</w:t>
            </w:r>
          </w:p>
        </w:tc>
        <w:tc>
          <w:tcPr>
            <w:tcW w:w="988" w:type="dxa"/>
          </w:tcPr>
          <w:p w14:paraId="5986595C"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لا أوافق بشدة</w:t>
            </w:r>
          </w:p>
        </w:tc>
      </w:tr>
      <w:tr w:rsidR="00F377C3" w:rsidRPr="00284C85" w14:paraId="10C0BF6A" w14:textId="77777777" w:rsidTr="00F8164B">
        <w:trPr>
          <w:trHeight w:val="492"/>
        </w:trPr>
        <w:tc>
          <w:tcPr>
            <w:tcW w:w="239" w:type="dxa"/>
          </w:tcPr>
          <w:p w14:paraId="4C01132A"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1</w:t>
            </w:r>
          </w:p>
        </w:tc>
        <w:tc>
          <w:tcPr>
            <w:tcW w:w="3765" w:type="dxa"/>
          </w:tcPr>
          <w:p w14:paraId="604900B5" w14:textId="77777777" w:rsidR="00F377C3" w:rsidRPr="00284C85" w:rsidRDefault="00F377C3" w:rsidP="00F8164B">
            <w:pPr>
              <w:bidi/>
              <w:jc w:val="lowKashida"/>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نستخدم أنظمة متقدمة لتخطيط موارد المؤسسة</w:t>
            </w:r>
            <w:r w:rsidRPr="00284C85">
              <w:rPr>
                <w:rFonts w:ascii="Traditional Arabic" w:hAnsi="Traditional Arabic" w:cs="Traditional Arabic"/>
                <w:b/>
                <w:bCs/>
                <w:sz w:val="28"/>
                <w:szCs w:val="28"/>
              </w:rPr>
              <w:t xml:space="preserve"> (ERP) </w:t>
            </w:r>
            <w:r w:rsidRPr="00284C85">
              <w:rPr>
                <w:rFonts w:ascii="Traditional Arabic" w:hAnsi="Traditional Arabic" w:cs="Traditional Arabic"/>
                <w:b/>
                <w:bCs/>
                <w:sz w:val="28"/>
                <w:szCs w:val="28"/>
                <w:rtl/>
              </w:rPr>
              <w:t>لتحسين كفاءة التشغيل</w:t>
            </w:r>
            <w:r w:rsidRPr="00284C85">
              <w:rPr>
                <w:rFonts w:ascii="Traditional Arabic" w:hAnsi="Traditional Arabic" w:cs="Traditional Arabic"/>
                <w:b/>
                <w:bCs/>
                <w:sz w:val="28"/>
                <w:szCs w:val="28"/>
              </w:rPr>
              <w:t>.</w:t>
            </w:r>
          </w:p>
        </w:tc>
        <w:tc>
          <w:tcPr>
            <w:tcW w:w="993" w:type="dxa"/>
          </w:tcPr>
          <w:p w14:paraId="6BAD0069"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66F5A21F"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78596157"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17F83DE5"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296B3443"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27B87303" w14:textId="77777777" w:rsidTr="00F8164B">
        <w:trPr>
          <w:trHeight w:val="492"/>
        </w:trPr>
        <w:tc>
          <w:tcPr>
            <w:tcW w:w="239" w:type="dxa"/>
          </w:tcPr>
          <w:p w14:paraId="4D7C0D83"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2</w:t>
            </w:r>
          </w:p>
        </w:tc>
        <w:tc>
          <w:tcPr>
            <w:tcW w:w="3765" w:type="dxa"/>
          </w:tcPr>
          <w:p w14:paraId="2B1F49C9" w14:textId="77777777" w:rsidR="00F377C3" w:rsidRPr="00284C85" w:rsidRDefault="00F377C3" w:rsidP="00F8164B">
            <w:pPr>
              <w:bidi/>
              <w:jc w:val="lowKashida"/>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تقوم الشركة ب</w:t>
            </w:r>
            <w:r w:rsidRPr="00284C85">
              <w:rPr>
                <w:rFonts w:ascii="Traditional Arabic" w:hAnsi="Traditional Arabic" w:cs="Traditional Arabic"/>
                <w:b/>
                <w:bCs/>
                <w:sz w:val="28"/>
                <w:szCs w:val="28"/>
                <w:rtl/>
              </w:rPr>
              <w:t>تحليل البيانات التشغيلية بشكل دوري لاتخاذ قرارات فعالة</w:t>
            </w:r>
            <w:r w:rsidRPr="00284C85">
              <w:rPr>
                <w:rFonts w:ascii="Traditional Arabic" w:hAnsi="Traditional Arabic" w:cs="Traditional Arabic"/>
                <w:b/>
                <w:bCs/>
                <w:sz w:val="28"/>
                <w:szCs w:val="28"/>
              </w:rPr>
              <w:t>.</w:t>
            </w:r>
          </w:p>
        </w:tc>
        <w:tc>
          <w:tcPr>
            <w:tcW w:w="993" w:type="dxa"/>
          </w:tcPr>
          <w:p w14:paraId="6A5E6CC6"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437FD015"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195E7B8A"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58B622AA"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5E5CC32D"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590AF960" w14:textId="77777777" w:rsidTr="00F8164B">
        <w:trPr>
          <w:trHeight w:val="492"/>
        </w:trPr>
        <w:tc>
          <w:tcPr>
            <w:tcW w:w="239" w:type="dxa"/>
          </w:tcPr>
          <w:p w14:paraId="6A20EF83"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3</w:t>
            </w:r>
          </w:p>
        </w:tc>
        <w:tc>
          <w:tcPr>
            <w:tcW w:w="3765" w:type="dxa"/>
          </w:tcPr>
          <w:p w14:paraId="0C9161FD" w14:textId="77777777" w:rsidR="00F377C3" w:rsidRPr="00284C85" w:rsidRDefault="00F377C3" w:rsidP="00F8164B">
            <w:pPr>
              <w:bidi/>
              <w:jc w:val="lowKashida"/>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تعتمد الإدارة على تقنيات حديثة لتقليل الهدر وتحسين العمليات</w:t>
            </w:r>
            <w:r w:rsidRPr="00284C85">
              <w:rPr>
                <w:rFonts w:ascii="Traditional Arabic" w:hAnsi="Traditional Arabic" w:cs="Traditional Arabic"/>
                <w:b/>
                <w:bCs/>
                <w:sz w:val="28"/>
                <w:szCs w:val="28"/>
              </w:rPr>
              <w:t>.</w:t>
            </w:r>
          </w:p>
        </w:tc>
        <w:tc>
          <w:tcPr>
            <w:tcW w:w="993" w:type="dxa"/>
          </w:tcPr>
          <w:p w14:paraId="4068E1E1"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12AE4CB5"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43C178AC"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703F2BCF"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42808F6C"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352E03A7" w14:textId="77777777" w:rsidTr="00F8164B">
        <w:trPr>
          <w:trHeight w:val="77"/>
        </w:trPr>
        <w:tc>
          <w:tcPr>
            <w:tcW w:w="239" w:type="dxa"/>
          </w:tcPr>
          <w:p w14:paraId="150DBB3C"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4</w:t>
            </w:r>
          </w:p>
        </w:tc>
        <w:tc>
          <w:tcPr>
            <w:tcW w:w="3765" w:type="dxa"/>
          </w:tcPr>
          <w:p w14:paraId="4AD49ABA" w14:textId="77777777" w:rsidR="00F377C3" w:rsidRPr="00284C85" w:rsidRDefault="00F377C3" w:rsidP="00F8164B">
            <w:pPr>
              <w:bidi/>
              <w:jc w:val="lowKashida"/>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توجد آليات رقابة داخلية فعّالة تساهم في تحسين الأداء</w:t>
            </w:r>
            <w:r w:rsidRPr="00284C85">
              <w:rPr>
                <w:rFonts w:ascii="Traditional Arabic" w:hAnsi="Traditional Arabic" w:cs="Traditional Arabic"/>
                <w:b/>
                <w:bCs/>
                <w:sz w:val="28"/>
                <w:szCs w:val="28"/>
              </w:rPr>
              <w:t>.</w:t>
            </w:r>
          </w:p>
        </w:tc>
        <w:tc>
          <w:tcPr>
            <w:tcW w:w="993" w:type="dxa"/>
          </w:tcPr>
          <w:p w14:paraId="5940B8AC"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22F975EE"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572DDDF6"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15A9108B"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11EC66BC"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0E587AEB" w14:textId="77777777" w:rsidTr="00F8164B">
        <w:trPr>
          <w:trHeight w:val="492"/>
        </w:trPr>
        <w:tc>
          <w:tcPr>
            <w:tcW w:w="239" w:type="dxa"/>
          </w:tcPr>
          <w:p w14:paraId="414EF0D7"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5</w:t>
            </w:r>
          </w:p>
        </w:tc>
        <w:tc>
          <w:tcPr>
            <w:tcW w:w="3765" w:type="dxa"/>
          </w:tcPr>
          <w:p w14:paraId="0C7A3369" w14:textId="77777777" w:rsidR="00F377C3" w:rsidRPr="00284C85" w:rsidRDefault="00F377C3" w:rsidP="00F8164B">
            <w:pPr>
              <w:bidi/>
              <w:jc w:val="lowKashida"/>
              <w:rPr>
                <w:rFonts w:ascii="Traditional Arabic" w:hAnsi="Traditional Arabic" w:cs="Traditional Arabic"/>
                <w:sz w:val="24"/>
                <w:szCs w:val="24"/>
                <w:rtl/>
              </w:rPr>
            </w:pPr>
            <w:r w:rsidRPr="00284C85">
              <w:rPr>
                <w:rFonts w:ascii="Traditional Arabic" w:hAnsi="Traditional Arabic" w:cs="Traditional Arabic"/>
                <w:sz w:val="24"/>
                <w:szCs w:val="24"/>
                <w:rtl/>
              </w:rPr>
              <w:t>يتم تطبيق مبادئ الإدارة الرشيقة</w:t>
            </w:r>
            <w:r w:rsidRPr="00284C85">
              <w:rPr>
                <w:rFonts w:ascii="Traditional Arabic" w:hAnsi="Traditional Arabic" w:cs="Traditional Arabic"/>
                <w:sz w:val="24"/>
                <w:szCs w:val="24"/>
              </w:rPr>
              <w:t xml:space="preserve"> Lean Management)</w:t>
            </w:r>
            <w:r w:rsidRPr="00284C85">
              <w:rPr>
                <w:rFonts w:ascii="Traditional Arabic" w:hAnsi="Traditional Arabic" w:cs="Traditional Arabic" w:hint="cs"/>
                <w:sz w:val="24"/>
                <w:szCs w:val="24"/>
                <w:rtl/>
              </w:rPr>
              <w:t>)</w:t>
            </w:r>
            <w:r w:rsidRPr="00284C85">
              <w:rPr>
                <w:rFonts w:ascii="Traditional Arabic" w:hAnsi="Traditional Arabic" w:cs="Traditional Arabic"/>
                <w:sz w:val="24"/>
                <w:szCs w:val="24"/>
              </w:rPr>
              <w:t xml:space="preserve"> </w:t>
            </w:r>
            <w:r w:rsidRPr="00284C85">
              <w:rPr>
                <w:rFonts w:ascii="Traditional Arabic" w:hAnsi="Traditional Arabic" w:cs="Traditional Arabic"/>
                <w:sz w:val="24"/>
                <w:szCs w:val="24"/>
                <w:rtl/>
              </w:rPr>
              <w:t>في العمليات</w:t>
            </w:r>
            <w:r w:rsidRPr="00284C85">
              <w:rPr>
                <w:rFonts w:ascii="Traditional Arabic" w:hAnsi="Traditional Arabic" w:cs="Traditional Arabic"/>
                <w:sz w:val="24"/>
                <w:szCs w:val="24"/>
              </w:rPr>
              <w:t>.</w:t>
            </w:r>
          </w:p>
        </w:tc>
        <w:tc>
          <w:tcPr>
            <w:tcW w:w="993" w:type="dxa"/>
          </w:tcPr>
          <w:p w14:paraId="47130BAD"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40B3BF18"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4AB6CDFD"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62094DAE"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19F60632"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7B18B5C5" w14:textId="77777777" w:rsidTr="00F8164B">
        <w:trPr>
          <w:trHeight w:val="492"/>
        </w:trPr>
        <w:tc>
          <w:tcPr>
            <w:tcW w:w="239" w:type="dxa"/>
          </w:tcPr>
          <w:p w14:paraId="7370392C"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6</w:t>
            </w:r>
          </w:p>
        </w:tc>
        <w:tc>
          <w:tcPr>
            <w:tcW w:w="3765" w:type="dxa"/>
          </w:tcPr>
          <w:p w14:paraId="334E48D8" w14:textId="77777777" w:rsidR="00F377C3" w:rsidRPr="00284C85" w:rsidRDefault="00F377C3" w:rsidP="00F8164B">
            <w:pPr>
              <w:bidi/>
              <w:jc w:val="lowKashida"/>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تسهم استراتيجيات الإدارة الفعالة إلى تحسين استخدام الموارد</w:t>
            </w:r>
            <w:r w:rsidRPr="00284C85">
              <w:rPr>
                <w:rFonts w:ascii="Traditional Arabic" w:hAnsi="Traditional Arabic" w:cs="Traditional Arabic"/>
                <w:b/>
                <w:bCs/>
                <w:sz w:val="28"/>
                <w:szCs w:val="28"/>
              </w:rPr>
              <w:t>.</w:t>
            </w:r>
          </w:p>
        </w:tc>
        <w:tc>
          <w:tcPr>
            <w:tcW w:w="993" w:type="dxa"/>
          </w:tcPr>
          <w:p w14:paraId="5D4D43AF"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782A79C5"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108E7BAC"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452B27C3"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23A1391C"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34794C8B" w14:textId="77777777" w:rsidTr="00F8164B">
        <w:trPr>
          <w:trHeight w:val="492"/>
        </w:trPr>
        <w:tc>
          <w:tcPr>
            <w:tcW w:w="239" w:type="dxa"/>
          </w:tcPr>
          <w:p w14:paraId="7E023528"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7</w:t>
            </w:r>
          </w:p>
        </w:tc>
        <w:tc>
          <w:tcPr>
            <w:tcW w:w="3765" w:type="dxa"/>
          </w:tcPr>
          <w:p w14:paraId="35BE43A1" w14:textId="77777777" w:rsidR="00F377C3" w:rsidRPr="00284C85" w:rsidRDefault="00F377C3" w:rsidP="00F8164B">
            <w:pPr>
              <w:bidi/>
              <w:jc w:val="lowKashida"/>
              <w:rPr>
                <w:rFonts w:ascii="Traditional Arabic" w:hAnsi="Traditional Arabic" w:cs="Traditional Arabic"/>
                <w:b/>
                <w:bCs/>
                <w:sz w:val="28"/>
                <w:szCs w:val="28"/>
              </w:rPr>
            </w:pPr>
            <w:r w:rsidRPr="00284C85">
              <w:rPr>
                <w:rFonts w:ascii="Traditional Arabic" w:hAnsi="Traditional Arabic" w:cs="Traditional Arabic" w:hint="cs"/>
                <w:b/>
                <w:bCs/>
                <w:sz w:val="28"/>
                <w:szCs w:val="28"/>
                <w:rtl/>
              </w:rPr>
              <w:t>أسهمت</w:t>
            </w:r>
            <w:r w:rsidRPr="00284C85">
              <w:rPr>
                <w:rFonts w:ascii="Traditional Arabic" w:hAnsi="Traditional Arabic" w:cs="Traditional Arabic"/>
                <w:b/>
                <w:bCs/>
                <w:sz w:val="28"/>
                <w:szCs w:val="28"/>
                <w:rtl/>
              </w:rPr>
              <w:t xml:space="preserve"> الاستراتيجيات الحديثة في خفض الفاقد وتحسين الإنتاجية</w:t>
            </w:r>
            <w:r w:rsidRPr="00284C85">
              <w:rPr>
                <w:rFonts w:ascii="Traditional Arabic" w:hAnsi="Traditional Arabic" w:cs="Traditional Arabic"/>
                <w:b/>
                <w:bCs/>
                <w:sz w:val="28"/>
                <w:szCs w:val="28"/>
              </w:rPr>
              <w:t>.</w:t>
            </w:r>
          </w:p>
        </w:tc>
        <w:tc>
          <w:tcPr>
            <w:tcW w:w="993" w:type="dxa"/>
          </w:tcPr>
          <w:p w14:paraId="5F355A51"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1CD6C5AC"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766A0EB4"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5DC30A92"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1E79748F" w14:textId="77777777" w:rsidR="00F377C3" w:rsidRPr="00284C85" w:rsidRDefault="00F377C3" w:rsidP="00F8164B">
            <w:pPr>
              <w:bidi/>
              <w:rPr>
                <w:rFonts w:ascii="Traditional Arabic" w:hAnsi="Traditional Arabic" w:cs="Traditional Arabic"/>
                <w:b/>
                <w:bCs/>
                <w:sz w:val="28"/>
                <w:szCs w:val="28"/>
              </w:rPr>
            </w:pPr>
          </w:p>
        </w:tc>
      </w:tr>
    </w:tbl>
    <w:p w14:paraId="2C7A4BFC" w14:textId="77777777" w:rsidR="00F377C3" w:rsidRPr="00284C85" w:rsidRDefault="00F377C3" w:rsidP="00F377C3">
      <w:pPr>
        <w:bidi/>
        <w:spacing w:after="0" w:line="240" w:lineRule="auto"/>
        <w:rPr>
          <w:b/>
          <w:bCs/>
          <w:kern w:val="2"/>
          <w:sz w:val="28"/>
          <w:szCs w:val="28"/>
          <w:rtl/>
          <w14:ligatures w14:val="standardContextual"/>
        </w:rPr>
      </w:pPr>
    </w:p>
    <w:p w14:paraId="6AC1D411" w14:textId="77777777" w:rsidR="00F377C3" w:rsidRPr="00284C85" w:rsidRDefault="00F377C3" w:rsidP="00F377C3">
      <w:pPr>
        <w:bidi/>
        <w:spacing w:after="0" w:line="240" w:lineRule="auto"/>
        <w:rPr>
          <w:b/>
          <w:bCs/>
          <w:kern w:val="2"/>
          <w:sz w:val="28"/>
          <w:szCs w:val="28"/>
          <w:rtl/>
          <w14:ligatures w14:val="standardContextual"/>
        </w:rPr>
      </w:pPr>
    </w:p>
    <w:p w14:paraId="28F181FE" w14:textId="77777777" w:rsidR="00F377C3" w:rsidRPr="00284C85" w:rsidRDefault="00F377C3" w:rsidP="00F377C3">
      <w:pPr>
        <w:bidi/>
        <w:spacing w:after="0" w:line="240" w:lineRule="auto"/>
        <w:rPr>
          <w:b/>
          <w:bCs/>
          <w:kern w:val="2"/>
          <w:sz w:val="28"/>
          <w:szCs w:val="28"/>
          <w:rtl/>
          <w14:ligatures w14:val="standardContextual"/>
        </w:rPr>
      </w:pPr>
    </w:p>
    <w:p w14:paraId="5414C3BD" w14:textId="77777777" w:rsidR="00F377C3" w:rsidRPr="00284C85" w:rsidRDefault="00F377C3" w:rsidP="00F377C3">
      <w:pPr>
        <w:bidi/>
        <w:spacing w:after="0" w:line="240" w:lineRule="auto"/>
        <w:rPr>
          <w:b/>
          <w:bCs/>
          <w:kern w:val="2"/>
          <w:sz w:val="28"/>
          <w:szCs w:val="28"/>
          <w:rtl/>
          <w14:ligatures w14:val="standardContextual"/>
        </w:rPr>
      </w:pPr>
    </w:p>
    <w:p w14:paraId="3BA61B07" w14:textId="77777777" w:rsidR="00F377C3" w:rsidRPr="00284C85" w:rsidRDefault="00F377C3" w:rsidP="00F377C3">
      <w:pPr>
        <w:bidi/>
        <w:spacing w:after="0" w:line="240" w:lineRule="auto"/>
        <w:rPr>
          <w:b/>
          <w:bCs/>
          <w:kern w:val="2"/>
          <w:sz w:val="28"/>
          <w:szCs w:val="28"/>
          <w:rtl/>
          <w14:ligatures w14:val="standardContextual"/>
        </w:rPr>
      </w:pPr>
    </w:p>
    <w:p w14:paraId="6E67AE90" w14:textId="77777777" w:rsidR="00F377C3" w:rsidRPr="00284C85" w:rsidRDefault="00F377C3" w:rsidP="00F377C3">
      <w:pPr>
        <w:bidi/>
        <w:spacing w:after="0" w:line="240" w:lineRule="auto"/>
        <w:rPr>
          <w:b/>
          <w:bCs/>
          <w:kern w:val="2"/>
          <w:sz w:val="28"/>
          <w:szCs w:val="28"/>
          <w:rtl/>
          <w14:ligatures w14:val="standardContextual"/>
        </w:rPr>
      </w:pPr>
    </w:p>
    <w:p w14:paraId="1AA0AE0B" w14:textId="77777777" w:rsidR="00F377C3" w:rsidRPr="00284C85" w:rsidRDefault="00F377C3" w:rsidP="00F377C3">
      <w:pPr>
        <w:bidi/>
        <w:spacing w:after="0" w:line="240" w:lineRule="auto"/>
        <w:rPr>
          <w:b/>
          <w:bCs/>
          <w:kern w:val="2"/>
          <w:sz w:val="28"/>
          <w:szCs w:val="28"/>
          <w:rtl/>
          <w14:ligatures w14:val="standardContextual"/>
        </w:rPr>
      </w:pPr>
    </w:p>
    <w:p w14:paraId="2141ACD9" w14:textId="77777777" w:rsidR="00F377C3" w:rsidRPr="00284C85" w:rsidRDefault="00F377C3" w:rsidP="00F377C3">
      <w:pPr>
        <w:bidi/>
        <w:spacing w:after="0" w:line="240" w:lineRule="auto"/>
        <w:rPr>
          <w:b/>
          <w:bCs/>
          <w:kern w:val="2"/>
          <w:sz w:val="28"/>
          <w:szCs w:val="28"/>
          <w:rtl/>
          <w14:ligatures w14:val="standardContextual"/>
        </w:rPr>
      </w:pPr>
    </w:p>
    <w:p w14:paraId="6F90B3EE" w14:textId="77777777" w:rsidR="00F377C3" w:rsidRPr="00284C85" w:rsidRDefault="00F377C3" w:rsidP="00F377C3">
      <w:pPr>
        <w:bidi/>
        <w:spacing w:after="0" w:line="240" w:lineRule="auto"/>
        <w:rPr>
          <w:b/>
          <w:bCs/>
          <w:kern w:val="2"/>
          <w:sz w:val="28"/>
          <w:szCs w:val="28"/>
          <w:rtl/>
          <w14:ligatures w14:val="standardContextual"/>
        </w:rPr>
      </w:pPr>
    </w:p>
    <w:p w14:paraId="1D53AD05" w14:textId="77777777" w:rsidR="00F377C3" w:rsidRPr="00284C85" w:rsidRDefault="00F377C3" w:rsidP="00F377C3">
      <w:pPr>
        <w:bidi/>
        <w:spacing w:after="0" w:line="240" w:lineRule="auto"/>
        <w:rPr>
          <w:b/>
          <w:bCs/>
          <w:kern w:val="2"/>
          <w:sz w:val="28"/>
          <w:szCs w:val="28"/>
          <w:rtl/>
          <w14:ligatures w14:val="standardContextual"/>
        </w:rPr>
      </w:pPr>
    </w:p>
    <w:p w14:paraId="2E216086" w14:textId="77777777" w:rsidR="00F377C3" w:rsidRPr="00284C85" w:rsidRDefault="00F377C3" w:rsidP="00F377C3">
      <w:pPr>
        <w:bidi/>
        <w:spacing w:after="0" w:line="240" w:lineRule="auto"/>
        <w:rPr>
          <w:b/>
          <w:bCs/>
          <w:kern w:val="2"/>
          <w:sz w:val="28"/>
          <w:szCs w:val="28"/>
          <w:rtl/>
          <w14:ligatures w14:val="standardContextual"/>
        </w:rPr>
      </w:pPr>
    </w:p>
    <w:p w14:paraId="5180C800" w14:textId="77777777" w:rsidR="00F377C3" w:rsidRPr="00284C85" w:rsidRDefault="00F377C3" w:rsidP="00F377C3">
      <w:pPr>
        <w:bidi/>
        <w:spacing w:after="0" w:line="240" w:lineRule="auto"/>
        <w:rPr>
          <w:b/>
          <w:bCs/>
          <w:kern w:val="2"/>
          <w:sz w:val="28"/>
          <w:szCs w:val="28"/>
          <w:rtl/>
          <w14:ligatures w14:val="standardContextual"/>
        </w:rPr>
      </w:pPr>
    </w:p>
    <w:p w14:paraId="71EA1545" w14:textId="77777777" w:rsidR="00F377C3" w:rsidRPr="00284C85" w:rsidRDefault="00F377C3" w:rsidP="00F377C3">
      <w:pPr>
        <w:bidi/>
        <w:spacing w:after="0" w:line="240" w:lineRule="auto"/>
        <w:rPr>
          <w:b/>
          <w:bCs/>
          <w:kern w:val="2"/>
          <w:sz w:val="28"/>
          <w:szCs w:val="28"/>
          <w:rtl/>
          <w14:ligatures w14:val="standardContextual"/>
        </w:rPr>
      </w:pPr>
    </w:p>
    <w:p w14:paraId="3C3EF5CC" w14:textId="77777777" w:rsidR="00F377C3" w:rsidRPr="00284C85" w:rsidRDefault="00F377C3" w:rsidP="00F377C3">
      <w:pPr>
        <w:bidi/>
        <w:spacing w:after="0" w:line="240" w:lineRule="auto"/>
        <w:rPr>
          <w:b/>
          <w:bCs/>
          <w:kern w:val="2"/>
          <w:sz w:val="28"/>
          <w:szCs w:val="28"/>
          <w:rtl/>
          <w14:ligatures w14:val="standardContextual"/>
        </w:rPr>
      </w:pPr>
    </w:p>
    <w:p w14:paraId="56686528" w14:textId="77777777" w:rsidR="00F377C3" w:rsidRPr="00284C85" w:rsidRDefault="00F377C3" w:rsidP="00F377C3">
      <w:pPr>
        <w:bidi/>
        <w:rPr>
          <w:rFonts w:ascii="Traditional Arabic" w:hAnsi="Traditional Arabic" w:cs="Traditional Arabic"/>
          <w:b/>
          <w:bCs/>
          <w:kern w:val="2"/>
          <w:sz w:val="32"/>
          <w:szCs w:val="32"/>
          <w:rtl/>
          <w14:ligatures w14:val="standardContextual"/>
        </w:rPr>
      </w:pPr>
      <w:r w:rsidRPr="00284C85">
        <w:rPr>
          <w:rFonts w:ascii="Traditional Arabic" w:hAnsi="Traditional Arabic" w:cs="Traditional Arabic"/>
          <w:b/>
          <w:bCs/>
          <w:kern w:val="2"/>
          <w:sz w:val="32"/>
          <w:szCs w:val="32"/>
          <w:rtl/>
          <w14:ligatures w14:val="standardContextual"/>
        </w:rPr>
        <w:t>المحور الثالث: تطبيق منهجيات التحسين المستمر وتأثيرها على الأداء وجودة الإنتاج</w:t>
      </w:r>
    </w:p>
    <w:tbl>
      <w:tblPr>
        <w:tblStyle w:val="10"/>
        <w:bidiVisual/>
        <w:tblW w:w="9157" w:type="dxa"/>
        <w:tblLook w:val="04A0" w:firstRow="1" w:lastRow="0" w:firstColumn="1" w:lastColumn="0" w:noHBand="0" w:noVBand="1"/>
      </w:tblPr>
      <w:tblGrid>
        <w:gridCol w:w="435"/>
        <w:gridCol w:w="3765"/>
        <w:gridCol w:w="993"/>
        <w:gridCol w:w="850"/>
        <w:gridCol w:w="992"/>
        <w:gridCol w:w="1134"/>
        <w:gridCol w:w="988"/>
      </w:tblGrid>
      <w:tr w:rsidR="00F377C3" w:rsidRPr="00284C85" w14:paraId="5DF66795" w14:textId="77777777" w:rsidTr="00F8164B">
        <w:trPr>
          <w:trHeight w:val="429"/>
        </w:trPr>
        <w:tc>
          <w:tcPr>
            <w:tcW w:w="435" w:type="dxa"/>
            <w:vMerge w:val="restart"/>
          </w:tcPr>
          <w:p w14:paraId="7DFD8565"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م</w:t>
            </w:r>
          </w:p>
        </w:tc>
        <w:tc>
          <w:tcPr>
            <w:tcW w:w="3765" w:type="dxa"/>
            <w:vMerge w:val="restart"/>
          </w:tcPr>
          <w:p w14:paraId="01F37A0B"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العبارة</w:t>
            </w:r>
          </w:p>
        </w:tc>
        <w:tc>
          <w:tcPr>
            <w:tcW w:w="4957" w:type="dxa"/>
            <w:gridSpan w:val="5"/>
          </w:tcPr>
          <w:p w14:paraId="749D9F55"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التكرارات</w:t>
            </w:r>
          </w:p>
        </w:tc>
      </w:tr>
      <w:tr w:rsidR="00F377C3" w:rsidRPr="00284C85" w14:paraId="44A28E0F" w14:textId="77777777" w:rsidTr="00F8164B">
        <w:trPr>
          <w:trHeight w:val="492"/>
        </w:trPr>
        <w:tc>
          <w:tcPr>
            <w:tcW w:w="435" w:type="dxa"/>
            <w:vMerge/>
          </w:tcPr>
          <w:p w14:paraId="50F098AB" w14:textId="77777777" w:rsidR="00F377C3" w:rsidRPr="00284C85" w:rsidRDefault="00F377C3" w:rsidP="00F8164B">
            <w:pPr>
              <w:bidi/>
              <w:jc w:val="center"/>
              <w:rPr>
                <w:rFonts w:ascii="Traditional Arabic" w:hAnsi="Traditional Arabic" w:cs="Traditional Arabic"/>
                <w:b/>
                <w:bCs/>
                <w:sz w:val="28"/>
                <w:szCs w:val="28"/>
                <w:rtl/>
              </w:rPr>
            </w:pPr>
          </w:p>
        </w:tc>
        <w:tc>
          <w:tcPr>
            <w:tcW w:w="3765" w:type="dxa"/>
            <w:vMerge/>
          </w:tcPr>
          <w:p w14:paraId="391DB449" w14:textId="77777777" w:rsidR="00F377C3" w:rsidRPr="00284C85" w:rsidRDefault="00F377C3" w:rsidP="00F8164B">
            <w:pPr>
              <w:bidi/>
              <w:jc w:val="center"/>
              <w:rPr>
                <w:rFonts w:ascii="Traditional Arabic" w:hAnsi="Traditional Arabic" w:cs="Traditional Arabic"/>
                <w:b/>
                <w:bCs/>
                <w:sz w:val="28"/>
                <w:szCs w:val="28"/>
                <w:rtl/>
              </w:rPr>
            </w:pPr>
          </w:p>
        </w:tc>
        <w:tc>
          <w:tcPr>
            <w:tcW w:w="993" w:type="dxa"/>
          </w:tcPr>
          <w:p w14:paraId="439A1808"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أوافق بشدة</w:t>
            </w:r>
          </w:p>
        </w:tc>
        <w:tc>
          <w:tcPr>
            <w:tcW w:w="850" w:type="dxa"/>
          </w:tcPr>
          <w:p w14:paraId="0998B7A3"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أوافق</w:t>
            </w:r>
          </w:p>
        </w:tc>
        <w:tc>
          <w:tcPr>
            <w:tcW w:w="992" w:type="dxa"/>
          </w:tcPr>
          <w:p w14:paraId="42C99BB1"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محايد</w:t>
            </w:r>
          </w:p>
        </w:tc>
        <w:tc>
          <w:tcPr>
            <w:tcW w:w="1134" w:type="dxa"/>
          </w:tcPr>
          <w:p w14:paraId="4B66A6F9"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لا اوافق</w:t>
            </w:r>
          </w:p>
        </w:tc>
        <w:tc>
          <w:tcPr>
            <w:tcW w:w="988" w:type="dxa"/>
          </w:tcPr>
          <w:p w14:paraId="3C2077D9"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لا أوافق بشدة</w:t>
            </w:r>
          </w:p>
        </w:tc>
      </w:tr>
      <w:tr w:rsidR="00F377C3" w:rsidRPr="00284C85" w14:paraId="4A8366EF" w14:textId="77777777" w:rsidTr="00F8164B">
        <w:trPr>
          <w:trHeight w:val="492"/>
        </w:trPr>
        <w:tc>
          <w:tcPr>
            <w:tcW w:w="435" w:type="dxa"/>
          </w:tcPr>
          <w:p w14:paraId="2B30A134"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1</w:t>
            </w:r>
          </w:p>
        </w:tc>
        <w:tc>
          <w:tcPr>
            <w:tcW w:w="3765" w:type="dxa"/>
          </w:tcPr>
          <w:p w14:paraId="03A513DF" w14:textId="77777777" w:rsidR="00F377C3" w:rsidRPr="00284C85" w:rsidRDefault="00F377C3" w:rsidP="00F8164B">
            <w:pPr>
              <w:bidi/>
              <w:jc w:val="lowKashida"/>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يتم تطبيق أدوات مثل الكايزن</w:t>
            </w:r>
            <w:r w:rsidRPr="00284C85">
              <w:rPr>
                <w:rFonts w:ascii="Traditional Arabic" w:hAnsi="Traditional Arabic" w:cs="Traditional Arabic"/>
                <w:b/>
                <w:bCs/>
                <w:sz w:val="28"/>
                <w:szCs w:val="28"/>
              </w:rPr>
              <w:t xml:space="preserve"> Kaizen </w:t>
            </w:r>
            <w:r w:rsidRPr="00284C85">
              <w:rPr>
                <w:rFonts w:ascii="Traditional Arabic" w:hAnsi="Traditional Arabic" w:cs="Traditional Arabic"/>
                <w:b/>
                <w:bCs/>
                <w:sz w:val="28"/>
                <w:szCs w:val="28"/>
                <w:rtl/>
              </w:rPr>
              <w:t>لتحسين العمليات بشكل مستمر</w:t>
            </w:r>
            <w:r w:rsidRPr="00284C85">
              <w:rPr>
                <w:rFonts w:ascii="Traditional Arabic" w:hAnsi="Traditional Arabic" w:cs="Traditional Arabic"/>
                <w:b/>
                <w:bCs/>
                <w:sz w:val="28"/>
                <w:szCs w:val="28"/>
              </w:rPr>
              <w:t>.</w:t>
            </w:r>
          </w:p>
        </w:tc>
        <w:tc>
          <w:tcPr>
            <w:tcW w:w="993" w:type="dxa"/>
          </w:tcPr>
          <w:p w14:paraId="6EF80C87"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3D0591ED"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19BC06BE"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5D5B721A"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18352970"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4477D829" w14:textId="77777777" w:rsidTr="00F8164B">
        <w:trPr>
          <w:trHeight w:val="492"/>
        </w:trPr>
        <w:tc>
          <w:tcPr>
            <w:tcW w:w="435" w:type="dxa"/>
          </w:tcPr>
          <w:p w14:paraId="2E10AFF9"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2</w:t>
            </w:r>
          </w:p>
        </w:tc>
        <w:tc>
          <w:tcPr>
            <w:tcW w:w="3765" w:type="dxa"/>
          </w:tcPr>
          <w:p w14:paraId="513BB26E" w14:textId="77777777" w:rsidR="00F377C3" w:rsidRPr="00284C85" w:rsidRDefault="00F377C3" w:rsidP="00F8164B">
            <w:pPr>
              <w:bidi/>
              <w:jc w:val="lowKashida"/>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 xml:space="preserve">تشجع الشركة </w:t>
            </w:r>
            <w:r w:rsidRPr="00284C85">
              <w:rPr>
                <w:rFonts w:ascii="Traditional Arabic" w:hAnsi="Traditional Arabic" w:cs="Traditional Arabic"/>
                <w:b/>
                <w:bCs/>
                <w:sz w:val="28"/>
                <w:szCs w:val="28"/>
                <w:rtl/>
              </w:rPr>
              <w:t>الموظفين على تقديم اقتراحات لتحسين الأداء</w:t>
            </w:r>
            <w:r w:rsidRPr="00284C85">
              <w:rPr>
                <w:rFonts w:ascii="Traditional Arabic" w:hAnsi="Traditional Arabic" w:cs="Traditional Arabic"/>
                <w:b/>
                <w:bCs/>
                <w:sz w:val="28"/>
                <w:szCs w:val="28"/>
              </w:rPr>
              <w:t>.</w:t>
            </w:r>
          </w:p>
        </w:tc>
        <w:tc>
          <w:tcPr>
            <w:tcW w:w="993" w:type="dxa"/>
          </w:tcPr>
          <w:p w14:paraId="7A391108"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7A4F4F65"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4FA5E0AF"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29A97151"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646CFECD"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4F038324" w14:textId="77777777" w:rsidTr="00F8164B">
        <w:trPr>
          <w:trHeight w:val="492"/>
        </w:trPr>
        <w:tc>
          <w:tcPr>
            <w:tcW w:w="435" w:type="dxa"/>
          </w:tcPr>
          <w:p w14:paraId="44AC86FE"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3</w:t>
            </w:r>
          </w:p>
        </w:tc>
        <w:tc>
          <w:tcPr>
            <w:tcW w:w="3765" w:type="dxa"/>
          </w:tcPr>
          <w:p w14:paraId="29C39FE8" w14:textId="77777777" w:rsidR="00F377C3" w:rsidRPr="00284C85" w:rsidRDefault="00F377C3" w:rsidP="00F8164B">
            <w:pPr>
              <w:bidi/>
              <w:jc w:val="lowKashida"/>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 xml:space="preserve">يتم </w:t>
            </w:r>
            <w:r w:rsidRPr="00284C85">
              <w:rPr>
                <w:rFonts w:ascii="Traditional Arabic" w:hAnsi="Traditional Arabic" w:cs="Traditional Arabic"/>
                <w:b/>
                <w:bCs/>
                <w:sz w:val="28"/>
                <w:szCs w:val="28"/>
                <w:rtl/>
              </w:rPr>
              <w:t>تقي</w:t>
            </w:r>
            <w:r w:rsidRPr="00284C85">
              <w:rPr>
                <w:rFonts w:ascii="Traditional Arabic" w:hAnsi="Traditional Arabic" w:cs="Traditional Arabic" w:hint="cs"/>
                <w:b/>
                <w:bCs/>
                <w:sz w:val="28"/>
                <w:szCs w:val="28"/>
                <w:rtl/>
              </w:rPr>
              <w:t>ي</w:t>
            </w:r>
            <w:r w:rsidRPr="00284C85">
              <w:rPr>
                <w:rFonts w:ascii="Traditional Arabic" w:hAnsi="Traditional Arabic" w:cs="Traditional Arabic"/>
                <w:b/>
                <w:bCs/>
                <w:sz w:val="28"/>
                <w:szCs w:val="28"/>
                <w:rtl/>
              </w:rPr>
              <w:t>م جودة المنتجات بانتظام لتقليل العيوب</w:t>
            </w:r>
            <w:r w:rsidRPr="00284C85">
              <w:rPr>
                <w:rFonts w:ascii="Traditional Arabic" w:hAnsi="Traditional Arabic" w:cs="Traditional Arabic"/>
                <w:b/>
                <w:bCs/>
                <w:sz w:val="28"/>
                <w:szCs w:val="28"/>
              </w:rPr>
              <w:t>.</w:t>
            </w:r>
          </w:p>
        </w:tc>
        <w:tc>
          <w:tcPr>
            <w:tcW w:w="993" w:type="dxa"/>
          </w:tcPr>
          <w:p w14:paraId="50DA54C2"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62F26945"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08BD7142"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66AEA7BF"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5566421F"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0E1226B0" w14:textId="77777777" w:rsidTr="00F8164B">
        <w:trPr>
          <w:trHeight w:val="77"/>
        </w:trPr>
        <w:tc>
          <w:tcPr>
            <w:tcW w:w="435" w:type="dxa"/>
          </w:tcPr>
          <w:p w14:paraId="54CADAC9"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4</w:t>
            </w:r>
          </w:p>
        </w:tc>
        <w:tc>
          <w:tcPr>
            <w:tcW w:w="3765" w:type="dxa"/>
          </w:tcPr>
          <w:p w14:paraId="053841A4" w14:textId="77777777" w:rsidR="00F377C3" w:rsidRPr="00284C85" w:rsidRDefault="00F377C3" w:rsidP="00F8164B">
            <w:pPr>
              <w:bidi/>
              <w:jc w:val="lowKashida"/>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نستخدم مؤشرات الأداء الرئيسية</w:t>
            </w:r>
            <w:r w:rsidRPr="00284C85">
              <w:rPr>
                <w:rFonts w:ascii="Traditional Arabic" w:hAnsi="Traditional Arabic" w:cs="Traditional Arabic"/>
                <w:b/>
                <w:bCs/>
                <w:sz w:val="28"/>
                <w:szCs w:val="28"/>
              </w:rPr>
              <w:t xml:space="preserve"> (KPIs) </w:t>
            </w:r>
            <w:r w:rsidRPr="00284C85">
              <w:rPr>
                <w:rFonts w:ascii="Traditional Arabic" w:hAnsi="Traditional Arabic" w:cs="Traditional Arabic"/>
                <w:b/>
                <w:bCs/>
                <w:sz w:val="28"/>
                <w:szCs w:val="28"/>
                <w:rtl/>
              </w:rPr>
              <w:t>لقياس التحسين</w:t>
            </w:r>
            <w:r w:rsidRPr="00284C85">
              <w:rPr>
                <w:rFonts w:ascii="Traditional Arabic" w:hAnsi="Traditional Arabic" w:cs="Traditional Arabic"/>
                <w:b/>
                <w:bCs/>
                <w:sz w:val="28"/>
                <w:szCs w:val="28"/>
              </w:rPr>
              <w:t>.</w:t>
            </w:r>
          </w:p>
        </w:tc>
        <w:tc>
          <w:tcPr>
            <w:tcW w:w="993" w:type="dxa"/>
          </w:tcPr>
          <w:p w14:paraId="5A3AE447"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20545E5F"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5FB52F89"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44ED907B"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68CCA63B"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3EF58941" w14:textId="77777777" w:rsidTr="00F8164B">
        <w:trPr>
          <w:trHeight w:val="492"/>
        </w:trPr>
        <w:tc>
          <w:tcPr>
            <w:tcW w:w="435" w:type="dxa"/>
          </w:tcPr>
          <w:p w14:paraId="6962EE13"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5</w:t>
            </w:r>
          </w:p>
        </w:tc>
        <w:tc>
          <w:tcPr>
            <w:tcW w:w="3765" w:type="dxa"/>
          </w:tcPr>
          <w:p w14:paraId="13543B54" w14:textId="77777777" w:rsidR="00F377C3" w:rsidRPr="00284C85" w:rsidRDefault="00F377C3" w:rsidP="00F8164B">
            <w:pPr>
              <w:bidi/>
              <w:jc w:val="lowKashida"/>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تؤثر برامج التدريب المستمرة على رفع جودة الإنتاج</w:t>
            </w:r>
            <w:r w:rsidRPr="00284C85">
              <w:rPr>
                <w:rFonts w:ascii="Traditional Arabic" w:hAnsi="Traditional Arabic" w:cs="Traditional Arabic"/>
                <w:b/>
                <w:bCs/>
                <w:sz w:val="28"/>
                <w:szCs w:val="28"/>
              </w:rPr>
              <w:t>.</w:t>
            </w:r>
          </w:p>
        </w:tc>
        <w:tc>
          <w:tcPr>
            <w:tcW w:w="993" w:type="dxa"/>
          </w:tcPr>
          <w:p w14:paraId="2174B2A0"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14F564F1"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252E2999"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76FEA753"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226605B4"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0C5EF139" w14:textId="77777777" w:rsidTr="00F8164B">
        <w:trPr>
          <w:trHeight w:val="492"/>
        </w:trPr>
        <w:tc>
          <w:tcPr>
            <w:tcW w:w="435" w:type="dxa"/>
          </w:tcPr>
          <w:p w14:paraId="6C9F6BA9"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6</w:t>
            </w:r>
          </w:p>
        </w:tc>
        <w:tc>
          <w:tcPr>
            <w:tcW w:w="3765" w:type="dxa"/>
          </w:tcPr>
          <w:p w14:paraId="3AF2258F" w14:textId="77777777" w:rsidR="00F377C3" w:rsidRPr="00284C85" w:rsidRDefault="00F377C3" w:rsidP="00F8164B">
            <w:pPr>
              <w:bidi/>
              <w:jc w:val="lowKashida"/>
              <w:rPr>
                <w:rFonts w:ascii="Traditional Arabic" w:hAnsi="Traditional Arabic" w:cs="Traditional Arabic"/>
                <w:b/>
                <w:bCs/>
                <w:sz w:val="28"/>
                <w:szCs w:val="28"/>
              </w:rPr>
            </w:pPr>
            <w:r w:rsidRPr="00284C85">
              <w:rPr>
                <w:rFonts w:ascii="Traditional Arabic" w:hAnsi="Traditional Arabic" w:cs="Traditional Arabic"/>
                <w:b/>
                <w:bCs/>
                <w:sz w:val="28"/>
                <w:szCs w:val="28"/>
                <w:rtl/>
              </w:rPr>
              <w:t>تتم معالجة الأخطاء التشغيلية بشكل فوري للحد من تأثيرها</w:t>
            </w:r>
            <w:r w:rsidRPr="00284C85">
              <w:rPr>
                <w:rFonts w:ascii="Traditional Arabic" w:hAnsi="Traditional Arabic" w:cs="Traditional Arabic"/>
                <w:b/>
                <w:bCs/>
                <w:sz w:val="28"/>
                <w:szCs w:val="28"/>
              </w:rPr>
              <w:t>.</w:t>
            </w:r>
          </w:p>
        </w:tc>
        <w:tc>
          <w:tcPr>
            <w:tcW w:w="993" w:type="dxa"/>
          </w:tcPr>
          <w:p w14:paraId="7697BFD4"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36A722E6"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44F2A733"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2C051A9B"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5ADA864C"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6851FE41" w14:textId="77777777" w:rsidTr="00F8164B">
        <w:trPr>
          <w:trHeight w:val="492"/>
        </w:trPr>
        <w:tc>
          <w:tcPr>
            <w:tcW w:w="435" w:type="dxa"/>
          </w:tcPr>
          <w:p w14:paraId="3158C27E"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7</w:t>
            </w:r>
          </w:p>
        </w:tc>
        <w:tc>
          <w:tcPr>
            <w:tcW w:w="3765" w:type="dxa"/>
          </w:tcPr>
          <w:p w14:paraId="352A2AC0" w14:textId="77777777" w:rsidR="00F377C3" w:rsidRPr="00284C85" w:rsidRDefault="00F377C3" w:rsidP="00F8164B">
            <w:pPr>
              <w:bidi/>
              <w:jc w:val="lowKashida"/>
              <w:rPr>
                <w:rFonts w:ascii="Traditional Arabic" w:hAnsi="Traditional Arabic" w:cs="Traditional Arabic"/>
                <w:b/>
                <w:bCs/>
                <w:sz w:val="28"/>
                <w:szCs w:val="28"/>
              </w:rPr>
            </w:pPr>
            <w:r w:rsidRPr="00284C85">
              <w:rPr>
                <w:rFonts w:ascii="Traditional Arabic" w:hAnsi="Traditional Arabic" w:cs="Traditional Arabic" w:hint="cs"/>
                <w:b/>
                <w:bCs/>
                <w:sz w:val="28"/>
                <w:szCs w:val="28"/>
                <w:rtl/>
              </w:rPr>
              <w:t>تسهم</w:t>
            </w:r>
            <w:r w:rsidRPr="00284C85">
              <w:rPr>
                <w:rFonts w:ascii="Traditional Arabic" w:hAnsi="Traditional Arabic" w:cs="Traditional Arabic"/>
                <w:b/>
                <w:bCs/>
                <w:sz w:val="28"/>
                <w:szCs w:val="28"/>
                <w:rtl/>
              </w:rPr>
              <w:t xml:space="preserve"> منهجيات التحسين المستمر في رفع رضا العملاء</w:t>
            </w:r>
            <w:r w:rsidRPr="00284C85">
              <w:rPr>
                <w:rFonts w:ascii="Traditional Arabic" w:hAnsi="Traditional Arabic" w:cs="Traditional Arabic"/>
                <w:b/>
                <w:bCs/>
                <w:sz w:val="28"/>
                <w:szCs w:val="28"/>
              </w:rPr>
              <w:t>.</w:t>
            </w:r>
          </w:p>
        </w:tc>
        <w:tc>
          <w:tcPr>
            <w:tcW w:w="993" w:type="dxa"/>
          </w:tcPr>
          <w:p w14:paraId="2DB6CC76"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58CE93FF"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08108245"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7C62425E"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6098FDEB" w14:textId="77777777" w:rsidR="00F377C3" w:rsidRPr="00284C85" w:rsidRDefault="00F377C3" w:rsidP="00F8164B">
            <w:pPr>
              <w:bidi/>
              <w:rPr>
                <w:rFonts w:ascii="Traditional Arabic" w:hAnsi="Traditional Arabic" w:cs="Traditional Arabic"/>
                <w:b/>
                <w:bCs/>
                <w:sz w:val="28"/>
                <w:szCs w:val="28"/>
              </w:rPr>
            </w:pPr>
          </w:p>
        </w:tc>
      </w:tr>
    </w:tbl>
    <w:p w14:paraId="2C93F44F" w14:textId="77777777" w:rsidR="00F377C3" w:rsidRPr="00284C85" w:rsidRDefault="00F377C3" w:rsidP="00F377C3">
      <w:pPr>
        <w:bidi/>
        <w:spacing w:after="0" w:line="240" w:lineRule="auto"/>
        <w:rPr>
          <w:b/>
          <w:bCs/>
          <w:kern w:val="2"/>
          <w:sz w:val="28"/>
          <w:szCs w:val="28"/>
          <w:rtl/>
          <w14:ligatures w14:val="standardContextual"/>
        </w:rPr>
      </w:pPr>
    </w:p>
    <w:p w14:paraId="4310355E" w14:textId="77777777" w:rsidR="00F377C3" w:rsidRPr="00284C85" w:rsidRDefault="00F377C3" w:rsidP="00F377C3">
      <w:pPr>
        <w:bidi/>
        <w:spacing w:after="0" w:line="240" w:lineRule="auto"/>
        <w:rPr>
          <w:b/>
          <w:bCs/>
          <w:kern w:val="2"/>
          <w:sz w:val="28"/>
          <w:szCs w:val="28"/>
          <w:rtl/>
          <w14:ligatures w14:val="standardContextual"/>
        </w:rPr>
      </w:pPr>
    </w:p>
    <w:p w14:paraId="5FDC399A" w14:textId="77777777" w:rsidR="00F377C3" w:rsidRPr="00284C85" w:rsidRDefault="00F377C3" w:rsidP="00F377C3">
      <w:pPr>
        <w:bidi/>
        <w:spacing w:after="0" w:line="240" w:lineRule="auto"/>
        <w:rPr>
          <w:b/>
          <w:bCs/>
          <w:kern w:val="2"/>
          <w:sz w:val="28"/>
          <w:szCs w:val="28"/>
          <w:rtl/>
          <w14:ligatures w14:val="standardContextual"/>
        </w:rPr>
      </w:pPr>
    </w:p>
    <w:p w14:paraId="1E9ABCB6" w14:textId="77777777" w:rsidR="00F377C3" w:rsidRPr="00284C85" w:rsidRDefault="00F377C3" w:rsidP="00F377C3">
      <w:pPr>
        <w:bidi/>
        <w:spacing w:after="0" w:line="240" w:lineRule="auto"/>
        <w:rPr>
          <w:b/>
          <w:bCs/>
          <w:kern w:val="2"/>
          <w:sz w:val="28"/>
          <w:szCs w:val="28"/>
          <w:rtl/>
          <w14:ligatures w14:val="standardContextual"/>
        </w:rPr>
      </w:pPr>
    </w:p>
    <w:p w14:paraId="31465DF2" w14:textId="77777777" w:rsidR="00F377C3" w:rsidRPr="00284C85" w:rsidRDefault="00F377C3" w:rsidP="00F377C3">
      <w:pPr>
        <w:bidi/>
        <w:spacing w:after="0" w:line="240" w:lineRule="auto"/>
        <w:rPr>
          <w:b/>
          <w:bCs/>
          <w:kern w:val="2"/>
          <w:sz w:val="28"/>
          <w:szCs w:val="28"/>
          <w:rtl/>
          <w14:ligatures w14:val="standardContextual"/>
        </w:rPr>
      </w:pPr>
    </w:p>
    <w:p w14:paraId="738EDFDB" w14:textId="77777777" w:rsidR="00F377C3" w:rsidRPr="00284C85" w:rsidRDefault="00F377C3" w:rsidP="00F377C3">
      <w:pPr>
        <w:bidi/>
        <w:spacing w:after="0" w:line="240" w:lineRule="auto"/>
        <w:rPr>
          <w:b/>
          <w:bCs/>
          <w:kern w:val="2"/>
          <w:sz w:val="28"/>
          <w:szCs w:val="28"/>
          <w:rtl/>
          <w14:ligatures w14:val="standardContextual"/>
        </w:rPr>
      </w:pPr>
    </w:p>
    <w:p w14:paraId="4B2ED7AF" w14:textId="77777777" w:rsidR="00F377C3" w:rsidRPr="00284C85" w:rsidRDefault="00F377C3" w:rsidP="00F377C3">
      <w:pPr>
        <w:bidi/>
        <w:spacing w:after="0" w:line="240" w:lineRule="auto"/>
        <w:rPr>
          <w:b/>
          <w:bCs/>
          <w:kern w:val="2"/>
          <w:sz w:val="28"/>
          <w:szCs w:val="28"/>
          <w:rtl/>
          <w14:ligatures w14:val="standardContextual"/>
        </w:rPr>
      </w:pPr>
    </w:p>
    <w:p w14:paraId="5F15299E" w14:textId="77777777" w:rsidR="00F377C3" w:rsidRPr="00284C85" w:rsidRDefault="00F377C3" w:rsidP="00F377C3">
      <w:pPr>
        <w:bidi/>
        <w:spacing w:after="0" w:line="240" w:lineRule="auto"/>
        <w:rPr>
          <w:b/>
          <w:bCs/>
          <w:kern w:val="2"/>
          <w:sz w:val="28"/>
          <w:szCs w:val="28"/>
          <w:rtl/>
          <w14:ligatures w14:val="standardContextual"/>
        </w:rPr>
      </w:pPr>
    </w:p>
    <w:p w14:paraId="49EA7275" w14:textId="77777777" w:rsidR="00F377C3" w:rsidRPr="00284C85" w:rsidRDefault="00F377C3" w:rsidP="00F377C3">
      <w:pPr>
        <w:bidi/>
        <w:spacing w:after="0" w:line="240" w:lineRule="auto"/>
        <w:rPr>
          <w:b/>
          <w:bCs/>
          <w:kern w:val="2"/>
          <w:sz w:val="28"/>
          <w:szCs w:val="28"/>
          <w:rtl/>
          <w14:ligatures w14:val="standardContextual"/>
        </w:rPr>
      </w:pPr>
    </w:p>
    <w:p w14:paraId="201FD002" w14:textId="77777777" w:rsidR="00F377C3" w:rsidRDefault="00F377C3" w:rsidP="00F377C3">
      <w:pPr>
        <w:bidi/>
        <w:spacing w:after="0" w:line="240" w:lineRule="auto"/>
        <w:rPr>
          <w:b/>
          <w:bCs/>
          <w:kern w:val="2"/>
          <w:sz w:val="28"/>
          <w:szCs w:val="28"/>
          <w:rtl/>
          <w14:ligatures w14:val="standardContextual"/>
        </w:rPr>
      </w:pPr>
    </w:p>
    <w:p w14:paraId="12827467" w14:textId="77777777" w:rsidR="003D6AEA" w:rsidRPr="00284C85" w:rsidRDefault="003D6AEA" w:rsidP="003D6AEA">
      <w:pPr>
        <w:bidi/>
        <w:spacing w:after="0" w:line="240" w:lineRule="auto"/>
        <w:rPr>
          <w:b/>
          <w:bCs/>
          <w:kern w:val="2"/>
          <w:sz w:val="28"/>
          <w:szCs w:val="28"/>
          <w:rtl/>
          <w14:ligatures w14:val="standardContextual"/>
        </w:rPr>
      </w:pPr>
    </w:p>
    <w:p w14:paraId="7F7BB211" w14:textId="77777777" w:rsidR="00F377C3" w:rsidRPr="00284C85" w:rsidRDefault="00F377C3" w:rsidP="00F377C3">
      <w:pPr>
        <w:bidi/>
        <w:rPr>
          <w:rFonts w:ascii="Traditional Arabic" w:hAnsi="Traditional Arabic" w:cs="Traditional Arabic"/>
          <w:b/>
          <w:bCs/>
          <w:kern w:val="2"/>
          <w:sz w:val="32"/>
          <w:szCs w:val="32"/>
          <w:rtl/>
          <w14:ligatures w14:val="standardContextual"/>
        </w:rPr>
      </w:pPr>
      <w:r w:rsidRPr="00284C85">
        <w:rPr>
          <w:rFonts w:ascii="Traditional Arabic" w:hAnsi="Traditional Arabic" w:cs="Traditional Arabic"/>
          <w:b/>
          <w:bCs/>
          <w:kern w:val="2"/>
          <w:sz w:val="32"/>
          <w:szCs w:val="32"/>
          <w:rtl/>
          <w14:ligatures w14:val="standardContextual"/>
        </w:rPr>
        <w:lastRenderedPageBreak/>
        <w:t>المحور الرابع: تطوير العمليات التشغيلية وزيادة القدرة التنافسية</w:t>
      </w:r>
    </w:p>
    <w:tbl>
      <w:tblPr>
        <w:tblStyle w:val="10"/>
        <w:bidiVisual/>
        <w:tblW w:w="9157" w:type="dxa"/>
        <w:tblLook w:val="04A0" w:firstRow="1" w:lastRow="0" w:firstColumn="1" w:lastColumn="0" w:noHBand="0" w:noVBand="1"/>
      </w:tblPr>
      <w:tblGrid>
        <w:gridCol w:w="435"/>
        <w:gridCol w:w="3765"/>
        <w:gridCol w:w="993"/>
        <w:gridCol w:w="850"/>
        <w:gridCol w:w="992"/>
        <w:gridCol w:w="1134"/>
        <w:gridCol w:w="988"/>
      </w:tblGrid>
      <w:tr w:rsidR="00F377C3" w:rsidRPr="00284C85" w14:paraId="7C430BDD" w14:textId="77777777" w:rsidTr="00F8164B">
        <w:trPr>
          <w:trHeight w:val="429"/>
        </w:trPr>
        <w:tc>
          <w:tcPr>
            <w:tcW w:w="435" w:type="dxa"/>
            <w:vMerge w:val="restart"/>
          </w:tcPr>
          <w:p w14:paraId="476B321B"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م</w:t>
            </w:r>
          </w:p>
        </w:tc>
        <w:tc>
          <w:tcPr>
            <w:tcW w:w="3765" w:type="dxa"/>
            <w:vMerge w:val="restart"/>
          </w:tcPr>
          <w:p w14:paraId="766E206E"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العبارة</w:t>
            </w:r>
          </w:p>
        </w:tc>
        <w:tc>
          <w:tcPr>
            <w:tcW w:w="4957" w:type="dxa"/>
            <w:gridSpan w:val="5"/>
          </w:tcPr>
          <w:p w14:paraId="79DF0801"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التكرارات</w:t>
            </w:r>
          </w:p>
        </w:tc>
      </w:tr>
      <w:tr w:rsidR="00F377C3" w:rsidRPr="00284C85" w14:paraId="244AB22D" w14:textId="77777777" w:rsidTr="00F8164B">
        <w:trPr>
          <w:trHeight w:val="492"/>
        </w:trPr>
        <w:tc>
          <w:tcPr>
            <w:tcW w:w="435" w:type="dxa"/>
            <w:vMerge/>
          </w:tcPr>
          <w:p w14:paraId="332B2714" w14:textId="77777777" w:rsidR="00F377C3" w:rsidRPr="00284C85" w:rsidRDefault="00F377C3" w:rsidP="00F8164B">
            <w:pPr>
              <w:bidi/>
              <w:jc w:val="center"/>
              <w:rPr>
                <w:rFonts w:ascii="Traditional Arabic" w:hAnsi="Traditional Arabic" w:cs="Traditional Arabic"/>
                <w:b/>
                <w:bCs/>
                <w:sz w:val="28"/>
                <w:szCs w:val="28"/>
                <w:rtl/>
              </w:rPr>
            </w:pPr>
          </w:p>
        </w:tc>
        <w:tc>
          <w:tcPr>
            <w:tcW w:w="3765" w:type="dxa"/>
            <w:vMerge/>
          </w:tcPr>
          <w:p w14:paraId="1987059B" w14:textId="77777777" w:rsidR="00F377C3" w:rsidRPr="00284C85" w:rsidRDefault="00F377C3" w:rsidP="00F8164B">
            <w:pPr>
              <w:bidi/>
              <w:jc w:val="center"/>
              <w:rPr>
                <w:rFonts w:ascii="Traditional Arabic" w:hAnsi="Traditional Arabic" w:cs="Traditional Arabic"/>
                <w:b/>
                <w:bCs/>
                <w:sz w:val="28"/>
                <w:szCs w:val="28"/>
                <w:rtl/>
              </w:rPr>
            </w:pPr>
          </w:p>
        </w:tc>
        <w:tc>
          <w:tcPr>
            <w:tcW w:w="993" w:type="dxa"/>
          </w:tcPr>
          <w:p w14:paraId="6BEECEE4"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أوافق بشدة</w:t>
            </w:r>
          </w:p>
        </w:tc>
        <w:tc>
          <w:tcPr>
            <w:tcW w:w="850" w:type="dxa"/>
          </w:tcPr>
          <w:p w14:paraId="4383FAE3"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أوافق</w:t>
            </w:r>
          </w:p>
        </w:tc>
        <w:tc>
          <w:tcPr>
            <w:tcW w:w="992" w:type="dxa"/>
          </w:tcPr>
          <w:p w14:paraId="393CAC42"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محايد</w:t>
            </w:r>
          </w:p>
        </w:tc>
        <w:tc>
          <w:tcPr>
            <w:tcW w:w="1134" w:type="dxa"/>
          </w:tcPr>
          <w:p w14:paraId="67A938FD"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لا اوافق</w:t>
            </w:r>
          </w:p>
        </w:tc>
        <w:tc>
          <w:tcPr>
            <w:tcW w:w="988" w:type="dxa"/>
          </w:tcPr>
          <w:p w14:paraId="61FC3A05" w14:textId="77777777" w:rsidR="00F377C3" w:rsidRPr="00284C85" w:rsidRDefault="00F377C3" w:rsidP="00F8164B">
            <w:pPr>
              <w:bidi/>
              <w:jc w:val="center"/>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لا أوافق بشدة</w:t>
            </w:r>
          </w:p>
        </w:tc>
      </w:tr>
      <w:tr w:rsidR="00F377C3" w:rsidRPr="00284C85" w14:paraId="0ED0917F" w14:textId="77777777" w:rsidTr="00F8164B">
        <w:trPr>
          <w:trHeight w:val="492"/>
        </w:trPr>
        <w:tc>
          <w:tcPr>
            <w:tcW w:w="435" w:type="dxa"/>
          </w:tcPr>
          <w:p w14:paraId="60A23273"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1</w:t>
            </w:r>
          </w:p>
        </w:tc>
        <w:tc>
          <w:tcPr>
            <w:tcW w:w="3765" w:type="dxa"/>
          </w:tcPr>
          <w:p w14:paraId="49765844"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أسهمت</w:t>
            </w:r>
            <w:r w:rsidRPr="00284C85">
              <w:rPr>
                <w:rFonts w:ascii="Traditional Arabic" w:hAnsi="Traditional Arabic" w:cs="Traditional Arabic"/>
                <w:b/>
                <w:bCs/>
                <w:sz w:val="28"/>
                <w:szCs w:val="28"/>
                <w:rtl/>
              </w:rPr>
              <w:t xml:space="preserve"> جهود تطوير العمليات في تقليل زمن الدورة الإنتاجية</w:t>
            </w:r>
            <w:r w:rsidRPr="00284C85">
              <w:rPr>
                <w:rFonts w:ascii="Traditional Arabic" w:hAnsi="Traditional Arabic" w:cs="Traditional Arabic"/>
                <w:b/>
                <w:bCs/>
                <w:sz w:val="28"/>
                <w:szCs w:val="28"/>
              </w:rPr>
              <w:t>.</w:t>
            </w:r>
          </w:p>
        </w:tc>
        <w:tc>
          <w:tcPr>
            <w:tcW w:w="993" w:type="dxa"/>
          </w:tcPr>
          <w:p w14:paraId="5C251785"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16043BF6"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3B7CFC66"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44EB9917"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1D5CDE80"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5DD8608C" w14:textId="77777777" w:rsidTr="00F8164B">
        <w:trPr>
          <w:trHeight w:val="492"/>
        </w:trPr>
        <w:tc>
          <w:tcPr>
            <w:tcW w:w="435" w:type="dxa"/>
          </w:tcPr>
          <w:p w14:paraId="726A6311"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2</w:t>
            </w:r>
          </w:p>
        </w:tc>
        <w:tc>
          <w:tcPr>
            <w:tcW w:w="3765" w:type="dxa"/>
          </w:tcPr>
          <w:p w14:paraId="76676A46"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تم تحسين العمليات بما يتوافق مع متطلبات السوق التنافسية</w:t>
            </w:r>
            <w:r w:rsidRPr="00284C85">
              <w:rPr>
                <w:rFonts w:ascii="Traditional Arabic" w:hAnsi="Traditional Arabic" w:cs="Traditional Arabic"/>
                <w:b/>
                <w:bCs/>
                <w:sz w:val="28"/>
                <w:szCs w:val="28"/>
              </w:rPr>
              <w:t>.</w:t>
            </w:r>
          </w:p>
        </w:tc>
        <w:tc>
          <w:tcPr>
            <w:tcW w:w="993" w:type="dxa"/>
          </w:tcPr>
          <w:p w14:paraId="7864FD3B"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5553BFBC"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08EF8084"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67220D09"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205AFE3E"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52AF8965" w14:textId="77777777" w:rsidTr="00F8164B">
        <w:trPr>
          <w:trHeight w:val="492"/>
        </w:trPr>
        <w:tc>
          <w:tcPr>
            <w:tcW w:w="435" w:type="dxa"/>
          </w:tcPr>
          <w:p w14:paraId="50FCB466"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3</w:t>
            </w:r>
          </w:p>
        </w:tc>
        <w:tc>
          <w:tcPr>
            <w:tcW w:w="3765" w:type="dxa"/>
          </w:tcPr>
          <w:p w14:paraId="09A18938"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تستخدم المنشأة تقنيات حديثة لتعزيز مرونة العمليات</w:t>
            </w:r>
            <w:r w:rsidRPr="00284C85">
              <w:rPr>
                <w:rFonts w:ascii="Traditional Arabic" w:hAnsi="Traditional Arabic" w:cs="Traditional Arabic"/>
                <w:b/>
                <w:bCs/>
                <w:sz w:val="28"/>
                <w:szCs w:val="28"/>
              </w:rPr>
              <w:t>.</w:t>
            </w:r>
          </w:p>
        </w:tc>
        <w:tc>
          <w:tcPr>
            <w:tcW w:w="993" w:type="dxa"/>
          </w:tcPr>
          <w:p w14:paraId="1519ECDB"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1EA05A4A"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08B47C5D"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0F13A719"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7FFE1D1B"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7EFDE0A5" w14:textId="77777777" w:rsidTr="00F8164B">
        <w:trPr>
          <w:trHeight w:val="77"/>
        </w:trPr>
        <w:tc>
          <w:tcPr>
            <w:tcW w:w="435" w:type="dxa"/>
          </w:tcPr>
          <w:p w14:paraId="3336D9CF"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4</w:t>
            </w:r>
          </w:p>
        </w:tc>
        <w:tc>
          <w:tcPr>
            <w:tcW w:w="3765" w:type="dxa"/>
          </w:tcPr>
          <w:p w14:paraId="5A4EA62D"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تسهم</w:t>
            </w:r>
            <w:r w:rsidRPr="00284C85">
              <w:rPr>
                <w:rFonts w:ascii="Traditional Arabic" w:hAnsi="Traditional Arabic" w:cs="Traditional Arabic"/>
                <w:b/>
                <w:bCs/>
                <w:sz w:val="28"/>
                <w:szCs w:val="28"/>
                <w:rtl/>
              </w:rPr>
              <w:t xml:space="preserve"> كفاءة العمليات إلى تحسين القدرة على تلبية طلبات العملاء</w:t>
            </w:r>
            <w:r w:rsidRPr="00284C85">
              <w:rPr>
                <w:rFonts w:ascii="Traditional Arabic" w:hAnsi="Traditional Arabic" w:cs="Traditional Arabic"/>
                <w:b/>
                <w:bCs/>
                <w:sz w:val="28"/>
                <w:szCs w:val="28"/>
              </w:rPr>
              <w:t>.</w:t>
            </w:r>
          </w:p>
        </w:tc>
        <w:tc>
          <w:tcPr>
            <w:tcW w:w="993" w:type="dxa"/>
          </w:tcPr>
          <w:p w14:paraId="1649ED3C"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2D1EC4F4"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10769A49"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3109AD99"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5B55A092"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6B04656B" w14:textId="77777777" w:rsidTr="00F8164B">
        <w:trPr>
          <w:trHeight w:val="492"/>
        </w:trPr>
        <w:tc>
          <w:tcPr>
            <w:tcW w:w="435" w:type="dxa"/>
          </w:tcPr>
          <w:p w14:paraId="6CA01173"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5</w:t>
            </w:r>
          </w:p>
        </w:tc>
        <w:tc>
          <w:tcPr>
            <w:tcW w:w="3765" w:type="dxa"/>
          </w:tcPr>
          <w:p w14:paraId="53CA5E30"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b/>
                <w:bCs/>
                <w:sz w:val="28"/>
                <w:szCs w:val="28"/>
                <w:rtl/>
              </w:rPr>
              <w:t>يسهم التطوير المستمر في تحسين سمعة المؤسسة بالسوق</w:t>
            </w:r>
            <w:r w:rsidRPr="00284C85">
              <w:rPr>
                <w:rFonts w:ascii="Traditional Arabic" w:hAnsi="Traditional Arabic" w:cs="Traditional Arabic"/>
                <w:b/>
                <w:bCs/>
                <w:sz w:val="28"/>
                <w:szCs w:val="28"/>
              </w:rPr>
              <w:t>.</w:t>
            </w:r>
          </w:p>
        </w:tc>
        <w:tc>
          <w:tcPr>
            <w:tcW w:w="993" w:type="dxa"/>
          </w:tcPr>
          <w:p w14:paraId="158C498E"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41EE9890"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795FAD31"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66842BAE"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778CAE37"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64F0A1C1" w14:textId="77777777" w:rsidTr="00F8164B">
        <w:trPr>
          <w:trHeight w:val="492"/>
        </w:trPr>
        <w:tc>
          <w:tcPr>
            <w:tcW w:w="435" w:type="dxa"/>
          </w:tcPr>
          <w:p w14:paraId="22B3BA60"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6</w:t>
            </w:r>
          </w:p>
        </w:tc>
        <w:tc>
          <w:tcPr>
            <w:tcW w:w="3765" w:type="dxa"/>
          </w:tcPr>
          <w:p w14:paraId="6401BC21" w14:textId="77777777" w:rsidR="00F377C3" w:rsidRPr="00284C85" w:rsidRDefault="00F377C3" w:rsidP="00F8164B">
            <w:pPr>
              <w:bidi/>
              <w:rPr>
                <w:rFonts w:ascii="Traditional Arabic" w:hAnsi="Traditional Arabic" w:cs="Traditional Arabic"/>
                <w:b/>
                <w:bCs/>
                <w:sz w:val="28"/>
                <w:szCs w:val="28"/>
              </w:rPr>
            </w:pPr>
            <w:r w:rsidRPr="00284C85">
              <w:rPr>
                <w:rFonts w:ascii="Traditional Arabic" w:hAnsi="Traditional Arabic" w:cs="Traditional Arabic"/>
                <w:b/>
                <w:bCs/>
                <w:sz w:val="28"/>
                <w:szCs w:val="28"/>
                <w:rtl/>
              </w:rPr>
              <w:t>توجد علاقة مباشرة بين جودة العمليات وميزة تنافسية مستدامة</w:t>
            </w:r>
            <w:r w:rsidRPr="00284C85">
              <w:rPr>
                <w:rFonts w:ascii="Traditional Arabic" w:hAnsi="Traditional Arabic" w:cs="Traditional Arabic"/>
                <w:b/>
                <w:bCs/>
                <w:sz w:val="28"/>
                <w:szCs w:val="28"/>
              </w:rPr>
              <w:t>.</w:t>
            </w:r>
          </w:p>
        </w:tc>
        <w:tc>
          <w:tcPr>
            <w:tcW w:w="993" w:type="dxa"/>
          </w:tcPr>
          <w:p w14:paraId="319B343A"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2A2F60AD"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769C8AE3"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6E890F96"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1B27E7B4" w14:textId="77777777" w:rsidR="00F377C3" w:rsidRPr="00284C85" w:rsidRDefault="00F377C3" w:rsidP="00F8164B">
            <w:pPr>
              <w:bidi/>
              <w:rPr>
                <w:rFonts w:ascii="Traditional Arabic" w:hAnsi="Traditional Arabic" w:cs="Traditional Arabic"/>
                <w:b/>
                <w:bCs/>
                <w:sz w:val="28"/>
                <w:szCs w:val="28"/>
              </w:rPr>
            </w:pPr>
          </w:p>
        </w:tc>
      </w:tr>
      <w:tr w:rsidR="00F377C3" w:rsidRPr="00284C85" w14:paraId="5E3EC127" w14:textId="77777777" w:rsidTr="00F8164B">
        <w:trPr>
          <w:trHeight w:val="492"/>
        </w:trPr>
        <w:tc>
          <w:tcPr>
            <w:tcW w:w="435" w:type="dxa"/>
          </w:tcPr>
          <w:p w14:paraId="7E7A603F" w14:textId="77777777" w:rsidR="00F377C3" w:rsidRPr="00284C85" w:rsidRDefault="00F377C3" w:rsidP="00F8164B">
            <w:pPr>
              <w:bidi/>
              <w:rPr>
                <w:rFonts w:ascii="Traditional Arabic" w:hAnsi="Traditional Arabic" w:cs="Traditional Arabic"/>
                <w:b/>
                <w:bCs/>
                <w:sz w:val="28"/>
                <w:szCs w:val="28"/>
                <w:rtl/>
              </w:rPr>
            </w:pPr>
            <w:r w:rsidRPr="00284C85">
              <w:rPr>
                <w:rFonts w:ascii="Traditional Arabic" w:hAnsi="Traditional Arabic" w:cs="Traditional Arabic" w:hint="cs"/>
                <w:b/>
                <w:bCs/>
                <w:sz w:val="28"/>
                <w:szCs w:val="28"/>
                <w:rtl/>
              </w:rPr>
              <w:t>7</w:t>
            </w:r>
          </w:p>
        </w:tc>
        <w:tc>
          <w:tcPr>
            <w:tcW w:w="3765" w:type="dxa"/>
          </w:tcPr>
          <w:p w14:paraId="37CB49BF" w14:textId="77777777" w:rsidR="00F377C3" w:rsidRPr="00284C85" w:rsidRDefault="00F377C3" w:rsidP="00F8164B">
            <w:pPr>
              <w:bidi/>
              <w:rPr>
                <w:rFonts w:ascii="Traditional Arabic" w:hAnsi="Traditional Arabic" w:cs="Traditional Arabic"/>
                <w:b/>
                <w:bCs/>
                <w:sz w:val="28"/>
                <w:szCs w:val="28"/>
              </w:rPr>
            </w:pPr>
            <w:r w:rsidRPr="00284C85">
              <w:rPr>
                <w:rFonts w:ascii="Traditional Arabic" w:hAnsi="Traditional Arabic" w:cs="Traditional Arabic"/>
                <w:b/>
                <w:bCs/>
                <w:sz w:val="28"/>
                <w:szCs w:val="28"/>
                <w:rtl/>
              </w:rPr>
              <w:t>ساعد تطوير العمليات في فتح أسواق جديدة وزيادة الحصة السوقية</w:t>
            </w:r>
            <w:r w:rsidRPr="00284C85">
              <w:rPr>
                <w:rFonts w:ascii="Traditional Arabic" w:hAnsi="Traditional Arabic" w:cs="Traditional Arabic"/>
                <w:b/>
                <w:bCs/>
                <w:sz w:val="28"/>
                <w:szCs w:val="28"/>
              </w:rPr>
              <w:t>.</w:t>
            </w:r>
          </w:p>
        </w:tc>
        <w:tc>
          <w:tcPr>
            <w:tcW w:w="993" w:type="dxa"/>
          </w:tcPr>
          <w:p w14:paraId="0CD8FDC8" w14:textId="77777777" w:rsidR="00F377C3" w:rsidRPr="00284C85" w:rsidRDefault="00F377C3" w:rsidP="00F8164B">
            <w:pPr>
              <w:bidi/>
              <w:rPr>
                <w:rFonts w:ascii="Traditional Arabic" w:hAnsi="Traditional Arabic" w:cs="Traditional Arabic"/>
                <w:b/>
                <w:bCs/>
                <w:sz w:val="28"/>
                <w:szCs w:val="28"/>
              </w:rPr>
            </w:pPr>
          </w:p>
        </w:tc>
        <w:tc>
          <w:tcPr>
            <w:tcW w:w="850" w:type="dxa"/>
          </w:tcPr>
          <w:p w14:paraId="7B8C8984" w14:textId="77777777" w:rsidR="00F377C3" w:rsidRPr="00284C85" w:rsidRDefault="00F377C3" w:rsidP="00F8164B">
            <w:pPr>
              <w:bidi/>
              <w:rPr>
                <w:rFonts w:ascii="Traditional Arabic" w:hAnsi="Traditional Arabic" w:cs="Traditional Arabic"/>
                <w:b/>
                <w:bCs/>
                <w:sz w:val="28"/>
                <w:szCs w:val="28"/>
              </w:rPr>
            </w:pPr>
          </w:p>
        </w:tc>
        <w:tc>
          <w:tcPr>
            <w:tcW w:w="992" w:type="dxa"/>
          </w:tcPr>
          <w:p w14:paraId="59847F11" w14:textId="77777777" w:rsidR="00F377C3" w:rsidRPr="00284C85" w:rsidRDefault="00F377C3" w:rsidP="00F8164B">
            <w:pPr>
              <w:bidi/>
              <w:rPr>
                <w:rFonts w:ascii="Traditional Arabic" w:hAnsi="Traditional Arabic" w:cs="Traditional Arabic"/>
                <w:b/>
                <w:bCs/>
                <w:sz w:val="28"/>
                <w:szCs w:val="28"/>
              </w:rPr>
            </w:pPr>
          </w:p>
        </w:tc>
        <w:tc>
          <w:tcPr>
            <w:tcW w:w="1134" w:type="dxa"/>
          </w:tcPr>
          <w:p w14:paraId="4B0BA197" w14:textId="77777777" w:rsidR="00F377C3" w:rsidRPr="00284C85" w:rsidRDefault="00F377C3" w:rsidP="00F8164B">
            <w:pPr>
              <w:bidi/>
              <w:rPr>
                <w:rFonts w:ascii="Traditional Arabic" w:hAnsi="Traditional Arabic" w:cs="Traditional Arabic"/>
                <w:b/>
                <w:bCs/>
                <w:sz w:val="28"/>
                <w:szCs w:val="28"/>
              </w:rPr>
            </w:pPr>
          </w:p>
        </w:tc>
        <w:tc>
          <w:tcPr>
            <w:tcW w:w="988" w:type="dxa"/>
          </w:tcPr>
          <w:p w14:paraId="184305B5" w14:textId="77777777" w:rsidR="00F377C3" w:rsidRPr="00284C85" w:rsidRDefault="00F377C3" w:rsidP="00F8164B">
            <w:pPr>
              <w:bidi/>
              <w:rPr>
                <w:rFonts w:ascii="Traditional Arabic" w:hAnsi="Traditional Arabic" w:cs="Traditional Arabic"/>
                <w:b/>
                <w:bCs/>
                <w:sz w:val="28"/>
                <w:szCs w:val="28"/>
              </w:rPr>
            </w:pPr>
          </w:p>
        </w:tc>
      </w:tr>
    </w:tbl>
    <w:p w14:paraId="2884CB30" w14:textId="77777777" w:rsidR="00F377C3" w:rsidRPr="00284C85" w:rsidRDefault="00F377C3" w:rsidP="00F377C3">
      <w:pPr>
        <w:bidi/>
        <w:spacing w:after="0" w:line="240" w:lineRule="auto"/>
        <w:rPr>
          <w:b/>
          <w:bCs/>
          <w:kern w:val="2"/>
          <w:sz w:val="28"/>
          <w:szCs w:val="28"/>
          <w:rtl/>
          <w14:ligatures w14:val="standardContextual"/>
        </w:rPr>
      </w:pPr>
    </w:p>
    <w:p w14:paraId="0973B7FF" w14:textId="77777777" w:rsidR="00F377C3" w:rsidRPr="00284C85" w:rsidRDefault="00F377C3" w:rsidP="00F377C3">
      <w:pPr>
        <w:bidi/>
        <w:spacing w:after="0" w:line="240" w:lineRule="auto"/>
        <w:rPr>
          <w:b/>
          <w:bCs/>
          <w:kern w:val="2"/>
          <w:sz w:val="28"/>
          <w:szCs w:val="28"/>
          <w:rtl/>
          <w14:ligatures w14:val="standardContextual"/>
        </w:rPr>
      </w:pPr>
    </w:p>
    <w:p w14:paraId="37667705" w14:textId="77777777" w:rsidR="00F377C3" w:rsidRDefault="00F377C3" w:rsidP="00F377C3">
      <w:pPr>
        <w:spacing w:line="360" w:lineRule="auto"/>
        <w:jc w:val="center"/>
        <w:rPr>
          <w:rFonts w:ascii="Traditional Arabic" w:hAnsi="Traditional Arabic" w:cs="Traditional Arabic"/>
          <w:color w:val="000000" w:themeColor="text1"/>
          <w:rtl/>
        </w:rPr>
      </w:pPr>
    </w:p>
    <w:p w14:paraId="70F0DC4C" w14:textId="77777777" w:rsidR="00F377C3" w:rsidRDefault="00F377C3" w:rsidP="00F377C3">
      <w:pPr>
        <w:spacing w:line="360" w:lineRule="auto"/>
        <w:jc w:val="center"/>
        <w:rPr>
          <w:rFonts w:ascii="Traditional Arabic" w:hAnsi="Traditional Arabic" w:cs="Traditional Arabic"/>
          <w:color w:val="000000" w:themeColor="text1"/>
          <w:rtl/>
        </w:rPr>
      </w:pPr>
    </w:p>
    <w:p w14:paraId="63403583" w14:textId="77777777" w:rsidR="00F377C3" w:rsidRDefault="00F377C3" w:rsidP="00F377C3">
      <w:pPr>
        <w:spacing w:line="360" w:lineRule="auto"/>
        <w:jc w:val="center"/>
        <w:rPr>
          <w:rFonts w:ascii="Traditional Arabic" w:hAnsi="Traditional Arabic" w:cs="Traditional Arabic"/>
          <w:color w:val="000000" w:themeColor="text1"/>
          <w:rtl/>
        </w:rPr>
      </w:pPr>
    </w:p>
    <w:p w14:paraId="3151BDA1" w14:textId="77777777" w:rsidR="00F377C3" w:rsidRDefault="00F377C3" w:rsidP="00F377C3">
      <w:pPr>
        <w:spacing w:line="360" w:lineRule="auto"/>
        <w:jc w:val="center"/>
        <w:rPr>
          <w:rFonts w:ascii="Traditional Arabic" w:hAnsi="Traditional Arabic" w:cs="Traditional Arabic"/>
          <w:color w:val="000000" w:themeColor="text1"/>
          <w:rtl/>
        </w:rPr>
      </w:pPr>
    </w:p>
    <w:p w14:paraId="27E49791" w14:textId="77777777" w:rsidR="00F377C3" w:rsidRDefault="00F377C3" w:rsidP="00F377C3">
      <w:pPr>
        <w:spacing w:line="360" w:lineRule="auto"/>
        <w:jc w:val="center"/>
        <w:rPr>
          <w:rFonts w:ascii="Traditional Arabic" w:hAnsi="Traditional Arabic" w:cs="Traditional Arabic"/>
          <w:color w:val="000000" w:themeColor="text1"/>
          <w:rtl/>
        </w:rPr>
      </w:pPr>
    </w:p>
    <w:p w14:paraId="45ACDC68" w14:textId="77777777" w:rsidR="00F377C3" w:rsidRDefault="00F377C3" w:rsidP="00F377C3">
      <w:pPr>
        <w:spacing w:line="360" w:lineRule="auto"/>
        <w:jc w:val="center"/>
        <w:rPr>
          <w:rFonts w:ascii="Traditional Arabic" w:hAnsi="Traditional Arabic" w:cs="Traditional Arabic"/>
          <w:color w:val="000000" w:themeColor="text1"/>
          <w:rtl/>
        </w:rPr>
      </w:pPr>
    </w:p>
    <w:p w14:paraId="13905D59" w14:textId="77777777" w:rsidR="00F377C3" w:rsidRPr="00284C85" w:rsidRDefault="00F377C3" w:rsidP="00F377C3">
      <w:pPr>
        <w:spacing w:line="360" w:lineRule="auto"/>
        <w:jc w:val="center"/>
        <w:rPr>
          <w:rFonts w:ascii="Traditional Arabic" w:hAnsi="Traditional Arabic" w:cs="Traditional Arabic"/>
          <w:b/>
          <w:bCs/>
          <w:color w:val="000000" w:themeColor="text1"/>
          <w:sz w:val="28"/>
          <w:szCs w:val="28"/>
          <w:rtl/>
        </w:rPr>
      </w:pPr>
      <w:r w:rsidRPr="00284C85">
        <w:rPr>
          <w:rFonts w:ascii="Traditional Arabic" w:hAnsi="Traditional Arabic" w:cs="Traditional Arabic" w:hint="cs"/>
          <w:b/>
          <w:bCs/>
          <w:color w:val="000000" w:themeColor="text1"/>
          <w:sz w:val="28"/>
          <w:szCs w:val="28"/>
          <w:rtl/>
        </w:rPr>
        <w:t>ملحق رقم (</w:t>
      </w:r>
      <w:r>
        <w:rPr>
          <w:rFonts w:ascii="Traditional Arabic" w:hAnsi="Traditional Arabic" w:cs="Traditional Arabic" w:hint="cs"/>
          <w:b/>
          <w:bCs/>
          <w:color w:val="000000" w:themeColor="text1"/>
          <w:sz w:val="28"/>
          <w:szCs w:val="28"/>
          <w:rtl/>
        </w:rPr>
        <w:t>2</w:t>
      </w:r>
      <w:r w:rsidRPr="00284C85">
        <w:rPr>
          <w:rFonts w:ascii="Traditional Arabic" w:hAnsi="Traditional Arabic" w:cs="Traditional Arabic" w:hint="cs"/>
          <w:b/>
          <w:bCs/>
          <w:color w:val="000000" w:themeColor="text1"/>
          <w:sz w:val="28"/>
          <w:szCs w:val="28"/>
          <w:rtl/>
        </w:rPr>
        <w:t xml:space="preserve">) يوضح الاستبانة باللغة الانجليزية </w:t>
      </w:r>
    </w:p>
    <w:p w14:paraId="2459D176" w14:textId="77777777" w:rsidR="00F377C3" w:rsidRPr="00284C85" w:rsidRDefault="00F377C3" w:rsidP="00F377C3">
      <w:pPr>
        <w:tabs>
          <w:tab w:val="left" w:pos="7094"/>
        </w:tabs>
        <w:spacing w:line="360" w:lineRule="auto"/>
        <w:rPr>
          <w:rFonts w:asciiTheme="majorBidi" w:eastAsia="Times New Roman" w:hAnsiTheme="majorBidi" w:cstheme="majorBidi"/>
          <w:b/>
          <w:bCs/>
          <w:color w:val="000000"/>
          <w:kern w:val="2"/>
          <w:sz w:val="28"/>
          <w:szCs w:val="28"/>
          <w14:ligatures w14:val="standardContextual"/>
        </w:rPr>
      </w:pPr>
      <w:r w:rsidRPr="00284C85">
        <w:rPr>
          <w:rFonts w:ascii="Sakkal Majalla" w:eastAsia="Aptos" w:hAnsi="Sakkal Majalla" w:cs="Sakkal Majalla"/>
          <w:noProof/>
          <w:kern w:val="2"/>
          <w:sz w:val="36"/>
          <w:szCs w:val="36"/>
          <w:rtl/>
          <w14:ligatures w14:val="standardContextual"/>
        </w:rPr>
        <w:drawing>
          <wp:anchor distT="0" distB="0" distL="114300" distR="114300" simplePos="0" relativeHeight="251699200" behindDoc="1" locked="0" layoutInCell="1" allowOverlap="1" wp14:anchorId="33CFDC60" wp14:editId="484610A9">
            <wp:simplePos x="0" y="0"/>
            <wp:positionH relativeFrom="column">
              <wp:posOffset>4333875</wp:posOffset>
            </wp:positionH>
            <wp:positionV relativeFrom="paragraph">
              <wp:posOffset>-332509</wp:posOffset>
            </wp:positionV>
            <wp:extent cx="1510607" cy="1420881"/>
            <wp:effectExtent l="0" t="0" r="0" b="8255"/>
            <wp:wrapNone/>
            <wp:docPr id="1714948134" name="صورة 1714948134"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694226" name="صورة 2" descr="A logo for a university&#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1510607" cy="1420881"/>
                    </a:xfrm>
                    <a:prstGeom prst="rect">
                      <a:avLst/>
                    </a:prstGeom>
                  </pic:spPr>
                </pic:pic>
              </a:graphicData>
            </a:graphic>
            <wp14:sizeRelH relativeFrom="margin">
              <wp14:pctWidth>0</wp14:pctWidth>
            </wp14:sizeRelH>
            <wp14:sizeRelV relativeFrom="margin">
              <wp14:pctHeight>0</wp14:pctHeight>
            </wp14:sizeRelV>
          </wp:anchor>
        </w:drawing>
      </w:r>
      <w:r w:rsidRPr="00284C85">
        <w:rPr>
          <w:rFonts w:ascii="Sakkal Majalla" w:eastAsia="Times New Roman" w:hAnsi="Sakkal Majalla" w:cs="Sakkal Majalla"/>
          <w:b/>
          <w:bCs/>
          <w:color w:val="000000"/>
          <w:kern w:val="2"/>
          <w:sz w:val="36"/>
          <w:szCs w:val="36"/>
          <w14:ligatures w14:val="standardContextual"/>
        </w:rPr>
        <w:t>M</w:t>
      </w:r>
      <w:r w:rsidRPr="00284C85">
        <w:rPr>
          <w:rFonts w:asciiTheme="majorBidi" w:eastAsia="Times New Roman" w:hAnsiTheme="majorBidi" w:cstheme="majorBidi"/>
          <w:b/>
          <w:bCs/>
          <w:color w:val="000000"/>
          <w:kern w:val="2"/>
          <w:sz w:val="28"/>
          <w:szCs w:val="28"/>
          <w14:ligatures w14:val="standardContextual"/>
        </w:rPr>
        <w:t>idocean University</w:t>
      </w:r>
    </w:p>
    <w:p w14:paraId="24C56333" w14:textId="77777777" w:rsidR="00F377C3" w:rsidRPr="00284C85" w:rsidRDefault="00F377C3" w:rsidP="00F377C3">
      <w:pPr>
        <w:tabs>
          <w:tab w:val="left" w:pos="7094"/>
        </w:tabs>
        <w:spacing w:line="360" w:lineRule="auto"/>
        <w:rPr>
          <w:rFonts w:asciiTheme="majorBidi" w:eastAsia="Times New Roman" w:hAnsiTheme="majorBidi" w:cstheme="majorBidi"/>
          <w:b/>
          <w:bCs/>
          <w:color w:val="000000"/>
          <w:kern w:val="2"/>
          <w:sz w:val="28"/>
          <w:szCs w:val="28"/>
          <w14:ligatures w14:val="standardContextual"/>
        </w:rPr>
      </w:pPr>
      <w:r w:rsidRPr="00284C85">
        <w:rPr>
          <w:rFonts w:asciiTheme="majorBidi" w:eastAsia="Times New Roman" w:hAnsiTheme="majorBidi" w:cstheme="majorBidi"/>
          <w:b/>
          <w:bCs/>
          <w:color w:val="000000"/>
          <w:kern w:val="2"/>
          <w:sz w:val="28"/>
          <w:szCs w:val="28"/>
          <w14:ligatures w14:val="standardContextual"/>
        </w:rPr>
        <w:t xml:space="preserve">Faculty of Management </w:t>
      </w:r>
    </w:p>
    <w:p w14:paraId="437B725F" w14:textId="77777777" w:rsidR="00F377C3" w:rsidRPr="00284C85" w:rsidRDefault="00F377C3" w:rsidP="00F377C3">
      <w:pPr>
        <w:tabs>
          <w:tab w:val="left" w:pos="7094"/>
        </w:tabs>
        <w:spacing w:line="360" w:lineRule="auto"/>
        <w:rPr>
          <w:rFonts w:asciiTheme="majorBidi" w:eastAsia="Times New Roman" w:hAnsiTheme="majorBidi" w:cstheme="majorBidi"/>
          <w:b/>
          <w:bCs/>
          <w:color w:val="000000"/>
          <w:kern w:val="2"/>
          <w:sz w:val="28"/>
          <w:szCs w:val="28"/>
          <w14:ligatures w14:val="standardContextual"/>
        </w:rPr>
      </w:pPr>
    </w:p>
    <w:p w14:paraId="71DF6DFE" w14:textId="77777777" w:rsidR="00F377C3" w:rsidRPr="00284C85" w:rsidRDefault="00F377C3" w:rsidP="00F377C3">
      <w:pPr>
        <w:tabs>
          <w:tab w:val="left" w:pos="7094"/>
        </w:tabs>
        <w:spacing w:line="360" w:lineRule="auto"/>
        <w:rPr>
          <w:rFonts w:asciiTheme="majorBidi" w:eastAsia="Times New Roman" w:hAnsiTheme="majorBidi" w:cstheme="majorBidi"/>
          <w:b/>
          <w:bCs/>
          <w:color w:val="000000"/>
          <w:kern w:val="2"/>
          <w:sz w:val="28"/>
          <w:szCs w:val="28"/>
          <w14:ligatures w14:val="standardContextual"/>
        </w:rPr>
      </w:pPr>
    </w:p>
    <w:p w14:paraId="238B8E0E" w14:textId="77777777" w:rsidR="00F377C3" w:rsidRPr="00284C85" w:rsidRDefault="00F377C3" w:rsidP="00F377C3">
      <w:pPr>
        <w:tabs>
          <w:tab w:val="left" w:pos="7094"/>
        </w:tabs>
        <w:spacing w:line="360" w:lineRule="auto"/>
        <w:rPr>
          <w:rFonts w:asciiTheme="majorBidi" w:eastAsia="Times New Roman" w:hAnsiTheme="majorBidi" w:cstheme="majorBidi"/>
          <w:b/>
          <w:bCs/>
          <w:color w:val="000000"/>
          <w:kern w:val="2"/>
          <w:sz w:val="28"/>
          <w:szCs w:val="28"/>
          <w14:ligatures w14:val="standardContextual"/>
        </w:rPr>
      </w:pPr>
    </w:p>
    <w:p w14:paraId="3BD56E67" w14:textId="77777777" w:rsidR="00F377C3" w:rsidRPr="00284C85" w:rsidRDefault="00F377C3" w:rsidP="00F377C3">
      <w:pPr>
        <w:shd w:val="clear" w:color="auto" w:fill="FFFFFF"/>
        <w:tabs>
          <w:tab w:val="left" w:pos="7275"/>
        </w:tabs>
        <w:spacing w:after="240" w:line="360" w:lineRule="auto"/>
        <w:rPr>
          <w:rFonts w:asciiTheme="majorBidi" w:eastAsia="Times New Roman" w:hAnsiTheme="majorBidi" w:cstheme="majorBidi"/>
          <w:b/>
          <w:bCs/>
          <w:color w:val="000000"/>
          <w:kern w:val="2"/>
          <w:sz w:val="28"/>
          <w:szCs w:val="28"/>
          <w14:ligatures w14:val="standardContextual"/>
        </w:rPr>
      </w:pPr>
      <w:r w:rsidRPr="00284C85">
        <w:rPr>
          <w:rFonts w:asciiTheme="majorBidi" w:eastAsia="Times New Roman" w:hAnsiTheme="majorBidi" w:cstheme="majorBidi"/>
          <w:b/>
          <w:bCs/>
          <w:color w:val="000000"/>
          <w:kern w:val="2"/>
          <w:sz w:val="28"/>
          <w:szCs w:val="28"/>
          <w14:ligatures w14:val="standardContextual"/>
        </w:rPr>
        <w:t>Mr. / Ms. __________________________</w:t>
      </w:r>
      <w:r w:rsidRPr="00284C85">
        <w:rPr>
          <w:rFonts w:asciiTheme="majorBidi" w:eastAsia="Times New Roman" w:hAnsiTheme="majorBidi" w:cstheme="majorBidi"/>
          <w:b/>
          <w:bCs/>
          <w:color w:val="000000"/>
          <w:kern w:val="2"/>
          <w:sz w:val="28"/>
          <w:szCs w:val="28"/>
          <w14:ligatures w14:val="standardContextual"/>
        </w:rPr>
        <w:br/>
      </w:r>
    </w:p>
    <w:p w14:paraId="05F92B8E" w14:textId="77777777" w:rsidR="00F377C3" w:rsidRPr="00284C85" w:rsidRDefault="00F377C3" w:rsidP="00F377C3">
      <w:pPr>
        <w:shd w:val="clear" w:color="auto" w:fill="FFFFFF"/>
        <w:tabs>
          <w:tab w:val="left" w:pos="7275"/>
        </w:tabs>
        <w:spacing w:after="240" w:line="360" w:lineRule="auto"/>
        <w:rPr>
          <w:rFonts w:asciiTheme="majorBidi" w:eastAsia="Times New Roman" w:hAnsiTheme="majorBidi" w:cstheme="majorBidi"/>
          <w:b/>
          <w:bCs/>
          <w:color w:val="000000"/>
          <w:kern w:val="2"/>
          <w:sz w:val="28"/>
          <w:szCs w:val="28"/>
          <w14:ligatures w14:val="standardContextual"/>
        </w:rPr>
      </w:pPr>
      <w:r w:rsidRPr="00284C85">
        <w:rPr>
          <w:rFonts w:asciiTheme="majorBidi" w:eastAsia="Times New Roman" w:hAnsiTheme="majorBidi" w:cstheme="majorBidi"/>
          <w:b/>
          <w:bCs/>
          <w:color w:val="000000"/>
          <w:kern w:val="2"/>
          <w:sz w:val="28"/>
          <w:szCs w:val="28"/>
          <w14:ligatures w14:val="standardContextual"/>
        </w:rPr>
        <w:t>I am conducting research to obtain a PhD degree in Management from Midocean University entitled:</w:t>
      </w:r>
    </w:p>
    <w:p w14:paraId="43089AA9" w14:textId="77777777" w:rsidR="00F377C3" w:rsidRPr="00284C85" w:rsidRDefault="00F377C3" w:rsidP="00F377C3">
      <w:pPr>
        <w:shd w:val="clear" w:color="auto" w:fill="FFFFFF"/>
        <w:tabs>
          <w:tab w:val="left" w:pos="7275"/>
        </w:tabs>
        <w:spacing w:after="240" w:line="360" w:lineRule="auto"/>
        <w:rPr>
          <w:rFonts w:asciiTheme="majorBidi" w:eastAsia="Times New Roman" w:hAnsiTheme="majorBidi" w:cstheme="majorBidi"/>
          <w:b/>
          <w:bCs/>
          <w:color w:val="000000"/>
          <w:kern w:val="2"/>
          <w:sz w:val="28"/>
          <w:szCs w:val="28"/>
          <w14:ligatures w14:val="standardContextual"/>
        </w:rPr>
      </w:pPr>
      <w:r w:rsidRPr="00284C85">
        <w:rPr>
          <w:rFonts w:asciiTheme="majorBidi" w:eastAsia="Times New Roman" w:hAnsiTheme="majorBidi" w:cstheme="majorBidi"/>
          <w:b/>
          <w:bCs/>
          <w:color w:val="000000"/>
          <w:kern w:val="2"/>
          <w:sz w:val="28"/>
          <w:szCs w:val="28"/>
          <w14:ligatures w14:val="standardContextual"/>
        </w:rPr>
        <w:t>“The Impact of Developing Operational Management Strategies on Productivity at the Industrial Sector (An Applied Study on AL WATANIYA FOR INDUSTRIES)”</w:t>
      </w:r>
    </w:p>
    <w:p w14:paraId="3C222873" w14:textId="77777777" w:rsidR="00F377C3" w:rsidRPr="00284C85" w:rsidRDefault="00F377C3" w:rsidP="00F377C3">
      <w:pPr>
        <w:shd w:val="clear" w:color="auto" w:fill="FFFFFF"/>
        <w:tabs>
          <w:tab w:val="left" w:pos="7275"/>
        </w:tabs>
        <w:spacing w:after="240" w:line="360" w:lineRule="auto"/>
        <w:rPr>
          <w:rFonts w:asciiTheme="majorBidi" w:eastAsia="Times New Roman" w:hAnsiTheme="majorBidi" w:cstheme="majorBidi"/>
          <w:color w:val="000000"/>
          <w:kern w:val="2"/>
          <w:sz w:val="28"/>
          <w:szCs w:val="28"/>
          <w14:ligatures w14:val="standardContextual"/>
        </w:rPr>
      </w:pPr>
      <w:r w:rsidRPr="00284C85">
        <w:rPr>
          <w:rFonts w:asciiTheme="majorBidi" w:eastAsia="Times New Roman" w:hAnsiTheme="majorBidi" w:cstheme="majorBidi"/>
          <w:color w:val="000000"/>
          <w:kern w:val="2"/>
          <w:sz w:val="28"/>
          <w:szCs w:val="28"/>
          <w14:ligatures w14:val="standardContextual"/>
        </w:rPr>
        <w:t>To achieve the objectives of this study, the researcher has developed a research instrument in the form of a questionnaire to identify the impact of developing operations management strategies on increasing productivity in the industrial sector. To complete this work, the researcher kindly requests that you respond to the statements of the questionnaire below, noting that all your information will remain confidential and will be used solely for scientific research purposes.</w:t>
      </w:r>
    </w:p>
    <w:p w14:paraId="0576A291" w14:textId="77777777" w:rsidR="00F377C3" w:rsidRPr="00284C85" w:rsidRDefault="00F377C3" w:rsidP="00F377C3">
      <w:pPr>
        <w:shd w:val="clear" w:color="auto" w:fill="FFFFFF"/>
        <w:tabs>
          <w:tab w:val="left" w:pos="7275"/>
        </w:tabs>
        <w:spacing w:after="240" w:line="360" w:lineRule="auto"/>
        <w:rPr>
          <w:rFonts w:asciiTheme="majorBidi" w:eastAsia="Times New Roman" w:hAnsiTheme="majorBidi" w:cstheme="majorBidi"/>
          <w:b/>
          <w:bCs/>
          <w:color w:val="000000"/>
          <w:kern w:val="2"/>
          <w:sz w:val="28"/>
          <w:szCs w:val="28"/>
          <w14:ligatures w14:val="standardContextual"/>
        </w:rPr>
      </w:pPr>
      <w:r w:rsidRPr="00284C85">
        <w:rPr>
          <w:rFonts w:asciiTheme="majorBidi" w:eastAsia="Times New Roman" w:hAnsiTheme="majorBidi" w:cstheme="majorBidi"/>
          <w:b/>
          <w:bCs/>
          <w:color w:val="000000"/>
          <w:kern w:val="2"/>
          <w:sz w:val="28"/>
          <w:szCs w:val="28"/>
          <w14:ligatures w14:val="standardContextual"/>
        </w:rPr>
        <w:t>With sincere thanks and appreciation,</w:t>
      </w:r>
    </w:p>
    <w:p w14:paraId="33473F89" w14:textId="77777777" w:rsidR="00F377C3" w:rsidRPr="00284C85" w:rsidRDefault="00F377C3" w:rsidP="00F377C3">
      <w:pPr>
        <w:shd w:val="clear" w:color="auto" w:fill="FFFFFF"/>
        <w:tabs>
          <w:tab w:val="left" w:pos="7275"/>
        </w:tabs>
        <w:spacing w:after="240" w:line="360" w:lineRule="auto"/>
        <w:rPr>
          <w:rFonts w:asciiTheme="majorBidi" w:eastAsia="Times New Roman" w:hAnsiTheme="majorBidi" w:cstheme="majorBidi"/>
          <w:b/>
          <w:bCs/>
          <w:color w:val="000000"/>
          <w:kern w:val="2"/>
          <w:sz w:val="32"/>
          <w:szCs w:val="32"/>
          <w14:ligatures w14:val="standardContextual"/>
        </w:rPr>
      </w:pPr>
      <w:r w:rsidRPr="00284C85">
        <w:rPr>
          <w:rFonts w:asciiTheme="majorBidi" w:eastAsia="Times New Roman" w:hAnsiTheme="majorBidi" w:cstheme="majorBidi"/>
          <w:b/>
          <w:bCs/>
          <w:color w:val="000000"/>
          <w:kern w:val="2"/>
          <w:sz w:val="32"/>
          <w:szCs w:val="32"/>
          <w14:ligatures w14:val="standardContextual"/>
        </w:rPr>
        <w:t>Researcher: Younes Ahmed Al Shaikh ALI</w:t>
      </w:r>
    </w:p>
    <w:p w14:paraId="4F5D40B6" w14:textId="77777777" w:rsidR="00F377C3" w:rsidRPr="00284C85" w:rsidRDefault="00F377C3" w:rsidP="00F377C3">
      <w:pPr>
        <w:rPr>
          <w:kern w:val="2"/>
          <w14:ligatures w14:val="standardContextual"/>
        </w:rPr>
      </w:pPr>
    </w:p>
    <w:p w14:paraId="47886D12" w14:textId="77777777" w:rsidR="00F377C3" w:rsidRPr="00284C85" w:rsidRDefault="00F377C3" w:rsidP="00F377C3">
      <w:pPr>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lastRenderedPageBreak/>
        <w:t xml:space="preserve">Basic Information of the Study Sample </w:t>
      </w:r>
    </w:p>
    <w:p w14:paraId="57CD150B" w14:textId="77777777" w:rsidR="00F377C3" w:rsidRPr="00284C85" w:rsidRDefault="00F377C3" w:rsidP="00F377C3">
      <w:pPr>
        <w:numPr>
          <w:ilvl w:val="0"/>
          <w:numId w:val="33"/>
        </w:numPr>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Gender:</w:t>
      </w:r>
    </w:p>
    <w:p w14:paraId="71AD281A" w14:textId="77777777" w:rsidR="00F377C3" w:rsidRPr="00284C85" w:rsidRDefault="00F377C3" w:rsidP="00F377C3">
      <w:pPr>
        <w:numPr>
          <w:ilvl w:val="0"/>
          <w:numId w:val="34"/>
        </w:numPr>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Male</w:t>
      </w:r>
    </w:p>
    <w:p w14:paraId="1AE856DF" w14:textId="77777777" w:rsidR="00F377C3" w:rsidRPr="00284C85" w:rsidRDefault="00F377C3" w:rsidP="00F377C3">
      <w:pPr>
        <w:numPr>
          <w:ilvl w:val="0"/>
          <w:numId w:val="34"/>
        </w:numPr>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Female</w:t>
      </w:r>
    </w:p>
    <w:p w14:paraId="5E59725D" w14:textId="77777777" w:rsidR="00F377C3" w:rsidRPr="00284C85" w:rsidRDefault="00F377C3" w:rsidP="00F377C3">
      <w:pPr>
        <w:numPr>
          <w:ilvl w:val="0"/>
          <w:numId w:val="35"/>
        </w:numPr>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Age:</w:t>
      </w:r>
    </w:p>
    <w:p w14:paraId="28855352" w14:textId="77777777" w:rsidR="00F377C3" w:rsidRPr="00284C85" w:rsidRDefault="00F377C3" w:rsidP="00F377C3">
      <w:pPr>
        <w:numPr>
          <w:ilvl w:val="0"/>
          <w:numId w:val="36"/>
        </w:numPr>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Less than 25 years</w:t>
      </w:r>
    </w:p>
    <w:p w14:paraId="1DDA3C18" w14:textId="77777777" w:rsidR="00F377C3" w:rsidRPr="00284C85" w:rsidRDefault="00F377C3" w:rsidP="00F377C3">
      <w:pPr>
        <w:numPr>
          <w:ilvl w:val="0"/>
          <w:numId w:val="36"/>
        </w:numPr>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From 25 to less than 35 years</w:t>
      </w:r>
    </w:p>
    <w:p w14:paraId="58402D40" w14:textId="77777777" w:rsidR="00F377C3" w:rsidRPr="00284C85" w:rsidRDefault="00F377C3" w:rsidP="00F377C3">
      <w:pPr>
        <w:numPr>
          <w:ilvl w:val="0"/>
          <w:numId w:val="36"/>
        </w:numPr>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From 35 to less than 45 years</w:t>
      </w:r>
    </w:p>
    <w:p w14:paraId="3114C37F" w14:textId="77777777" w:rsidR="00F377C3" w:rsidRPr="00284C85" w:rsidRDefault="00F377C3" w:rsidP="00F377C3">
      <w:pPr>
        <w:numPr>
          <w:ilvl w:val="0"/>
          <w:numId w:val="36"/>
        </w:numPr>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45 years and above</w:t>
      </w:r>
    </w:p>
    <w:p w14:paraId="049CB169" w14:textId="77777777" w:rsidR="00F377C3" w:rsidRPr="00284C85" w:rsidRDefault="00F377C3" w:rsidP="00F377C3">
      <w:pPr>
        <w:numPr>
          <w:ilvl w:val="0"/>
          <w:numId w:val="37"/>
        </w:numPr>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Educational Qualification:</w:t>
      </w:r>
    </w:p>
    <w:p w14:paraId="0A4ECD8F" w14:textId="77777777" w:rsidR="00F377C3" w:rsidRPr="00284C85" w:rsidRDefault="00F377C3" w:rsidP="00F377C3">
      <w:pPr>
        <w:numPr>
          <w:ilvl w:val="0"/>
          <w:numId w:val="38"/>
        </w:numPr>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Bachelor’s Degree</w:t>
      </w:r>
    </w:p>
    <w:p w14:paraId="0C309436" w14:textId="77777777" w:rsidR="00F377C3" w:rsidRPr="00284C85" w:rsidRDefault="00F377C3" w:rsidP="00F377C3">
      <w:pPr>
        <w:numPr>
          <w:ilvl w:val="0"/>
          <w:numId w:val="38"/>
        </w:numPr>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Postgraduate Studies</w:t>
      </w:r>
    </w:p>
    <w:p w14:paraId="3EB28401" w14:textId="77777777" w:rsidR="00F377C3" w:rsidRPr="00284C85" w:rsidRDefault="00F377C3" w:rsidP="00F377C3">
      <w:pPr>
        <w:numPr>
          <w:ilvl w:val="0"/>
          <w:numId w:val="39"/>
        </w:numPr>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Years of Experience:</w:t>
      </w:r>
    </w:p>
    <w:p w14:paraId="617EF087" w14:textId="77777777" w:rsidR="00F377C3" w:rsidRPr="00284C85" w:rsidRDefault="00F377C3" w:rsidP="00F377C3">
      <w:pPr>
        <w:numPr>
          <w:ilvl w:val="0"/>
          <w:numId w:val="40"/>
        </w:numPr>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Less than 5 years</w:t>
      </w:r>
    </w:p>
    <w:p w14:paraId="5DDE66E6" w14:textId="77777777" w:rsidR="00F377C3" w:rsidRPr="00284C85" w:rsidRDefault="00F377C3" w:rsidP="00F377C3">
      <w:pPr>
        <w:numPr>
          <w:ilvl w:val="0"/>
          <w:numId w:val="40"/>
        </w:numPr>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5 – 10 years</w:t>
      </w:r>
    </w:p>
    <w:p w14:paraId="381E690F" w14:textId="77777777" w:rsidR="00F377C3" w:rsidRPr="00284C85" w:rsidRDefault="00F377C3" w:rsidP="00F377C3">
      <w:pPr>
        <w:numPr>
          <w:ilvl w:val="0"/>
          <w:numId w:val="40"/>
        </w:numPr>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10 – 15 years</w:t>
      </w:r>
    </w:p>
    <w:p w14:paraId="01B146AF" w14:textId="77777777" w:rsidR="00F377C3" w:rsidRPr="00284C85" w:rsidRDefault="00F377C3" w:rsidP="00F377C3">
      <w:pPr>
        <w:numPr>
          <w:ilvl w:val="0"/>
          <w:numId w:val="40"/>
        </w:numPr>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15 years and above</w:t>
      </w:r>
    </w:p>
    <w:p w14:paraId="08F16013" w14:textId="77777777" w:rsidR="00F377C3" w:rsidRPr="00284C85" w:rsidRDefault="00F377C3" w:rsidP="00F377C3">
      <w:pPr>
        <w:rPr>
          <w:b/>
          <w:bCs/>
          <w:kern w:val="2"/>
          <w:rtl/>
          <w14:ligatures w14:val="standardContextual"/>
        </w:rPr>
      </w:pPr>
    </w:p>
    <w:p w14:paraId="2EFF6ABC" w14:textId="77777777" w:rsidR="00F377C3" w:rsidRPr="00284C85" w:rsidRDefault="00F377C3" w:rsidP="00F377C3">
      <w:pPr>
        <w:rPr>
          <w:b/>
          <w:bCs/>
          <w:kern w:val="2"/>
          <w:rtl/>
          <w14:ligatures w14:val="standardContextual"/>
        </w:rPr>
      </w:pPr>
    </w:p>
    <w:p w14:paraId="17AE70C0" w14:textId="77777777" w:rsidR="00F377C3" w:rsidRPr="00284C85" w:rsidRDefault="00F377C3" w:rsidP="00F377C3">
      <w:pPr>
        <w:rPr>
          <w:b/>
          <w:bCs/>
          <w:kern w:val="2"/>
          <w:rtl/>
          <w14:ligatures w14:val="standardContextual"/>
        </w:rPr>
      </w:pPr>
    </w:p>
    <w:p w14:paraId="1A2844C4" w14:textId="77777777" w:rsidR="00F377C3" w:rsidRPr="00284C85" w:rsidRDefault="00F377C3" w:rsidP="00F377C3">
      <w:pPr>
        <w:rPr>
          <w:b/>
          <w:bCs/>
          <w:kern w:val="2"/>
          <w:rtl/>
          <w14:ligatures w14:val="standardContextual"/>
        </w:rPr>
      </w:pPr>
    </w:p>
    <w:p w14:paraId="15E2C838" w14:textId="77777777" w:rsidR="00F377C3" w:rsidRPr="00284C85" w:rsidRDefault="00F377C3" w:rsidP="00F377C3">
      <w:pPr>
        <w:rPr>
          <w:b/>
          <w:bCs/>
          <w:kern w:val="2"/>
          <w:rtl/>
          <w14:ligatures w14:val="standardContextual"/>
        </w:rPr>
      </w:pPr>
    </w:p>
    <w:p w14:paraId="3827C03B" w14:textId="77777777" w:rsidR="00F377C3" w:rsidRPr="00284C85" w:rsidRDefault="00F377C3" w:rsidP="00F377C3">
      <w:pPr>
        <w:rPr>
          <w:b/>
          <w:bCs/>
          <w:kern w:val="2"/>
          <w:rtl/>
          <w14:ligatures w14:val="standardContextual"/>
        </w:rPr>
      </w:pPr>
    </w:p>
    <w:p w14:paraId="68067C3F" w14:textId="77777777" w:rsidR="00F377C3" w:rsidRPr="00284C85" w:rsidRDefault="00F377C3" w:rsidP="00F377C3">
      <w:pPr>
        <w:rPr>
          <w:b/>
          <w:bCs/>
          <w:kern w:val="2"/>
          <w14:ligatures w14:val="standardContextual"/>
        </w:rPr>
      </w:pPr>
    </w:p>
    <w:p w14:paraId="5BD9791E" w14:textId="77777777" w:rsidR="00F377C3" w:rsidRPr="00284C85" w:rsidRDefault="00F377C3" w:rsidP="00F377C3">
      <w:pPr>
        <w:rPr>
          <w:b/>
          <w:bCs/>
          <w:kern w:val="2"/>
          <w14:ligatures w14:val="standardContextual"/>
        </w:rPr>
      </w:pPr>
    </w:p>
    <w:p w14:paraId="410853E2" w14:textId="77777777" w:rsidR="00F377C3" w:rsidRPr="00284C85" w:rsidRDefault="00F377C3" w:rsidP="00F377C3">
      <w:pPr>
        <w:rPr>
          <w:b/>
          <w:bCs/>
          <w:kern w:val="2"/>
          <w:rtl/>
          <w14:ligatures w14:val="standardContextual"/>
        </w:rPr>
      </w:pPr>
    </w:p>
    <w:p w14:paraId="7786D2B9" w14:textId="77777777" w:rsidR="00F377C3" w:rsidRPr="00284C85" w:rsidRDefault="00F377C3" w:rsidP="00F377C3">
      <w:pPr>
        <w:rPr>
          <w:b/>
          <w:bCs/>
          <w:kern w:val="2"/>
          <w14:ligatures w14:val="standardContextual"/>
        </w:rPr>
      </w:pPr>
    </w:p>
    <w:p w14:paraId="0A4F0A4E" w14:textId="77777777" w:rsidR="00F377C3" w:rsidRPr="00284C85" w:rsidRDefault="00F377C3" w:rsidP="00F377C3">
      <w:pPr>
        <w:rPr>
          <w:b/>
          <w:bCs/>
          <w:kern w:val="2"/>
          <w14:ligatures w14:val="standardContextual"/>
        </w:rPr>
      </w:pPr>
    </w:p>
    <w:p w14:paraId="154B18FF" w14:textId="77777777" w:rsidR="00F377C3" w:rsidRPr="00284C85" w:rsidRDefault="00F377C3" w:rsidP="00F377C3">
      <w:pPr>
        <w:rPr>
          <w:b/>
          <w:bCs/>
          <w:kern w:val="2"/>
          <w14:ligatures w14:val="standardContextual"/>
        </w:rPr>
      </w:pPr>
    </w:p>
    <w:p w14:paraId="7D0AAD20" w14:textId="77777777" w:rsidR="00F377C3" w:rsidRPr="00284C85" w:rsidRDefault="00F377C3" w:rsidP="00F377C3">
      <w:pPr>
        <w:spacing w:after="0" w:line="240" w:lineRule="auto"/>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lastRenderedPageBreak/>
        <w:t>Axis One: Challenges Facing Operations Management and Their Impact on Productivity and Operational Efficiency</w:t>
      </w:r>
    </w:p>
    <w:p w14:paraId="1DA09133" w14:textId="77777777" w:rsidR="00F377C3" w:rsidRPr="00284C85" w:rsidRDefault="00F377C3" w:rsidP="00F377C3">
      <w:pPr>
        <w:spacing w:after="0" w:line="240" w:lineRule="auto"/>
        <w:rPr>
          <w:b/>
          <w:bCs/>
          <w:kern w:val="2"/>
          <w:sz w:val="28"/>
          <w:szCs w:val="28"/>
          <w:rtl/>
          <w14:ligatures w14:val="standardContextual"/>
        </w:rPr>
      </w:pPr>
    </w:p>
    <w:tbl>
      <w:tblPr>
        <w:tblStyle w:val="2"/>
        <w:tblW w:w="0" w:type="auto"/>
        <w:tblLook w:val="04A0" w:firstRow="1" w:lastRow="0" w:firstColumn="1" w:lastColumn="0" w:noHBand="0" w:noVBand="1"/>
      </w:tblPr>
      <w:tblGrid>
        <w:gridCol w:w="2734"/>
        <w:gridCol w:w="1181"/>
        <w:gridCol w:w="901"/>
        <w:gridCol w:w="1056"/>
        <w:gridCol w:w="1212"/>
        <w:gridCol w:w="1212"/>
      </w:tblGrid>
      <w:tr w:rsidR="00F377C3" w:rsidRPr="00284C85" w14:paraId="7776A303" w14:textId="77777777" w:rsidTr="00F8164B">
        <w:tc>
          <w:tcPr>
            <w:tcW w:w="2734" w:type="dxa"/>
          </w:tcPr>
          <w:p w14:paraId="33EF0CA6"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Statement</w:t>
            </w:r>
          </w:p>
          <w:p w14:paraId="74C4FBD7" w14:textId="77777777" w:rsidR="00F377C3" w:rsidRPr="00284C85" w:rsidRDefault="00F377C3" w:rsidP="00F8164B">
            <w:pPr>
              <w:rPr>
                <w:rFonts w:asciiTheme="majorBidi" w:hAnsiTheme="majorBidi" w:cstheme="majorBidi"/>
                <w:sz w:val="28"/>
                <w:szCs w:val="28"/>
              </w:rPr>
            </w:pPr>
          </w:p>
        </w:tc>
        <w:tc>
          <w:tcPr>
            <w:tcW w:w="1181" w:type="dxa"/>
          </w:tcPr>
          <w:p w14:paraId="43FE6882"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Strongly Agree</w:t>
            </w:r>
          </w:p>
        </w:tc>
        <w:tc>
          <w:tcPr>
            <w:tcW w:w="901" w:type="dxa"/>
          </w:tcPr>
          <w:p w14:paraId="11FC1161"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Agree</w:t>
            </w:r>
          </w:p>
        </w:tc>
        <w:tc>
          <w:tcPr>
            <w:tcW w:w="1056" w:type="dxa"/>
          </w:tcPr>
          <w:p w14:paraId="0E337B07"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Neutral</w:t>
            </w:r>
          </w:p>
        </w:tc>
        <w:tc>
          <w:tcPr>
            <w:tcW w:w="1212" w:type="dxa"/>
          </w:tcPr>
          <w:p w14:paraId="68036547"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Disagree</w:t>
            </w:r>
          </w:p>
        </w:tc>
        <w:tc>
          <w:tcPr>
            <w:tcW w:w="1212" w:type="dxa"/>
          </w:tcPr>
          <w:p w14:paraId="6551354C"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Strongly Disagree</w:t>
            </w:r>
          </w:p>
        </w:tc>
      </w:tr>
      <w:tr w:rsidR="00F377C3" w:rsidRPr="00284C85" w14:paraId="02DC3221" w14:textId="77777777" w:rsidTr="00F8164B">
        <w:tc>
          <w:tcPr>
            <w:tcW w:w="2734" w:type="dxa"/>
          </w:tcPr>
          <w:p w14:paraId="1D589457" w14:textId="77777777" w:rsidR="00F377C3" w:rsidRPr="00284C85" w:rsidRDefault="00F377C3" w:rsidP="00F8164B">
            <w:pPr>
              <w:rPr>
                <w:rFonts w:asciiTheme="majorBidi" w:hAnsiTheme="majorBidi" w:cstheme="majorBidi"/>
                <w:b/>
                <w:bCs/>
                <w:sz w:val="28"/>
                <w:szCs w:val="28"/>
              </w:rPr>
            </w:pPr>
            <w:r w:rsidRPr="00284C85">
              <w:rPr>
                <w:rFonts w:asciiTheme="majorBidi" w:hAnsiTheme="majorBidi" w:cstheme="majorBidi"/>
                <w:sz w:val="28"/>
                <w:szCs w:val="28"/>
              </w:rPr>
              <w:t>The company faces difficulties in providing raw materials on time.</w:t>
            </w:r>
          </w:p>
        </w:tc>
        <w:tc>
          <w:tcPr>
            <w:tcW w:w="1181" w:type="dxa"/>
          </w:tcPr>
          <w:p w14:paraId="6A3F96F5" w14:textId="77777777" w:rsidR="00F377C3" w:rsidRPr="00284C85" w:rsidRDefault="00F377C3" w:rsidP="00F8164B">
            <w:pPr>
              <w:rPr>
                <w:b/>
                <w:bCs/>
                <w:sz w:val="28"/>
                <w:szCs w:val="28"/>
              </w:rPr>
            </w:pPr>
          </w:p>
        </w:tc>
        <w:tc>
          <w:tcPr>
            <w:tcW w:w="901" w:type="dxa"/>
          </w:tcPr>
          <w:p w14:paraId="248F2E8A" w14:textId="77777777" w:rsidR="00F377C3" w:rsidRPr="00284C85" w:rsidRDefault="00F377C3" w:rsidP="00F8164B">
            <w:pPr>
              <w:rPr>
                <w:b/>
                <w:bCs/>
                <w:sz w:val="28"/>
                <w:szCs w:val="28"/>
              </w:rPr>
            </w:pPr>
          </w:p>
        </w:tc>
        <w:tc>
          <w:tcPr>
            <w:tcW w:w="1056" w:type="dxa"/>
          </w:tcPr>
          <w:p w14:paraId="23F92F70" w14:textId="77777777" w:rsidR="00F377C3" w:rsidRPr="00284C85" w:rsidRDefault="00F377C3" w:rsidP="00F8164B">
            <w:pPr>
              <w:rPr>
                <w:b/>
                <w:bCs/>
                <w:sz w:val="28"/>
                <w:szCs w:val="28"/>
              </w:rPr>
            </w:pPr>
          </w:p>
        </w:tc>
        <w:tc>
          <w:tcPr>
            <w:tcW w:w="1212" w:type="dxa"/>
          </w:tcPr>
          <w:p w14:paraId="299DA438" w14:textId="77777777" w:rsidR="00F377C3" w:rsidRPr="00284C85" w:rsidRDefault="00F377C3" w:rsidP="00F8164B">
            <w:pPr>
              <w:rPr>
                <w:b/>
                <w:bCs/>
                <w:sz w:val="28"/>
                <w:szCs w:val="28"/>
              </w:rPr>
            </w:pPr>
          </w:p>
        </w:tc>
        <w:tc>
          <w:tcPr>
            <w:tcW w:w="1212" w:type="dxa"/>
          </w:tcPr>
          <w:p w14:paraId="1FB1CB97" w14:textId="77777777" w:rsidR="00F377C3" w:rsidRPr="00284C85" w:rsidRDefault="00F377C3" w:rsidP="00F8164B">
            <w:pPr>
              <w:rPr>
                <w:b/>
                <w:bCs/>
                <w:sz w:val="28"/>
                <w:szCs w:val="28"/>
              </w:rPr>
            </w:pPr>
          </w:p>
        </w:tc>
      </w:tr>
      <w:tr w:rsidR="00F377C3" w:rsidRPr="00284C85" w14:paraId="3C81E40E" w14:textId="77777777" w:rsidTr="00F8164B">
        <w:tc>
          <w:tcPr>
            <w:tcW w:w="2734" w:type="dxa"/>
          </w:tcPr>
          <w:p w14:paraId="547BE066" w14:textId="77777777" w:rsidR="00F377C3" w:rsidRPr="00284C85" w:rsidRDefault="00F377C3" w:rsidP="00F8164B">
            <w:pPr>
              <w:rPr>
                <w:rFonts w:asciiTheme="majorBidi" w:hAnsiTheme="majorBidi" w:cstheme="majorBidi"/>
                <w:b/>
                <w:bCs/>
                <w:sz w:val="28"/>
                <w:szCs w:val="28"/>
              </w:rPr>
            </w:pPr>
            <w:r w:rsidRPr="00284C85">
              <w:rPr>
                <w:rFonts w:asciiTheme="majorBidi" w:hAnsiTheme="majorBidi" w:cstheme="majorBidi"/>
                <w:sz w:val="28"/>
                <w:szCs w:val="28"/>
              </w:rPr>
              <w:t>There is a shortage of specialized human competencies in operations management.</w:t>
            </w:r>
          </w:p>
        </w:tc>
        <w:tc>
          <w:tcPr>
            <w:tcW w:w="1181" w:type="dxa"/>
          </w:tcPr>
          <w:p w14:paraId="2F5C7CAE" w14:textId="77777777" w:rsidR="00F377C3" w:rsidRPr="00284C85" w:rsidRDefault="00F377C3" w:rsidP="00F8164B">
            <w:pPr>
              <w:rPr>
                <w:b/>
                <w:bCs/>
                <w:sz w:val="28"/>
                <w:szCs w:val="28"/>
              </w:rPr>
            </w:pPr>
          </w:p>
        </w:tc>
        <w:tc>
          <w:tcPr>
            <w:tcW w:w="901" w:type="dxa"/>
          </w:tcPr>
          <w:p w14:paraId="0A27DE9B" w14:textId="77777777" w:rsidR="00F377C3" w:rsidRPr="00284C85" w:rsidRDefault="00F377C3" w:rsidP="00F8164B">
            <w:pPr>
              <w:rPr>
                <w:b/>
                <w:bCs/>
                <w:sz w:val="28"/>
                <w:szCs w:val="28"/>
              </w:rPr>
            </w:pPr>
          </w:p>
        </w:tc>
        <w:tc>
          <w:tcPr>
            <w:tcW w:w="1056" w:type="dxa"/>
          </w:tcPr>
          <w:p w14:paraId="3693870C" w14:textId="77777777" w:rsidR="00F377C3" w:rsidRPr="00284C85" w:rsidRDefault="00F377C3" w:rsidP="00F8164B">
            <w:pPr>
              <w:rPr>
                <w:b/>
                <w:bCs/>
                <w:sz w:val="28"/>
                <w:szCs w:val="28"/>
              </w:rPr>
            </w:pPr>
          </w:p>
        </w:tc>
        <w:tc>
          <w:tcPr>
            <w:tcW w:w="1212" w:type="dxa"/>
          </w:tcPr>
          <w:p w14:paraId="54B0ADAD" w14:textId="77777777" w:rsidR="00F377C3" w:rsidRPr="00284C85" w:rsidRDefault="00F377C3" w:rsidP="00F8164B">
            <w:pPr>
              <w:rPr>
                <w:b/>
                <w:bCs/>
                <w:sz w:val="28"/>
                <w:szCs w:val="28"/>
              </w:rPr>
            </w:pPr>
          </w:p>
        </w:tc>
        <w:tc>
          <w:tcPr>
            <w:tcW w:w="1212" w:type="dxa"/>
          </w:tcPr>
          <w:p w14:paraId="1903A948" w14:textId="77777777" w:rsidR="00F377C3" w:rsidRPr="00284C85" w:rsidRDefault="00F377C3" w:rsidP="00F8164B">
            <w:pPr>
              <w:rPr>
                <w:b/>
                <w:bCs/>
                <w:sz w:val="28"/>
                <w:szCs w:val="28"/>
              </w:rPr>
            </w:pPr>
          </w:p>
        </w:tc>
      </w:tr>
      <w:tr w:rsidR="00F377C3" w:rsidRPr="00284C85" w14:paraId="3AB1983C" w14:textId="77777777" w:rsidTr="00F8164B">
        <w:tc>
          <w:tcPr>
            <w:tcW w:w="2734" w:type="dxa"/>
          </w:tcPr>
          <w:p w14:paraId="5E16D011" w14:textId="77777777" w:rsidR="00F377C3" w:rsidRPr="00284C85" w:rsidRDefault="00F377C3" w:rsidP="00F8164B">
            <w:pPr>
              <w:rPr>
                <w:rFonts w:asciiTheme="majorBidi" w:hAnsiTheme="majorBidi" w:cstheme="majorBidi"/>
                <w:b/>
                <w:bCs/>
                <w:sz w:val="28"/>
                <w:szCs w:val="28"/>
              </w:rPr>
            </w:pPr>
            <w:r w:rsidRPr="00284C85">
              <w:rPr>
                <w:rFonts w:asciiTheme="majorBidi" w:hAnsiTheme="majorBidi" w:cstheme="majorBidi"/>
                <w:sz w:val="28"/>
                <w:szCs w:val="28"/>
              </w:rPr>
              <w:t>Operational processes suffer from weak coordination between different departments.</w:t>
            </w:r>
          </w:p>
        </w:tc>
        <w:tc>
          <w:tcPr>
            <w:tcW w:w="1181" w:type="dxa"/>
          </w:tcPr>
          <w:p w14:paraId="2C38F3FE" w14:textId="77777777" w:rsidR="00F377C3" w:rsidRPr="00284C85" w:rsidRDefault="00F377C3" w:rsidP="00F8164B">
            <w:pPr>
              <w:rPr>
                <w:b/>
                <w:bCs/>
                <w:sz w:val="28"/>
                <w:szCs w:val="28"/>
              </w:rPr>
            </w:pPr>
          </w:p>
        </w:tc>
        <w:tc>
          <w:tcPr>
            <w:tcW w:w="901" w:type="dxa"/>
          </w:tcPr>
          <w:p w14:paraId="1FF52C9E" w14:textId="77777777" w:rsidR="00F377C3" w:rsidRPr="00284C85" w:rsidRDefault="00F377C3" w:rsidP="00F8164B">
            <w:pPr>
              <w:rPr>
                <w:b/>
                <w:bCs/>
                <w:sz w:val="28"/>
                <w:szCs w:val="28"/>
              </w:rPr>
            </w:pPr>
          </w:p>
        </w:tc>
        <w:tc>
          <w:tcPr>
            <w:tcW w:w="1056" w:type="dxa"/>
          </w:tcPr>
          <w:p w14:paraId="1BBD7EF8" w14:textId="77777777" w:rsidR="00F377C3" w:rsidRPr="00284C85" w:rsidRDefault="00F377C3" w:rsidP="00F8164B">
            <w:pPr>
              <w:rPr>
                <w:b/>
                <w:bCs/>
                <w:sz w:val="28"/>
                <w:szCs w:val="28"/>
              </w:rPr>
            </w:pPr>
          </w:p>
        </w:tc>
        <w:tc>
          <w:tcPr>
            <w:tcW w:w="1212" w:type="dxa"/>
          </w:tcPr>
          <w:p w14:paraId="4FBCB434" w14:textId="77777777" w:rsidR="00F377C3" w:rsidRPr="00284C85" w:rsidRDefault="00F377C3" w:rsidP="00F8164B">
            <w:pPr>
              <w:rPr>
                <w:b/>
                <w:bCs/>
                <w:sz w:val="28"/>
                <w:szCs w:val="28"/>
              </w:rPr>
            </w:pPr>
          </w:p>
        </w:tc>
        <w:tc>
          <w:tcPr>
            <w:tcW w:w="1212" w:type="dxa"/>
          </w:tcPr>
          <w:p w14:paraId="155A0D01" w14:textId="77777777" w:rsidR="00F377C3" w:rsidRPr="00284C85" w:rsidRDefault="00F377C3" w:rsidP="00F8164B">
            <w:pPr>
              <w:rPr>
                <w:b/>
                <w:bCs/>
                <w:sz w:val="28"/>
                <w:szCs w:val="28"/>
              </w:rPr>
            </w:pPr>
          </w:p>
        </w:tc>
      </w:tr>
      <w:tr w:rsidR="00F377C3" w:rsidRPr="00284C85" w14:paraId="6DBA3481" w14:textId="77777777" w:rsidTr="00F8164B">
        <w:tc>
          <w:tcPr>
            <w:tcW w:w="2734" w:type="dxa"/>
          </w:tcPr>
          <w:p w14:paraId="4A2A0A77" w14:textId="77777777" w:rsidR="00F377C3" w:rsidRPr="00284C85" w:rsidRDefault="00F377C3" w:rsidP="00F8164B">
            <w:pPr>
              <w:rPr>
                <w:rFonts w:asciiTheme="majorBidi" w:hAnsiTheme="majorBidi" w:cstheme="majorBidi"/>
                <w:b/>
                <w:bCs/>
                <w:sz w:val="28"/>
                <w:szCs w:val="28"/>
              </w:rPr>
            </w:pPr>
            <w:r w:rsidRPr="00284C85">
              <w:rPr>
                <w:rFonts w:asciiTheme="majorBidi" w:hAnsiTheme="majorBidi" w:cstheme="majorBidi"/>
                <w:sz w:val="28"/>
                <w:szCs w:val="28"/>
              </w:rPr>
              <w:t>Frequent equipment breakdowns affect the production process.</w:t>
            </w:r>
          </w:p>
        </w:tc>
        <w:tc>
          <w:tcPr>
            <w:tcW w:w="1181" w:type="dxa"/>
          </w:tcPr>
          <w:p w14:paraId="49E05ACF" w14:textId="77777777" w:rsidR="00F377C3" w:rsidRPr="00284C85" w:rsidRDefault="00F377C3" w:rsidP="00F8164B">
            <w:pPr>
              <w:rPr>
                <w:b/>
                <w:bCs/>
                <w:sz w:val="28"/>
                <w:szCs w:val="28"/>
              </w:rPr>
            </w:pPr>
          </w:p>
        </w:tc>
        <w:tc>
          <w:tcPr>
            <w:tcW w:w="901" w:type="dxa"/>
          </w:tcPr>
          <w:p w14:paraId="3F08A066" w14:textId="77777777" w:rsidR="00F377C3" w:rsidRPr="00284C85" w:rsidRDefault="00F377C3" w:rsidP="00F8164B">
            <w:pPr>
              <w:rPr>
                <w:b/>
                <w:bCs/>
                <w:sz w:val="28"/>
                <w:szCs w:val="28"/>
              </w:rPr>
            </w:pPr>
          </w:p>
        </w:tc>
        <w:tc>
          <w:tcPr>
            <w:tcW w:w="1056" w:type="dxa"/>
          </w:tcPr>
          <w:p w14:paraId="48FE43CB" w14:textId="77777777" w:rsidR="00F377C3" w:rsidRPr="00284C85" w:rsidRDefault="00F377C3" w:rsidP="00F8164B">
            <w:pPr>
              <w:rPr>
                <w:b/>
                <w:bCs/>
                <w:sz w:val="28"/>
                <w:szCs w:val="28"/>
              </w:rPr>
            </w:pPr>
          </w:p>
        </w:tc>
        <w:tc>
          <w:tcPr>
            <w:tcW w:w="1212" w:type="dxa"/>
          </w:tcPr>
          <w:p w14:paraId="5D7B9B4F" w14:textId="77777777" w:rsidR="00F377C3" w:rsidRPr="00284C85" w:rsidRDefault="00F377C3" w:rsidP="00F8164B">
            <w:pPr>
              <w:rPr>
                <w:b/>
                <w:bCs/>
                <w:sz w:val="28"/>
                <w:szCs w:val="28"/>
              </w:rPr>
            </w:pPr>
          </w:p>
        </w:tc>
        <w:tc>
          <w:tcPr>
            <w:tcW w:w="1212" w:type="dxa"/>
          </w:tcPr>
          <w:p w14:paraId="6A021A5C" w14:textId="77777777" w:rsidR="00F377C3" w:rsidRPr="00284C85" w:rsidRDefault="00F377C3" w:rsidP="00F8164B">
            <w:pPr>
              <w:rPr>
                <w:b/>
                <w:bCs/>
                <w:sz w:val="28"/>
                <w:szCs w:val="28"/>
              </w:rPr>
            </w:pPr>
          </w:p>
        </w:tc>
      </w:tr>
      <w:tr w:rsidR="00F377C3" w:rsidRPr="00284C85" w14:paraId="303288BF" w14:textId="77777777" w:rsidTr="00F8164B">
        <w:tc>
          <w:tcPr>
            <w:tcW w:w="2734" w:type="dxa"/>
          </w:tcPr>
          <w:p w14:paraId="1B7D2716" w14:textId="77777777" w:rsidR="00F377C3" w:rsidRPr="00284C85" w:rsidRDefault="00F377C3" w:rsidP="00F8164B">
            <w:pPr>
              <w:rPr>
                <w:rFonts w:asciiTheme="majorBidi" w:hAnsiTheme="majorBidi" w:cstheme="majorBidi"/>
                <w:b/>
                <w:bCs/>
                <w:sz w:val="28"/>
                <w:szCs w:val="28"/>
              </w:rPr>
            </w:pPr>
            <w:r w:rsidRPr="00284C85">
              <w:rPr>
                <w:rFonts w:asciiTheme="majorBidi" w:hAnsiTheme="majorBidi" w:cstheme="majorBidi"/>
                <w:sz w:val="28"/>
                <w:szCs w:val="28"/>
              </w:rPr>
              <w:t>Limited investment in modern technology hinders operational efficiency.</w:t>
            </w:r>
          </w:p>
        </w:tc>
        <w:tc>
          <w:tcPr>
            <w:tcW w:w="1181" w:type="dxa"/>
          </w:tcPr>
          <w:p w14:paraId="2B5131F6" w14:textId="77777777" w:rsidR="00F377C3" w:rsidRPr="00284C85" w:rsidRDefault="00F377C3" w:rsidP="00F8164B">
            <w:pPr>
              <w:rPr>
                <w:b/>
                <w:bCs/>
                <w:sz w:val="28"/>
                <w:szCs w:val="28"/>
              </w:rPr>
            </w:pPr>
          </w:p>
        </w:tc>
        <w:tc>
          <w:tcPr>
            <w:tcW w:w="901" w:type="dxa"/>
          </w:tcPr>
          <w:p w14:paraId="64F68255" w14:textId="77777777" w:rsidR="00F377C3" w:rsidRPr="00284C85" w:rsidRDefault="00F377C3" w:rsidP="00F8164B">
            <w:pPr>
              <w:rPr>
                <w:b/>
                <w:bCs/>
                <w:sz w:val="28"/>
                <w:szCs w:val="28"/>
              </w:rPr>
            </w:pPr>
          </w:p>
        </w:tc>
        <w:tc>
          <w:tcPr>
            <w:tcW w:w="1056" w:type="dxa"/>
          </w:tcPr>
          <w:p w14:paraId="5FF2DA28" w14:textId="77777777" w:rsidR="00F377C3" w:rsidRPr="00284C85" w:rsidRDefault="00F377C3" w:rsidP="00F8164B">
            <w:pPr>
              <w:rPr>
                <w:b/>
                <w:bCs/>
                <w:sz w:val="28"/>
                <w:szCs w:val="28"/>
              </w:rPr>
            </w:pPr>
          </w:p>
        </w:tc>
        <w:tc>
          <w:tcPr>
            <w:tcW w:w="1212" w:type="dxa"/>
          </w:tcPr>
          <w:p w14:paraId="02A82439" w14:textId="77777777" w:rsidR="00F377C3" w:rsidRPr="00284C85" w:rsidRDefault="00F377C3" w:rsidP="00F8164B">
            <w:pPr>
              <w:rPr>
                <w:b/>
                <w:bCs/>
                <w:sz w:val="28"/>
                <w:szCs w:val="28"/>
              </w:rPr>
            </w:pPr>
          </w:p>
        </w:tc>
        <w:tc>
          <w:tcPr>
            <w:tcW w:w="1212" w:type="dxa"/>
          </w:tcPr>
          <w:p w14:paraId="07826392" w14:textId="77777777" w:rsidR="00F377C3" w:rsidRPr="00284C85" w:rsidRDefault="00F377C3" w:rsidP="00F8164B">
            <w:pPr>
              <w:rPr>
                <w:b/>
                <w:bCs/>
                <w:sz w:val="28"/>
                <w:szCs w:val="28"/>
              </w:rPr>
            </w:pPr>
          </w:p>
        </w:tc>
      </w:tr>
      <w:tr w:rsidR="00F377C3" w:rsidRPr="00284C85" w14:paraId="291224F2" w14:textId="77777777" w:rsidTr="00F8164B">
        <w:tc>
          <w:tcPr>
            <w:tcW w:w="2734" w:type="dxa"/>
          </w:tcPr>
          <w:p w14:paraId="1DB4D468" w14:textId="77777777" w:rsidR="00F377C3" w:rsidRPr="00284C85" w:rsidRDefault="00F377C3" w:rsidP="00F8164B">
            <w:pPr>
              <w:rPr>
                <w:rFonts w:asciiTheme="majorBidi" w:hAnsiTheme="majorBidi" w:cstheme="majorBidi"/>
                <w:b/>
                <w:bCs/>
                <w:sz w:val="28"/>
                <w:szCs w:val="28"/>
              </w:rPr>
            </w:pPr>
            <w:r w:rsidRPr="00284C85">
              <w:rPr>
                <w:rFonts w:asciiTheme="majorBidi" w:hAnsiTheme="majorBidi" w:cstheme="majorBidi"/>
                <w:sz w:val="28"/>
                <w:szCs w:val="28"/>
              </w:rPr>
              <w:t>Supply chain problems lead to decreased productivity.</w:t>
            </w:r>
          </w:p>
        </w:tc>
        <w:tc>
          <w:tcPr>
            <w:tcW w:w="1181" w:type="dxa"/>
          </w:tcPr>
          <w:p w14:paraId="3D4559E2" w14:textId="77777777" w:rsidR="00F377C3" w:rsidRPr="00284C85" w:rsidRDefault="00F377C3" w:rsidP="00F8164B">
            <w:pPr>
              <w:rPr>
                <w:b/>
                <w:bCs/>
                <w:sz w:val="28"/>
                <w:szCs w:val="28"/>
              </w:rPr>
            </w:pPr>
          </w:p>
        </w:tc>
        <w:tc>
          <w:tcPr>
            <w:tcW w:w="901" w:type="dxa"/>
          </w:tcPr>
          <w:p w14:paraId="289608DC" w14:textId="77777777" w:rsidR="00F377C3" w:rsidRPr="00284C85" w:rsidRDefault="00F377C3" w:rsidP="00F8164B">
            <w:pPr>
              <w:rPr>
                <w:b/>
                <w:bCs/>
                <w:sz w:val="28"/>
                <w:szCs w:val="28"/>
              </w:rPr>
            </w:pPr>
          </w:p>
        </w:tc>
        <w:tc>
          <w:tcPr>
            <w:tcW w:w="1056" w:type="dxa"/>
          </w:tcPr>
          <w:p w14:paraId="1EDEA250" w14:textId="77777777" w:rsidR="00F377C3" w:rsidRPr="00284C85" w:rsidRDefault="00F377C3" w:rsidP="00F8164B">
            <w:pPr>
              <w:rPr>
                <w:b/>
                <w:bCs/>
                <w:sz w:val="28"/>
                <w:szCs w:val="28"/>
              </w:rPr>
            </w:pPr>
          </w:p>
        </w:tc>
        <w:tc>
          <w:tcPr>
            <w:tcW w:w="1212" w:type="dxa"/>
          </w:tcPr>
          <w:p w14:paraId="5E0587FD" w14:textId="77777777" w:rsidR="00F377C3" w:rsidRPr="00284C85" w:rsidRDefault="00F377C3" w:rsidP="00F8164B">
            <w:pPr>
              <w:rPr>
                <w:b/>
                <w:bCs/>
                <w:sz w:val="28"/>
                <w:szCs w:val="28"/>
              </w:rPr>
            </w:pPr>
          </w:p>
        </w:tc>
        <w:tc>
          <w:tcPr>
            <w:tcW w:w="1212" w:type="dxa"/>
          </w:tcPr>
          <w:p w14:paraId="153EE634" w14:textId="77777777" w:rsidR="00F377C3" w:rsidRPr="00284C85" w:rsidRDefault="00F377C3" w:rsidP="00F8164B">
            <w:pPr>
              <w:rPr>
                <w:b/>
                <w:bCs/>
                <w:sz w:val="28"/>
                <w:szCs w:val="28"/>
              </w:rPr>
            </w:pPr>
          </w:p>
        </w:tc>
      </w:tr>
      <w:tr w:rsidR="00F377C3" w:rsidRPr="00284C85" w14:paraId="335781A3" w14:textId="77777777" w:rsidTr="00F8164B">
        <w:tc>
          <w:tcPr>
            <w:tcW w:w="2734" w:type="dxa"/>
          </w:tcPr>
          <w:p w14:paraId="38201967" w14:textId="77777777" w:rsidR="00F377C3" w:rsidRPr="00284C85" w:rsidRDefault="00F377C3" w:rsidP="00F8164B">
            <w:pPr>
              <w:rPr>
                <w:rFonts w:asciiTheme="majorBidi" w:hAnsiTheme="majorBidi" w:cstheme="majorBidi"/>
                <w:b/>
                <w:bCs/>
                <w:sz w:val="28"/>
                <w:szCs w:val="28"/>
              </w:rPr>
            </w:pPr>
            <w:r w:rsidRPr="00284C85">
              <w:rPr>
                <w:rFonts w:asciiTheme="majorBidi" w:hAnsiTheme="majorBidi" w:cstheme="majorBidi"/>
                <w:sz w:val="28"/>
                <w:szCs w:val="28"/>
              </w:rPr>
              <w:t>Organizational and administrative challenges affect the effectiveness of operations management.</w:t>
            </w:r>
          </w:p>
        </w:tc>
        <w:tc>
          <w:tcPr>
            <w:tcW w:w="1181" w:type="dxa"/>
          </w:tcPr>
          <w:p w14:paraId="427B54D1" w14:textId="77777777" w:rsidR="00F377C3" w:rsidRPr="00284C85" w:rsidRDefault="00F377C3" w:rsidP="00F8164B">
            <w:pPr>
              <w:rPr>
                <w:b/>
                <w:bCs/>
                <w:sz w:val="28"/>
                <w:szCs w:val="28"/>
              </w:rPr>
            </w:pPr>
          </w:p>
        </w:tc>
        <w:tc>
          <w:tcPr>
            <w:tcW w:w="901" w:type="dxa"/>
          </w:tcPr>
          <w:p w14:paraId="1071ABF2" w14:textId="77777777" w:rsidR="00F377C3" w:rsidRPr="00284C85" w:rsidRDefault="00F377C3" w:rsidP="00F8164B">
            <w:pPr>
              <w:rPr>
                <w:b/>
                <w:bCs/>
                <w:sz w:val="28"/>
                <w:szCs w:val="28"/>
              </w:rPr>
            </w:pPr>
          </w:p>
        </w:tc>
        <w:tc>
          <w:tcPr>
            <w:tcW w:w="1056" w:type="dxa"/>
          </w:tcPr>
          <w:p w14:paraId="73DE2A78" w14:textId="77777777" w:rsidR="00F377C3" w:rsidRPr="00284C85" w:rsidRDefault="00F377C3" w:rsidP="00F8164B">
            <w:pPr>
              <w:rPr>
                <w:b/>
                <w:bCs/>
                <w:sz w:val="28"/>
                <w:szCs w:val="28"/>
              </w:rPr>
            </w:pPr>
          </w:p>
        </w:tc>
        <w:tc>
          <w:tcPr>
            <w:tcW w:w="1212" w:type="dxa"/>
          </w:tcPr>
          <w:p w14:paraId="2D102958" w14:textId="77777777" w:rsidR="00F377C3" w:rsidRPr="00284C85" w:rsidRDefault="00F377C3" w:rsidP="00F8164B">
            <w:pPr>
              <w:rPr>
                <w:b/>
                <w:bCs/>
                <w:sz w:val="28"/>
                <w:szCs w:val="28"/>
              </w:rPr>
            </w:pPr>
          </w:p>
        </w:tc>
        <w:tc>
          <w:tcPr>
            <w:tcW w:w="1212" w:type="dxa"/>
          </w:tcPr>
          <w:p w14:paraId="600ED03C" w14:textId="77777777" w:rsidR="00F377C3" w:rsidRPr="00284C85" w:rsidRDefault="00F377C3" w:rsidP="00F8164B">
            <w:pPr>
              <w:rPr>
                <w:b/>
                <w:bCs/>
                <w:sz w:val="28"/>
                <w:szCs w:val="28"/>
              </w:rPr>
            </w:pPr>
          </w:p>
        </w:tc>
      </w:tr>
    </w:tbl>
    <w:p w14:paraId="0BC94B72" w14:textId="77777777" w:rsidR="00F377C3" w:rsidRPr="00284C85" w:rsidRDefault="00F377C3" w:rsidP="00F377C3">
      <w:pPr>
        <w:spacing w:after="0" w:line="240" w:lineRule="auto"/>
        <w:rPr>
          <w:b/>
          <w:bCs/>
          <w:kern w:val="2"/>
          <w:sz w:val="28"/>
          <w:szCs w:val="28"/>
          <w:rtl/>
          <w14:ligatures w14:val="standardContextual"/>
        </w:rPr>
      </w:pPr>
    </w:p>
    <w:p w14:paraId="44600CC3" w14:textId="77777777" w:rsidR="00F377C3" w:rsidRPr="00284C85" w:rsidRDefault="00F377C3" w:rsidP="00F377C3">
      <w:pPr>
        <w:spacing w:after="0" w:line="240" w:lineRule="auto"/>
        <w:rPr>
          <w:b/>
          <w:bCs/>
          <w:kern w:val="2"/>
          <w:sz w:val="28"/>
          <w:szCs w:val="28"/>
          <w:rtl/>
          <w14:ligatures w14:val="standardContextual"/>
        </w:rPr>
      </w:pPr>
    </w:p>
    <w:p w14:paraId="33D65F18" w14:textId="77777777" w:rsidR="00F377C3" w:rsidRPr="00284C85" w:rsidRDefault="00F377C3" w:rsidP="00F377C3">
      <w:pPr>
        <w:spacing w:after="0" w:line="240" w:lineRule="auto"/>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Axis Two: The Impact of Advanced Operations Management Strategies on Efficiency and Waste Reduction</w:t>
      </w:r>
    </w:p>
    <w:p w14:paraId="420AF5C8" w14:textId="77777777" w:rsidR="00F377C3" w:rsidRPr="00284C85" w:rsidRDefault="00F377C3" w:rsidP="00F377C3">
      <w:pPr>
        <w:spacing w:after="0" w:line="240" w:lineRule="auto"/>
        <w:rPr>
          <w:b/>
          <w:bCs/>
          <w:kern w:val="2"/>
          <w:sz w:val="28"/>
          <w:szCs w:val="28"/>
          <w:rtl/>
          <w14:ligatures w14:val="standardContextual"/>
        </w:rPr>
      </w:pPr>
    </w:p>
    <w:tbl>
      <w:tblPr>
        <w:tblStyle w:val="2"/>
        <w:tblW w:w="8642" w:type="dxa"/>
        <w:tblLook w:val="04A0" w:firstRow="1" w:lastRow="0" w:firstColumn="1" w:lastColumn="0" w:noHBand="0" w:noVBand="1"/>
      </w:tblPr>
      <w:tblGrid>
        <w:gridCol w:w="3071"/>
        <w:gridCol w:w="1181"/>
        <w:gridCol w:w="910"/>
        <w:gridCol w:w="1056"/>
        <w:gridCol w:w="1212"/>
        <w:gridCol w:w="1212"/>
      </w:tblGrid>
      <w:tr w:rsidR="00F377C3" w:rsidRPr="00284C85" w14:paraId="2EED8CD4" w14:textId="77777777" w:rsidTr="00F8164B">
        <w:tc>
          <w:tcPr>
            <w:tcW w:w="3071" w:type="dxa"/>
          </w:tcPr>
          <w:p w14:paraId="3983E03C"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Statement</w:t>
            </w:r>
          </w:p>
          <w:p w14:paraId="133E2AD4" w14:textId="77777777" w:rsidR="00F377C3" w:rsidRPr="00284C85" w:rsidRDefault="00F377C3" w:rsidP="00F8164B">
            <w:pPr>
              <w:rPr>
                <w:rFonts w:asciiTheme="majorBidi" w:hAnsiTheme="majorBidi" w:cstheme="majorBidi"/>
                <w:sz w:val="28"/>
                <w:szCs w:val="28"/>
              </w:rPr>
            </w:pPr>
          </w:p>
        </w:tc>
        <w:tc>
          <w:tcPr>
            <w:tcW w:w="1181" w:type="dxa"/>
          </w:tcPr>
          <w:p w14:paraId="52FDB000"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Strongly Agree</w:t>
            </w:r>
          </w:p>
        </w:tc>
        <w:tc>
          <w:tcPr>
            <w:tcW w:w="910" w:type="dxa"/>
          </w:tcPr>
          <w:p w14:paraId="6955D78C"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Agree</w:t>
            </w:r>
          </w:p>
        </w:tc>
        <w:tc>
          <w:tcPr>
            <w:tcW w:w="1056" w:type="dxa"/>
          </w:tcPr>
          <w:p w14:paraId="1D3B171D"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Neutral</w:t>
            </w:r>
          </w:p>
        </w:tc>
        <w:tc>
          <w:tcPr>
            <w:tcW w:w="1212" w:type="dxa"/>
          </w:tcPr>
          <w:p w14:paraId="7EF273AC"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Disagree</w:t>
            </w:r>
          </w:p>
        </w:tc>
        <w:tc>
          <w:tcPr>
            <w:tcW w:w="1212" w:type="dxa"/>
          </w:tcPr>
          <w:p w14:paraId="364C79E8"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Strongly Disagree</w:t>
            </w:r>
          </w:p>
        </w:tc>
      </w:tr>
      <w:tr w:rsidR="00F377C3" w:rsidRPr="00284C85" w14:paraId="57757C4C" w14:textId="77777777" w:rsidTr="00F8164B">
        <w:tc>
          <w:tcPr>
            <w:tcW w:w="3071" w:type="dxa"/>
          </w:tcPr>
          <w:p w14:paraId="6A4068CB" w14:textId="77777777" w:rsidR="00F377C3" w:rsidRPr="00284C85" w:rsidRDefault="00F377C3" w:rsidP="00F8164B">
            <w:pPr>
              <w:rPr>
                <w:rFonts w:asciiTheme="majorBidi" w:hAnsiTheme="majorBidi" w:cstheme="majorBidi"/>
                <w:b/>
                <w:bCs/>
                <w:sz w:val="28"/>
                <w:szCs w:val="28"/>
              </w:rPr>
            </w:pPr>
            <w:r w:rsidRPr="00284C85">
              <w:rPr>
                <w:rFonts w:asciiTheme="majorBidi" w:hAnsiTheme="majorBidi" w:cstheme="majorBidi"/>
                <w:sz w:val="28"/>
                <w:szCs w:val="28"/>
              </w:rPr>
              <w:t>We use advanced Enterprise Resource Planning (ERP) systems to improve operational efficiency.</w:t>
            </w:r>
          </w:p>
        </w:tc>
        <w:tc>
          <w:tcPr>
            <w:tcW w:w="1181" w:type="dxa"/>
          </w:tcPr>
          <w:p w14:paraId="44013466" w14:textId="77777777" w:rsidR="00F377C3" w:rsidRPr="00284C85" w:rsidRDefault="00F377C3" w:rsidP="00F8164B">
            <w:pPr>
              <w:rPr>
                <w:b/>
                <w:bCs/>
                <w:sz w:val="28"/>
                <w:szCs w:val="28"/>
              </w:rPr>
            </w:pPr>
          </w:p>
        </w:tc>
        <w:tc>
          <w:tcPr>
            <w:tcW w:w="910" w:type="dxa"/>
          </w:tcPr>
          <w:p w14:paraId="7D44022B" w14:textId="77777777" w:rsidR="00F377C3" w:rsidRPr="00284C85" w:rsidRDefault="00F377C3" w:rsidP="00F8164B">
            <w:pPr>
              <w:rPr>
                <w:b/>
                <w:bCs/>
                <w:sz w:val="28"/>
                <w:szCs w:val="28"/>
              </w:rPr>
            </w:pPr>
          </w:p>
        </w:tc>
        <w:tc>
          <w:tcPr>
            <w:tcW w:w="1056" w:type="dxa"/>
          </w:tcPr>
          <w:p w14:paraId="35143903" w14:textId="77777777" w:rsidR="00F377C3" w:rsidRPr="00284C85" w:rsidRDefault="00F377C3" w:rsidP="00F8164B">
            <w:pPr>
              <w:rPr>
                <w:b/>
                <w:bCs/>
                <w:sz w:val="28"/>
                <w:szCs w:val="28"/>
              </w:rPr>
            </w:pPr>
          </w:p>
        </w:tc>
        <w:tc>
          <w:tcPr>
            <w:tcW w:w="1212" w:type="dxa"/>
          </w:tcPr>
          <w:p w14:paraId="63DBF8A3" w14:textId="77777777" w:rsidR="00F377C3" w:rsidRPr="00284C85" w:rsidRDefault="00F377C3" w:rsidP="00F8164B">
            <w:pPr>
              <w:rPr>
                <w:b/>
                <w:bCs/>
                <w:sz w:val="28"/>
                <w:szCs w:val="28"/>
              </w:rPr>
            </w:pPr>
          </w:p>
        </w:tc>
        <w:tc>
          <w:tcPr>
            <w:tcW w:w="1212" w:type="dxa"/>
          </w:tcPr>
          <w:p w14:paraId="08DE692C" w14:textId="77777777" w:rsidR="00F377C3" w:rsidRPr="00284C85" w:rsidRDefault="00F377C3" w:rsidP="00F8164B">
            <w:pPr>
              <w:rPr>
                <w:b/>
                <w:bCs/>
                <w:sz w:val="28"/>
                <w:szCs w:val="28"/>
              </w:rPr>
            </w:pPr>
          </w:p>
        </w:tc>
      </w:tr>
      <w:tr w:rsidR="00F377C3" w:rsidRPr="00284C85" w14:paraId="3F8C2B57" w14:textId="77777777" w:rsidTr="00F8164B">
        <w:tc>
          <w:tcPr>
            <w:tcW w:w="3071" w:type="dxa"/>
          </w:tcPr>
          <w:p w14:paraId="512E5C1B" w14:textId="77777777" w:rsidR="00F377C3" w:rsidRPr="00284C85" w:rsidRDefault="00F377C3" w:rsidP="00F8164B">
            <w:pPr>
              <w:rPr>
                <w:rFonts w:asciiTheme="majorBidi" w:hAnsiTheme="majorBidi" w:cstheme="majorBidi"/>
                <w:b/>
                <w:bCs/>
                <w:sz w:val="28"/>
                <w:szCs w:val="28"/>
              </w:rPr>
            </w:pPr>
            <w:r w:rsidRPr="00284C85">
              <w:rPr>
                <w:rFonts w:asciiTheme="majorBidi" w:hAnsiTheme="majorBidi" w:cstheme="majorBidi"/>
                <w:sz w:val="28"/>
                <w:szCs w:val="28"/>
              </w:rPr>
              <w:t>The company periodically analyzes operational data to make effective decisions.</w:t>
            </w:r>
          </w:p>
        </w:tc>
        <w:tc>
          <w:tcPr>
            <w:tcW w:w="1181" w:type="dxa"/>
          </w:tcPr>
          <w:p w14:paraId="7A90523E" w14:textId="77777777" w:rsidR="00F377C3" w:rsidRPr="00284C85" w:rsidRDefault="00F377C3" w:rsidP="00F8164B">
            <w:pPr>
              <w:rPr>
                <w:b/>
                <w:bCs/>
                <w:sz w:val="28"/>
                <w:szCs w:val="28"/>
              </w:rPr>
            </w:pPr>
          </w:p>
        </w:tc>
        <w:tc>
          <w:tcPr>
            <w:tcW w:w="910" w:type="dxa"/>
          </w:tcPr>
          <w:p w14:paraId="0DB01DF2" w14:textId="77777777" w:rsidR="00F377C3" w:rsidRPr="00284C85" w:rsidRDefault="00F377C3" w:rsidP="00F8164B">
            <w:pPr>
              <w:rPr>
                <w:b/>
                <w:bCs/>
                <w:sz w:val="28"/>
                <w:szCs w:val="28"/>
              </w:rPr>
            </w:pPr>
          </w:p>
        </w:tc>
        <w:tc>
          <w:tcPr>
            <w:tcW w:w="1056" w:type="dxa"/>
          </w:tcPr>
          <w:p w14:paraId="3879857C" w14:textId="77777777" w:rsidR="00F377C3" w:rsidRPr="00284C85" w:rsidRDefault="00F377C3" w:rsidP="00F8164B">
            <w:pPr>
              <w:rPr>
                <w:b/>
                <w:bCs/>
                <w:sz w:val="28"/>
                <w:szCs w:val="28"/>
              </w:rPr>
            </w:pPr>
          </w:p>
        </w:tc>
        <w:tc>
          <w:tcPr>
            <w:tcW w:w="1212" w:type="dxa"/>
          </w:tcPr>
          <w:p w14:paraId="2902C535" w14:textId="77777777" w:rsidR="00F377C3" w:rsidRPr="00284C85" w:rsidRDefault="00F377C3" w:rsidP="00F8164B">
            <w:pPr>
              <w:rPr>
                <w:b/>
                <w:bCs/>
                <w:sz w:val="28"/>
                <w:szCs w:val="28"/>
              </w:rPr>
            </w:pPr>
          </w:p>
        </w:tc>
        <w:tc>
          <w:tcPr>
            <w:tcW w:w="1212" w:type="dxa"/>
          </w:tcPr>
          <w:p w14:paraId="6A544FF4" w14:textId="77777777" w:rsidR="00F377C3" w:rsidRPr="00284C85" w:rsidRDefault="00F377C3" w:rsidP="00F8164B">
            <w:pPr>
              <w:rPr>
                <w:b/>
                <w:bCs/>
                <w:sz w:val="28"/>
                <w:szCs w:val="28"/>
              </w:rPr>
            </w:pPr>
          </w:p>
        </w:tc>
      </w:tr>
      <w:tr w:rsidR="00F377C3" w:rsidRPr="00284C85" w14:paraId="662A06C9" w14:textId="77777777" w:rsidTr="00F8164B">
        <w:tc>
          <w:tcPr>
            <w:tcW w:w="3071" w:type="dxa"/>
          </w:tcPr>
          <w:p w14:paraId="7F67916D" w14:textId="77777777" w:rsidR="00F377C3" w:rsidRPr="00284C85" w:rsidRDefault="00F377C3" w:rsidP="00F8164B">
            <w:pPr>
              <w:rPr>
                <w:rFonts w:asciiTheme="majorBidi" w:hAnsiTheme="majorBidi" w:cstheme="majorBidi"/>
                <w:b/>
                <w:bCs/>
                <w:sz w:val="28"/>
                <w:szCs w:val="28"/>
              </w:rPr>
            </w:pPr>
            <w:r w:rsidRPr="00284C85">
              <w:rPr>
                <w:rFonts w:asciiTheme="majorBidi" w:hAnsiTheme="majorBidi" w:cstheme="majorBidi"/>
                <w:sz w:val="28"/>
                <w:szCs w:val="28"/>
              </w:rPr>
              <w:t>Management relies on modern technologies to reduce waste and improve processes.</w:t>
            </w:r>
          </w:p>
        </w:tc>
        <w:tc>
          <w:tcPr>
            <w:tcW w:w="1181" w:type="dxa"/>
          </w:tcPr>
          <w:p w14:paraId="43430739" w14:textId="77777777" w:rsidR="00F377C3" w:rsidRPr="00284C85" w:rsidRDefault="00F377C3" w:rsidP="00F8164B">
            <w:pPr>
              <w:rPr>
                <w:b/>
                <w:bCs/>
                <w:sz w:val="28"/>
                <w:szCs w:val="28"/>
              </w:rPr>
            </w:pPr>
          </w:p>
        </w:tc>
        <w:tc>
          <w:tcPr>
            <w:tcW w:w="910" w:type="dxa"/>
          </w:tcPr>
          <w:p w14:paraId="7D78DCA9" w14:textId="77777777" w:rsidR="00F377C3" w:rsidRPr="00284C85" w:rsidRDefault="00F377C3" w:rsidP="00F8164B">
            <w:pPr>
              <w:rPr>
                <w:b/>
                <w:bCs/>
                <w:sz w:val="28"/>
                <w:szCs w:val="28"/>
              </w:rPr>
            </w:pPr>
          </w:p>
        </w:tc>
        <w:tc>
          <w:tcPr>
            <w:tcW w:w="1056" w:type="dxa"/>
          </w:tcPr>
          <w:p w14:paraId="20B64020" w14:textId="77777777" w:rsidR="00F377C3" w:rsidRPr="00284C85" w:rsidRDefault="00F377C3" w:rsidP="00F8164B">
            <w:pPr>
              <w:rPr>
                <w:b/>
                <w:bCs/>
                <w:sz w:val="28"/>
                <w:szCs w:val="28"/>
              </w:rPr>
            </w:pPr>
          </w:p>
        </w:tc>
        <w:tc>
          <w:tcPr>
            <w:tcW w:w="1212" w:type="dxa"/>
          </w:tcPr>
          <w:p w14:paraId="0AC6C181" w14:textId="77777777" w:rsidR="00F377C3" w:rsidRPr="00284C85" w:rsidRDefault="00F377C3" w:rsidP="00F8164B">
            <w:pPr>
              <w:rPr>
                <w:b/>
                <w:bCs/>
                <w:sz w:val="28"/>
                <w:szCs w:val="28"/>
              </w:rPr>
            </w:pPr>
          </w:p>
        </w:tc>
        <w:tc>
          <w:tcPr>
            <w:tcW w:w="1212" w:type="dxa"/>
          </w:tcPr>
          <w:p w14:paraId="05FA15FC" w14:textId="77777777" w:rsidR="00F377C3" w:rsidRPr="00284C85" w:rsidRDefault="00F377C3" w:rsidP="00F8164B">
            <w:pPr>
              <w:rPr>
                <w:b/>
                <w:bCs/>
                <w:sz w:val="28"/>
                <w:szCs w:val="28"/>
              </w:rPr>
            </w:pPr>
          </w:p>
        </w:tc>
      </w:tr>
      <w:tr w:rsidR="00F377C3" w:rsidRPr="00284C85" w14:paraId="48597AF4" w14:textId="77777777" w:rsidTr="00F8164B">
        <w:tc>
          <w:tcPr>
            <w:tcW w:w="3071" w:type="dxa"/>
          </w:tcPr>
          <w:p w14:paraId="75534D98" w14:textId="77777777" w:rsidR="00F377C3" w:rsidRPr="00284C85" w:rsidRDefault="00F377C3" w:rsidP="00F8164B">
            <w:pPr>
              <w:rPr>
                <w:rFonts w:asciiTheme="majorBidi" w:hAnsiTheme="majorBidi" w:cstheme="majorBidi"/>
                <w:b/>
                <w:bCs/>
                <w:sz w:val="28"/>
                <w:szCs w:val="28"/>
              </w:rPr>
            </w:pPr>
            <w:r w:rsidRPr="00284C85">
              <w:rPr>
                <w:rFonts w:asciiTheme="majorBidi" w:hAnsiTheme="majorBidi" w:cstheme="majorBidi"/>
                <w:sz w:val="28"/>
                <w:szCs w:val="28"/>
              </w:rPr>
              <w:t>There are effective internal control mechanisms that contribute to improving performance.</w:t>
            </w:r>
          </w:p>
        </w:tc>
        <w:tc>
          <w:tcPr>
            <w:tcW w:w="1181" w:type="dxa"/>
          </w:tcPr>
          <w:p w14:paraId="17D4B4BC" w14:textId="77777777" w:rsidR="00F377C3" w:rsidRPr="00284C85" w:rsidRDefault="00F377C3" w:rsidP="00F8164B">
            <w:pPr>
              <w:rPr>
                <w:b/>
                <w:bCs/>
                <w:sz w:val="28"/>
                <w:szCs w:val="28"/>
              </w:rPr>
            </w:pPr>
          </w:p>
        </w:tc>
        <w:tc>
          <w:tcPr>
            <w:tcW w:w="910" w:type="dxa"/>
          </w:tcPr>
          <w:p w14:paraId="56265528" w14:textId="77777777" w:rsidR="00F377C3" w:rsidRPr="00284C85" w:rsidRDefault="00F377C3" w:rsidP="00F8164B">
            <w:pPr>
              <w:rPr>
                <w:b/>
                <w:bCs/>
                <w:sz w:val="28"/>
                <w:szCs w:val="28"/>
              </w:rPr>
            </w:pPr>
          </w:p>
        </w:tc>
        <w:tc>
          <w:tcPr>
            <w:tcW w:w="1056" w:type="dxa"/>
          </w:tcPr>
          <w:p w14:paraId="179DB69A" w14:textId="77777777" w:rsidR="00F377C3" w:rsidRPr="00284C85" w:rsidRDefault="00F377C3" w:rsidP="00F8164B">
            <w:pPr>
              <w:rPr>
                <w:b/>
                <w:bCs/>
                <w:sz w:val="28"/>
                <w:szCs w:val="28"/>
              </w:rPr>
            </w:pPr>
          </w:p>
        </w:tc>
        <w:tc>
          <w:tcPr>
            <w:tcW w:w="1212" w:type="dxa"/>
          </w:tcPr>
          <w:p w14:paraId="1872E7F9" w14:textId="77777777" w:rsidR="00F377C3" w:rsidRPr="00284C85" w:rsidRDefault="00F377C3" w:rsidP="00F8164B">
            <w:pPr>
              <w:rPr>
                <w:b/>
                <w:bCs/>
                <w:sz w:val="28"/>
                <w:szCs w:val="28"/>
              </w:rPr>
            </w:pPr>
          </w:p>
        </w:tc>
        <w:tc>
          <w:tcPr>
            <w:tcW w:w="1212" w:type="dxa"/>
          </w:tcPr>
          <w:p w14:paraId="0B39ED83" w14:textId="77777777" w:rsidR="00F377C3" w:rsidRPr="00284C85" w:rsidRDefault="00F377C3" w:rsidP="00F8164B">
            <w:pPr>
              <w:rPr>
                <w:b/>
                <w:bCs/>
                <w:sz w:val="28"/>
                <w:szCs w:val="28"/>
              </w:rPr>
            </w:pPr>
          </w:p>
        </w:tc>
      </w:tr>
      <w:tr w:rsidR="00F377C3" w:rsidRPr="00284C85" w14:paraId="1245B995" w14:textId="77777777" w:rsidTr="00F8164B">
        <w:tc>
          <w:tcPr>
            <w:tcW w:w="3071" w:type="dxa"/>
          </w:tcPr>
          <w:p w14:paraId="2BCEBD9B" w14:textId="77777777" w:rsidR="00F377C3" w:rsidRPr="00284C85" w:rsidRDefault="00F377C3" w:rsidP="00F8164B">
            <w:pPr>
              <w:rPr>
                <w:rFonts w:asciiTheme="majorBidi" w:hAnsiTheme="majorBidi" w:cstheme="majorBidi"/>
                <w:b/>
                <w:bCs/>
                <w:sz w:val="28"/>
                <w:szCs w:val="28"/>
              </w:rPr>
            </w:pPr>
            <w:r w:rsidRPr="00284C85">
              <w:rPr>
                <w:rFonts w:asciiTheme="majorBidi" w:hAnsiTheme="majorBidi" w:cstheme="majorBidi"/>
                <w:sz w:val="28"/>
                <w:szCs w:val="28"/>
              </w:rPr>
              <w:t>Lean Management principles are applied in operations.</w:t>
            </w:r>
          </w:p>
        </w:tc>
        <w:tc>
          <w:tcPr>
            <w:tcW w:w="1181" w:type="dxa"/>
          </w:tcPr>
          <w:p w14:paraId="354CAA6B" w14:textId="77777777" w:rsidR="00F377C3" w:rsidRPr="00284C85" w:rsidRDefault="00F377C3" w:rsidP="00F8164B">
            <w:pPr>
              <w:rPr>
                <w:b/>
                <w:bCs/>
                <w:sz w:val="28"/>
                <w:szCs w:val="28"/>
              </w:rPr>
            </w:pPr>
          </w:p>
        </w:tc>
        <w:tc>
          <w:tcPr>
            <w:tcW w:w="910" w:type="dxa"/>
          </w:tcPr>
          <w:p w14:paraId="59328CCF" w14:textId="77777777" w:rsidR="00F377C3" w:rsidRPr="00284C85" w:rsidRDefault="00F377C3" w:rsidP="00F8164B">
            <w:pPr>
              <w:rPr>
                <w:b/>
                <w:bCs/>
                <w:sz w:val="28"/>
                <w:szCs w:val="28"/>
              </w:rPr>
            </w:pPr>
          </w:p>
        </w:tc>
        <w:tc>
          <w:tcPr>
            <w:tcW w:w="1056" w:type="dxa"/>
          </w:tcPr>
          <w:p w14:paraId="0350B50C" w14:textId="77777777" w:rsidR="00F377C3" w:rsidRPr="00284C85" w:rsidRDefault="00F377C3" w:rsidP="00F8164B">
            <w:pPr>
              <w:rPr>
                <w:b/>
                <w:bCs/>
                <w:sz w:val="28"/>
                <w:szCs w:val="28"/>
              </w:rPr>
            </w:pPr>
          </w:p>
        </w:tc>
        <w:tc>
          <w:tcPr>
            <w:tcW w:w="1212" w:type="dxa"/>
          </w:tcPr>
          <w:p w14:paraId="4A3E4AA7" w14:textId="77777777" w:rsidR="00F377C3" w:rsidRPr="00284C85" w:rsidRDefault="00F377C3" w:rsidP="00F8164B">
            <w:pPr>
              <w:rPr>
                <w:b/>
                <w:bCs/>
                <w:sz w:val="28"/>
                <w:szCs w:val="28"/>
              </w:rPr>
            </w:pPr>
          </w:p>
        </w:tc>
        <w:tc>
          <w:tcPr>
            <w:tcW w:w="1212" w:type="dxa"/>
          </w:tcPr>
          <w:p w14:paraId="52C2B279" w14:textId="77777777" w:rsidR="00F377C3" w:rsidRPr="00284C85" w:rsidRDefault="00F377C3" w:rsidP="00F8164B">
            <w:pPr>
              <w:rPr>
                <w:b/>
                <w:bCs/>
                <w:sz w:val="28"/>
                <w:szCs w:val="28"/>
              </w:rPr>
            </w:pPr>
          </w:p>
        </w:tc>
      </w:tr>
      <w:tr w:rsidR="00F377C3" w:rsidRPr="00284C85" w14:paraId="106C0B47" w14:textId="77777777" w:rsidTr="00F8164B">
        <w:tc>
          <w:tcPr>
            <w:tcW w:w="3071" w:type="dxa"/>
          </w:tcPr>
          <w:p w14:paraId="17ED32A4" w14:textId="77777777" w:rsidR="00F377C3" w:rsidRPr="00284C85" w:rsidRDefault="00F377C3" w:rsidP="00F8164B">
            <w:pPr>
              <w:rPr>
                <w:rFonts w:asciiTheme="majorBidi" w:hAnsiTheme="majorBidi" w:cstheme="majorBidi"/>
                <w:b/>
                <w:bCs/>
                <w:sz w:val="28"/>
                <w:szCs w:val="28"/>
              </w:rPr>
            </w:pPr>
            <w:r w:rsidRPr="00284C85">
              <w:rPr>
                <w:rFonts w:asciiTheme="majorBidi" w:hAnsiTheme="majorBidi" w:cstheme="majorBidi"/>
                <w:sz w:val="28"/>
                <w:szCs w:val="28"/>
              </w:rPr>
              <w:t>Effective management strategies improve the utilization of resources.</w:t>
            </w:r>
          </w:p>
        </w:tc>
        <w:tc>
          <w:tcPr>
            <w:tcW w:w="1181" w:type="dxa"/>
          </w:tcPr>
          <w:p w14:paraId="01BC892F" w14:textId="77777777" w:rsidR="00F377C3" w:rsidRPr="00284C85" w:rsidRDefault="00F377C3" w:rsidP="00F8164B">
            <w:pPr>
              <w:rPr>
                <w:b/>
                <w:bCs/>
                <w:sz w:val="28"/>
                <w:szCs w:val="28"/>
              </w:rPr>
            </w:pPr>
          </w:p>
        </w:tc>
        <w:tc>
          <w:tcPr>
            <w:tcW w:w="910" w:type="dxa"/>
          </w:tcPr>
          <w:p w14:paraId="38E78E1E" w14:textId="77777777" w:rsidR="00F377C3" w:rsidRPr="00284C85" w:rsidRDefault="00F377C3" w:rsidP="00F8164B">
            <w:pPr>
              <w:rPr>
                <w:b/>
                <w:bCs/>
                <w:sz w:val="28"/>
                <w:szCs w:val="28"/>
              </w:rPr>
            </w:pPr>
          </w:p>
        </w:tc>
        <w:tc>
          <w:tcPr>
            <w:tcW w:w="1056" w:type="dxa"/>
          </w:tcPr>
          <w:p w14:paraId="2643D7AA" w14:textId="77777777" w:rsidR="00F377C3" w:rsidRPr="00284C85" w:rsidRDefault="00F377C3" w:rsidP="00F8164B">
            <w:pPr>
              <w:rPr>
                <w:b/>
                <w:bCs/>
                <w:sz w:val="28"/>
                <w:szCs w:val="28"/>
              </w:rPr>
            </w:pPr>
          </w:p>
        </w:tc>
        <w:tc>
          <w:tcPr>
            <w:tcW w:w="1212" w:type="dxa"/>
          </w:tcPr>
          <w:p w14:paraId="13B5592C" w14:textId="77777777" w:rsidR="00F377C3" w:rsidRPr="00284C85" w:rsidRDefault="00F377C3" w:rsidP="00F8164B">
            <w:pPr>
              <w:rPr>
                <w:b/>
                <w:bCs/>
                <w:sz w:val="28"/>
                <w:szCs w:val="28"/>
              </w:rPr>
            </w:pPr>
          </w:p>
        </w:tc>
        <w:tc>
          <w:tcPr>
            <w:tcW w:w="1212" w:type="dxa"/>
          </w:tcPr>
          <w:p w14:paraId="2F2A9A3E" w14:textId="77777777" w:rsidR="00F377C3" w:rsidRPr="00284C85" w:rsidRDefault="00F377C3" w:rsidP="00F8164B">
            <w:pPr>
              <w:rPr>
                <w:b/>
                <w:bCs/>
                <w:sz w:val="28"/>
                <w:szCs w:val="28"/>
              </w:rPr>
            </w:pPr>
          </w:p>
        </w:tc>
      </w:tr>
      <w:tr w:rsidR="00F377C3" w:rsidRPr="00284C85" w14:paraId="2A6B274F" w14:textId="77777777" w:rsidTr="00F8164B">
        <w:tc>
          <w:tcPr>
            <w:tcW w:w="3071" w:type="dxa"/>
          </w:tcPr>
          <w:p w14:paraId="1BF9529A" w14:textId="77777777" w:rsidR="00F377C3" w:rsidRPr="00284C85" w:rsidRDefault="00F377C3" w:rsidP="00F8164B">
            <w:pPr>
              <w:rPr>
                <w:rFonts w:asciiTheme="majorBidi" w:hAnsiTheme="majorBidi" w:cstheme="majorBidi"/>
                <w:b/>
                <w:bCs/>
                <w:sz w:val="28"/>
                <w:szCs w:val="28"/>
              </w:rPr>
            </w:pPr>
            <w:r w:rsidRPr="00284C85">
              <w:rPr>
                <w:rFonts w:asciiTheme="majorBidi" w:hAnsiTheme="majorBidi" w:cstheme="majorBidi"/>
                <w:sz w:val="28"/>
                <w:szCs w:val="28"/>
              </w:rPr>
              <w:t>Modern strategies have contributed to reducing waste and improving productivity.</w:t>
            </w:r>
          </w:p>
        </w:tc>
        <w:tc>
          <w:tcPr>
            <w:tcW w:w="1181" w:type="dxa"/>
          </w:tcPr>
          <w:p w14:paraId="46E28D13" w14:textId="77777777" w:rsidR="00F377C3" w:rsidRPr="00284C85" w:rsidRDefault="00F377C3" w:rsidP="00F8164B">
            <w:pPr>
              <w:rPr>
                <w:b/>
                <w:bCs/>
                <w:sz w:val="28"/>
                <w:szCs w:val="28"/>
              </w:rPr>
            </w:pPr>
          </w:p>
        </w:tc>
        <w:tc>
          <w:tcPr>
            <w:tcW w:w="910" w:type="dxa"/>
          </w:tcPr>
          <w:p w14:paraId="7C4AF567" w14:textId="77777777" w:rsidR="00F377C3" w:rsidRPr="00284C85" w:rsidRDefault="00F377C3" w:rsidP="00F8164B">
            <w:pPr>
              <w:rPr>
                <w:b/>
                <w:bCs/>
                <w:sz w:val="28"/>
                <w:szCs w:val="28"/>
              </w:rPr>
            </w:pPr>
          </w:p>
        </w:tc>
        <w:tc>
          <w:tcPr>
            <w:tcW w:w="1056" w:type="dxa"/>
          </w:tcPr>
          <w:p w14:paraId="62B57903" w14:textId="77777777" w:rsidR="00F377C3" w:rsidRPr="00284C85" w:rsidRDefault="00F377C3" w:rsidP="00F8164B">
            <w:pPr>
              <w:rPr>
                <w:b/>
                <w:bCs/>
                <w:sz w:val="28"/>
                <w:szCs w:val="28"/>
              </w:rPr>
            </w:pPr>
          </w:p>
        </w:tc>
        <w:tc>
          <w:tcPr>
            <w:tcW w:w="1212" w:type="dxa"/>
          </w:tcPr>
          <w:p w14:paraId="66F04706" w14:textId="77777777" w:rsidR="00F377C3" w:rsidRPr="00284C85" w:rsidRDefault="00F377C3" w:rsidP="00F8164B">
            <w:pPr>
              <w:rPr>
                <w:b/>
                <w:bCs/>
                <w:sz w:val="28"/>
                <w:szCs w:val="28"/>
              </w:rPr>
            </w:pPr>
          </w:p>
        </w:tc>
        <w:tc>
          <w:tcPr>
            <w:tcW w:w="1212" w:type="dxa"/>
          </w:tcPr>
          <w:p w14:paraId="2AE19057" w14:textId="77777777" w:rsidR="00F377C3" w:rsidRPr="00284C85" w:rsidRDefault="00F377C3" w:rsidP="00F8164B">
            <w:pPr>
              <w:rPr>
                <w:b/>
                <w:bCs/>
                <w:sz w:val="28"/>
                <w:szCs w:val="28"/>
              </w:rPr>
            </w:pPr>
          </w:p>
        </w:tc>
      </w:tr>
    </w:tbl>
    <w:p w14:paraId="6BCFC309" w14:textId="77777777" w:rsidR="00F377C3" w:rsidRPr="00284C85" w:rsidRDefault="00F377C3" w:rsidP="00F377C3">
      <w:pPr>
        <w:spacing w:after="0" w:line="240" w:lineRule="auto"/>
        <w:rPr>
          <w:b/>
          <w:bCs/>
          <w:kern w:val="2"/>
          <w:sz w:val="28"/>
          <w:szCs w:val="28"/>
          <w:rtl/>
          <w14:ligatures w14:val="standardContextual"/>
        </w:rPr>
      </w:pPr>
    </w:p>
    <w:p w14:paraId="1C7A1919" w14:textId="77777777" w:rsidR="00F377C3" w:rsidRPr="00284C85" w:rsidRDefault="00F377C3" w:rsidP="00F377C3">
      <w:pPr>
        <w:spacing w:after="0" w:line="240" w:lineRule="auto"/>
        <w:rPr>
          <w:b/>
          <w:bCs/>
          <w:kern w:val="2"/>
          <w:sz w:val="28"/>
          <w:szCs w:val="28"/>
          <w:rtl/>
          <w14:ligatures w14:val="standardContextual"/>
        </w:rPr>
      </w:pPr>
    </w:p>
    <w:p w14:paraId="02657EA2" w14:textId="77777777" w:rsidR="00F377C3" w:rsidRPr="00284C85" w:rsidRDefault="00F377C3" w:rsidP="00F377C3">
      <w:pPr>
        <w:spacing w:after="0" w:line="240" w:lineRule="auto"/>
        <w:rPr>
          <w:b/>
          <w:bCs/>
          <w:kern w:val="2"/>
          <w:sz w:val="28"/>
          <w:szCs w:val="28"/>
          <w:rtl/>
          <w14:ligatures w14:val="standardContextual"/>
        </w:rPr>
      </w:pPr>
    </w:p>
    <w:p w14:paraId="0AB7B444" w14:textId="77777777" w:rsidR="00F377C3" w:rsidRPr="00284C85" w:rsidRDefault="00F377C3" w:rsidP="00F377C3">
      <w:pPr>
        <w:spacing w:after="0" w:line="240" w:lineRule="auto"/>
        <w:rPr>
          <w:b/>
          <w:bCs/>
          <w:kern w:val="2"/>
          <w:sz w:val="28"/>
          <w:szCs w:val="28"/>
          <w:rtl/>
          <w14:ligatures w14:val="standardContextual"/>
        </w:rPr>
      </w:pPr>
    </w:p>
    <w:p w14:paraId="448B5D03" w14:textId="77777777" w:rsidR="00F377C3" w:rsidRPr="00284C85" w:rsidRDefault="00F377C3" w:rsidP="00F377C3">
      <w:pPr>
        <w:spacing w:after="0" w:line="240" w:lineRule="auto"/>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Axis Three: The Application of Continuous Improvement Methodologies and Their Impact on Performance and Production Quality</w:t>
      </w:r>
    </w:p>
    <w:p w14:paraId="317C116D" w14:textId="77777777" w:rsidR="00F377C3" w:rsidRPr="00284C85" w:rsidRDefault="00F377C3" w:rsidP="00F377C3">
      <w:pPr>
        <w:spacing w:after="0" w:line="240" w:lineRule="auto"/>
        <w:rPr>
          <w:b/>
          <w:bCs/>
          <w:kern w:val="2"/>
          <w:sz w:val="28"/>
          <w:szCs w:val="28"/>
          <w:rtl/>
          <w14:ligatures w14:val="standardContextual"/>
        </w:rPr>
      </w:pPr>
    </w:p>
    <w:tbl>
      <w:tblPr>
        <w:tblStyle w:val="2"/>
        <w:tblW w:w="8642" w:type="dxa"/>
        <w:tblLook w:val="04A0" w:firstRow="1" w:lastRow="0" w:firstColumn="1" w:lastColumn="0" w:noHBand="0" w:noVBand="1"/>
      </w:tblPr>
      <w:tblGrid>
        <w:gridCol w:w="3071"/>
        <w:gridCol w:w="1181"/>
        <w:gridCol w:w="910"/>
        <w:gridCol w:w="1056"/>
        <w:gridCol w:w="1212"/>
        <w:gridCol w:w="1212"/>
      </w:tblGrid>
      <w:tr w:rsidR="00F377C3" w:rsidRPr="00284C85" w14:paraId="34C24892" w14:textId="77777777" w:rsidTr="00F8164B">
        <w:tc>
          <w:tcPr>
            <w:tcW w:w="3071" w:type="dxa"/>
          </w:tcPr>
          <w:p w14:paraId="7FB548E0"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Statement</w:t>
            </w:r>
          </w:p>
          <w:p w14:paraId="68B9C81C" w14:textId="77777777" w:rsidR="00F377C3" w:rsidRPr="00284C85" w:rsidRDefault="00F377C3" w:rsidP="00F8164B">
            <w:pPr>
              <w:rPr>
                <w:rFonts w:asciiTheme="majorBidi" w:hAnsiTheme="majorBidi" w:cstheme="majorBidi"/>
                <w:sz w:val="28"/>
                <w:szCs w:val="28"/>
              </w:rPr>
            </w:pPr>
          </w:p>
        </w:tc>
        <w:tc>
          <w:tcPr>
            <w:tcW w:w="1181" w:type="dxa"/>
          </w:tcPr>
          <w:p w14:paraId="3A3EDB6D"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Strongly Agree</w:t>
            </w:r>
          </w:p>
        </w:tc>
        <w:tc>
          <w:tcPr>
            <w:tcW w:w="910" w:type="dxa"/>
          </w:tcPr>
          <w:p w14:paraId="1874A4BD"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Agree</w:t>
            </w:r>
          </w:p>
        </w:tc>
        <w:tc>
          <w:tcPr>
            <w:tcW w:w="1056" w:type="dxa"/>
          </w:tcPr>
          <w:p w14:paraId="4DE0ACB8"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Neutral</w:t>
            </w:r>
          </w:p>
        </w:tc>
        <w:tc>
          <w:tcPr>
            <w:tcW w:w="1212" w:type="dxa"/>
          </w:tcPr>
          <w:p w14:paraId="3F4EE250"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Disagree</w:t>
            </w:r>
          </w:p>
        </w:tc>
        <w:tc>
          <w:tcPr>
            <w:tcW w:w="1212" w:type="dxa"/>
          </w:tcPr>
          <w:p w14:paraId="504CFE3D"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Strongly Disagree</w:t>
            </w:r>
          </w:p>
        </w:tc>
      </w:tr>
      <w:tr w:rsidR="00F377C3" w:rsidRPr="00284C85" w14:paraId="039AD597" w14:textId="77777777" w:rsidTr="00F8164B">
        <w:tc>
          <w:tcPr>
            <w:tcW w:w="3071" w:type="dxa"/>
          </w:tcPr>
          <w:p w14:paraId="1C66DDC9"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Tools such as Kaizen are applied to continuously improve processes.</w:t>
            </w:r>
          </w:p>
        </w:tc>
        <w:tc>
          <w:tcPr>
            <w:tcW w:w="1181" w:type="dxa"/>
          </w:tcPr>
          <w:p w14:paraId="31572C35" w14:textId="77777777" w:rsidR="00F377C3" w:rsidRPr="00284C85" w:rsidRDefault="00F377C3" w:rsidP="00F8164B">
            <w:pPr>
              <w:rPr>
                <w:b/>
                <w:bCs/>
                <w:sz w:val="28"/>
                <w:szCs w:val="28"/>
              </w:rPr>
            </w:pPr>
          </w:p>
        </w:tc>
        <w:tc>
          <w:tcPr>
            <w:tcW w:w="910" w:type="dxa"/>
          </w:tcPr>
          <w:p w14:paraId="7847ABF7" w14:textId="77777777" w:rsidR="00F377C3" w:rsidRPr="00284C85" w:rsidRDefault="00F377C3" w:rsidP="00F8164B">
            <w:pPr>
              <w:rPr>
                <w:b/>
                <w:bCs/>
                <w:sz w:val="28"/>
                <w:szCs w:val="28"/>
              </w:rPr>
            </w:pPr>
          </w:p>
        </w:tc>
        <w:tc>
          <w:tcPr>
            <w:tcW w:w="1056" w:type="dxa"/>
          </w:tcPr>
          <w:p w14:paraId="709D2434" w14:textId="77777777" w:rsidR="00F377C3" w:rsidRPr="00284C85" w:rsidRDefault="00F377C3" w:rsidP="00F8164B">
            <w:pPr>
              <w:rPr>
                <w:b/>
                <w:bCs/>
                <w:sz w:val="28"/>
                <w:szCs w:val="28"/>
              </w:rPr>
            </w:pPr>
          </w:p>
        </w:tc>
        <w:tc>
          <w:tcPr>
            <w:tcW w:w="1212" w:type="dxa"/>
          </w:tcPr>
          <w:p w14:paraId="5782DA4C" w14:textId="77777777" w:rsidR="00F377C3" w:rsidRPr="00284C85" w:rsidRDefault="00F377C3" w:rsidP="00F8164B">
            <w:pPr>
              <w:rPr>
                <w:b/>
                <w:bCs/>
                <w:sz w:val="28"/>
                <w:szCs w:val="28"/>
              </w:rPr>
            </w:pPr>
          </w:p>
        </w:tc>
        <w:tc>
          <w:tcPr>
            <w:tcW w:w="1212" w:type="dxa"/>
          </w:tcPr>
          <w:p w14:paraId="51FD75BE" w14:textId="77777777" w:rsidR="00F377C3" w:rsidRPr="00284C85" w:rsidRDefault="00F377C3" w:rsidP="00F8164B">
            <w:pPr>
              <w:rPr>
                <w:b/>
                <w:bCs/>
                <w:sz w:val="28"/>
                <w:szCs w:val="28"/>
              </w:rPr>
            </w:pPr>
          </w:p>
        </w:tc>
      </w:tr>
      <w:tr w:rsidR="00F377C3" w:rsidRPr="00284C85" w14:paraId="7EED4AC3" w14:textId="77777777" w:rsidTr="00F8164B">
        <w:tc>
          <w:tcPr>
            <w:tcW w:w="3071" w:type="dxa"/>
          </w:tcPr>
          <w:p w14:paraId="6600B3FB"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The company encourages employees to submit suggestions to improve performance.</w:t>
            </w:r>
          </w:p>
        </w:tc>
        <w:tc>
          <w:tcPr>
            <w:tcW w:w="1181" w:type="dxa"/>
          </w:tcPr>
          <w:p w14:paraId="440591E1" w14:textId="77777777" w:rsidR="00F377C3" w:rsidRPr="00284C85" w:rsidRDefault="00F377C3" w:rsidP="00F8164B">
            <w:pPr>
              <w:rPr>
                <w:b/>
                <w:bCs/>
                <w:sz w:val="28"/>
                <w:szCs w:val="28"/>
              </w:rPr>
            </w:pPr>
          </w:p>
        </w:tc>
        <w:tc>
          <w:tcPr>
            <w:tcW w:w="910" w:type="dxa"/>
          </w:tcPr>
          <w:p w14:paraId="24BA3B95" w14:textId="77777777" w:rsidR="00F377C3" w:rsidRPr="00284C85" w:rsidRDefault="00F377C3" w:rsidP="00F8164B">
            <w:pPr>
              <w:rPr>
                <w:b/>
                <w:bCs/>
                <w:sz w:val="28"/>
                <w:szCs w:val="28"/>
              </w:rPr>
            </w:pPr>
          </w:p>
        </w:tc>
        <w:tc>
          <w:tcPr>
            <w:tcW w:w="1056" w:type="dxa"/>
          </w:tcPr>
          <w:p w14:paraId="178C8A9D" w14:textId="77777777" w:rsidR="00F377C3" w:rsidRPr="00284C85" w:rsidRDefault="00F377C3" w:rsidP="00F8164B">
            <w:pPr>
              <w:rPr>
                <w:b/>
                <w:bCs/>
                <w:sz w:val="28"/>
                <w:szCs w:val="28"/>
              </w:rPr>
            </w:pPr>
          </w:p>
        </w:tc>
        <w:tc>
          <w:tcPr>
            <w:tcW w:w="1212" w:type="dxa"/>
          </w:tcPr>
          <w:p w14:paraId="05AE6774" w14:textId="77777777" w:rsidR="00F377C3" w:rsidRPr="00284C85" w:rsidRDefault="00F377C3" w:rsidP="00F8164B">
            <w:pPr>
              <w:rPr>
                <w:b/>
                <w:bCs/>
                <w:sz w:val="28"/>
                <w:szCs w:val="28"/>
              </w:rPr>
            </w:pPr>
          </w:p>
        </w:tc>
        <w:tc>
          <w:tcPr>
            <w:tcW w:w="1212" w:type="dxa"/>
          </w:tcPr>
          <w:p w14:paraId="0EC38C62" w14:textId="77777777" w:rsidR="00F377C3" w:rsidRPr="00284C85" w:rsidRDefault="00F377C3" w:rsidP="00F8164B">
            <w:pPr>
              <w:rPr>
                <w:b/>
                <w:bCs/>
                <w:sz w:val="28"/>
                <w:szCs w:val="28"/>
              </w:rPr>
            </w:pPr>
          </w:p>
        </w:tc>
      </w:tr>
      <w:tr w:rsidR="00F377C3" w:rsidRPr="00284C85" w14:paraId="0CD8433C" w14:textId="77777777" w:rsidTr="00F8164B">
        <w:tc>
          <w:tcPr>
            <w:tcW w:w="3071" w:type="dxa"/>
          </w:tcPr>
          <w:p w14:paraId="705A1FC3"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Product quality is evaluated regularly to reduce defects.</w:t>
            </w:r>
          </w:p>
        </w:tc>
        <w:tc>
          <w:tcPr>
            <w:tcW w:w="1181" w:type="dxa"/>
          </w:tcPr>
          <w:p w14:paraId="4C815EAB" w14:textId="77777777" w:rsidR="00F377C3" w:rsidRPr="00284C85" w:rsidRDefault="00F377C3" w:rsidP="00F8164B">
            <w:pPr>
              <w:rPr>
                <w:b/>
                <w:bCs/>
                <w:sz w:val="28"/>
                <w:szCs w:val="28"/>
              </w:rPr>
            </w:pPr>
          </w:p>
        </w:tc>
        <w:tc>
          <w:tcPr>
            <w:tcW w:w="910" w:type="dxa"/>
          </w:tcPr>
          <w:p w14:paraId="1A19B671" w14:textId="77777777" w:rsidR="00F377C3" w:rsidRPr="00284C85" w:rsidRDefault="00F377C3" w:rsidP="00F8164B">
            <w:pPr>
              <w:rPr>
                <w:b/>
                <w:bCs/>
                <w:sz w:val="28"/>
                <w:szCs w:val="28"/>
              </w:rPr>
            </w:pPr>
          </w:p>
        </w:tc>
        <w:tc>
          <w:tcPr>
            <w:tcW w:w="1056" w:type="dxa"/>
          </w:tcPr>
          <w:p w14:paraId="6778CB3D" w14:textId="77777777" w:rsidR="00F377C3" w:rsidRPr="00284C85" w:rsidRDefault="00F377C3" w:rsidP="00F8164B">
            <w:pPr>
              <w:rPr>
                <w:b/>
                <w:bCs/>
                <w:sz w:val="28"/>
                <w:szCs w:val="28"/>
              </w:rPr>
            </w:pPr>
          </w:p>
        </w:tc>
        <w:tc>
          <w:tcPr>
            <w:tcW w:w="1212" w:type="dxa"/>
          </w:tcPr>
          <w:p w14:paraId="2019DA39" w14:textId="77777777" w:rsidR="00F377C3" w:rsidRPr="00284C85" w:rsidRDefault="00F377C3" w:rsidP="00F8164B">
            <w:pPr>
              <w:rPr>
                <w:b/>
                <w:bCs/>
                <w:sz w:val="28"/>
                <w:szCs w:val="28"/>
              </w:rPr>
            </w:pPr>
          </w:p>
        </w:tc>
        <w:tc>
          <w:tcPr>
            <w:tcW w:w="1212" w:type="dxa"/>
          </w:tcPr>
          <w:p w14:paraId="1AD5883D" w14:textId="77777777" w:rsidR="00F377C3" w:rsidRPr="00284C85" w:rsidRDefault="00F377C3" w:rsidP="00F8164B">
            <w:pPr>
              <w:rPr>
                <w:b/>
                <w:bCs/>
                <w:sz w:val="28"/>
                <w:szCs w:val="28"/>
              </w:rPr>
            </w:pPr>
          </w:p>
        </w:tc>
      </w:tr>
      <w:tr w:rsidR="00F377C3" w:rsidRPr="00284C85" w14:paraId="22C11F17" w14:textId="77777777" w:rsidTr="00F8164B">
        <w:tc>
          <w:tcPr>
            <w:tcW w:w="3071" w:type="dxa"/>
          </w:tcPr>
          <w:p w14:paraId="5F981BAD"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Key Performance Indicators (KPIs) are used to measure improvement.</w:t>
            </w:r>
          </w:p>
        </w:tc>
        <w:tc>
          <w:tcPr>
            <w:tcW w:w="1181" w:type="dxa"/>
          </w:tcPr>
          <w:p w14:paraId="696AB59B" w14:textId="77777777" w:rsidR="00F377C3" w:rsidRPr="00284C85" w:rsidRDefault="00F377C3" w:rsidP="00F8164B">
            <w:pPr>
              <w:rPr>
                <w:b/>
                <w:bCs/>
                <w:sz w:val="28"/>
                <w:szCs w:val="28"/>
              </w:rPr>
            </w:pPr>
          </w:p>
        </w:tc>
        <w:tc>
          <w:tcPr>
            <w:tcW w:w="910" w:type="dxa"/>
          </w:tcPr>
          <w:p w14:paraId="3DC5DB84" w14:textId="77777777" w:rsidR="00F377C3" w:rsidRPr="00284C85" w:rsidRDefault="00F377C3" w:rsidP="00F8164B">
            <w:pPr>
              <w:rPr>
                <w:b/>
                <w:bCs/>
                <w:sz w:val="28"/>
                <w:szCs w:val="28"/>
              </w:rPr>
            </w:pPr>
          </w:p>
        </w:tc>
        <w:tc>
          <w:tcPr>
            <w:tcW w:w="1056" w:type="dxa"/>
          </w:tcPr>
          <w:p w14:paraId="6A83397B" w14:textId="77777777" w:rsidR="00F377C3" w:rsidRPr="00284C85" w:rsidRDefault="00F377C3" w:rsidP="00F8164B">
            <w:pPr>
              <w:rPr>
                <w:b/>
                <w:bCs/>
                <w:sz w:val="28"/>
                <w:szCs w:val="28"/>
              </w:rPr>
            </w:pPr>
          </w:p>
        </w:tc>
        <w:tc>
          <w:tcPr>
            <w:tcW w:w="1212" w:type="dxa"/>
          </w:tcPr>
          <w:p w14:paraId="47411E6A" w14:textId="77777777" w:rsidR="00F377C3" w:rsidRPr="00284C85" w:rsidRDefault="00F377C3" w:rsidP="00F8164B">
            <w:pPr>
              <w:rPr>
                <w:b/>
                <w:bCs/>
                <w:sz w:val="28"/>
                <w:szCs w:val="28"/>
              </w:rPr>
            </w:pPr>
          </w:p>
        </w:tc>
        <w:tc>
          <w:tcPr>
            <w:tcW w:w="1212" w:type="dxa"/>
          </w:tcPr>
          <w:p w14:paraId="2838B694" w14:textId="77777777" w:rsidR="00F377C3" w:rsidRPr="00284C85" w:rsidRDefault="00F377C3" w:rsidP="00F8164B">
            <w:pPr>
              <w:rPr>
                <w:b/>
                <w:bCs/>
                <w:sz w:val="28"/>
                <w:szCs w:val="28"/>
              </w:rPr>
            </w:pPr>
          </w:p>
        </w:tc>
      </w:tr>
      <w:tr w:rsidR="00F377C3" w:rsidRPr="00284C85" w14:paraId="6C9233AE" w14:textId="77777777" w:rsidTr="00F8164B">
        <w:tc>
          <w:tcPr>
            <w:tcW w:w="3071" w:type="dxa"/>
          </w:tcPr>
          <w:p w14:paraId="65D2683B"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Continuous training programs contribute to enhancing production quality.</w:t>
            </w:r>
          </w:p>
        </w:tc>
        <w:tc>
          <w:tcPr>
            <w:tcW w:w="1181" w:type="dxa"/>
          </w:tcPr>
          <w:p w14:paraId="53F58616" w14:textId="77777777" w:rsidR="00F377C3" w:rsidRPr="00284C85" w:rsidRDefault="00F377C3" w:rsidP="00F8164B">
            <w:pPr>
              <w:rPr>
                <w:b/>
                <w:bCs/>
                <w:sz w:val="28"/>
                <w:szCs w:val="28"/>
              </w:rPr>
            </w:pPr>
          </w:p>
        </w:tc>
        <w:tc>
          <w:tcPr>
            <w:tcW w:w="910" w:type="dxa"/>
          </w:tcPr>
          <w:p w14:paraId="0D25CDFD" w14:textId="77777777" w:rsidR="00F377C3" w:rsidRPr="00284C85" w:rsidRDefault="00F377C3" w:rsidP="00F8164B">
            <w:pPr>
              <w:rPr>
                <w:b/>
                <w:bCs/>
                <w:sz w:val="28"/>
                <w:szCs w:val="28"/>
              </w:rPr>
            </w:pPr>
          </w:p>
        </w:tc>
        <w:tc>
          <w:tcPr>
            <w:tcW w:w="1056" w:type="dxa"/>
          </w:tcPr>
          <w:p w14:paraId="7E5C2E22" w14:textId="77777777" w:rsidR="00F377C3" w:rsidRPr="00284C85" w:rsidRDefault="00F377C3" w:rsidP="00F8164B">
            <w:pPr>
              <w:rPr>
                <w:b/>
                <w:bCs/>
                <w:sz w:val="28"/>
                <w:szCs w:val="28"/>
              </w:rPr>
            </w:pPr>
          </w:p>
        </w:tc>
        <w:tc>
          <w:tcPr>
            <w:tcW w:w="1212" w:type="dxa"/>
          </w:tcPr>
          <w:p w14:paraId="3162DCA4" w14:textId="77777777" w:rsidR="00F377C3" w:rsidRPr="00284C85" w:rsidRDefault="00F377C3" w:rsidP="00F8164B">
            <w:pPr>
              <w:rPr>
                <w:b/>
                <w:bCs/>
                <w:sz w:val="28"/>
                <w:szCs w:val="28"/>
              </w:rPr>
            </w:pPr>
          </w:p>
        </w:tc>
        <w:tc>
          <w:tcPr>
            <w:tcW w:w="1212" w:type="dxa"/>
          </w:tcPr>
          <w:p w14:paraId="38B75705" w14:textId="77777777" w:rsidR="00F377C3" w:rsidRPr="00284C85" w:rsidRDefault="00F377C3" w:rsidP="00F8164B">
            <w:pPr>
              <w:rPr>
                <w:b/>
                <w:bCs/>
                <w:sz w:val="28"/>
                <w:szCs w:val="28"/>
              </w:rPr>
            </w:pPr>
          </w:p>
        </w:tc>
      </w:tr>
      <w:tr w:rsidR="00F377C3" w:rsidRPr="00284C85" w14:paraId="14C8D219" w14:textId="77777777" w:rsidTr="00F8164B">
        <w:tc>
          <w:tcPr>
            <w:tcW w:w="3071" w:type="dxa"/>
          </w:tcPr>
          <w:p w14:paraId="3FD58462"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Operational errors are addressed immediately to limit their impact.</w:t>
            </w:r>
          </w:p>
        </w:tc>
        <w:tc>
          <w:tcPr>
            <w:tcW w:w="1181" w:type="dxa"/>
          </w:tcPr>
          <w:p w14:paraId="7D448C46" w14:textId="77777777" w:rsidR="00F377C3" w:rsidRPr="00284C85" w:rsidRDefault="00F377C3" w:rsidP="00F8164B">
            <w:pPr>
              <w:rPr>
                <w:b/>
                <w:bCs/>
                <w:sz w:val="28"/>
                <w:szCs w:val="28"/>
              </w:rPr>
            </w:pPr>
          </w:p>
        </w:tc>
        <w:tc>
          <w:tcPr>
            <w:tcW w:w="910" w:type="dxa"/>
          </w:tcPr>
          <w:p w14:paraId="49C6501E" w14:textId="77777777" w:rsidR="00F377C3" w:rsidRPr="00284C85" w:rsidRDefault="00F377C3" w:rsidP="00F8164B">
            <w:pPr>
              <w:rPr>
                <w:b/>
                <w:bCs/>
                <w:sz w:val="28"/>
                <w:szCs w:val="28"/>
              </w:rPr>
            </w:pPr>
          </w:p>
        </w:tc>
        <w:tc>
          <w:tcPr>
            <w:tcW w:w="1056" w:type="dxa"/>
          </w:tcPr>
          <w:p w14:paraId="57FC5DF2" w14:textId="77777777" w:rsidR="00F377C3" w:rsidRPr="00284C85" w:rsidRDefault="00F377C3" w:rsidP="00F8164B">
            <w:pPr>
              <w:rPr>
                <w:b/>
                <w:bCs/>
                <w:sz w:val="28"/>
                <w:szCs w:val="28"/>
              </w:rPr>
            </w:pPr>
          </w:p>
        </w:tc>
        <w:tc>
          <w:tcPr>
            <w:tcW w:w="1212" w:type="dxa"/>
          </w:tcPr>
          <w:p w14:paraId="07ACFEF5" w14:textId="77777777" w:rsidR="00F377C3" w:rsidRPr="00284C85" w:rsidRDefault="00F377C3" w:rsidP="00F8164B">
            <w:pPr>
              <w:rPr>
                <w:b/>
                <w:bCs/>
                <w:sz w:val="28"/>
                <w:szCs w:val="28"/>
              </w:rPr>
            </w:pPr>
          </w:p>
        </w:tc>
        <w:tc>
          <w:tcPr>
            <w:tcW w:w="1212" w:type="dxa"/>
          </w:tcPr>
          <w:p w14:paraId="12BDC204" w14:textId="77777777" w:rsidR="00F377C3" w:rsidRPr="00284C85" w:rsidRDefault="00F377C3" w:rsidP="00F8164B">
            <w:pPr>
              <w:rPr>
                <w:b/>
                <w:bCs/>
                <w:sz w:val="28"/>
                <w:szCs w:val="28"/>
              </w:rPr>
            </w:pPr>
          </w:p>
        </w:tc>
      </w:tr>
      <w:tr w:rsidR="00F377C3" w:rsidRPr="00284C85" w14:paraId="562D4535" w14:textId="77777777" w:rsidTr="00F8164B">
        <w:tc>
          <w:tcPr>
            <w:tcW w:w="3071" w:type="dxa"/>
          </w:tcPr>
          <w:p w14:paraId="7730B6DC"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Continuous improvement methodologies contribute to increasing customer satisfaction.</w:t>
            </w:r>
          </w:p>
        </w:tc>
        <w:tc>
          <w:tcPr>
            <w:tcW w:w="1181" w:type="dxa"/>
          </w:tcPr>
          <w:p w14:paraId="22E41574" w14:textId="77777777" w:rsidR="00F377C3" w:rsidRPr="00284C85" w:rsidRDefault="00F377C3" w:rsidP="00F8164B">
            <w:pPr>
              <w:rPr>
                <w:b/>
                <w:bCs/>
                <w:sz w:val="28"/>
                <w:szCs w:val="28"/>
              </w:rPr>
            </w:pPr>
          </w:p>
        </w:tc>
        <w:tc>
          <w:tcPr>
            <w:tcW w:w="910" w:type="dxa"/>
          </w:tcPr>
          <w:p w14:paraId="2317BC9D" w14:textId="77777777" w:rsidR="00F377C3" w:rsidRPr="00284C85" w:rsidRDefault="00F377C3" w:rsidP="00F8164B">
            <w:pPr>
              <w:rPr>
                <w:b/>
                <w:bCs/>
                <w:sz w:val="28"/>
                <w:szCs w:val="28"/>
              </w:rPr>
            </w:pPr>
          </w:p>
        </w:tc>
        <w:tc>
          <w:tcPr>
            <w:tcW w:w="1056" w:type="dxa"/>
          </w:tcPr>
          <w:p w14:paraId="60AB92B9" w14:textId="77777777" w:rsidR="00F377C3" w:rsidRPr="00284C85" w:rsidRDefault="00F377C3" w:rsidP="00F8164B">
            <w:pPr>
              <w:rPr>
                <w:b/>
                <w:bCs/>
                <w:sz w:val="28"/>
                <w:szCs w:val="28"/>
              </w:rPr>
            </w:pPr>
          </w:p>
        </w:tc>
        <w:tc>
          <w:tcPr>
            <w:tcW w:w="1212" w:type="dxa"/>
          </w:tcPr>
          <w:p w14:paraId="3128AC2F" w14:textId="77777777" w:rsidR="00F377C3" w:rsidRPr="00284C85" w:rsidRDefault="00F377C3" w:rsidP="00F8164B">
            <w:pPr>
              <w:rPr>
                <w:b/>
                <w:bCs/>
                <w:sz w:val="28"/>
                <w:szCs w:val="28"/>
              </w:rPr>
            </w:pPr>
          </w:p>
        </w:tc>
        <w:tc>
          <w:tcPr>
            <w:tcW w:w="1212" w:type="dxa"/>
          </w:tcPr>
          <w:p w14:paraId="00624CE9" w14:textId="77777777" w:rsidR="00F377C3" w:rsidRPr="00284C85" w:rsidRDefault="00F377C3" w:rsidP="00F8164B">
            <w:pPr>
              <w:rPr>
                <w:b/>
                <w:bCs/>
                <w:sz w:val="28"/>
                <w:szCs w:val="28"/>
              </w:rPr>
            </w:pPr>
          </w:p>
        </w:tc>
      </w:tr>
    </w:tbl>
    <w:p w14:paraId="21C4F5CC" w14:textId="77777777" w:rsidR="00F377C3" w:rsidRPr="00284C85" w:rsidRDefault="00F377C3" w:rsidP="00F377C3">
      <w:pPr>
        <w:spacing w:after="0" w:line="240" w:lineRule="auto"/>
        <w:rPr>
          <w:b/>
          <w:bCs/>
          <w:kern w:val="2"/>
          <w:sz w:val="28"/>
          <w:szCs w:val="28"/>
          <w:rtl/>
          <w14:ligatures w14:val="standardContextual"/>
        </w:rPr>
      </w:pPr>
    </w:p>
    <w:p w14:paraId="1C16586C" w14:textId="77777777" w:rsidR="00F377C3" w:rsidRPr="00284C85" w:rsidRDefault="00F377C3" w:rsidP="00F377C3">
      <w:pPr>
        <w:spacing w:after="0" w:line="240" w:lineRule="auto"/>
        <w:rPr>
          <w:b/>
          <w:bCs/>
          <w:kern w:val="2"/>
          <w:sz w:val="28"/>
          <w:szCs w:val="28"/>
          <w:rtl/>
          <w14:ligatures w14:val="standardContextual"/>
        </w:rPr>
      </w:pPr>
    </w:p>
    <w:p w14:paraId="204ADB63" w14:textId="77777777" w:rsidR="00F377C3" w:rsidRPr="00284C85" w:rsidRDefault="00F377C3" w:rsidP="00F377C3">
      <w:pPr>
        <w:spacing w:after="0" w:line="240" w:lineRule="auto"/>
        <w:rPr>
          <w:b/>
          <w:bCs/>
          <w:kern w:val="2"/>
          <w:sz w:val="28"/>
          <w:szCs w:val="28"/>
          <w:rtl/>
          <w14:ligatures w14:val="standardContextual"/>
        </w:rPr>
      </w:pPr>
    </w:p>
    <w:p w14:paraId="72CF289F" w14:textId="77777777" w:rsidR="00F377C3" w:rsidRPr="00284C85" w:rsidRDefault="00F377C3" w:rsidP="00F377C3">
      <w:pPr>
        <w:spacing w:after="0" w:line="240" w:lineRule="auto"/>
        <w:rPr>
          <w:b/>
          <w:bCs/>
          <w:kern w:val="2"/>
          <w:sz w:val="28"/>
          <w:szCs w:val="28"/>
          <w:rtl/>
          <w14:ligatures w14:val="standardContextual"/>
        </w:rPr>
      </w:pPr>
    </w:p>
    <w:p w14:paraId="4B610B62" w14:textId="77777777" w:rsidR="00F377C3" w:rsidRPr="00284C85" w:rsidRDefault="00F377C3" w:rsidP="00F377C3">
      <w:pPr>
        <w:spacing w:after="0" w:line="240" w:lineRule="auto"/>
        <w:rPr>
          <w:b/>
          <w:bCs/>
          <w:kern w:val="2"/>
          <w:sz w:val="28"/>
          <w:szCs w:val="28"/>
          <w:rtl/>
          <w14:ligatures w14:val="standardContextual"/>
        </w:rPr>
      </w:pPr>
    </w:p>
    <w:p w14:paraId="64FE8661" w14:textId="77777777" w:rsidR="00F377C3" w:rsidRPr="00284C85" w:rsidRDefault="00F377C3" w:rsidP="00F377C3">
      <w:pPr>
        <w:spacing w:after="0" w:line="240" w:lineRule="auto"/>
        <w:rPr>
          <w:b/>
          <w:bCs/>
          <w:kern w:val="2"/>
          <w:sz w:val="28"/>
          <w:szCs w:val="28"/>
          <w:rtl/>
          <w14:ligatures w14:val="standardContextual"/>
        </w:rPr>
      </w:pPr>
    </w:p>
    <w:p w14:paraId="13761C3F" w14:textId="77777777" w:rsidR="00F377C3" w:rsidRPr="00284C85" w:rsidRDefault="00F377C3" w:rsidP="00F377C3">
      <w:pPr>
        <w:spacing w:after="0" w:line="240" w:lineRule="auto"/>
        <w:rPr>
          <w:b/>
          <w:bCs/>
          <w:kern w:val="2"/>
          <w:sz w:val="28"/>
          <w:szCs w:val="28"/>
          <w:rtl/>
          <w14:ligatures w14:val="standardContextual"/>
        </w:rPr>
      </w:pPr>
    </w:p>
    <w:p w14:paraId="35264AAB" w14:textId="77777777" w:rsidR="00F377C3" w:rsidRPr="00284C85" w:rsidRDefault="00F377C3" w:rsidP="00F377C3">
      <w:pPr>
        <w:spacing w:after="0" w:line="240" w:lineRule="auto"/>
        <w:rPr>
          <w:rFonts w:asciiTheme="majorBidi" w:hAnsiTheme="majorBidi" w:cstheme="majorBidi"/>
          <w:b/>
          <w:bCs/>
          <w:kern w:val="2"/>
          <w:sz w:val="28"/>
          <w:szCs w:val="28"/>
          <w14:ligatures w14:val="standardContextual"/>
        </w:rPr>
      </w:pPr>
      <w:r w:rsidRPr="00284C85">
        <w:rPr>
          <w:rFonts w:asciiTheme="majorBidi" w:hAnsiTheme="majorBidi" w:cstheme="majorBidi"/>
          <w:b/>
          <w:bCs/>
          <w:kern w:val="2"/>
          <w:sz w:val="28"/>
          <w:szCs w:val="28"/>
          <w14:ligatures w14:val="standardContextual"/>
        </w:rPr>
        <w:t>Axis Four: Developing Operational Processes and Increasing Competitiveness</w:t>
      </w:r>
    </w:p>
    <w:p w14:paraId="190B5B4A" w14:textId="77777777" w:rsidR="00F377C3" w:rsidRPr="00284C85" w:rsidRDefault="00F377C3" w:rsidP="00F377C3">
      <w:pPr>
        <w:spacing w:after="0" w:line="240" w:lineRule="auto"/>
        <w:rPr>
          <w:b/>
          <w:bCs/>
          <w:kern w:val="2"/>
          <w:sz w:val="28"/>
          <w:szCs w:val="28"/>
          <w:rtl/>
          <w14:ligatures w14:val="standardContextual"/>
        </w:rPr>
      </w:pPr>
    </w:p>
    <w:tbl>
      <w:tblPr>
        <w:tblStyle w:val="2"/>
        <w:tblW w:w="8642" w:type="dxa"/>
        <w:tblLook w:val="04A0" w:firstRow="1" w:lastRow="0" w:firstColumn="1" w:lastColumn="0" w:noHBand="0" w:noVBand="1"/>
      </w:tblPr>
      <w:tblGrid>
        <w:gridCol w:w="3071"/>
        <w:gridCol w:w="1181"/>
        <w:gridCol w:w="910"/>
        <w:gridCol w:w="1056"/>
        <w:gridCol w:w="1212"/>
        <w:gridCol w:w="1212"/>
      </w:tblGrid>
      <w:tr w:rsidR="00F377C3" w:rsidRPr="00284C85" w14:paraId="0E36C11C" w14:textId="77777777" w:rsidTr="00F8164B">
        <w:tc>
          <w:tcPr>
            <w:tcW w:w="3071" w:type="dxa"/>
          </w:tcPr>
          <w:p w14:paraId="63B9DF33"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Statement</w:t>
            </w:r>
          </w:p>
          <w:p w14:paraId="6CB4A601" w14:textId="77777777" w:rsidR="00F377C3" w:rsidRPr="00284C85" w:rsidRDefault="00F377C3" w:rsidP="00F8164B">
            <w:pPr>
              <w:rPr>
                <w:rFonts w:asciiTheme="majorBidi" w:hAnsiTheme="majorBidi" w:cstheme="majorBidi"/>
                <w:sz w:val="28"/>
                <w:szCs w:val="28"/>
              </w:rPr>
            </w:pPr>
          </w:p>
        </w:tc>
        <w:tc>
          <w:tcPr>
            <w:tcW w:w="1181" w:type="dxa"/>
          </w:tcPr>
          <w:p w14:paraId="69516594"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Strongly Agree</w:t>
            </w:r>
          </w:p>
        </w:tc>
        <w:tc>
          <w:tcPr>
            <w:tcW w:w="910" w:type="dxa"/>
          </w:tcPr>
          <w:p w14:paraId="72B2CA49"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Agree</w:t>
            </w:r>
          </w:p>
        </w:tc>
        <w:tc>
          <w:tcPr>
            <w:tcW w:w="1056" w:type="dxa"/>
          </w:tcPr>
          <w:p w14:paraId="50074575"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Neutral</w:t>
            </w:r>
          </w:p>
        </w:tc>
        <w:tc>
          <w:tcPr>
            <w:tcW w:w="1212" w:type="dxa"/>
          </w:tcPr>
          <w:p w14:paraId="42008BEB"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Disagree</w:t>
            </w:r>
          </w:p>
        </w:tc>
        <w:tc>
          <w:tcPr>
            <w:tcW w:w="1212" w:type="dxa"/>
          </w:tcPr>
          <w:p w14:paraId="2A049E39"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Strongly Disagree</w:t>
            </w:r>
          </w:p>
        </w:tc>
      </w:tr>
      <w:tr w:rsidR="00F377C3" w:rsidRPr="00284C85" w14:paraId="2D38E295" w14:textId="77777777" w:rsidTr="00F8164B">
        <w:tc>
          <w:tcPr>
            <w:tcW w:w="3071" w:type="dxa"/>
          </w:tcPr>
          <w:p w14:paraId="659AFED3"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Process development efforts have contributed to reducing production cycle time.</w:t>
            </w:r>
          </w:p>
        </w:tc>
        <w:tc>
          <w:tcPr>
            <w:tcW w:w="1181" w:type="dxa"/>
          </w:tcPr>
          <w:p w14:paraId="062ED293" w14:textId="77777777" w:rsidR="00F377C3" w:rsidRPr="00284C85" w:rsidRDefault="00F377C3" w:rsidP="00F8164B">
            <w:pPr>
              <w:rPr>
                <w:b/>
                <w:bCs/>
                <w:sz w:val="28"/>
                <w:szCs w:val="28"/>
              </w:rPr>
            </w:pPr>
          </w:p>
        </w:tc>
        <w:tc>
          <w:tcPr>
            <w:tcW w:w="910" w:type="dxa"/>
          </w:tcPr>
          <w:p w14:paraId="4D5116C9" w14:textId="77777777" w:rsidR="00F377C3" w:rsidRPr="00284C85" w:rsidRDefault="00F377C3" w:rsidP="00F8164B">
            <w:pPr>
              <w:rPr>
                <w:b/>
                <w:bCs/>
                <w:sz w:val="28"/>
                <w:szCs w:val="28"/>
              </w:rPr>
            </w:pPr>
          </w:p>
        </w:tc>
        <w:tc>
          <w:tcPr>
            <w:tcW w:w="1056" w:type="dxa"/>
          </w:tcPr>
          <w:p w14:paraId="3AE3FE80" w14:textId="77777777" w:rsidR="00F377C3" w:rsidRPr="00284C85" w:rsidRDefault="00F377C3" w:rsidP="00F8164B">
            <w:pPr>
              <w:rPr>
                <w:b/>
                <w:bCs/>
                <w:sz w:val="28"/>
                <w:szCs w:val="28"/>
              </w:rPr>
            </w:pPr>
          </w:p>
        </w:tc>
        <w:tc>
          <w:tcPr>
            <w:tcW w:w="1212" w:type="dxa"/>
          </w:tcPr>
          <w:p w14:paraId="57A75A67" w14:textId="77777777" w:rsidR="00F377C3" w:rsidRPr="00284C85" w:rsidRDefault="00F377C3" w:rsidP="00F8164B">
            <w:pPr>
              <w:rPr>
                <w:b/>
                <w:bCs/>
                <w:sz w:val="28"/>
                <w:szCs w:val="28"/>
              </w:rPr>
            </w:pPr>
          </w:p>
        </w:tc>
        <w:tc>
          <w:tcPr>
            <w:tcW w:w="1212" w:type="dxa"/>
          </w:tcPr>
          <w:p w14:paraId="4A43FC75" w14:textId="77777777" w:rsidR="00F377C3" w:rsidRPr="00284C85" w:rsidRDefault="00F377C3" w:rsidP="00F8164B">
            <w:pPr>
              <w:rPr>
                <w:b/>
                <w:bCs/>
                <w:sz w:val="28"/>
                <w:szCs w:val="28"/>
              </w:rPr>
            </w:pPr>
          </w:p>
        </w:tc>
      </w:tr>
      <w:tr w:rsidR="00F377C3" w:rsidRPr="00284C85" w14:paraId="5C8BD5B2" w14:textId="77777777" w:rsidTr="00F8164B">
        <w:tc>
          <w:tcPr>
            <w:tcW w:w="3071" w:type="dxa"/>
          </w:tcPr>
          <w:p w14:paraId="7A592BF1"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Operations have been improved in line with competitive market requirements.</w:t>
            </w:r>
          </w:p>
        </w:tc>
        <w:tc>
          <w:tcPr>
            <w:tcW w:w="1181" w:type="dxa"/>
          </w:tcPr>
          <w:p w14:paraId="49F7B722" w14:textId="77777777" w:rsidR="00F377C3" w:rsidRPr="00284C85" w:rsidRDefault="00F377C3" w:rsidP="00F8164B">
            <w:pPr>
              <w:rPr>
                <w:b/>
                <w:bCs/>
                <w:sz w:val="28"/>
                <w:szCs w:val="28"/>
              </w:rPr>
            </w:pPr>
          </w:p>
        </w:tc>
        <w:tc>
          <w:tcPr>
            <w:tcW w:w="910" w:type="dxa"/>
          </w:tcPr>
          <w:p w14:paraId="3F39737C" w14:textId="77777777" w:rsidR="00F377C3" w:rsidRPr="00284C85" w:rsidRDefault="00F377C3" w:rsidP="00F8164B">
            <w:pPr>
              <w:rPr>
                <w:b/>
                <w:bCs/>
                <w:sz w:val="28"/>
                <w:szCs w:val="28"/>
              </w:rPr>
            </w:pPr>
          </w:p>
        </w:tc>
        <w:tc>
          <w:tcPr>
            <w:tcW w:w="1056" w:type="dxa"/>
          </w:tcPr>
          <w:p w14:paraId="1A10379D" w14:textId="77777777" w:rsidR="00F377C3" w:rsidRPr="00284C85" w:rsidRDefault="00F377C3" w:rsidP="00F8164B">
            <w:pPr>
              <w:rPr>
                <w:b/>
                <w:bCs/>
                <w:sz w:val="28"/>
                <w:szCs w:val="28"/>
              </w:rPr>
            </w:pPr>
          </w:p>
        </w:tc>
        <w:tc>
          <w:tcPr>
            <w:tcW w:w="1212" w:type="dxa"/>
          </w:tcPr>
          <w:p w14:paraId="7B323429" w14:textId="77777777" w:rsidR="00F377C3" w:rsidRPr="00284C85" w:rsidRDefault="00F377C3" w:rsidP="00F8164B">
            <w:pPr>
              <w:rPr>
                <w:b/>
                <w:bCs/>
                <w:sz w:val="28"/>
                <w:szCs w:val="28"/>
              </w:rPr>
            </w:pPr>
          </w:p>
        </w:tc>
        <w:tc>
          <w:tcPr>
            <w:tcW w:w="1212" w:type="dxa"/>
          </w:tcPr>
          <w:p w14:paraId="5007F697" w14:textId="77777777" w:rsidR="00F377C3" w:rsidRPr="00284C85" w:rsidRDefault="00F377C3" w:rsidP="00F8164B">
            <w:pPr>
              <w:rPr>
                <w:b/>
                <w:bCs/>
                <w:sz w:val="28"/>
                <w:szCs w:val="28"/>
              </w:rPr>
            </w:pPr>
          </w:p>
        </w:tc>
      </w:tr>
      <w:tr w:rsidR="00F377C3" w:rsidRPr="00284C85" w14:paraId="4075B474" w14:textId="77777777" w:rsidTr="00F8164B">
        <w:tc>
          <w:tcPr>
            <w:tcW w:w="3071" w:type="dxa"/>
          </w:tcPr>
          <w:p w14:paraId="7B91FB81"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The organization uses modern technologies to enhance process flexibility.</w:t>
            </w:r>
          </w:p>
        </w:tc>
        <w:tc>
          <w:tcPr>
            <w:tcW w:w="1181" w:type="dxa"/>
          </w:tcPr>
          <w:p w14:paraId="2A6A8F02" w14:textId="77777777" w:rsidR="00F377C3" w:rsidRPr="00284C85" w:rsidRDefault="00F377C3" w:rsidP="00F8164B">
            <w:pPr>
              <w:rPr>
                <w:b/>
                <w:bCs/>
                <w:sz w:val="28"/>
                <w:szCs w:val="28"/>
              </w:rPr>
            </w:pPr>
          </w:p>
        </w:tc>
        <w:tc>
          <w:tcPr>
            <w:tcW w:w="910" w:type="dxa"/>
          </w:tcPr>
          <w:p w14:paraId="54FCFF0A" w14:textId="77777777" w:rsidR="00F377C3" w:rsidRPr="00284C85" w:rsidRDefault="00F377C3" w:rsidP="00F8164B">
            <w:pPr>
              <w:rPr>
                <w:b/>
                <w:bCs/>
                <w:sz w:val="28"/>
                <w:szCs w:val="28"/>
              </w:rPr>
            </w:pPr>
          </w:p>
        </w:tc>
        <w:tc>
          <w:tcPr>
            <w:tcW w:w="1056" w:type="dxa"/>
          </w:tcPr>
          <w:p w14:paraId="08D10F22" w14:textId="77777777" w:rsidR="00F377C3" w:rsidRPr="00284C85" w:rsidRDefault="00F377C3" w:rsidP="00F8164B">
            <w:pPr>
              <w:rPr>
                <w:b/>
                <w:bCs/>
                <w:sz w:val="28"/>
                <w:szCs w:val="28"/>
              </w:rPr>
            </w:pPr>
          </w:p>
        </w:tc>
        <w:tc>
          <w:tcPr>
            <w:tcW w:w="1212" w:type="dxa"/>
          </w:tcPr>
          <w:p w14:paraId="573E3F6D" w14:textId="77777777" w:rsidR="00F377C3" w:rsidRPr="00284C85" w:rsidRDefault="00F377C3" w:rsidP="00F8164B">
            <w:pPr>
              <w:rPr>
                <w:b/>
                <w:bCs/>
                <w:sz w:val="28"/>
                <w:szCs w:val="28"/>
              </w:rPr>
            </w:pPr>
          </w:p>
        </w:tc>
        <w:tc>
          <w:tcPr>
            <w:tcW w:w="1212" w:type="dxa"/>
          </w:tcPr>
          <w:p w14:paraId="0A141BA8" w14:textId="77777777" w:rsidR="00F377C3" w:rsidRPr="00284C85" w:rsidRDefault="00F377C3" w:rsidP="00F8164B">
            <w:pPr>
              <w:rPr>
                <w:b/>
                <w:bCs/>
                <w:sz w:val="28"/>
                <w:szCs w:val="28"/>
              </w:rPr>
            </w:pPr>
          </w:p>
        </w:tc>
      </w:tr>
      <w:tr w:rsidR="00F377C3" w:rsidRPr="00284C85" w14:paraId="686C1D5D" w14:textId="77777777" w:rsidTr="00F8164B">
        <w:tc>
          <w:tcPr>
            <w:tcW w:w="3071" w:type="dxa"/>
          </w:tcPr>
          <w:p w14:paraId="7E98975C"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Process efficiency improves the ability to meet customer demands.</w:t>
            </w:r>
          </w:p>
        </w:tc>
        <w:tc>
          <w:tcPr>
            <w:tcW w:w="1181" w:type="dxa"/>
          </w:tcPr>
          <w:p w14:paraId="3EF3A0BA" w14:textId="77777777" w:rsidR="00F377C3" w:rsidRPr="00284C85" w:rsidRDefault="00F377C3" w:rsidP="00F8164B">
            <w:pPr>
              <w:rPr>
                <w:b/>
                <w:bCs/>
                <w:sz w:val="28"/>
                <w:szCs w:val="28"/>
              </w:rPr>
            </w:pPr>
          </w:p>
        </w:tc>
        <w:tc>
          <w:tcPr>
            <w:tcW w:w="910" w:type="dxa"/>
          </w:tcPr>
          <w:p w14:paraId="2369E699" w14:textId="77777777" w:rsidR="00F377C3" w:rsidRPr="00284C85" w:rsidRDefault="00F377C3" w:rsidP="00F8164B">
            <w:pPr>
              <w:rPr>
                <w:b/>
                <w:bCs/>
                <w:sz w:val="28"/>
                <w:szCs w:val="28"/>
              </w:rPr>
            </w:pPr>
          </w:p>
        </w:tc>
        <w:tc>
          <w:tcPr>
            <w:tcW w:w="1056" w:type="dxa"/>
          </w:tcPr>
          <w:p w14:paraId="30C04C0E" w14:textId="77777777" w:rsidR="00F377C3" w:rsidRPr="00284C85" w:rsidRDefault="00F377C3" w:rsidP="00F8164B">
            <w:pPr>
              <w:rPr>
                <w:b/>
                <w:bCs/>
                <w:sz w:val="28"/>
                <w:szCs w:val="28"/>
              </w:rPr>
            </w:pPr>
          </w:p>
        </w:tc>
        <w:tc>
          <w:tcPr>
            <w:tcW w:w="1212" w:type="dxa"/>
          </w:tcPr>
          <w:p w14:paraId="5C329212" w14:textId="77777777" w:rsidR="00F377C3" w:rsidRPr="00284C85" w:rsidRDefault="00F377C3" w:rsidP="00F8164B">
            <w:pPr>
              <w:rPr>
                <w:b/>
                <w:bCs/>
                <w:sz w:val="28"/>
                <w:szCs w:val="28"/>
              </w:rPr>
            </w:pPr>
          </w:p>
        </w:tc>
        <w:tc>
          <w:tcPr>
            <w:tcW w:w="1212" w:type="dxa"/>
          </w:tcPr>
          <w:p w14:paraId="1B1AA657" w14:textId="77777777" w:rsidR="00F377C3" w:rsidRPr="00284C85" w:rsidRDefault="00F377C3" w:rsidP="00F8164B">
            <w:pPr>
              <w:rPr>
                <w:b/>
                <w:bCs/>
                <w:sz w:val="28"/>
                <w:szCs w:val="28"/>
              </w:rPr>
            </w:pPr>
          </w:p>
        </w:tc>
      </w:tr>
      <w:tr w:rsidR="00F377C3" w:rsidRPr="00284C85" w14:paraId="34A9625E" w14:textId="77777777" w:rsidTr="00F8164B">
        <w:tc>
          <w:tcPr>
            <w:tcW w:w="3071" w:type="dxa"/>
          </w:tcPr>
          <w:p w14:paraId="16AF56C0"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Continuous development contributes to improving the organization’s market reputation.</w:t>
            </w:r>
          </w:p>
        </w:tc>
        <w:tc>
          <w:tcPr>
            <w:tcW w:w="1181" w:type="dxa"/>
          </w:tcPr>
          <w:p w14:paraId="5F9FAEAF" w14:textId="77777777" w:rsidR="00F377C3" w:rsidRPr="00284C85" w:rsidRDefault="00F377C3" w:rsidP="00F8164B">
            <w:pPr>
              <w:rPr>
                <w:b/>
                <w:bCs/>
                <w:sz w:val="28"/>
                <w:szCs w:val="28"/>
              </w:rPr>
            </w:pPr>
          </w:p>
        </w:tc>
        <w:tc>
          <w:tcPr>
            <w:tcW w:w="910" w:type="dxa"/>
          </w:tcPr>
          <w:p w14:paraId="0BFD4C7D" w14:textId="77777777" w:rsidR="00F377C3" w:rsidRPr="00284C85" w:rsidRDefault="00F377C3" w:rsidP="00F8164B">
            <w:pPr>
              <w:rPr>
                <w:b/>
                <w:bCs/>
                <w:sz w:val="28"/>
                <w:szCs w:val="28"/>
              </w:rPr>
            </w:pPr>
          </w:p>
        </w:tc>
        <w:tc>
          <w:tcPr>
            <w:tcW w:w="1056" w:type="dxa"/>
          </w:tcPr>
          <w:p w14:paraId="0F6C13E1" w14:textId="77777777" w:rsidR="00F377C3" w:rsidRPr="00284C85" w:rsidRDefault="00F377C3" w:rsidP="00F8164B">
            <w:pPr>
              <w:rPr>
                <w:b/>
                <w:bCs/>
                <w:sz w:val="28"/>
                <w:szCs w:val="28"/>
              </w:rPr>
            </w:pPr>
          </w:p>
        </w:tc>
        <w:tc>
          <w:tcPr>
            <w:tcW w:w="1212" w:type="dxa"/>
          </w:tcPr>
          <w:p w14:paraId="4043689E" w14:textId="77777777" w:rsidR="00F377C3" w:rsidRPr="00284C85" w:rsidRDefault="00F377C3" w:rsidP="00F8164B">
            <w:pPr>
              <w:rPr>
                <w:b/>
                <w:bCs/>
                <w:sz w:val="28"/>
                <w:szCs w:val="28"/>
              </w:rPr>
            </w:pPr>
          </w:p>
        </w:tc>
        <w:tc>
          <w:tcPr>
            <w:tcW w:w="1212" w:type="dxa"/>
          </w:tcPr>
          <w:p w14:paraId="751152FB" w14:textId="77777777" w:rsidR="00F377C3" w:rsidRPr="00284C85" w:rsidRDefault="00F377C3" w:rsidP="00F8164B">
            <w:pPr>
              <w:rPr>
                <w:b/>
                <w:bCs/>
                <w:sz w:val="28"/>
                <w:szCs w:val="28"/>
              </w:rPr>
            </w:pPr>
          </w:p>
        </w:tc>
      </w:tr>
      <w:tr w:rsidR="00F377C3" w:rsidRPr="00284C85" w14:paraId="5D6F43F5" w14:textId="77777777" w:rsidTr="00F8164B">
        <w:tc>
          <w:tcPr>
            <w:tcW w:w="3071" w:type="dxa"/>
          </w:tcPr>
          <w:p w14:paraId="612F7B4D"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There is a direct relationship between process quality and sustainable competitive advantage.</w:t>
            </w:r>
          </w:p>
        </w:tc>
        <w:tc>
          <w:tcPr>
            <w:tcW w:w="1181" w:type="dxa"/>
          </w:tcPr>
          <w:p w14:paraId="759A19ED" w14:textId="77777777" w:rsidR="00F377C3" w:rsidRPr="00284C85" w:rsidRDefault="00F377C3" w:rsidP="00F8164B">
            <w:pPr>
              <w:rPr>
                <w:b/>
                <w:bCs/>
                <w:sz w:val="28"/>
                <w:szCs w:val="28"/>
              </w:rPr>
            </w:pPr>
          </w:p>
        </w:tc>
        <w:tc>
          <w:tcPr>
            <w:tcW w:w="910" w:type="dxa"/>
          </w:tcPr>
          <w:p w14:paraId="33E19AF3" w14:textId="77777777" w:rsidR="00F377C3" w:rsidRPr="00284C85" w:rsidRDefault="00F377C3" w:rsidP="00F8164B">
            <w:pPr>
              <w:rPr>
                <w:b/>
                <w:bCs/>
                <w:sz w:val="28"/>
                <w:szCs w:val="28"/>
              </w:rPr>
            </w:pPr>
          </w:p>
        </w:tc>
        <w:tc>
          <w:tcPr>
            <w:tcW w:w="1056" w:type="dxa"/>
          </w:tcPr>
          <w:p w14:paraId="71022DDF" w14:textId="77777777" w:rsidR="00F377C3" w:rsidRPr="00284C85" w:rsidRDefault="00F377C3" w:rsidP="00F8164B">
            <w:pPr>
              <w:rPr>
                <w:b/>
                <w:bCs/>
                <w:sz w:val="28"/>
                <w:szCs w:val="28"/>
              </w:rPr>
            </w:pPr>
          </w:p>
        </w:tc>
        <w:tc>
          <w:tcPr>
            <w:tcW w:w="1212" w:type="dxa"/>
          </w:tcPr>
          <w:p w14:paraId="7BA6BCCB" w14:textId="77777777" w:rsidR="00F377C3" w:rsidRPr="00284C85" w:rsidRDefault="00F377C3" w:rsidP="00F8164B">
            <w:pPr>
              <w:rPr>
                <w:b/>
                <w:bCs/>
                <w:sz w:val="28"/>
                <w:szCs w:val="28"/>
              </w:rPr>
            </w:pPr>
          </w:p>
        </w:tc>
        <w:tc>
          <w:tcPr>
            <w:tcW w:w="1212" w:type="dxa"/>
          </w:tcPr>
          <w:p w14:paraId="46A5B075" w14:textId="77777777" w:rsidR="00F377C3" w:rsidRPr="00284C85" w:rsidRDefault="00F377C3" w:rsidP="00F8164B">
            <w:pPr>
              <w:rPr>
                <w:b/>
                <w:bCs/>
                <w:sz w:val="28"/>
                <w:szCs w:val="28"/>
              </w:rPr>
            </w:pPr>
          </w:p>
        </w:tc>
      </w:tr>
      <w:tr w:rsidR="00F377C3" w:rsidRPr="00284C85" w14:paraId="56BF2521" w14:textId="77777777" w:rsidTr="00F8164B">
        <w:tc>
          <w:tcPr>
            <w:tcW w:w="3071" w:type="dxa"/>
          </w:tcPr>
          <w:p w14:paraId="108EE479" w14:textId="77777777" w:rsidR="00F377C3" w:rsidRPr="00284C85" w:rsidRDefault="00F377C3" w:rsidP="00F8164B">
            <w:pPr>
              <w:rPr>
                <w:rFonts w:asciiTheme="majorBidi" w:hAnsiTheme="majorBidi" w:cstheme="majorBidi"/>
                <w:sz w:val="28"/>
                <w:szCs w:val="28"/>
              </w:rPr>
            </w:pPr>
            <w:r w:rsidRPr="00284C85">
              <w:rPr>
                <w:rFonts w:asciiTheme="majorBidi" w:hAnsiTheme="majorBidi" w:cstheme="majorBidi"/>
                <w:sz w:val="28"/>
                <w:szCs w:val="28"/>
              </w:rPr>
              <w:t>Process development has helped in opening new markets and increasing market share.</w:t>
            </w:r>
          </w:p>
        </w:tc>
        <w:tc>
          <w:tcPr>
            <w:tcW w:w="1181" w:type="dxa"/>
          </w:tcPr>
          <w:p w14:paraId="54DFC0F6" w14:textId="77777777" w:rsidR="00F377C3" w:rsidRPr="00284C85" w:rsidRDefault="00F377C3" w:rsidP="00F8164B">
            <w:pPr>
              <w:rPr>
                <w:b/>
                <w:bCs/>
                <w:sz w:val="28"/>
                <w:szCs w:val="28"/>
              </w:rPr>
            </w:pPr>
          </w:p>
        </w:tc>
        <w:tc>
          <w:tcPr>
            <w:tcW w:w="910" w:type="dxa"/>
          </w:tcPr>
          <w:p w14:paraId="26FA7064" w14:textId="77777777" w:rsidR="00F377C3" w:rsidRPr="00284C85" w:rsidRDefault="00F377C3" w:rsidP="00F8164B">
            <w:pPr>
              <w:rPr>
                <w:b/>
                <w:bCs/>
                <w:sz w:val="28"/>
                <w:szCs w:val="28"/>
              </w:rPr>
            </w:pPr>
          </w:p>
        </w:tc>
        <w:tc>
          <w:tcPr>
            <w:tcW w:w="1056" w:type="dxa"/>
          </w:tcPr>
          <w:p w14:paraId="70B669B1" w14:textId="77777777" w:rsidR="00F377C3" w:rsidRPr="00284C85" w:rsidRDefault="00F377C3" w:rsidP="00F8164B">
            <w:pPr>
              <w:rPr>
                <w:b/>
                <w:bCs/>
                <w:sz w:val="28"/>
                <w:szCs w:val="28"/>
              </w:rPr>
            </w:pPr>
          </w:p>
        </w:tc>
        <w:tc>
          <w:tcPr>
            <w:tcW w:w="1212" w:type="dxa"/>
          </w:tcPr>
          <w:p w14:paraId="2101A270" w14:textId="77777777" w:rsidR="00F377C3" w:rsidRPr="00284C85" w:rsidRDefault="00F377C3" w:rsidP="00F8164B">
            <w:pPr>
              <w:rPr>
                <w:b/>
                <w:bCs/>
                <w:sz w:val="28"/>
                <w:szCs w:val="28"/>
              </w:rPr>
            </w:pPr>
          </w:p>
        </w:tc>
        <w:tc>
          <w:tcPr>
            <w:tcW w:w="1212" w:type="dxa"/>
          </w:tcPr>
          <w:p w14:paraId="56C17555" w14:textId="77777777" w:rsidR="00F377C3" w:rsidRPr="00284C85" w:rsidRDefault="00F377C3" w:rsidP="00F8164B">
            <w:pPr>
              <w:rPr>
                <w:b/>
                <w:bCs/>
                <w:sz w:val="28"/>
                <w:szCs w:val="28"/>
              </w:rPr>
            </w:pPr>
          </w:p>
        </w:tc>
      </w:tr>
    </w:tbl>
    <w:p w14:paraId="7E00485D" w14:textId="77777777" w:rsidR="00F377C3" w:rsidRPr="00284C85" w:rsidRDefault="00F377C3" w:rsidP="00F377C3">
      <w:pPr>
        <w:spacing w:after="0" w:line="240" w:lineRule="auto"/>
        <w:rPr>
          <w:b/>
          <w:bCs/>
          <w:kern w:val="2"/>
          <w:sz w:val="28"/>
          <w:szCs w:val="28"/>
          <w:rtl/>
          <w14:ligatures w14:val="standardContextual"/>
        </w:rPr>
      </w:pPr>
    </w:p>
    <w:p w14:paraId="0FC6CF6B" w14:textId="77777777" w:rsidR="00F377C3" w:rsidRDefault="00F377C3" w:rsidP="00F377C3">
      <w:pPr>
        <w:spacing w:after="0" w:line="240" w:lineRule="auto"/>
        <w:rPr>
          <w:b/>
          <w:bCs/>
          <w:kern w:val="2"/>
          <w:sz w:val="28"/>
          <w:szCs w:val="28"/>
          <w:rtl/>
          <w14:ligatures w14:val="standardContextual"/>
        </w:rPr>
      </w:pPr>
    </w:p>
    <w:p w14:paraId="590FF9C3" w14:textId="77777777" w:rsidR="00F377C3" w:rsidRDefault="00F377C3" w:rsidP="00F377C3">
      <w:pPr>
        <w:spacing w:after="0" w:line="240" w:lineRule="auto"/>
        <w:rPr>
          <w:b/>
          <w:bCs/>
          <w:kern w:val="2"/>
          <w:sz w:val="28"/>
          <w:szCs w:val="28"/>
          <w:rtl/>
          <w14:ligatures w14:val="standardContextual"/>
        </w:rPr>
      </w:pPr>
    </w:p>
    <w:p w14:paraId="54ED8907" w14:textId="77777777" w:rsidR="00F377C3" w:rsidRPr="00284C85" w:rsidRDefault="00F377C3" w:rsidP="00F377C3">
      <w:pPr>
        <w:spacing w:line="360" w:lineRule="auto"/>
        <w:jc w:val="center"/>
        <w:rPr>
          <w:rFonts w:ascii="Traditional Arabic" w:hAnsi="Traditional Arabic" w:cs="Traditional Arabic"/>
          <w:b/>
          <w:bCs/>
          <w:color w:val="000000" w:themeColor="text1"/>
          <w:sz w:val="28"/>
          <w:szCs w:val="28"/>
          <w:rtl/>
        </w:rPr>
      </w:pPr>
      <w:r w:rsidRPr="00284C85">
        <w:rPr>
          <w:rFonts w:ascii="Traditional Arabic" w:hAnsi="Traditional Arabic" w:cs="Traditional Arabic" w:hint="cs"/>
          <w:b/>
          <w:bCs/>
          <w:color w:val="000000" w:themeColor="text1"/>
          <w:sz w:val="28"/>
          <w:szCs w:val="28"/>
          <w:rtl/>
        </w:rPr>
        <w:lastRenderedPageBreak/>
        <w:t>ملحق رقم (</w:t>
      </w:r>
      <w:r>
        <w:rPr>
          <w:rFonts w:ascii="Traditional Arabic" w:hAnsi="Traditional Arabic" w:cs="Traditional Arabic" w:hint="cs"/>
          <w:b/>
          <w:bCs/>
          <w:color w:val="000000" w:themeColor="text1"/>
          <w:sz w:val="28"/>
          <w:szCs w:val="28"/>
          <w:rtl/>
        </w:rPr>
        <w:t>3</w:t>
      </w:r>
      <w:r w:rsidRPr="00284C85">
        <w:rPr>
          <w:rFonts w:ascii="Traditional Arabic" w:hAnsi="Traditional Arabic" w:cs="Traditional Arabic" w:hint="cs"/>
          <w:b/>
          <w:bCs/>
          <w:color w:val="000000" w:themeColor="text1"/>
          <w:sz w:val="28"/>
          <w:szCs w:val="28"/>
          <w:rtl/>
        </w:rPr>
        <w:t xml:space="preserve">) يوضح </w:t>
      </w:r>
      <w:r>
        <w:rPr>
          <w:rFonts w:ascii="Traditional Arabic" w:hAnsi="Traditional Arabic" w:cs="Traditional Arabic" w:hint="cs"/>
          <w:b/>
          <w:bCs/>
          <w:color w:val="000000" w:themeColor="text1"/>
          <w:sz w:val="28"/>
          <w:szCs w:val="28"/>
          <w:rtl/>
        </w:rPr>
        <w:t>المقابلة</w:t>
      </w:r>
      <w:r w:rsidRPr="00284C85">
        <w:rPr>
          <w:rFonts w:ascii="Traditional Arabic" w:hAnsi="Traditional Arabic" w:cs="Traditional Arabic" w:hint="cs"/>
          <w:b/>
          <w:bCs/>
          <w:color w:val="000000" w:themeColor="text1"/>
          <w:sz w:val="28"/>
          <w:szCs w:val="28"/>
          <w:rtl/>
        </w:rPr>
        <w:t xml:space="preserve"> باللغة العربية </w:t>
      </w:r>
    </w:p>
    <w:p w14:paraId="37AEAD8E" w14:textId="77777777" w:rsidR="00F377C3" w:rsidRPr="00284C85" w:rsidRDefault="00F377C3" w:rsidP="00F377C3">
      <w:pPr>
        <w:tabs>
          <w:tab w:val="left" w:pos="7094"/>
        </w:tabs>
        <w:bidi/>
        <w:spacing w:line="360" w:lineRule="auto"/>
        <w:rPr>
          <w:rFonts w:ascii="Sakkal Majalla" w:eastAsia="Times New Roman" w:hAnsi="Sakkal Majalla" w:cs="Sakkal Majalla"/>
          <w:b/>
          <w:bCs/>
          <w:color w:val="000000"/>
          <w:kern w:val="2"/>
          <w:sz w:val="36"/>
          <w:szCs w:val="36"/>
          <w:rtl/>
          <w14:ligatures w14:val="standardContextual"/>
        </w:rPr>
      </w:pPr>
      <w:r w:rsidRPr="00284C85">
        <w:rPr>
          <w:rFonts w:ascii="Sakkal Majalla" w:eastAsia="Aptos" w:hAnsi="Sakkal Majalla" w:cs="Sakkal Majalla"/>
          <w:noProof/>
          <w:kern w:val="2"/>
          <w:sz w:val="36"/>
          <w:szCs w:val="36"/>
          <w:rtl/>
          <w14:ligatures w14:val="standardContextual"/>
        </w:rPr>
        <w:drawing>
          <wp:anchor distT="0" distB="0" distL="114300" distR="114300" simplePos="0" relativeHeight="251700224" behindDoc="1" locked="0" layoutInCell="1" allowOverlap="1" wp14:anchorId="42FA0FAB" wp14:editId="0E37D8A8">
            <wp:simplePos x="0" y="0"/>
            <wp:positionH relativeFrom="column">
              <wp:posOffset>-533400</wp:posOffset>
            </wp:positionH>
            <wp:positionV relativeFrom="paragraph">
              <wp:posOffset>0</wp:posOffset>
            </wp:positionV>
            <wp:extent cx="2296160" cy="2160905"/>
            <wp:effectExtent l="0" t="0" r="8890" b="0"/>
            <wp:wrapTight wrapText="bothSides">
              <wp:wrapPolygon edited="0">
                <wp:start x="0" y="0"/>
                <wp:lineTo x="0" y="21327"/>
                <wp:lineTo x="21504" y="21327"/>
                <wp:lineTo x="21504" y="0"/>
                <wp:lineTo x="0" y="0"/>
              </wp:wrapPolygon>
            </wp:wrapTight>
            <wp:docPr id="1949902531" name="صورة 194990253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694226" name="صورة 2" descr="A logo for a university&#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2296160" cy="2160905"/>
                    </a:xfrm>
                    <a:prstGeom prst="rect">
                      <a:avLst/>
                    </a:prstGeom>
                  </pic:spPr>
                </pic:pic>
              </a:graphicData>
            </a:graphic>
            <wp14:sizeRelH relativeFrom="margin">
              <wp14:pctWidth>0</wp14:pctWidth>
            </wp14:sizeRelH>
            <wp14:sizeRelV relativeFrom="margin">
              <wp14:pctHeight>0</wp14:pctHeight>
            </wp14:sizeRelV>
          </wp:anchor>
        </w:drawing>
      </w:r>
      <w:r w:rsidRPr="00284C85">
        <w:rPr>
          <w:rFonts w:ascii="Sakkal Majalla" w:eastAsia="Times New Roman" w:hAnsi="Sakkal Majalla" w:cs="Sakkal Majalla" w:hint="cs"/>
          <w:b/>
          <w:bCs/>
          <w:color w:val="000000"/>
          <w:kern w:val="2"/>
          <w:sz w:val="36"/>
          <w:szCs w:val="36"/>
          <w:rtl/>
          <w14:ligatures w14:val="standardContextual"/>
        </w:rPr>
        <w:t>جامعة ميداو شن</w:t>
      </w:r>
    </w:p>
    <w:p w14:paraId="4344FC86" w14:textId="77777777" w:rsidR="00F377C3" w:rsidRPr="00284C85" w:rsidRDefault="00F377C3" w:rsidP="00F377C3">
      <w:pPr>
        <w:shd w:val="clear" w:color="auto" w:fill="FFFFFF"/>
        <w:tabs>
          <w:tab w:val="left" w:pos="7275"/>
        </w:tabs>
        <w:bidi/>
        <w:spacing w:after="240" w:line="360" w:lineRule="auto"/>
        <w:rPr>
          <w:rFonts w:ascii="Sakkal Majalla" w:eastAsia="Times New Roman" w:hAnsi="Sakkal Majalla" w:cs="Sakkal Majalla"/>
          <w:b/>
          <w:bCs/>
          <w:color w:val="000000"/>
          <w:kern w:val="2"/>
          <w:sz w:val="36"/>
          <w:szCs w:val="36"/>
          <w:rtl/>
          <w14:ligatures w14:val="standardContextual"/>
        </w:rPr>
      </w:pPr>
      <w:r w:rsidRPr="00284C85">
        <w:rPr>
          <w:rFonts w:ascii="Sakkal Majalla" w:eastAsia="Times New Roman" w:hAnsi="Sakkal Majalla" w:cs="Sakkal Majalla" w:hint="cs"/>
          <w:b/>
          <w:bCs/>
          <w:color w:val="000000"/>
          <w:kern w:val="2"/>
          <w:sz w:val="36"/>
          <w:szCs w:val="36"/>
          <w:rtl/>
          <w14:ligatures w14:val="standardContextual"/>
        </w:rPr>
        <w:t>كلية الإدارة</w:t>
      </w:r>
    </w:p>
    <w:p w14:paraId="489875A6" w14:textId="77777777" w:rsidR="00F377C3" w:rsidRPr="00284C85" w:rsidRDefault="00F377C3" w:rsidP="00F377C3">
      <w:pPr>
        <w:shd w:val="clear" w:color="auto" w:fill="FFFFFF"/>
        <w:tabs>
          <w:tab w:val="left" w:pos="7275"/>
        </w:tabs>
        <w:bidi/>
        <w:spacing w:after="240" w:line="360" w:lineRule="auto"/>
        <w:rPr>
          <w:kern w:val="2"/>
          <w:rtl/>
          <w14:ligatures w14:val="standardContextual"/>
        </w:rPr>
      </w:pPr>
      <w:r w:rsidRPr="00284C85">
        <w:rPr>
          <w:rFonts w:ascii="Sakkal Majalla" w:eastAsia="Times New Roman" w:hAnsi="Sakkal Majalla" w:cs="Sakkal Majalla" w:hint="cs"/>
          <w:b/>
          <w:bCs/>
          <w:color w:val="000000"/>
          <w:kern w:val="2"/>
          <w:sz w:val="36"/>
          <w:szCs w:val="36"/>
          <w:rtl/>
          <w14:ligatures w14:val="standardContextual"/>
        </w:rPr>
        <w:t>دكتوراه</w:t>
      </w:r>
      <w:r w:rsidRPr="00284C85">
        <w:rPr>
          <w:rFonts w:ascii="Sakkal Majalla" w:eastAsia="Times New Roman" w:hAnsi="Sakkal Majalla" w:cs="Sakkal Majalla"/>
          <w:b/>
          <w:bCs/>
          <w:color w:val="000000"/>
          <w:kern w:val="2"/>
          <w:sz w:val="36"/>
          <w:szCs w:val="36"/>
          <w:rtl/>
          <w14:ligatures w14:val="standardContextual"/>
        </w:rPr>
        <w:t xml:space="preserve"> </w:t>
      </w:r>
      <w:r w:rsidRPr="00284C85">
        <w:rPr>
          <w:rFonts w:ascii="Sakkal Majalla" w:eastAsia="Times New Roman" w:hAnsi="Sakkal Majalla" w:cs="Sakkal Majalla" w:hint="cs"/>
          <w:b/>
          <w:bCs/>
          <w:color w:val="000000"/>
          <w:kern w:val="2"/>
          <w:sz w:val="36"/>
          <w:szCs w:val="36"/>
          <w:rtl/>
          <w14:ligatures w14:val="standardContextual"/>
        </w:rPr>
        <w:t>الإدارة</w:t>
      </w:r>
    </w:p>
    <w:p w14:paraId="1BE63A66" w14:textId="77777777" w:rsidR="00F377C3" w:rsidRPr="00284C85" w:rsidRDefault="00F377C3" w:rsidP="00F377C3">
      <w:pPr>
        <w:shd w:val="clear" w:color="auto" w:fill="FFFFFF"/>
        <w:tabs>
          <w:tab w:val="left" w:pos="7275"/>
        </w:tabs>
        <w:bidi/>
        <w:spacing w:after="240" w:line="360" w:lineRule="auto"/>
        <w:rPr>
          <w:kern w:val="2"/>
          <w:rtl/>
          <w14:ligatures w14:val="standardContextual"/>
        </w:rPr>
      </w:pPr>
    </w:p>
    <w:p w14:paraId="6A5B0D67" w14:textId="77777777" w:rsidR="00F377C3" w:rsidRPr="00284C85" w:rsidRDefault="00F377C3" w:rsidP="00F377C3">
      <w:pPr>
        <w:bidi/>
        <w:spacing w:line="360" w:lineRule="auto"/>
        <w:jc w:val="center"/>
        <w:rPr>
          <w:rFonts w:ascii="Traditional Arabic" w:eastAsia="Calibri" w:hAnsi="Traditional Arabic" w:cs="Traditional Arabic"/>
          <w:kern w:val="2"/>
          <w:sz w:val="36"/>
          <w:szCs w:val="36"/>
          <w:rtl/>
          <w14:ligatures w14:val="standardContextual"/>
        </w:rPr>
      </w:pPr>
      <w:r w:rsidRPr="00284C85">
        <w:rPr>
          <w:rFonts w:ascii="Traditional Arabic" w:eastAsia="Calibri" w:hAnsi="Traditional Arabic" w:cs="Traditional Arabic" w:hint="cs"/>
          <w:kern w:val="2"/>
          <w:sz w:val="36"/>
          <w:szCs w:val="36"/>
          <w:rtl/>
          <w14:ligatures w14:val="standardContextual"/>
        </w:rPr>
        <w:t>السيد/ السيدة/......................................... تحية طيبة</w:t>
      </w:r>
    </w:p>
    <w:p w14:paraId="421E2B05" w14:textId="77777777" w:rsidR="00F377C3" w:rsidRPr="00284C85" w:rsidRDefault="00F377C3" w:rsidP="00F377C3">
      <w:pPr>
        <w:bidi/>
        <w:spacing w:after="200" w:line="240" w:lineRule="auto"/>
        <w:jc w:val="center"/>
        <w:rPr>
          <w:rFonts w:ascii="Traditional Arabic" w:eastAsia="Calibri" w:hAnsi="Traditional Arabic" w:cs="Traditional Arabic"/>
          <w:b/>
          <w:bCs/>
          <w:sz w:val="32"/>
          <w:szCs w:val="32"/>
          <w:rtl/>
        </w:rPr>
      </w:pPr>
      <w:r w:rsidRPr="00284C85">
        <w:rPr>
          <w:rFonts w:ascii="Traditional Arabic" w:eastAsia="Calibri" w:hAnsi="Traditional Arabic" w:cs="Traditional Arabic"/>
          <w:b/>
          <w:bCs/>
          <w:sz w:val="32"/>
          <w:szCs w:val="32"/>
          <w:rtl/>
        </w:rPr>
        <w:t>السلام عليكم ورحمة الله وبركاته</w:t>
      </w:r>
    </w:p>
    <w:p w14:paraId="1A65294C" w14:textId="77777777" w:rsidR="00F377C3" w:rsidRPr="00284C85" w:rsidRDefault="00F377C3" w:rsidP="00F377C3">
      <w:pPr>
        <w:bidi/>
        <w:spacing w:after="0" w:line="276" w:lineRule="auto"/>
        <w:jc w:val="center"/>
        <w:rPr>
          <w:rFonts w:ascii="Traditional Arabic" w:eastAsia="Calibri" w:hAnsi="Traditional Arabic" w:cs="Traditional Arabic"/>
          <w:b/>
          <w:bCs/>
          <w:sz w:val="36"/>
          <w:szCs w:val="36"/>
          <w:rtl/>
        </w:rPr>
      </w:pPr>
      <w:r w:rsidRPr="00284C85">
        <w:rPr>
          <w:rFonts w:ascii="Traditional Arabic" w:eastAsia="Calibri" w:hAnsi="Traditional Arabic" w:cs="Traditional Arabic" w:hint="cs"/>
          <w:sz w:val="32"/>
          <w:szCs w:val="32"/>
          <w:rtl/>
        </w:rPr>
        <w:t>أقوم بعمل بحث للحصول على درجة الدكتوراه لتخصص الادارة من جامعة ميداو شن بعنوان (</w:t>
      </w:r>
      <w:r w:rsidRPr="00284C85">
        <w:rPr>
          <w:rFonts w:ascii="Traditional Arabic" w:eastAsia="Calibri" w:hAnsi="Traditional Arabic" w:cs="Traditional Arabic" w:hint="cs"/>
          <w:b/>
          <w:bCs/>
          <w:sz w:val="36"/>
          <w:szCs w:val="36"/>
          <w:rtl/>
        </w:rPr>
        <w:t>أثر تطوير إستراتيجيات إدارة العمليات على زيادة الإنتاجية في القطاع الصناعي</w:t>
      </w:r>
    </w:p>
    <w:p w14:paraId="35EE1137" w14:textId="77777777" w:rsidR="00F377C3" w:rsidRPr="00284C85" w:rsidRDefault="00F377C3" w:rsidP="00F377C3">
      <w:pPr>
        <w:bidi/>
        <w:spacing w:after="0" w:line="276" w:lineRule="auto"/>
        <w:jc w:val="center"/>
        <w:rPr>
          <w:rFonts w:ascii="Traditional Arabic" w:eastAsia="Calibri" w:hAnsi="Traditional Arabic" w:cs="Traditional Arabic"/>
          <w:b/>
          <w:bCs/>
          <w:sz w:val="28"/>
          <w:szCs w:val="28"/>
        </w:rPr>
      </w:pPr>
      <w:r w:rsidRPr="00284C85">
        <w:rPr>
          <w:rFonts w:ascii="Traditional Arabic" w:eastAsia="Calibri" w:hAnsi="Traditional Arabic" w:cs="Traditional Arabic" w:hint="cs"/>
          <w:b/>
          <w:bCs/>
          <w:sz w:val="28"/>
          <w:szCs w:val="28"/>
          <w:rtl/>
        </w:rPr>
        <w:t xml:space="preserve">(دراسة تطبيقية على </w:t>
      </w:r>
      <w:r w:rsidRPr="00284C85">
        <w:rPr>
          <w:rFonts w:ascii="Traditional Arabic" w:eastAsia="Calibri" w:hAnsi="Traditional Arabic" w:cs="Traditional Arabic"/>
          <w:b/>
          <w:bCs/>
          <w:sz w:val="28"/>
          <w:szCs w:val="28"/>
          <w:rtl/>
        </w:rPr>
        <w:t>مجموعة الوطنية للصناعة</w:t>
      </w:r>
      <w:r w:rsidRPr="00284C85">
        <w:rPr>
          <w:rFonts w:ascii="Traditional Arabic" w:eastAsia="Calibri" w:hAnsi="Traditional Arabic" w:cs="Traditional Arabic" w:hint="cs"/>
          <w:b/>
          <w:bCs/>
          <w:sz w:val="28"/>
          <w:szCs w:val="28"/>
          <w:rtl/>
        </w:rPr>
        <w:t>)</w:t>
      </w:r>
    </w:p>
    <w:p w14:paraId="09174533" w14:textId="77777777" w:rsidR="00F377C3" w:rsidRPr="00284C85" w:rsidRDefault="00F377C3" w:rsidP="00F377C3">
      <w:pPr>
        <w:bidi/>
        <w:spacing w:line="240" w:lineRule="auto"/>
        <w:jc w:val="lowKashida"/>
        <w:rPr>
          <w:rFonts w:ascii="Traditional Arabic" w:hAnsi="Traditional Arabic" w:cs="Traditional Arabic"/>
          <w:kern w:val="2"/>
          <w:sz w:val="32"/>
          <w:szCs w:val="32"/>
          <w:rtl/>
          <w14:ligatures w14:val="standardContextual"/>
        </w:rPr>
      </w:pPr>
      <w:r w:rsidRPr="00284C85">
        <w:rPr>
          <w:rFonts w:ascii="Traditional Arabic" w:eastAsia="Calibri" w:hAnsi="Traditional Arabic" w:cs="Traditional Arabic" w:hint="cs"/>
          <w:sz w:val="28"/>
          <w:szCs w:val="28"/>
          <w:rtl/>
        </w:rPr>
        <w:t xml:space="preserve">ولتحقيق اهداف الدراسة قام الباحث ببناء ادة المقابلة متمثلة في أسئلة يتم طرح على الخبراء في مجال الادارة لمعرفة </w:t>
      </w:r>
      <w:r w:rsidRPr="00284C85">
        <w:rPr>
          <w:rFonts w:ascii="Traditional Arabic" w:eastAsia="Calibri" w:hAnsi="Traditional Arabic" w:cs="Traditional Arabic"/>
          <w:sz w:val="28"/>
          <w:szCs w:val="28"/>
          <w:rtl/>
        </w:rPr>
        <w:t xml:space="preserve">أثر تطوير إستراتيجيات إدارة العمليات على زيادة الإنتاجية في القطاع </w:t>
      </w:r>
      <w:r w:rsidRPr="00284C85">
        <w:rPr>
          <w:rFonts w:ascii="Traditional Arabic" w:eastAsia="Calibri" w:hAnsi="Traditional Arabic" w:cs="Traditional Arabic" w:hint="cs"/>
          <w:sz w:val="28"/>
          <w:szCs w:val="28"/>
          <w:rtl/>
        </w:rPr>
        <w:t>الصناعي،</w:t>
      </w:r>
      <w:r w:rsidRPr="00284C85">
        <w:rPr>
          <w:rFonts w:ascii="Traditional Arabic" w:hAnsi="Traditional Arabic" w:cs="Traditional Arabic" w:hint="cs"/>
          <w:kern w:val="2"/>
          <w:sz w:val="32"/>
          <w:szCs w:val="32"/>
          <w:rtl/>
          <w14:ligatures w14:val="standardContextual"/>
        </w:rPr>
        <w:t xml:space="preserve"> واستكمالاً لهذا العمل </w:t>
      </w:r>
      <w:r w:rsidRPr="00284C85">
        <w:rPr>
          <w:rFonts w:ascii="Traditional Arabic" w:hAnsi="Traditional Arabic" w:cs="Traditional Arabic"/>
          <w:kern w:val="2"/>
          <w:sz w:val="32"/>
          <w:szCs w:val="32"/>
          <w:rtl/>
          <w14:ligatures w14:val="standardContextual"/>
        </w:rPr>
        <w:t xml:space="preserve">لذا يأمل الباحث الإجابة على عبارات </w:t>
      </w:r>
      <w:r w:rsidRPr="00284C85">
        <w:rPr>
          <w:rFonts w:ascii="Traditional Arabic" w:hAnsi="Traditional Arabic" w:cs="Traditional Arabic" w:hint="cs"/>
          <w:kern w:val="2"/>
          <w:sz w:val="32"/>
          <w:szCs w:val="32"/>
          <w:rtl/>
          <w14:ligatures w14:val="standardContextual"/>
        </w:rPr>
        <w:t>المقابلة</w:t>
      </w:r>
      <w:r w:rsidRPr="00284C85">
        <w:rPr>
          <w:rFonts w:ascii="Traditional Arabic" w:hAnsi="Traditional Arabic" w:cs="Traditional Arabic"/>
          <w:kern w:val="2"/>
          <w:sz w:val="32"/>
          <w:szCs w:val="32"/>
          <w:rtl/>
          <w14:ligatures w14:val="standardContextual"/>
        </w:rPr>
        <w:t xml:space="preserve"> أدناه مع العلم بأن كافة معلوماتكم ستبقى سرية وستستخدم لأغراض البحث العلمي فقط.</w:t>
      </w:r>
    </w:p>
    <w:p w14:paraId="5CC65D50" w14:textId="77777777" w:rsidR="00F377C3" w:rsidRPr="00284C85" w:rsidRDefault="00F377C3" w:rsidP="00F377C3">
      <w:pPr>
        <w:bidi/>
        <w:spacing w:after="200" w:line="240" w:lineRule="auto"/>
        <w:jc w:val="both"/>
        <w:rPr>
          <w:rFonts w:ascii="Traditional Arabic" w:hAnsi="Traditional Arabic" w:cs="Traditional Arabic"/>
          <w:b/>
          <w:bCs/>
          <w:kern w:val="2"/>
          <w:sz w:val="36"/>
          <w:szCs w:val="36"/>
          <w:rtl/>
          <w14:ligatures w14:val="standardContextual"/>
        </w:rPr>
      </w:pPr>
    </w:p>
    <w:p w14:paraId="40F6B136" w14:textId="77777777" w:rsidR="00F377C3" w:rsidRPr="00284C85" w:rsidRDefault="00F377C3" w:rsidP="00F377C3">
      <w:pPr>
        <w:bidi/>
        <w:spacing w:line="240" w:lineRule="auto"/>
        <w:jc w:val="center"/>
        <w:rPr>
          <w:rFonts w:ascii="Traditional Arabic" w:hAnsi="Traditional Arabic" w:cs="Traditional Arabic"/>
          <w:kern w:val="2"/>
          <w:sz w:val="32"/>
          <w:szCs w:val="32"/>
          <w:rtl/>
          <w14:ligatures w14:val="standardContextual"/>
        </w:rPr>
      </w:pPr>
      <w:r w:rsidRPr="00284C85">
        <w:rPr>
          <w:rFonts w:ascii="Traditional Arabic" w:hAnsi="Traditional Arabic" w:cs="Traditional Arabic" w:hint="cs"/>
          <w:kern w:val="2"/>
          <w:sz w:val="32"/>
          <w:szCs w:val="32"/>
          <w:rtl/>
          <w14:ligatures w14:val="standardContextual"/>
        </w:rPr>
        <w:t>ولكم جزيل الشكر والتقدير</w:t>
      </w:r>
    </w:p>
    <w:p w14:paraId="52F934B7" w14:textId="77777777" w:rsidR="00F377C3" w:rsidRPr="00284C85" w:rsidRDefault="00F377C3" w:rsidP="00F377C3">
      <w:pPr>
        <w:bidi/>
        <w:spacing w:line="240" w:lineRule="auto"/>
        <w:jc w:val="center"/>
        <w:rPr>
          <w:rFonts w:ascii="Traditional Arabic" w:hAnsi="Traditional Arabic" w:cs="Traditional Arabic"/>
          <w:b/>
          <w:bCs/>
          <w:kern w:val="2"/>
          <w:sz w:val="32"/>
          <w:szCs w:val="32"/>
          <w:rtl/>
          <w14:ligatures w14:val="standardContextual"/>
        </w:rPr>
      </w:pPr>
      <w:r w:rsidRPr="00284C85">
        <w:rPr>
          <w:rFonts w:ascii="Traditional Arabic" w:hAnsi="Traditional Arabic" w:cs="Traditional Arabic" w:hint="cs"/>
          <w:b/>
          <w:bCs/>
          <w:kern w:val="2"/>
          <w:sz w:val="32"/>
          <w:szCs w:val="32"/>
          <w:rtl/>
          <w14:ligatures w14:val="standardContextual"/>
        </w:rPr>
        <w:t xml:space="preserve">الباحث: </w:t>
      </w:r>
      <w:r w:rsidRPr="00284C85">
        <w:rPr>
          <w:rFonts w:ascii="Traditional Arabic" w:hAnsi="Traditional Arabic" w:cs="Traditional Arabic"/>
          <w:b/>
          <w:bCs/>
          <w:kern w:val="2"/>
          <w:sz w:val="32"/>
          <w:szCs w:val="32"/>
          <w:rtl/>
          <w14:ligatures w14:val="standardContextual"/>
        </w:rPr>
        <w:t>يونس أحمد الشيخ علي</w:t>
      </w:r>
    </w:p>
    <w:p w14:paraId="3D6830FD" w14:textId="77777777" w:rsidR="00F377C3" w:rsidRPr="00284C85" w:rsidRDefault="00F377C3" w:rsidP="00F377C3">
      <w:pPr>
        <w:shd w:val="clear" w:color="auto" w:fill="FFFFFF"/>
        <w:tabs>
          <w:tab w:val="left" w:pos="7275"/>
        </w:tabs>
        <w:bidi/>
        <w:spacing w:after="240" w:line="360" w:lineRule="auto"/>
        <w:rPr>
          <w:kern w:val="2"/>
          <w:rtl/>
          <w14:ligatures w14:val="standardContextual"/>
        </w:rPr>
      </w:pPr>
    </w:p>
    <w:p w14:paraId="612C31F3" w14:textId="77777777" w:rsidR="00F377C3" w:rsidRPr="00284C85" w:rsidRDefault="00F377C3" w:rsidP="00F377C3">
      <w:pPr>
        <w:shd w:val="clear" w:color="auto" w:fill="FFFFFF"/>
        <w:tabs>
          <w:tab w:val="left" w:pos="7275"/>
        </w:tabs>
        <w:bidi/>
        <w:spacing w:after="240" w:line="360" w:lineRule="auto"/>
        <w:rPr>
          <w:kern w:val="2"/>
          <w:rtl/>
          <w14:ligatures w14:val="standardContextual"/>
        </w:rPr>
      </w:pPr>
    </w:p>
    <w:p w14:paraId="77852186" w14:textId="77777777" w:rsidR="00F377C3" w:rsidRDefault="00F377C3" w:rsidP="00F377C3">
      <w:pPr>
        <w:shd w:val="clear" w:color="auto" w:fill="FFFFFF"/>
        <w:tabs>
          <w:tab w:val="left" w:pos="7275"/>
        </w:tabs>
        <w:bidi/>
        <w:spacing w:after="240" w:line="360" w:lineRule="auto"/>
        <w:rPr>
          <w:kern w:val="2"/>
          <w:rtl/>
          <w14:ligatures w14:val="standardContextual"/>
        </w:rPr>
      </w:pPr>
    </w:p>
    <w:p w14:paraId="1D3E6CA7" w14:textId="77777777" w:rsidR="00D52645" w:rsidRPr="00284C85" w:rsidRDefault="00D52645" w:rsidP="00D52645">
      <w:pPr>
        <w:shd w:val="clear" w:color="auto" w:fill="FFFFFF"/>
        <w:tabs>
          <w:tab w:val="left" w:pos="7275"/>
        </w:tabs>
        <w:bidi/>
        <w:spacing w:after="240" w:line="360" w:lineRule="auto"/>
        <w:rPr>
          <w:kern w:val="2"/>
          <w:rtl/>
          <w14:ligatures w14:val="standardContextual"/>
        </w:rPr>
      </w:pPr>
    </w:p>
    <w:p w14:paraId="4964013F" w14:textId="77777777" w:rsidR="00F377C3" w:rsidRPr="00284C85" w:rsidRDefault="00F377C3" w:rsidP="00F377C3">
      <w:pPr>
        <w:shd w:val="clear" w:color="auto" w:fill="FFFFFF"/>
        <w:tabs>
          <w:tab w:val="left" w:pos="7275"/>
        </w:tabs>
        <w:bidi/>
        <w:spacing w:after="240" w:line="360" w:lineRule="auto"/>
        <w:rPr>
          <w:kern w:val="2"/>
          <w:rtl/>
          <w14:ligatures w14:val="standardContextual"/>
        </w:rPr>
      </w:pPr>
    </w:p>
    <w:p w14:paraId="1C90B990" w14:textId="77777777" w:rsidR="00F377C3" w:rsidRPr="00284C85" w:rsidRDefault="00F377C3" w:rsidP="00F377C3">
      <w:pPr>
        <w:bidi/>
        <w:rPr>
          <w:b/>
          <w:bCs/>
          <w:kern w:val="2"/>
          <w14:ligatures w14:val="standardContextual"/>
        </w:rPr>
      </w:pPr>
      <w:r w:rsidRPr="00284C85">
        <w:rPr>
          <w:b/>
          <w:bCs/>
          <w:kern w:val="2"/>
          <w:rtl/>
          <w14:ligatures w14:val="standardContextual"/>
        </w:rPr>
        <w:lastRenderedPageBreak/>
        <w:t>البيانات الأساسية لأفراد عينة الدراسة</w:t>
      </w:r>
      <w:r w:rsidRPr="00284C85">
        <w:rPr>
          <w:b/>
          <w:bCs/>
          <w:kern w:val="2"/>
          <w14:ligatures w14:val="standardContextual"/>
        </w:rPr>
        <w:t>:</w:t>
      </w:r>
    </w:p>
    <w:p w14:paraId="772B7D76" w14:textId="77777777" w:rsidR="00F377C3" w:rsidRPr="00284C85" w:rsidRDefault="00F377C3" w:rsidP="00F377C3">
      <w:pPr>
        <w:numPr>
          <w:ilvl w:val="0"/>
          <w:numId w:val="32"/>
        </w:numPr>
        <w:bidi/>
        <w:rPr>
          <w:b/>
          <w:bCs/>
          <w:kern w:val="2"/>
          <w14:ligatures w14:val="standardContextual"/>
        </w:rPr>
      </w:pPr>
      <w:r w:rsidRPr="00284C85">
        <w:rPr>
          <w:b/>
          <w:bCs/>
          <w:kern w:val="2"/>
          <w:rtl/>
          <w14:ligatures w14:val="standardContextual"/>
        </w:rPr>
        <w:t>الجنس</w:t>
      </w:r>
      <w:r w:rsidRPr="00284C85">
        <w:rPr>
          <w:b/>
          <w:bCs/>
          <w:kern w:val="2"/>
          <w14:ligatures w14:val="standardContextual"/>
        </w:rPr>
        <w:t>:</w:t>
      </w:r>
    </w:p>
    <w:p w14:paraId="5A7901E4" w14:textId="77777777" w:rsidR="00F377C3" w:rsidRPr="00284C85" w:rsidRDefault="00F377C3" w:rsidP="00F377C3">
      <w:pPr>
        <w:bidi/>
        <w:ind w:left="1440"/>
        <w:rPr>
          <w:b/>
          <w:bCs/>
          <w:kern w:val="2"/>
          <w14:ligatures w14:val="standardContextual"/>
        </w:rPr>
      </w:pPr>
      <w:r w:rsidRPr="00284C85">
        <w:rPr>
          <w:b/>
          <w:bCs/>
          <w:kern w:val="2"/>
          <w:rtl/>
          <w14:ligatures w14:val="standardContextual"/>
        </w:rPr>
        <w:t>ذكر</w:t>
      </w:r>
    </w:p>
    <w:p w14:paraId="6F4A6290" w14:textId="77777777" w:rsidR="00F377C3" w:rsidRPr="00284C85" w:rsidRDefault="00F377C3" w:rsidP="00F377C3">
      <w:pPr>
        <w:bidi/>
        <w:ind w:left="1440"/>
        <w:rPr>
          <w:b/>
          <w:bCs/>
          <w:kern w:val="2"/>
          <w14:ligatures w14:val="standardContextual"/>
        </w:rPr>
      </w:pPr>
      <w:r w:rsidRPr="00284C85">
        <w:rPr>
          <w:b/>
          <w:bCs/>
          <w:kern w:val="2"/>
          <w:rtl/>
          <w14:ligatures w14:val="standardContextual"/>
        </w:rPr>
        <w:t>أنثى</w:t>
      </w:r>
    </w:p>
    <w:p w14:paraId="13B42D3E" w14:textId="77777777" w:rsidR="00F377C3" w:rsidRPr="00284C85" w:rsidRDefault="00F377C3" w:rsidP="00F377C3">
      <w:pPr>
        <w:numPr>
          <w:ilvl w:val="0"/>
          <w:numId w:val="32"/>
        </w:numPr>
        <w:bidi/>
        <w:rPr>
          <w:b/>
          <w:bCs/>
          <w:kern w:val="2"/>
          <w14:ligatures w14:val="standardContextual"/>
        </w:rPr>
      </w:pPr>
      <w:r w:rsidRPr="00284C85">
        <w:rPr>
          <w:b/>
          <w:bCs/>
          <w:kern w:val="2"/>
          <w:rtl/>
          <w14:ligatures w14:val="standardContextual"/>
        </w:rPr>
        <w:t>العمر</w:t>
      </w:r>
      <w:r w:rsidRPr="00284C85">
        <w:rPr>
          <w:b/>
          <w:bCs/>
          <w:kern w:val="2"/>
          <w14:ligatures w14:val="standardContextual"/>
        </w:rPr>
        <w:t>:</w:t>
      </w:r>
    </w:p>
    <w:p w14:paraId="023871FA" w14:textId="77777777" w:rsidR="00F377C3" w:rsidRPr="00284C85" w:rsidRDefault="00F377C3" w:rsidP="00F377C3">
      <w:pPr>
        <w:numPr>
          <w:ilvl w:val="1"/>
          <w:numId w:val="32"/>
        </w:numPr>
        <w:bidi/>
        <w:rPr>
          <w:b/>
          <w:bCs/>
          <w:kern w:val="2"/>
          <w14:ligatures w14:val="standardContextual"/>
        </w:rPr>
      </w:pPr>
      <w:r w:rsidRPr="00284C85">
        <w:rPr>
          <w:b/>
          <w:bCs/>
          <w:kern w:val="2"/>
          <w:rtl/>
          <w14:ligatures w14:val="standardContextual"/>
        </w:rPr>
        <w:t>أقل من 25 سنة</w:t>
      </w:r>
    </w:p>
    <w:p w14:paraId="4A793E1D" w14:textId="77777777" w:rsidR="00F377C3" w:rsidRPr="00284C85" w:rsidRDefault="00F377C3" w:rsidP="00F377C3">
      <w:pPr>
        <w:numPr>
          <w:ilvl w:val="1"/>
          <w:numId w:val="32"/>
        </w:numPr>
        <w:bidi/>
        <w:rPr>
          <w:b/>
          <w:bCs/>
          <w:kern w:val="2"/>
          <w14:ligatures w14:val="standardContextual"/>
        </w:rPr>
      </w:pPr>
      <w:r w:rsidRPr="00284C85">
        <w:rPr>
          <w:b/>
          <w:bCs/>
          <w:kern w:val="2"/>
          <w:rtl/>
          <w14:ligatures w14:val="standardContextual"/>
        </w:rPr>
        <w:t>من 25 إلى أقل من 35 سنة</w:t>
      </w:r>
    </w:p>
    <w:p w14:paraId="2850C484" w14:textId="77777777" w:rsidR="00F377C3" w:rsidRPr="00284C85" w:rsidRDefault="00F377C3" w:rsidP="00F377C3">
      <w:pPr>
        <w:numPr>
          <w:ilvl w:val="1"/>
          <w:numId w:val="32"/>
        </w:numPr>
        <w:bidi/>
        <w:rPr>
          <w:b/>
          <w:bCs/>
          <w:kern w:val="2"/>
          <w14:ligatures w14:val="standardContextual"/>
        </w:rPr>
      </w:pPr>
      <w:r w:rsidRPr="00284C85">
        <w:rPr>
          <w:b/>
          <w:bCs/>
          <w:kern w:val="2"/>
          <w:rtl/>
          <w14:ligatures w14:val="standardContextual"/>
        </w:rPr>
        <w:t>من 35 إلى أقل من 45 سنة</w:t>
      </w:r>
    </w:p>
    <w:p w14:paraId="3D8FCE99" w14:textId="77777777" w:rsidR="00F377C3" w:rsidRPr="00284C85" w:rsidRDefault="00F377C3" w:rsidP="00F377C3">
      <w:pPr>
        <w:numPr>
          <w:ilvl w:val="1"/>
          <w:numId w:val="32"/>
        </w:numPr>
        <w:bidi/>
        <w:rPr>
          <w:b/>
          <w:bCs/>
          <w:kern w:val="2"/>
          <w14:ligatures w14:val="standardContextual"/>
        </w:rPr>
      </w:pPr>
      <w:r w:rsidRPr="00284C85">
        <w:rPr>
          <w:rFonts w:ascii="Segoe UI Symbol" w:hAnsi="Segoe UI Symbol" w:cs="Segoe UI Symbol"/>
          <w:b/>
          <w:bCs/>
          <w:kern w:val="2"/>
          <w14:ligatures w14:val="standardContextual"/>
        </w:rPr>
        <w:t xml:space="preserve">  </w:t>
      </w:r>
      <w:r w:rsidRPr="00284C85">
        <w:rPr>
          <w:b/>
          <w:bCs/>
          <w:kern w:val="2"/>
          <w14:ligatures w14:val="standardContextual"/>
        </w:rPr>
        <w:t xml:space="preserve">45 </w:t>
      </w:r>
      <w:r w:rsidRPr="00284C85">
        <w:rPr>
          <w:b/>
          <w:bCs/>
          <w:kern w:val="2"/>
          <w:rtl/>
          <w14:ligatures w14:val="standardContextual"/>
        </w:rPr>
        <w:t>سنة فأكثر</w:t>
      </w:r>
    </w:p>
    <w:p w14:paraId="50F5AAD5" w14:textId="77777777" w:rsidR="00F377C3" w:rsidRPr="00284C85" w:rsidRDefault="00F377C3" w:rsidP="00F377C3">
      <w:pPr>
        <w:numPr>
          <w:ilvl w:val="0"/>
          <w:numId w:val="32"/>
        </w:numPr>
        <w:bidi/>
        <w:rPr>
          <w:b/>
          <w:bCs/>
          <w:kern w:val="2"/>
          <w14:ligatures w14:val="standardContextual"/>
        </w:rPr>
      </w:pPr>
      <w:r w:rsidRPr="00284C85">
        <w:rPr>
          <w:b/>
          <w:bCs/>
          <w:kern w:val="2"/>
          <w:rtl/>
          <w14:ligatures w14:val="standardContextual"/>
        </w:rPr>
        <w:t>المؤهل العلمي</w:t>
      </w:r>
      <w:r w:rsidRPr="00284C85">
        <w:rPr>
          <w:b/>
          <w:bCs/>
          <w:kern w:val="2"/>
          <w14:ligatures w14:val="standardContextual"/>
        </w:rPr>
        <w:t>:</w:t>
      </w:r>
    </w:p>
    <w:p w14:paraId="7BA792C1" w14:textId="77777777" w:rsidR="00F377C3" w:rsidRPr="00284C85" w:rsidRDefault="00F377C3" w:rsidP="00F377C3">
      <w:pPr>
        <w:numPr>
          <w:ilvl w:val="1"/>
          <w:numId w:val="32"/>
        </w:numPr>
        <w:bidi/>
        <w:rPr>
          <w:b/>
          <w:bCs/>
          <w:kern w:val="2"/>
          <w14:ligatures w14:val="standardContextual"/>
        </w:rPr>
      </w:pPr>
      <w:r w:rsidRPr="00284C85">
        <w:rPr>
          <w:b/>
          <w:bCs/>
          <w:kern w:val="2"/>
          <w:rtl/>
          <w14:ligatures w14:val="standardContextual"/>
        </w:rPr>
        <w:t>بكالوريوس</w:t>
      </w:r>
    </w:p>
    <w:p w14:paraId="66B5ED19" w14:textId="77777777" w:rsidR="00F377C3" w:rsidRPr="00284C85" w:rsidRDefault="00F377C3" w:rsidP="00F377C3">
      <w:pPr>
        <w:numPr>
          <w:ilvl w:val="1"/>
          <w:numId w:val="32"/>
        </w:numPr>
        <w:bidi/>
        <w:rPr>
          <w:b/>
          <w:bCs/>
          <w:kern w:val="2"/>
          <w14:ligatures w14:val="standardContextual"/>
        </w:rPr>
      </w:pPr>
      <w:r w:rsidRPr="00284C85">
        <w:rPr>
          <w:b/>
          <w:bCs/>
          <w:kern w:val="2"/>
          <w:rtl/>
          <w14:ligatures w14:val="standardContextual"/>
        </w:rPr>
        <w:t xml:space="preserve">دراسات عليا </w:t>
      </w:r>
    </w:p>
    <w:p w14:paraId="6C55C301" w14:textId="77777777" w:rsidR="00F377C3" w:rsidRPr="00284C85" w:rsidRDefault="00F377C3" w:rsidP="00F377C3">
      <w:pPr>
        <w:bidi/>
        <w:ind w:left="368"/>
        <w:rPr>
          <w:b/>
          <w:bCs/>
          <w:kern w:val="2"/>
          <w14:ligatures w14:val="standardContextual"/>
        </w:rPr>
      </w:pPr>
      <w:r w:rsidRPr="00284C85">
        <w:rPr>
          <w:rFonts w:hint="cs"/>
          <w:b/>
          <w:bCs/>
          <w:kern w:val="2"/>
          <w:rtl/>
          <w14:ligatures w14:val="standardContextual"/>
        </w:rPr>
        <w:t xml:space="preserve">4. سنوات الخبرة: </w:t>
      </w:r>
    </w:p>
    <w:p w14:paraId="3126DEEC" w14:textId="77777777" w:rsidR="00F377C3" w:rsidRPr="00284C85" w:rsidRDefault="00F377C3" w:rsidP="00F377C3">
      <w:pPr>
        <w:numPr>
          <w:ilvl w:val="1"/>
          <w:numId w:val="32"/>
        </w:numPr>
        <w:bidi/>
        <w:rPr>
          <w:rFonts w:ascii="Segoe UI Symbol" w:hAnsi="Segoe UI Symbol" w:cs="Segoe UI Symbol"/>
          <w:b/>
          <w:bCs/>
          <w:kern w:val="2"/>
          <w:rtl/>
          <w14:ligatures w14:val="standardContextual"/>
        </w:rPr>
      </w:pPr>
      <w:r w:rsidRPr="00284C85">
        <w:rPr>
          <w:rFonts w:ascii="Arial" w:hAnsi="Arial" w:cs="Arial" w:hint="cs"/>
          <w:b/>
          <w:bCs/>
          <w:kern w:val="2"/>
          <w:rtl/>
          <w14:ligatures w14:val="standardContextual"/>
        </w:rPr>
        <w:t>أقل</w:t>
      </w:r>
      <w:r w:rsidRPr="00284C85">
        <w:rPr>
          <w:rFonts w:ascii="Segoe UI Symbol" w:hAnsi="Segoe UI Symbol" w:cs="Segoe UI Symbol" w:hint="cs"/>
          <w:b/>
          <w:bCs/>
          <w:kern w:val="2"/>
          <w:rtl/>
          <w14:ligatures w14:val="standardContextual"/>
        </w:rPr>
        <w:t xml:space="preserve"> </w:t>
      </w:r>
      <w:r w:rsidRPr="00284C85">
        <w:rPr>
          <w:rFonts w:ascii="Arial" w:hAnsi="Arial" w:cs="Arial" w:hint="cs"/>
          <w:b/>
          <w:bCs/>
          <w:kern w:val="2"/>
          <w:rtl/>
          <w14:ligatures w14:val="standardContextual"/>
        </w:rPr>
        <w:t>من</w:t>
      </w:r>
      <w:r w:rsidRPr="00284C85">
        <w:rPr>
          <w:rFonts w:ascii="Segoe UI Symbol" w:hAnsi="Segoe UI Symbol" w:cs="Segoe UI Symbol" w:hint="cs"/>
          <w:b/>
          <w:bCs/>
          <w:kern w:val="2"/>
          <w:rtl/>
          <w14:ligatures w14:val="standardContextual"/>
        </w:rPr>
        <w:t xml:space="preserve"> 5 </w:t>
      </w:r>
      <w:r w:rsidRPr="00284C85">
        <w:rPr>
          <w:rFonts w:ascii="Arial" w:hAnsi="Arial" w:cs="Arial" w:hint="cs"/>
          <w:b/>
          <w:bCs/>
          <w:kern w:val="2"/>
          <w:rtl/>
          <w14:ligatures w14:val="standardContextual"/>
        </w:rPr>
        <w:t>سنة</w:t>
      </w:r>
      <w:r w:rsidRPr="00284C85">
        <w:rPr>
          <w:rFonts w:ascii="Segoe UI Symbol" w:hAnsi="Segoe UI Symbol" w:cs="Segoe UI Symbol" w:hint="cs"/>
          <w:b/>
          <w:bCs/>
          <w:kern w:val="2"/>
          <w:rtl/>
          <w14:ligatures w14:val="standardContextual"/>
        </w:rPr>
        <w:t xml:space="preserve">. </w:t>
      </w:r>
    </w:p>
    <w:p w14:paraId="3B42CA64" w14:textId="77777777" w:rsidR="00F377C3" w:rsidRPr="00284C85" w:rsidRDefault="00F377C3" w:rsidP="00F377C3">
      <w:pPr>
        <w:numPr>
          <w:ilvl w:val="1"/>
          <w:numId w:val="32"/>
        </w:numPr>
        <w:bidi/>
        <w:rPr>
          <w:rFonts w:ascii="Segoe UI Symbol" w:hAnsi="Segoe UI Symbol" w:cs="Segoe UI Symbol"/>
          <w:b/>
          <w:bCs/>
          <w:kern w:val="2"/>
          <w:rtl/>
          <w14:ligatures w14:val="standardContextual"/>
        </w:rPr>
      </w:pPr>
      <w:r w:rsidRPr="00284C85">
        <w:rPr>
          <w:rFonts w:ascii="Segoe UI Symbol" w:hAnsi="Segoe UI Symbol" w:cs="Segoe UI Symbol" w:hint="cs"/>
          <w:b/>
          <w:bCs/>
          <w:kern w:val="2"/>
          <w:rtl/>
          <w14:ligatures w14:val="standardContextual"/>
        </w:rPr>
        <w:t xml:space="preserve">5- 10 </w:t>
      </w:r>
      <w:r w:rsidRPr="00284C85">
        <w:rPr>
          <w:rFonts w:ascii="Arial" w:hAnsi="Arial" w:cs="Arial" w:hint="cs"/>
          <w:b/>
          <w:bCs/>
          <w:kern w:val="2"/>
          <w:rtl/>
          <w14:ligatures w14:val="standardContextual"/>
        </w:rPr>
        <w:t>سنة</w:t>
      </w:r>
      <w:r w:rsidRPr="00284C85">
        <w:rPr>
          <w:rFonts w:ascii="Segoe UI Symbol" w:hAnsi="Segoe UI Symbol" w:cs="Segoe UI Symbol" w:hint="cs"/>
          <w:b/>
          <w:bCs/>
          <w:kern w:val="2"/>
          <w:rtl/>
          <w14:ligatures w14:val="standardContextual"/>
        </w:rPr>
        <w:t>.</w:t>
      </w:r>
    </w:p>
    <w:p w14:paraId="0C5B432F" w14:textId="77777777" w:rsidR="00F377C3" w:rsidRPr="00284C85" w:rsidRDefault="00F377C3" w:rsidP="00F377C3">
      <w:pPr>
        <w:numPr>
          <w:ilvl w:val="1"/>
          <w:numId w:val="32"/>
        </w:numPr>
        <w:bidi/>
        <w:rPr>
          <w:rFonts w:ascii="Segoe UI Symbol" w:hAnsi="Segoe UI Symbol" w:cs="Segoe UI Symbol"/>
          <w:b/>
          <w:bCs/>
          <w:kern w:val="2"/>
          <w:rtl/>
          <w14:ligatures w14:val="standardContextual"/>
        </w:rPr>
      </w:pPr>
      <w:r w:rsidRPr="00284C85">
        <w:rPr>
          <w:rFonts w:ascii="Segoe UI Symbol" w:hAnsi="Segoe UI Symbol" w:cs="Segoe UI Symbol" w:hint="cs"/>
          <w:b/>
          <w:bCs/>
          <w:kern w:val="2"/>
          <w:rtl/>
          <w14:ligatures w14:val="standardContextual"/>
        </w:rPr>
        <w:t xml:space="preserve">10- 15 </w:t>
      </w:r>
      <w:r w:rsidRPr="00284C85">
        <w:rPr>
          <w:rFonts w:ascii="Arial" w:hAnsi="Arial" w:cs="Arial" w:hint="cs"/>
          <w:b/>
          <w:bCs/>
          <w:kern w:val="2"/>
          <w:rtl/>
          <w14:ligatures w14:val="standardContextual"/>
        </w:rPr>
        <w:t>سنة</w:t>
      </w:r>
      <w:r w:rsidRPr="00284C85">
        <w:rPr>
          <w:rFonts w:ascii="Segoe UI Symbol" w:hAnsi="Segoe UI Symbol" w:cs="Segoe UI Symbol" w:hint="cs"/>
          <w:b/>
          <w:bCs/>
          <w:kern w:val="2"/>
          <w:rtl/>
          <w14:ligatures w14:val="standardContextual"/>
        </w:rPr>
        <w:t>.</w:t>
      </w:r>
    </w:p>
    <w:p w14:paraId="242D2849" w14:textId="77777777" w:rsidR="00F377C3" w:rsidRPr="00284C85" w:rsidRDefault="00F377C3" w:rsidP="00F377C3">
      <w:pPr>
        <w:numPr>
          <w:ilvl w:val="1"/>
          <w:numId w:val="32"/>
        </w:numPr>
        <w:bidi/>
        <w:rPr>
          <w:rFonts w:ascii="Segoe UI Symbol" w:hAnsi="Segoe UI Symbol" w:cs="Segoe UI Symbol"/>
          <w:b/>
          <w:bCs/>
          <w:kern w:val="2"/>
          <w:rtl/>
          <w14:ligatures w14:val="standardContextual"/>
        </w:rPr>
      </w:pPr>
      <w:r w:rsidRPr="00284C85">
        <w:rPr>
          <w:rFonts w:ascii="Segoe UI Symbol" w:hAnsi="Segoe UI Symbol" w:cs="Segoe UI Symbol" w:hint="cs"/>
          <w:b/>
          <w:bCs/>
          <w:kern w:val="2"/>
          <w:rtl/>
          <w14:ligatures w14:val="standardContextual"/>
        </w:rPr>
        <w:t xml:space="preserve">15 </w:t>
      </w:r>
      <w:r w:rsidRPr="00284C85">
        <w:rPr>
          <w:rFonts w:ascii="Arial" w:hAnsi="Arial" w:cs="Arial" w:hint="cs"/>
          <w:b/>
          <w:bCs/>
          <w:kern w:val="2"/>
          <w:rtl/>
          <w14:ligatures w14:val="standardContextual"/>
        </w:rPr>
        <w:t>سنة</w:t>
      </w:r>
      <w:r w:rsidRPr="00284C85">
        <w:rPr>
          <w:rFonts w:ascii="Segoe UI Symbol" w:hAnsi="Segoe UI Symbol" w:cs="Segoe UI Symbol" w:hint="cs"/>
          <w:b/>
          <w:bCs/>
          <w:kern w:val="2"/>
          <w:rtl/>
          <w14:ligatures w14:val="standardContextual"/>
        </w:rPr>
        <w:t xml:space="preserve"> </w:t>
      </w:r>
      <w:r w:rsidRPr="00284C85">
        <w:rPr>
          <w:rFonts w:ascii="Arial" w:hAnsi="Arial" w:cs="Arial" w:hint="cs"/>
          <w:b/>
          <w:bCs/>
          <w:kern w:val="2"/>
          <w:rtl/>
          <w14:ligatures w14:val="standardContextual"/>
        </w:rPr>
        <w:t>فأكثر</w:t>
      </w:r>
      <w:r w:rsidRPr="00284C85">
        <w:rPr>
          <w:rFonts w:ascii="Segoe UI Symbol" w:hAnsi="Segoe UI Symbol" w:cs="Segoe UI Symbol" w:hint="cs"/>
          <w:b/>
          <w:bCs/>
          <w:kern w:val="2"/>
          <w:rtl/>
          <w14:ligatures w14:val="standardContextual"/>
        </w:rPr>
        <w:t xml:space="preserve">. </w:t>
      </w:r>
    </w:p>
    <w:p w14:paraId="736F338F" w14:textId="77777777" w:rsidR="00F377C3" w:rsidRPr="00284C85" w:rsidRDefault="00F377C3" w:rsidP="00F377C3">
      <w:pPr>
        <w:bidi/>
        <w:rPr>
          <w:b/>
          <w:bCs/>
          <w:kern w:val="2"/>
          <w:rtl/>
          <w14:ligatures w14:val="standardContextual"/>
        </w:rPr>
      </w:pPr>
      <w:r w:rsidRPr="00284C85">
        <w:rPr>
          <w:rFonts w:hint="cs"/>
          <w:b/>
          <w:bCs/>
          <w:kern w:val="2"/>
          <w:rtl/>
          <w14:ligatures w14:val="standardContextual"/>
        </w:rPr>
        <w:t xml:space="preserve">5. المسمى الوظيفي: </w:t>
      </w:r>
    </w:p>
    <w:p w14:paraId="0C19FA40" w14:textId="77777777" w:rsidR="00F377C3" w:rsidRPr="00284C85" w:rsidRDefault="00F377C3" w:rsidP="00F377C3">
      <w:pPr>
        <w:numPr>
          <w:ilvl w:val="1"/>
          <w:numId w:val="32"/>
        </w:numPr>
        <w:bidi/>
        <w:rPr>
          <w:rFonts w:ascii="Arial" w:hAnsi="Arial" w:cs="Arial"/>
          <w:b/>
          <w:bCs/>
          <w:kern w:val="2"/>
          <w:rtl/>
          <w14:ligatures w14:val="standardContextual"/>
        </w:rPr>
      </w:pPr>
      <w:r w:rsidRPr="00284C85">
        <w:rPr>
          <w:rFonts w:ascii="Arial" w:hAnsi="Arial" w:cs="Arial" w:hint="cs"/>
          <w:b/>
          <w:bCs/>
          <w:kern w:val="2"/>
          <w:rtl/>
          <w14:ligatures w14:val="standardContextual"/>
        </w:rPr>
        <w:t>موظف.</w:t>
      </w:r>
    </w:p>
    <w:p w14:paraId="5BA2221F" w14:textId="77777777" w:rsidR="00F377C3" w:rsidRPr="00284C85" w:rsidRDefault="00F377C3" w:rsidP="00F377C3">
      <w:pPr>
        <w:numPr>
          <w:ilvl w:val="1"/>
          <w:numId w:val="32"/>
        </w:numPr>
        <w:bidi/>
        <w:rPr>
          <w:rFonts w:ascii="Arial" w:hAnsi="Arial" w:cs="Arial"/>
          <w:b/>
          <w:bCs/>
          <w:kern w:val="2"/>
          <w:rtl/>
          <w14:ligatures w14:val="standardContextual"/>
        </w:rPr>
      </w:pPr>
      <w:r w:rsidRPr="00284C85">
        <w:rPr>
          <w:rFonts w:ascii="Arial" w:hAnsi="Arial" w:cs="Arial" w:hint="cs"/>
          <w:b/>
          <w:bCs/>
          <w:kern w:val="2"/>
          <w:rtl/>
          <w14:ligatures w14:val="standardContextual"/>
        </w:rPr>
        <w:t>اداري.</w:t>
      </w:r>
    </w:p>
    <w:p w14:paraId="7603D3ED" w14:textId="77777777" w:rsidR="00F377C3" w:rsidRPr="00284C85" w:rsidRDefault="00F377C3" w:rsidP="00F377C3">
      <w:pPr>
        <w:numPr>
          <w:ilvl w:val="1"/>
          <w:numId w:val="32"/>
        </w:numPr>
        <w:bidi/>
        <w:rPr>
          <w:rFonts w:ascii="Arial" w:hAnsi="Arial" w:cs="Arial"/>
          <w:b/>
          <w:bCs/>
          <w:kern w:val="2"/>
          <w14:ligatures w14:val="standardContextual"/>
        </w:rPr>
      </w:pPr>
      <w:r w:rsidRPr="00284C85">
        <w:rPr>
          <w:rFonts w:ascii="Arial" w:hAnsi="Arial" w:cs="Arial" w:hint="cs"/>
          <w:b/>
          <w:bCs/>
          <w:kern w:val="2"/>
          <w:rtl/>
          <w14:ligatures w14:val="standardContextual"/>
        </w:rPr>
        <w:t>استشاري.</w:t>
      </w:r>
    </w:p>
    <w:p w14:paraId="0BE6350B" w14:textId="77777777" w:rsidR="00F377C3" w:rsidRPr="00284C85" w:rsidRDefault="00F377C3" w:rsidP="00F377C3">
      <w:pPr>
        <w:bidi/>
        <w:rPr>
          <w:rFonts w:ascii="Arial" w:hAnsi="Arial" w:cs="Arial"/>
          <w:b/>
          <w:bCs/>
          <w:kern w:val="2"/>
          <w:rtl/>
          <w14:ligatures w14:val="standardContextual"/>
        </w:rPr>
      </w:pPr>
    </w:p>
    <w:p w14:paraId="198DA9E9" w14:textId="77777777" w:rsidR="00F377C3" w:rsidRPr="00284C85" w:rsidRDefault="00F377C3" w:rsidP="00F377C3">
      <w:pPr>
        <w:bidi/>
        <w:rPr>
          <w:rFonts w:ascii="Arial" w:hAnsi="Arial" w:cs="Arial"/>
          <w:b/>
          <w:bCs/>
          <w:kern w:val="2"/>
          <w:rtl/>
          <w14:ligatures w14:val="standardContextual"/>
        </w:rPr>
      </w:pPr>
    </w:p>
    <w:p w14:paraId="6ABC0AFC" w14:textId="77777777" w:rsidR="00F377C3" w:rsidRPr="00284C85" w:rsidRDefault="00F377C3" w:rsidP="00F377C3">
      <w:pPr>
        <w:bidi/>
        <w:rPr>
          <w:rFonts w:ascii="Arial" w:hAnsi="Arial" w:cs="Arial"/>
          <w:b/>
          <w:bCs/>
          <w:kern w:val="2"/>
          <w:rtl/>
          <w14:ligatures w14:val="standardContextual"/>
        </w:rPr>
      </w:pPr>
    </w:p>
    <w:p w14:paraId="4AFE605B" w14:textId="77777777" w:rsidR="00F377C3" w:rsidRPr="00284C85" w:rsidRDefault="00F377C3" w:rsidP="00F377C3">
      <w:pPr>
        <w:bidi/>
        <w:rPr>
          <w:rFonts w:ascii="Arial" w:hAnsi="Arial" w:cs="Arial"/>
          <w:b/>
          <w:bCs/>
          <w:kern w:val="2"/>
          <w:rtl/>
          <w14:ligatures w14:val="standardContextual"/>
        </w:rPr>
      </w:pPr>
    </w:p>
    <w:p w14:paraId="1BC351BC" w14:textId="77777777" w:rsidR="00F377C3" w:rsidRPr="00284C85" w:rsidRDefault="00F377C3" w:rsidP="00F377C3">
      <w:pPr>
        <w:bidi/>
        <w:rPr>
          <w:rFonts w:ascii="Arial" w:hAnsi="Arial" w:cs="Arial"/>
          <w:b/>
          <w:bCs/>
          <w:kern w:val="2"/>
          <w:rtl/>
          <w14:ligatures w14:val="standardContextual"/>
        </w:rPr>
      </w:pPr>
    </w:p>
    <w:p w14:paraId="2F23687F" w14:textId="77777777" w:rsidR="00F377C3" w:rsidRDefault="00F377C3" w:rsidP="00F377C3">
      <w:pPr>
        <w:bidi/>
        <w:rPr>
          <w:rFonts w:ascii="Arial" w:hAnsi="Arial" w:cs="Arial"/>
          <w:b/>
          <w:bCs/>
          <w:kern w:val="2"/>
          <w:rtl/>
          <w14:ligatures w14:val="standardContextual"/>
        </w:rPr>
      </w:pPr>
    </w:p>
    <w:p w14:paraId="7C6CA9BF" w14:textId="77777777" w:rsidR="00F377C3" w:rsidRPr="00284C85" w:rsidRDefault="00F377C3" w:rsidP="00F377C3">
      <w:pPr>
        <w:bidi/>
        <w:rPr>
          <w:rFonts w:ascii="Arial" w:hAnsi="Arial" w:cs="Arial"/>
          <w:b/>
          <w:bCs/>
          <w:kern w:val="2"/>
          <w:rtl/>
          <w14:ligatures w14:val="standardContextual"/>
        </w:rPr>
      </w:pPr>
    </w:p>
    <w:p w14:paraId="6FB90DE1" w14:textId="77777777" w:rsidR="00F377C3" w:rsidRPr="00284C85" w:rsidRDefault="00F377C3" w:rsidP="00F377C3">
      <w:pPr>
        <w:bidi/>
        <w:rPr>
          <w:rFonts w:ascii="Arial" w:hAnsi="Arial" w:cs="Arial"/>
          <w:b/>
          <w:bCs/>
          <w:kern w:val="2"/>
          <w:rtl/>
          <w14:ligatures w14:val="standardContextual"/>
        </w:rPr>
      </w:pPr>
    </w:p>
    <w:p w14:paraId="29565691" w14:textId="77777777" w:rsidR="00F377C3" w:rsidRPr="00284C85" w:rsidRDefault="00F377C3" w:rsidP="00F377C3">
      <w:pPr>
        <w:bidi/>
        <w:rPr>
          <w:rFonts w:ascii="Arial" w:hAnsi="Arial" w:cs="Arial"/>
          <w:b/>
          <w:bCs/>
          <w:kern w:val="2"/>
          <w:rtl/>
          <w14:ligatures w14:val="standardContextual"/>
        </w:rPr>
      </w:pPr>
    </w:p>
    <w:p w14:paraId="7043CCD1" w14:textId="77777777" w:rsidR="00F377C3" w:rsidRPr="00284C85" w:rsidRDefault="00F377C3" w:rsidP="00F377C3">
      <w:pPr>
        <w:bidi/>
        <w:rPr>
          <w:rFonts w:ascii="Arial" w:hAnsi="Arial" w:cs="Arial"/>
          <w:b/>
          <w:bCs/>
          <w:kern w:val="2"/>
          <w:rtl/>
          <w14:ligatures w14:val="standardContextual"/>
        </w:rPr>
      </w:pPr>
    </w:p>
    <w:p w14:paraId="74156D73" w14:textId="77777777" w:rsidR="00F377C3" w:rsidRPr="00284C85" w:rsidRDefault="00F377C3" w:rsidP="00F377C3">
      <w:pPr>
        <w:bidi/>
        <w:spacing w:line="240" w:lineRule="auto"/>
        <w:jc w:val="lowKashida"/>
        <w:rPr>
          <w:rFonts w:ascii="Traditional Arabic" w:eastAsia="Calibri" w:hAnsi="Traditional Arabic" w:cs="Traditional Arabic"/>
          <w:sz w:val="32"/>
          <w:szCs w:val="32"/>
        </w:rPr>
      </w:pPr>
      <w:r w:rsidRPr="00284C85">
        <w:rPr>
          <w:rFonts w:ascii="Traditional Arabic" w:eastAsia="Calibri" w:hAnsi="Traditional Arabic" w:cs="Traditional Arabic"/>
          <w:sz w:val="32"/>
          <w:szCs w:val="32"/>
          <w:rtl/>
        </w:rPr>
        <w:lastRenderedPageBreak/>
        <w:t>أسئلة أداة المقابلة</w:t>
      </w:r>
      <w:r w:rsidRPr="00284C85">
        <w:rPr>
          <w:rFonts w:ascii="Traditional Arabic" w:eastAsia="Calibri" w:hAnsi="Traditional Arabic" w:cs="Traditional Arabic"/>
          <w:sz w:val="32"/>
          <w:szCs w:val="32"/>
        </w:rPr>
        <w:t>:</w:t>
      </w:r>
    </w:p>
    <w:p w14:paraId="7514DAF9" w14:textId="77777777" w:rsidR="00F377C3" w:rsidRPr="00284C85" w:rsidRDefault="00F377C3" w:rsidP="00F377C3">
      <w:pPr>
        <w:numPr>
          <w:ilvl w:val="0"/>
          <w:numId w:val="41"/>
        </w:numPr>
        <w:bidi/>
        <w:spacing w:line="240" w:lineRule="auto"/>
        <w:contextualSpacing/>
        <w:jc w:val="lowKashida"/>
        <w:rPr>
          <w:rFonts w:ascii="Traditional Arabic" w:eastAsia="Calibri" w:hAnsi="Traditional Arabic" w:cs="Traditional Arabic"/>
          <w:sz w:val="32"/>
          <w:szCs w:val="32"/>
          <w:rtl/>
        </w:rPr>
      </w:pPr>
      <w:r w:rsidRPr="00284C85">
        <w:rPr>
          <w:rFonts w:ascii="Traditional Arabic" w:eastAsia="Calibri" w:hAnsi="Traditional Arabic" w:cs="Traditional Arabic"/>
          <w:sz w:val="32"/>
          <w:szCs w:val="32"/>
          <w:rtl/>
        </w:rPr>
        <w:t>برأيك، ما هي أبرز التحديات التي تواجه إدارة العمليات في قطاع الصناعات البلاستيكية، وكيف تؤثر هذه التحديات على كفاءة التشغيل والإنتاجية؟</w:t>
      </w:r>
    </w:p>
    <w:p w14:paraId="3C216896" w14:textId="77777777" w:rsidR="00F377C3" w:rsidRPr="00284C85" w:rsidRDefault="00F377C3" w:rsidP="00F377C3">
      <w:pPr>
        <w:bidi/>
        <w:spacing w:line="240" w:lineRule="auto"/>
        <w:jc w:val="lowKashida"/>
        <w:rPr>
          <w:rFonts w:ascii="Traditional Arabic" w:eastAsia="Calibri" w:hAnsi="Traditional Arabic" w:cs="Traditional Arabic"/>
          <w:sz w:val="32"/>
          <w:szCs w:val="32"/>
        </w:rPr>
      </w:pPr>
      <w:r w:rsidRPr="00284C85">
        <w:rPr>
          <w:rFonts w:ascii="Traditional Arabic" w:eastAsia="Calibri" w:hAnsi="Traditional Arabic" w:cs="Traditional Arabic" w:hint="cs"/>
          <w:sz w:val="32"/>
          <w:szCs w:val="32"/>
          <w:rtl/>
        </w:rPr>
        <w:t>..........................................................................................................................................................................................</w:t>
      </w:r>
    </w:p>
    <w:p w14:paraId="68B60C25" w14:textId="77777777" w:rsidR="00F377C3" w:rsidRPr="00284C85" w:rsidRDefault="00F377C3" w:rsidP="00F377C3">
      <w:pPr>
        <w:numPr>
          <w:ilvl w:val="0"/>
          <w:numId w:val="41"/>
        </w:numPr>
        <w:bidi/>
        <w:spacing w:line="240" w:lineRule="auto"/>
        <w:contextualSpacing/>
        <w:jc w:val="lowKashida"/>
        <w:rPr>
          <w:rFonts w:ascii="Traditional Arabic" w:eastAsia="Calibri" w:hAnsi="Traditional Arabic" w:cs="Traditional Arabic"/>
          <w:sz w:val="32"/>
          <w:szCs w:val="32"/>
          <w:rtl/>
        </w:rPr>
      </w:pPr>
      <w:r w:rsidRPr="00284C85">
        <w:rPr>
          <w:rFonts w:ascii="Traditional Arabic" w:eastAsia="Calibri" w:hAnsi="Traditional Arabic" w:cs="Traditional Arabic"/>
          <w:sz w:val="32"/>
          <w:szCs w:val="32"/>
          <w:rtl/>
        </w:rPr>
        <w:t>هل تطبق منشأتكم أي من استراتيجيات إدارة العمليات المتقدمة؟ وما مدى مساهمتها في رفع الكفاءة التشغيلية وتقليل الفاقد؟</w:t>
      </w:r>
    </w:p>
    <w:p w14:paraId="2AFCD67D" w14:textId="77777777" w:rsidR="00F377C3" w:rsidRPr="00284C85" w:rsidRDefault="00F377C3" w:rsidP="00F377C3">
      <w:pPr>
        <w:bidi/>
        <w:spacing w:line="240" w:lineRule="auto"/>
        <w:ind w:left="360"/>
        <w:jc w:val="lowKashida"/>
        <w:rPr>
          <w:rFonts w:ascii="Traditional Arabic" w:eastAsia="Calibri" w:hAnsi="Traditional Arabic" w:cs="Traditional Arabic"/>
          <w:sz w:val="32"/>
          <w:szCs w:val="32"/>
        </w:rPr>
      </w:pPr>
      <w:r w:rsidRPr="00284C85">
        <w:rPr>
          <w:rFonts w:ascii="Traditional Arabic" w:eastAsia="Calibri" w:hAnsi="Traditional Arabic" w:cs="Traditional Arabic" w:hint="cs"/>
          <w:sz w:val="32"/>
          <w:szCs w:val="32"/>
          <w:rtl/>
        </w:rPr>
        <w:t>..........................................................................................................................................................................................</w:t>
      </w:r>
    </w:p>
    <w:p w14:paraId="40BD343B" w14:textId="77777777" w:rsidR="00F377C3" w:rsidRPr="00284C85" w:rsidRDefault="00F377C3" w:rsidP="00F377C3">
      <w:pPr>
        <w:numPr>
          <w:ilvl w:val="0"/>
          <w:numId w:val="41"/>
        </w:numPr>
        <w:bidi/>
        <w:spacing w:line="240" w:lineRule="auto"/>
        <w:contextualSpacing/>
        <w:jc w:val="lowKashida"/>
        <w:rPr>
          <w:rFonts w:ascii="Traditional Arabic" w:eastAsia="Calibri" w:hAnsi="Traditional Arabic" w:cs="Traditional Arabic"/>
          <w:sz w:val="32"/>
          <w:szCs w:val="32"/>
          <w:rtl/>
        </w:rPr>
      </w:pPr>
      <w:r w:rsidRPr="00284C85">
        <w:rPr>
          <w:rFonts w:ascii="Traditional Arabic" w:eastAsia="Calibri" w:hAnsi="Traditional Arabic" w:cs="Traditional Arabic"/>
          <w:sz w:val="32"/>
          <w:szCs w:val="32"/>
          <w:rtl/>
        </w:rPr>
        <w:t>ما هو الدور الذي تلعبه منهجيات التحسين المستمر – مثل الكايزن أو التحسين القائم على البيانات – في تحسين جودة الإنتاج وتقليل الأخطاء في منشأتكم؟</w:t>
      </w:r>
    </w:p>
    <w:p w14:paraId="35898577" w14:textId="77777777" w:rsidR="00F377C3" w:rsidRPr="00284C85" w:rsidRDefault="00F377C3" w:rsidP="00F377C3">
      <w:pPr>
        <w:bidi/>
        <w:spacing w:line="240" w:lineRule="auto"/>
        <w:jc w:val="lowKashida"/>
        <w:rPr>
          <w:rFonts w:ascii="Traditional Arabic" w:eastAsia="Calibri" w:hAnsi="Traditional Arabic" w:cs="Traditional Arabic"/>
          <w:sz w:val="32"/>
          <w:szCs w:val="32"/>
        </w:rPr>
      </w:pPr>
      <w:r w:rsidRPr="00284C85">
        <w:rPr>
          <w:rFonts w:ascii="Traditional Arabic" w:eastAsia="Calibri" w:hAnsi="Traditional Arabic" w:cs="Traditional Arabic" w:hint="cs"/>
          <w:sz w:val="32"/>
          <w:szCs w:val="32"/>
          <w:rtl/>
        </w:rPr>
        <w:t>..........................................................................................................................................................................................</w:t>
      </w:r>
    </w:p>
    <w:p w14:paraId="77D1EB63" w14:textId="77777777" w:rsidR="00F377C3" w:rsidRPr="00284C85" w:rsidRDefault="00F377C3" w:rsidP="00F377C3">
      <w:pPr>
        <w:numPr>
          <w:ilvl w:val="0"/>
          <w:numId w:val="41"/>
        </w:numPr>
        <w:bidi/>
        <w:spacing w:line="240" w:lineRule="auto"/>
        <w:contextualSpacing/>
        <w:jc w:val="lowKashida"/>
        <w:rPr>
          <w:rFonts w:ascii="Traditional Arabic" w:eastAsia="Calibri" w:hAnsi="Traditional Arabic" w:cs="Traditional Arabic"/>
          <w:sz w:val="32"/>
          <w:szCs w:val="32"/>
          <w:rtl/>
        </w:rPr>
      </w:pPr>
      <w:r w:rsidRPr="00284C85">
        <w:rPr>
          <w:rFonts w:ascii="Traditional Arabic" w:eastAsia="Calibri" w:hAnsi="Traditional Arabic" w:cs="Traditional Arabic"/>
          <w:sz w:val="32"/>
          <w:szCs w:val="32"/>
          <w:rtl/>
        </w:rPr>
        <w:t>كيف أثّر تطوير العمليات التشغيلية على قدرة منشأتكم في المنافسة داخل السوق المحلي أو الدولي؟ وهل لاحظتم نتائج ملموسة لذلك؟</w:t>
      </w:r>
    </w:p>
    <w:p w14:paraId="4B4027E8" w14:textId="77777777" w:rsidR="00F377C3" w:rsidRPr="00284C85" w:rsidRDefault="00F377C3" w:rsidP="00F377C3">
      <w:pPr>
        <w:bidi/>
        <w:spacing w:line="240" w:lineRule="auto"/>
        <w:jc w:val="lowKashida"/>
        <w:rPr>
          <w:rFonts w:ascii="Traditional Arabic" w:eastAsia="Calibri" w:hAnsi="Traditional Arabic" w:cs="Traditional Arabic"/>
          <w:sz w:val="32"/>
          <w:szCs w:val="32"/>
          <w:rtl/>
        </w:rPr>
      </w:pPr>
      <w:r w:rsidRPr="00284C85">
        <w:rPr>
          <w:rFonts w:ascii="Traditional Arabic" w:eastAsia="Calibri" w:hAnsi="Traditional Arabic" w:cs="Traditional Arabic" w:hint="cs"/>
          <w:sz w:val="32"/>
          <w:szCs w:val="32"/>
          <w:rtl/>
        </w:rPr>
        <w:t>..........................................................................................................................................................................................</w:t>
      </w:r>
    </w:p>
    <w:p w14:paraId="7747BB55" w14:textId="77777777" w:rsidR="00F377C3" w:rsidRPr="00284C85" w:rsidRDefault="00F377C3" w:rsidP="00F377C3">
      <w:pPr>
        <w:numPr>
          <w:ilvl w:val="0"/>
          <w:numId w:val="41"/>
        </w:numPr>
        <w:bidi/>
        <w:spacing w:line="240" w:lineRule="auto"/>
        <w:contextualSpacing/>
        <w:jc w:val="lowKashida"/>
        <w:rPr>
          <w:rFonts w:ascii="Traditional Arabic" w:eastAsia="Calibri" w:hAnsi="Traditional Arabic" w:cs="Traditional Arabic"/>
          <w:sz w:val="32"/>
          <w:szCs w:val="32"/>
          <w:rtl/>
        </w:rPr>
      </w:pPr>
      <w:r w:rsidRPr="00284C85">
        <w:rPr>
          <w:rFonts w:ascii="Traditional Arabic" w:eastAsia="Calibri" w:hAnsi="Traditional Arabic" w:cs="Traditional Arabic"/>
          <w:sz w:val="32"/>
          <w:szCs w:val="32"/>
          <w:rtl/>
        </w:rPr>
        <w:t>ما هي التوصيات التي تود تقديمها لتعزيز فاعلية إدارة العمليات وتحقيق أداء تشغيلي وإنتاجي أفضل في قطاع الصناعات البلاستيكية؟</w:t>
      </w:r>
    </w:p>
    <w:p w14:paraId="15EA93BC" w14:textId="77777777" w:rsidR="00F377C3" w:rsidRPr="00284C85" w:rsidRDefault="00F377C3" w:rsidP="00F377C3">
      <w:pPr>
        <w:bidi/>
        <w:spacing w:line="240" w:lineRule="auto"/>
        <w:jc w:val="lowKashida"/>
        <w:rPr>
          <w:rFonts w:ascii="Traditional Arabic" w:eastAsia="Calibri" w:hAnsi="Traditional Arabic" w:cs="Traditional Arabic"/>
          <w:sz w:val="32"/>
          <w:szCs w:val="32"/>
        </w:rPr>
      </w:pPr>
      <w:r w:rsidRPr="00284C85">
        <w:rPr>
          <w:rFonts w:ascii="Traditional Arabic" w:eastAsia="Calibri" w:hAnsi="Traditional Arabic" w:cs="Traditional Arabic" w:hint="cs"/>
          <w:sz w:val="32"/>
          <w:szCs w:val="32"/>
          <w:rtl/>
        </w:rPr>
        <w:t>.......................................................................................................................................................................................................................................................................................</w:t>
      </w:r>
    </w:p>
    <w:p w14:paraId="63323D7B" w14:textId="77777777" w:rsidR="00F377C3" w:rsidRDefault="00F377C3" w:rsidP="00F377C3">
      <w:pPr>
        <w:bidi/>
        <w:spacing w:line="240" w:lineRule="auto"/>
        <w:jc w:val="lowKashida"/>
        <w:rPr>
          <w:rFonts w:ascii="Traditional Arabic" w:eastAsia="Calibri" w:hAnsi="Traditional Arabic" w:cs="Traditional Arabic"/>
          <w:sz w:val="32"/>
          <w:szCs w:val="32"/>
          <w:rtl/>
        </w:rPr>
      </w:pPr>
    </w:p>
    <w:p w14:paraId="196D7BA4" w14:textId="77777777" w:rsidR="00F377C3" w:rsidRDefault="00F377C3" w:rsidP="00F377C3">
      <w:pPr>
        <w:bidi/>
        <w:spacing w:line="240" w:lineRule="auto"/>
        <w:jc w:val="lowKashida"/>
        <w:rPr>
          <w:rFonts w:ascii="Traditional Arabic" w:eastAsia="Calibri" w:hAnsi="Traditional Arabic" w:cs="Traditional Arabic"/>
          <w:sz w:val="32"/>
          <w:szCs w:val="32"/>
          <w:rtl/>
        </w:rPr>
      </w:pPr>
    </w:p>
    <w:p w14:paraId="182D01E5" w14:textId="77777777" w:rsidR="00F377C3" w:rsidRDefault="00F377C3" w:rsidP="00F377C3">
      <w:pPr>
        <w:bidi/>
        <w:spacing w:line="240" w:lineRule="auto"/>
        <w:jc w:val="lowKashida"/>
        <w:rPr>
          <w:rFonts w:ascii="Traditional Arabic" w:eastAsia="Calibri" w:hAnsi="Traditional Arabic" w:cs="Traditional Arabic"/>
          <w:sz w:val="32"/>
          <w:szCs w:val="32"/>
          <w:rtl/>
        </w:rPr>
      </w:pPr>
    </w:p>
    <w:p w14:paraId="32976A4D" w14:textId="77777777" w:rsidR="00D52645" w:rsidRDefault="00D52645" w:rsidP="00D52645">
      <w:pPr>
        <w:bidi/>
        <w:spacing w:line="240" w:lineRule="auto"/>
        <w:jc w:val="lowKashida"/>
        <w:rPr>
          <w:rFonts w:ascii="Traditional Arabic" w:eastAsia="Calibri" w:hAnsi="Traditional Arabic" w:cs="Traditional Arabic"/>
          <w:sz w:val="32"/>
          <w:szCs w:val="32"/>
          <w:rtl/>
        </w:rPr>
      </w:pPr>
    </w:p>
    <w:p w14:paraId="11AE7454" w14:textId="77777777" w:rsidR="00F377C3" w:rsidRDefault="00F377C3" w:rsidP="00F377C3">
      <w:pPr>
        <w:spacing w:line="360" w:lineRule="auto"/>
        <w:jc w:val="center"/>
        <w:rPr>
          <w:rFonts w:ascii="Traditional Arabic" w:hAnsi="Traditional Arabic" w:cs="Traditional Arabic"/>
          <w:b/>
          <w:bCs/>
          <w:color w:val="000000" w:themeColor="text1"/>
          <w:sz w:val="28"/>
          <w:szCs w:val="28"/>
          <w:rtl/>
        </w:rPr>
      </w:pPr>
      <w:r w:rsidRPr="00284C85">
        <w:rPr>
          <w:rFonts w:ascii="Traditional Arabic" w:hAnsi="Traditional Arabic" w:cs="Traditional Arabic" w:hint="cs"/>
          <w:b/>
          <w:bCs/>
          <w:color w:val="000000" w:themeColor="text1"/>
          <w:sz w:val="28"/>
          <w:szCs w:val="28"/>
          <w:rtl/>
        </w:rPr>
        <w:lastRenderedPageBreak/>
        <w:t>ملحق رقم (</w:t>
      </w:r>
      <w:r>
        <w:rPr>
          <w:rFonts w:ascii="Traditional Arabic" w:hAnsi="Traditional Arabic" w:cs="Traditional Arabic" w:hint="cs"/>
          <w:b/>
          <w:bCs/>
          <w:color w:val="000000" w:themeColor="text1"/>
          <w:sz w:val="28"/>
          <w:szCs w:val="28"/>
          <w:rtl/>
        </w:rPr>
        <w:t>4</w:t>
      </w:r>
      <w:r w:rsidRPr="00284C85">
        <w:rPr>
          <w:rFonts w:ascii="Traditional Arabic" w:hAnsi="Traditional Arabic" w:cs="Traditional Arabic" w:hint="cs"/>
          <w:b/>
          <w:bCs/>
          <w:color w:val="000000" w:themeColor="text1"/>
          <w:sz w:val="28"/>
          <w:szCs w:val="28"/>
          <w:rtl/>
        </w:rPr>
        <w:t xml:space="preserve">) يوضح </w:t>
      </w:r>
      <w:r>
        <w:rPr>
          <w:rFonts w:ascii="Traditional Arabic" w:hAnsi="Traditional Arabic" w:cs="Traditional Arabic" w:hint="cs"/>
          <w:b/>
          <w:bCs/>
          <w:color w:val="000000" w:themeColor="text1"/>
          <w:sz w:val="28"/>
          <w:szCs w:val="28"/>
          <w:rtl/>
        </w:rPr>
        <w:t>المقابلة</w:t>
      </w:r>
      <w:r w:rsidRPr="00284C85">
        <w:rPr>
          <w:rFonts w:ascii="Traditional Arabic" w:hAnsi="Traditional Arabic" w:cs="Traditional Arabic" w:hint="cs"/>
          <w:b/>
          <w:bCs/>
          <w:color w:val="000000" w:themeColor="text1"/>
          <w:sz w:val="28"/>
          <w:szCs w:val="28"/>
          <w:rtl/>
        </w:rPr>
        <w:t xml:space="preserve"> باللغة </w:t>
      </w:r>
      <w:r>
        <w:rPr>
          <w:rFonts w:ascii="Traditional Arabic" w:hAnsi="Traditional Arabic" w:cs="Traditional Arabic" w:hint="cs"/>
          <w:b/>
          <w:bCs/>
          <w:color w:val="000000" w:themeColor="text1"/>
          <w:sz w:val="28"/>
          <w:szCs w:val="28"/>
          <w:rtl/>
        </w:rPr>
        <w:t>الإنجليزية</w:t>
      </w:r>
    </w:p>
    <w:p w14:paraId="6CB16E97" w14:textId="77777777" w:rsidR="00F377C3" w:rsidRPr="00284C85" w:rsidRDefault="00F377C3" w:rsidP="00F377C3">
      <w:pPr>
        <w:tabs>
          <w:tab w:val="left" w:pos="7094"/>
        </w:tabs>
        <w:spacing w:line="360" w:lineRule="auto"/>
        <w:rPr>
          <w:rFonts w:ascii="Times New Roman" w:eastAsia="Times New Roman" w:hAnsi="Times New Roman" w:cs="Times New Roman"/>
          <w:b/>
          <w:bCs/>
          <w:color w:val="000000"/>
          <w:kern w:val="2"/>
          <w:sz w:val="28"/>
          <w:szCs w:val="28"/>
          <w14:ligatures w14:val="standardContextual"/>
        </w:rPr>
      </w:pPr>
      <w:r w:rsidRPr="00284C85">
        <w:rPr>
          <w:rFonts w:ascii="Traditional Arabic" w:hAnsi="Traditional Arabic" w:cs="Traditional Arabic" w:hint="cs"/>
          <w:b/>
          <w:bCs/>
          <w:color w:val="000000" w:themeColor="text1"/>
          <w:sz w:val="28"/>
          <w:szCs w:val="28"/>
          <w:rtl/>
        </w:rPr>
        <w:t xml:space="preserve"> </w:t>
      </w:r>
      <w:r w:rsidRPr="00284C85">
        <w:rPr>
          <w:rFonts w:ascii="Calibri" w:eastAsia="Calibri" w:hAnsi="Calibri" w:cs="Arial"/>
          <w:noProof/>
          <w:kern w:val="2"/>
          <w14:ligatures w14:val="standardContextual"/>
        </w:rPr>
        <w:drawing>
          <wp:anchor distT="0" distB="0" distL="114300" distR="114300" simplePos="0" relativeHeight="251701248" behindDoc="1" locked="0" layoutInCell="1" allowOverlap="1" wp14:anchorId="0F7F6E17" wp14:editId="26AF1FA8">
            <wp:simplePos x="0" y="0"/>
            <wp:positionH relativeFrom="column">
              <wp:posOffset>4333875</wp:posOffset>
            </wp:positionH>
            <wp:positionV relativeFrom="paragraph">
              <wp:posOffset>-332740</wp:posOffset>
            </wp:positionV>
            <wp:extent cx="1510665" cy="1421130"/>
            <wp:effectExtent l="0" t="0" r="0" b="7620"/>
            <wp:wrapNone/>
            <wp:docPr id="1939310857" name="صورة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descr="A logo for a university&#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10665" cy="1421130"/>
                    </a:xfrm>
                    <a:prstGeom prst="rect">
                      <a:avLst/>
                    </a:prstGeom>
                    <a:noFill/>
                  </pic:spPr>
                </pic:pic>
              </a:graphicData>
            </a:graphic>
            <wp14:sizeRelH relativeFrom="margin">
              <wp14:pctWidth>0</wp14:pctWidth>
            </wp14:sizeRelH>
            <wp14:sizeRelV relativeFrom="margin">
              <wp14:pctHeight>0</wp14:pctHeight>
            </wp14:sizeRelV>
          </wp:anchor>
        </w:drawing>
      </w:r>
      <w:r w:rsidRPr="00284C85">
        <w:rPr>
          <w:rFonts w:ascii="Sakkal Majalla" w:eastAsia="Times New Roman" w:hAnsi="Sakkal Majalla" w:cs="Sakkal Majalla"/>
          <w:b/>
          <w:bCs/>
          <w:color w:val="000000"/>
          <w:kern w:val="2"/>
          <w:sz w:val="36"/>
          <w:szCs w:val="36"/>
          <w14:ligatures w14:val="standardContextual"/>
        </w:rPr>
        <w:t>M</w:t>
      </w:r>
      <w:r w:rsidRPr="00284C85">
        <w:rPr>
          <w:rFonts w:ascii="Times New Roman" w:eastAsia="Times New Roman" w:hAnsi="Times New Roman" w:cs="Times New Roman"/>
          <w:b/>
          <w:bCs/>
          <w:color w:val="000000"/>
          <w:kern w:val="2"/>
          <w:sz w:val="28"/>
          <w:szCs w:val="28"/>
          <w14:ligatures w14:val="standardContextual"/>
        </w:rPr>
        <w:t>idocean University</w:t>
      </w:r>
    </w:p>
    <w:p w14:paraId="6DEC79E9" w14:textId="77777777" w:rsidR="00F377C3" w:rsidRPr="00284C85" w:rsidRDefault="00F377C3" w:rsidP="00F377C3">
      <w:pPr>
        <w:tabs>
          <w:tab w:val="left" w:pos="7094"/>
        </w:tabs>
        <w:spacing w:line="360" w:lineRule="auto"/>
        <w:rPr>
          <w:rFonts w:ascii="Times New Roman" w:eastAsia="Times New Roman" w:hAnsi="Times New Roman" w:cs="Times New Roman"/>
          <w:b/>
          <w:bCs/>
          <w:color w:val="000000"/>
          <w:kern w:val="2"/>
          <w:sz w:val="28"/>
          <w:szCs w:val="28"/>
          <w14:ligatures w14:val="standardContextual"/>
        </w:rPr>
      </w:pPr>
      <w:r w:rsidRPr="00284C85">
        <w:rPr>
          <w:rFonts w:ascii="Times New Roman" w:eastAsia="Times New Roman" w:hAnsi="Times New Roman" w:cs="Times New Roman"/>
          <w:b/>
          <w:bCs/>
          <w:color w:val="000000"/>
          <w:kern w:val="2"/>
          <w:sz w:val="28"/>
          <w:szCs w:val="28"/>
          <w14:ligatures w14:val="standardContextual"/>
        </w:rPr>
        <w:t xml:space="preserve">Faculty of Management </w:t>
      </w:r>
      <w:r w:rsidRPr="00284C85">
        <w:rPr>
          <w:rFonts w:ascii="Times New Roman" w:eastAsia="Times New Roman" w:hAnsi="Times New Roman" w:cs="Times New Roman"/>
          <w:b/>
          <w:bCs/>
          <w:color w:val="000000"/>
          <w:kern w:val="2"/>
          <w:sz w:val="28"/>
          <w:szCs w:val="28"/>
          <w14:ligatures w14:val="standardContextual"/>
        </w:rPr>
        <w:br/>
      </w:r>
    </w:p>
    <w:p w14:paraId="240DBE95" w14:textId="77777777" w:rsidR="00F377C3" w:rsidRPr="00284C85" w:rsidRDefault="00F377C3" w:rsidP="00F377C3">
      <w:pPr>
        <w:shd w:val="clear" w:color="auto" w:fill="FFFFFF"/>
        <w:tabs>
          <w:tab w:val="left" w:pos="7275"/>
        </w:tabs>
        <w:spacing w:after="240" w:line="360" w:lineRule="auto"/>
        <w:rPr>
          <w:rFonts w:ascii="Times New Roman" w:eastAsia="Calibri" w:hAnsi="Times New Roman" w:cs="Times New Roman"/>
          <w:kern w:val="2"/>
          <w:sz w:val="18"/>
          <w:szCs w:val="18"/>
          <w14:ligatures w14:val="standardContextual"/>
        </w:rPr>
      </w:pPr>
    </w:p>
    <w:p w14:paraId="3E551300" w14:textId="77777777" w:rsidR="00F377C3" w:rsidRPr="00284C85" w:rsidRDefault="00F377C3" w:rsidP="00F377C3">
      <w:pPr>
        <w:shd w:val="clear" w:color="auto" w:fill="FFFFFF"/>
        <w:tabs>
          <w:tab w:val="left" w:pos="7275"/>
        </w:tabs>
        <w:spacing w:after="240" w:line="360" w:lineRule="auto"/>
        <w:rPr>
          <w:rFonts w:ascii="Times New Roman" w:eastAsia="Calibri" w:hAnsi="Times New Roman" w:cs="Times New Roman"/>
          <w:kern w:val="2"/>
          <w:sz w:val="28"/>
          <w:szCs w:val="28"/>
          <w:rtl/>
          <w14:ligatures w14:val="standardContextual"/>
        </w:rPr>
      </w:pPr>
      <w:r w:rsidRPr="00284C85">
        <w:rPr>
          <w:rFonts w:ascii="Times New Roman" w:eastAsia="Calibri" w:hAnsi="Times New Roman" w:cs="Times New Roman"/>
          <w:kern w:val="2"/>
          <w:sz w:val="28"/>
          <w:szCs w:val="28"/>
          <w14:ligatures w14:val="standardContextual"/>
        </w:rPr>
        <w:t>Mr. / Ms. __________________________</w:t>
      </w:r>
    </w:p>
    <w:p w14:paraId="60C6BBAB" w14:textId="77777777" w:rsidR="00F377C3" w:rsidRPr="00284C85" w:rsidRDefault="00F377C3" w:rsidP="00F377C3">
      <w:pPr>
        <w:shd w:val="clear" w:color="auto" w:fill="FFFFFF"/>
        <w:tabs>
          <w:tab w:val="left" w:pos="7275"/>
        </w:tabs>
        <w:spacing w:after="240" w:line="360" w:lineRule="auto"/>
        <w:rPr>
          <w:rFonts w:ascii="Times New Roman" w:eastAsia="Calibri" w:hAnsi="Times New Roman" w:cs="Times New Roman"/>
          <w:kern w:val="2"/>
          <w:sz w:val="28"/>
          <w:szCs w:val="28"/>
          <w14:ligatures w14:val="standardContextual"/>
        </w:rPr>
      </w:pPr>
    </w:p>
    <w:p w14:paraId="431A72B3" w14:textId="77777777" w:rsidR="00F377C3" w:rsidRPr="00284C85" w:rsidRDefault="00F377C3" w:rsidP="00F377C3">
      <w:pPr>
        <w:shd w:val="clear" w:color="auto" w:fill="FFFFFF"/>
        <w:tabs>
          <w:tab w:val="left" w:pos="7275"/>
        </w:tabs>
        <w:spacing w:after="240" w:line="360" w:lineRule="auto"/>
        <w:rPr>
          <w:rFonts w:ascii="Times New Roman" w:eastAsia="Calibri" w:hAnsi="Times New Roman" w:cs="Times New Roman"/>
          <w:kern w:val="2"/>
          <w:sz w:val="28"/>
          <w:szCs w:val="28"/>
          <w14:ligatures w14:val="standardContextual"/>
        </w:rPr>
      </w:pPr>
      <w:r w:rsidRPr="00284C85">
        <w:rPr>
          <w:rFonts w:ascii="Times New Roman" w:eastAsia="Times New Roman" w:hAnsi="Times New Roman" w:cs="Times New Roman"/>
          <w:b/>
          <w:bCs/>
          <w:color w:val="000000"/>
          <w:kern w:val="2"/>
          <w:sz w:val="28"/>
          <w:szCs w:val="28"/>
          <w14:ligatures w14:val="standardContextual"/>
        </w:rPr>
        <w:t>I am conducting research to obtain a PhD degree in Management from Midocean University entitled:</w:t>
      </w:r>
    </w:p>
    <w:p w14:paraId="68AF2639" w14:textId="77777777" w:rsidR="00F377C3" w:rsidRPr="00284C85" w:rsidRDefault="00F377C3" w:rsidP="00F377C3">
      <w:pPr>
        <w:shd w:val="clear" w:color="auto" w:fill="FFFFFF"/>
        <w:tabs>
          <w:tab w:val="left" w:pos="7275"/>
        </w:tabs>
        <w:spacing w:after="240" w:line="360" w:lineRule="auto"/>
        <w:rPr>
          <w:rFonts w:ascii="Times New Roman" w:eastAsia="Times New Roman" w:hAnsi="Times New Roman" w:cs="Times New Roman"/>
          <w:b/>
          <w:bCs/>
          <w:color w:val="000000"/>
          <w:kern w:val="2"/>
          <w:sz w:val="28"/>
          <w:szCs w:val="28"/>
          <w14:ligatures w14:val="standardContextual"/>
        </w:rPr>
      </w:pPr>
      <w:r w:rsidRPr="00284C85">
        <w:rPr>
          <w:rFonts w:ascii="Times New Roman" w:eastAsia="Times New Roman" w:hAnsi="Times New Roman" w:cs="Times New Roman"/>
          <w:b/>
          <w:bCs/>
          <w:color w:val="000000"/>
          <w:kern w:val="2"/>
          <w:sz w:val="28"/>
          <w:szCs w:val="28"/>
          <w14:ligatures w14:val="standardContextual"/>
        </w:rPr>
        <w:t>“The Impact of Developing Operational Management Strategies on Productivity at the Industrial Sector (An Applied Study on AL WATANIYA FOR INDUSTRIES)”</w:t>
      </w:r>
    </w:p>
    <w:p w14:paraId="225A59D0" w14:textId="77777777" w:rsidR="00F377C3" w:rsidRPr="00284C85" w:rsidRDefault="00F377C3" w:rsidP="00F377C3">
      <w:pPr>
        <w:shd w:val="clear" w:color="auto" w:fill="FFFFFF"/>
        <w:tabs>
          <w:tab w:val="left" w:pos="7275"/>
        </w:tabs>
        <w:spacing w:after="240" w:line="360" w:lineRule="auto"/>
        <w:rPr>
          <w:rFonts w:ascii="Times New Roman" w:eastAsia="Calibri" w:hAnsi="Times New Roman" w:cs="Times New Roman"/>
          <w:kern w:val="2"/>
          <w:sz w:val="28"/>
          <w:szCs w:val="28"/>
          <w14:ligatures w14:val="standardContextual"/>
        </w:rPr>
      </w:pPr>
      <w:r w:rsidRPr="00284C85">
        <w:rPr>
          <w:rFonts w:ascii="Times New Roman" w:eastAsia="Calibri" w:hAnsi="Times New Roman" w:cs="Times New Roman"/>
          <w:kern w:val="2"/>
          <w:sz w:val="28"/>
          <w:szCs w:val="28"/>
          <w14:ligatures w14:val="standardContextual"/>
        </w:rPr>
        <w:t>To achieve the objectives of this study, the researcher has developed an interview instrument consisting of questions to be directed to experts in the field of management to identify the impact of developing operations management strategies on increasing productivity in the industrial sector. To complete this work, the researcher kindly requests that you respond to the interview questions below, noting that all your information will remain confidential and will be used solely for scientific research purposes.</w:t>
      </w:r>
    </w:p>
    <w:p w14:paraId="7F3432C3" w14:textId="77777777" w:rsidR="00F377C3" w:rsidRPr="00284C85" w:rsidRDefault="00F377C3" w:rsidP="00F377C3">
      <w:pPr>
        <w:shd w:val="clear" w:color="auto" w:fill="FFFFFF"/>
        <w:tabs>
          <w:tab w:val="left" w:pos="7275"/>
        </w:tabs>
        <w:spacing w:after="240" w:line="360" w:lineRule="auto"/>
        <w:rPr>
          <w:rFonts w:ascii="Times New Roman" w:eastAsia="Calibri" w:hAnsi="Times New Roman" w:cs="Times New Roman"/>
          <w:kern w:val="2"/>
          <w:sz w:val="28"/>
          <w:szCs w:val="28"/>
          <w14:ligatures w14:val="standardContextual"/>
        </w:rPr>
      </w:pPr>
      <w:r w:rsidRPr="00284C85">
        <w:rPr>
          <w:rFonts w:ascii="Times New Roman" w:eastAsia="Calibri" w:hAnsi="Times New Roman" w:cs="Times New Roman"/>
          <w:kern w:val="2"/>
          <w:sz w:val="28"/>
          <w:szCs w:val="28"/>
          <w14:ligatures w14:val="standardContextual"/>
        </w:rPr>
        <w:t>With sincere thanks and appreciation,</w:t>
      </w:r>
    </w:p>
    <w:p w14:paraId="108C5782" w14:textId="77777777" w:rsidR="00F377C3" w:rsidRPr="00284C85" w:rsidRDefault="00F377C3" w:rsidP="00F377C3">
      <w:pPr>
        <w:shd w:val="clear" w:color="auto" w:fill="FFFFFF"/>
        <w:tabs>
          <w:tab w:val="left" w:pos="7275"/>
        </w:tabs>
        <w:spacing w:after="240" w:line="360" w:lineRule="auto"/>
        <w:rPr>
          <w:rFonts w:ascii="Traditional Arabic" w:eastAsia="Calibri" w:hAnsi="Traditional Arabic" w:cs="Traditional Arabic"/>
          <w:kern w:val="2"/>
          <w:sz w:val="36"/>
          <w:szCs w:val="36"/>
          <w14:ligatures w14:val="standardContextual"/>
        </w:rPr>
      </w:pPr>
      <w:r w:rsidRPr="00284C85">
        <w:rPr>
          <w:rFonts w:ascii="Times New Roman" w:eastAsia="Calibri" w:hAnsi="Times New Roman" w:cs="Times New Roman"/>
          <w:kern w:val="2"/>
          <w:sz w:val="28"/>
          <w:szCs w:val="28"/>
          <w14:ligatures w14:val="standardContextual"/>
        </w:rPr>
        <w:t>Researcher: Younes Ahmad Al Shaikh Ali</w:t>
      </w:r>
    </w:p>
    <w:p w14:paraId="7305C2A8" w14:textId="77777777" w:rsidR="00F377C3" w:rsidRDefault="00F377C3" w:rsidP="00F377C3">
      <w:pPr>
        <w:spacing w:line="256" w:lineRule="auto"/>
        <w:rPr>
          <w:rFonts w:ascii="Calibri" w:eastAsia="Calibri" w:hAnsi="Calibri" w:cs="Arial"/>
          <w:kern w:val="2"/>
          <w:rtl/>
          <w14:ligatures w14:val="standardContextual"/>
        </w:rPr>
      </w:pPr>
    </w:p>
    <w:p w14:paraId="2A00ACAF" w14:textId="77777777" w:rsidR="00D52645" w:rsidRPr="00284C85" w:rsidRDefault="00D52645" w:rsidP="00F377C3">
      <w:pPr>
        <w:spacing w:line="256" w:lineRule="auto"/>
        <w:rPr>
          <w:rFonts w:ascii="Calibri" w:eastAsia="Calibri" w:hAnsi="Calibri" w:cs="Arial"/>
          <w:kern w:val="2"/>
          <w14:ligatures w14:val="standardContextual"/>
        </w:rPr>
      </w:pPr>
    </w:p>
    <w:p w14:paraId="3F099C38" w14:textId="77777777" w:rsidR="00F377C3" w:rsidRPr="00284C85" w:rsidRDefault="00F377C3" w:rsidP="00F377C3">
      <w:pPr>
        <w:spacing w:line="256" w:lineRule="auto"/>
        <w:rPr>
          <w:rFonts w:ascii="Calibri" w:eastAsia="Calibri" w:hAnsi="Calibri" w:cs="Arial"/>
          <w:kern w:val="2"/>
          <w14:ligatures w14:val="standardContextual"/>
        </w:rPr>
      </w:pPr>
    </w:p>
    <w:p w14:paraId="6EBAED7A" w14:textId="77777777" w:rsidR="00F377C3" w:rsidRPr="00284C85" w:rsidRDefault="00F377C3" w:rsidP="00F377C3">
      <w:pPr>
        <w:spacing w:line="256" w:lineRule="auto"/>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lastRenderedPageBreak/>
        <w:t xml:space="preserve">Basic Information of the Study Sample </w:t>
      </w:r>
    </w:p>
    <w:p w14:paraId="1435590F" w14:textId="77777777" w:rsidR="00F377C3" w:rsidRPr="00284C85" w:rsidRDefault="00F377C3" w:rsidP="00F377C3">
      <w:pPr>
        <w:numPr>
          <w:ilvl w:val="0"/>
          <w:numId w:val="42"/>
        </w:numPr>
        <w:spacing w:line="256" w:lineRule="auto"/>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Gender:</w:t>
      </w:r>
    </w:p>
    <w:p w14:paraId="5DA6521D" w14:textId="77777777" w:rsidR="00F377C3" w:rsidRPr="00284C85" w:rsidRDefault="00F377C3" w:rsidP="00F377C3">
      <w:pPr>
        <w:numPr>
          <w:ilvl w:val="0"/>
          <w:numId w:val="34"/>
        </w:numPr>
        <w:spacing w:line="256" w:lineRule="auto"/>
        <w:ind w:left="1440"/>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Male</w:t>
      </w:r>
    </w:p>
    <w:p w14:paraId="50A90F2E" w14:textId="77777777" w:rsidR="00F377C3" w:rsidRPr="00284C85" w:rsidRDefault="00F377C3" w:rsidP="00F377C3">
      <w:pPr>
        <w:numPr>
          <w:ilvl w:val="0"/>
          <w:numId w:val="34"/>
        </w:numPr>
        <w:spacing w:line="256" w:lineRule="auto"/>
        <w:ind w:left="1440"/>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Female</w:t>
      </w:r>
    </w:p>
    <w:p w14:paraId="00B84017" w14:textId="77777777" w:rsidR="00F377C3" w:rsidRPr="00284C85" w:rsidRDefault="00F377C3" w:rsidP="00F377C3">
      <w:pPr>
        <w:numPr>
          <w:ilvl w:val="0"/>
          <w:numId w:val="43"/>
        </w:numPr>
        <w:spacing w:line="256" w:lineRule="auto"/>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Age:</w:t>
      </w:r>
    </w:p>
    <w:p w14:paraId="377F66CE" w14:textId="77777777" w:rsidR="00F377C3" w:rsidRPr="00284C85" w:rsidRDefault="00F377C3" w:rsidP="00F377C3">
      <w:pPr>
        <w:numPr>
          <w:ilvl w:val="0"/>
          <w:numId w:val="36"/>
        </w:numPr>
        <w:spacing w:line="256" w:lineRule="auto"/>
        <w:ind w:left="1440"/>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Less than 25 years</w:t>
      </w:r>
    </w:p>
    <w:p w14:paraId="2D97CC5F" w14:textId="77777777" w:rsidR="00F377C3" w:rsidRPr="00284C85" w:rsidRDefault="00F377C3" w:rsidP="00F377C3">
      <w:pPr>
        <w:numPr>
          <w:ilvl w:val="0"/>
          <w:numId w:val="36"/>
        </w:numPr>
        <w:spacing w:line="256" w:lineRule="auto"/>
        <w:ind w:left="1440"/>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From 25 to less than 35 years</w:t>
      </w:r>
    </w:p>
    <w:p w14:paraId="33882E28" w14:textId="77777777" w:rsidR="00F377C3" w:rsidRPr="00284C85" w:rsidRDefault="00F377C3" w:rsidP="00F377C3">
      <w:pPr>
        <w:numPr>
          <w:ilvl w:val="0"/>
          <w:numId w:val="36"/>
        </w:numPr>
        <w:spacing w:line="256" w:lineRule="auto"/>
        <w:ind w:left="1440"/>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From 35 to less than 45 years</w:t>
      </w:r>
    </w:p>
    <w:p w14:paraId="0A5F7F9D" w14:textId="77777777" w:rsidR="00F377C3" w:rsidRPr="00284C85" w:rsidRDefault="00F377C3" w:rsidP="00F377C3">
      <w:pPr>
        <w:numPr>
          <w:ilvl w:val="0"/>
          <w:numId w:val="36"/>
        </w:numPr>
        <w:spacing w:line="256" w:lineRule="auto"/>
        <w:ind w:left="1440"/>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45 years and above</w:t>
      </w:r>
    </w:p>
    <w:p w14:paraId="0CAF5DAA" w14:textId="77777777" w:rsidR="00F377C3" w:rsidRPr="00284C85" w:rsidRDefault="00F377C3" w:rsidP="00F377C3">
      <w:pPr>
        <w:numPr>
          <w:ilvl w:val="0"/>
          <w:numId w:val="44"/>
        </w:numPr>
        <w:spacing w:line="256" w:lineRule="auto"/>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Educational Qualification:</w:t>
      </w:r>
    </w:p>
    <w:p w14:paraId="3EA8FC01" w14:textId="77777777" w:rsidR="00F377C3" w:rsidRPr="00284C85" w:rsidRDefault="00F377C3" w:rsidP="00F377C3">
      <w:pPr>
        <w:numPr>
          <w:ilvl w:val="0"/>
          <w:numId w:val="38"/>
        </w:numPr>
        <w:spacing w:line="256" w:lineRule="auto"/>
        <w:ind w:left="1440"/>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Bachelor’s Degree</w:t>
      </w:r>
    </w:p>
    <w:p w14:paraId="73D88382" w14:textId="77777777" w:rsidR="00F377C3" w:rsidRPr="00284C85" w:rsidRDefault="00F377C3" w:rsidP="00F377C3">
      <w:pPr>
        <w:numPr>
          <w:ilvl w:val="0"/>
          <w:numId w:val="38"/>
        </w:numPr>
        <w:spacing w:line="256" w:lineRule="auto"/>
        <w:ind w:left="1440"/>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Postgraduate Studies</w:t>
      </w:r>
    </w:p>
    <w:p w14:paraId="543A0790" w14:textId="77777777" w:rsidR="00F377C3" w:rsidRPr="00284C85" w:rsidRDefault="00F377C3" w:rsidP="00F377C3">
      <w:pPr>
        <w:numPr>
          <w:ilvl w:val="0"/>
          <w:numId w:val="45"/>
        </w:numPr>
        <w:spacing w:line="256" w:lineRule="auto"/>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Years of Experience:</w:t>
      </w:r>
    </w:p>
    <w:p w14:paraId="51410A89" w14:textId="77777777" w:rsidR="00F377C3" w:rsidRPr="00284C85" w:rsidRDefault="00F377C3" w:rsidP="00F377C3">
      <w:pPr>
        <w:numPr>
          <w:ilvl w:val="0"/>
          <w:numId w:val="40"/>
        </w:numPr>
        <w:spacing w:line="256" w:lineRule="auto"/>
        <w:ind w:left="1440"/>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Less than 5 years</w:t>
      </w:r>
    </w:p>
    <w:p w14:paraId="473E00D6" w14:textId="77777777" w:rsidR="00F377C3" w:rsidRPr="00284C85" w:rsidRDefault="00F377C3" w:rsidP="00F377C3">
      <w:pPr>
        <w:numPr>
          <w:ilvl w:val="0"/>
          <w:numId w:val="40"/>
        </w:numPr>
        <w:spacing w:line="256" w:lineRule="auto"/>
        <w:ind w:left="1440"/>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5 – 10 years</w:t>
      </w:r>
    </w:p>
    <w:p w14:paraId="30B2EE21" w14:textId="77777777" w:rsidR="00F377C3" w:rsidRPr="00284C85" w:rsidRDefault="00F377C3" w:rsidP="00F377C3">
      <w:pPr>
        <w:numPr>
          <w:ilvl w:val="0"/>
          <w:numId w:val="40"/>
        </w:numPr>
        <w:spacing w:line="256" w:lineRule="auto"/>
        <w:ind w:left="1440"/>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10 – 15 years</w:t>
      </w:r>
    </w:p>
    <w:p w14:paraId="5B664067" w14:textId="77777777" w:rsidR="00F377C3" w:rsidRPr="00284C85" w:rsidRDefault="00F377C3" w:rsidP="00F377C3">
      <w:pPr>
        <w:numPr>
          <w:ilvl w:val="0"/>
          <w:numId w:val="40"/>
        </w:numPr>
        <w:spacing w:line="256" w:lineRule="auto"/>
        <w:ind w:left="1440"/>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15 years and above</w:t>
      </w:r>
    </w:p>
    <w:p w14:paraId="7CC19624" w14:textId="77777777" w:rsidR="00F377C3" w:rsidRPr="00284C85" w:rsidRDefault="00F377C3" w:rsidP="00F377C3">
      <w:pPr>
        <w:spacing w:line="256" w:lineRule="auto"/>
        <w:ind w:left="426"/>
        <w:rPr>
          <w:rFonts w:ascii="Arial" w:eastAsia="Calibri" w:hAnsi="Arial" w:cs="Arial"/>
          <w:b/>
          <w:bCs/>
          <w:kern w:val="2"/>
          <w14:ligatures w14:val="standardContextual"/>
        </w:rPr>
      </w:pPr>
      <w:r w:rsidRPr="00284C85">
        <w:rPr>
          <w:rFonts w:ascii="Arial" w:eastAsia="Calibri" w:hAnsi="Arial" w:cs="Arial"/>
          <w:b/>
          <w:bCs/>
          <w:kern w:val="2"/>
          <w14:ligatures w14:val="standardContextual"/>
        </w:rPr>
        <w:t>5. Job Title:</w:t>
      </w:r>
    </w:p>
    <w:p w14:paraId="29A9E468" w14:textId="77777777" w:rsidR="00F377C3" w:rsidRPr="00284C85" w:rsidRDefault="00F377C3" w:rsidP="00F377C3">
      <w:pPr>
        <w:numPr>
          <w:ilvl w:val="0"/>
          <w:numId w:val="46"/>
        </w:numPr>
        <w:spacing w:line="256" w:lineRule="auto"/>
        <w:ind w:left="1440"/>
        <w:rPr>
          <w:rFonts w:ascii="Arial" w:eastAsia="Calibri" w:hAnsi="Arial" w:cs="Arial"/>
          <w:b/>
          <w:bCs/>
          <w:kern w:val="2"/>
          <w14:ligatures w14:val="standardContextual"/>
        </w:rPr>
      </w:pPr>
      <w:r w:rsidRPr="00284C85">
        <w:rPr>
          <w:rFonts w:ascii="Arial" w:eastAsia="Calibri" w:hAnsi="Arial" w:cs="Arial"/>
          <w:b/>
          <w:bCs/>
          <w:kern w:val="2"/>
          <w14:ligatures w14:val="standardContextual"/>
        </w:rPr>
        <w:t>Employee</w:t>
      </w:r>
    </w:p>
    <w:p w14:paraId="75AC3109" w14:textId="77777777" w:rsidR="00F377C3" w:rsidRPr="00284C85" w:rsidRDefault="00F377C3" w:rsidP="00F377C3">
      <w:pPr>
        <w:numPr>
          <w:ilvl w:val="0"/>
          <w:numId w:val="46"/>
        </w:numPr>
        <w:spacing w:line="256" w:lineRule="auto"/>
        <w:ind w:left="1440"/>
        <w:rPr>
          <w:rFonts w:ascii="Arial" w:eastAsia="Calibri" w:hAnsi="Arial" w:cs="Arial"/>
          <w:b/>
          <w:bCs/>
          <w:kern w:val="2"/>
          <w14:ligatures w14:val="standardContextual"/>
        </w:rPr>
      </w:pPr>
      <w:r w:rsidRPr="00284C85">
        <w:rPr>
          <w:rFonts w:ascii="Arial" w:eastAsia="Calibri" w:hAnsi="Arial" w:cs="Arial"/>
          <w:b/>
          <w:bCs/>
          <w:kern w:val="2"/>
          <w14:ligatures w14:val="standardContextual"/>
        </w:rPr>
        <w:t>Administrator</w:t>
      </w:r>
    </w:p>
    <w:p w14:paraId="69E21C81" w14:textId="77777777" w:rsidR="00F377C3" w:rsidRPr="00284C85" w:rsidRDefault="00F377C3" w:rsidP="00F377C3">
      <w:pPr>
        <w:numPr>
          <w:ilvl w:val="0"/>
          <w:numId w:val="46"/>
        </w:numPr>
        <w:spacing w:line="256" w:lineRule="auto"/>
        <w:ind w:left="1440"/>
        <w:rPr>
          <w:rFonts w:ascii="Arial" w:eastAsia="Calibri" w:hAnsi="Arial" w:cs="Arial"/>
          <w:b/>
          <w:bCs/>
          <w:kern w:val="2"/>
          <w14:ligatures w14:val="standardContextual"/>
        </w:rPr>
      </w:pPr>
      <w:r w:rsidRPr="00284C85">
        <w:rPr>
          <w:rFonts w:ascii="Arial" w:eastAsia="Calibri" w:hAnsi="Arial" w:cs="Arial"/>
          <w:b/>
          <w:bCs/>
          <w:kern w:val="2"/>
          <w14:ligatures w14:val="standardContextual"/>
        </w:rPr>
        <w:t>Consultant</w:t>
      </w:r>
    </w:p>
    <w:p w14:paraId="226C72FB" w14:textId="77777777" w:rsidR="00F377C3" w:rsidRPr="00284C85" w:rsidRDefault="00F377C3" w:rsidP="00F377C3">
      <w:pPr>
        <w:spacing w:line="256" w:lineRule="auto"/>
        <w:rPr>
          <w:rFonts w:ascii="Arial" w:eastAsia="Calibri" w:hAnsi="Arial" w:cs="Arial"/>
          <w:b/>
          <w:bCs/>
          <w:kern w:val="2"/>
          <w14:ligatures w14:val="standardContextual"/>
        </w:rPr>
      </w:pPr>
    </w:p>
    <w:p w14:paraId="3583D329" w14:textId="77777777" w:rsidR="00F377C3" w:rsidRPr="00284C85" w:rsidRDefault="00F377C3" w:rsidP="00F377C3">
      <w:pPr>
        <w:spacing w:line="256" w:lineRule="auto"/>
        <w:rPr>
          <w:rFonts w:ascii="Arial" w:eastAsia="Calibri" w:hAnsi="Arial" w:cs="Arial"/>
          <w:b/>
          <w:bCs/>
          <w:kern w:val="2"/>
          <w:rtl/>
          <w14:ligatures w14:val="standardContextual"/>
        </w:rPr>
      </w:pPr>
    </w:p>
    <w:p w14:paraId="1D48ACC7" w14:textId="77777777" w:rsidR="00F377C3" w:rsidRPr="00284C85" w:rsidRDefault="00F377C3" w:rsidP="00F377C3">
      <w:pPr>
        <w:spacing w:line="256" w:lineRule="auto"/>
        <w:rPr>
          <w:rFonts w:ascii="Arial" w:eastAsia="Calibri" w:hAnsi="Arial" w:cs="Arial"/>
          <w:b/>
          <w:bCs/>
          <w:kern w:val="2"/>
          <w:rtl/>
          <w14:ligatures w14:val="standardContextual"/>
        </w:rPr>
      </w:pPr>
    </w:p>
    <w:p w14:paraId="081922D1" w14:textId="77777777" w:rsidR="00F377C3" w:rsidRPr="00284C85" w:rsidRDefault="00F377C3" w:rsidP="00F377C3">
      <w:pPr>
        <w:spacing w:line="256" w:lineRule="auto"/>
        <w:rPr>
          <w:rFonts w:ascii="Arial" w:eastAsia="Calibri" w:hAnsi="Arial" w:cs="Arial"/>
          <w:b/>
          <w:bCs/>
          <w:kern w:val="2"/>
          <w:rtl/>
          <w14:ligatures w14:val="standardContextual"/>
        </w:rPr>
      </w:pPr>
    </w:p>
    <w:p w14:paraId="47595B35" w14:textId="77777777" w:rsidR="00F377C3" w:rsidRPr="00284C85" w:rsidRDefault="00F377C3" w:rsidP="00F377C3">
      <w:pPr>
        <w:spacing w:line="256" w:lineRule="auto"/>
        <w:rPr>
          <w:rFonts w:ascii="Arial" w:eastAsia="Calibri" w:hAnsi="Arial" w:cs="Arial"/>
          <w:b/>
          <w:bCs/>
          <w:kern w:val="2"/>
          <w14:ligatures w14:val="standardContextual"/>
        </w:rPr>
      </w:pPr>
    </w:p>
    <w:p w14:paraId="4A0CCB55" w14:textId="77777777" w:rsidR="00F377C3" w:rsidRPr="00284C85" w:rsidRDefault="00F377C3" w:rsidP="00F377C3">
      <w:pPr>
        <w:spacing w:line="256" w:lineRule="auto"/>
        <w:rPr>
          <w:rFonts w:ascii="Arial" w:eastAsia="Calibri" w:hAnsi="Arial" w:cs="Arial"/>
          <w:b/>
          <w:bCs/>
          <w:kern w:val="2"/>
          <w14:ligatures w14:val="standardContextual"/>
        </w:rPr>
      </w:pPr>
    </w:p>
    <w:p w14:paraId="67E155DE" w14:textId="77777777" w:rsidR="00F377C3" w:rsidRPr="00284C85" w:rsidRDefault="00F377C3" w:rsidP="00F377C3">
      <w:pPr>
        <w:spacing w:line="256" w:lineRule="auto"/>
        <w:rPr>
          <w:rFonts w:ascii="Arial" w:eastAsia="Calibri" w:hAnsi="Arial" w:cs="Arial"/>
          <w:b/>
          <w:bCs/>
          <w:kern w:val="2"/>
          <w14:ligatures w14:val="standardContextual"/>
        </w:rPr>
      </w:pPr>
    </w:p>
    <w:p w14:paraId="4AA80542" w14:textId="77777777" w:rsidR="00F377C3" w:rsidRDefault="00F377C3" w:rsidP="00F377C3">
      <w:pPr>
        <w:spacing w:line="256" w:lineRule="auto"/>
        <w:ind w:left="-142" w:firstLine="142"/>
        <w:rPr>
          <w:rFonts w:ascii="Times New Roman" w:eastAsia="Calibri" w:hAnsi="Times New Roman" w:cs="Times New Roman"/>
          <w:b/>
          <w:bCs/>
          <w:kern w:val="2"/>
          <w:sz w:val="28"/>
          <w:szCs w:val="28"/>
          <w:rtl/>
          <w14:ligatures w14:val="standardContextual"/>
        </w:rPr>
      </w:pPr>
    </w:p>
    <w:p w14:paraId="10EEBAD7" w14:textId="77777777" w:rsidR="00D52645" w:rsidRPr="00284C85" w:rsidRDefault="00D52645" w:rsidP="00F377C3">
      <w:pPr>
        <w:spacing w:line="256" w:lineRule="auto"/>
        <w:ind w:left="-142" w:firstLine="142"/>
        <w:rPr>
          <w:rFonts w:ascii="Times New Roman" w:eastAsia="Calibri" w:hAnsi="Times New Roman" w:cs="Times New Roman"/>
          <w:b/>
          <w:bCs/>
          <w:kern w:val="2"/>
          <w:sz w:val="28"/>
          <w:szCs w:val="28"/>
          <w:rtl/>
          <w14:ligatures w14:val="standardContextual"/>
        </w:rPr>
      </w:pPr>
    </w:p>
    <w:p w14:paraId="2ADE8620" w14:textId="77777777" w:rsidR="00F377C3" w:rsidRPr="00284C85" w:rsidRDefault="00F377C3" w:rsidP="00F377C3">
      <w:pPr>
        <w:spacing w:line="240" w:lineRule="auto"/>
        <w:ind w:left="-142" w:firstLine="142"/>
        <w:rPr>
          <w:rFonts w:ascii="Times New Roman" w:eastAsia="Calibri" w:hAnsi="Times New Roman" w:cs="Times New Roman"/>
          <w:b/>
          <w:bCs/>
          <w:kern w:val="2"/>
          <w:sz w:val="28"/>
          <w:szCs w:val="28"/>
          <w:rtl/>
          <w14:ligatures w14:val="standardContextual"/>
        </w:rPr>
      </w:pPr>
      <w:r w:rsidRPr="00284C85">
        <w:rPr>
          <w:rFonts w:ascii="Times New Roman" w:eastAsia="Calibri" w:hAnsi="Times New Roman" w:cs="Times New Roman"/>
          <w:b/>
          <w:bCs/>
          <w:kern w:val="2"/>
          <w:sz w:val="28"/>
          <w:szCs w:val="28"/>
          <w14:ligatures w14:val="standardContextual"/>
        </w:rPr>
        <w:lastRenderedPageBreak/>
        <w:t>Interview Tool Questions:</w:t>
      </w:r>
    </w:p>
    <w:p w14:paraId="35CC489A" w14:textId="77777777" w:rsidR="00F377C3" w:rsidRPr="00284C85" w:rsidRDefault="00F377C3" w:rsidP="00F377C3">
      <w:pPr>
        <w:numPr>
          <w:ilvl w:val="0"/>
          <w:numId w:val="47"/>
        </w:numPr>
        <w:spacing w:line="240" w:lineRule="auto"/>
        <w:ind w:left="142" w:hanging="284"/>
        <w:rPr>
          <w:rFonts w:ascii="Times New Roman" w:eastAsia="Calibri" w:hAnsi="Times New Roman" w:cs="Times New Roman"/>
          <w:kern w:val="2"/>
          <w:sz w:val="28"/>
          <w:szCs w:val="28"/>
          <w14:ligatures w14:val="standardContextual"/>
        </w:rPr>
      </w:pPr>
      <w:r w:rsidRPr="00284C85">
        <w:rPr>
          <w:rFonts w:ascii="Times New Roman" w:eastAsia="Calibri" w:hAnsi="Times New Roman" w:cs="Times New Roman"/>
          <w:kern w:val="2"/>
          <w:sz w:val="28"/>
          <w:szCs w:val="28"/>
          <w14:ligatures w14:val="standardContextual"/>
        </w:rPr>
        <w:t>In your opinion, what are the most prominent challenges facing operations management in the plastic manufacturing sector, and how do these challenges affect operational efficiency and productivity?</w:t>
      </w:r>
    </w:p>
    <w:p w14:paraId="790A00A7" w14:textId="77777777" w:rsidR="00F377C3" w:rsidRPr="00284C85" w:rsidRDefault="00F377C3" w:rsidP="00F377C3">
      <w:pPr>
        <w:spacing w:line="240" w:lineRule="auto"/>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w:t>
      </w:r>
    </w:p>
    <w:p w14:paraId="0FC7F62A" w14:textId="77777777" w:rsidR="00F377C3" w:rsidRPr="00284C85" w:rsidRDefault="00F377C3" w:rsidP="00F377C3">
      <w:pPr>
        <w:numPr>
          <w:ilvl w:val="0"/>
          <w:numId w:val="47"/>
        </w:numPr>
        <w:spacing w:line="240" w:lineRule="auto"/>
        <w:ind w:left="142" w:hanging="284"/>
        <w:rPr>
          <w:rFonts w:ascii="Times New Roman" w:eastAsia="Calibri" w:hAnsi="Times New Roman" w:cs="Times New Roman"/>
          <w:kern w:val="2"/>
          <w:sz w:val="28"/>
          <w:szCs w:val="28"/>
          <w14:ligatures w14:val="standardContextual"/>
        </w:rPr>
      </w:pPr>
      <w:r w:rsidRPr="00284C85">
        <w:rPr>
          <w:rFonts w:ascii="Times New Roman" w:eastAsia="Calibri" w:hAnsi="Times New Roman" w:cs="Times New Roman"/>
          <w:kern w:val="2"/>
          <w:sz w:val="28"/>
          <w:szCs w:val="28"/>
          <w14:ligatures w14:val="standardContextual"/>
        </w:rPr>
        <w:t>Does your organization implement any advanced operations management strategies? To what extent do they contribute to improving operational efficiency and reducing waste?</w:t>
      </w:r>
    </w:p>
    <w:p w14:paraId="053B6787" w14:textId="77777777" w:rsidR="00F377C3" w:rsidRPr="00284C85" w:rsidRDefault="00F377C3" w:rsidP="00F377C3">
      <w:pPr>
        <w:spacing w:line="240" w:lineRule="auto"/>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w:t>
      </w:r>
    </w:p>
    <w:p w14:paraId="52FF5758" w14:textId="77777777" w:rsidR="00F377C3" w:rsidRPr="00284C85" w:rsidRDefault="00F377C3" w:rsidP="00F377C3">
      <w:pPr>
        <w:numPr>
          <w:ilvl w:val="0"/>
          <w:numId w:val="47"/>
        </w:numPr>
        <w:spacing w:line="240" w:lineRule="auto"/>
        <w:ind w:left="142" w:hanging="284"/>
        <w:rPr>
          <w:rFonts w:ascii="Times New Roman" w:eastAsia="Calibri" w:hAnsi="Times New Roman" w:cs="Times New Roman"/>
          <w:kern w:val="2"/>
          <w:sz w:val="28"/>
          <w:szCs w:val="28"/>
          <w14:ligatures w14:val="standardContextual"/>
        </w:rPr>
      </w:pPr>
      <w:r w:rsidRPr="00284C85">
        <w:rPr>
          <w:rFonts w:ascii="Times New Roman" w:eastAsia="Calibri" w:hAnsi="Times New Roman" w:cs="Times New Roman"/>
          <w:kern w:val="2"/>
          <w:sz w:val="28"/>
          <w:szCs w:val="28"/>
          <w14:ligatures w14:val="standardContextual"/>
        </w:rPr>
        <w:t>What role do continuous improvement methodologies—such as Kaizen or data-driven improvement—play in enhancing production quality and minimizing errors in your organization?</w:t>
      </w:r>
    </w:p>
    <w:p w14:paraId="28C6B8BE" w14:textId="77777777" w:rsidR="00F377C3" w:rsidRPr="00284C85" w:rsidRDefault="00F377C3" w:rsidP="00F377C3">
      <w:pPr>
        <w:spacing w:line="240" w:lineRule="auto"/>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w:t>
      </w:r>
    </w:p>
    <w:p w14:paraId="6AAA0878" w14:textId="77777777" w:rsidR="00F377C3" w:rsidRPr="00284C85" w:rsidRDefault="00F377C3" w:rsidP="00F377C3">
      <w:pPr>
        <w:numPr>
          <w:ilvl w:val="0"/>
          <w:numId w:val="47"/>
        </w:numPr>
        <w:spacing w:line="240" w:lineRule="auto"/>
        <w:ind w:left="142" w:hanging="284"/>
        <w:rPr>
          <w:rFonts w:ascii="Times New Roman" w:eastAsia="Calibri" w:hAnsi="Times New Roman" w:cs="Times New Roman"/>
          <w:kern w:val="2"/>
          <w:sz w:val="28"/>
          <w:szCs w:val="28"/>
          <w14:ligatures w14:val="standardContextual"/>
        </w:rPr>
      </w:pPr>
      <w:r w:rsidRPr="00284C85">
        <w:rPr>
          <w:rFonts w:ascii="Times New Roman" w:eastAsia="Calibri" w:hAnsi="Times New Roman" w:cs="Times New Roman"/>
          <w:kern w:val="2"/>
          <w:sz w:val="28"/>
          <w:szCs w:val="28"/>
          <w14:ligatures w14:val="standardContextual"/>
        </w:rPr>
        <w:t>How has the development of operational processes affected your organization’s ability to compete in the local or international market? Have you observed tangible results from this?</w:t>
      </w:r>
    </w:p>
    <w:p w14:paraId="1813CD52" w14:textId="77777777" w:rsidR="00F377C3" w:rsidRPr="00284C85" w:rsidRDefault="00F377C3" w:rsidP="00F377C3">
      <w:pPr>
        <w:spacing w:line="240" w:lineRule="auto"/>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w:t>
      </w:r>
    </w:p>
    <w:p w14:paraId="4AB88194" w14:textId="77777777" w:rsidR="00F377C3" w:rsidRPr="00284C85" w:rsidRDefault="00F377C3" w:rsidP="00F377C3">
      <w:pPr>
        <w:spacing w:line="240" w:lineRule="auto"/>
        <w:ind w:left="-142"/>
        <w:rPr>
          <w:rFonts w:ascii="Times New Roman" w:eastAsia="Calibri" w:hAnsi="Times New Roman" w:cs="Times New Roman"/>
          <w:kern w:val="2"/>
          <w:sz w:val="28"/>
          <w:szCs w:val="28"/>
          <w14:ligatures w14:val="standardContextual"/>
        </w:rPr>
      </w:pPr>
      <w:r w:rsidRPr="00284C85">
        <w:rPr>
          <w:rFonts w:ascii="Times New Roman" w:eastAsia="Calibri" w:hAnsi="Times New Roman" w:cs="Times New Roman"/>
          <w:kern w:val="2"/>
          <w:sz w:val="28"/>
          <w:szCs w:val="28"/>
          <w14:ligatures w14:val="standardContextual"/>
        </w:rPr>
        <w:t>5. What recommendations would you like to provide to enhance the effectiveness of operations management and achieve better operational and production performance in the plastic manufacturing sector?</w:t>
      </w:r>
    </w:p>
    <w:p w14:paraId="234FECD9" w14:textId="77777777" w:rsidR="00F377C3" w:rsidRPr="00284C85" w:rsidRDefault="00F377C3" w:rsidP="00F377C3">
      <w:pPr>
        <w:spacing w:line="240" w:lineRule="auto"/>
        <w:rPr>
          <w:rFonts w:ascii="Times New Roman" w:eastAsia="Calibri" w:hAnsi="Times New Roman" w:cs="Times New Roman"/>
          <w:b/>
          <w:bCs/>
          <w:kern w:val="2"/>
          <w:sz w:val="28"/>
          <w:szCs w:val="28"/>
          <w14:ligatures w14:val="standardContextual"/>
        </w:rPr>
      </w:pPr>
      <w:r w:rsidRPr="00284C85">
        <w:rPr>
          <w:rFonts w:ascii="Times New Roman" w:eastAsia="Calibri" w:hAnsi="Times New Roman" w:cs="Times New Roman"/>
          <w:b/>
          <w:bCs/>
          <w:kern w:val="2"/>
          <w:sz w:val="28"/>
          <w:szCs w:val="28"/>
          <w14:ligatures w14:val="standardContextual"/>
        </w:rPr>
        <w:t>..................................................................................................................................................................................................................................................................................................................................................................</w:t>
      </w:r>
    </w:p>
    <w:p w14:paraId="4C3E11C1" w14:textId="77777777" w:rsidR="00F377C3" w:rsidRPr="00284C85" w:rsidRDefault="00F377C3" w:rsidP="00F377C3">
      <w:pPr>
        <w:spacing w:line="360" w:lineRule="auto"/>
        <w:jc w:val="center"/>
        <w:rPr>
          <w:rFonts w:ascii="Traditional Arabic" w:hAnsi="Traditional Arabic" w:cs="Traditional Arabic"/>
          <w:b/>
          <w:bCs/>
          <w:color w:val="000000" w:themeColor="text1"/>
          <w:sz w:val="28"/>
          <w:szCs w:val="28"/>
        </w:rPr>
      </w:pPr>
    </w:p>
    <w:p w14:paraId="043BF98D" w14:textId="77777777" w:rsidR="00F377C3" w:rsidRPr="00284C85" w:rsidRDefault="00F377C3" w:rsidP="00F377C3">
      <w:pPr>
        <w:spacing w:after="0" w:line="240" w:lineRule="auto"/>
        <w:rPr>
          <w:b/>
          <w:bCs/>
          <w:kern w:val="2"/>
          <w:sz w:val="28"/>
          <w:szCs w:val="28"/>
          <w:rtl/>
          <w14:ligatures w14:val="standardContextual"/>
        </w:rPr>
      </w:pPr>
    </w:p>
    <w:p w14:paraId="0BE140EF" w14:textId="77777777" w:rsidR="00F377C3" w:rsidRPr="00284C85" w:rsidRDefault="00F377C3" w:rsidP="00F377C3">
      <w:pPr>
        <w:spacing w:after="0" w:line="240" w:lineRule="auto"/>
        <w:rPr>
          <w:b/>
          <w:bCs/>
          <w:kern w:val="2"/>
          <w:sz w:val="28"/>
          <w:szCs w:val="28"/>
          <w:rtl/>
          <w14:ligatures w14:val="standardContextual"/>
        </w:rPr>
      </w:pPr>
    </w:p>
    <w:p w14:paraId="493F0C9A" w14:textId="26D0EFA7" w:rsidR="002E0E03" w:rsidRPr="002059B3" w:rsidRDefault="002E0E03" w:rsidP="003B2423">
      <w:pPr>
        <w:pStyle w:val="ListParagraph"/>
        <w:spacing w:after="0" w:line="360" w:lineRule="auto"/>
        <w:ind w:left="357"/>
        <w:jc w:val="both"/>
        <w:rPr>
          <w:rFonts w:ascii="Times New Roman" w:eastAsia="Times New Roman" w:hAnsi="Times New Roman" w:cs="Times New Roman"/>
          <w:sz w:val="32"/>
          <w:szCs w:val="32"/>
        </w:rPr>
      </w:pPr>
    </w:p>
    <w:sectPr w:rsidR="002E0E03" w:rsidRPr="002059B3" w:rsidSect="00E50713">
      <w:headerReference w:type="even" r:id="rId22"/>
      <w:headerReference w:type="default" r:id="rId23"/>
      <w:footerReference w:type="default" r:id="rId24"/>
      <w:headerReference w:type="first" r:id="rId25"/>
      <w:footerReference w:type="first" r:id="rId26"/>
      <w:pgSz w:w="11906" w:h="16838"/>
      <w:pgMar w:top="1304" w:right="1418" w:bottom="1304"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29D27" w14:textId="77777777" w:rsidR="00765D81" w:rsidRPr="000B766B" w:rsidRDefault="00765D81" w:rsidP="00F628F0">
      <w:pPr>
        <w:spacing w:after="0" w:line="240" w:lineRule="auto"/>
      </w:pPr>
      <w:r w:rsidRPr="000B766B">
        <w:separator/>
      </w:r>
    </w:p>
  </w:endnote>
  <w:endnote w:type="continuationSeparator" w:id="0">
    <w:p w14:paraId="1B39A193" w14:textId="77777777" w:rsidR="00765D81" w:rsidRPr="000B766B" w:rsidRDefault="00765D81" w:rsidP="00F628F0">
      <w:pPr>
        <w:spacing w:after="0" w:line="240" w:lineRule="auto"/>
      </w:pPr>
      <w:r w:rsidRPr="000B766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charset w:val="B2"/>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Sakkal Majalla">
    <w:charset w:val="B2"/>
    <w:family w:val="auto"/>
    <w:pitch w:val="variable"/>
    <w:sig w:usb0="80002007" w:usb1="80000000" w:usb2="00000008" w:usb3="00000000" w:csb0="000000D3"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sdtContent>
      <w:p w14:paraId="4EA90DFB" w14:textId="14A71E67" w:rsidR="00395E1F" w:rsidRPr="000B766B" w:rsidRDefault="00395E1F">
        <w:pPr>
          <w:pStyle w:val="Footer"/>
          <w:jc w:val="center"/>
        </w:pPr>
        <w:r w:rsidRPr="000B766B">
          <w:fldChar w:fldCharType="begin"/>
        </w:r>
        <w:r w:rsidRPr="000B766B">
          <w:instrText xml:space="preserve"> PAGE   \* MERGEFORMAT </w:instrText>
        </w:r>
        <w:r w:rsidRPr="000B766B">
          <w:fldChar w:fldCharType="separate"/>
        </w:r>
        <w:r w:rsidR="00D97FFB" w:rsidRPr="000B766B">
          <w:t>2</w:t>
        </w:r>
        <w:r w:rsidRPr="000B766B">
          <w:fldChar w:fldCharType="end"/>
        </w:r>
      </w:p>
    </w:sdtContent>
  </w:sdt>
  <w:p w14:paraId="3B85871D" w14:textId="77777777" w:rsidR="00CD67C0" w:rsidRPr="000B766B"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6494420D" w:rsidR="00883E09" w:rsidRPr="000B766B" w:rsidRDefault="00883E09" w:rsidP="00883E09">
    <w:pPr>
      <w:pStyle w:val="Footer"/>
      <w:bidi/>
      <w:rPr>
        <w:sz w:val="24"/>
        <w:szCs w:val="24"/>
      </w:rPr>
    </w:pPr>
    <w:r w:rsidRPr="000B766B">
      <w:rPr>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5D785" w14:textId="77777777" w:rsidR="00765D81" w:rsidRPr="000B766B" w:rsidRDefault="00765D81" w:rsidP="00F628F0">
      <w:pPr>
        <w:spacing w:after="0" w:line="240" w:lineRule="auto"/>
      </w:pPr>
      <w:r w:rsidRPr="000B766B">
        <w:separator/>
      </w:r>
    </w:p>
  </w:footnote>
  <w:footnote w:type="continuationSeparator" w:id="0">
    <w:p w14:paraId="0C927D2D" w14:textId="77777777" w:rsidR="00765D81" w:rsidRPr="000B766B" w:rsidRDefault="00765D81" w:rsidP="00F628F0">
      <w:pPr>
        <w:spacing w:after="0" w:line="240" w:lineRule="auto"/>
      </w:pPr>
      <w:r w:rsidRPr="000B766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Pr="000B766B" w:rsidRDefault="00765D81">
    <w:pPr>
      <w:pStyle w:val="Header"/>
    </w:pPr>
    <w: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Pr="000B766B" w:rsidRDefault="00765D81">
    <w:pPr>
      <w:pStyle w:val="Header"/>
    </w:pPr>
    <w: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2C592018" w14:textId="2BE52E38" w:rsidR="003235C8" w:rsidRPr="000B766B" w:rsidRDefault="00765D81">
        <w:pPr>
          <w:pStyle w:val="Header"/>
        </w:pPr>
        <w: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0154E"/>
    <w:multiLevelType w:val="multilevel"/>
    <w:tmpl w:val="626C639A"/>
    <w:lvl w:ilvl="0">
      <w:start w:val="1"/>
      <w:numFmt w:val="decimal"/>
      <w:lvlText w:val="%1."/>
      <w:lvlJc w:val="left"/>
      <w:pPr>
        <w:tabs>
          <w:tab w:val="num" w:pos="360"/>
        </w:tabs>
        <w:ind w:left="360" w:hanging="360"/>
      </w:pPr>
    </w:lvl>
    <w:lvl w:ilvl="1">
      <w:start w:val="1"/>
      <w:numFmt w:val="decimal"/>
      <w:lvlText w:val="%2-"/>
      <w:lvlJc w:val="left"/>
      <w:pPr>
        <w:ind w:left="720" w:hanging="720"/>
      </w:pPr>
      <w:rPr>
        <w:rFonts w:hint="default"/>
        <w:color w:val="auto"/>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390C74"/>
    <w:multiLevelType w:val="multilevel"/>
    <w:tmpl w:val="E8C6AD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8917B9"/>
    <w:multiLevelType w:val="multilevel"/>
    <w:tmpl w:val="A72848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651933"/>
    <w:multiLevelType w:val="multilevel"/>
    <w:tmpl w:val="FD02FA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1A179A"/>
    <w:multiLevelType w:val="hybridMultilevel"/>
    <w:tmpl w:val="2F30A22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A215437"/>
    <w:multiLevelType w:val="hybridMultilevel"/>
    <w:tmpl w:val="13E4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1C36E2"/>
    <w:multiLevelType w:val="hybridMultilevel"/>
    <w:tmpl w:val="99364DB6"/>
    <w:lvl w:ilvl="0" w:tplc="C66A86C6">
      <w:start w:val="1"/>
      <w:numFmt w:val="decimal"/>
      <w:lvlText w:val="%1."/>
      <w:lvlJc w:val="lef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1B633F9"/>
    <w:multiLevelType w:val="multilevel"/>
    <w:tmpl w:val="259C475C"/>
    <w:lvl w:ilvl="0">
      <w:start w:val="1"/>
      <w:numFmt w:val="decimal"/>
      <w:lvlText w:val="%1."/>
      <w:lvlJc w:val="left"/>
      <w:pPr>
        <w:tabs>
          <w:tab w:val="num" w:pos="360"/>
        </w:tabs>
        <w:ind w:left="360" w:hanging="360"/>
      </w:pPr>
      <w:rPr>
        <w:rFonts w:hint="default"/>
        <w:sz w:val="20"/>
      </w:rPr>
    </w:lvl>
    <w:lvl w:ilvl="1">
      <w:start w:val="1"/>
      <w:numFmt w:val="decimal"/>
      <w:lvlText w:val="%2-"/>
      <w:lvlJc w:val="left"/>
      <w:pPr>
        <w:ind w:left="1080" w:hanging="360"/>
      </w:pPr>
      <w:rPr>
        <w:rFonts w:ascii="Traditional Arabic" w:eastAsia="Times New Roman" w:hAnsi="Traditional Arabic" w:cs="Traditional Arabic" w:hint="default"/>
        <w:color w:val="auto"/>
        <w:u w:val="none"/>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1C8A17E4"/>
    <w:multiLevelType w:val="hybridMultilevel"/>
    <w:tmpl w:val="5E8ED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FE4824"/>
    <w:multiLevelType w:val="multilevel"/>
    <w:tmpl w:val="9F6A1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F05464"/>
    <w:multiLevelType w:val="multilevel"/>
    <w:tmpl w:val="978EC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7461EA"/>
    <w:multiLevelType w:val="hybridMultilevel"/>
    <w:tmpl w:val="2FE8368A"/>
    <w:lvl w:ilvl="0" w:tplc="0409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2" w15:restartNumberingAfterBreak="0">
    <w:nsid w:val="27187236"/>
    <w:multiLevelType w:val="multilevel"/>
    <w:tmpl w:val="C3A88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027D70"/>
    <w:multiLevelType w:val="multilevel"/>
    <w:tmpl w:val="09BCF34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9D747DD"/>
    <w:multiLevelType w:val="hybridMultilevel"/>
    <w:tmpl w:val="B0F07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CC4271"/>
    <w:multiLevelType w:val="hybridMultilevel"/>
    <w:tmpl w:val="4B3003B2"/>
    <w:lvl w:ilvl="0" w:tplc="0409000F">
      <w:start w:val="1"/>
      <w:numFmt w:val="decimal"/>
      <w:lvlText w:val="%1."/>
      <w:lvlJc w:val="left"/>
      <w:pPr>
        <w:ind w:left="1285" w:hanging="360"/>
      </w:pPr>
    </w:lvl>
    <w:lvl w:ilvl="1" w:tplc="04090019" w:tentative="1">
      <w:start w:val="1"/>
      <w:numFmt w:val="lowerLetter"/>
      <w:lvlText w:val="%2."/>
      <w:lvlJc w:val="left"/>
      <w:pPr>
        <w:ind w:left="2005" w:hanging="360"/>
      </w:pPr>
    </w:lvl>
    <w:lvl w:ilvl="2" w:tplc="0409001B" w:tentative="1">
      <w:start w:val="1"/>
      <w:numFmt w:val="lowerRoman"/>
      <w:lvlText w:val="%3."/>
      <w:lvlJc w:val="right"/>
      <w:pPr>
        <w:ind w:left="2725" w:hanging="180"/>
      </w:pPr>
    </w:lvl>
    <w:lvl w:ilvl="3" w:tplc="0409000F" w:tentative="1">
      <w:start w:val="1"/>
      <w:numFmt w:val="decimal"/>
      <w:lvlText w:val="%4."/>
      <w:lvlJc w:val="left"/>
      <w:pPr>
        <w:ind w:left="3445" w:hanging="360"/>
      </w:pPr>
    </w:lvl>
    <w:lvl w:ilvl="4" w:tplc="04090019" w:tentative="1">
      <w:start w:val="1"/>
      <w:numFmt w:val="lowerLetter"/>
      <w:lvlText w:val="%5."/>
      <w:lvlJc w:val="left"/>
      <w:pPr>
        <w:ind w:left="4165" w:hanging="360"/>
      </w:pPr>
    </w:lvl>
    <w:lvl w:ilvl="5" w:tplc="0409001B" w:tentative="1">
      <w:start w:val="1"/>
      <w:numFmt w:val="lowerRoman"/>
      <w:lvlText w:val="%6."/>
      <w:lvlJc w:val="right"/>
      <w:pPr>
        <w:ind w:left="4885" w:hanging="180"/>
      </w:pPr>
    </w:lvl>
    <w:lvl w:ilvl="6" w:tplc="0409000F" w:tentative="1">
      <w:start w:val="1"/>
      <w:numFmt w:val="decimal"/>
      <w:lvlText w:val="%7."/>
      <w:lvlJc w:val="left"/>
      <w:pPr>
        <w:ind w:left="5605" w:hanging="360"/>
      </w:pPr>
    </w:lvl>
    <w:lvl w:ilvl="7" w:tplc="04090019" w:tentative="1">
      <w:start w:val="1"/>
      <w:numFmt w:val="lowerLetter"/>
      <w:lvlText w:val="%8."/>
      <w:lvlJc w:val="left"/>
      <w:pPr>
        <w:ind w:left="6325" w:hanging="360"/>
      </w:pPr>
    </w:lvl>
    <w:lvl w:ilvl="8" w:tplc="0409001B" w:tentative="1">
      <w:start w:val="1"/>
      <w:numFmt w:val="lowerRoman"/>
      <w:lvlText w:val="%9."/>
      <w:lvlJc w:val="right"/>
      <w:pPr>
        <w:ind w:left="7045" w:hanging="180"/>
      </w:pPr>
    </w:lvl>
  </w:abstractNum>
  <w:abstractNum w:abstractNumId="16" w15:restartNumberingAfterBreak="0">
    <w:nsid w:val="2EB1751A"/>
    <w:multiLevelType w:val="multilevel"/>
    <w:tmpl w:val="1500F510"/>
    <w:lvl w:ilvl="0">
      <w:start w:val="1"/>
      <w:numFmt w:val="decimal"/>
      <w:lvlText w:val="%1."/>
      <w:lvlJc w:val="left"/>
      <w:pPr>
        <w:tabs>
          <w:tab w:val="num" w:pos="360"/>
        </w:tabs>
        <w:ind w:left="360" w:hanging="360"/>
      </w:pPr>
    </w:lvl>
    <w:lvl w:ilvl="1">
      <w:start w:val="1"/>
      <w:numFmt w:val="decimal"/>
      <w:lvlText w:val="%2-"/>
      <w:lvlJc w:val="left"/>
      <w:pPr>
        <w:ind w:left="72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3CB37FF"/>
    <w:multiLevelType w:val="multilevel"/>
    <w:tmpl w:val="F6E09B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525568"/>
    <w:multiLevelType w:val="hybridMultilevel"/>
    <w:tmpl w:val="DB062F70"/>
    <w:lvl w:ilvl="0" w:tplc="C66A86C6">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9" w15:restartNumberingAfterBreak="0">
    <w:nsid w:val="37601BA6"/>
    <w:multiLevelType w:val="hybridMultilevel"/>
    <w:tmpl w:val="4910388E"/>
    <w:lvl w:ilvl="0" w:tplc="DFD0EE0E">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0" w15:restartNumberingAfterBreak="0">
    <w:nsid w:val="3D54733B"/>
    <w:multiLevelType w:val="hybridMultilevel"/>
    <w:tmpl w:val="489E35D0"/>
    <w:lvl w:ilvl="0" w:tplc="FD844C8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8761BB"/>
    <w:multiLevelType w:val="multilevel"/>
    <w:tmpl w:val="34E0F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CC1D3E"/>
    <w:multiLevelType w:val="hybridMultilevel"/>
    <w:tmpl w:val="0726B97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DF60F6"/>
    <w:multiLevelType w:val="multilevel"/>
    <w:tmpl w:val="0D7242B2"/>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9D118EE"/>
    <w:multiLevelType w:val="hybridMultilevel"/>
    <w:tmpl w:val="309AE2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A8B7742"/>
    <w:multiLevelType w:val="hybridMultilevel"/>
    <w:tmpl w:val="F18E6CF2"/>
    <w:lvl w:ilvl="0" w:tplc="A0F8EE32">
      <w:start w:val="1"/>
      <w:numFmt w:val="decimal"/>
      <w:lvlText w:val="%1-"/>
      <w:lvlJc w:val="left"/>
      <w:pPr>
        <w:ind w:left="720"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4C8B26A4"/>
    <w:multiLevelType w:val="hybridMultilevel"/>
    <w:tmpl w:val="10362D82"/>
    <w:lvl w:ilvl="0" w:tplc="0409000F">
      <w:start w:val="1"/>
      <w:numFmt w:val="decimal"/>
      <w:lvlText w:val="%1."/>
      <w:lvlJc w:val="left"/>
      <w:pPr>
        <w:ind w:left="360" w:hanging="360"/>
      </w:pPr>
    </w:lvl>
    <w:lvl w:ilvl="1" w:tplc="04090019">
      <w:start w:val="1"/>
      <w:numFmt w:val="lowerLetter"/>
      <w:lvlText w:val="%2."/>
      <w:lvlJc w:val="left"/>
      <w:pPr>
        <w:ind w:left="1157" w:hanging="360"/>
      </w:pPr>
    </w:lvl>
    <w:lvl w:ilvl="2" w:tplc="0409001B">
      <w:start w:val="1"/>
      <w:numFmt w:val="lowerRoman"/>
      <w:lvlText w:val="%3."/>
      <w:lvlJc w:val="right"/>
      <w:pPr>
        <w:ind w:left="1877" w:hanging="180"/>
      </w:pPr>
    </w:lvl>
    <w:lvl w:ilvl="3" w:tplc="0409000F">
      <w:start w:val="1"/>
      <w:numFmt w:val="decimal"/>
      <w:lvlText w:val="%4."/>
      <w:lvlJc w:val="left"/>
      <w:pPr>
        <w:ind w:left="2597" w:hanging="360"/>
      </w:pPr>
    </w:lvl>
    <w:lvl w:ilvl="4" w:tplc="04090019" w:tentative="1">
      <w:start w:val="1"/>
      <w:numFmt w:val="lowerLetter"/>
      <w:lvlText w:val="%5."/>
      <w:lvlJc w:val="left"/>
      <w:pPr>
        <w:ind w:left="3317" w:hanging="360"/>
      </w:pPr>
    </w:lvl>
    <w:lvl w:ilvl="5" w:tplc="0409001B" w:tentative="1">
      <w:start w:val="1"/>
      <w:numFmt w:val="lowerRoman"/>
      <w:lvlText w:val="%6."/>
      <w:lvlJc w:val="right"/>
      <w:pPr>
        <w:ind w:left="4037" w:hanging="180"/>
      </w:pPr>
    </w:lvl>
    <w:lvl w:ilvl="6" w:tplc="0409000F" w:tentative="1">
      <w:start w:val="1"/>
      <w:numFmt w:val="decimal"/>
      <w:lvlText w:val="%7."/>
      <w:lvlJc w:val="left"/>
      <w:pPr>
        <w:ind w:left="4757" w:hanging="360"/>
      </w:pPr>
    </w:lvl>
    <w:lvl w:ilvl="7" w:tplc="04090019" w:tentative="1">
      <w:start w:val="1"/>
      <w:numFmt w:val="lowerLetter"/>
      <w:lvlText w:val="%8."/>
      <w:lvlJc w:val="left"/>
      <w:pPr>
        <w:ind w:left="5477" w:hanging="360"/>
      </w:pPr>
    </w:lvl>
    <w:lvl w:ilvl="8" w:tplc="0409001B" w:tentative="1">
      <w:start w:val="1"/>
      <w:numFmt w:val="lowerRoman"/>
      <w:lvlText w:val="%9."/>
      <w:lvlJc w:val="right"/>
      <w:pPr>
        <w:ind w:left="6197" w:hanging="180"/>
      </w:pPr>
    </w:lvl>
  </w:abstractNum>
  <w:abstractNum w:abstractNumId="27" w15:restartNumberingAfterBreak="0">
    <w:nsid w:val="4CBB6B29"/>
    <w:multiLevelType w:val="hybridMultilevel"/>
    <w:tmpl w:val="BC6C2FFA"/>
    <w:lvl w:ilvl="0" w:tplc="0409000F">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15:restartNumberingAfterBreak="0">
    <w:nsid w:val="52541AA9"/>
    <w:multiLevelType w:val="multilevel"/>
    <w:tmpl w:val="E0C46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6153AE0"/>
    <w:multiLevelType w:val="multilevel"/>
    <w:tmpl w:val="E4D20D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580D29D4"/>
    <w:multiLevelType w:val="multilevel"/>
    <w:tmpl w:val="E67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025EB1"/>
    <w:multiLevelType w:val="hybridMultilevel"/>
    <w:tmpl w:val="D11A739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A7009F8"/>
    <w:multiLevelType w:val="multilevel"/>
    <w:tmpl w:val="1F02E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750FE8"/>
    <w:multiLevelType w:val="hybridMultilevel"/>
    <w:tmpl w:val="55B216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CC92382"/>
    <w:multiLevelType w:val="multilevel"/>
    <w:tmpl w:val="B7FA65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E156581"/>
    <w:multiLevelType w:val="multilevel"/>
    <w:tmpl w:val="A62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D440B6"/>
    <w:multiLevelType w:val="multilevel"/>
    <w:tmpl w:val="89EA3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19E0D5E"/>
    <w:multiLevelType w:val="multilevel"/>
    <w:tmpl w:val="91B665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raditional Arabic" w:eastAsia="Times New Roman" w:hAnsi="Traditional Arabic" w:cs="Traditional Arabic" w:hint="default"/>
        <w:color w:val="auto"/>
        <w:u w:val="none"/>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9644F6"/>
    <w:multiLevelType w:val="multilevel"/>
    <w:tmpl w:val="B43A8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883A69"/>
    <w:multiLevelType w:val="hybridMultilevel"/>
    <w:tmpl w:val="0F6ABD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6224EBC"/>
    <w:multiLevelType w:val="multilevel"/>
    <w:tmpl w:val="9B0A6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47376A"/>
    <w:multiLevelType w:val="hybridMultilevel"/>
    <w:tmpl w:val="31B693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B5B2A93"/>
    <w:multiLevelType w:val="multilevel"/>
    <w:tmpl w:val="0238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6485230">
    <w:abstractNumId w:val="16"/>
  </w:num>
  <w:num w:numId="2" w16cid:durableId="537165358">
    <w:abstractNumId w:val="25"/>
  </w:num>
  <w:num w:numId="3" w16cid:durableId="1701737136">
    <w:abstractNumId w:val="17"/>
  </w:num>
  <w:num w:numId="4" w16cid:durableId="1585920595">
    <w:abstractNumId w:val="22"/>
  </w:num>
  <w:num w:numId="5" w16cid:durableId="611548750">
    <w:abstractNumId w:val="35"/>
  </w:num>
  <w:num w:numId="6" w16cid:durableId="1484739898">
    <w:abstractNumId w:val="30"/>
  </w:num>
  <w:num w:numId="7" w16cid:durableId="1427920415">
    <w:abstractNumId w:val="8"/>
  </w:num>
  <w:num w:numId="8" w16cid:durableId="1711414390">
    <w:abstractNumId w:val="26"/>
  </w:num>
  <w:num w:numId="9" w16cid:durableId="638346015">
    <w:abstractNumId w:val="20"/>
  </w:num>
  <w:num w:numId="10" w16cid:durableId="2043548785">
    <w:abstractNumId w:val="37"/>
  </w:num>
  <w:num w:numId="11" w16cid:durableId="1923635015">
    <w:abstractNumId w:val="27"/>
  </w:num>
  <w:num w:numId="12" w16cid:durableId="1445535655">
    <w:abstractNumId w:val="0"/>
  </w:num>
  <w:num w:numId="13" w16cid:durableId="1936940444">
    <w:abstractNumId w:val="5"/>
  </w:num>
  <w:num w:numId="14" w16cid:durableId="800076133">
    <w:abstractNumId w:val="15"/>
  </w:num>
  <w:num w:numId="15" w16cid:durableId="477845565">
    <w:abstractNumId w:val="9"/>
  </w:num>
  <w:num w:numId="16" w16cid:durableId="1775176304">
    <w:abstractNumId w:val="14"/>
  </w:num>
  <w:num w:numId="17" w16cid:durableId="633371727">
    <w:abstractNumId w:val="28"/>
  </w:num>
  <w:num w:numId="18" w16cid:durableId="277567406">
    <w:abstractNumId w:val="23"/>
  </w:num>
  <w:num w:numId="19" w16cid:durableId="1452748542">
    <w:abstractNumId w:val="12"/>
  </w:num>
  <w:num w:numId="20" w16cid:durableId="1490555023">
    <w:abstractNumId w:val="38"/>
  </w:num>
  <w:num w:numId="21" w16cid:durableId="2008557351">
    <w:abstractNumId w:val="32"/>
  </w:num>
  <w:num w:numId="22" w16cid:durableId="2001155100">
    <w:abstractNumId w:val="31"/>
  </w:num>
  <w:num w:numId="23" w16cid:durableId="348339505">
    <w:abstractNumId w:val="24"/>
  </w:num>
  <w:num w:numId="24" w16cid:durableId="433597605">
    <w:abstractNumId w:val="7"/>
  </w:num>
  <w:num w:numId="25" w16cid:durableId="76489776">
    <w:abstractNumId w:val="4"/>
  </w:num>
  <w:num w:numId="26" w16cid:durableId="16091238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65942177">
    <w:abstractNumId w:val="41"/>
  </w:num>
  <w:num w:numId="28" w16cid:durableId="1682660410">
    <w:abstractNumId w:val="33"/>
  </w:num>
  <w:num w:numId="29" w16cid:durableId="101229408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56315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143787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41832185">
    <w:abstractNumId w:val="34"/>
  </w:num>
  <w:num w:numId="33" w16cid:durableId="148182288">
    <w:abstractNumId w:val="36"/>
  </w:num>
  <w:num w:numId="34" w16cid:durableId="1236087964">
    <w:abstractNumId w:val="21"/>
  </w:num>
  <w:num w:numId="35" w16cid:durableId="368847820">
    <w:abstractNumId w:val="2"/>
  </w:num>
  <w:num w:numId="36" w16cid:durableId="568882560">
    <w:abstractNumId w:val="42"/>
  </w:num>
  <w:num w:numId="37" w16cid:durableId="1249853391">
    <w:abstractNumId w:val="1"/>
  </w:num>
  <w:num w:numId="38" w16cid:durableId="1899509574">
    <w:abstractNumId w:val="10"/>
  </w:num>
  <w:num w:numId="39" w16cid:durableId="1348406922">
    <w:abstractNumId w:val="13"/>
  </w:num>
  <w:num w:numId="40" w16cid:durableId="1126044531">
    <w:abstractNumId w:val="40"/>
  </w:num>
  <w:num w:numId="41" w16cid:durableId="1277787931">
    <w:abstractNumId w:val="39"/>
  </w:num>
  <w:num w:numId="42" w16cid:durableId="137292564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59752530">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27416604">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81822309">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6292674">
    <w:abstractNumId w:val="3"/>
  </w:num>
  <w:num w:numId="47" w16cid:durableId="68683144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792"/>
    <w:rsid w:val="00006586"/>
    <w:rsid w:val="00007CA2"/>
    <w:rsid w:val="0001218D"/>
    <w:rsid w:val="0001558A"/>
    <w:rsid w:val="00015F0D"/>
    <w:rsid w:val="00016A2B"/>
    <w:rsid w:val="0002433B"/>
    <w:rsid w:val="00024D3F"/>
    <w:rsid w:val="00027A34"/>
    <w:rsid w:val="000322E7"/>
    <w:rsid w:val="00034A3C"/>
    <w:rsid w:val="00041708"/>
    <w:rsid w:val="000443A4"/>
    <w:rsid w:val="00044CFD"/>
    <w:rsid w:val="00046690"/>
    <w:rsid w:val="00046DDC"/>
    <w:rsid w:val="000474B0"/>
    <w:rsid w:val="0005233D"/>
    <w:rsid w:val="00053C1F"/>
    <w:rsid w:val="0005414F"/>
    <w:rsid w:val="00054CB6"/>
    <w:rsid w:val="00057970"/>
    <w:rsid w:val="000607B3"/>
    <w:rsid w:val="0006180B"/>
    <w:rsid w:val="00061A09"/>
    <w:rsid w:val="00062A22"/>
    <w:rsid w:val="00067C39"/>
    <w:rsid w:val="000717FD"/>
    <w:rsid w:val="000728F7"/>
    <w:rsid w:val="0007430F"/>
    <w:rsid w:val="00074986"/>
    <w:rsid w:val="000753A5"/>
    <w:rsid w:val="00077293"/>
    <w:rsid w:val="00077FCD"/>
    <w:rsid w:val="00081905"/>
    <w:rsid w:val="0008244F"/>
    <w:rsid w:val="00082D29"/>
    <w:rsid w:val="00087E4F"/>
    <w:rsid w:val="00090A9C"/>
    <w:rsid w:val="000911EE"/>
    <w:rsid w:val="00092C24"/>
    <w:rsid w:val="000940A0"/>
    <w:rsid w:val="000A1D3E"/>
    <w:rsid w:val="000A1E46"/>
    <w:rsid w:val="000A310D"/>
    <w:rsid w:val="000A32E2"/>
    <w:rsid w:val="000A3B42"/>
    <w:rsid w:val="000A4966"/>
    <w:rsid w:val="000A49ED"/>
    <w:rsid w:val="000A58B6"/>
    <w:rsid w:val="000A70DB"/>
    <w:rsid w:val="000A749C"/>
    <w:rsid w:val="000B0B32"/>
    <w:rsid w:val="000B3B13"/>
    <w:rsid w:val="000B706D"/>
    <w:rsid w:val="000B766B"/>
    <w:rsid w:val="000C2EF8"/>
    <w:rsid w:val="000C3447"/>
    <w:rsid w:val="000C474E"/>
    <w:rsid w:val="000C645F"/>
    <w:rsid w:val="000C79C3"/>
    <w:rsid w:val="000C7D1F"/>
    <w:rsid w:val="000D0262"/>
    <w:rsid w:val="000D0302"/>
    <w:rsid w:val="000D0869"/>
    <w:rsid w:val="000D395C"/>
    <w:rsid w:val="000D3EAE"/>
    <w:rsid w:val="000D458F"/>
    <w:rsid w:val="000D5131"/>
    <w:rsid w:val="000E06A5"/>
    <w:rsid w:val="000E23AB"/>
    <w:rsid w:val="000E4392"/>
    <w:rsid w:val="000E6887"/>
    <w:rsid w:val="000F0A0D"/>
    <w:rsid w:val="000F3987"/>
    <w:rsid w:val="000F3A5B"/>
    <w:rsid w:val="000F4215"/>
    <w:rsid w:val="000F47BD"/>
    <w:rsid w:val="000F52D7"/>
    <w:rsid w:val="000F7B5B"/>
    <w:rsid w:val="000F7F04"/>
    <w:rsid w:val="001019DC"/>
    <w:rsid w:val="0010208F"/>
    <w:rsid w:val="001061B3"/>
    <w:rsid w:val="00106261"/>
    <w:rsid w:val="00110665"/>
    <w:rsid w:val="0011126E"/>
    <w:rsid w:val="0011538D"/>
    <w:rsid w:val="00116AE4"/>
    <w:rsid w:val="00117CA1"/>
    <w:rsid w:val="001227C2"/>
    <w:rsid w:val="00122A86"/>
    <w:rsid w:val="001318C3"/>
    <w:rsid w:val="001330DB"/>
    <w:rsid w:val="001357EB"/>
    <w:rsid w:val="00136447"/>
    <w:rsid w:val="00137499"/>
    <w:rsid w:val="001422DF"/>
    <w:rsid w:val="00146770"/>
    <w:rsid w:val="0014715F"/>
    <w:rsid w:val="00147445"/>
    <w:rsid w:val="00150305"/>
    <w:rsid w:val="00152104"/>
    <w:rsid w:val="001534D0"/>
    <w:rsid w:val="00155CE2"/>
    <w:rsid w:val="001601DF"/>
    <w:rsid w:val="001603EF"/>
    <w:rsid w:val="001618EF"/>
    <w:rsid w:val="001624C4"/>
    <w:rsid w:val="0016489C"/>
    <w:rsid w:val="00164ABC"/>
    <w:rsid w:val="00164E22"/>
    <w:rsid w:val="001654CD"/>
    <w:rsid w:val="001726E8"/>
    <w:rsid w:val="001728C9"/>
    <w:rsid w:val="00173CCE"/>
    <w:rsid w:val="0017554C"/>
    <w:rsid w:val="00175C88"/>
    <w:rsid w:val="001762F4"/>
    <w:rsid w:val="00180799"/>
    <w:rsid w:val="00180A9B"/>
    <w:rsid w:val="001823AA"/>
    <w:rsid w:val="00183505"/>
    <w:rsid w:val="00184049"/>
    <w:rsid w:val="00185F71"/>
    <w:rsid w:val="001937CD"/>
    <w:rsid w:val="0019412C"/>
    <w:rsid w:val="00195226"/>
    <w:rsid w:val="001A0C18"/>
    <w:rsid w:val="001A2B5B"/>
    <w:rsid w:val="001A400D"/>
    <w:rsid w:val="001A5804"/>
    <w:rsid w:val="001A60FA"/>
    <w:rsid w:val="001A680C"/>
    <w:rsid w:val="001B0BAC"/>
    <w:rsid w:val="001B1B07"/>
    <w:rsid w:val="001B2C28"/>
    <w:rsid w:val="001B41F2"/>
    <w:rsid w:val="001B443E"/>
    <w:rsid w:val="001B4B26"/>
    <w:rsid w:val="001B5384"/>
    <w:rsid w:val="001B6427"/>
    <w:rsid w:val="001B6D69"/>
    <w:rsid w:val="001C01BE"/>
    <w:rsid w:val="001C0C22"/>
    <w:rsid w:val="001C146B"/>
    <w:rsid w:val="001C248E"/>
    <w:rsid w:val="001C3DA0"/>
    <w:rsid w:val="001C426A"/>
    <w:rsid w:val="001C7DB2"/>
    <w:rsid w:val="001D47AD"/>
    <w:rsid w:val="001D7A6F"/>
    <w:rsid w:val="001D7AE2"/>
    <w:rsid w:val="001E02A9"/>
    <w:rsid w:val="001E252D"/>
    <w:rsid w:val="001E32DF"/>
    <w:rsid w:val="001E3406"/>
    <w:rsid w:val="001E4D4C"/>
    <w:rsid w:val="001F3149"/>
    <w:rsid w:val="001F4484"/>
    <w:rsid w:val="001F484F"/>
    <w:rsid w:val="001F6577"/>
    <w:rsid w:val="001F6FC4"/>
    <w:rsid w:val="00200409"/>
    <w:rsid w:val="00200D4F"/>
    <w:rsid w:val="0020239B"/>
    <w:rsid w:val="0020493C"/>
    <w:rsid w:val="002059B3"/>
    <w:rsid w:val="00205E29"/>
    <w:rsid w:val="002102FF"/>
    <w:rsid w:val="00210DAA"/>
    <w:rsid w:val="00210FA6"/>
    <w:rsid w:val="0021197F"/>
    <w:rsid w:val="00213B20"/>
    <w:rsid w:val="0021527E"/>
    <w:rsid w:val="00216BD2"/>
    <w:rsid w:val="0022051E"/>
    <w:rsid w:val="002222A4"/>
    <w:rsid w:val="00222468"/>
    <w:rsid w:val="002267E3"/>
    <w:rsid w:val="0022686E"/>
    <w:rsid w:val="00230410"/>
    <w:rsid w:val="00231006"/>
    <w:rsid w:val="002315A6"/>
    <w:rsid w:val="00231AB1"/>
    <w:rsid w:val="0023238A"/>
    <w:rsid w:val="00232A16"/>
    <w:rsid w:val="002351E9"/>
    <w:rsid w:val="00237717"/>
    <w:rsid w:val="00240206"/>
    <w:rsid w:val="0024045F"/>
    <w:rsid w:val="0024094F"/>
    <w:rsid w:val="00242421"/>
    <w:rsid w:val="00242424"/>
    <w:rsid w:val="00242C76"/>
    <w:rsid w:val="00242DB0"/>
    <w:rsid w:val="00243609"/>
    <w:rsid w:val="00245BCB"/>
    <w:rsid w:val="002503EA"/>
    <w:rsid w:val="00250CC6"/>
    <w:rsid w:val="002511E4"/>
    <w:rsid w:val="00251580"/>
    <w:rsid w:val="00251871"/>
    <w:rsid w:val="002523CE"/>
    <w:rsid w:val="00257AF0"/>
    <w:rsid w:val="00257F01"/>
    <w:rsid w:val="00260A01"/>
    <w:rsid w:val="002616CF"/>
    <w:rsid w:val="00261FAC"/>
    <w:rsid w:val="00262ADF"/>
    <w:rsid w:val="00263733"/>
    <w:rsid w:val="00264677"/>
    <w:rsid w:val="00265C0A"/>
    <w:rsid w:val="00265C31"/>
    <w:rsid w:val="0026680C"/>
    <w:rsid w:val="0027269C"/>
    <w:rsid w:val="00272B9F"/>
    <w:rsid w:val="00273E85"/>
    <w:rsid w:val="00274C5B"/>
    <w:rsid w:val="002759C2"/>
    <w:rsid w:val="00277789"/>
    <w:rsid w:val="002838F6"/>
    <w:rsid w:val="002853BC"/>
    <w:rsid w:val="0028666C"/>
    <w:rsid w:val="0029546A"/>
    <w:rsid w:val="0029547A"/>
    <w:rsid w:val="002A113E"/>
    <w:rsid w:val="002A1FEB"/>
    <w:rsid w:val="002A3E6C"/>
    <w:rsid w:val="002A4B19"/>
    <w:rsid w:val="002A72F0"/>
    <w:rsid w:val="002A781F"/>
    <w:rsid w:val="002A7842"/>
    <w:rsid w:val="002B3BB3"/>
    <w:rsid w:val="002B6766"/>
    <w:rsid w:val="002B6C16"/>
    <w:rsid w:val="002B7614"/>
    <w:rsid w:val="002C2285"/>
    <w:rsid w:val="002C2A7A"/>
    <w:rsid w:val="002C41E6"/>
    <w:rsid w:val="002C44A1"/>
    <w:rsid w:val="002C48CA"/>
    <w:rsid w:val="002C48CE"/>
    <w:rsid w:val="002C6ABD"/>
    <w:rsid w:val="002C6F54"/>
    <w:rsid w:val="002D019D"/>
    <w:rsid w:val="002D1DE0"/>
    <w:rsid w:val="002D3349"/>
    <w:rsid w:val="002D5355"/>
    <w:rsid w:val="002D638C"/>
    <w:rsid w:val="002D68BB"/>
    <w:rsid w:val="002E03CF"/>
    <w:rsid w:val="002E0B53"/>
    <w:rsid w:val="002E0E03"/>
    <w:rsid w:val="002E2D42"/>
    <w:rsid w:val="002E4039"/>
    <w:rsid w:val="002E43B4"/>
    <w:rsid w:val="002E4701"/>
    <w:rsid w:val="002E6250"/>
    <w:rsid w:val="002E7120"/>
    <w:rsid w:val="002F0EEA"/>
    <w:rsid w:val="002F20A0"/>
    <w:rsid w:val="002F20A7"/>
    <w:rsid w:val="002F20B5"/>
    <w:rsid w:val="002F3B4A"/>
    <w:rsid w:val="002F5B86"/>
    <w:rsid w:val="002F6895"/>
    <w:rsid w:val="002F6BC8"/>
    <w:rsid w:val="002F76D8"/>
    <w:rsid w:val="00300878"/>
    <w:rsid w:val="00301261"/>
    <w:rsid w:val="0030435D"/>
    <w:rsid w:val="00306A8C"/>
    <w:rsid w:val="00313266"/>
    <w:rsid w:val="003143C3"/>
    <w:rsid w:val="00316776"/>
    <w:rsid w:val="003174F1"/>
    <w:rsid w:val="003223F2"/>
    <w:rsid w:val="00322A0D"/>
    <w:rsid w:val="00322CDE"/>
    <w:rsid w:val="003235C8"/>
    <w:rsid w:val="00324F52"/>
    <w:rsid w:val="00325068"/>
    <w:rsid w:val="003260B8"/>
    <w:rsid w:val="0032782D"/>
    <w:rsid w:val="0033294C"/>
    <w:rsid w:val="00333FF1"/>
    <w:rsid w:val="00334002"/>
    <w:rsid w:val="003368D4"/>
    <w:rsid w:val="00337B68"/>
    <w:rsid w:val="003403E4"/>
    <w:rsid w:val="00343773"/>
    <w:rsid w:val="00346D05"/>
    <w:rsid w:val="00346F94"/>
    <w:rsid w:val="00347303"/>
    <w:rsid w:val="0034745F"/>
    <w:rsid w:val="00350107"/>
    <w:rsid w:val="003502C2"/>
    <w:rsid w:val="00351F39"/>
    <w:rsid w:val="00355844"/>
    <w:rsid w:val="00356156"/>
    <w:rsid w:val="00356BAB"/>
    <w:rsid w:val="00360A3F"/>
    <w:rsid w:val="00360B85"/>
    <w:rsid w:val="00364C07"/>
    <w:rsid w:val="00365020"/>
    <w:rsid w:val="003675C3"/>
    <w:rsid w:val="00367669"/>
    <w:rsid w:val="00367EF8"/>
    <w:rsid w:val="00370974"/>
    <w:rsid w:val="0037265C"/>
    <w:rsid w:val="0037285C"/>
    <w:rsid w:val="00373468"/>
    <w:rsid w:val="00377CB0"/>
    <w:rsid w:val="0038196E"/>
    <w:rsid w:val="00381E67"/>
    <w:rsid w:val="003820CC"/>
    <w:rsid w:val="003833F5"/>
    <w:rsid w:val="00383EC6"/>
    <w:rsid w:val="00385F05"/>
    <w:rsid w:val="00390147"/>
    <w:rsid w:val="003904C4"/>
    <w:rsid w:val="00392739"/>
    <w:rsid w:val="00393C77"/>
    <w:rsid w:val="00395E1F"/>
    <w:rsid w:val="00397058"/>
    <w:rsid w:val="003A0464"/>
    <w:rsid w:val="003A2CBF"/>
    <w:rsid w:val="003A4334"/>
    <w:rsid w:val="003A444C"/>
    <w:rsid w:val="003A4D77"/>
    <w:rsid w:val="003A6BA1"/>
    <w:rsid w:val="003B0271"/>
    <w:rsid w:val="003B0F00"/>
    <w:rsid w:val="003B1418"/>
    <w:rsid w:val="003B15A8"/>
    <w:rsid w:val="003B1D25"/>
    <w:rsid w:val="003B2423"/>
    <w:rsid w:val="003B2887"/>
    <w:rsid w:val="003B496F"/>
    <w:rsid w:val="003B6352"/>
    <w:rsid w:val="003B6969"/>
    <w:rsid w:val="003B7AE8"/>
    <w:rsid w:val="003B7CB3"/>
    <w:rsid w:val="003C05E1"/>
    <w:rsid w:val="003C21DB"/>
    <w:rsid w:val="003C3655"/>
    <w:rsid w:val="003C428D"/>
    <w:rsid w:val="003C5780"/>
    <w:rsid w:val="003C616F"/>
    <w:rsid w:val="003C6A6A"/>
    <w:rsid w:val="003C6BCE"/>
    <w:rsid w:val="003D0D62"/>
    <w:rsid w:val="003D3563"/>
    <w:rsid w:val="003D486C"/>
    <w:rsid w:val="003D519C"/>
    <w:rsid w:val="003D5F89"/>
    <w:rsid w:val="003D612B"/>
    <w:rsid w:val="003D6605"/>
    <w:rsid w:val="003D6AEA"/>
    <w:rsid w:val="003D7E7F"/>
    <w:rsid w:val="003E1E60"/>
    <w:rsid w:val="003E1F7A"/>
    <w:rsid w:val="003E37D3"/>
    <w:rsid w:val="003E671F"/>
    <w:rsid w:val="003E7457"/>
    <w:rsid w:val="003F072A"/>
    <w:rsid w:val="003F1FD3"/>
    <w:rsid w:val="003F2C63"/>
    <w:rsid w:val="003F3302"/>
    <w:rsid w:val="003F6189"/>
    <w:rsid w:val="003F69BC"/>
    <w:rsid w:val="0040510D"/>
    <w:rsid w:val="00405D26"/>
    <w:rsid w:val="00406610"/>
    <w:rsid w:val="00406E1D"/>
    <w:rsid w:val="004108E5"/>
    <w:rsid w:val="00412F76"/>
    <w:rsid w:val="0041354D"/>
    <w:rsid w:val="00414EA8"/>
    <w:rsid w:val="0041635D"/>
    <w:rsid w:val="00423DEA"/>
    <w:rsid w:val="00425B2A"/>
    <w:rsid w:val="00426851"/>
    <w:rsid w:val="0043127D"/>
    <w:rsid w:val="00431CBE"/>
    <w:rsid w:val="0043449E"/>
    <w:rsid w:val="00435F71"/>
    <w:rsid w:val="00436965"/>
    <w:rsid w:val="00436B59"/>
    <w:rsid w:val="004378F4"/>
    <w:rsid w:val="004413CD"/>
    <w:rsid w:val="00441764"/>
    <w:rsid w:val="004424E9"/>
    <w:rsid w:val="0044258D"/>
    <w:rsid w:val="00443A60"/>
    <w:rsid w:val="0044423C"/>
    <w:rsid w:val="00444B1D"/>
    <w:rsid w:val="00444B3C"/>
    <w:rsid w:val="00444BD8"/>
    <w:rsid w:val="00446631"/>
    <w:rsid w:val="0045054D"/>
    <w:rsid w:val="0045722D"/>
    <w:rsid w:val="00462217"/>
    <w:rsid w:val="0046335A"/>
    <w:rsid w:val="0046539A"/>
    <w:rsid w:val="00466097"/>
    <w:rsid w:val="00470164"/>
    <w:rsid w:val="00470921"/>
    <w:rsid w:val="00471698"/>
    <w:rsid w:val="00473A82"/>
    <w:rsid w:val="00473F99"/>
    <w:rsid w:val="004755CB"/>
    <w:rsid w:val="00475BB8"/>
    <w:rsid w:val="00476789"/>
    <w:rsid w:val="00481807"/>
    <w:rsid w:val="0048225B"/>
    <w:rsid w:val="004834FA"/>
    <w:rsid w:val="00484E2B"/>
    <w:rsid w:val="00485BD0"/>
    <w:rsid w:val="00486B51"/>
    <w:rsid w:val="00487152"/>
    <w:rsid w:val="004914FD"/>
    <w:rsid w:val="004919ED"/>
    <w:rsid w:val="00492518"/>
    <w:rsid w:val="00492E40"/>
    <w:rsid w:val="00493D6D"/>
    <w:rsid w:val="0049424D"/>
    <w:rsid w:val="004A10BC"/>
    <w:rsid w:val="004A1DB2"/>
    <w:rsid w:val="004A2538"/>
    <w:rsid w:val="004A29A5"/>
    <w:rsid w:val="004A4A2A"/>
    <w:rsid w:val="004A7812"/>
    <w:rsid w:val="004B1D09"/>
    <w:rsid w:val="004B1D57"/>
    <w:rsid w:val="004B484B"/>
    <w:rsid w:val="004B499D"/>
    <w:rsid w:val="004B78C6"/>
    <w:rsid w:val="004B7AAD"/>
    <w:rsid w:val="004C0048"/>
    <w:rsid w:val="004C162D"/>
    <w:rsid w:val="004C1CC5"/>
    <w:rsid w:val="004C4190"/>
    <w:rsid w:val="004C7B52"/>
    <w:rsid w:val="004D075E"/>
    <w:rsid w:val="004D2086"/>
    <w:rsid w:val="004D2656"/>
    <w:rsid w:val="004D2A39"/>
    <w:rsid w:val="004D40A1"/>
    <w:rsid w:val="004D6C34"/>
    <w:rsid w:val="004D6DB2"/>
    <w:rsid w:val="004D7783"/>
    <w:rsid w:val="004D7F28"/>
    <w:rsid w:val="004E01F6"/>
    <w:rsid w:val="004E0DA2"/>
    <w:rsid w:val="004E0E32"/>
    <w:rsid w:val="004E58CD"/>
    <w:rsid w:val="004E6038"/>
    <w:rsid w:val="004E6FB8"/>
    <w:rsid w:val="004F0818"/>
    <w:rsid w:val="004F1607"/>
    <w:rsid w:val="004F1870"/>
    <w:rsid w:val="004F1964"/>
    <w:rsid w:val="004F1CF1"/>
    <w:rsid w:val="004F2748"/>
    <w:rsid w:val="004F2D00"/>
    <w:rsid w:val="004F6B69"/>
    <w:rsid w:val="004F7175"/>
    <w:rsid w:val="004F7DD2"/>
    <w:rsid w:val="0050023D"/>
    <w:rsid w:val="005010FB"/>
    <w:rsid w:val="00502D10"/>
    <w:rsid w:val="00502E7D"/>
    <w:rsid w:val="00503F01"/>
    <w:rsid w:val="0050451B"/>
    <w:rsid w:val="00504992"/>
    <w:rsid w:val="0050689F"/>
    <w:rsid w:val="00510D4D"/>
    <w:rsid w:val="005144E3"/>
    <w:rsid w:val="00514BB8"/>
    <w:rsid w:val="00515088"/>
    <w:rsid w:val="005158D4"/>
    <w:rsid w:val="00517C11"/>
    <w:rsid w:val="0052019E"/>
    <w:rsid w:val="00521647"/>
    <w:rsid w:val="00526836"/>
    <w:rsid w:val="0053336F"/>
    <w:rsid w:val="00533A63"/>
    <w:rsid w:val="00533AA9"/>
    <w:rsid w:val="00535ED5"/>
    <w:rsid w:val="0053681E"/>
    <w:rsid w:val="00542C30"/>
    <w:rsid w:val="005433BE"/>
    <w:rsid w:val="00545742"/>
    <w:rsid w:val="00546BB3"/>
    <w:rsid w:val="005532E5"/>
    <w:rsid w:val="00560CC1"/>
    <w:rsid w:val="0056558A"/>
    <w:rsid w:val="0056696E"/>
    <w:rsid w:val="00570622"/>
    <w:rsid w:val="00570B80"/>
    <w:rsid w:val="005720CD"/>
    <w:rsid w:val="0057218C"/>
    <w:rsid w:val="00576176"/>
    <w:rsid w:val="00582574"/>
    <w:rsid w:val="0058584A"/>
    <w:rsid w:val="00586A88"/>
    <w:rsid w:val="00586E31"/>
    <w:rsid w:val="00587FC5"/>
    <w:rsid w:val="00593BAA"/>
    <w:rsid w:val="00594938"/>
    <w:rsid w:val="00595574"/>
    <w:rsid w:val="005963AB"/>
    <w:rsid w:val="00597208"/>
    <w:rsid w:val="0059724B"/>
    <w:rsid w:val="00597AD3"/>
    <w:rsid w:val="005A22E5"/>
    <w:rsid w:val="005A3266"/>
    <w:rsid w:val="005A3959"/>
    <w:rsid w:val="005A4F66"/>
    <w:rsid w:val="005A4FB8"/>
    <w:rsid w:val="005A76D0"/>
    <w:rsid w:val="005A7EB2"/>
    <w:rsid w:val="005B1737"/>
    <w:rsid w:val="005B18C2"/>
    <w:rsid w:val="005B18E7"/>
    <w:rsid w:val="005B25B6"/>
    <w:rsid w:val="005B2E32"/>
    <w:rsid w:val="005B463D"/>
    <w:rsid w:val="005B65AE"/>
    <w:rsid w:val="005C012F"/>
    <w:rsid w:val="005C3DA2"/>
    <w:rsid w:val="005C4369"/>
    <w:rsid w:val="005C6366"/>
    <w:rsid w:val="005C7EEA"/>
    <w:rsid w:val="005D1768"/>
    <w:rsid w:val="005D20C8"/>
    <w:rsid w:val="005D2492"/>
    <w:rsid w:val="005D38DC"/>
    <w:rsid w:val="005D4EB9"/>
    <w:rsid w:val="005D691D"/>
    <w:rsid w:val="005D6B0F"/>
    <w:rsid w:val="005E00F0"/>
    <w:rsid w:val="005E130D"/>
    <w:rsid w:val="005E1B7D"/>
    <w:rsid w:val="005E24FB"/>
    <w:rsid w:val="005E4852"/>
    <w:rsid w:val="005E6BF5"/>
    <w:rsid w:val="005E7671"/>
    <w:rsid w:val="005F1594"/>
    <w:rsid w:val="005F1DE2"/>
    <w:rsid w:val="005F2661"/>
    <w:rsid w:val="005F4EF6"/>
    <w:rsid w:val="005F5AF5"/>
    <w:rsid w:val="005F5B37"/>
    <w:rsid w:val="005F7038"/>
    <w:rsid w:val="005F7FF3"/>
    <w:rsid w:val="006014F0"/>
    <w:rsid w:val="00601C95"/>
    <w:rsid w:val="006071A5"/>
    <w:rsid w:val="0061026F"/>
    <w:rsid w:val="006127C2"/>
    <w:rsid w:val="00615FBB"/>
    <w:rsid w:val="0061715D"/>
    <w:rsid w:val="00624C1F"/>
    <w:rsid w:val="0062589E"/>
    <w:rsid w:val="00625A3C"/>
    <w:rsid w:val="00626AA9"/>
    <w:rsid w:val="00627AB2"/>
    <w:rsid w:val="0063074E"/>
    <w:rsid w:val="00632287"/>
    <w:rsid w:val="006324F3"/>
    <w:rsid w:val="00633417"/>
    <w:rsid w:val="00633F98"/>
    <w:rsid w:val="00634932"/>
    <w:rsid w:val="00634F80"/>
    <w:rsid w:val="00635073"/>
    <w:rsid w:val="0063565F"/>
    <w:rsid w:val="00636CE5"/>
    <w:rsid w:val="00637124"/>
    <w:rsid w:val="00640F75"/>
    <w:rsid w:val="0064123F"/>
    <w:rsid w:val="00641A68"/>
    <w:rsid w:val="00643039"/>
    <w:rsid w:val="00643B34"/>
    <w:rsid w:val="006447D8"/>
    <w:rsid w:val="00644F0D"/>
    <w:rsid w:val="00644F28"/>
    <w:rsid w:val="00651236"/>
    <w:rsid w:val="00651417"/>
    <w:rsid w:val="0065187E"/>
    <w:rsid w:val="0065302D"/>
    <w:rsid w:val="00655029"/>
    <w:rsid w:val="00655684"/>
    <w:rsid w:val="00661A1D"/>
    <w:rsid w:val="006624D5"/>
    <w:rsid w:val="00662718"/>
    <w:rsid w:val="00665546"/>
    <w:rsid w:val="006677C7"/>
    <w:rsid w:val="00667BBF"/>
    <w:rsid w:val="00670FC0"/>
    <w:rsid w:val="00671149"/>
    <w:rsid w:val="006731F3"/>
    <w:rsid w:val="00674BFA"/>
    <w:rsid w:val="006751AE"/>
    <w:rsid w:val="00676B85"/>
    <w:rsid w:val="00684A81"/>
    <w:rsid w:val="00685B07"/>
    <w:rsid w:val="00686060"/>
    <w:rsid w:val="00686788"/>
    <w:rsid w:val="00687F77"/>
    <w:rsid w:val="00691567"/>
    <w:rsid w:val="00695D61"/>
    <w:rsid w:val="006974CC"/>
    <w:rsid w:val="006A2BCD"/>
    <w:rsid w:val="006A5CE8"/>
    <w:rsid w:val="006A68AC"/>
    <w:rsid w:val="006A6F2B"/>
    <w:rsid w:val="006A7DC3"/>
    <w:rsid w:val="006B0454"/>
    <w:rsid w:val="006B1075"/>
    <w:rsid w:val="006B1AF9"/>
    <w:rsid w:val="006B34F7"/>
    <w:rsid w:val="006B366F"/>
    <w:rsid w:val="006B3906"/>
    <w:rsid w:val="006B40BA"/>
    <w:rsid w:val="006B51C2"/>
    <w:rsid w:val="006B7B42"/>
    <w:rsid w:val="006C10F3"/>
    <w:rsid w:val="006C2E76"/>
    <w:rsid w:val="006C39DA"/>
    <w:rsid w:val="006C3D27"/>
    <w:rsid w:val="006C4F1C"/>
    <w:rsid w:val="006C54C9"/>
    <w:rsid w:val="006C65B7"/>
    <w:rsid w:val="006C74A3"/>
    <w:rsid w:val="006C7820"/>
    <w:rsid w:val="006D2273"/>
    <w:rsid w:val="006D325E"/>
    <w:rsid w:val="006D6F11"/>
    <w:rsid w:val="006D7A7D"/>
    <w:rsid w:val="006D7AC5"/>
    <w:rsid w:val="006E058F"/>
    <w:rsid w:val="006E4769"/>
    <w:rsid w:val="006E67BF"/>
    <w:rsid w:val="006E7077"/>
    <w:rsid w:val="006E7168"/>
    <w:rsid w:val="006F0C26"/>
    <w:rsid w:val="006F0D2E"/>
    <w:rsid w:val="006F10C9"/>
    <w:rsid w:val="006F1837"/>
    <w:rsid w:val="006F3298"/>
    <w:rsid w:val="006F3CD1"/>
    <w:rsid w:val="006F4345"/>
    <w:rsid w:val="006F58CA"/>
    <w:rsid w:val="0070272D"/>
    <w:rsid w:val="00703A9A"/>
    <w:rsid w:val="00704C25"/>
    <w:rsid w:val="00704F29"/>
    <w:rsid w:val="00705F1D"/>
    <w:rsid w:val="00706AC7"/>
    <w:rsid w:val="00706E64"/>
    <w:rsid w:val="007104AA"/>
    <w:rsid w:val="00711248"/>
    <w:rsid w:val="00712A96"/>
    <w:rsid w:val="00714D10"/>
    <w:rsid w:val="00715BF9"/>
    <w:rsid w:val="00722D5B"/>
    <w:rsid w:val="007239AC"/>
    <w:rsid w:val="00723E95"/>
    <w:rsid w:val="00733953"/>
    <w:rsid w:val="00735023"/>
    <w:rsid w:val="00736364"/>
    <w:rsid w:val="0073642B"/>
    <w:rsid w:val="0074075F"/>
    <w:rsid w:val="00740AB1"/>
    <w:rsid w:val="00742C51"/>
    <w:rsid w:val="00743902"/>
    <w:rsid w:val="00743C72"/>
    <w:rsid w:val="00744625"/>
    <w:rsid w:val="007457D8"/>
    <w:rsid w:val="00746A03"/>
    <w:rsid w:val="00747B2B"/>
    <w:rsid w:val="007507AF"/>
    <w:rsid w:val="00750F2F"/>
    <w:rsid w:val="00754496"/>
    <w:rsid w:val="007550D2"/>
    <w:rsid w:val="0075604A"/>
    <w:rsid w:val="0076121E"/>
    <w:rsid w:val="007655E0"/>
    <w:rsid w:val="00765A7C"/>
    <w:rsid w:val="00765D81"/>
    <w:rsid w:val="0076684E"/>
    <w:rsid w:val="00766A58"/>
    <w:rsid w:val="00774A33"/>
    <w:rsid w:val="00775C28"/>
    <w:rsid w:val="007764F4"/>
    <w:rsid w:val="00776656"/>
    <w:rsid w:val="00776AB8"/>
    <w:rsid w:val="00781550"/>
    <w:rsid w:val="00781BCE"/>
    <w:rsid w:val="007822A3"/>
    <w:rsid w:val="0078323F"/>
    <w:rsid w:val="007870C9"/>
    <w:rsid w:val="00790119"/>
    <w:rsid w:val="007907B9"/>
    <w:rsid w:val="00791456"/>
    <w:rsid w:val="007919FD"/>
    <w:rsid w:val="00793616"/>
    <w:rsid w:val="00795B24"/>
    <w:rsid w:val="007969DC"/>
    <w:rsid w:val="00797AF9"/>
    <w:rsid w:val="007A31DC"/>
    <w:rsid w:val="007A4804"/>
    <w:rsid w:val="007A499A"/>
    <w:rsid w:val="007B01BE"/>
    <w:rsid w:val="007B29E4"/>
    <w:rsid w:val="007B3A5C"/>
    <w:rsid w:val="007B5579"/>
    <w:rsid w:val="007B6B03"/>
    <w:rsid w:val="007C0D22"/>
    <w:rsid w:val="007C1F01"/>
    <w:rsid w:val="007C41E3"/>
    <w:rsid w:val="007C428F"/>
    <w:rsid w:val="007C6B63"/>
    <w:rsid w:val="007C7893"/>
    <w:rsid w:val="007D081C"/>
    <w:rsid w:val="007D0C4D"/>
    <w:rsid w:val="007D2D1F"/>
    <w:rsid w:val="007D39B9"/>
    <w:rsid w:val="007D5802"/>
    <w:rsid w:val="007D7D94"/>
    <w:rsid w:val="007E2E12"/>
    <w:rsid w:val="007E35A0"/>
    <w:rsid w:val="007E3985"/>
    <w:rsid w:val="007E4947"/>
    <w:rsid w:val="007E584F"/>
    <w:rsid w:val="007E6912"/>
    <w:rsid w:val="007F011C"/>
    <w:rsid w:val="007F100A"/>
    <w:rsid w:val="007F2AF6"/>
    <w:rsid w:val="007F2C35"/>
    <w:rsid w:val="007F4183"/>
    <w:rsid w:val="008022F1"/>
    <w:rsid w:val="008028E5"/>
    <w:rsid w:val="00802EEF"/>
    <w:rsid w:val="00804E49"/>
    <w:rsid w:val="00806120"/>
    <w:rsid w:val="00806C43"/>
    <w:rsid w:val="00810AE7"/>
    <w:rsid w:val="00811F1E"/>
    <w:rsid w:val="00812DEF"/>
    <w:rsid w:val="008146F0"/>
    <w:rsid w:val="008150CD"/>
    <w:rsid w:val="008173B3"/>
    <w:rsid w:val="0081773B"/>
    <w:rsid w:val="00817E2A"/>
    <w:rsid w:val="00817FAC"/>
    <w:rsid w:val="00825CCD"/>
    <w:rsid w:val="00827147"/>
    <w:rsid w:val="00831157"/>
    <w:rsid w:val="00831B04"/>
    <w:rsid w:val="00832DE6"/>
    <w:rsid w:val="0083329D"/>
    <w:rsid w:val="00835C0F"/>
    <w:rsid w:val="00836B8A"/>
    <w:rsid w:val="0083757B"/>
    <w:rsid w:val="00840269"/>
    <w:rsid w:val="00841197"/>
    <w:rsid w:val="00841C73"/>
    <w:rsid w:val="008444BB"/>
    <w:rsid w:val="00844600"/>
    <w:rsid w:val="008539F3"/>
    <w:rsid w:val="00854E14"/>
    <w:rsid w:val="0086328A"/>
    <w:rsid w:val="0086333D"/>
    <w:rsid w:val="00864B2B"/>
    <w:rsid w:val="008703E1"/>
    <w:rsid w:val="008719E6"/>
    <w:rsid w:val="00873B0C"/>
    <w:rsid w:val="008741A5"/>
    <w:rsid w:val="00880246"/>
    <w:rsid w:val="008806D9"/>
    <w:rsid w:val="00880C5D"/>
    <w:rsid w:val="0088301D"/>
    <w:rsid w:val="00883E09"/>
    <w:rsid w:val="00885DC0"/>
    <w:rsid w:val="00886510"/>
    <w:rsid w:val="00891D84"/>
    <w:rsid w:val="0089256E"/>
    <w:rsid w:val="00894F92"/>
    <w:rsid w:val="00896A02"/>
    <w:rsid w:val="008A09DC"/>
    <w:rsid w:val="008A0BF7"/>
    <w:rsid w:val="008A1D1B"/>
    <w:rsid w:val="008A2025"/>
    <w:rsid w:val="008A3ACE"/>
    <w:rsid w:val="008A487E"/>
    <w:rsid w:val="008A57DD"/>
    <w:rsid w:val="008A69EA"/>
    <w:rsid w:val="008A7D25"/>
    <w:rsid w:val="008B0639"/>
    <w:rsid w:val="008B0F36"/>
    <w:rsid w:val="008B10B0"/>
    <w:rsid w:val="008B1686"/>
    <w:rsid w:val="008B257A"/>
    <w:rsid w:val="008B29BD"/>
    <w:rsid w:val="008B4829"/>
    <w:rsid w:val="008B5953"/>
    <w:rsid w:val="008B5BC6"/>
    <w:rsid w:val="008C00B1"/>
    <w:rsid w:val="008C0B15"/>
    <w:rsid w:val="008C140C"/>
    <w:rsid w:val="008C2AA8"/>
    <w:rsid w:val="008C5557"/>
    <w:rsid w:val="008C7F97"/>
    <w:rsid w:val="008D09F1"/>
    <w:rsid w:val="008D10A3"/>
    <w:rsid w:val="008D1B67"/>
    <w:rsid w:val="008D53BA"/>
    <w:rsid w:val="008D5F2C"/>
    <w:rsid w:val="008E18C4"/>
    <w:rsid w:val="008E1DF8"/>
    <w:rsid w:val="008E3449"/>
    <w:rsid w:val="008E7947"/>
    <w:rsid w:val="008F0A97"/>
    <w:rsid w:val="008F23C1"/>
    <w:rsid w:val="008F2CB7"/>
    <w:rsid w:val="008F519D"/>
    <w:rsid w:val="008F5C3C"/>
    <w:rsid w:val="008F6062"/>
    <w:rsid w:val="008F7923"/>
    <w:rsid w:val="009006D8"/>
    <w:rsid w:val="0090102E"/>
    <w:rsid w:val="00901882"/>
    <w:rsid w:val="00901A41"/>
    <w:rsid w:val="00905641"/>
    <w:rsid w:val="00906F2E"/>
    <w:rsid w:val="00907FCE"/>
    <w:rsid w:val="00910583"/>
    <w:rsid w:val="009109B2"/>
    <w:rsid w:val="00913838"/>
    <w:rsid w:val="009139AE"/>
    <w:rsid w:val="00914086"/>
    <w:rsid w:val="00915D27"/>
    <w:rsid w:val="00916122"/>
    <w:rsid w:val="00916C1A"/>
    <w:rsid w:val="00917C97"/>
    <w:rsid w:val="00920593"/>
    <w:rsid w:val="00922314"/>
    <w:rsid w:val="00923047"/>
    <w:rsid w:val="009247DB"/>
    <w:rsid w:val="00924DCA"/>
    <w:rsid w:val="00925F2D"/>
    <w:rsid w:val="0093319B"/>
    <w:rsid w:val="009361ED"/>
    <w:rsid w:val="00936D53"/>
    <w:rsid w:val="0093756B"/>
    <w:rsid w:val="009400C2"/>
    <w:rsid w:val="009454DA"/>
    <w:rsid w:val="009462FA"/>
    <w:rsid w:val="0095010C"/>
    <w:rsid w:val="009505DD"/>
    <w:rsid w:val="00950D97"/>
    <w:rsid w:val="00952E27"/>
    <w:rsid w:val="00953CE4"/>
    <w:rsid w:val="00953FCF"/>
    <w:rsid w:val="00954D6A"/>
    <w:rsid w:val="00955905"/>
    <w:rsid w:val="00957572"/>
    <w:rsid w:val="009615BD"/>
    <w:rsid w:val="00962E14"/>
    <w:rsid w:val="0096761A"/>
    <w:rsid w:val="00967F98"/>
    <w:rsid w:val="009705B3"/>
    <w:rsid w:val="00970C10"/>
    <w:rsid w:val="00971016"/>
    <w:rsid w:val="00974FB2"/>
    <w:rsid w:val="009813A6"/>
    <w:rsid w:val="0098262B"/>
    <w:rsid w:val="0098276E"/>
    <w:rsid w:val="0098570C"/>
    <w:rsid w:val="00987898"/>
    <w:rsid w:val="009950B1"/>
    <w:rsid w:val="00995931"/>
    <w:rsid w:val="00995E3D"/>
    <w:rsid w:val="00996935"/>
    <w:rsid w:val="00996F13"/>
    <w:rsid w:val="009A0398"/>
    <w:rsid w:val="009A1EC7"/>
    <w:rsid w:val="009A2FF8"/>
    <w:rsid w:val="009A303D"/>
    <w:rsid w:val="009A3978"/>
    <w:rsid w:val="009A53F9"/>
    <w:rsid w:val="009B01BD"/>
    <w:rsid w:val="009B08EC"/>
    <w:rsid w:val="009B20C5"/>
    <w:rsid w:val="009B3657"/>
    <w:rsid w:val="009B6C07"/>
    <w:rsid w:val="009B7AC9"/>
    <w:rsid w:val="009B7B1F"/>
    <w:rsid w:val="009C2244"/>
    <w:rsid w:val="009C233D"/>
    <w:rsid w:val="009C25B6"/>
    <w:rsid w:val="009C289B"/>
    <w:rsid w:val="009C3C7B"/>
    <w:rsid w:val="009C4D47"/>
    <w:rsid w:val="009C7B8F"/>
    <w:rsid w:val="009C7D83"/>
    <w:rsid w:val="009D0478"/>
    <w:rsid w:val="009D1D31"/>
    <w:rsid w:val="009D2168"/>
    <w:rsid w:val="009D5C28"/>
    <w:rsid w:val="009E1AF8"/>
    <w:rsid w:val="009E4604"/>
    <w:rsid w:val="009F1183"/>
    <w:rsid w:val="009F1514"/>
    <w:rsid w:val="009F2F7B"/>
    <w:rsid w:val="009F44B4"/>
    <w:rsid w:val="009F589F"/>
    <w:rsid w:val="009F63CE"/>
    <w:rsid w:val="009F7119"/>
    <w:rsid w:val="00A00401"/>
    <w:rsid w:val="00A021BE"/>
    <w:rsid w:val="00A043DE"/>
    <w:rsid w:val="00A05BAE"/>
    <w:rsid w:val="00A11618"/>
    <w:rsid w:val="00A1256C"/>
    <w:rsid w:val="00A14CF4"/>
    <w:rsid w:val="00A1570C"/>
    <w:rsid w:val="00A15C4F"/>
    <w:rsid w:val="00A16E60"/>
    <w:rsid w:val="00A17014"/>
    <w:rsid w:val="00A23560"/>
    <w:rsid w:val="00A23A8B"/>
    <w:rsid w:val="00A2724A"/>
    <w:rsid w:val="00A27634"/>
    <w:rsid w:val="00A31A7A"/>
    <w:rsid w:val="00A32ADE"/>
    <w:rsid w:val="00A35AA5"/>
    <w:rsid w:val="00A37539"/>
    <w:rsid w:val="00A40B4C"/>
    <w:rsid w:val="00A40EBA"/>
    <w:rsid w:val="00A41EC8"/>
    <w:rsid w:val="00A41F07"/>
    <w:rsid w:val="00A50D50"/>
    <w:rsid w:val="00A51842"/>
    <w:rsid w:val="00A51CB2"/>
    <w:rsid w:val="00A5705C"/>
    <w:rsid w:val="00A574D4"/>
    <w:rsid w:val="00A60347"/>
    <w:rsid w:val="00A609D7"/>
    <w:rsid w:val="00A6151F"/>
    <w:rsid w:val="00A618E8"/>
    <w:rsid w:val="00A62487"/>
    <w:rsid w:val="00A6312A"/>
    <w:rsid w:val="00A63AF0"/>
    <w:rsid w:val="00A67E70"/>
    <w:rsid w:val="00A70534"/>
    <w:rsid w:val="00A70708"/>
    <w:rsid w:val="00A71678"/>
    <w:rsid w:val="00A729C3"/>
    <w:rsid w:val="00A73A46"/>
    <w:rsid w:val="00A74A2B"/>
    <w:rsid w:val="00A7525C"/>
    <w:rsid w:val="00A77B25"/>
    <w:rsid w:val="00A824C9"/>
    <w:rsid w:val="00A83153"/>
    <w:rsid w:val="00A842CD"/>
    <w:rsid w:val="00A8785A"/>
    <w:rsid w:val="00A87CCB"/>
    <w:rsid w:val="00A90432"/>
    <w:rsid w:val="00A96590"/>
    <w:rsid w:val="00A96B13"/>
    <w:rsid w:val="00AA0476"/>
    <w:rsid w:val="00AA08D5"/>
    <w:rsid w:val="00AA1F26"/>
    <w:rsid w:val="00AA3A01"/>
    <w:rsid w:val="00AA4470"/>
    <w:rsid w:val="00AA63E2"/>
    <w:rsid w:val="00AA6712"/>
    <w:rsid w:val="00AA784E"/>
    <w:rsid w:val="00AB0DB7"/>
    <w:rsid w:val="00AB0E27"/>
    <w:rsid w:val="00AB11F2"/>
    <w:rsid w:val="00AB1B69"/>
    <w:rsid w:val="00AB280C"/>
    <w:rsid w:val="00AB4B09"/>
    <w:rsid w:val="00AB6808"/>
    <w:rsid w:val="00AB71BF"/>
    <w:rsid w:val="00AC1F9F"/>
    <w:rsid w:val="00AC24D4"/>
    <w:rsid w:val="00AC2658"/>
    <w:rsid w:val="00AC30EF"/>
    <w:rsid w:val="00AC4373"/>
    <w:rsid w:val="00AC46F5"/>
    <w:rsid w:val="00AC4DDC"/>
    <w:rsid w:val="00AC4F32"/>
    <w:rsid w:val="00AD191A"/>
    <w:rsid w:val="00AD28FC"/>
    <w:rsid w:val="00AD35D9"/>
    <w:rsid w:val="00AD3944"/>
    <w:rsid w:val="00AD5DDB"/>
    <w:rsid w:val="00AD783C"/>
    <w:rsid w:val="00AE00DD"/>
    <w:rsid w:val="00AE0F0C"/>
    <w:rsid w:val="00AE2B00"/>
    <w:rsid w:val="00AE35D2"/>
    <w:rsid w:val="00AE65E1"/>
    <w:rsid w:val="00AE6B9C"/>
    <w:rsid w:val="00AF14EB"/>
    <w:rsid w:val="00AF35AC"/>
    <w:rsid w:val="00AF62C2"/>
    <w:rsid w:val="00AF693D"/>
    <w:rsid w:val="00B00D76"/>
    <w:rsid w:val="00B02ABD"/>
    <w:rsid w:val="00B02B8E"/>
    <w:rsid w:val="00B03D10"/>
    <w:rsid w:val="00B04190"/>
    <w:rsid w:val="00B04F0C"/>
    <w:rsid w:val="00B05DBE"/>
    <w:rsid w:val="00B05FDA"/>
    <w:rsid w:val="00B062EF"/>
    <w:rsid w:val="00B07231"/>
    <w:rsid w:val="00B108E9"/>
    <w:rsid w:val="00B131B8"/>
    <w:rsid w:val="00B146C0"/>
    <w:rsid w:val="00B166E8"/>
    <w:rsid w:val="00B22A47"/>
    <w:rsid w:val="00B26CCC"/>
    <w:rsid w:val="00B30CE2"/>
    <w:rsid w:val="00B3198B"/>
    <w:rsid w:val="00B31C85"/>
    <w:rsid w:val="00B32E4E"/>
    <w:rsid w:val="00B401C8"/>
    <w:rsid w:val="00B40A18"/>
    <w:rsid w:val="00B41503"/>
    <w:rsid w:val="00B41C93"/>
    <w:rsid w:val="00B43140"/>
    <w:rsid w:val="00B43F32"/>
    <w:rsid w:val="00B4456F"/>
    <w:rsid w:val="00B45A1E"/>
    <w:rsid w:val="00B47375"/>
    <w:rsid w:val="00B56ED0"/>
    <w:rsid w:val="00B57578"/>
    <w:rsid w:val="00B61F61"/>
    <w:rsid w:val="00B62365"/>
    <w:rsid w:val="00B63BBC"/>
    <w:rsid w:val="00B654EA"/>
    <w:rsid w:val="00B67923"/>
    <w:rsid w:val="00B67D39"/>
    <w:rsid w:val="00B72FF6"/>
    <w:rsid w:val="00B74757"/>
    <w:rsid w:val="00B74795"/>
    <w:rsid w:val="00B75344"/>
    <w:rsid w:val="00B764E1"/>
    <w:rsid w:val="00B766AC"/>
    <w:rsid w:val="00B7690A"/>
    <w:rsid w:val="00B802A8"/>
    <w:rsid w:val="00B81D2E"/>
    <w:rsid w:val="00B8233E"/>
    <w:rsid w:val="00B82440"/>
    <w:rsid w:val="00B836E0"/>
    <w:rsid w:val="00B860EF"/>
    <w:rsid w:val="00B86420"/>
    <w:rsid w:val="00B86C06"/>
    <w:rsid w:val="00B87B9D"/>
    <w:rsid w:val="00B90CF8"/>
    <w:rsid w:val="00B91241"/>
    <w:rsid w:val="00B91986"/>
    <w:rsid w:val="00B9253A"/>
    <w:rsid w:val="00B95C0D"/>
    <w:rsid w:val="00B963B1"/>
    <w:rsid w:val="00B96644"/>
    <w:rsid w:val="00B9679E"/>
    <w:rsid w:val="00B96E4F"/>
    <w:rsid w:val="00B9730A"/>
    <w:rsid w:val="00BA1FDA"/>
    <w:rsid w:val="00BA6072"/>
    <w:rsid w:val="00BA688E"/>
    <w:rsid w:val="00BB3408"/>
    <w:rsid w:val="00BB4052"/>
    <w:rsid w:val="00BB46BB"/>
    <w:rsid w:val="00BB5DCC"/>
    <w:rsid w:val="00BB6ADD"/>
    <w:rsid w:val="00BB6CF3"/>
    <w:rsid w:val="00BB6DCA"/>
    <w:rsid w:val="00BB733F"/>
    <w:rsid w:val="00BB7F4B"/>
    <w:rsid w:val="00BC25B3"/>
    <w:rsid w:val="00BC2E7B"/>
    <w:rsid w:val="00BC5978"/>
    <w:rsid w:val="00BC5A38"/>
    <w:rsid w:val="00BC6645"/>
    <w:rsid w:val="00BC6B97"/>
    <w:rsid w:val="00BC71F0"/>
    <w:rsid w:val="00BC7341"/>
    <w:rsid w:val="00BC78DA"/>
    <w:rsid w:val="00BD17E4"/>
    <w:rsid w:val="00BD1DFB"/>
    <w:rsid w:val="00BD2619"/>
    <w:rsid w:val="00BD2AA1"/>
    <w:rsid w:val="00BD316C"/>
    <w:rsid w:val="00BD4333"/>
    <w:rsid w:val="00BD4F6C"/>
    <w:rsid w:val="00BE07E2"/>
    <w:rsid w:val="00BE2447"/>
    <w:rsid w:val="00BE2AD6"/>
    <w:rsid w:val="00BE38D0"/>
    <w:rsid w:val="00BE4059"/>
    <w:rsid w:val="00BE45A4"/>
    <w:rsid w:val="00BE609B"/>
    <w:rsid w:val="00BE75E5"/>
    <w:rsid w:val="00BE797D"/>
    <w:rsid w:val="00BF00BC"/>
    <w:rsid w:val="00BF10E4"/>
    <w:rsid w:val="00BF20DB"/>
    <w:rsid w:val="00BF29EC"/>
    <w:rsid w:val="00BF2A76"/>
    <w:rsid w:val="00BF4163"/>
    <w:rsid w:val="00BF4225"/>
    <w:rsid w:val="00BF4550"/>
    <w:rsid w:val="00BF648D"/>
    <w:rsid w:val="00BF6E69"/>
    <w:rsid w:val="00C0063C"/>
    <w:rsid w:val="00C04A9C"/>
    <w:rsid w:val="00C0552A"/>
    <w:rsid w:val="00C06D76"/>
    <w:rsid w:val="00C11026"/>
    <w:rsid w:val="00C1168C"/>
    <w:rsid w:val="00C1324B"/>
    <w:rsid w:val="00C144E4"/>
    <w:rsid w:val="00C15423"/>
    <w:rsid w:val="00C15447"/>
    <w:rsid w:val="00C15554"/>
    <w:rsid w:val="00C17763"/>
    <w:rsid w:val="00C2062A"/>
    <w:rsid w:val="00C20CC8"/>
    <w:rsid w:val="00C20FAA"/>
    <w:rsid w:val="00C2122A"/>
    <w:rsid w:val="00C22456"/>
    <w:rsid w:val="00C2376A"/>
    <w:rsid w:val="00C27102"/>
    <w:rsid w:val="00C2759E"/>
    <w:rsid w:val="00C32B88"/>
    <w:rsid w:val="00C33FCF"/>
    <w:rsid w:val="00C34D41"/>
    <w:rsid w:val="00C3565E"/>
    <w:rsid w:val="00C35EB8"/>
    <w:rsid w:val="00C413AA"/>
    <w:rsid w:val="00C413CA"/>
    <w:rsid w:val="00C42AD3"/>
    <w:rsid w:val="00C4398D"/>
    <w:rsid w:val="00C44E75"/>
    <w:rsid w:val="00C45804"/>
    <w:rsid w:val="00C472D8"/>
    <w:rsid w:val="00C476E1"/>
    <w:rsid w:val="00C50ECF"/>
    <w:rsid w:val="00C51FF6"/>
    <w:rsid w:val="00C53405"/>
    <w:rsid w:val="00C54A13"/>
    <w:rsid w:val="00C54C3F"/>
    <w:rsid w:val="00C55E63"/>
    <w:rsid w:val="00C56B6D"/>
    <w:rsid w:val="00C61182"/>
    <w:rsid w:val="00C61460"/>
    <w:rsid w:val="00C62DC1"/>
    <w:rsid w:val="00C65813"/>
    <w:rsid w:val="00C677B1"/>
    <w:rsid w:val="00C67E2E"/>
    <w:rsid w:val="00C74AAF"/>
    <w:rsid w:val="00C76706"/>
    <w:rsid w:val="00C86910"/>
    <w:rsid w:val="00C87AB5"/>
    <w:rsid w:val="00C92045"/>
    <w:rsid w:val="00C93ED6"/>
    <w:rsid w:val="00C94F97"/>
    <w:rsid w:val="00C95210"/>
    <w:rsid w:val="00CA04C0"/>
    <w:rsid w:val="00CA1B14"/>
    <w:rsid w:val="00CA229F"/>
    <w:rsid w:val="00CA2E16"/>
    <w:rsid w:val="00CA2E4B"/>
    <w:rsid w:val="00CA3EB7"/>
    <w:rsid w:val="00CA45BC"/>
    <w:rsid w:val="00CA7858"/>
    <w:rsid w:val="00CA78A8"/>
    <w:rsid w:val="00CB0A76"/>
    <w:rsid w:val="00CB0E67"/>
    <w:rsid w:val="00CB5A33"/>
    <w:rsid w:val="00CC2F66"/>
    <w:rsid w:val="00CC3373"/>
    <w:rsid w:val="00CC365B"/>
    <w:rsid w:val="00CC3C32"/>
    <w:rsid w:val="00CC3F26"/>
    <w:rsid w:val="00CD1ED9"/>
    <w:rsid w:val="00CD24BD"/>
    <w:rsid w:val="00CD24C7"/>
    <w:rsid w:val="00CD3835"/>
    <w:rsid w:val="00CD488B"/>
    <w:rsid w:val="00CD59DD"/>
    <w:rsid w:val="00CD6131"/>
    <w:rsid w:val="00CD67C0"/>
    <w:rsid w:val="00CD7444"/>
    <w:rsid w:val="00CD7A8F"/>
    <w:rsid w:val="00CE125A"/>
    <w:rsid w:val="00CE13A5"/>
    <w:rsid w:val="00CE1D11"/>
    <w:rsid w:val="00CE2B7A"/>
    <w:rsid w:val="00CE39F0"/>
    <w:rsid w:val="00CE45FE"/>
    <w:rsid w:val="00CE4D02"/>
    <w:rsid w:val="00CE5884"/>
    <w:rsid w:val="00CE7CAB"/>
    <w:rsid w:val="00CF17A9"/>
    <w:rsid w:val="00CF1DD5"/>
    <w:rsid w:val="00CF38E8"/>
    <w:rsid w:val="00CF7014"/>
    <w:rsid w:val="00CF7E12"/>
    <w:rsid w:val="00D00108"/>
    <w:rsid w:val="00D0035F"/>
    <w:rsid w:val="00D00A8C"/>
    <w:rsid w:val="00D012B5"/>
    <w:rsid w:val="00D02549"/>
    <w:rsid w:val="00D02811"/>
    <w:rsid w:val="00D03695"/>
    <w:rsid w:val="00D046CC"/>
    <w:rsid w:val="00D05EDF"/>
    <w:rsid w:val="00D068A7"/>
    <w:rsid w:val="00D105FD"/>
    <w:rsid w:val="00D10663"/>
    <w:rsid w:val="00D126A7"/>
    <w:rsid w:val="00D1286C"/>
    <w:rsid w:val="00D17FB0"/>
    <w:rsid w:val="00D17FFA"/>
    <w:rsid w:val="00D20B10"/>
    <w:rsid w:val="00D20E96"/>
    <w:rsid w:val="00D23569"/>
    <w:rsid w:val="00D235C5"/>
    <w:rsid w:val="00D23CA7"/>
    <w:rsid w:val="00D24192"/>
    <w:rsid w:val="00D2513A"/>
    <w:rsid w:val="00D30C9E"/>
    <w:rsid w:val="00D3151A"/>
    <w:rsid w:val="00D31D7E"/>
    <w:rsid w:val="00D332DA"/>
    <w:rsid w:val="00D33958"/>
    <w:rsid w:val="00D419D0"/>
    <w:rsid w:val="00D43748"/>
    <w:rsid w:val="00D44E6B"/>
    <w:rsid w:val="00D4507A"/>
    <w:rsid w:val="00D47F4C"/>
    <w:rsid w:val="00D50C4E"/>
    <w:rsid w:val="00D517F8"/>
    <w:rsid w:val="00D51EC8"/>
    <w:rsid w:val="00D52645"/>
    <w:rsid w:val="00D54509"/>
    <w:rsid w:val="00D5470D"/>
    <w:rsid w:val="00D61487"/>
    <w:rsid w:val="00D622FD"/>
    <w:rsid w:val="00D63788"/>
    <w:rsid w:val="00D65EBA"/>
    <w:rsid w:val="00D66F8C"/>
    <w:rsid w:val="00D66FED"/>
    <w:rsid w:val="00D6714D"/>
    <w:rsid w:val="00D70797"/>
    <w:rsid w:val="00D7263D"/>
    <w:rsid w:val="00D73F64"/>
    <w:rsid w:val="00D750B2"/>
    <w:rsid w:val="00D7574C"/>
    <w:rsid w:val="00D76179"/>
    <w:rsid w:val="00D77D97"/>
    <w:rsid w:val="00D84ECE"/>
    <w:rsid w:val="00D90FFD"/>
    <w:rsid w:val="00D9144F"/>
    <w:rsid w:val="00D916D7"/>
    <w:rsid w:val="00D97FFB"/>
    <w:rsid w:val="00DA5FAE"/>
    <w:rsid w:val="00DA6668"/>
    <w:rsid w:val="00DB0561"/>
    <w:rsid w:val="00DB233C"/>
    <w:rsid w:val="00DB5E86"/>
    <w:rsid w:val="00DB5F7B"/>
    <w:rsid w:val="00DB6015"/>
    <w:rsid w:val="00DB67ED"/>
    <w:rsid w:val="00DC034B"/>
    <w:rsid w:val="00DC31CF"/>
    <w:rsid w:val="00DC39EE"/>
    <w:rsid w:val="00DC7903"/>
    <w:rsid w:val="00DD1B30"/>
    <w:rsid w:val="00DD28F5"/>
    <w:rsid w:val="00DD2ECC"/>
    <w:rsid w:val="00DD3F49"/>
    <w:rsid w:val="00DD4E9D"/>
    <w:rsid w:val="00DD71BA"/>
    <w:rsid w:val="00DD763C"/>
    <w:rsid w:val="00DD7715"/>
    <w:rsid w:val="00DD7B7A"/>
    <w:rsid w:val="00DE04D3"/>
    <w:rsid w:val="00DE1A35"/>
    <w:rsid w:val="00DE4849"/>
    <w:rsid w:val="00DE5EED"/>
    <w:rsid w:val="00DF25BF"/>
    <w:rsid w:val="00DF30DF"/>
    <w:rsid w:val="00DF4AFB"/>
    <w:rsid w:val="00DF586B"/>
    <w:rsid w:val="00DF5D6D"/>
    <w:rsid w:val="00DF6DD4"/>
    <w:rsid w:val="00E001E8"/>
    <w:rsid w:val="00E01563"/>
    <w:rsid w:val="00E031FB"/>
    <w:rsid w:val="00E036FD"/>
    <w:rsid w:val="00E0717B"/>
    <w:rsid w:val="00E07651"/>
    <w:rsid w:val="00E10034"/>
    <w:rsid w:val="00E10276"/>
    <w:rsid w:val="00E11EF3"/>
    <w:rsid w:val="00E1213A"/>
    <w:rsid w:val="00E13D02"/>
    <w:rsid w:val="00E14832"/>
    <w:rsid w:val="00E179FF"/>
    <w:rsid w:val="00E21244"/>
    <w:rsid w:val="00E24008"/>
    <w:rsid w:val="00E255DC"/>
    <w:rsid w:val="00E311C2"/>
    <w:rsid w:val="00E3299D"/>
    <w:rsid w:val="00E33451"/>
    <w:rsid w:val="00E33CFD"/>
    <w:rsid w:val="00E34F6D"/>
    <w:rsid w:val="00E3576C"/>
    <w:rsid w:val="00E35C04"/>
    <w:rsid w:val="00E36535"/>
    <w:rsid w:val="00E3740B"/>
    <w:rsid w:val="00E415CF"/>
    <w:rsid w:val="00E41D73"/>
    <w:rsid w:val="00E45E4A"/>
    <w:rsid w:val="00E45FD8"/>
    <w:rsid w:val="00E46A90"/>
    <w:rsid w:val="00E46B5F"/>
    <w:rsid w:val="00E501DC"/>
    <w:rsid w:val="00E50713"/>
    <w:rsid w:val="00E50C7C"/>
    <w:rsid w:val="00E51D2A"/>
    <w:rsid w:val="00E57C68"/>
    <w:rsid w:val="00E57E7F"/>
    <w:rsid w:val="00E638A6"/>
    <w:rsid w:val="00E667FB"/>
    <w:rsid w:val="00E70A28"/>
    <w:rsid w:val="00E70E4C"/>
    <w:rsid w:val="00E75777"/>
    <w:rsid w:val="00E80DDA"/>
    <w:rsid w:val="00E86A5E"/>
    <w:rsid w:val="00E92DA6"/>
    <w:rsid w:val="00E933A6"/>
    <w:rsid w:val="00E933CB"/>
    <w:rsid w:val="00E93F6B"/>
    <w:rsid w:val="00E96081"/>
    <w:rsid w:val="00E96F85"/>
    <w:rsid w:val="00EA0044"/>
    <w:rsid w:val="00EA0510"/>
    <w:rsid w:val="00EA2C08"/>
    <w:rsid w:val="00EA4E88"/>
    <w:rsid w:val="00EA5A7D"/>
    <w:rsid w:val="00EA69AC"/>
    <w:rsid w:val="00EB1E6C"/>
    <w:rsid w:val="00EB48DE"/>
    <w:rsid w:val="00EB5C4D"/>
    <w:rsid w:val="00EB684E"/>
    <w:rsid w:val="00EB74E6"/>
    <w:rsid w:val="00EC25CF"/>
    <w:rsid w:val="00EC331B"/>
    <w:rsid w:val="00EC4694"/>
    <w:rsid w:val="00EC49FD"/>
    <w:rsid w:val="00ED25F6"/>
    <w:rsid w:val="00ED3304"/>
    <w:rsid w:val="00ED421A"/>
    <w:rsid w:val="00ED520C"/>
    <w:rsid w:val="00ED570C"/>
    <w:rsid w:val="00ED61BC"/>
    <w:rsid w:val="00EE0AA7"/>
    <w:rsid w:val="00EE2A20"/>
    <w:rsid w:val="00EE61C3"/>
    <w:rsid w:val="00EE7D55"/>
    <w:rsid w:val="00EF040F"/>
    <w:rsid w:val="00EF1678"/>
    <w:rsid w:val="00EF1AD2"/>
    <w:rsid w:val="00EF1B43"/>
    <w:rsid w:val="00EF4F99"/>
    <w:rsid w:val="00EF5510"/>
    <w:rsid w:val="00EF7F82"/>
    <w:rsid w:val="00F00AFB"/>
    <w:rsid w:val="00F01476"/>
    <w:rsid w:val="00F0211B"/>
    <w:rsid w:val="00F05002"/>
    <w:rsid w:val="00F1241C"/>
    <w:rsid w:val="00F13F1B"/>
    <w:rsid w:val="00F1554E"/>
    <w:rsid w:val="00F156BA"/>
    <w:rsid w:val="00F17A30"/>
    <w:rsid w:val="00F2038A"/>
    <w:rsid w:val="00F209D3"/>
    <w:rsid w:val="00F20D35"/>
    <w:rsid w:val="00F21A13"/>
    <w:rsid w:val="00F2399C"/>
    <w:rsid w:val="00F23BE1"/>
    <w:rsid w:val="00F23D72"/>
    <w:rsid w:val="00F3133E"/>
    <w:rsid w:val="00F326F5"/>
    <w:rsid w:val="00F32A89"/>
    <w:rsid w:val="00F355C6"/>
    <w:rsid w:val="00F36EB7"/>
    <w:rsid w:val="00F377C3"/>
    <w:rsid w:val="00F416C4"/>
    <w:rsid w:val="00F43BA7"/>
    <w:rsid w:val="00F4536C"/>
    <w:rsid w:val="00F51636"/>
    <w:rsid w:val="00F517A1"/>
    <w:rsid w:val="00F528BE"/>
    <w:rsid w:val="00F52E50"/>
    <w:rsid w:val="00F53813"/>
    <w:rsid w:val="00F53E88"/>
    <w:rsid w:val="00F54EA4"/>
    <w:rsid w:val="00F55531"/>
    <w:rsid w:val="00F5781A"/>
    <w:rsid w:val="00F603B6"/>
    <w:rsid w:val="00F61FE8"/>
    <w:rsid w:val="00F628F0"/>
    <w:rsid w:val="00F661F1"/>
    <w:rsid w:val="00F671AE"/>
    <w:rsid w:val="00F71C4B"/>
    <w:rsid w:val="00F73EE4"/>
    <w:rsid w:val="00F74068"/>
    <w:rsid w:val="00F77143"/>
    <w:rsid w:val="00F77937"/>
    <w:rsid w:val="00F77CC4"/>
    <w:rsid w:val="00F80D15"/>
    <w:rsid w:val="00F85070"/>
    <w:rsid w:val="00F85139"/>
    <w:rsid w:val="00F8560E"/>
    <w:rsid w:val="00F87899"/>
    <w:rsid w:val="00F909EF"/>
    <w:rsid w:val="00F90A92"/>
    <w:rsid w:val="00F92126"/>
    <w:rsid w:val="00F92EA4"/>
    <w:rsid w:val="00F93E3C"/>
    <w:rsid w:val="00F941CE"/>
    <w:rsid w:val="00F9578D"/>
    <w:rsid w:val="00FA0CF0"/>
    <w:rsid w:val="00FA28F4"/>
    <w:rsid w:val="00FA340E"/>
    <w:rsid w:val="00FA4160"/>
    <w:rsid w:val="00FA7DE3"/>
    <w:rsid w:val="00FB0ACF"/>
    <w:rsid w:val="00FB3D72"/>
    <w:rsid w:val="00FB3F47"/>
    <w:rsid w:val="00FB40CE"/>
    <w:rsid w:val="00FB4EC1"/>
    <w:rsid w:val="00FB5943"/>
    <w:rsid w:val="00FB599B"/>
    <w:rsid w:val="00FB67F2"/>
    <w:rsid w:val="00FB72D2"/>
    <w:rsid w:val="00FB7B59"/>
    <w:rsid w:val="00FB7B97"/>
    <w:rsid w:val="00FC0EAD"/>
    <w:rsid w:val="00FC1853"/>
    <w:rsid w:val="00FC1BDA"/>
    <w:rsid w:val="00FC275C"/>
    <w:rsid w:val="00FC3BCE"/>
    <w:rsid w:val="00FC4679"/>
    <w:rsid w:val="00FC77C6"/>
    <w:rsid w:val="00FD1016"/>
    <w:rsid w:val="00FD131E"/>
    <w:rsid w:val="00FD1DAE"/>
    <w:rsid w:val="00FD419C"/>
    <w:rsid w:val="00FD5845"/>
    <w:rsid w:val="00FD65D4"/>
    <w:rsid w:val="00FD7B99"/>
    <w:rsid w:val="00FE2715"/>
    <w:rsid w:val="00FE2C4F"/>
    <w:rsid w:val="00FE49C0"/>
    <w:rsid w:val="00FE6577"/>
    <w:rsid w:val="00FE715E"/>
    <w:rsid w:val="00FE7A5B"/>
    <w:rsid w:val="00FF12DD"/>
    <w:rsid w:val="00FF181C"/>
    <w:rsid w:val="00FF2D1F"/>
    <w:rsid w:val="00FF5BD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7875FD4-7F9A-4B2B-AA7A-85446F3B2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56558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674BFA"/>
    <w:rPr>
      <w:color w:val="0000FF" w:themeColor="hyperlink"/>
      <w:u w:val="single"/>
    </w:rPr>
  </w:style>
  <w:style w:type="character" w:customStyle="1" w:styleId="1">
    <w:name w:val="إشارة لم يتم حلها1"/>
    <w:basedOn w:val="DefaultParagraphFont"/>
    <w:uiPriority w:val="99"/>
    <w:semiHidden/>
    <w:unhideWhenUsed/>
    <w:rsid w:val="00674BFA"/>
    <w:rPr>
      <w:color w:val="605E5C"/>
      <w:shd w:val="clear" w:color="auto" w:fill="E1DFDD"/>
    </w:rPr>
  </w:style>
  <w:style w:type="character" w:styleId="UnresolvedMention">
    <w:name w:val="Unresolved Mention"/>
    <w:basedOn w:val="DefaultParagraphFont"/>
    <w:uiPriority w:val="99"/>
    <w:semiHidden/>
    <w:unhideWhenUsed/>
    <w:rsid w:val="00CF17A9"/>
    <w:rPr>
      <w:color w:val="605E5C"/>
      <w:shd w:val="clear" w:color="auto" w:fill="E1DFDD"/>
    </w:rPr>
  </w:style>
  <w:style w:type="character" w:styleId="FollowedHyperlink">
    <w:name w:val="FollowedHyperlink"/>
    <w:basedOn w:val="DefaultParagraphFont"/>
    <w:uiPriority w:val="99"/>
    <w:semiHidden/>
    <w:unhideWhenUsed/>
    <w:rsid w:val="007C6B63"/>
    <w:rPr>
      <w:color w:val="800080" w:themeColor="followedHyperlink"/>
      <w:u w:val="single"/>
    </w:rPr>
  </w:style>
  <w:style w:type="character" w:customStyle="1" w:styleId="Heading3Char">
    <w:name w:val="Heading 3 Char"/>
    <w:basedOn w:val="DefaultParagraphFont"/>
    <w:link w:val="Heading3"/>
    <w:uiPriority w:val="9"/>
    <w:rsid w:val="0056558A"/>
    <w:rPr>
      <w:rFonts w:asciiTheme="majorHAnsi" w:eastAsiaTheme="majorEastAsia" w:hAnsiTheme="majorHAnsi" w:cstheme="majorBidi"/>
      <w:color w:val="243F60" w:themeColor="accent1" w:themeShade="7F"/>
      <w:sz w:val="24"/>
      <w:szCs w:val="24"/>
    </w:rPr>
  </w:style>
  <w:style w:type="character" w:customStyle="1" w:styleId="ListParagraphChar">
    <w:name w:val="List Paragraph Char"/>
    <w:aliases w:val="عنوان رئيسي Char,سرد الفقراتCxSpLast Char"/>
    <w:link w:val="ListParagraph"/>
    <w:uiPriority w:val="34"/>
    <w:locked/>
    <w:rsid w:val="00D24192"/>
  </w:style>
  <w:style w:type="table" w:styleId="ListTable4-Accent1">
    <w:name w:val="List Table 4 Accent 1"/>
    <w:basedOn w:val="TableNormal"/>
    <w:uiPriority w:val="49"/>
    <w:rsid w:val="00D24192"/>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Emphasis">
    <w:name w:val="Emphasis"/>
    <w:basedOn w:val="DefaultParagraphFont"/>
    <w:uiPriority w:val="20"/>
    <w:qFormat/>
    <w:rsid w:val="003B2423"/>
    <w:rPr>
      <w:i/>
      <w:iCs/>
    </w:rPr>
  </w:style>
  <w:style w:type="table" w:customStyle="1" w:styleId="TableGrid1">
    <w:name w:val="Table Grid1"/>
    <w:basedOn w:val="TableNormal"/>
    <w:uiPriority w:val="39"/>
    <w:rsid w:val="00735023"/>
    <w:pPr>
      <w:spacing w:after="0" w:line="240" w:lineRule="auto"/>
      <w:jc w:val="right"/>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s-markdown-paragraph">
    <w:name w:val="ds-markdown-paragraph"/>
    <w:basedOn w:val="Normal"/>
    <w:rsid w:val="0043127D"/>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2">
    <w:name w:val="شبكة جدول2"/>
    <w:basedOn w:val="TableNormal"/>
    <w:next w:val="TableGrid"/>
    <w:uiPriority w:val="39"/>
    <w:rsid w:val="00273E8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
    <w:name w:val="Tablo Kılavuzu1"/>
    <w:basedOn w:val="TableNormal"/>
    <w:next w:val="TableGrid"/>
    <w:uiPriority w:val="39"/>
    <w:rsid w:val="003E37D3"/>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شبكة جدول1"/>
    <w:basedOn w:val="TableNormal"/>
    <w:next w:val="TableGrid"/>
    <w:uiPriority w:val="39"/>
    <w:rsid w:val="003F1FD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328648">
      <w:bodyDiv w:val="1"/>
      <w:marLeft w:val="0"/>
      <w:marRight w:val="0"/>
      <w:marTop w:val="0"/>
      <w:marBottom w:val="0"/>
      <w:divBdr>
        <w:top w:val="none" w:sz="0" w:space="0" w:color="auto"/>
        <w:left w:val="none" w:sz="0" w:space="0" w:color="auto"/>
        <w:bottom w:val="none" w:sz="0" w:space="0" w:color="auto"/>
        <w:right w:val="none" w:sz="0" w:space="0" w:color="auto"/>
      </w:divBdr>
      <w:divsChild>
        <w:div w:id="1375042618">
          <w:marLeft w:val="0"/>
          <w:marRight w:val="0"/>
          <w:marTop w:val="0"/>
          <w:marBottom w:val="0"/>
          <w:divBdr>
            <w:top w:val="single" w:sz="2" w:space="0" w:color="auto"/>
            <w:left w:val="single" w:sz="2" w:space="4" w:color="auto"/>
            <w:bottom w:val="single" w:sz="2" w:space="0" w:color="auto"/>
            <w:right w:val="single" w:sz="2" w:space="4" w:color="auto"/>
          </w:divBdr>
        </w:div>
        <w:div w:id="2133093069">
          <w:marLeft w:val="0"/>
          <w:marRight w:val="0"/>
          <w:marTop w:val="0"/>
          <w:marBottom w:val="0"/>
          <w:divBdr>
            <w:top w:val="single" w:sz="2" w:space="0" w:color="auto"/>
            <w:left w:val="single" w:sz="2" w:space="4" w:color="auto"/>
            <w:bottom w:val="single" w:sz="2" w:space="0" w:color="auto"/>
            <w:right w:val="single" w:sz="2" w:space="4" w:color="auto"/>
          </w:divBdr>
        </w:div>
        <w:div w:id="2057045774">
          <w:marLeft w:val="0"/>
          <w:marRight w:val="0"/>
          <w:marTop w:val="0"/>
          <w:marBottom w:val="0"/>
          <w:divBdr>
            <w:top w:val="single" w:sz="2" w:space="0" w:color="auto"/>
            <w:left w:val="single" w:sz="2" w:space="4" w:color="auto"/>
            <w:bottom w:val="single" w:sz="2" w:space="0" w:color="auto"/>
            <w:right w:val="single" w:sz="2" w:space="4" w:color="auto"/>
          </w:divBdr>
        </w:div>
        <w:div w:id="623198356">
          <w:marLeft w:val="0"/>
          <w:marRight w:val="0"/>
          <w:marTop w:val="0"/>
          <w:marBottom w:val="0"/>
          <w:divBdr>
            <w:top w:val="single" w:sz="2" w:space="0" w:color="auto"/>
            <w:left w:val="single" w:sz="2" w:space="4" w:color="auto"/>
            <w:bottom w:val="single" w:sz="2" w:space="0" w:color="auto"/>
            <w:right w:val="single" w:sz="2" w:space="4" w:color="auto"/>
          </w:divBdr>
        </w:div>
        <w:div w:id="679358280">
          <w:marLeft w:val="0"/>
          <w:marRight w:val="0"/>
          <w:marTop w:val="0"/>
          <w:marBottom w:val="0"/>
          <w:divBdr>
            <w:top w:val="single" w:sz="2" w:space="0" w:color="auto"/>
            <w:left w:val="single" w:sz="2" w:space="4" w:color="auto"/>
            <w:bottom w:val="single" w:sz="2" w:space="0" w:color="auto"/>
            <w:right w:val="single" w:sz="2" w:space="4" w:color="auto"/>
          </w:divBdr>
        </w:div>
        <w:div w:id="1633553851">
          <w:marLeft w:val="0"/>
          <w:marRight w:val="0"/>
          <w:marTop w:val="0"/>
          <w:marBottom w:val="0"/>
          <w:divBdr>
            <w:top w:val="single" w:sz="2" w:space="0" w:color="auto"/>
            <w:left w:val="single" w:sz="2" w:space="4" w:color="auto"/>
            <w:bottom w:val="single" w:sz="2" w:space="0" w:color="auto"/>
            <w:right w:val="single" w:sz="2" w:space="4" w:color="auto"/>
          </w:divBdr>
        </w:div>
        <w:div w:id="310451960">
          <w:marLeft w:val="0"/>
          <w:marRight w:val="0"/>
          <w:marTop w:val="0"/>
          <w:marBottom w:val="0"/>
          <w:divBdr>
            <w:top w:val="single" w:sz="2" w:space="0" w:color="auto"/>
            <w:left w:val="single" w:sz="2" w:space="4" w:color="auto"/>
            <w:bottom w:val="single" w:sz="2" w:space="0" w:color="auto"/>
            <w:right w:val="single" w:sz="2" w:space="4" w:color="auto"/>
          </w:divBdr>
        </w:div>
        <w:div w:id="1441990033">
          <w:marLeft w:val="0"/>
          <w:marRight w:val="0"/>
          <w:marTop w:val="0"/>
          <w:marBottom w:val="0"/>
          <w:divBdr>
            <w:top w:val="single" w:sz="2" w:space="0" w:color="auto"/>
            <w:left w:val="single" w:sz="2" w:space="4" w:color="auto"/>
            <w:bottom w:val="single" w:sz="2" w:space="0" w:color="auto"/>
            <w:right w:val="single" w:sz="2" w:space="4" w:color="auto"/>
          </w:divBdr>
        </w:div>
        <w:div w:id="1407611829">
          <w:marLeft w:val="0"/>
          <w:marRight w:val="0"/>
          <w:marTop w:val="0"/>
          <w:marBottom w:val="0"/>
          <w:divBdr>
            <w:top w:val="single" w:sz="2" w:space="0" w:color="auto"/>
            <w:left w:val="single" w:sz="2" w:space="4" w:color="auto"/>
            <w:bottom w:val="single" w:sz="2" w:space="0" w:color="auto"/>
            <w:right w:val="single" w:sz="2" w:space="4" w:color="auto"/>
          </w:divBdr>
        </w:div>
      </w:divsChild>
    </w:div>
    <w:div w:id="176117305">
      <w:bodyDiv w:val="1"/>
      <w:marLeft w:val="0"/>
      <w:marRight w:val="0"/>
      <w:marTop w:val="0"/>
      <w:marBottom w:val="0"/>
      <w:divBdr>
        <w:top w:val="none" w:sz="0" w:space="0" w:color="auto"/>
        <w:left w:val="none" w:sz="0" w:space="0" w:color="auto"/>
        <w:bottom w:val="none" w:sz="0" w:space="0" w:color="auto"/>
        <w:right w:val="none" w:sz="0" w:space="0" w:color="auto"/>
      </w:divBdr>
    </w:div>
    <w:div w:id="322513361">
      <w:bodyDiv w:val="1"/>
      <w:marLeft w:val="0"/>
      <w:marRight w:val="0"/>
      <w:marTop w:val="0"/>
      <w:marBottom w:val="0"/>
      <w:divBdr>
        <w:top w:val="none" w:sz="0" w:space="0" w:color="auto"/>
        <w:left w:val="none" w:sz="0" w:space="0" w:color="auto"/>
        <w:bottom w:val="none" w:sz="0" w:space="0" w:color="auto"/>
        <w:right w:val="none" w:sz="0" w:space="0" w:color="auto"/>
      </w:divBdr>
      <w:divsChild>
        <w:div w:id="1636372318">
          <w:marLeft w:val="0"/>
          <w:marRight w:val="0"/>
          <w:marTop w:val="0"/>
          <w:marBottom w:val="60"/>
          <w:divBdr>
            <w:top w:val="none" w:sz="0" w:space="0" w:color="auto"/>
            <w:left w:val="none" w:sz="0" w:space="0" w:color="auto"/>
            <w:bottom w:val="none" w:sz="0" w:space="0" w:color="auto"/>
            <w:right w:val="none" w:sz="0" w:space="0" w:color="auto"/>
          </w:divBdr>
          <w:divsChild>
            <w:div w:id="1382559022">
              <w:marLeft w:val="0"/>
              <w:marRight w:val="0"/>
              <w:marTop w:val="0"/>
              <w:marBottom w:val="0"/>
              <w:divBdr>
                <w:top w:val="none" w:sz="0" w:space="0" w:color="auto"/>
                <w:left w:val="none" w:sz="0" w:space="0" w:color="auto"/>
                <w:bottom w:val="none" w:sz="0" w:space="0" w:color="auto"/>
                <w:right w:val="none" w:sz="0" w:space="0" w:color="auto"/>
              </w:divBdr>
            </w:div>
          </w:divsChild>
        </w:div>
        <w:div w:id="777024897">
          <w:marLeft w:val="0"/>
          <w:marRight w:val="0"/>
          <w:marTop w:val="0"/>
          <w:marBottom w:val="60"/>
          <w:divBdr>
            <w:top w:val="none" w:sz="0" w:space="0" w:color="auto"/>
            <w:left w:val="none" w:sz="0" w:space="0" w:color="auto"/>
            <w:bottom w:val="none" w:sz="0" w:space="0" w:color="auto"/>
            <w:right w:val="none" w:sz="0" w:space="0" w:color="auto"/>
          </w:divBdr>
          <w:divsChild>
            <w:div w:id="21359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697311">
      <w:bodyDiv w:val="1"/>
      <w:marLeft w:val="0"/>
      <w:marRight w:val="0"/>
      <w:marTop w:val="0"/>
      <w:marBottom w:val="0"/>
      <w:divBdr>
        <w:top w:val="none" w:sz="0" w:space="0" w:color="auto"/>
        <w:left w:val="none" w:sz="0" w:space="0" w:color="auto"/>
        <w:bottom w:val="none" w:sz="0" w:space="0" w:color="auto"/>
        <w:right w:val="none" w:sz="0" w:space="0" w:color="auto"/>
      </w:divBdr>
      <w:divsChild>
        <w:div w:id="1435976432">
          <w:marLeft w:val="0"/>
          <w:marRight w:val="0"/>
          <w:marTop w:val="0"/>
          <w:marBottom w:val="60"/>
          <w:divBdr>
            <w:top w:val="none" w:sz="0" w:space="0" w:color="auto"/>
            <w:left w:val="none" w:sz="0" w:space="0" w:color="auto"/>
            <w:bottom w:val="none" w:sz="0" w:space="0" w:color="auto"/>
            <w:right w:val="none" w:sz="0" w:space="0" w:color="auto"/>
          </w:divBdr>
          <w:divsChild>
            <w:div w:id="1557399351">
              <w:marLeft w:val="0"/>
              <w:marRight w:val="0"/>
              <w:marTop w:val="0"/>
              <w:marBottom w:val="0"/>
              <w:divBdr>
                <w:top w:val="none" w:sz="0" w:space="0" w:color="auto"/>
                <w:left w:val="none" w:sz="0" w:space="0" w:color="auto"/>
                <w:bottom w:val="none" w:sz="0" w:space="0" w:color="auto"/>
                <w:right w:val="none" w:sz="0" w:space="0" w:color="auto"/>
              </w:divBdr>
            </w:div>
          </w:divsChild>
        </w:div>
        <w:div w:id="406807686">
          <w:marLeft w:val="0"/>
          <w:marRight w:val="0"/>
          <w:marTop w:val="0"/>
          <w:marBottom w:val="60"/>
          <w:divBdr>
            <w:top w:val="none" w:sz="0" w:space="0" w:color="auto"/>
            <w:left w:val="none" w:sz="0" w:space="0" w:color="auto"/>
            <w:bottom w:val="none" w:sz="0" w:space="0" w:color="auto"/>
            <w:right w:val="none" w:sz="0" w:space="0" w:color="auto"/>
          </w:divBdr>
          <w:divsChild>
            <w:div w:id="38648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357059">
      <w:bodyDiv w:val="1"/>
      <w:marLeft w:val="0"/>
      <w:marRight w:val="0"/>
      <w:marTop w:val="0"/>
      <w:marBottom w:val="0"/>
      <w:divBdr>
        <w:top w:val="none" w:sz="0" w:space="0" w:color="auto"/>
        <w:left w:val="none" w:sz="0" w:space="0" w:color="auto"/>
        <w:bottom w:val="none" w:sz="0" w:space="0" w:color="auto"/>
        <w:right w:val="none" w:sz="0" w:space="0" w:color="auto"/>
      </w:divBdr>
      <w:divsChild>
        <w:div w:id="904534212">
          <w:marLeft w:val="0"/>
          <w:marRight w:val="0"/>
          <w:marTop w:val="0"/>
          <w:marBottom w:val="0"/>
          <w:divBdr>
            <w:top w:val="single" w:sz="2" w:space="0" w:color="auto"/>
            <w:left w:val="single" w:sz="2" w:space="4" w:color="auto"/>
            <w:bottom w:val="single" w:sz="2" w:space="0" w:color="auto"/>
            <w:right w:val="single" w:sz="2" w:space="4" w:color="auto"/>
          </w:divBdr>
        </w:div>
        <w:div w:id="1412001998">
          <w:marLeft w:val="0"/>
          <w:marRight w:val="0"/>
          <w:marTop w:val="0"/>
          <w:marBottom w:val="0"/>
          <w:divBdr>
            <w:top w:val="single" w:sz="2" w:space="0" w:color="auto"/>
            <w:left w:val="single" w:sz="2" w:space="4" w:color="auto"/>
            <w:bottom w:val="single" w:sz="2" w:space="0" w:color="auto"/>
            <w:right w:val="single" w:sz="2" w:space="4" w:color="auto"/>
          </w:divBdr>
        </w:div>
        <w:div w:id="1313362737">
          <w:marLeft w:val="0"/>
          <w:marRight w:val="0"/>
          <w:marTop w:val="0"/>
          <w:marBottom w:val="0"/>
          <w:divBdr>
            <w:top w:val="single" w:sz="2" w:space="0" w:color="auto"/>
            <w:left w:val="single" w:sz="2" w:space="4" w:color="auto"/>
            <w:bottom w:val="single" w:sz="2" w:space="0" w:color="auto"/>
            <w:right w:val="single" w:sz="2" w:space="4" w:color="auto"/>
          </w:divBdr>
        </w:div>
        <w:div w:id="991904622">
          <w:marLeft w:val="0"/>
          <w:marRight w:val="0"/>
          <w:marTop w:val="0"/>
          <w:marBottom w:val="0"/>
          <w:divBdr>
            <w:top w:val="single" w:sz="2" w:space="0" w:color="auto"/>
            <w:left w:val="single" w:sz="2" w:space="4" w:color="auto"/>
            <w:bottom w:val="single" w:sz="2" w:space="0" w:color="auto"/>
            <w:right w:val="single" w:sz="2" w:space="4" w:color="auto"/>
          </w:divBdr>
        </w:div>
        <w:div w:id="1188711732">
          <w:marLeft w:val="0"/>
          <w:marRight w:val="0"/>
          <w:marTop w:val="0"/>
          <w:marBottom w:val="0"/>
          <w:divBdr>
            <w:top w:val="single" w:sz="2" w:space="0" w:color="auto"/>
            <w:left w:val="single" w:sz="2" w:space="4" w:color="auto"/>
            <w:bottom w:val="single" w:sz="2" w:space="0" w:color="auto"/>
            <w:right w:val="single" w:sz="2" w:space="4" w:color="auto"/>
          </w:divBdr>
        </w:div>
        <w:div w:id="1698038664">
          <w:marLeft w:val="0"/>
          <w:marRight w:val="0"/>
          <w:marTop w:val="0"/>
          <w:marBottom w:val="0"/>
          <w:divBdr>
            <w:top w:val="single" w:sz="2" w:space="0" w:color="auto"/>
            <w:left w:val="single" w:sz="2" w:space="4" w:color="auto"/>
            <w:bottom w:val="single" w:sz="2" w:space="0" w:color="auto"/>
            <w:right w:val="single" w:sz="2" w:space="4" w:color="auto"/>
          </w:divBdr>
        </w:div>
        <w:div w:id="623270112">
          <w:marLeft w:val="0"/>
          <w:marRight w:val="0"/>
          <w:marTop w:val="0"/>
          <w:marBottom w:val="0"/>
          <w:divBdr>
            <w:top w:val="single" w:sz="2" w:space="0" w:color="auto"/>
            <w:left w:val="single" w:sz="2" w:space="4" w:color="auto"/>
            <w:bottom w:val="single" w:sz="2" w:space="0" w:color="auto"/>
            <w:right w:val="single" w:sz="2" w:space="4" w:color="auto"/>
          </w:divBdr>
        </w:div>
        <w:div w:id="759064882">
          <w:marLeft w:val="0"/>
          <w:marRight w:val="0"/>
          <w:marTop w:val="0"/>
          <w:marBottom w:val="0"/>
          <w:divBdr>
            <w:top w:val="single" w:sz="2" w:space="0" w:color="auto"/>
            <w:left w:val="single" w:sz="2" w:space="4" w:color="auto"/>
            <w:bottom w:val="single" w:sz="2" w:space="0" w:color="auto"/>
            <w:right w:val="single" w:sz="2" w:space="4" w:color="auto"/>
          </w:divBdr>
        </w:div>
        <w:div w:id="1387724908">
          <w:marLeft w:val="0"/>
          <w:marRight w:val="0"/>
          <w:marTop w:val="0"/>
          <w:marBottom w:val="0"/>
          <w:divBdr>
            <w:top w:val="single" w:sz="2" w:space="0" w:color="auto"/>
            <w:left w:val="single" w:sz="2" w:space="4" w:color="auto"/>
            <w:bottom w:val="single" w:sz="2" w:space="0" w:color="auto"/>
            <w:right w:val="single" w:sz="2" w:space="4" w:color="auto"/>
          </w:divBdr>
        </w:div>
      </w:divsChild>
    </w:div>
    <w:div w:id="661278911">
      <w:bodyDiv w:val="1"/>
      <w:marLeft w:val="0"/>
      <w:marRight w:val="0"/>
      <w:marTop w:val="0"/>
      <w:marBottom w:val="0"/>
      <w:divBdr>
        <w:top w:val="none" w:sz="0" w:space="0" w:color="auto"/>
        <w:left w:val="none" w:sz="0" w:space="0" w:color="auto"/>
        <w:bottom w:val="none" w:sz="0" w:space="0" w:color="auto"/>
        <w:right w:val="none" w:sz="0" w:space="0" w:color="auto"/>
      </w:divBdr>
    </w:div>
    <w:div w:id="669599920">
      <w:bodyDiv w:val="1"/>
      <w:marLeft w:val="0"/>
      <w:marRight w:val="0"/>
      <w:marTop w:val="0"/>
      <w:marBottom w:val="0"/>
      <w:divBdr>
        <w:top w:val="none" w:sz="0" w:space="0" w:color="auto"/>
        <w:left w:val="none" w:sz="0" w:space="0" w:color="auto"/>
        <w:bottom w:val="none" w:sz="0" w:space="0" w:color="auto"/>
        <w:right w:val="none" w:sz="0" w:space="0" w:color="auto"/>
      </w:divBdr>
      <w:divsChild>
        <w:div w:id="1054964882">
          <w:marLeft w:val="0"/>
          <w:marRight w:val="0"/>
          <w:marTop w:val="0"/>
          <w:marBottom w:val="0"/>
          <w:divBdr>
            <w:top w:val="single" w:sz="2" w:space="0" w:color="auto"/>
            <w:left w:val="single" w:sz="2" w:space="4" w:color="auto"/>
            <w:bottom w:val="single" w:sz="2" w:space="0" w:color="auto"/>
            <w:right w:val="single" w:sz="2" w:space="4" w:color="auto"/>
          </w:divBdr>
        </w:div>
        <w:div w:id="1608390174">
          <w:marLeft w:val="0"/>
          <w:marRight w:val="0"/>
          <w:marTop w:val="0"/>
          <w:marBottom w:val="0"/>
          <w:divBdr>
            <w:top w:val="single" w:sz="2" w:space="0" w:color="auto"/>
            <w:left w:val="single" w:sz="2" w:space="4" w:color="auto"/>
            <w:bottom w:val="single" w:sz="2" w:space="0" w:color="auto"/>
            <w:right w:val="single" w:sz="2" w:space="4" w:color="auto"/>
          </w:divBdr>
        </w:div>
        <w:div w:id="446895388">
          <w:marLeft w:val="0"/>
          <w:marRight w:val="0"/>
          <w:marTop w:val="0"/>
          <w:marBottom w:val="0"/>
          <w:divBdr>
            <w:top w:val="single" w:sz="2" w:space="0" w:color="auto"/>
            <w:left w:val="single" w:sz="2" w:space="4" w:color="auto"/>
            <w:bottom w:val="single" w:sz="2" w:space="0" w:color="auto"/>
            <w:right w:val="single" w:sz="2" w:space="4" w:color="auto"/>
          </w:divBdr>
        </w:div>
        <w:div w:id="22294048">
          <w:marLeft w:val="0"/>
          <w:marRight w:val="0"/>
          <w:marTop w:val="0"/>
          <w:marBottom w:val="0"/>
          <w:divBdr>
            <w:top w:val="single" w:sz="2" w:space="0" w:color="auto"/>
            <w:left w:val="single" w:sz="2" w:space="4" w:color="auto"/>
            <w:bottom w:val="single" w:sz="2" w:space="0" w:color="auto"/>
            <w:right w:val="single" w:sz="2" w:space="4" w:color="auto"/>
          </w:divBdr>
        </w:div>
        <w:div w:id="1228031914">
          <w:marLeft w:val="0"/>
          <w:marRight w:val="0"/>
          <w:marTop w:val="0"/>
          <w:marBottom w:val="0"/>
          <w:divBdr>
            <w:top w:val="single" w:sz="2" w:space="0" w:color="auto"/>
            <w:left w:val="single" w:sz="2" w:space="4" w:color="auto"/>
            <w:bottom w:val="single" w:sz="2" w:space="0" w:color="auto"/>
            <w:right w:val="single" w:sz="2" w:space="4" w:color="auto"/>
          </w:divBdr>
        </w:div>
        <w:div w:id="207647225">
          <w:marLeft w:val="0"/>
          <w:marRight w:val="0"/>
          <w:marTop w:val="0"/>
          <w:marBottom w:val="0"/>
          <w:divBdr>
            <w:top w:val="single" w:sz="2" w:space="0" w:color="auto"/>
            <w:left w:val="single" w:sz="2" w:space="4" w:color="auto"/>
            <w:bottom w:val="single" w:sz="2" w:space="0" w:color="auto"/>
            <w:right w:val="single" w:sz="2" w:space="4" w:color="auto"/>
          </w:divBdr>
        </w:div>
        <w:div w:id="581640084">
          <w:marLeft w:val="0"/>
          <w:marRight w:val="0"/>
          <w:marTop w:val="0"/>
          <w:marBottom w:val="0"/>
          <w:divBdr>
            <w:top w:val="single" w:sz="2" w:space="0" w:color="auto"/>
            <w:left w:val="single" w:sz="2" w:space="4" w:color="auto"/>
            <w:bottom w:val="single" w:sz="2" w:space="0" w:color="auto"/>
            <w:right w:val="single" w:sz="2" w:space="4" w:color="auto"/>
          </w:divBdr>
        </w:div>
        <w:div w:id="1661152019">
          <w:marLeft w:val="0"/>
          <w:marRight w:val="0"/>
          <w:marTop w:val="0"/>
          <w:marBottom w:val="0"/>
          <w:divBdr>
            <w:top w:val="single" w:sz="2" w:space="0" w:color="auto"/>
            <w:left w:val="single" w:sz="2" w:space="4" w:color="auto"/>
            <w:bottom w:val="single" w:sz="2" w:space="0" w:color="auto"/>
            <w:right w:val="single" w:sz="2" w:space="4" w:color="auto"/>
          </w:divBdr>
        </w:div>
        <w:div w:id="579170803">
          <w:marLeft w:val="0"/>
          <w:marRight w:val="0"/>
          <w:marTop w:val="0"/>
          <w:marBottom w:val="0"/>
          <w:divBdr>
            <w:top w:val="single" w:sz="2" w:space="0" w:color="auto"/>
            <w:left w:val="single" w:sz="2" w:space="4" w:color="auto"/>
            <w:bottom w:val="single" w:sz="2" w:space="0" w:color="auto"/>
            <w:right w:val="single" w:sz="2" w:space="4" w:color="auto"/>
          </w:divBdr>
        </w:div>
        <w:div w:id="727917996">
          <w:marLeft w:val="0"/>
          <w:marRight w:val="0"/>
          <w:marTop w:val="0"/>
          <w:marBottom w:val="0"/>
          <w:divBdr>
            <w:top w:val="single" w:sz="2" w:space="0" w:color="auto"/>
            <w:left w:val="single" w:sz="2" w:space="4" w:color="auto"/>
            <w:bottom w:val="single" w:sz="2" w:space="0" w:color="auto"/>
            <w:right w:val="single" w:sz="2" w:space="4" w:color="auto"/>
          </w:divBdr>
        </w:div>
        <w:div w:id="1952125175">
          <w:marLeft w:val="0"/>
          <w:marRight w:val="0"/>
          <w:marTop w:val="0"/>
          <w:marBottom w:val="0"/>
          <w:divBdr>
            <w:top w:val="single" w:sz="2" w:space="0" w:color="auto"/>
            <w:left w:val="single" w:sz="2" w:space="4" w:color="auto"/>
            <w:bottom w:val="single" w:sz="2" w:space="0" w:color="auto"/>
            <w:right w:val="single" w:sz="2" w:space="4" w:color="auto"/>
          </w:divBdr>
        </w:div>
        <w:div w:id="742022689">
          <w:marLeft w:val="0"/>
          <w:marRight w:val="0"/>
          <w:marTop w:val="0"/>
          <w:marBottom w:val="0"/>
          <w:divBdr>
            <w:top w:val="single" w:sz="2" w:space="0" w:color="auto"/>
            <w:left w:val="single" w:sz="2" w:space="4" w:color="auto"/>
            <w:bottom w:val="single" w:sz="2" w:space="0" w:color="auto"/>
            <w:right w:val="single" w:sz="2" w:space="4" w:color="auto"/>
          </w:divBdr>
        </w:div>
        <w:div w:id="1746606208">
          <w:marLeft w:val="0"/>
          <w:marRight w:val="0"/>
          <w:marTop w:val="0"/>
          <w:marBottom w:val="0"/>
          <w:divBdr>
            <w:top w:val="single" w:sz="2" w:space="0" w:color="auto"/>
            <w:left w:val="single" w:sz="2" w:space="4" w:color="auto"/>
            <w:bottom w:val="single" w:sz="2" w:space="0" w:color="auto"/>
            <w:right w:val="single" w:sz="2" w:space="4" w:color="auto"/>
          </w:divBdr>
        </w:div>
        <w:div w:id="822086480">
          <w:marLeft w:val="0"/>
          <w:marRight w:val="0"/>
          <w:marTop w:val="0"/>
          <w:marBottom w:val="0"/>
          <w:divBdr>
            <w:top w:val="single" w:sz="2" w:space="0" w:color="auto"/>
            <w:left w:val="single" w:sz="2" w:space="4" w:color="auto"/>
            <w:bottom w:val="single" w:sz="2" w:space="0" w:color="auto"/>
            <w:right w:val="single" w:sz="2" w:space="4" w:color="auto"/>
          </w:divBdr>
        </w:div>
        <w:div w:id="1512840229">
          <w:marLeft w:val="0"/>
          <w:marRight w:val="0"/>
          <w:marTop w:val="0"/>
          <w:marBottom w:val="0"/>
          <w:divBdr>
            <w:top w:val="single" w:sz="2" w:space="0" w:color="auto"/>
            <w:left w:val="single" w:sz="2" w:space="4" w:color="auto"/>
            <w:bottom w:val="single" w:sz="2" w:space="0" w:color="auto"/>
            <w:right w:val="single" w:sz="2" w:space="4" w:color="auto"/>
          </w:divBdr>
        </w:div>
        <w:div w:id="1624920334">
          <w:marLeft w:val="0"/>
          <w:marRight w:val="0"/>
          <w:marTop w:val="0"/>
          <w:marBottom w:val="0"/>
          <w:divBdr>
            <w:top w:val="single" w:sz="2" w:space="0" w:color="auto"/>
            <w:left w:val="single" w:sz="2" w:space="4" w:color="auto"/>
            <w:bottom w:val="single" w:sz="2" w:space="0" w:color="auto"/>
            <w:right w:val="single" w:sz="2" w:space="4"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63983789">
      <w:bodyDiv w:val="1"/>
      <w:marLeft w:val="0"/>
      <w:marRight w:val="0"/>
      <w:marTop w:val="0"/>
      <w:marBottom w:val="0"/>
      <w:divBdr>
        <w:top w:val="none" w:sz="0" w:space="0" w:color="auto"/>
        <w:left w:val="none" w:sz="0" w:space="0" w:color="auto"/>
        <w:bottom w:val="none" w:sz="0" w:space="0" w:color="auto"/>
        <w:right w:val="none" w:sz="0" w:space="0" w:color="auto"/>
      </w:divBdr>
      <w:divsChild>
        <w:div w:id="289869671">
          <w:marLeft w:val="0"/>
          <w:marRight w:val="0"/>
          <w:marTop w:val="0"/>
          <w:marBottom w:val="225"/>
          <w:divBdr>
            <w:top w:val="none" w:sz="0" w:space="0" w:color="auto"/>
            <w:left w:val="none" w:sz="0" w:space="0" w:color="auto"/>
            <w:bottom w:val="none" w:sz="0" w:space="0" w:color="auto"/>
            <w:right w:val="none" w:sz="0" w:space="0" w:color="auto"/>
          </w:divBdr>
          <w:divsChild>
            <w:div w:id="638192464">
              <w:marLeft w:val="0"/>
              <w:marRight w:val="0"/>
              <w:marTop w:val="0"/>
              <w:marBottom w:val="0"/>
              <w:divBdr>
                <w:top w:val="none" w:sz="0" w:space="0" w:color="auto"/>
                <w:left w:val="none" w:sz="0" w:space="0" w:color="auto"/>
                <w:bottom w:val="none" w:sz="0" w:space="0" w:color="auto"/>
                <w:right w:val="none" w:sz="0" w:space="0" w:color="auto"/>
              </w:divBdr>
              <w:divsChild>
                <w:div w:id="18934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485286">
          <w:marLeft w:val="0"/>
          <w:marRight w:val="0"/>
          <w:marTop w:val="0"/>
          <w:marBottom w:val="0"/>
          <w:divBdr>
            <w:top w:val="none" w:sz="0" w:space="0" w:color="auto"/>
            <w:left w:val="none" w:sz="0" w:space="0" w:color="auto"/>
            <w:bottom w:val="none" w:sz="0" w:space="0" w:color="auto"/>
            <w:right w:val="none" w:sz="0" w:space="0" w:color="auto"/>
          </w:divBdr>
        </w:div>
      </w:divsChild>
    </w:div>
    <w:div w:id="1325745136">
      <w:bodyDiv w:val="1"/>
      <w:marLeft w:val="0"/>
      <w:marRight w:val="0"/>
      <w:marTop w:val="0"/>
      <w:marBottom w:val="0"/>
      <w:divBdr>
        <w:top w:val="none" w:sz="0" w:space="0" w:color="auto"/>
        <w:left w:val="none" w:sz="0" w:space="0" w:color="auto"/>
        <w:bottom w:val="none" w:sz="0" w:space="0" w:color="auto"/>
        <w:right w:val="none" w:sz="0" w:space="0" w:color="auto"/>
      </w:divBdr>
      <w:divsChild>
        <w:div w:id="398870044">
          <w:marLeft w:val="0"/>
          <w:marRight w:val="0"/>
          <w:marTop w:val="0"/>
          <w:marBottom w:val="0"/>
          <w:divBdr>
            <w:top w:val="single" w:sz="2" w:space="0" w:color="auto"/>
            <w:left w:val="single" w:sz="2" w:space="4" w:color="auto"/>
            <w:bottom w:val="single" w:sz="2" w:space="0" w:color="auto"/>
            <w:right w:val="single" w:sz="2" w:space="4" w:color="auto"/>
          </w:divBdr>
        </w:div>
        <w:div w:id="1966277758">
          <w:marLeft w:val="0"/>
          <w:marRight w:val="0"/>
          <w:marTop w:val="0"/>
          <w:marBottom w:val="0"/>
          <w:divBdr>
            <w:top w:val="single" w:sz="2" w:space="0" w:color="auto"/>
            <w:left w:val="single" w:sz="2" w:space="4" w:color="auto"/>
            <w:bottom w:val="single" w:sz="2" w:space="0" w:color="auto"/>
            <w:right w:val="single" w:sz="2" w:space="4" w:color="auto"/>
          </w:divBdr>
        </w:div>
        <w:div w:id="910313414">
          <w:marLeft w:val="0"/>
          <w:marRight w:val="0"/>
          <w:marTop w:val="0"/>
          <w:marBottom w:val="0"/>
          <w:divBdr>
            <w:top w:val="single" w:sz="2" w:space="0" w:color="auto"/>
            <w:left w:val="single" w:sz="2" w:space="4" w:color="auto"/>
            <w:bottom w:val="single" w:sz="2" w:space="0" w:color="auto"/>
            <w:right w:val="single" w:sz="2" w:space="4" w:color="auto"/>
          </w:divBdr>
        </w:div>
        <w:div w:id="412091729">
          <w:marLeft w:val="0"/>
          <w:marRight w:val="0"/>
          <w:marTop w:val="0"/>
          <w:marBottom w:val="0"/>
          <w:divBdr>
            <w:top w:val="single" w:sz="2" w:space="0" w:color="auto"/>
            <w:left w:val="single" w:sz="2" w:space="4" w:color="auto"/>
            <w:bottom w:val="single" w:sz="2" w:space="0" w:color="auto"/>
            <w:right w:val="single" w:sz="2" w:space="4" w:color="auto"/>
          </w:divBdr>
        </w:div>
        <w:div w:id="901015754">
          <w:marLeft w:val="0"/>
          <w:marRight w:val="0"/>
          <w:marTop w:val="0"/>
          <w:marBottom w:val="0"/>
          <w:divBdr>
            <w:top w:val="single" w:sz="2" w:space="0" w:color="auto"/>
            <w:left w:val="single" w:sz="2" w:space="4" w:color="auto"/>
            <w:bottom w:val="single" w:sz="2" w:space="0" w:color="auto"/>
            <w:right w:val="single" w:sz="2" w:space="4" w:color="auto"/>
          </w:divBdr>
        </w:div>
        <w:div w:id="1095707844">
          <w:marLeft w:val="0"/>
          <w:marRight w:val="0"/>
          <w:marTop w:val="0"/>
          <w:marBottom w:val="0"/>
          <w:divBdr>
            <w:top w:val="single" w:sz="2" w:space="0" w:color="auto"/>
            <w:left w:val="single" w:sz="2" w:space="4" w:color="auto"/>
            <w:bottom w:val="single" w:sz="2" w:space="0" w:color="auto"/>
            <w:right w:val="single" w:sz="2" w:space="4" w:color="auto"/>
          </w:divBdr>
        </w:div>
        <w:div w:id="1689788534">
          <w:marLeft w:val="0"/>
          <w:marRight w:val="0"/>
          <w:marTop w:val="0"/>
          <w:marBottom w:val="0"/>
          <w:divBdr>
            <w:top w:val="single" w:sz="2" w:space="0" w:color="auto"/>
            <w:left w:val="single" w:sz="2" w:space="4" w:color="auto"/>
            <w:bottom w:val="single" w:sz="2" w:space="0" w:color="auto"/>
            <w:right w:val="single" w:sz="2" w:space="4" w:color="auto"/>
          </w:divBdr>
        </w:div>
      </w:divsChild>
    </w:div>
    <w:div w:id="1790465483">
      <w:bodyDiv w:val="1"/>
      <w:marLeft w:val="0"/>
      <w:marRight w:val="0"/>
      <w:marTop w:val="0"/>
      <w:marBottom w:val="0"/>
      <w:divBdr>
        <w:top w:val="none" w:sz="0" w:space="0" w:color="auto"/>
        <w:left w:val="none" w:sz="0" w:space="0" w:color="auto"/>
        <w:bottom w:val="none" w:sz="0" w:space="0" w:color="auto"/>
        <w:right w:val="none" w:sz="0" w:space="0" w:color="auto"/>
      </w:divBdr>
      <w:divsChild>
        <w:div w:id="204604401">
          <w:marLeft w:val="0"/>
          <w:marRight w:val="0"/>
          <w:marTop w:val="0"/>
          <w:marBottom w:val="0"/>
          <w:divBdr>
            <w:top w:val="single" w:sz="2" w:space="0" w:color="auto"/>
            <w:left w:val="single" w:sz="2" w:space="4" w:color="auto"/>
            <w:bottom w:val="single" w:sz="2" w:space="0" w:color="auto"/>
            <w:right w:val="single" w:sz="2" w:space="4" w:color="auto"/>
          </w:divBdr>
        </w:div>
        <w:div w:id="450251041">
          <w:marLeft w:val="0"/>
          <w:marRight w:val="0"/>
          <w:marTop w:val="0"/>
          <w:marBottom w:val="0"/>
          <w:divBdr>
            <w:top w:val="single" w:sz="2" w:space="0" w:color="auto"/>
            <w:left w:val="single" w:sz="2" w:space="4" w:color="auto"/>
            <w:bottom w:val="single" w:sz="2" w:space="0" w:color="auto"/>
            <w:right w:val="single" w:sz="2" w:space="4" w:color="auto"/>
          </w:divBdr>
        </w:div>
        <w:div w:id="1872300589">
          <w:marLeft w:val="0"/>
          <w:marRight w:val="0"/>
          <w:marTop w:val="0"/>
          <w:marBottom w:val="0"/>
          <w:divBdr>
            <w:top w:val="single" w:sz="2" w:space="0" w:color="auto"/>
            <w:left w:val="single" w:sz="2" w:space="4" w:color="auto"/>
            <w:bottom w:val="single" w:sz="2" w:space="0" w:color="auto"/>
            <w:right w:val="single" w:sz="2" w:space="4" w:color="auto"/>
          </w:divBdr>
        </w:div>
        <w:div w:id="1703431787">
          <w:marLeft w:val="0"/>
          <w:marRight w:val="0"/>
          <w:marTop w:val="0"/>
          <w:marBottom w:val="0"/>
          <w:divBdr>
            <w:top w:val="single" w:sz="2" w:space="0" w:color="auto"/>
            <w:left w:val="single" w:sz="2" w:space="4" w:color="auto"/>
            <w:bottom w:val="single" w:sz="2" w:space="0" w:color="auto"/>
            <w:right w:val="single" w:sz="2" w:space="4" w:color="auto"/>
          </w:divBdr>
        </w:div>
        <w:div w:id="347607351">
          <w:marLeft w:val="0"/>
          <w:marRight w:val="0"/>
          <w:marTop w:val="0"/>
          <w:marBottom w:val="0"/>
          <w:divBdr>
            <w:top w:val="single" w:sz="2" w:space="0" w:color="auto"/>
            <w:left w:val="single" w:sz="2" w:space="4" w:color="auto"/>
            <w:bottom w:val="single" w:sz="2" w:space="0" w:color="auto"/>
            <w:right w:val="single" w:sz="2" w:space="4" w:color="auto"/>
          </w:divBdr>
        </w:div>
        <w:div w:id="905649940">
          <w:marLeft w:val="0"/>
          <w:marRight w:val="0"/>
          <w:marTop w:val="0"/>
          <w:marBottom w:val="0"/>
          <w:divBdr>
            <w:top w:val="single" w:sz="2" w:space="0" w:color="auto"/>
            <w:left w:val="single" w:sz="2" w:space="4" w:color="auto"/>
            <w:bottom w:val="single" w:sz="2" w:space="0" w:color="auto"/>
            <w:right w:val="single" w:sz="2" w:space="4" w:color="auto"/>
          </w:divBdr>
        </w:div>
        <w:div w:id="81147223">
          <w:marLeft w:val="0"/>
          <w:marRight w:val="0"/>
          <w:marTop w:val="0"/>
          <w:marBottom w:val="0"/>
          <w:divBdr>
            <w:top w:val="single" w:sz="2" w:space="0" w:color="auto"/>
            <w:left w:val="single" w:sz="2" w:space="4" w:color="auto"/>
            <w:bottom w:val="single" w:sz="2" w:space="0" w:color="auto"/>
            <w:right w:val="single" w:sz="2" w:space="4" w:color="auto"/>
          </w:divBdr>
        </w:div>
        <w:div w:id="1423796867">
          <w:marLeft w:val="0"/>
          <w:marRight w:val="0"/>
          <w:marTop w:val="0"/>
          <w:marBottom w:val="0"/>
          <w:divBdr>
            <w:top w:val="single" w:sz="2" w:space="0" w:color="auto"/>
            <w:left w:val="single" w:sz="2" w:space="4" w:color="auto"/>
            <w:bottom w:val="single" w:sz="2" w:space="0" w:color="auto"/>
            <w:right w:val="single" w:sz="2" w:space="4" w:color="auto"/>
          </w:divBdr>
        </w:div>
        <w:div w:id="1588340972">
          <w:marLeft w:val="0"/>
          <w:marRight w:val="0"/>
          <w:marTop w:val="0"/>
          <w:marBottom w:val="0"/>
          <w:divBdr>
            <w:top w:val="single" w:sz="2" w:space="0" w:color="auto"/>
            <w:left w:val="single" w:sz="2" w:space="4" w:color="auto"/>
            <w:bottom w:val="single" w:sz="2" w:space="0" w:color="auto"/>
            <w:right w:val="single" w:sz="2" w:space="4" w:color="auto"/>
          </w:divBdr>
        </w:div>
        <w:div w:id="1265990941">
          <w:marLeft w:val="0"/>
          <w:marRight w:val="0"/>
          <w:marTop w:val="0"/>
          <w:marBottom w:val="0"/>
          <w:divBdr>
            <w:top w:val="single" w:sz="2" w:space="0" w:color="auto"/>
            <w:left w:val="single" w:sz="2" w:space="4" w:color="auto"/>
            <w:bottom w:val="single" w:sz="2" w:space="0" w:color="auto"/>
            <w:right w:val="single" w:sz="2" w:space="4" w:color="auto"/>
          </w:divBdr>
        </w:div>
        <w:div w:id="1800874304">
          <w:marLeft w:val="0"/>
          <w:marRight w:val="0"/>
          <w:marTop w:val="0"/>
          <w:marBottom w:val="0"/>
          <w:divBdr>
            <w:top w:val="single" w:sz="2" w:space="0" w:color="auto"/>
            <w:left w:val="single" w:sz="2" w:space="4" w:color="auto"/>
            <w:bottom w:val="single" w:sz="2" w:space="0" w:color="auto"/>
            <w:right w:val="single" w:sz="2" w:space="4" w:color="auto"/>
          </w:divBdr>
        </w:div>
        <w:div w:id="1685784829">
          <w:marLeft w:val="0"/>
          <w:marRight w:val="0"/>
          <w:marTop w:val="0"/>
          <w:marBottom w:val="0"/>
          <w:divBdr>
            <w:top w:val="single" w:sz="2" w:space="0" w:color="auto"/>
            <w:left w:val="single" w:sz="2" w:space="4" w:color="auto"/>
            <w:bottom w:val="single" w:sz="2" w:space="0" w:color="auto"/>
            <w:right w:val="single" w:sz="2" w:space="4" w:color="auto"/>
          </w:divBdr>
        </w:div>
        <w:div w:id="2006323589">
          <w:marLeft w:val="0"/>
          <w:marRight w:val="0"/>
          <w:marTop w:val="0"/>
          <w:marBottom w:val="0"/>
          <w:divBdr>
            <w:top w:val="single" w:sz="2" w:space="0" w:color="auto"/>
            <w:left w:val="single" w:sz="2" w:space="4" w:color="auto"/>
            <w:bottom w:val="single" w:sz="2" w:space="0" w:color="auto"/>
            <w:right w:val="single" w:sz="2" w:space="4" w:color="auto"/>
          </w:divBdr>
        </w:div>
        <w:div w:id="2053266006">
          <w:marLeft w:val="0"/>
          <w:marRight w:val="0"/>
          <w:marTop w:val="0"/>
          <w:marBottom w:val="0"/>
          <w:divBdr>
            <w:top w:val="single" w:sz="2" w:space="0" w:color="auto"/>
            <w:left w:val="single" w:sz="2" w:space="4" w:color="auto"/>
            <w:bottom w:val="single" w:sz="2" w:space="0" w:color="auto"/>
            <w:right w:val="single" w:sz="2" w:space="4" w:color="auto"/>
          </w:divBdr>
        </w:div>
        <w:div w:id="1876964094">
          <w:marLeft w:val="0"/>
          <w:marRight w:val="0"/>
          <w:marTop w:val="0"/>
          <w:marBottom w:val="0"/>
          <w:divBdr>
            <w:top w:val="single" w:sz="2" w:space="0" w:color="auto"/>
            <w:left w:val="single" w:sz="2" w:space="4" w:color="auto"/>
            <w:bottom w:val="single" w:sz="2" w:space="0" w:color="auto"/>
            <w:right w:val="single" w:sz="2" w:space="4" w:color="auto"/>
          </w:divBdr>
        </w:div>
        <w:div w:id="2016108947">
          <w:marLeft w:val="0"/>
          <w:marRight w:val="0"/>
          <w:marTop w:val="0"/>
          <w:marBottom w:val="0"/>
          <w:divBdr>
            <w:top w:val="single" w:sz="2" w:space="0" w:color="auto"/>
            <w:left w:val="single" w:sz="2" w:space="4" w:color="auto"/>
            <w:bottom w:val="single" w:sz="2" w:space="0" w:color="auto"/>
            <w:right w:val="single" w:sz="2" w:space="4"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35050858">
      <w:bodyDiv w:val="1"/>
      <w:marLeft w:val="0"/>
      <w:marRight w:val="0"/>
      <w:marTop w:val="0"/>
      <w:marBottom w:val="0"/>
      <w:divBdr>
        <w:top w:val="none" w:sz="0" w:space="0" w:color="auto"/>
        <w:left w:val="none" w:sz="0" w:space="0" w:color="auto"/>
        <w:bottom w:val="none" w:sz="0" w:space="0" w:color="auto"/>
        <w:right w:val="none" w:sz="0" w:space="0" w:color="auto"/>
      </w:divBdr>
      <w:divsChild>
        <w:div w:id="2089300931">
          <w:marLeft w:val="0"/>
          <w:marRight w:val="0"/>
          <w:marTop w:val="0"/>
          <w:marBottom w:val="0"/>
          <w:divBdr>
            <w:top w:val="single" w:sz="2" w:space="0" w:color="auto"/>
            <w:left w:val="single" w:sz="2" w:space="4" w:color="auto"/>
            <w:bottom w:val="single" w:sz="2" w:space="0" w:color="auto"/>
            <w:right w:val="single" w:sz="2" w:space="4" w:color="auto"/>
          </w:divBdr>
        </w:div>
        <w:div w:id="2095393130">
          <w:marLeft w:val="0"/>
          <w:marRight w:val="0"/>
          <w:marTop w:val="0"/>
          <w:marBottom w:val="0"/>
          <w:divBdr>
            <w:top w:val="single" w:sz="2" w:space="0" w:color="auto"/>
            <w:left w:val="single" w:sz="2" w:space="4" w:color="auto"/>
            <w:bottom w:val="single" w:sz="2" w:space="0" w:color="auto"/>
            <w:right w:val="single" w:sz="2" w:space="4" w:color="auto"/>
          </w:divBdr>
        </w:div>
        <w:div w:id="1575430796">
          <w:marLeft w:val="0"/>
          <w:marRight w:val="0"/>
          <w:marTop w:val="0"/>
          <w:marBottom w:val="0"/>
          <w:divBdr>
            <w:top w:val="single" w:sz="2" w:space="0" w:color="auto"/>
            <w:left w:val="single" w:sz="2" w:space="4" w:color="auto"/>
            <w:bottom w:val="single" w:sz="2" w:space="0" w:color="auto"/>
            <w:right w:val="single" w:sz="2" w:space="4" w:color="auto"/>
          </w:divBdr>
        </w:div>
        <w:div w:id="767432797">
          <w:marLeft w:val="0"/>
          <w:marRight w:val="0"/>
          <w:marTop w:val="0"/>
          <w:marBottom w:val="0"/>
          <w:divBdr>
            <w:top w:val="single" w:sz="2" w:space="0" w:color="auto"/>
            <w:left w:val="single" w:sz="2" w:space="4" w:color="auto"/>
            <w:bottom w:val="single" w:sz="2" w:space="0" w:color="auto"/>
            <w:right w:val="single" w:sz="2" w:space="4" w:color="auto"/>
          </w:divBdr>
        </w:div>
        <w:div w:id="939604078">
          <w:marLeft w:val="0"/>
          <w:marRight w:val="0"/>
          <w:marTop w:val="0"/>
          <w:marBottom w:val="0"/>
          <w:divBdr>
            <w:top w:val="single" w:sz="2" w:space="0" w:color="auto"/>
            <w:left w:val="single" w:sz="2" w:space="4" w:color="auto"/>
            <w:bottom w:val="single" w:sz="2" w:space="0" w:color="auto"/>
            <w:right w:val="single" w:sz="2" w:space="4" w:color="auto"/>
          </w:divBdr>
        </w:div>
        <w:div w:id="649670403">
          <w:marLeft w:val="0"/>
          <w:marRight w:val="0"/>
          <w:marTop w:val="0"/>
          <w:marBottom w:val="0"/>
          <w:divBdr>
            <w:top w:val="single" w:sz="2" w:space="0" w:color="auto"/>
            <w:left w:val="single" w:sz="2" w:space="4" w:color="auto"/>
            <w:bottom w:val="single" w:sz="2" w:space="0" w:color="auto"/>
            <w:right w:val="single" w:sz="2" w:space="4" w:color="auto"/>
          </w:divBdr>
        </w:div>
        <w:div w:id="1745176451">
          <w:marLeft w:val="0"/>
          <w:marRight w:val="0"/>
          <w:marTop w:val="0"/>
          <w:marBottom w:val="0"/>
          <w:divBdr>
            <w:top w:val="single" w:sz="2" w:space="0" w:color="auto"/>
            <w:left w:val="single" w:sz="2" w:space="4" w:color="auto"/>
            <w:bottom w:val="single" w:sz="2" w:space="0" w:color="auto"/>
            <w:right w:val="single" w:sz="2" w:space="4"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yperlink" Target="http://www.wataniaind.com"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hyperlink" Target="https://www.stats.gov.sa/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s://surahquran.com/53.html" TargetMode="External"/><Relationship Id="rId19" Type="http://schemas.openxmlformats.org/officeDocument/2006/relationships/hyperlink" Target="https://www.wataniaind.com/en/"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_rels/header2.xml.rels><?xml version="1.0" encoding="UTF-8" standalone="yes"?>
<Relationships xmlns="http://schemas.openxmlformats.org/package/2006/relationships"><Relationship Id="rId1" Type="http://schemas.openxmlformats.org/officeDocument/2006/relationships/image" Target="media/image11.png"/></Relationships>
</file>

<file path=word/_rels/header3.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BDBE1-CB89-474B-99F7-4315D4820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151</Pages>
  <Words>25481</Words>
  <Characters>145245</Characters>
  <Application>Microsoft Office Word</Application>
  <DocSecurity>0</DocSecurity>
  <Lines>1210</Lines>
  <Paragraphs>340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Wld-Otiba</Company>
  <LinksUpToDate>false</LinksUpToDate>
  <CharactersWithSpaces>170386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20222005380@st.midocean.edu.km</dc:creator>
  <cp:lastModifiedBy>يونس</cp:lastModifiedBy>
  <cp:revision>2</cp:revision>
  <cp:lastPrinted>2025-12-27T17:11:00Z</cp:lastPrinted>
  <dcterms:created xsi:type="dcterms:W3CDTF">2026-07-04T16:57:00Z</dcterms:created>
  <dcterms:modified xsi:type="dcterms:W3CDTF">2026-07-04T16:57:00Z</dcterms:modified>
</cp:coreProperties>
</file>