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38A5BAD" w:rsidR="009125CE" w:rsidRPr="006A6CE0" w:rsidRDefault="009125CE" w:rsidP="006A6CE0">
      <w:pPr>
        <w:spacing w:line="276" w:lineRule="auto"/>
        <w:jc w:val="both"/>
        <w:rPr>
          <w:rFonts w:ascii="Simplified Arabic" w:hAnsi="Simplified Arabic" w:cs="Simplified Arabic"/>
          <w:sz w:val="28"/>
          <w:szCs w:val="28"/>
          <w:lang w:bidi="ar-EG"/>
        </w:rPr>
      </w:pPr>
      <w:r w:rsidRPr="006A6CE0">
        <w:rPr>
          <w:rFonts w:ascii="Simplified Arabic" w:hAnsi="Simplified Arabic" w:cs="Simplified Arabic" w:hint="cs"/>
          <w:sz w:val="28"/>
          <w:szCs w:val="28"/>
          <w:rtl/>
          <w:lang w:bidi="ar-EG"/>
        </w:rPr>
        <w:t xml:space="preserve">جامعة </w:t>
      </w:r>
      <w:proofErr w:type="spellStart"/>
      <w:r w:rsidRPr="006A6CE0">
        <w:rPr>
          <w:rFonts w:ascii="Simplified Arabic" w:hAnsi="Simplified Arabic" w:cs="Simplified Arabic" w:hint="cs"/>
          <w:sz w:val="28"/>
          <w:szCs w:val="28"/>
          <w:rtl/>
          <w:lang w:bidi="ar-EG"/>
        </w:rPr>
        <w:t>ميدأوشن</w:t>
      </w:r>
      <w:proofErr w:type="spellEnd"/>
      <w:r w:rsidRPr="006A6CE0">
        <w:rPr>
          <w:rFonts w:ascii="Simplified Arabic" w:hAnsi="Simplified Arabic" w:cs="Simplified Arabic" w:hint="cs"/>
          <w:sz w:val="28"/>
          <w:szCs w:val="28"/>
          <w:rtl/>
          <w:lang w:bidi="ar-EG"/>
        </w:rPr>
        <w:t xml:space="preserve"> </w:t>
      </w:r>
    </w:p>
    <w:p w14:paraId="1E957002" w14:textId="349B34A9" w:rsidR="00F546CE" w:rsidRPr="006A6CE0" w:rsidRDefault="009125CE" w:rsidP="006A6CE0">
      <w:pPr>
        <w:spacing w:line="276" w:lineRule="auto"/>
        <w:jc w:val="both"/>
        <w:rPr>
          <w:rFonts w:ascii="Simplified Arabic" w:hAnsi="Simplified Arabic" w:cs="Simplified Arabic"/>
          <w:sz w:val="28"/>
          <w:szCs w:val="28"/>
          <w:rtl/>
          <w:lang w:bidi="ar-EG"/>
        </w:rPr>
      </w:pPr>
      <w:r w:rsidRPr="006A6CE0">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A6CE0">
        <w:rPr>
          <w:rFonts w:ascii="Simplified Arabic" w:hAnsi="Simplified Arabic" w:cs="Simplified Arabic" w:hint="cs"/>
          <w:sz w:val="28"/>
          <w:szCs w:val="28"/>
          <w:lang w:bidi="ar-EG"/>
        </w:rPr>
        <w:t xml:space="preserve">    </w:t>
      </w:r>
      <w:r w:rsidRPr="006A6CE0">
        <w:rPr>
          <w:rFonts w:ascii="Simplified Arabic" w:hAnsi="Simplified Arabic" w:cs="Simplified Arabic" w:hint="cs"/>
          <w:sz w:val="28"/>
          <w:szCs w:val="28"/>
          <w:rtl/>
          <w:lang w:bidi="ar-EG"/>
        </w:rPr>
        <w:t xml:space="preserve">كلية </w:t>
      </w:r>
      <w:r w:rsidR="008C42C1" w:rsidRPr="006A6CE0">
        <w:rPr>
          <w:rFonts w:ascii="Simplified Arabic" w:hAnsi="Simplified Arabic" w:cs="Simplified Arabic" w:hint="cs"/>
          <w:sz w:val="28"/>
          <w:szCs w:val="28"/>
          <w:rtl/>
          <w:lang w:bidi="ar-EG"/>
        </w:rPr>
        <w:t>الإدارة</w:t>
      </w:r>
      <w:r w:rsidRPr="006A6CE0">
        <w:rPr>
          <w:rFonts w:ascii="Simplified Arabic" w:hAnsi="Simplified Arabic" w:cs="Simplified Arabic" w:hint="cs"/>
          <w:sz w:val="28"/>
          <w:szCs w:val="28"/>
          <w:rtl/>
          <w:lang w:bidi="ar-EG"/>
        </w:rPr>
        <w:t xml:space="preserve"> </w:t>
      </w:r>
    </w:p>
    <w:p w14:paraId="5F6542BF" w14:textId="0A4F408E" w:rsidR="009125CE" w:rsidRPr="006A6CE0" w:rsidRDefault="00F86421" w:rsidP="006A6CE0">
      <w:pPr>
        <w:spacing w:line="276" w:lineRule="auto"/>
        <w:jc w:val="both"/>
        <w:rPr>
          <w:rFonts w:ascii="Simplified Arabic" w:hAnsi="Simplified Arabic" w:cs="Simplified Arabic"/>
          <w:sz w:val="28"/>
          <w:szCs w:val="28"/>
          <w:rtl/>
          <w:lang w:bidi="ar-EG"/>
        </w:rPr>
      </w:pPr>
      <w:r w:rsidRPr="006A6CE0">
        <w:rPr>
          <w:rFonts w:ascii="Simplified Arabic" w:hAnsi="Simplified Arabic" w:cs="Simplified Arabic" w:hint="cs"/>
          <w:sz w:val="28"/>
          <w:szCs w:val="28"/>
          <w:rtl/>
          <w:lang w:bidi="ar-EG"/>
        </w:rPr>
        <w:t xml:space="preserve">ماجستير ادارة </w:t>
      </w:r>
      <w:r w:rsidR="002F60ED">
        <w:rPr>
          <w:rFonts w:ascii="Simplified Arabic" w:hAnsi="Simplified Arabic" w:cs="Simplified Arabic" w:hint="cs"/>
          <w:sz w:val="28"/>
          <w:szCs w:val="28"/>
          <w:rtl/>
          <w:lang w:bidi="ar-EG"/>
        </w:rPr>
        <w:t xml:space="preserve">المخاطر </w:t>
      </w:r>
    </w:p>
    <w:p w14:paraId="6B449BCF" w14:textId="77777777" w:rsidR="00CC6261" w:rsidRPr="006A6CE0" w:rsidRDefault="00CC6261" w:rsidP="006A6CE0">
      <w:pPr>
        <w:spacing w:line="276" w:lineRule="auto"/>
        <w:jc w:val="both"/>
        <w:rPr>
          <w:rFonts w:ascii="Simplified Arabic" w:hAnsi="Simplified Arabic" w:cs="Simplified Arabic"/>
          <w:sz w:val="28"/>
          <w:szCs w:val="28"/>
          <w:rtl/>
        </w:rPr>
      </w:pPr>
    </w:p>
    <w:p w14:paraId="5DCF5A82" w14:textId="77777777" w:rsidR="001138AC" w:rsidRDefault="001138AC" w:rsidP="006A6CE0">
      <w:pPr>
        <w:spacing w:line="276" w:lineRule="auto"/>
        <w:jc w:val="both"/>
        <w:rPr>
          <w:rFonts w:ascii="Simplified Arabic" w:hAnsi="Simplified Arabic" w:cs="Simplified Arabic"/>
          <w:b/>
          <w:bCs/>
          <w:sz w:val="28"/>
          <w:szCs w:val="28"/>
          <w:rtl/>
        </w:rPr>
      </w:pPr>
    </w:p>
    <w:p w14:paraId="4ED9B42C" w14:textId="77777777" w:rsidR="002F60ED" w:rsidRPr="006A6CE0" w:rsidRDefault="002F60ED" w:rsidP="006A6CE0">
      <w:pPr>
        <w:spacing w:line="276" w:lineRule="auto"/>
        <w:jc w:val="both"/>
        <w:rPr>
          <w:rFonts w:ascii="Simplified Arabic" w:hAnsi="Simplified Arabic" w:cs="Simplified Arabic"/>
          <w:b/>
          <w:bCs/>
          <w:sz w:val="28"/>
          <w:szCs w:val="28"/>
          <w:rtl/>
        </w:rPr>
      </w:pPr>
    </w:p>
    <w:p w14:paraId="2DBD23C9" w14:textId="77777777" w:rsidR="006533A1" w:rsidRDefault="006533A1" w:rsidP="006A6CE0">
      <w:pPr>
        <w:spacing w:line="276" w:lineRule="auto"/>
        <w:jc w:val="center"/>
        <w:rPr>
          <w:rFonts w:ascii="Simplified Arabic" w:hAnsi="Simplified Arabic" w:cs="Simplified Arabic"/>
          <w:b/>
          <w:bCs/>
          <w:sz w:val="32"/>
          <w:szCs w:val="32"/>
          <w:rtl/>
        </w:rPr>
      </w:pPr>
      <w:r w:rsidRPr="006533A1">
        <w:rPr>
          <w:rFonts w:ascii="Simplified Arabic" w:hAnsi="Simplified Arabic" w:cs="Simplified Arabic"/>
          <w:b/>
          <w:bCs/>
          <w:sz w:val="32"/>
          <w:szCs w:val="32"/>
          <w:rtl/>
        </w:rPr>
        <w:t>دور التحول الرقمي في إدارة مخاطر سلاسل الإمداد وتعزيز مرونتها: دراسة تطبيقية على الشركات اللوجستية في المملكة العربية السعودية.</w:t>
      </w:r>
    </w:p>
    <w:p w14:paraId="3F66409E" w14:textId="77777777" w:rsidR="007C1005" w:rsidRDefault="007C1005" w:rsidP="006A6CE0">
      <w:pPr>
        <w:spacing w:line="276" w:lineRule="auto"/>
        <w:jc w:val="center"/>
        <w:rPr>
          <w:rFonts w:ascii="Simplified Arabic" w:hAnsi="Simplified Arabic" w:cs="Simplified Arabic"/>
          <w:b/>
          <w:bCs/>
          <w:sz w:val="32"/>
          <w:szCs w:val="32"/>
          <w:rtl/>
        </w:rPr>
      </w:pPr>
    </w:p>
    <w:p w14:paraId="581CC19C" w14:textId="77777777" w:rsidR="007C1005" w:rsidRDefault="009125CE" w:rsidP="006A6CE0">
      <w:pPr>
        <w:spacing w:line="276" w:lineRule="auto"/>
        <w:jc w:val="center"/>
        <w:rPr>
          <w:rFonts w:ascii="Simplified Arabic" w:hAnsi="Simplified Arabic" w:cs="Simplified Arabic"/>
          <w:b/>
          <w:bCs/>
          <w:sz w:val="32"/>
          <w:szCs w:val="32"/>
          <w:rtl/>
          <w:lang w:bidi="ar-EG"/>
        </w:rPr>
      </w:pPr>
      <w:r w:rsidRPr="006A6CE0">
        <w:rPr>
          <w:rFonts w:ascii="Simplified Arabic" w:hAnsi="Simplified Arabic" w:cs="Simplified Arabic" w:hint="cs"/>
          <w:b/>
          <w:bCs/>
          <w:sz w:val="32"/>
          <w:szCs w:val="32"/>
          <w:rtl/>
          <w:lang w:bidi="ar-EG"/>
        </w:rPr>
        <w:t>إعداد الطالب/</w:t>
      </w:r>
    </w:p>
    <w:p w14:paraId="751A7E65" w14:textId="071F556C" w:rsidR="009125CE" w:rsidRDefault="007C1005" w:rsidP="006A6CE0">
      <w:pPr>
        <w:spacing w:line="276"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سلطان عادل يوسف الفوزان </w:t>
      </w:r>
    </w:p>
    <w:p w14:paraId="062B83D2" w14:textId="19DAEF9B" w:rsidR="006533A1" w:rsidRDefault="009D047C" w:rsidP="007960A6">
      <w:pPr>
        <w:spacing w:line="276"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253001635</w:t>
      </w:r>
    </w:p>
    <w:p w14:paraId="3F0B18C5" w14:textId="77777777" w:rsidR="006533A1" w:rsidRDefault="006533A1" w:rsidP="006A6CE0">
      <w:pPr>
        <w:spacing w:line="276" w:lineRule="auto"/>
        <w:jc w:val="center"/>
        <w:rPr>
          <w:rFonts w:ascii="Simplified Arabic" w:hAnsi="Simplified Arabic" w:cs="Simplified Arabic"/>
          <w:b/>
          <w:bCs/>
          <w:sz w:val="32"/>
          <w:szCs w:val="32"/>
          <w:rtl/>
        </w:rPr>
      </w:pPr>
    </w:p>
    <w:p w14:paraId="5F4EE2DE" w14:textId="4E6CCD41" w:rsidR="009125CE" w:rsidRPr="006A6CE0" w:rsidRDefault="009125CE" w:rsidP="006A6CE0">
      <w:pPr>
        <w:spacing w:line="276" w:lineRule="auto"/>
        <w:jc w:val="center"/>
        <w:rPr>
          <w:rFonts w:ascii="Simplified Arabic" w:hAnsi="Simplified Arabic" w:cs="Simplified Arabic"/>
          <w:sz w:val="32"/>
          <w:szCs w:val="32"/>
          <w:rtl/>
          <w:lang w:bidi="ar-EG"/>
        </w:rPr>
      </w:pPr>
      <w:r w:rsidRPr="006A6CE0">
        <w:rPr>
          <w:rFonts w:ascii="Simplified Arabic" w:hAnsi="Simplified Arabic" w:cs="Simplified Arabic" w:hint="cs"/>
          <w:sz w:val="32"/>
          <w:szCs w:val="32"/>
          <w:rtl/>
          <w:lang w:bidi="ar-EG"/>
        </w:rPr>
        <w:t>إشراف/</w:t>
      </w:r>
    </w:p>
    <w:p w14:paraId="39900BA8" w14:textId="2AEEBC0B" w:rsidR="00D32470" w:rsidRPr="006A6CE0" w:rsidRDefault="00BA5817" w:rsidP="006A6CE0">
      <w:pPr>
        <w:spacing w:line="276" w:lineRule="auto"/>
        <w:ind w:firstLine="720"/>
        <w:jc w:val="center"/>
        <w:rPr>
          <w:rFonts w:ascii="Simplified Arabic" w:eastAsia="Calibri" w:hAnsi="Simplified Arabic" w:cs="Simplified Arabic"/>
          <w:kern w:val="0"/>
          <w:sz w:val="32"/>
          <w:szCs w:val="32"/>
          <w:rtl/>
          <w:lang w:bidi="ar-EG"/>
          <w14:ligatures w14:val="none"/>
        </w:rPr>
      </w:pPr>
      <w:r w:rsidRPr="006A6CE0">
        <w:rPr>
          <w:rFonts w:ascii="Simplified Arabic" w:eastAsia="Calibri" w:hAnsi="Simplified Arabic" w:cs="Simplified Arabic" w:hint="cs"/>
          <w:kern w:val="0"/>
          <w:sz w:val="32"/>
          <w:szCs w:val="32"/>
          <w:rtl/>
          <w:lang w:bidi="ar-EG"/>
          <w14:ligatures w14:val="none"/>
        </w:rPr>
        <w:t>د. الفيصل عبد الحميد محمد حسن</w:t>
      </w:r>
    </w:p>
    <w:p w14:paraId="425D9CC5" w14:textId="23B0BB0E" w:rsidR="000A06E6" w:rsidRPr="006A6CE0" w:rsidRDefault="000A06E6" w:rsidP="006A6CE0">
      <w:pPr>
        <w:spacing w:line="276" w:lineRule="auto"/>
        <w:ind w:firstLine="720"/>
        <w:jc w:val="center"/>
        <w:rPr>
          <w:rFonts w:ascii="Simplified Arabic" w:eastAsia="Calibri" w:hAnsi="Simplified Arabic" w:cs="Simplified Arabic"/>
          <w:kern w:val="0"/>
          <w:sz w:val="32"/>
          <w:szCs w:val="32"/>
          <w:rtl/>
          <w:lang w:bidi="ar-EG"/>
          <w14:ligatures w14:val="none"/>
        </w:rPr>
      </w:pPr>
      <w:proofErr w:type="spellStart"/>
      <w:r w:rsidRPr="006A6CE0">
        <w:rPr>
          <w:rFonts w:ascii="Simplified Arabic" w:eastAsia="Calibri" w:hAnsi="Simplified Arabic" w:cs="Simplified Arabic" w:hint="cs"/>
          <w:kern w:val="0"/>
          <w:sz w:val="32"/>
          <w:szCs w:val="32"/>
          <w:rtl/>
          <w:lang w:bidi="ar-EG"/>
          <w14:ligatures w14:val="none"/>
        </w:rPr>
        <w:t>د.فايز</w:t>
      </w:r>
      <w:proofErr w:type="spellEnd"/>
      <w:r w:rsidRPr="006A6CE0">
        <w:rPr>
          <w:rFonts w:ascii="Simplified Arabic" w:eastAsia="Calibri" w:hAnsi="Simplified Arabic" w:cs="Simplified Arabic" w:hint="cs"/>
          <w:kern w:val="0"/>
          <w:sz w:val="32"/>
          <w:szCs w:val="32"/>
          <w:rtl/>
          <w:lang w:bidi="ar-EG"/>
          <w14:ligatures w14:val="none"/>
        </w:rPr>
        <w:t xml:space="preserve"> جراد</w:t>
      </w:r>
    </w:p>
    <w:p w14:paraId="55582D5A" w14:textId="77777777" w:rsidR="00646233" w:rsidRPr="006A6CE0" w:rsidRDefault="00646233" w:rsidP="006A6CE0">
      <w:pPr>
        <w:spacing w:line="276" w:lineRule="auto"/>
        <w:ind w:firstLine="720"/>
        <w:jc w:val="center"/>
        <w:rPr>
          <w:rFonts w:ascii="Simplified Arabic" w:eastAsia="Calibri" w:hAnsi="Simplified Arabic" w:cs="Simplified Arabic"/>
          <w:kern w:val="0"/>
          <w:sz w:val="32"/>
          <w:szCs w:val="32"/>
          <w:rtl/>
          <w:lang w:bidi="ar-EG"/>
          <w14:ligatures w14:val="none"/>
        </w:rPr>
      </w:pPr>
    </w:p>
    <w:p w14:paraId="2B367F5C" w14:textId="77777777" w:rsidR="002F60ED" w:rsidRDefault="009125CE" w:rsidP="006A6CE0">
      <w:pPr>
        <w:spacing w:line="276" w:lineRule="auto"/>
        <w:jc w:val="center"/>
        <w:rPr>
          <w:rFonts w:ascii="Simplified Arabic" w:hAnsi="Simplified Arabic" w:cs="Simplified Arabic"/>
          <w:sz w:val="32"/>
          <w:szCs w:val="32"/>
          <w:rtl/>
          <w:lang w:bidi="ar-EG"/>
        </w:rPr>
      </w:pPr>
      <w:r w:rsidRPr="006A6CE0">
        <w:rPr>
          <w:rFonts w:ascii="Simplified Arabic" w:hAnsi="Simplified Arabic" w:cs="Simplified Arabic" w:hint="cs"/>
          <w:sz w:val="32"/>
          <w:szCs w:val="32"/>
          <w:rtl/>
          <w:lang w:bidi="ar-EG"/>
        </w:rPr>
        <w:t>العام الدراسي:</w:t>
      </w:r>
    </w:p>
    <w:p w14:paraId="73F21883" w14:textId="3616FEB7" w:rsidR="00074643" w:rsidRPr="006A6CE0" w:rsidRDefault="00F30BD7" w:rsidP="006A6CE0">
      <w:pPr>
        <w:spacing w:line="276" w:lineRule="auto"/>
        <w:jc w:val="center"/>
        <w:rPr>
          <w:rFonts w:ascii="Simplified Arabic" w:hAnsi="Simplified Arabic" w:cs="Simplified Arabic"/>
          <w:b/>
          <w:bCs/>
          <w:sz w:val="32"/>
          <w:szCs w:val="32"/>
          <w:rtl/>
        </w:rPr>
      </w:pPr>
      <w:r w:rsidRPr="006A6CE0">
        <w:rPr>
          <w:rFonts w:ascii="Simplified Arabic" w:hAnsi="Simplified Arabic" w:cs="Simplified Arabic" w:hint="cs"/>
          <w:sz w:val="32"/>
          <w:szCs w:val="32"/>
          <w:lang w:bidi="ar-EG"/>
        </w:rPr>
        <w:t>202</w:t>
      </w:r>
      <w:r w:rsidR="00E27D3B" w:rsidRPr="006A6CE0">
        <w:rPr>
          <w:rFonts w:ascii="Simplified Arabic" w:hAnsi="Simplified Arabic" w:cs="Simplified Arabic" w:hint="cs"/>
          <w:sz w:val="32"/>
          <w:szCs w:val="32"/>
          <w:lang w:bidi="ar-EG"/>
        </w:rPr>
        <w:t>6</w:t>
      </w:r>
      <w:r w:rsidR="00646233" w:rsidRPr="006A6CE0">
        <w:rPr>
          <w:rFonts w:ascii="Simplified Arabic" w:hAnsi="Simplified Arabic" w:cs="Simplified Arabic" w:hint="cs"/>
          <w:sz w:val="32"/>
          <w:szCs w:val="32"/>
          <w:rtl/>
        </w:rPr>
        <w:br w:type="page"/>
      </w:r>
    </w:p>
    <w:sdt>
      <w:sdtPr>
        <w:rPr>
          <w:rFonts w:ascii="Simplified Arabic" w:hAnsi="Simplified Arabic" w:cs="Simplified Arabic" w:hint="cs"/>
          <w:b/>
          <w:bCs/>
          <w:sz w:val="28"/>
          <w:szCs w:val="28"/>
          <w:rtl/>
        </w:rPr>
        <w:id w:val="879445717"/>
        <w:docPartObj>
          <w:docPartGallery w:val="Table of Contents"/>
          <w:docPartUnique/>
        </w:docPartObj>
      </w:sdtPr>
      <w:sdtEndPr>
        <w:rPr>
          <w:noProof/>
        </w:rPr>
      </w:sdtEndPr>
      <w:sdtContent>
        <w:p w14:paraId="202ADDF0" w14:textId="79169F81" w:rsidR="00377D51" w:rsidRPr="006A6CE0" w:rsidRDefault="00377D51" w:rsidP="006A6CE0">
          <w:pPr>
            <w:spacing w:line="276" w:lineRule="auto"/>
            <w:jc w:val="both"/>
            <w:rPr>
              <w:rFonts w:ascii="Simplified Arabic" w:hAnsi="Simplified Arabic" w:cs="Simplified Arabic"/>
              <w:b/>
              <w:bCs/>
              <w:sz w:val="28"/>
              <w:szCs w:val="28"/>
              <w:rtl/>
            </w:rPr>
          </w:pPr>
        </w:p>
        <w:p w14:paraId="34DA4EE9" w14:textId="2E120AA4" w:rsidR="00392DEE" w:rsidRPr="00392DEE" w:rsidRDefault="00377D51">
          <w:pPr>
            <w:pStyle w:val="10"/>
            <w:tabs>
              <w:tab w:val="right" w:leader="dot" w:pos="8822"/>
            </w:tabs>
            <w:rPr>
              <w:rFonts w:ascii="Simplified Arabic" w:eastAsiaTheme="minorEastAsia" w:hAnsi="Simplified Arabic" w:cs="Simplified Arabic"/>
              <w:noProof/>
              <w:sz w:val="32"/>
              <w:szCs w:val="32"/>
              <w:rtl/>
            </w:rPr>
          </w:pPr>
          <w:r w:rsidRPr="006A6CE0">
            <w:rPr>
              <w:rFonts w:ascii="Simplified Arabic" w:hAnsi="Simplified Arabic" w:cs="Simplified Arabic" w:hint="cs"/>
              <w:b/>
              <w:bCs/>
              <w:sz w:val="28"/>
              <w:szCs w:val="28"/>
            </w:rPr>
            <w:fldChar w:fldCharType="begin"/>
          </w:r>
          <w:r w:rsidRPr="006A6CE0">
            <w:rPr>
              <w:rFonts w:ascii="Simplified Arabic" w:hAnsi="Simplified Arabic" w:cs="Simplified Arabic" w:hint="cs"/>
              <w:b/>
              <w:bCs/>
              <w:sz w:val="28"/>
              <w:szCs w:val="28"/>
            </w:rPr>
            <w:instrText xml:space="preserve"> TOC \o "1-3" \h \z \u </w:instrText>
          </w:r>
          <w:r w:rsidRPr="006A6CE0">
            <w:rPr>
              <w:rFonts w:ascii="Simplified Arabic" w:hAnsi="Simplified Arabic" w:cs="Simplified Arabic" w:hint="cs"/>
              <w:b/>
              <w:bCs/>
              <w:sz w:val="28"/>
              <w:szCs w:val="28"/>
            </w:rPr>
            <w:fldChar w:fldCharType="separate"/>
          </w:r>
          <w:hyperlink w:anchor="_Toc231661692" w:history="1">
            <w:r w:rsidR="00392DEE" w:rsidRPr="00392DEE">
              <w:rPr>
                <w:rStyle w:val="Hyperlink"/>
                <w:rFonts w:ascii="Simplified Arabic" w:hAnsi="Simplified Arabic" w:cs="Simplified Arabic" w:hint="cs"/>
                <w:noProof/>
                <w:sz w:val="28"/>
                <w:szCs w:val="28"/>
                <w:rtl/>
              </w:rPr>
              <w:t>مقدمة:</w:t>
            </w:r>
            <w:r w:rsidR="00392DEE" w:rsidRPr="00392DEE">
              <w:rPr>
                <w:rFonts w:ascii="Simplified Arabic" w:hAnsi="Simplified Arabic" w:cs="Simplified Arabic" w:hint="cs"/>
                <w:noProof/>
                <w:webHidden/>
                <w:sz w:val="28"/>
                <w:szCs w:val="28"/>
                <w:rtl/>
              </w:rPr>
              <w:tab/>
            </w:r>
            <w:r w:rsidR="00392DEE" w:rsidRPr="00392DEE">
              <w:rPr>
                <w:rStyle w:val="Hyperlink"/>
                <w:rFonts w:ascii="Simplified Arabic" w:hAnsi="Simplified Arabic" w:cs="Simplified Arabic" w:hint="cs"/>
                <w:noProof/>
                <w:sz w:val="28"/>
                <w:szCs w:val="28"/>
                <w:rtl/>
              </w:rPr>
              <w:fldChar w:fldCharType="begin"/>
            </w:r>
            <w:r w:rsidR="00392DEE" w:rsidRPr="00392DEE">
              <w:rPr>
                <w:rFonts w:ascii="Simplified Arabic" w:hAnsi="Simplified Arabic" w:cs="Simplified Arabic" w:hint="cs"/>
                <w:noProof/>
                <w:webHidden/>
                <w:sz w:val="28"/>
                <w:szCs w:val="28"/>
                <w:rtl/>
              </w:rPr>
              <w:instrText xml:space="preserve"> </w:instrText>
            </w:r>
            <w:r w:rsidR="00392DEE" w:rsidRPr="00392DEE">
              <w:rPr>
                <w:rFonts w:ascii="Simplified Arabic" w:hAnsi="Simplified Arabic" w:cs="Simplified Arabic" w:hint="cs"/>
                <w:noProof/>
                <w:webHidden/>
                <w:sz w:val="28"/>
                <w:szCs w:val="28"/>
              </w:rPr>
              <w:instrText>PAGEREF</w:instrText>
            </w:r>
            <w:r w:rsidR="00392DEE" w:rsidRPr="00392DEE">
              <w:rPr>
                <w:rFonts w:ascii="Simplified Arabic" w:hAnsi="Simplified Arabic" w:cs="Simplified Arabic" w:hint="cs"/>
                <w:noProof/>
                <w:webHidden/>
                <w:sz w:val="28"/>
                <w:szCs w:val="28"/>
                <w:rtl/>
              </w:rPr>
              <w:instrText xml:space="preserve"> _</w:instrText>
            </w:r>
            <w:r w:rsidR="00392DEE" w:rsidRPr="00392DEE">
              <w:rPr>
                <w:rFonts w:ascii="Simplified Arabic" w:hAnsi="Simplified Arabic" w:cs="Simplified Arabic" w:hint="cs"/>
                <w:noProof/>
                <w:webHidden/>
                <w:sz w:val="28"/>
                <w:szCs w:val="28"/>
              </w:rPr>
              <w:instrText>Toc231661692 \h</w:instrText>
            </w:r>
            <w:r w:rsidR="00392DEE" w:rsidRPr="00392DEE">
              <w:rPr>
                <w:rFonts w:ascii="Simplified Arabic" w:hAnsi="Simplified Arabic" w:cs="Simplified Arabic" w:hint="cs"/>
                <w:noProof/>
                <w:webHidden/>
                <w:sz w:val="28"/>
                <w:szCs w:val="28"/>
                <w:rtl/>
              </w:rPr>
              <w:instrText xml:space="preserve"> </w:instrText>
            </w:r>
            <w:r w:rsidR="00392DEE" w:rsidRPr="00392DEE">
              <w:rPr>
                <w:rStyle w:val="Hyperlink"/>
                <w:rFonts w:ascii="Simplified Arabic" w:hAnsi="Simplified Arabic" w:cs="Simplified Arabic" w:hint="cs"/>
                <w:noProof/>
                <w:sz w:val="28"/>
                <w:szCs w:val="28"/>
                <w:rtl/>
              </w:rPr>
            </w:r>
            <w:r w:rsidR="00392DEE" w:rsidRPr="00392DEE">
              <w:rPr>
                <w:rStyle w:val="Hyperlink"/>
                <w:rFonts w:ascii="Simplified Arabic" w:hAnsi="Simplified Arabic" w:cs="Simplified Arabic" w:hint="cs"/>
                <w:noProof/>
                <w:sz w:val="28"/>
                <w:szCs w:val="28"/>
                <w:rtl/>
              </w:rPr>
              <w:fldChar w:fldCharType="separate"/>
            </w:r>
            <w:r w:rsidR="00392DEE" w:rsidRPr="00392DEE">
              <w:rPr>
                <w:rFonts w:ascii="Simplified Arabic" w:hAnsi="Simplified Arabic" w:cs="Simplified Arabic" w:hint="cs"/>
                <w:noProof/>
                <w:webHidden/>
                <w:sz w:val="28"/>
                <w:szCs w:val="28"/>
                <w:rtl/>
              </w:rPr>
              <w:t>3</w:t>
            </w:r>
            <w:r w:rsidR="00392DEE" w:rsidRPr="00392DEE">
              <w:rPr>
                <w:rStyle w:val="Hyperlink"/>
                <w:rFonts w:ascii="Simplified Arabic" w:hAnsi="Simplified Arabic" w:cs="Simplified Arabic" w:hint="cs"/>
                <w:noProof/>
                <w:sz w:val="28"/>
                <w:szCs w:val="28"/>
                <w:rtl/>
              </w:rPr>
              <w:fldChar w:fldCharType="end"/>
            </w:r>
          </w:hyperlink>
        </w:p>
        <w:p w14:paraId="361219F6" w14:textId="75AF38BC"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3" w:history="1">
            <w:r w:rsidRPr="00392DEE">
              <w:rPr>
                <w:rStyle w:val="Hyperlink"/>
                <w:rFonts w:ascii="Simplified Arabic" w:eastAsia="Times New Roman" w:hAnsi="Simplified Arabic" w:cs="Simplified Arabic" w:hint="cs"/>
                <w:noProof/>
                <w:sz w:val="28"/>
                <w:szCs w:val="28"/>
                <w:rtl/>
              </w:rPr>
              <w:t>مشكلة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Toc231661693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4</w:t>
            </w:r>
            <w:r w:rsidRPr="00392DEE">
              <w:rPr>
                <w:rStyle w:val="Hyperlink"/>
                <w:rFonts w:ascii="Simplified Arabic" w:hAnsi="Simplified Arabic" w:cs="Simplified Arabic" w:hint="cs"/>
                <w:noProof/>
                <w:sz w:val="28"/>
                <w:szCs w:val="28"/>
                <w:rtl/>
              </w:rPr>
              <w:fldChar w:fldCharType="end"/>
            </w:r>
          </w:hyperlink>
        </w:p>
        <w:p w14:paraId="6F7AB99F" w14:textId="1FC47D0B"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4" w:history="1">
            <w:r w:rsidRPr="00392DEE">
              <w:rPr>
                <w:rStyle w:val="Hyperlink"/>
                <w:rFonts w:ascii="Simplified Arabic" w:eastAsia="Times New Roman" w:hAnsi="Simplified Arabic" w:cs="Simplified Arabic" w:hint="cs"/>
                <w:noProof/>
                <w:sz w:val="28"/>
                <w:szCs w:val="28"/>
                <w:rtl/>
              </w:rPr>
              <w:t>أهداف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Toc231661694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5</w:t>
            </w:r>
            <w:r w:rsidRPr="00392DEE">
              <w:rPr>
                <w:rStyle w:val="Hyperlink"/>
                <w:rFonts w:ascii="Simplified Arabic" w:hAnsi="Simplified Arabic" w:cs="Simplified Arabic" w:hint="cs"/>
                <w:noProof/>
                <w:sz w:val="28"/>
                <w:szCs w:val="28"/>
                <w:rtl/>
              </w:rPr>
              <w:fldChar w:fldCharType="end"/>
            </w:r>
          </w:hyperlink>
        </w:p>
        <w:p w14:paraId="522FFEFF" w14:textId="57D4EE34"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5" w:history="1">
            <w:r w:rsidRPr="00392DEE">
              <w:rPr>
                <w:rStyle w:val="Hyperlink"/>
                <w:rFonts w:ascii="Simplified Arabic" w:hAnsi="Simplified Arabic" w:cs="Simplified Arabic" w:hint="cs"/>
                <w:noProof/>
                <w:sz w:val="28"/>
                <w:szCs w:val="28"/>
                <w:rtl/>
              </w:rPr>
              <w:t>أسئلة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Toc231661695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6</w:t>
            </w:r>
            <w:r w:rsidRPr="00392DEE">
              <w:rPr>
                <w:rStyle w:val="Hyperlink"/>
                <w:rFonts w:ascii="Simplified Arabic" w:hAnsi="Simplified Arabic" w:cs="Simplified Arabic" w:hint="cs"/>
                <w:noProof/>
                <w:sz w:val="28"/>
                <w:szCs w:val="28"/>
                <w:rtl/>
              </w:rPr>
              <w:fldChar w:fldCharType="end"/>
            </w:r>
          </w:hyperlink>
        </w:p>
        <w:p w14:paraId="0CE3AE18" w14:textId="66695D4A"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7" w:history="1">
            <w:r w:rsidRPr="00392DEE">
              <w:rPr>
                <w:rStyle w:val="Hyperlink"/>
                <w:rFonts w:ascii="Simplified Arabic" w:hAnsi="Simplified Arabic" w:cs="Simplified Arabic" w:hint="cs"/>
                <w:noProof/>
                <w:sz w:val="28"/>
                <w:szCs w:val="28"/>
                <w:rtl/>
              </w:rPr>
              <w:t>فروض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Toc231661697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7</w:t>
            </w:r>
            <w:r w:rsidRPr="00392DEE">
              <w:rPr>
                <w:rStyle w:val="Hyperlink"/>
                <w:rFonts w:ascii="Simplified Arabic" w:hAnsi="Simplified Arabic" w:cs="Simplified Arabic" w:hint="cs"/>
                <w:noProof/>
                <w:sz w:val="28"/>
                <w:szCs w:val="28"/>
                <w:rtl/>
              </w:rPr>
              <w:fldChar w:fldCharType="end"/>
            </w:r>
          </w:hyperlink>
        </w:p>
        <w:p w14:paraId="648FBDAD" w14:textId="19171928"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699" w:history="1">
            <w:r w:rsidRPr="00392DEE">
              <w:rPr>
                <w:rStyle w:val="Hyperlink"/>
                <w:rFonts w:ascii="Simplified Arabic" w:hAnsi="Simplified Arabic" w:cs="Simplified Arabic" w:hint="cs"/>
                <w:noProof/>
                <w:sz w:val="28"/>
                <w:szCs w:val="28"/>
                <w:rtl/>
              </w:rPr>
              <w:t>أهمية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Toc231661699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8</w:t>
            </w:r>
            <w:r w:rsidRPr="00392DEE">
              <w:rPr>
                <w:rStyle w:val="Hyperlink"/>
                <w:rFonts w:ascii="Simplified Arabic" w:hAnsi="Simplified Arabic" w:cs="Simplified Arabic" w:hint="cs"/>
                <w:noProof/>
                <w:sz w:val="28"/>
                <w:szCs w:val="28"/>
                <w:rtl/>
              </w:rPr>
              <w:fldChar w:fldCharType="end"/>
            </w:r>
          </w:hyperlink>
        </w:p>
        <w:p w14:paraId="6C29CC5A" w14:textId="3B7480D1"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2" w:history="1">
            <w:r w:rsidRPr="00392DEE">
              <w:rPr>
                <w:rStyle w:val="Hyperlink"/>
                <w:rFonts w:ascii="Simplified Arabic" w:hAnsi="Simplified Arabic" w:cs="Simplified Arabic" w:hint="cs"/>
                <w:noProof/>
                <w:sz w:val="28"/>
                <w:szCs w:val="28"/>
                <w:rtl/>
              </w:rPr>
              <w:t>الدراسات السابقة: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Toc231661702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8</w:t>
            </w:r>
            <w:r w:rsidRPr="00392DEE">
              <w:rPr>
                <w:rStyle w:val="Hyperlink"/>
                <w:rFonts w:ascii="Simplified Arabic" w:hAnsi="Simplified Arabic" w:cs="Simplified Arabic" w:hint="cs"/>
                <w:noProof/>
                <w:sz w:val="28"/>
                <w:szCs w:val="28"/>
                <w:rtl/>
              </w:rPr>
              <w:fldChar w:fldCharType="end"/>
            </w:r>
          </w:hyperlink>
        </w:p>
        <w:p w14:paraId="1A91863E" w14:textId="393FD37F"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3" w:history="1">
            <w:r w:rsidRPr="00392DEE">
              <w:rPr>
                <w:rStyle w:val="Hyperlink"/>
                <w:rFonts w:ascii="Simplified Arabic" w:eastAsia="Times New Roman" w:hAnsi="Simplified Arabic" w:cs="Simplified Arabic" w:hint="cs"/>
                <w:noProof/>
                <w:kern w:val="36"/>
                <w:sz w:val="28"/>
                <w:szCs w:val="28"/>
                <w:rtl/>
                <w14:ligatures w14:val="none"/>
              </w:rPr>
              <w:t>الفجوة البحثية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Toc231661703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14</w:t>
            </w:r>
            <w:r w:rsidRPr="00392DEE">
              <w:rPr>
                <w:rStyle w:val="Hyperlink"/>
                <w:rFonts w:ascii="Simplified Arabic" w:hAnsi="Simplified Arabic" w:cs="Simplified Arabic" w:hint="cs"/>
                <w:noProof/>
                <w:sz w:val="28"/>
                <w:szCs w:val="28"/>
                <w:rtl/>
              </w:rPr>
              <w:fldChar w:fldCharType="end"/>
            </w:r>
          </w:hyperlink>
        </w:p>
        <w:p w14:paraId="5BD7C194" w14:textId="3010B07E"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4" w:history="1">
            <w:r w:rsidRPr="00392DEE">
              <w:rPr>
                <w:rStyle w:val="Hyperlink"/>
                <w:rFonts w:ascii="Simplified Arabic" w:hAnsi="Simplified Arabic" w:cs="Simplified Arabic" w:hint="cs"/>
                <w:noProof/>
                <w:sz w:val="28"/>
                <w:szCs w:val="28"/>
                <w:rtl/>
              </w:rPr>
              <w:t>المنطلقات النظرية للدراسة: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Toc231661704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16</w:t>
            </w:r>
            <w:r w:rsidRPr="00392DEE">
              <w:rPr>
                <w:rStyle w:val="Hyperlink"/>
                <w:rFonts w:ascii="Simplified Arabic" w:hAnsi="Simplified Arabic" w:cs="Simplified Arabic" w:hint="cs"/>
                <w:noProof/>
                <w:sz w:val="28"/>
                <w:szCs w:val="28"/>
                <w:rtl/>
              </w:rPr>
              <w:fldChar w:fldCharType="end"/>
            </w:r>
          </w:hyperlink>
        </w:p>
        <w:p w14:paraId="7F2A286C" w14:textId="0A66387D"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5" w:history="1">
            <w:r w:rsidRPr="00392DEE">
              <w:rPr>
                <w:rStyle w:val="Hyperlink"/>
                <w:rFonts w:ascii="Simplified Arabic" w:hAnsi="Simplified Arabic" w:cs="Simplified Arabic" w:hint="cs"/>
                <w:noProof/>
                <w:sz w:val="28"/>
                <w:szCs w:val="28"/>
                <w:rtl/>
              </w:rPr>
              <w:t>المنهجية وطرق البحث:</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Toc231661705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19</w:t>
            </w:r>
            <w:r w:rsidRPr="00392DEE">
              <w:rPr>
                <w:rStyle w:val="Hyperlink"/>
                <w:rFonts w:ascii="Simplified Arabic" w:hAnsi="Simplified Arabic" w:cs="Simplified Arabic" w:hint="cs"/>
                <w:noProof/>
                <w:sz w:val="28"/>
                <w:szCs w:val="28"/>
                <w:rtl/>
              </w:rPr>
              <w:fldChar w:fldCharType="end"/>
            </w:r>
          </w:hyperlink>
        </w:p>
        <w:p w14:paraId="0F5DB963" w14:textId="076B5C74"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6" w:history="1">
            <w:r w:rsidRPr="00392DEE">
              <w:rPr>
                <w:rStyle w:val="Hyperlink"/>
                <w:rFonts w:ascii="Simplified Arabic" w:eastAsia="Times New Roman" w:hAnsi="Simplified Arabic" w:cs="Simplified Arabic" w:hint="cs"/>
                <w:noProof/>
                <w:sz w:val="28"/>
                <w:szCs w:val="28"/>
                <w:rtl/>
              </w:rPr>
              <w:t>مجتمع وعينة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Toc231661706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19</w:t>
            </w:r>
            <w:r w:rsidRPr="00392DEE">
              <w:rPr>
                <w:rStyle w:val="Hyperlink"/>
                <w:rFonts w:ascii="Simplified Arabic" w:hAnsi="Simplified Arabic" w:cs="Simplified Arabic" w:hint="cs"/>
                <w:noProof/>
                <w:sz w:val="28"/>
                <w:szCs w:val="28"/>
                <w:rtl/>
              </w:rPr>
              <w:fldChar w:fldCharType="end"/>
            </w:r>
          </w:hyperlink>
        </w:p>
        <w:p w14:paraId="199DD213" w14:textId="27758FEA"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7" w:history="1">
            <w:r w:rsidRPr="00392DEE">
              <w:rPr>
                <w:rStyle w:val="Hyperlink"/>
                <w:rFonts w:ascii="Simplified Arabic" w:eastAsia="Times New Roman" w:hAnsi="Simplified Arabic" w:cs="Simplified Arabic" w:hint="cs"/>
                <w:noProof/>
                <w:sz w:val="28"/>
                <w:szCs w:val="28"/>
                <w:rtl/>
              </w:rPr>
              <w:t>مصادر جمع البيانات</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Toc231661707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20</w:t>
            </w:r>
            <w:r w:rsidRPr="00392DEE">
              <w:rPr>
                <w:rStyle w:val="Hyperlink"/>
                <w:rFonts w:ascii="Simplified Arabic" w:hAnsi="Simplified Arabic" w:cs="Simplified Arabic" w:hint="cs"/>
                <w:noProof/>
                <w:sz w:val="28"/>
                <w:szCs w:val="28"/>
                <w:rtl/>
              </w:rPr>
              <w:fldChar w:fldCharType="end"/>
            </w:r>
          </w:hyperlink>
        </w:p>
        <w:p w14:paraId="5690E4D7" w14:textId="0E90A6C0"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8" w:history="1">
            <w:r w:rsidRPr="00392DEE">
              <w:rPr>
                <w:rStyle w:val="Hyperlink"/>
                <w:rFonts w:ascii="Simplified Arabic" w:eastAsia="Times New Roman" w:hAnsi="Simplified Arabic" w:cs="Simplified Arabic" w:hint="cs"/>
                <w:noProof/>
                <w:sz w:val="28"/>
                <w:szCs w:val="28"/>
                <w:rtl/>
              </w:rPr>
              <w:t>أداة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Toc231661708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20</w:t>
            </w:r>
            <w:r w:rsidRPr="00392DEE">
              <w:rPr>
                <w:rStyle w:val="Hyperlink"/>
                <w:rFonts w:ascii="Simplified Arabic" w:hAnsi="Simplified Arabic" w:cs="Simplified Arabic" w:hint="cs"/>
                <w:noProof/>
                <w:sz w:val="28"/>
                <w:szCs w:val="28"/>
                <w:rtl/>
              </w:rPr>
              <w:fldChar w:fldCharType="end"/>
            </w:r>
          </w:hyperlink>
        </w:p>
        <w:p w14:paraId="0FA7DFF4" w14:textId="35428D7C"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09" w:history="1">
            <w:r w:rsidRPr="00392DEE">
              <w:rPr>
                <w:rStyle w:val="Hyperlink"/>
                <w:rFonts w:ascii="Simplified Arabic" w:eastAsia="Times New Roman" w:hAnsi="Simplified Arabic" w:cs="Simplified Arabic" w:hint="cs"/>
                <w:noProof/>
                <w:sz w:val="28"/>
                <w:szCs w:val="28"/>
                <w:rtl/>
              </w:rPr>
              <w:t>الأساليب الإحصائية المستخدمة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Toc231661709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21</w:t>
            </w:r>
            <w:r w:rsidRPr="00392DEE">
              <w:rPr>
                <w:rStyle w:val="Hyperlink"/>
                <w:rFonts w:ascii="Simplified Arabic" w:hAnsi="Simplified Arabic" w:cs="Simplified Arabic" w:hint="cs"/>
                <w:noProof/>
                <w:sz w:val="28"/>
                <w:szCs w:val="28"/>
                <w:rtl/>
              </w:rPr>
              <w:fldChar w:fldCharType="end"/>
            </w:r>
          </w:hyperlink>
        </w:p>
        <w:p w14:paraId="364750EF" w14:textId="44FA1023"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10" w:history="1">
            <w:r w:rsidRPr="00392DEE">
              <w:rPr>
                <w:rStyle w:val="Hyperlink"/>
                <w:rFonts w:ascii="Simplified Arabic" w:eastAsia="Times New Roman" w:hAnsi="Simplified Arabic" w:cs="Simplified Arabic" w:hint="cs"/>
                <w:noProof/>
                <w:sz w:val="28"/>
                <w:szCs w:val="28"/>
                <w:rtl/>
              </w:rPr>
              <w:t>حدود الدراسة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Toc231661710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22</w:t>
            </w:r>
            <w:r w:rsidRPr="00392DEE">
              <w:rPr>
                <w:rStyle w:val="Hyperlink"/>
                <w:rFonts w:ascii="Simplified Arabic" w:hAnsi="Simplified Arabic" w:cs="Simplified Arabic" w:hint="cs"/>
                <w:noProof/>
                <w:sz w:val="28"/>
                <w:szCs w:val="28"/>
                <w:rtl/>
              </w:rPr>
              <w:fldChar w:fldCharType="end"/>
            </w:r>
          </w:hyperlink>
        </w:p>
        <w:p w14:paraId="68F8AAA0" w14:textId="59008383" w:rsidR="00392DEE" w:rsidRPr="00392DEE" w:rsidRDefault="00392DEE">
          <w:pPr>
            <w:pStyle w:val="10"/>
            <w:tabs>
              <w:tab w:val="right" w:leader="dot" w:pos="8822"/>
            </w:tabs>
            <w:rPr>
              <w:rFonts w:ascii="Simplified Arabic" w:eastAsiaTheme="minorEastAsia" w:hAnsi="Simplified Arabic" w:cs="Simplified Arabic"/>
              <w:noProof/>
              <w:sz w:val="32"/>
              <w:szCs w:val="32"/>
              <w:rtl/>
            </w:rPr>
          </w:pPr>
          <w:hyperlink w:anchor="_Toc231661711" w:history="1">
            <w:r w:rsidRPr="00392DEE">
              <w:rPr>
                <w:rStyle w:val="Hyperlink"/>
                <w:rFonts w:ascii="Simplified Arabic" w:hAnsi="Simplified Arabic" w:cs="Simplified Arabic" w:hint="cs"/>
                <w:noProof/>
                <w:sz w:val="28"/>
                <w:szCs w:val="28"/>
                <w:rtl/>
              </w:rPr>
              <w:t>المراجع:</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Toc231661711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23</w:t>
            </w:r>
            <w:r w:rsidRPr="00392DEE">
              <w:rPr>
                <w:rStyle w:val="Hyperlink"/>
                <w:rFonts w:ascii="Simplified Arabic" w:hAnsi="Simplified Arabic" w:cs="Simplified Arabic" w:hint="cs"/>
                <w:noProof/>
                <w:sz w:val="28"/>
                <w:szCs w:val="28"/>
                <w:rtl/>
              </w:rPr>
              <w:fldChar w:fldCharType="end"/>
            </w:r>
          </w:hyperlink>
        </w:p>
        <w:p w14:paraId="26B6B91B" w14:textId="48E7C502" w:rsidR="00392DEE" w:rsidRDefault="00392DEE">
          <w:pPr>
            <w:pStyle w:val="10"/>
            <w:tabs>
              <w:tab w:val="right" w:leader="dot" w:pos="8822"/>
            </w:tabs>
            <w:rPr>
              <w:rFonts w:eastAsiaTheme="minorEastAsia"/>
              <w:noProof/>
              <w:sz w:val="24"/>
              <w:szCs w:val="24"/>
              <w:rtl/>
            </w:rPr>
          </w:pPr>
          <w:hyperlink w:anchor="_Toc231661712" w:history="1">
            <w:r w:rsidRPr="00392DEE">
              <w:rPr>
                <w:rStyle w:val="Hyperlink"/>
                <w:rFonts w:ascii="Simplified Arabic" w:eastAsia="Times New Roman" w:hAnsi="Simplified Arabic" w:cs="Simplified Arabic" w:hint="cs"/>
                <w:noProof/>
                <w:sz w:val="28"/>
                <w:szCs w:val="28"/>
                <w:rtl/>
              </w:rPr>
              <w:t>أولاً: المراجع العربية</w:t>
            </w:r>
            <w:r w:rsidRPr="00392DEE">
              <w:rPr>
                <w:rFonts w:ascii="Simplified Arabic" w:hAnsi="Simplified Arabic" w:cs="Simplified Arabic" w:hint="cs"/>
                <w:noProof/>
                <w:webHidden/>
                <w:sz w:val="28"/>
                <w:szCs w:val="28"/>
                <w:rtl/>
              </w:rPr>
              <w:tab/>
            </w:r>
            <w:r w:rsidRPr="00392DEE">
              <w:rPr>
                <w:rStyle w:val="Hyperlink"/>
                <w:rFonts w:ascii="Simplified Arabic" w:hAnsi="Simplified Arabic" w:cs="Simplified Arabic" w:hint="cs"/>
                <w:noProof/>
                <w:sz w:val="28"/>
                <w:szCs w:val="28"/>
                <w:rtl/>
              </w:rPr>
              <w:fldChar w:fldCharType="begin"/>
            </w:r>
            <w:r w:rsidRPr="00392DEE">
              <w:rPr>
                <w:rFonts w:ascii="Simplified Arabic" w:hAnsi="Simplified Arabic" w:cs="Simplified Arabic" w:hint="cs"/>
                <w:noProof/>
                <w:webHidden/>
                <w:sz w:val="28"/>
                <w:szCs w:val="28"/>
                <w:rtl/>
              </w:rPr>
              <w:instrText xml:space="preserve"> </w:instrText>
            </w:r>
            <w:r w:rsidRPr="00392DEE">
              <w:rPr>
                <w:rFonts w:ascii="Simplified Arabic" w:hAnsi="Simplified Arabic" w:cs="Simplified Arabic" w:hint="cs"/>
                <w:noProof/>
                <w:webHidden/>
                <w:sz w:val="28"/>
                <w:szCs w:val="28"/>
              </w:rPr>
              <w:instrText>PAGEREF</w:instrText>
            </w:r>
            <w:r w:rsidRPr="00392DEE">
              <w:rPr>
                <w:rFonts w:ascii="Simplified Arabic" w:hAnsi="Simplified Arabic" w:cs="Simplified Arabic" w:hint="cs"/>
                <w:noProof/>
                <w:webHidden/>
                <w:sz w:val="28"/>
                <w:szCs w:val="28"/>
                <w:rtl/>
              </w:rPr>
              <w:instrText xml:space="preserve"> _</w:instrText>
            </w:r>
            <w:r w:rsidRPr="00392DEE">
              <w:rPr>
                <w:rFonts w:ascii="Simplified Arabic" w:hAnsi="Simplified Arabic" w:cs="Simplified Arabic" w:hint="cs"/>
                <w:noProof/>
                <w:webHidden/>
                <w:sz w:val="28"/>
                <w:szCs w:val="28"/>
              </w:rPr>
              <w:instrText>Toc231661712 \h</w:instrText>
            </w:r>
            <w:r w:rsidRPr="00392DEE">
              <w:rPr>
                <w:rFonts w:ascii="Simplified Arabic" w:hAnsi="Simplified Arabic" w:cs="Simplified Arabic" w:hint="cs"/>
                <w:noProof/>
                <w:webHidden/>
                <w:sz w:val="28"/>
                <w:szCs w:val="28"/>
                <w:rtl/>
              </w:rPr>
              <w:instrText xml:space="preserve"> </w:instrText>
            </w:r>
            <w:r w:rsidRPr="00392DEE">
              <w:rPr>
                <w:rStyle w:val="Hyperlink"/>
                <w:rFonts w:ascii="Simplified Arabic" w:hAnsi="Simplified Arabic" w:cs="Simplified Arabic" w:hint="cs"/>
                <w:noProof/>
                <w:sz w:val="28"/>
                <w:szCs w:val="28"/>
                <w:rtl/>
              </w:rPr>
            </w:r>
            <w:r w:rsidRPr="00392DEE">
              <w:rPr>
                <w:rStyle w:val="Hyperlink"/>
                <w:rFonts w:ascii="Simplified Arabic" w:hAnsi="Simplified Arabic" w:cs="Simplified Arabic" w:hint="cs"/>
                <w:noProof/>
                <w:sz w:val="28"/>
                <w:szCs w:val="28"/>
                <w:rtl/>
              </w:rPr>
              <w:fldChar w:fldCharType="separate"/>
            </w:r>
            <w:r w:rsidRPr="00392DEE">
              <w:rPr>
                <w:rFonts w:ascii="Simplified Arabic" w:hAnsi="Simplified Arabic" w:cs="Simplified Arabic" w:hint="cs"/>
                <w:noProof/>
                <w:webHidden/>
                <w:sz w:val="28"/>
                <w:szCs w:val="28"/>
                <w:rtl/>
              </w:rPr>
              <w:t>23</w:t>
            </w:r>
            <w:r w:rsidRPr="00392DEE">
              <w:rPr>
                <w:rStyle w:val="Hyperlink"/>
                <w:rFonts w:ascii="Simplified Arabic" w:hAnsi="Simplified Arabic" w:cs="Simplified Arabic" w:hint="cs"/>
                <w:noProof/>
                <w:sz w:val="28"/>
                <w:szCs w:val="28"/>
                <w:rtl/>
              </w:rPr>
              <w:fldChar w:fldCharType="end"/>
            </w:r>
          </w:hyperlink>
        </w:p>
        <w:p w14:paraId="2791013A" w14:textId="4530A587" w:rsidR="00377D51" w:rsidRPr="006A6CE0" w:rsidRDefault="00377D51" w:rsidP="006A6CE0">
          <w:pPr>
            <w:spacing w:line="276" w:lineRule="auto"/>
            <w:jc w:val="both"/>
            <w:rPr>
              <w:rFonts w:ascii="Simplified Arabic" w:hAnsi="Simplified Arabic" w:cs="Simplified Arabic"/>
              <w:b/>
              <w:bCs/>
              <w:sz w:val="28"/>
              <w:szCs w:val="28"/>
            </w:rPr>
          </w:pPr>
          <w:r w:rsidRPr="006A6CE0">
            <w:rPr>
              <w:rFonts w:ascii="Simplified Arabic" w:hAnsi="Simplified Arabic" w:cs="Simplified Arabic" w:hint="cs"/>
              <w:b/>
              <w:bCs/>
              <w:noProof/>
              <w:sz w:val="28"/>
              <w:szCs w:val="28"/>
            </w:rPr>
            <w:fldChar w:fldCharType="end"/>
          </w:r>
        </w:p>
      </w:sdtContent>
    </w:sdt>
    <w:p w14:paraId="3D9454BC" w14:textId="77777777" w:rsidR="00055B29" w:rsidRPr="006A6CE0" w:rsidRDefault="00055B29" w:rsidP="006A6CE0">
      <w:pPr>
        <w:spacing w:line="276" w:lineRule="auto"/>
        <w:jc w:val="both"/>
        <w:rPr>
          <w:rFonts w:ascii="Simplified Arabic" w:eastAsiaTheme="majorEastAsia" w:hAnsi="Simplified Arabic" w:cs="Simplified Arabic"/>
          <w:b/>
          <w:bCs/>
          <w:sz w:val="28"/>
          <w:szCs w:val="28"/>
          <w:rtl/>
        </w:rPr>
      </w:pPr>
      <w:bookmarkStart w:id="0" w:name="_Toc169790487"/>
      <w:r w:rsidRPr="006A6CE0">
        <w:rPr>
          <w:rFonts w:ascii="Simplified Arabic" w:hAnsi="Simplified Arabic" w:cs="Simplified Arabic" w:hint="cs"/>
          <w:sz w:val="28"/>
          <w:szCs w:val="28"/>
          <w:rtl/>
        </w:rPr>
        <w:br w:type="page"/>
      </w:r>
    </w:p>
    <w:p w14:paraId="035BF540" w14:textId="6CF63D23" w:rsidR="009125CE" w:rsidRPr="006A6CE0" w:rsidRDefault="00A74F76" w:rsidP="00392DEE">
      <w:pPr>
        <w:pStyle w:val="1"/>
        <w:rPr>
          <w:rtl/>
        </w:rPr>
      </w:pPr>
      <w:bookmarkStart w:id="1" w:name="_Toc231661692"/>
      <w:r w:rsidRPr="006A6CE0">
        <w:rPr>
          <w:rFonts w:hint="cs"/>
          <w:rtl/>
        </w:rPr>
        <w:lastRenderedPageBreak/>
        <w:t>مقدمة</w:t>
      </w:r>
      <w:r w:rsidR="009125CE" w:rsidRPr="006A6CE0">
        <w:rPr>
          <w:rFonts w:hint="cs"/>
          <w:rtl/>
        </w:rPr>
        <w:t>:</w:t>
      </w:r>
      <w:bookmarkEnd w:id="0"/>
      <w:bookmarkEnd w:id="1"/>
    </w:p>
    <w:p w14:paraId="1A202877" w14:textId="77777777" w:rsidR="00BD4F44" w:rsidRPr="00BD4F44" w:rsidRDefault="00BD4F44" w:rsidP="00BD4F44">
      <w:pPr>
        <w:pStyle w:val="a9"/>
        <w:bidi/>
        <w:spacing w:line="276" w:lineRule="auto"/>
        <w:jc w:val="both"/>
        <w:rPr>
          <w:rFonts w:ascii="Simplified Arabic" w:hAnsi="Simplified Arabic" w:cs="Simplified Arabic"/>
          <w:sz w:val="28"/>
          <w:szCs w:val="28"/>
        </w:rPr>
      </w:pPr>
      <w:bookmarkStart w:id="2" w:name="_Toc169790500"/>
      <w:r w:rsidRPr="00BD4F44">
        <w:rPr>
          <w:rFonts w:ascii="Simplified Arabic" w:hAnsi="Simplified Arabic" w:cs="Simplified Arabic"/>
          <w:sz w:val="28"/>
          <w:szCs w:val="28"/>
          <w:rtl/>
        </w:rPr>
        <w:t xml:space="preserve">يشهد العالم في العقد الراهن موجةً غير مسبوقة من التحولات التكنولوجية والرقمية التي أعادت تشكيل ملامح بيئة الأعمال على المستويين المحلي والعالمي، حيث أصبحت التكنولوجيا الرقمية ركيزةً أساسيةً في مختلف القطاعات الاقتصادية والخدمية والإنتاجية. وقد أفرزت هذه التحولات نمطاً جديداً من العمل المؤسسي يقوم على توظيف الأدوات الرقمية والذكاء الاصطناعي والبيانات الضخمة لتعزيز الكفاءة التشغيلية وتحسين جودة الخدمات المُقدّمة للمستفيدين، وهو ما دفع المنظمات إلى إعادة النظر في استراتيجياتها وممارساتها الإدارية بما يتلاءم مع متطلبات العصر الرقمي </w:t>
      </w:r>
      <w:r w:rsidRPr="00BD4F44">
        <w:rPr>
          <w:rFonts w:ascii="Simplified Arabic" w:hAnsi="Simplified Arabic" w:cs="Simplified Arabic"/>
          <w:sz w:val="28"/>
          <w:szCs w:val="28"/>
        </w:rPr>
        <w:t>(</w:t>
      </w:r>
      <w:proofErr w:type="spellStart"/>
      <w:r w:rsidRPr="00BD4F44">
        <w:rPr>
          <w:rFonts w:ascii="Simplified Arabic" w:hAnsi="Simplified Arabic" w:cs="Simplified Arabic"/>
          <w:sz w:val="28"/>
          <w:szCs w:val="28"/>
        </w:rPr>
        <w:t>Ghobakhloo</w:t>
      </w:r>
      <w:proofErr w:type="spellEnd"/>
      <w:r w:rsidRPr="00BD4F44">
        <w:rPr>
          <w:rFonts w:ascii="Simplified Arabic" w:hAnsi="Simplified Arabic" w:cs="Simplified Arabic"/>
          <w:sz w:val="28"/>
          <w:szCs w:val="28"/>
        </w:rPr>
        <w:t xml:space="preserve"> et al., 2025).</w:t>
      </w:r>
    </w:p>
    <w:p w14:paraId="5EBD235D"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ويُعدّ التحول الرقمي من أبرز المفاهيم الإدارية المعاصرة التي استقطبت اهتمام الباحثين والممارسين على حدٍّ سواء، إذ يُمثّل عملية شاملة تتجاوز مجرد إدخال التكنولوجيا الرقمية إلى المنظمة، لتشمل إعادة تصميم العمليات والهياكل والثقافة التنظيمية بما يُحقّق التكامل الرقمي على جميع المستويات</w:t>
      </w:r>
      <w:r w:rsidRPr="00BD4F44">
        <w:rPr>
          <w:rFonts w:ascii="Simplified Arabic" w:hAnsi="Simplified Arabic" w:cs="Simplified Arabic"/>
          <w:sz w:val="28"/>
          <w:szCs w:val="28"/>
        </w:rPr>
        <w:t xml:space="preserve">. </w:t>
      </w:r>
      <w:r w:rsidRPr="00BD4F44">
        <w:rPr>
          <w:rFonts w:ascii="Simplified Arabic" w:hAnsi="Simplified Arabic" w:cs="Simplified Arabic"/>
          <w:sz w:val="28"/>
          <w:szCs w:val="28"/>
          <w:rtl/>
        </w:rPr>
        <w:t>ويرتبط التحول الرقمي بمجموعة من الأبعاد الجوهرية التي تتمثل في البنية التحتية الرقمية، والتكنولوجيا الرقمية، والثقافة الرقمية، والمهارات الرقمية، والتي تعمل بشكل متكامل لتعزيز قدرة المنظمة على التكيّف مع المتغيرات البيئية المتسارعة (</w:t>
      </w:r>
      <w:proofErr w:type="spellStart"/>
      <w:r w:rsidRPr="00BD4F44">
        <w:rPr>
          <w:rFonts w:ascii="Simplified Arabic" w:hAnsi="Simplified Arabic" w:cs="Simplified Arabic"/>
          <w:sz w:val="28"/>
          <w:szCs w:val="28"/>
          <w:rtl/>
        </w:rPr>
        <w:t>الرفوع</w:t>
      </w:r>
      <w:proofErr w:type="spellEnd"/>
      <w:r w:rsidRPr="00BD4F44">
        <w:rPr>
          <w:rFonts w:ascii="Simplified Arabic" w:hAnsi="Simplified Arabic" w:cs="Simplified Arabic"/>
          <w:sz w:val="28"/>
          <w:szCs w:val="28"/>
          <w:rtl/>
        </w:rPr>
        <w:t xml:space="preserve"> ومفلح، </w:t>
      </w:r>
      <w:r w:rsidRPr="00BD4F44">
        <w:rPr>
          <w:rFonts w:ascii="Simplified Arabic" w:hAnsi="Simplified Arabic" w:cs="Simplified Arabic"/>
          <w:sz w:val="28"/>
          <w:szCs w:val="28"/>
        </w:rPr>
        <w:t>2025).</w:t>
      </w:r>
    </w:p>
    <w:p w14:paraId="1902813A"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كما يكتسب التحول الرقمي أهميةً متزايدة في قطاع الخدمات اللوجستية على وجه الخصوص؛ نظراً لما يفرضه هذا القطاع من متطلبات عالية في مجال السرعة والدقة والكفاءة والشفافية في إدارة سلاسل الإمداد وتدفق البضائع والمعلومات. وقد أصبح التحول الرقمي ضرورةً استراتيجية للشركات اللوجستية لمواكبة التطورات العالمية وتلبية تطلعات العملاء المتجددة، فضلاً عن تعزيز قدرتها التنافسية في بيئة لوجستية تتسم بالديناميكية العالية والتغيّر المستمر </w:t>
      </w:r>
      <w:r w:rsidRPr="00BD4F44">
        <w:rPr>
          <w:rFonts w:ascii="Simplified Arabic" w:hAnsi="Simplified Arabic" w:cs="Simplified Arabic"/>
          <w:sz w:val="28"/>
          <w:szCs w:val="28"/>
        </w:rPr>
        <w:t>(</w:t>
      </w:r>
      <w:proofErr w:type="spellStart"/>
      <w:r w:rsidRPr="00BD4F44">
        <w:rPr>
          <w:rFonts w:ascii="Simplified Arabic" w:hAnsi="Simplified Arabic" w:cs="Simplified Arabic"/>
          <w:sz w:val="28"/>
          <w:szCs w:val="28"/>
          <w:rtl/>
        </w:rPr>
        <w:t>الرحيمي</w:t>
      </w:r>
      <w:proofErr w:type="spellEnd"/>
      <w:r w:rsidRPr="00BD4F44">
        <w:rPr>
          <w:rFonts w:ascii="Simplified Arabic" w:hAnsi="Simplified Arabic" w:cs="Simplified Arabic"/>
          <w:sz w:val="28"/>
          <w:szCs w:val="28"/>
          <w:rtl/>
        </w:rPr>
        <w:t xml:space="preserve"> والمطارنة، 2025</w:t>
      </w:r>
      <w:r w:rsidRPr="00BD4F44">
        <w:rPr>
          <w:rFonts w:ascii="Simplified Arabic" w:hAnsi="Simplified Arabic" w:cs="Simplified Arabic"/>
          <w:sz w:val="28"/>
          <w:szCs w:val="28"/>
        </w:rPr>
        <w:t>).</w:t>
      </w:r>
    </w:p>
    <w:p w14:paraId="10244AC4"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وفي سياق متصل، تُمثّل إدارة مخاطر سلاسل الإمداد أحد الموضوعات المحورية في الفكر الإداري المعاصر، إذ تُعنى بدراسة وتحليل المخاطر التي تتعرّض لها سلاسل الإمداد بمختلف أنواعها، ووضع الاستراتيجيات والممارسات اللازمة للتعامل معها بفاعلية وتعزيز مرونتها. وقد تطوّر مفهوم إدارة مخاطر سلاسل الإمداد بشكل ملحوظ خلال العقود الأخيرة ليشمل أبعاداً متعددة، منها تحديد المخاطر، وتقييمها، </w:t>
      </w:r>
      <w:r w:rsidRPr="00BD4F44">
        <w:rPr>
          <w:rFonts w:ascii="Simplified Arabic" w:hAnsi="Simplified Arabic" w:cs="Simplified Arabic"/>
          <w:sz w:val="28"/>
          <w:szCs w:val="28"/>
          <w:rtl/>
        </w:rPr>
        <w:lastRenderedPageBreak/>
        <w:t xml:space="preserve">والاستجابة لها، ومراقبتها، بما يضمن للمنظمة قدرةً عاليةً على التكيّف مع المخاطر المختلفة وتحقيق أهدافها الاستراتيجية (الحسني </w:t>
      </w:r>
      <w:proofErr w:type="spellStart"/>
      <w:r w:rsidRPr="00BD4F44">
        <w:rPr>
          <w:rFonts w:ascii="Simplified Arabic" w:hAnsi="Simplified Arabic" w:cs="Simplified Arabic"/>
          <w:sz w:val="28"/>
          <w:szCs w:val="28"/>
          <w:rtl/>
        </w:rPr>
        <w:t>والخشالي</w:t>
      </w:r>
      <w:proofErr w:type="spellEnd"/>
      <w:r w:rsidRPr="00BD4F44">
        <w:rPr>
          <w:rFonts w:ascii="Simplified Arabic" w:hAnsi="Simplified Arabic" w:cs="Simplified Arabic"/>
          <w:sz w:val="28"/>
          <w:szCs w:val="28"/>
          <w:rtl/>
        </w:rPr>
        <w:t>، 2022</w:t>
      </w:r>
      <w:r w:rsidRPr="00BD4F44">
        <w:rPr>
          <w:rFonts w:ascii="Simplified Arabic" w:hAnsi="Simplified Arabic" w:cs="Simplified Arabic"/>
          <w:sz w:val="28"/>
          <w:szCs w:val="28"/>
        </w:rPr>
        <w:t>).</w:t>
      </w:r>
    </w:p>
    <w:p w14:paraId="5B54F99F"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ويُعدّ قطاع الخدمات اللوجستية من أكثر القطاعات تعرّضاً للمخاطر بمختلف أنواعها، سواء مخاطر الموردين والنقل والتخزين، أم مخاطر الطلب والمخاطر التشغيلية والاستراتيجية، وهو ما يستدعي تبنّي منظومة متكاملة لإدارة المخاطر تستند إلى أُسس علمية ومنهجية واضحة. وقد أولت الشركات اللوجستية اهتماماً متزايداً بتطوير ممارساتها في مجال إدارة المخاطر استجابةً للتحديات التي تفرضها الاضطرابات العالمية في سلاسل الإمداد، فضلاً عن استجابتها للتحديات التي تفرضها بيئة الأعمال المتغيرة </w:t>
      </w:r>
      <w:r w:rsidRPr="00BD4F44">
        <w:rPr>
          <w:rFonts w:ascii="Simplified Arabic" w:hAnsi="Simplified Arabic" w:cs="Simplified Arabic"/>
          <w:sz w:val="28"/>
          <w:szCs w:val="28"/>
        </w:rPr>
        <w:t>(</w:t>
      </w:r>
      <w:proofErr w:type="spellStart"/>
      <w:r w:rsidRPr="00BD4F44">
        <w:rPr>
          <w:rFonts w:ascii="Simplified Arabic" w:hAnsi="Simplified Arabic" w:cs="Simplified Arabic"/>
          <w:sz w:val="28"/>
          <w:szCs w:val="28"/>
          <w:rtl/>
        </w:rPr>
        <w:t>الرزني</w:t>
      </w:r>
      <w:proofErr w:type="spellEnd"/>
      <w:r w:rsidRPr="00BD4F44">
        <w:rPr>
          <w:rFonts w:ascii="Simplified Arabic" w:hAnsi="Simplified Arabic" w:cs="Simplified Arabic"/>
          <w:sz w:val="28"/>
          <w:szCs w:val="28"/>
          <w:rtl/>
        </w:rPr>
        <w:t xml:space="preserve"> </w:t>
      </w:r>
      <w:proofErr w:type="spellStart"/>
      <w:r w:rsidRPr="00BD4F44">
        <w:rPr>
          <w:rFonts w:ascii="Simplified Arabic" w:hAnsi="Simplified Arabic" w:cs="Simplified Arabic"/>
          <w:sz w:val="28"/>
          <w:szCs w:val="28"/>
          <w:rtl/>
        </w:rPr>
        <w:t>والزغول</w:t>
      </w:r>
      <w:proofErr w:type="spellEnd"/>
      <w:r w:rsidRPr="00BD4F44">
        <w:rPr>
          <w:rFonts w:ascii="Simplified Arabic" w:hAnsi="Simplified Arabic" w:cs="Simplified Arabic"/>
          <w:sz w:val="28"/>
          <w:szCs w:val="28"/>
          <w:rtl/>
        </w:rPr>
        <w:t>، 2024</w:t>
      </w:r>
      <w:r w:rsidRPr="00BD4F44">
        <w:rPr>
          <w:rFonts w:ascii="Simplified Arabic" w:hAnsi="Simplified Arabic" w:cs="Simplified Arabic"/>
          <w:sz w:val="28"/>
          <w:szCs w:val="28"/>
        </w:rPr>
        <w:t>).</w:t>
      </w:r>
    </w:p>
    <w:p w14:paraId="65F94058"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وقد أضافت التحولات الرقمية المتسارعة بُعداً جديداً لمنظومة إدارة مخاطر سلاسل الإمداد، حيث أفرزت مخاطر جديدة لم تكن معروفة سابقاً كالمخاطر </w:t>
      </w:r>
      <w:proofErr w:type="spellStart"/>
      <w:r w:rsidRPr="00BD4F44">
        <w:rPr>
          <w:rFonts w:ascii="Simplified Arabic" w:hAnsi="Simplified Arabic" w:cs="Simplified Arabic"/>
          <w:sz w:val="28"/>
          <w:szCs w:val="28"/>
          <w:rtl/>
        </w:rPr>
        <w:t>السيبرانية</w:t>
      </w:r>
      <w:proofErr w:type="spellEnd"/>
      <w:r w:rsidRPr="00BD4F44">
        <w:rPr>
          <w:rFonts w:ascii="Simplified Arabic" w:hAnsi="Simplified Arabic" w:cs="Simplified Arabic"/>
          <w:sz w:val="28"/>
          <w:szCs w:val="28"/>
          <w:rtl/>
        </w:rPr>
        <w:t xml:space="preserve"> ومخاطر حماية البيانات، وفي الوقت ذاته أتاحت أدوات وتقنيات متقدمة تُسهم في تعزيز كفاءة عمليات إدارة المخاطر من خلال تحليل البيانات الضخمة والاستفادة من تقنيات الذكاء الاصطناعي والتعلم الآلي في التنبؤ بالمخاطر المحتملة قبل وقوعها</w:t>
      </w:r>
      <w:r w:rsidRPr="00BD4F44">
        <w:rPr>
          <w:rFonts w:ascii="Simplified Arabic" w:hAnsi="Simplified Arabic" w:cs="Simplified Arabic"/>
          <w:sz w:val="28"/>
          <w:szCs w:val="28"/>
        </w:rPr>
        <w:t xml:space="preserve"> (</w:t>
      </w:r>
      <w:proofErr w:type="spellStart"/>
      <w:r w:rsidRPr="00BD4F44">
        <w:rPr>
          <w:rFonts w:ascii="Simplified Arabic" w:hAnsi="Simplified Arabic" w:cs="Simplified Arabic"/>
          <w:sz w:val="28"/>
          <w:szCs w:val="28"/>
        </w:rPr>
        <w:t>Rauniyar</w:t>
      </w:r>
      <w:proofErr w:type="spellEnd"/>
      <w:r w:rsidRPr="00BD4F44">
        <w:rPr>
          <w:rFonts w:ascii="Simplified Arabic" w:hAnsi="Simplified Arabic" w:cs="Simplified Arabic"/>
          <w:sz w:val="28"/>
          <w:szCs w:val="28"/>
        </w:rPr>
        <w:t xml:space="preserve"> et al., 2023).</w:t>
      </w:r>
    </w:p>
    <w:p w14:paraId="26266C47"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وبناءً على ما تقدّم، تبرز أهمية دراسة العلاقة بين التحول الرقمي بأبعاده المختلفة وإدارة مخاطر سلاسل الإمداد وتعزيز مرونتها في الشركات اللوجستية، باعتبارها علاقة محورية تُسهم في فهم الكيفية التي يُمكن من خلالها توظيف الأدوات الرقمية الحديثة لتعزيز قدرة الشركات اللوجستية على التعامل مع المخاطر المتنوعة التي تواجهها، وتحقيق التوازن المطلوب بين الاستفادة من الفرص التي </w:t>
      </w:r>
      <w:proofErr w:type="spellStart"/>
      <w:r w:rsidRPr="00BD4F44">
        <w:rPr>
          <w:rFonts w:ascii="Simplified Arabic" w:hAnsi="Simplified Arabic" w:cs="Simplified Arabic"/>
          <w:sz w:val="28"/>
          <w:szCs w:val="28"/>
          <w:rtl/>
        </w:rPr>
        <w:t>يُتيحها</w:t>
      </w:r>
      <w:proofErr w:type="spellEnd"/>
      <w:r w:rsidRPr="00BD4F44">
        <w:rPr>
          <w:rFonts w:ascii="Simplified Arabic" w:hAnsi="Simplified Arabic" w:cs="Simplified Arabic"/>
          <w:sz w:val="28"/>
          <w:szCs w:val="28"/>
          <w:rtl/>
        </w:rPr>
        <w:t xml:space="preserve"> التحول الرقمي والتعامل مع التحديات التي يفرضها على منظومة إدارة المخاطر في القطاع اللوجستي</w:t>
      </w:r>
      <w:r w:rsidRPr="00BD4F44">
        <w:rPr>
          <w:rFonts w:ascii="Simplified Arabic" w:hAnsi="Simplified Arabic" w:cs="Simplified Arabic"/>
          <w:sz w:val="28"/>
          <w:szCs w:val="28"/>
        </w:rPr>
        <w:t>.</w:t>
      </w:r>
    </w:p>
    <w:p w14:paraId="76267E8A" w14:textId="77777777" w:rsidR="00DF0357" w:rsidRPr="00DF0357" w:rsidRDefault="00DF0357" w:rsidP="00392DEE">
      <w:pPr>
        <w:pStyle w:val="1"/>
        <w:rPr>
          <w:rFonts w:eastAsia="Times New Roman"/>
        </w:rPr>
      </w:pPr>
      <w:bookmarkStart w:id="3" w:name="_Toc231661693"/>
      <w:r w:rsidRPr="00DF0357">
        <w:rPr>
          <w:rFonts w:eastAsia="Times New Roman"/>
          <w:rtl/>
        </w:rPr>
        <w:t>مشكلة الدراسة</w:t>
      </w:r>
      <w:bookmarkEnd w:id="3"/>
    </w:p>
    <w:p w14:paraId="4ACA675A"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تنبثق مشكلة الدراسة الحالية من جملة من المعطيات النظرية والميدانية التي تُلقي بظلالها على واقع الشركات اللوجستية في ظل التحولات الرقمية المتسارعة التي يشهدها العالم. فعلى الرغم من الاهتمام المتزايد بتبنّي تطبيقات التحول الرقمي في القطاع اللوجستي، إلا أن ثمّة فجوةً ملحوظةً بين التطور التكنولوجي المتسارع من جهة، وقدرة منظومات إدارة مخاطر سلاسل الإمداد في الشركات اللوجستية </w:t>
      </w:r>
      <w:r w:rsidRPr="00BD4F44">
        <w:rPr>
          <w:rFonts w:ascii="Simplified Arabic" w:hAnsi="Simplified Arabic" w:cs="Simplified Arabic"/>
          <w:sz w:val="28"/>
          <w:szCs w:val="28"/>
          <w:rtl/>
        </w:rPr>
        <w:lastRenderedPageBreak/>
        <w:t>على مواكبة هذا التطور من جهة أخرى، وهو ما يُفرز تحديات جوهرية تتعلق بفاعلية الممارسات الحالية لإدارة المخاطر في ظل البيئة الرقمية الجديدة</w:t>
      </w:r>
      <w:r w:rsidRPr="00BD4F44">
        <w:rPr>
          <w:rFonts w:ascii="Simplified Arabic" w:hAnsi="Simplified Arabic" w:cs="Simplified Arabic"/>
          <w:sz w:val="28"/>
          <w:szCs w:val="28"/>
        </w:rPr>
        <w:t>.</w:t>
      </w:r>
    </w:p>
    <w:p w14:paraId="51EBBD90"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وقد كشف الاستطلاع الأولي الذي أجراه الباحث في عدد من الشركات اللوجستية محل الدراسة عن وجود تباين واضح في مستوى تطبيق أبعاد التحول الرقمي بين هذه الشركات، إذ يُلاحظ أن بعضها قطع شوطاً متقدماً في توظيف البنية التحتية الرقمية والتكنولوجيا الرقمية، في حين لا تزال أبعاد أخرى كالثقافة الرقمية والمهارات الرقمية بحاجة إلى مزيد من الدعم والتطوير. كما يُلاحَظ أن هذا التباين ينعكس بشكل مباشر على قدرة هذه الشركات على تطبيق ممارسات إدارة المخاطر بكفاءة عالية وتعزيز مرونة سلاسل الإمداد لديها، وهو ما يستدعي إجراء دراسة علمية معمّقة لفهم طبيعة العلاقة بين التحول الرقمي بأبعاده المختلفة وإدارة المخاطر</w:t>
      </w:r>
      <w:r w:rsidRPr="00BD4F44">
        <w:rPr>
          <w:rFonts w:ascii="Simplified Arabic" w:hAnsi="Simplified Arabic" w:cs="Simplified Arabic"/>
          <w:sz w:val="28"/>
          <w:szCs w:val="28"/>
        </w:rPr>
        <w:t>.</w:t>
      </w:r>
    </w:p>
    <w:p w14:paraId="5BD41D4B"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ومن جانب آخر، يتضح من خلال استعراض الأدبيات النظرية والدراسات السابقة وجود ندرة نسبية في الدراسات العربية التي تناولت العلاقة بين التحول الرقمي وإدارة مخاطر سلاسل الإمداد في القطاع اللوجستي بشكل مباشر، إذ ركّزت معظم الدراسات على بحث أثر التحول الرقمي في متغيرات تنظيمية أخرى كالأداء </w:t>
      </w:r>
      <w:proofErr w:type="spellStart"/>
      <w:r w:rsidRPr="00BD4F44">
        <w:rPr>
          <w:rFonts w:ascii="Simplified Arabic" w:hAnsi="Simplified Arabic" w:cs="Simplified Arabic"/>
          <w:sz w:val="28"/>
          <w:szCs w:val="28"/>
          <w:rtl/>
        </w:rPr>
        <w:t>المنظمي</w:t>
      </w:r>
      <w:proofErr w:type="spellEnd"/>
      <w:r w:rsidRPr="00BD4F44">
        <w:rPr>
          <w:rFonts w:ascii="Simplified Arabic" w:hAnsi="Simplified Arabic" w:cs="Simplified Arabic"/>
          <w:sz w:val="28"/>
          <w:szCs w:val="28"/>
          <w:rtl/>
        </w:rPr>
        <w:t xml:space="preserve"> والمرونة الاستراتيجية والتنمية المستدامة، في حين تناولت دراسات أخرى إدارة المخاطر في معزل عن التحول الرقمي، وهو ما يُمثّل فجوةً بحثيةً يسعى الباحث إلى سدّها من خلال الدراسة الحالية. وقد أشارت دراسة</w:t>
      </w:r>
      <w:r w:rsidRPr="00BD4F44">
        <w:rPr>
          <w:rFonts w:ascii="Simplified Arabic" w:hAnsi="Simplified Arabic" w:cs="Simplified Arabic"/>
          <w:sz w:val="28"/>
          <w:szCs w:val="28"/>
        </w:rPr>
        <w:t xml:space="preserve"> (</w:t>
      </w:r>
      <w:proofErr w:type="spellStart"/>
      <w:r w:rsidRPr="00BD4F44">
        <w:rPr>
          <w:rFonts w:ascii="Simplified Arabic" w:hAnsi="Simplified Arabic" w:cs="Simplified Arabic"/>
          <w:sz w:val="28"/>
          <w:szCs w:val="28"/>
        </w:rPr>
        <w:t>Saputra</w:t>
      </w:r>
      <w:proofErr w:type="spellEnd"/>
      <w:r w:rsidRPr="00BD4F44">
        <w:rPr>
          <w:rFonts w:ascii="Simplified Arabic" w:hAnsi="Simplified Arabic" w:cs="Simplified Arabic"/>
          <w:sz w:val="28"/>
          <w:szCs w:val="28"/>
        </w:rPr>
        <w:t xml:space="preserve"> et al., 2023) </w:t>
      </w:r>
      <w:r w:rsidRPr="00BD4F44">
        <w:rPr>
          <w:rFonts w:ascii="Simplified Arabic" w:hAnsi="Simplified Arabic" w:cs="Simplified Arabic"/>
          <w:sz w:val="28"/>
          <w:szCs w:val="28"/>
          <w:rtl/>
        </w:rPr>
        <w:t>إلى وجود حاجة ماسّة لإجراء مزيد من الدراسات التي تتناول العلاقة بين التحول الرقمي وإدارة المخاطر في القطاعات الحيوية بحكم خصوصية هذه القطاعات وحساسيتها العالية</w:t>
      </w:r>
      <w:r w:rsidRPr="00BD4F44">
        <w:rPr>
          <w:rFonts w:ascii="Simplified Arabic" w:hAnsi="Simplified Arabic" w:cs="Simplified Arabic"/>
          <w:sz w:val="28"/>
          <w:szCs w:val="28"/>
        </w:rPr>
        <w:t>.</w:t>
      </w:r>
    </w:p>
    <w:p w14:paraId="7374BA3B"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وبناءً على ما تقدّم، فإن مشكلة الدراسة تتمحور حول التساؤل الرئيسي الآتي: "ما أثر التحول الرقمي بأبعاده (البنية التحتية الرقمية، التكنولوجيا الرقمية، الثقافة الرقمية، المهارات الرقمية</w:t>
      </w:r>
      <w:r w:rsidRPr="00BD4F44">
        <w:rPr>
          <w:rFonts w:ascii="Simplified Arabic" w:hAnsi="Simplified Arabic" w:cs="Simplified Arabic"/>
          <w:sz w:val="28"/>
          <w:szCs w:val="28"/>
        </w:rPr>
        <w:t xml:space="preserve">) </w:t>
      </w:r>
      <w:r w:rsidRPr="00BD4F44">
        <w:rPr>
          <w:rFonts w:ascii="Simplified Arabic" w:hAnsi="Simplified Arabic" w:cs="Simplified Arabic"/>
          <w:sz w:val="28"/>
          <w:szCs w:val="28"/>
          <w:rtl/>
        </w:rPr>
        <w:t>على إدارة مخاطر سلاسل الإمداد وتعزيز مرونتها في الشركات اللوجستية محل الدراسة؟</w:t>
      </w:r>
      <w:r w:rsidRPr="00BD4F44">
        <w:rPr>
          <w:rFonts w:ascii="Simplified Arabic" w:hAnsi="Simplified Arabic" w:cs="Simplified Arabic"/>
          <w:sz w:val="28"/>
          <w:szCs w:val="28"/>
        </w:rPr>
        <w:t>"</w:t>
      </w:r>
    </w:p>
    <w:p w14:paraId="1D240F17" w14:textId="77777777" w:rsidR="00617912" w:rsidRPr="006A6CE0" w:rsidRDefault="00617912" w:rsidP="00392DEE">
      <w:pPr>
        <w:pStyle w:val="1"/>
        <w:rPr>
          <w:rFonts w:eastAsia="Times New Roman"/>
        </w:rPr>
      </w:pPr>
      <w:bookmarkStart w:id="4" w:name="_Toc231661694"/>
      <w:r w:rsidRPr="006A6CE0">
        <w:rPr>
          <w:rFonts w:eastAsia="Times New Roman" w:hint="cs"/>
          <w:rtl/>
        </w:rPr>
        <w:lastRenderedPageBreak/>
        <w:t>أهداف الدراسة</w:t>
      </w:r>
      <w:bookmarkEnd w:id="4"/>
    </w:p>
    <w:p w14:paraId="27957AD1"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تهدف الدراسة الحالية إلى دراسة أثر التحول الرقمي بأبعاده (البنية التحتية الرقمية، التكنولوجيا الرقمية، الثقافة الرقمية، المهارات الرقمية) على إدارة مخاطر سلاسل الإمداد وتعزيز مرونتها في الشركات اللوجستية</w:t>
      </w:r>
      <w:r w:rsidRPr="00BD4F44">
        <w:rPr>
          <w:rFonts w:ascii="Simplified Arabic" w:hAnsi="Simplified Arabic" w:cs="Simplified Arabic"/>
          <w:sz w:val="28"/>
          <w:szCs w:val="28"/>
        </w:rPr>
        <w:t>.</w:t>
      </w:r>
    </w:p>
    <w:p w14:paraId="2C955DC6" w14:textId="77777777" w:rsidR="00BD4F44" w:rsidRPr="00BD4F44"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وتتفرع من الهدف الرئيسي مجموعة من الأهداف الفرعية، تتمثل فيما يلي</w:t>
      </w:r>
      <w:r w:rsidRPr="00BD4F44">
        <w:rPr>
          <w:rFonts w:ascii="Simplified Arabic" w:hAnsi="Simplified Arabic" w:cs="Simplified Arabic"/>
          <w:sz w:val="28"/>
          <w:szCs w:val="28"/>
        </w:rPr>
        <w:t>:</w:t>
      </w:r>
    </w:p>
    <w:p w14:paraId="793B3118"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التعرف على المستوى الفعلي لتطبيق التحول الرقمي بأبعاده المختلفة (البنية التحتية الرقمية، التكنولوجيا الرقمية، الثقافة الرقمية، المهارات الرقمية) في الشركات اللوجستية محل الدراسة</w:t>
      </w:r>
      <w:r w:rsidRPr="00BD4F44">
        <w:rPr>
          <w:rFonts w:ascii="Simplified Arabic" w:hAnsi="Simplified Arabic" w:cs="Simplified Arabic"/>
          <w:sz w:val="28"/>
          <w:szCs w:val="28"/>
        </w:rPr>
        <w:t>.</w:t>
      </w:r>
    </w:p>
    <w:p w14:paraId="6ED76073"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تحديد مستوى ممارسة إدارة مخاطر سلاسل الإمداد في الشركات اللوجستية محل الدراسة من وجهة نظر العاملين فيها</w:t>
      </w:r>
      <w:r w:rsidRPr="00BD4F44">
        <w:rPr>
          <w:rFonts w:ascii="Simplified Arabic" w:hAnsi="Simplified Arabic" w:cs="Simplified Arabic"/>
          <w:sz w:val="28"/>
          <w:szCs w:val="28"/>
        </w:rPr>
        <w:t>.</w:t>
      </w:r>
    </w:p>
    <w:p w14:paraId="579C09FF"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قياس أثر البنية التحتية الرقمية على إدارة مخاطر سلاسل الإمداد في الشركات اللوجستية محل الدراسة</w:t>
      </w:r>
      <w:r w:rsidRPr="00BD4F44">
        <w:rPr>
          <w:rFonts w:ascii="Simplified Arabic" w:hAnsi="Simplified Arabic" w:cs="Simplified Arabic"/>
          <w:sz w:val="28"/>
          <w:szCs w:val="28"/>
        </w:rPr>
        <w:t>.</w:t>
      </w:r>
    </w:p>
    <w:p w14:paraId="18385CF9"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قياس أثر التكنولوجيا الرقمية على إدارة مخاطر سلاسل الإمداد في الشركات اللوجستية محل الدراسة</w:t>
      </w:r>
      <w:r w:rsidRPr="00BD4F44">
        <w:rPr>
          <w:rFonts w:ascii="Simplified Arabic" w:hAnsi="Simplified Arabic" w:cs="Simplified Arabic"/>
          <w:sz w:val="28"/>
          <w:szCs w:val="28"/>
        </w:rPr>
        <w:t>.</w:t>
      </w:r>
    </w:p>
    <w:p w14:paraId="45536E0F"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قياس أثر الثقافة الرقمية على إدارة مخاطر سلاسل الإمداد في الشركات اللوجستية محل الدراسة</w:t>
      </w:r>
      <w:r w:rsidRPr="00BD4F44">
        <w:rPr>
          <w:rFonts w:ascii="Simplified Arabic" w:hAnsi="Simplified Arabic" w:cs="Simplified Arabic"/>
          <w:sz w:val="28"/>
          <w:szCs w:val="28"/>
        </w:rPr>
        <w:t>.</w:t>
      </w:r>
    </w:p>
    <w:p w14:paraId="2CB218BB"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قياس أثر المهارات الرقمية على إدارة مخاطر سلاسل الإمداد في الشركات اللوجستية محل الدراسة</w:t>
      </w:r>
      <w:r w:rsidRPr="00BD4F44">
        <w:rPr>
          <w:rFonts w:ascii="Simplified Arabic" w:hAnsi="Simplified Arabic" w:cs="Simplified Arabic"/>
          <w:sz w:val="28"/>
          <w:szCs w:val="28"/>
        </w:rPr>
        <w:t>.</w:t>
      </w:r>
    </w:p>
    <w:p w14:paraId="476B8B42" w14:textId="0ACF3F3F"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الكشف عن الفروق ذات الدلالة الإحصائية بين استجابات أفراد عينة الدراسة حول متغيرات الدراسة تبعاً للمتغيرات الديموغرافية (الجنس، العمر، المؤهل العلمي، سنوات الخبرة، المسمى الوظيفي</w:t>
      </w:r>
      <w:r>
        <w:rPr>
          <w:rFonts w:ascii="Simplified Arabic" w:hAnsi="Simplified Arabic" w:cs="Simplified Arabic" w:hint="cs"/>
          <w:sz w:val="28"/>
          <w:szCs w:val="28"/>
          <w:rtl/>
        </w:rPr>
        <w:t>)</w:t>
      </w:r>
      <w:r w:rsidRPr="00BD4F44">
        <w:rPr>
          <w:rFonts w:ascii="Simplified Arabic" w:hAnsi="Simplified Arabic" w:cs="Simplified Arabic"/>
          <w:sz w:val="28"/>
          <w:szCs w:val="28"/>
        </w:rPr>
        <w:t>.</w:t>
      </w:r>
    </w:p>
    <w:p w14:paraId="03CA4E34" w14:textId="77777777" w:rsidR="00BD4F44" w:rsidRPr="00BD4F44" w:rsidRDefault="00BD4F44" w:rsidP="00BD4F44">
      <w:pPr>
        <w:pStyle w:val="a9"/>
        <w:numPr>
          <w:ilvl w:val="0"/>
          <w:numId w:val="6"/>
        </w:numPr>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تقديم مجموعة من التوصيات والمقترحات التي تُسهم في تعزيز توظيف التحول الرقمي بأبعاده المختلفة بما يُحسّن فاعلية إدارة مخاطر سلاسل الإمداد وتعزيز مرونتها في الشركات اللوجستية محل الدراسة</w:t>
      </w:r>
      <w:r w:rsidRPr="00BD4F44">
        <w:rPr>
          <w:rFonts w:ascii="Simplified Arabic" w:hAnsi="Simplified Arabic" w:cs="Simplified Arabic"/>
          <w:sz w:val="28"/>
          <w:szCs w:val="28"/>
        </w:rPr>
        <w:t>.</w:t>
      </w:r>
    </w:p>
    <w:p w14:paraId="451B1935" w14:textId="77777777" w:rsidR="00DF0357" w:rsidRPr="00DF0357" w:rsidRDefault="00DF0357" w:rsidP="00392DEE">
      <w:pPr>
        <w:pStyle w:val="1"/>
      </w:pPr>
      <w:bookmarkStart w:id="5" w:name="_Toc231661695"/>
      <w:r w:rsidRPr="00DF0357">
        <w:rPr>
          <w:rFonts w:hint="cs"/>
          <w:rtl/>
        </w:rPr>
        <w:lastRenderedPageBreak/>
        <w:t>أسئلة الدراسة</w:t>
      </w:r>
      <w:bookmarkEnd w:id="5"/>
    </w:p>
    <w:p w14:paraId="6517E954" w14:textId="77777777" w:rsidR="00BD4F44" w:rsidRPr="00BD4F44" w:rsidRDefault="00BD4F44" w:rsidP="00BD4F44">
      <w:pPr>
        <w:pStyle w:val="a9"/>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b/>
          <w:bCs/>
          <w:sz w:val="28"/>
          <w:szCs w:val="28"/>
          <w:rtl/>
        </w:rPr>
        <w:t>السؤال الرئيسي</w:t>
      </w:r>
      <w:r w:rsidRPr="00BD4F44">
        <w:rPr>
          <w:rFonts w:ascii="Simplified Arabic" w:eastAsiaTheme="majorEastAsia" w:hAnsi="Simplified Arabic" w:cs="Simplified Arabic"/>
          <w:b/>
          <w:bCs/>
          <w:sz w:val="28"/>
          <w:szCs w:val="28"/>
        </w:rPr>
        <w:t>:</w:t>
      </w:r>
      <w:r w:rsidRPr="00BD4F44">
        <w:rPr>
          <w:rFonts w:ascii="Simplified Arabic" w:eastAsiaTheme="majorEastAsia" w:hAnsi="Simplified Arabic" w:cs="Simplified Arabic"/>
          <w:sz w:val="28"/>
          <w:szCs w:val="28"/>
        </w:rPr>
        <w:t xml:space="preserve"> </w:t>
      </w:r>
      <w:r w:rsidRPr="00BD4F44">
        <w:rPr>
          <w:rFonts w:ascii="Simplified Arabic" w:eastAsiaTheme="majorEastAsia" w:hAnsi="Simplified Arabic" w:cs="Simplified Arabic"/>
          <w:sz w:val="28"/>
          <w:szCs w:val="28"/>
          <w:rtl/>
        </w:rPr>
        <w:t>ما أثر التحول الرقمي بأبعاده (البنية التحتية الرقمية، التكنولوجيا الرقمية، الثقافة الرقمية، المهارات الرقمية) على إدارة مخاطر سلاسل الإمداد وتعزيز مرونتها في الشركات اللوجستية محل الدراسة؟</w:t>
      </w:r>
    </w:p>
    <w:p w14:paraId="615F1B59" w14:textId="77777777" w:rsidR="00BD4F44" w:rsidRPr="00BD4F44" w:rsidRDefault="00BD4F44" w:rsidP="00BD4F44">
      <w:pPr>
        <w:pStyle w:val="a9"/>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وينبثق من السؤال الرئيسي مجموعة من الأسئلة الفرعية، وهي</w:t>
      </w:r>
      <w:r w:rsidRPr="00BD4F44">
        <w:rPr>
          <w:rFonts w:ascii="Simplified Arabic" w:eastAsiaTheme="majorEastAsia" w:hAnsi="Simplified Arabic" w:cs="Simplified Arabic"/>
          <w:sz w:val="28"/>
          <w:szCs w:val="28"/>
        </w:rPr>
        <w:t>:</w:t>
      </w:r>
    </w:p>
    <w:p w14:paraId="18A92264"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ما المستوى الفعلي لتطبيق التحول الرقمي بأبعاده المختلفة في الشركات اللوجستية محل الدراسة؟</w:t>
      </w:r>
    </w:p>
    <w:p w14:paraId="2B990FE0"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ما مستوى ممارسة إدارة مخاطر سلاسل الإمداد في الشركات اللوجستية محل الدراسة؟</w:t>
      </w:r>
    </w:p>
    <w:p w14:paraId="2A02CB09"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ما أثر البنية التحتية الرقمية على إدارة مخاطر سلاسل الإمداد في الشركات اللوجستية محل الدراسة؟</w:t>
      </w:r>
    </w:p>
    <w:p w14:paraId="4833D6C2"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ما أثر التكنولوجيا الرقمية على إدارة مخاطر سلاسل الإمداد في الشركات اللوجستية محل الدراسة؟</w:t>
      </w:r>
    </w:p>
    <w:p w14:paraId="07C2BD0D"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ما أثر الثقافة الرقمية على إدارة مخاطر سلاسل الإمداد في الشركات اللوجستية محل الدراسة؟</w:t>
      </w:r>
    </w:p>
    <w:p w14:paraId="54DB56C4"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ما أثر المهارات الرقمية على إدارة مخاطر سلاسل الإمداد في الشركات اللوجستية محل الدراسة؟</w:t>
      </w:r>
    </w:p>
    <w:p w14:paraId="7D9C7C22" w14:textId="77777777" w:rsidR="00BD4F44" w:rsidRPr="00BD4F44" w:rsidRDefault="00BD4F44" w:rsidP="00BD4F44">
      <w:pPr>
        <w:pStyle w:val="a9"/>
        <w:numPr>
          <w:ilvl w:val="0"/>
          <w:numId w:val="7"/>
        </w:numPr>
        <w:bidi/>
        <w:spacing w:line="276" w:lineRule="auto"/>
        <w:jc w:val="both"/>
        <w:rPr>
          <w:rFonts w:ascii="Simplified Arabic" w:eastAsiaTheme="majorEastAsia" w:hAnsi="Simplified Arabic" w:cs="Simplified Arabic"/>
          <w:sz w:val="28"/>
          <w:szCs w:val="28"/>
        </w:rPr>
      </w:pPr>
      <w:r w:rsidRPr="00BD4F44">
        <w:rPr>
          <w:rFonts w:ascii="Simplified Arabic" w:eastAsiaTheme="majorEastAsia" w:hAnsi="Simplified Arabic" w:cs="Simplified Arabic"/>
          <w:sz w:val="28"/>
          <w:szCs w:val="28"/>
          <w:rtl/>
        </w:rPr>
        <w:t>هل توجد فروق ذات دلالة إحصائية بين استجابات أفراد عينة الدراسة حول متغيرات الدراسة تُعزى للمتغيرات الديموغرافية؟</w:t>
      </w:r>
    </w:p>
    <w:p w14:paraId="0FF89B9A" w14:textId="77777777" w:rsidR="00DF0357" w:rsidRPr="00DF0357" w:rsidRDefault="00DF0357" w:rsidP="00392DEE">
      <w:pPr>
        <w:pStyle w:val="1"/>
      </w:pPr>
      <w:bookmarkStart w:id="6" w:name="_Toc231661697"/>
      <w:r w:rsidRPr="00DF0357">
        <w:rPr>
          <w:rFonts w:hint="cs"/>
          <w:rtl/>
        </w:rPr>
        <w:t>فروض الدراسة</w:t>
      </w:r>
      <w:bookmarkEnd w:id="6"/>
    </w:p>
    <w:p w14:paraId="4F762C60" w14:textId="77777777" w:rsidR="00DF0357" w:rsidRPr="00DF0357" w:rsidRDefault="00DF0357" w:rsidP="00DF0357">
      <w:pPr>
        <w:pStyle w:val="3"/>
        <w:spacing w:line="276" w:lineRule="auto"/>
        <w:jc w:val="both"/>
        <w:rPr>
          <w:rFonts w:ascii="Simplified Arabic" w:hAnsi="Simplified Arabic" w:cs="Simplified Arabic"/>
          <w:color w:val="auto"/>
          <w:sz w:val="28"/>
          <w:szCs w:val="28"/>
        </w:rPr>
      </w:pPr>
      <w:bookmarkStart w:id="7" w:name="_Toc231661627"/>
      <w:bookmarkStart w:id="8" w:name="_Toc231661698"/>
      <w:r w:rsidRPr="00DF0357">
        <w:rPr>
          <w:rFonts w:ascii="Simplified Arabic" w:hAnsi="Simplified Arabic" w:cs="Simplified Arabic" w:hint="cs"/>
          <w:color w:val="auto"/>
          <w:sz w:val="28"/>
          <w:szCs w:val="28"/>
          <w:rtl/>
        </w:rPr>
        <w:t>الفرض الرئيسي</w:t>
      </w:r>
      <w:bookmarkEnd w:id="7"/>
      <w:bookmarkEnd w:id="8"/>
    </w:p>
    <w:p w14:paraId="03913905" w14:textId="0DF37C9F" w:rsidR="00DF0357" w:rsidRPr="00DF0357" w:rsidRDefault="00DF0357" w:rsidP="00BD4F44">
      <w:pPr>
        <w:pStyle w:val="a9"/>
        <w:bidi/>
        <w:spacing w:line="276" w:lineRule="auto"/>
        <w:jc w:val="both"/>
        <w:rPr>
          <w:rFonts w:ascii="Simplified Arabic" w:hAnsi="Simplified Arabic" w:cs="Simplified Arabic"/>
          <w:sz w:val="28"/>
          <w:szCs w:val="28"/>
        </w:rPr>
      </w:pPr>
      <w:r w:rsidRPr="00DF0357">
        <w:rPr>
          <w:rStyle w:val="aa"/>
          <w:rFonts w:ascii="Simplified Arabic" w:hAnsi="Simplified Arabic" w:cs="Simplified Arabic" w:hint="cs"/>
          <w:sz w:val="28"/>
          <w:szCs w:val="28"/>
          <w:rtl/>
        </w:rPr>
        <w:t>يوجد أثر ذو دلالة إحصائية عند مستوى معنوية</w:t>
      </w:r>
      <w:r w:rsidRPr="00DF0357">
        <w:rPr>
          <w:rStyle w:val="aa"/>
          <w:rFonts w:ascii="Simplified Arabic" w:hAnsi="Simplified Arabic" w:cs="Simplified Arabic" w:hint="cs"/>
          <w:sz w:val="28"/>
          <w:szCs w:val="28"/>
        </w:rPr>
        <w:t xml:space="preserve"> (</w:t>
      </w:r>
      <w:r w:rsidRPr="00DF0357">
        <w:rPr>
          <w:rStyle w:val="aa"/>
          <w:rFonts w:ascii="Cambria" w:hAnsi="Cambria" w:cs="Cambria"/>
          <w:sz w:val="28"/>
          <w:szCs w:val="28"/>
        </w:rPr>
        <w:t>α</w:t>
      </w:r>
      <w:r w:rsidRPr="00DF0357">
        <w:rPr>
          <w:rStyle w:val="aa"/>
          <w:rFonts w:ascii="Simplified Arabic" w:hAnsi="Simplified Arabic" w:cs="Simplified Arabic" w:hint="cs"/>
          <w:sz w:val="28"/>
          <w:szCs w:val="28"/>
        </w:rPr>
        <w:t xml:space="preserve"> </w:t>
      </w:r>
      <w:r w:rsidRPr="00DF0357">
        <w:rPr>
          <w:rStyle w:val="aa"/>
          <w:rFonts w:ascii="Cambria Math" w:hAnsi="Cambria Math" w:cs="Cambria Math"/>
          <w:sz w:val="28"/>
          <w:szCs w:val="28"/>
        </w:rPr>
        <w:t>≤</w:t>
      </w:r>
      <w:r w:rsidRPr="00DF0357">
        <w:rPr>
          <w:rStyle w:val="aa"/>
          <w:rFonts w:ascii="Simplified Arabic" w:hAnsi="Simplified Arabic" w:cs="Simplified Arabic" w:hint="cs"/>
          <w:sz w:val="28"/>
          <w:szCs w:val="28"/>
        </w:rPr>
        <w:t xml:space="preserve"> 0.05) </w:t>
      </w:r>
      <w:r w:rsidRPr="00DF0357">
        <w:rPr>
          <w:rStyle w:val="aa"/>
          <w:rFonts w:ascii="Simplified Arabic" w:hAnsi="Simplified Arabic" w:cs="Simplified Arabic" w:hint="cs"/>
          <w:sz w:val="28"/>
          <w:szCs w:val="28"/>
          <w:rtl/>
        </w:rPr>
        <w:t xml:space="preserve">للتحول الرقمي بأبعاده (البنية التحتية الرقمية، التكنولوجيا الرقمية، الثقافة الرقمية، المهارات الرقمية) على إدارة المخاطر </w:t>
      </w:r>
      <w:r w:rsidR="00BD4F44" w:rsidRPr="00BD4F44">
        <w:rPr>
          <w:rFonts w:ascii="Simplified Arabic" w:hAnsi="Simplified Arabic" w:cs="Simplified Arabic"/>
          <w:b/>
          <w:bCs/>
          <w:sz w:val="28"/>
          <w:szCs w:val="28"/>
          <w:rtl/>
        </w:rPr>
        <w:t>في الشركات اللوجستية محل الدراسة</w:t>
      </w:r>
      <w:r w:rsidRPr="00DF0357">
        <w:rPr>
          <w:rStyle w:val="aa"/>
          <w:rFonts w:ascii="Simplified Arabic" w:hAnsi="Simplified Arabic" w:cs="Simplified Arabic" w:hint="cs"/>
          <w:sz w:val="28"/>
          <w:szCs w:val="28"/>
        </w:rPr>
        <w:t>.</w:t>
      </w:r>
    </w:p>
    <w:p w14:paraId="765BD71E" w14:textId="77777777" w:rsidR="00DF0357" w:rsidRPr="00DF0357" w:rsidRDefault="00DF0357" w:rsidP="00DF0357">
      <w:pPr>
        <w:pStyle w:val="a9"/>
        <w:bidi/>
        <w:spacing w:line="276" w:lineRule="auto"/>
        <w:jc w:val="both"/>
        <w:rPr>
          <w:rFonts w:ascii="Simplified Arabic" w:hAnsi="Simplified Arabic" w:cs="Simplified Arabic"/>
          <w:sz w:val="28"/>
          <w:szCs w:val="28"/>
        </w:rPr>
      </w:pPr>
      <w:r w:rsidRPr="00DF0357">
        <w:rPr>
          <w:rFonts w:ascii="Simplified Arabic" w:hAnsi="Simplified Arabic" w:cs="Simplified Arabic" w:hint="cs"/>
          <w:sz w:val="28"/>
          <w:szCs w:val="28"/>
          <w:rtl/>
        </w:rPr>
        <w:t>وينبثق من الفرض الرئيسي مجموعة من الفروض الفرعية، وهي</w:t>
      </w:r>
      <w:r w:rsidRPr="00DF0357">
        <w:rPr>
          <w:rFonts w:ascii="Simplified Arabic" w:hAnsi="Simplified Arabic" w:cs="Simplified Arabic" w:hint="cs"/>
          <w:sz w:val="28"/>
          <w:szCs w:val="28"/>
        </w:rPr>
        <w:t>:</w:t>
      </w:r>
    </w:p>
    <w:p w14:paraId="3C589010" w14:textId="2DC96510" w:rsidR="00DF0357" w:rsidRPr="00DF0357" w:rsidRDefault="00DF0357" w:rsidP="00BD4F44">
      <w:pPr>
        <w:pStyle w:val="a9"/>
        <w:bidi/>
        <w:spacing w:line="276" w:lineRule="auto"/>
        <w:jc w:val="both"/>
        <w:rPr>
          <w:rFonts w:ascii="Simplified Arabic" w:hAnsi="Simplified Arabic" w:cs="Simplified Arabic"/>
          <w:sz w:val="28"/>
          <w:szCs w:val="28"/>
        </w:rPr>
      </w:pPr>
      <w:r w:rsidRPr="00DF0357">
        <w:rPr>
          <w:rFonts w:ascii="Simplified Arabic" w:hAnsi="Simplified Arabic" w:cs="Simplified Arabic" w:hint="cs"/>
          <w:sz w:val="28"/>
          <w:szCs w:val="28"/>
          <w:rtl/>
        </w:rPr>
        <w:lastRenderedPageBreak/>
        <w:t>الفرض الفرعي الأول: يوجد أثر ذو دلالة إحصائية عند مستوى معنوية</w:t>
      </w:r>
      <w:r w:rsidRPr="00DF0357">
        <w:rPr>
          <w:rFonts w:ascii="Simplified Arabic" w:hAnsi="Simplified Arabic" w:cs="Simplified Arabic" w:hint="cs"/>
          <w:sz w:val="28"/>
          <w:szCs w:val="28"/>
        </w:rPr>
        <w:t xml:space="preserve"> (</w:t>
      </w:r>
      <w:r w:rsidRPr="00DF0357">
        <w:rPr>
          <w:rFonts w:ascii="Cambria" w:hAnsi="Cambria" w:cs="Cambria"/>
          <w:sz w:val="28"/>
          <w:szCs w:val="28"/>
        </w:rPr>
        <w:t>α</w:t>
      </w:r>
      <w:r w:rsidRPr="00DF0357">
        <w:rPr>
          <w:rFonts w:ascii="Simplified Arabic" w:hAnsi="Simplified Arabic" w:cs="Simplified Arabic" w:hint="cs"/>
          <w:sz w:val="28"/>
          <w:szCs w:val="28"/>
        </w:rPr>
        <w:t xml:space="preserve"> </w:t>
      </w:r>
      <w:r w:rsidRPr="00DF0357">
        <w:rPr>
          <w:rFonts w:ascii="Cambria Math" w:hAnsi="Cambria Math" w:cs="Cambria Math"/>
          <w:sz w:val="28"/>
          <w:szCs w:val="28"/>
        </w:rPr>
        <w:t>≤</w:t>
      </w:r>
      <w:r w:rsidRPr="00DF0357">
        <w:rPr>
          <w:rFonts w:ascii="Simplified Arabic" w:hAnsi="Simplified Arabic" w:cs="Simplified Arabic" w:hint="cs"/>
          <w:sz w:val="28"/>
          <w:szCs w:val="28"/>
        </w:rPr>
        <w:t xml:space="preserve"> 0.05) </w:t>
      </w:r>
      <w:r w:rsidRPr="00DF0357">
        <w:rPr>
          <w:rFonts w:ascii="Simplified Arabic" w:hAnsi="Simplified Arabic" w:cs="Simplified Arabic" w:hint="cs"/>
          <w:sz w:val="28"/>
          <w:szCs w:val="28"/>
          <w:rtl/>
        </w:rPr>
        <w:t xml:space="preserve">للبنية التحتية الرقمية على إدارة المخاطر </w:t>
      </w:r>
      <w:r w:rsidR="00BD4F44" w:rsidRPr="00BD4F44">
        <w:rPr>
          <w:rFonts w:ascii="Simplified Arabic" w:hAnsi="Simplified Arabic" w:cs="Simplified Arabic"/>
          <w:sz w:val="28"/>
          <w:szCs w:val="28"/>
          <w:rtl/>
        </w:rPr>
        <w:t>في الشركات اللوجستية محل الدراسة</w:t>
      </w:r>
      <w:r w:rsidRPr="00DF0357">
        <w:rPr>
          <w:rFonts w:ascii="Simplified Arabic" w:hAnsi="Simplified Arabic" w:cs="Simplified Arabic" w:hint="cs"/>
          <w:sz w:val="28"/>
          <w:szCs w:val="28"/>
        </w:rPr>
        <w:t>.</w:t>
      </w:r>
    </w:p>
    <w:p w14:paraId="2C9B7A86" w14:textId="3A978200" w:rsidR="00DF0357" w:rsidRPr="00DF0357" w:rsidRDefault="00DF0357" w:rsidP="00BD4F44">
      <w:pPr>
        <w:pStyle w:val="a9"/>
        <w:bidi/>
        <w:spacing w:line="276" w:lineRule="auto"/>
        <w:jc w:val="both"/>
        <w:rPr>
          <w:rFonts w:ascii="Simplified Arabic" w:hAnsi="Simplified Arabic" w:cs="Simplified Arabic"/>
          <w:sz w:val="28"/>
          <w:szCs w:val="28"/>
        </w:rPr>
      </w:pPr>
      <w:r w:rsidRPr="00DF0357">
        <w:rPr>
          <w:rFonts w:ascii="Simplified Arabic" w:hAnsi="Simplified Arabic" w:cs="Simplified Arabic" w:hint="cs"/>
          <w:sz w:val="28"/>
          <w:szCs w:val="28"/>
          <w:rtl/>
        </w:rPr>
        <w:t>الفرض الفرعي الثاني: يوجد أثر ذو دلالة إحصائية عند مستوى معنوية</w:t>
      </w:r>
      <w:r w:rsidRPr="00DF0357">
        <w:rPr>
          <w:rFonts w:ascii="Simplified Arabic" w:hAnsi="Simplified Arabic" w:cs="Simplified Arabic" w:hint="cs"/>
          <w:sz w:val="28"/>
          <w:szCs w:val="28"/>
        </w:rPr>
        <w:t xml:space="preserve"> (</w:t>
      </w:r>
      <w:r w:rsidRPr="00DF0357">
        <w:rPr>
          <w:rFonts w:ascii="Cambria" w:hAnsi="Cambria" w:cs="Cambria"/>
          <w:sz w:val="28"/>
          <w:szCs w:val="28"/>
        </w:rPr>
        <w:t>α</w:t>
      </w:r>
      <w:r w:rsidRPr="00DF0357">
        <w:rPr>
          <w:rFonts w:ascii="Simplified Arabic" w:hAnsi="Simplified Arabic" w:cs="Simplified Arabic" w:hint="cs"/>
          <w:sz w:val="28"/>
          <w:szCs w:val="28"/>
        </w:rPr>
        <w:t xml:space="preserve"> </w:t>
      </w:r>
      <w:r w:rsidRPr="00DF0357">
        <w:rPr>
          <w:rFonts w:ascii="Cambria Math" w:hAnsi="Cambria Math" w:cs="Cambria Math"/>
          <w:sz w:val="28"/>
          <w:szCs w:val="28"/>
        </w:rPr>
        <w:t>≤</w:t>
      </w:r>
      <w:r w:rsidRPr="00DF0357">
        <w:rPr>
          <w:rFonts w:ascii="Simplified Arabic" w:hAnsi="Simplified Arabic" w:cs="Simplified Arabic" w:hint="cs"/>
          <w:sz w:val="28"/>
          <w:szCs w:val="28"/>
        </w:rPr>
        <w:t xml:space="preserve"> 0.05) </w:t>
      </w:r>
      <w:r w:rsidRPr="00DF0357">
        <w:rPr>
          <w:rFonts w:ascii="Simplified Arabic" w:hAnsi="Simplified Arabic" w:cs="Simplified Arabic" w:hint="cs"/>
          <w:sz w:val="28"/>
          <w:szCs w:val="28"/>
          <w:rtl/>
        </w:rPr>
        <w:t xml:space="preserve">للتكنولوجيا الرقمية على إدارة المخاطر </w:t>
      </w:r>
      <w:r w:rsidR="00BD4F44" w:rsidRPr="00BD4F44">
        <w:rPr>
          <w:rFonts w:ascii="Simplified Arabic" w:hAnsi="Simplified Arabic" w:cs="Simplified Arabic"/>
          <w:sz w:val="28"/>
          <w:szCs w:val="28"/>
          <w:rtl/>
        </w:rPr>
        <w:t>في الشركات اللوجستية محل الدراسة</w:t>
      </w:r>
      <w:r w:rsidRPr="00DF0357">
        <w:rPr>
          <w:rFonts w:ascii="Simplified Arabic" w:hAnsi="Simplified Arabic" w:cs="Simplified Arabic" w:hint="cs"/>
          <w:sz w:val="28"/>
          <w:szCs w:val="28"/>
        </w:rPr>
        <w:t>.</w:t>
      </w:r>
    </w:p>
    <w:p w14:paraId="63B82FCF" w14:textId="7F8660D6" w:rsidR="00DF0357" w:rsidRPr="00DF0357" w:rsidRDefault="00DF0357" w:rsidP="00BD4F44">
      <w:pPr>
        <w:pStyle w:val="a9"/>
        <w:bidi/>
        <w:spacing w:line="276" w:lineRule="auto"/>
        <w:jc w:val="both"/>
        <w:rPr>
          <w:rFonts w:ascii="Simplified Arabic" w:hAnsi="Simplified Arabic" w:cs="Simplified Arabic"/>
          <w:sz w:val="28"/>
          <w:szCs w:val="28"/>
        </w:rPr>
      </w:pPr>
      <w:r w:rsidRPr="00DF0357">
        <w:rPr>
          <w:rFonts w:ascii="Simplified Arabic" w:hAnsi="Simplified Arabic" w:cs="Simplified Arabic" w:hint="cs"/>
          <w:sz w:val="28"/>
          <w:szCs w:val="28"/>
          <w:rtl/>
        </w:rPr>
        <w:t>الفرض الفرعي الثالث: يوجد أثر ذو دلالة إحصائية عند مستوى معنوية</w:t>
      </w:r>
      <w:r w:rsidRPr="00DF0357">
        <w:rPr>
          <w:rFonts w:ascii="Simplified Arabic" w:hAnsi="Simplified Arabic" w:cs="Simplified Arabic" w:hint="cs"/>
          <w:sz w:val="28"/>
          <w:szCs w:val="28"/>
        </w:rPr>
        <w:t xml:space="preserve"> (</w:t>
      </w:r>
      <w:r w:rsidRPr="00DF0357">
        <w:rPr>
          <w:rFonts w:ascii="Cambria" w:hAnsi="Cambria" w:cs="Cambria"/>
          <w:sz w:val="28"/>
          <w:szCs w:val="28"/>
        </w:rPr>
        <w:t>α</w:t>
      </w:r>
      <w:r w:rsidRPr="00DF0357">
        <w:rPr>
          <w:rFonts w:ascii="Simplified Arabic" w:hAnsi="Simplified Arabic" w:cs="Simplified Arabic" w:hint="cs"/>
          <w:sz w:val="28"/>
          <w:szCs w:val="28"/>
        </w:rPr>
        <w:t xml:space="preserve"> </w:t>
      </w:r>
      <w:r w:rsidRPr="00DF0357">
        <w:rPr>
          <w:rFonts w:ascii="Cambria Math" w:hAnsi="Cambria Math" w:cs="Cambria Math"/>
          <w:sz w:val="28"/>
          <w:szCs w:val="28"/>
        </w:rPr>
        <w:t>≤</w:t>
      </w:r>
      <w:r w:rsidRPr="00DF0357">
        <w:rPr>
          <w:rFonts w:ascii="Simplified Arabic" w:hAnsi="Simplified Arabic" w:cs="Simplified Arabic" w:hint="cs"/>
          <w:sz w:val="28"/>
          <w:szCs w:val="28"/>
        </w:rPr>
        <w:t xml:space="preserve"> 0.05) </w:t>
      </w:r>
      <w:r w:rsidRPr="00DF0357">
        <w:rPr>
          <w:rFonts w:ascii="Simplified Arabic" w:hAnsi="Simplified Arabic" w:cs="Simplified Arabic" w:hint="cs"/>
          <w:sz w:val="28"/>
          <w:szCs w:val="28"/>
          <w:rtl/>
        </w:rPr>
        <w:t xml:space="preserve">للثقافة الرقمية على إدارة المخاطر </w:t>
      </w:r>
      <w:r w:rsidR="00BD4F44" w:rsidRPr="00BD4F44">
        <w:rPr>
          <w:rFonts w:ascii="Simplified Arabic" w:hAnsi="Simplified Arabic" w:cs="Simplified Arabic"/>
          <w:sz w:val="28"/>
          <w:szCs w:val="28"/>
          <w:rtl/>
        </w:rPr>
        <w:t>في الشركات اللوجستية محل الدراسة</w:t>
      </w:r>
      <w:r w:rsidRPr="00DF0357">
        <w:rPr>
          <w:rFonts w:ascii="Simplified Arabic" w:hAnsi="Simplified Arabic" w:cs="Simplified Arabic" w:hint="cs"/>
          <w:sz w:val="28"/>
          <w:szCs w:val="28"/>
        </w:rPr>
        <w:t>.</w:t>
      </w:r>
    </w:p>
    <w:p w14:paraId="2C0EFCD4" w14:textId="51C6B956" w:rsidR="00DF0357" w:rsidRPr="00DF0357" w:rsidRDefault="00DF0357" w:rsidP="00BD4F44">
      <w:pPr>
        <w:pStyle w:val="a9"/>
        <w:bidi/>
        <w:spacing w:line="276" w:lineRule="auto"/>
        <w:jc w:val="both"/>
        <w:rPr>
          <w:rFonts w:ascii="Simplified Arabic" w:hAnsi="Simplified Arabic" w:cs="Simplified Arabic"/>
          <w:sz w:val="28"/>
          <w:szCs w:val="28"/>
        </w:rPr>
      </w:pPr>
      <w:r w:rsidRPr="00DF0357">
        <w:rPr>
          <w:rFonts w:ascii="Simplified Arabic" w:hAnsi="Simplified Arabic" w:cs="Simplified Arabic" w:hint="cs"/>
          <w:sz w:val="28"/>
          <w:szCs w:val="28"/>
          <w:rtl/>
        </w:rPr>
        <w:t>الفرض الفرعي الرابع: يوجد أثر ذو دلالة إحصائية عند مستوى معنوية</w:t>
      </w:r>
      <w:r w:rsidRPr="00DF0357">
        <w:rPr>
          <w:rFonts w:ascii="Simplified Arabic" w:hAnsi="Simplified Arabic" w:cs="Simplified Arabic" w:hint="cs"/>
          <w:sz w:val="28"/>
          <w:szCs w:val="28"/>
        </w:rPr>
        <w:t xml:space="preserve"> (</w:t>
      </w:r>
      <w:r w:rsidRPr="00DF0357">
        <w:rPr>
          <w:rFonts w:ascii="Cambria" w:hAnsi="Cambria" w:cs="Cambria"/>
          <w:sz w:val="28"/>
          <w:szCs w:val="28"/>
        </w:rPr>
        <w:t>α</w:t>
      </w:r>
      <w:r w:rsidRPr="00DF0357">
        <w:rPr>
          <w:rFonts w:ascii="Simplified Arabic" w:hAnsi="Simplified Arabic" w:cs="Simplified Arabic" w:hint="cs"/>
          <w:sz w:val="28"/>
          <w:szCs w:val="28"/>
        </w:rPr>
        <w:t xml:space="preserve"> </w:t>
      </w:r>
      <w:r w:rsidRPr="00DF0357">
        <w:rPr>
          <w:rFonts w:ascii="Cambria Math" w:hAnsi="Cambria Math" w:cs="Cambria Math"/>
          <w:sz w:val="28"/>
          <w:szCs w:val="28"/>
        </w:rPr>
        <w:t>≤</w:t>
      </w:r>
      <w:r w:rsidRPr="00DF0357">
        <w:rPr>
          <w:rFonts w:ascii="Simplified Arabic" w:hAnsi="Simplified Arabic" w:cs="Simplified Arabic" w:hint="cs"/>
          <w:sz w:val="28"/>
          <w:szCs w:val="28"/>
        </w:rPr>
        <w:t xml:space="preserve"> 0.05) </w:t>
      </w:r>
      <w:r w:rsidRPr="00DF0357">
        <w:rPr>
          <w:rFonts w:ascii="Simplified Arabic" w:hAnsi="Simplified Arabic" w:cs="Simplified Arabic" w:hint="cs"/>
          <w:sz w:val="28"/>
          <w:szCs w:val="28"/>
          <w:rtl/>
        </w:rPr>
        <w:t xml:space="preserve">للمهارات الرقمية على إدارة المخاطر </w:t>
      </w:r>
      <w:r w:rsidR="00BD4F44" w:rsidRPr="00BD4F44">
        <w:rPr>
          <w:rFonts w:ascii="Simplified Arabic" w:hAnsi="Simplified Arabic" w:cs="Simplified Arabic"/>
          <w:sz w:val="28"/>
          <w:szCs w:val="28"/>
          <w:rtl/>
        </w:rPr>
        <w:t>في الشركات اللوجستية محل الدراسة</w:t>
      </w:r>
      <w:r w:rsidRPr="00DF0357">
        <w:rPr>
          <w:rFonts w:ascii="Simplified Arabic" w:hAnsi="Simplified Arabic" w:cs="Simplified Arabic" w:hint="cs"/>
          <w:sz w:val="28"/>
          <w:szCs w:val="28"/>
        </w:rPr>
        <w:t>.</w:t>
      </w:r>
    </w:p>
    <w:p w14:paraId="30BAE2FF" w14:textId="77777777" w:rsidR="00DF0357" w:rsidRPr="00DF0357" w:rsidRDefault="00DF0357" w:rsidP="00392DEE">
      <w:pPr>
        <w:pStyle w:val="1"/>
      </w:pPr>
      <w:bookmarkStart w:id="9" w:name="_Toc231661699"/>
      <w:r w:rsidRPr="00DF0357">
        <w:rPr>
          <w:rFonts w:hint="cs"/>
          <w:rtl/>
        </w:rPr>
        <w:t>أهمية الدراسة</w:t>
      </w:r>
      <w:bookmarkEnd w:id="9"/>
    </w:p>
    <w:p w14:paraId="0CA31400" w14:textId="77777777" w:rsidR="00DF0357" w:rsidRPr="00DF0357" w:rsidRDefault="00DF0357" w:rsidP="00DF0357">
      <w:pPr>
        <w:pStyle w:val="3"/>
        <w:spacing w:line="276" w:lineRule="auto"/>
        <w:jc w:val="both"/>
        <w:rPr>
          <w:rFonts w:ascii="Simplified Arabic" w:hAnsi="Simplified Arabic" w:cs="Simplified Arabic"/>
          <w:b/>
          <w:bCs/>
          <w:color w:val="auto"/>
          <w:sz w:val="28"/>
          <w:szCs w:val="28"/>
        </w:rPr>
      </w:pPr>
      <w:bookmarkStart w:id="10" w:name="_Toc231661629"/>
      <w:bookmarkStart w:id="11" w:name="_Toc231661700"/>
      <w:r w:rsidRPr="00DF0357">
        <w:rPr>
          <w:rFonts w:ascii="Simplified Arabic" w:hAnsi="Simplified Arabic" w:cs="Simplified Arabic" w:hint="cs"/>
          <w:b/>
          <w:bCs/>
          <w:color w:val="auto"/>
          <w:sz w:val="28"/>
          <w:szCs w:val="28"/>
          <w:rtl/>
        </w:rPr>
        <w:t>الأهمية العلمية (النظرية)</w:t>
      </w:r>
      <w:bookmarkEnd w:id="10"/>
      <w:bookmarkEnd w:id="11"/>
    </w:p>
    <w:p w14:paraId="674302CA" w14:textId="77777777" w:rsidR="00DF0357" w:rsidRPr="00DF0357" w:rsidRDefault="00DF0357" w:rsidP="00DF0357">
      <w:pPr>
        <w:pStyle w:val="a9"/>
        <w:bidi/>
        <w:spacing w:line="276" w:lineRule="auto"/>
        <w:jc w:val="both"/>
        <w:rPr>
          <w:rFonts w:ascii="Simplified Arabic" w:hAnsi="Simplified Arabic" w:cs="Simplified Arabic"/>
          <w:sz w:val="28"/>
          <w:szCs w:val="28"/>
        </w:rPr>
      </w:pPr>
      <w:r w:rsidRPr="00DF0357">
        <w:rPr>
          <w:rFonts w:ascii="Simplified Arabic" w:hAnsi="Simplified Arabic" w:cs="Simplified Arabic" w:hint="cs"/>
          <w:sz w:val="28"/>
          <w:szCs w:val="28"/>
          <w:rtl/>
        </w:rPr>
        <w:t>تستمد الدراسة الحالية أهميتها العلمية من كونها تتناول موضوعين من أبرز الموضوعات الإدارية المعاصرة، وهما التحول الرقمي وإدارة المخاطر، اللذان يحظيان باهتمام واسع من قِبل الباحثين والأكاديميين في ظل التحولات التكنولوجية المتسارعة التي يشهدها العالم</w:t>
      </w:r>
      <w:r w:rsidRPr="00DF0357">
        <w:rPr>
          <w:rFonts w:ascii="Simplified Arabic" w:hAnsi="Simplified Arabic" w:cs="Simplified Arabic" w:hint="cs"/>
          <w:sz w:val="28"/>
          <w:szCs w:val="28"/>
        </w:rPr>
        <w:t xml:space="preserve">. </w:t>
      </w:r>
      <w:r w:rsidRPr="00DF0357">
        <w:rPr>
          <w:rFonts w:ascii="Simplified Arabic" w:hAnsi="Simplified Arabic" w:cs="Simplified Arabic" w:hint="cs"/>
          <w:sz w:val="28"/>
          <w:szCs w:val="28"/>
          <w:rtl/>
        </w:rPr>
        <w:t>كما تكتسب الدراسة أهميتها من خلال إثراء المكتبة العربية بإطار نظري متكامل يتناول العلاقة بين التحول الرقمي بأبعاده المختلفة وإدارة المخاطر، وهو ما يُمثّل إضافةً علمية نوعية في ظل ندرة الدراسات العربية التي تناولت هذه العلاقة بشكل مباشر. علاوةً على ذلك، يُتوقّع أن تُسهم نتائج الدراسة في فتح آفاق بحثية جديدة أمام الباحثين لإجراء دراسات مستقبلية مماثلة في بيئات تطبيقية وقطاعات مختلفة</w:t>
      </w:r>
      <w:r w:rsidRPr="00DF0357">
        <w:rPr>
          <w:rFonts w:ascii="Simplified Arabic" w:hAnsi="Simplified Arabic" w:cs="Simplified Arabic" w:hint="cs"/>
          <w:sz w:val="28"/>
          <w:szCs w:val="28"/>
        </w:rPr>
        <w:t>.</w:t>
      </w:r>
    </w:p>
    <w:p w14:paraId="10CEE178" w14:textId="77777777" w:rsidR="00DF0357" w:rsidRPr="00DF0357" w:rsidRDefault="00DF0357" w:rsidP="00DF0357">
      <w:pPr>
        <w:pStyle w:val="3"/>
        <w:spacing w:line="276" w:lineRule="auto"/>
        <w:jc w:val="both"/>
        <w:rPr>
          <w:rFonts w:ascii="Simplified Arabic" w:hAnsi="Simplified Arabic" w:cs="Simplified Arabic"/>
          <w:b/>
          <w:bCs/>
          <w:color w:val="auto"/>
          <w:sz w:val="28"/>
          <w:szCs w:val="28"/>
        </w:rPr>
      </w:pPr>
      <w:bookmarkStart w:id="12" w:name="_Toc231661630"/>
      <w:bookmarkStart w:id="13" w:name="_Toc231661701"/>
      <w:r w:rsidRPr="00DF0357">
        <w:rPr>
          <w:rFonts w:ascii="Simplified Arabic" w:hAnsi="Simplified Arabic" w:cs="Simplified Arabic" w:hint="cs"/>
          <w:b/>
          <w:bCs/>
          <w:color w:val="auto"/>
          <w:sz w:val="28"/>
          <w:szCs w:val="28"/>
          <w:rtl/>
        </w:rPr>
        <w:t>الأهمية العملية (التطبيقية)</w:t>
      </w:r>
      <w:bookmarkEnd w:id="12"/>
      <w:bookmarkEnd w:id="13"/>
    </w:p>
    <w:p w14:paraId="6BAC6327" w14:textId="57E0754D" w:rsidR="00DF0357" w:rsidRPr="00DF0357" w:rsidRDefault="00BD4F44" w:rsidP="00BD4F44">
      <w:pPr>
        <w:pStyle w:val="a9"/>
        <w:bidi/>
        <w:spacing w:line="276" w:lineRule="auto"/>
        <w:jc w:val="both"/>
        <w:rPr>
          <w:rFonts w:ascii="Simplified Arabic" w:hAnsi="Simplified Arabic" w:cs="Simplified Arabic"/>
          <w:sz w:val="28"/>
          <w:szCs w:val="28"/>
        </w:rPr>
      </w:pPr>
      <w:r w:rsidRPr="00BD4F44">
        <w:rPr>
          <w:rFonts w:ascii="Simplified Arabic" w:hAnsi="Simplified Arabic" w:cs="Simplified Arabic"/>
          <w:sz w:val="28"/>
          <w:szCs w:val="28"/>
          <w:rtl/>
        </w:rPr>
        <w:t xml:space="preserve">تتمثل الأهمية العملية للدراسة في كونها تُقدّم نتائج وتوصيات تطبيقية يُمكن الاستفادة منها من قِبل صانعي القرار والإدارات العليا في الشركات اللوجستية في تطوير سياساتهم واستراتيجياتهم المتعلقة بتوظيف التحول الرقمي بوصفه أداةً فاعلة لتحسين منظومة إدارة مخاطر سلاسل الإمداد وتعزيز مرونتها. </w:t>
      </w:r>
      <w:r w:rsidRPr="00BD4F44">
        <w:rPr>
          <w:rFonts w:ascii="Simplified Arabic" w:hAnsi="Simplified Arabic" w:cs="Simplified Arabic"/>
          <w:sz w:val="28"/>
          <w:szCs w:val="28"/>
          <w:rtl/>
        </w:rPr>
        <w:lastRenderedPageBreak/>
        <w:t>كما يُتوقّع أن تُسهم الدراسة في توجيه أنظار المسؤولين في القطاع اللوجستي نحو أهمية الاستثمار في البنية التحتية الرقمية وتطوير المهارات الرقمية للعاملين، بما يُعزّز قدرة الشركات اللوجستية على مواجهة المخاطر المتنوعة التي تتعرّض لها في بيئة الأعمال الراهنة. كما تُفيد الدراسة الجهات الرقابية والتنظيمية في وضع الأطر والمعايير المناسبة لتعزيز التكامل بين التحول الرقمي وإدارة المخاطر في القطاع اللوجستي، بما يتوافق مع مستهدفات رؤية المملكة 2030 في جعل المملكة مركزاً لوجستياً عالمياً</w:t>
      </w:r>
      <w:r w:rsidR="00DF0357" w:rsidRPr="00DF0357">
        <w:rPr>
          <w:rFonts w:ascii="Simplified Arabic" w:hAnsi="Simplified Arabic" w:cs="Simplified Arabic" w:hint="cs"/>
          <w:sz w:val="28"/>
          <w:szCs w:val="28"/>
        </w:rPr>
        <w:t>.</w:t>
      </w:r>
    </w:p>
    <w:p w14:paraId="2376397F" w14:textId="362EEA94" w:rsidR="001C42F9" w:rsidRPr="006A6CE0" w:rsidRDefault="00D22171" w:rsidP="00392DEE">
      <w:pPr>
        <w:pStyle w:val="1"/>
        <w:rPr>
          <w:rtl/>
        </w:rPr>
      </w:pPr>
      <w:bookmarkStart w:id="14" w:name="_Toc231661702"/>
      <w:r w:rsidRPr="006A6CE0">
        <w:rPr>
          <w:rFonts w:hint="cs"/>
          <w:rtl/>
        </w:rPr>
        <w:t>الدراسات السابقة</w:t>
      </w:r>
      <w:r w:rsidR="00A74F76" w:rsidRPr="006A6CE0">
        <w:rPr>
          <w:rFonts w:hint="cs"/>
          <w:rtl/>
        </w:rPr>
        <w:t>:</w:t>
      </w:r>
      <w:bookmarkStart w:id="15" w:name="_Toc170243312"/>
      <w:bookmarkEnd w:id="2"/>
      <w:bookmarkEnd w:id="14"/>
    </w:p>
    <w:p w14:paraId="65F0239A"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16" w:name="_Toc169790501"/>
      <w:bookmarkEnd w:id="15"/>
      <w:r w:rsidRPr="00DF0357">
        <w:rPr>
          <w:rFonts w:ascii="Simplified Arabic" w:eastAsia="Times New Roman" w:hAnsi="Simplified Arabic" w:cs="Simplified Arabic"/>
          <w:kern w:val="0"/>
          <w:sz w:val="28"/>
          <w:szCs w:val="28"/>
          <w:rtl/>
          <w14:ligatures w14:val="none"/>
        </w:rPr>
        <w:t xml:space="preserve">يُعدّ استعراض الدراسات السابقة ركيزةً أساسيةً في البحث العلمي، إذ يُتيح للباحث الاطلاع على الجهود البحثية المتراكمة في مجال دراسته، والوقوف على أبرز النتائج والتوصيات التي توصّل إليها الباحثون السابقون، فضلاً عن تحديد الفجوات البحثية التي يُمكن استكمالها وإثراؤها. وفي ظل التحولات المتسارعة التي يشهدها العالم في العقد الراهن، وما رافقها من تطورات تكنولوجية ورقمية متلاحقة، أصبح موضوع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و</w:t>
      </w:r>
      <w:r w:rsidRPr="00DF0357">
        <w:rPr>
          <w:rFonts w:ascii="Simplified Arabic" w:eastAsia="Times New Roman" w:hAnsi="Simplified Arabic" w:cs="Simplified Arabic"/>
          <w:b/>
          <w:bCs/>
          <w:kern w:val="0"/>
          <w:sz w:val="28"/>
          <w:szCs w:val="28"/>
          <w:rtl/>
          <w14:ligatures w14:val="none"/>
        </w:rPr>
        <w:t>إدارة المخاطر</w:t>
      </w:r>
      <w:r w:rsidRPr="00DF0357">
        <w:rPr>
          <w:rFonts w:ascii="Simplified Arabic" w:eastAsia="Times New Roman" w:hAnsi="Simplified Arabic" w:cs="Simplified Arabic"/>
          <w:kern w:val="0"/>
          <w:sz w:val="28"/>
          <w:szCs w:val="28"/>
          <w:rtl/>
          <w14:ligatures w14:val="none"/>
        </w:rPr>
        <w:t xml:space="preserve"> من أبرز الموضوعات التي استقطبت اهتمام الباحثين على المستويين العربي والأجنبي؛ نظراً لما يمثّلانه من أهمية بالغة في تعزيز قدرة المنظمات على مواجهة التحديات وتحقيق الاستدامة والمرونة في بيئة الأعمال المعاصرة</w:t>
      </w:r>
      <w:r w:rsidRPr="00DF0357">
        <w:rPr>
          <w:rFonts w:ascii="Simplified Arabic" w:eastAsia="Times New Roman" w:hAnsi="Simplified Arabic" w:cs="Simplified Arabic"/>
          <w:kern w:val="0"/>
          <w:sz w:val="28"/>
          <w:szCs w:val="28"/>
          <w14:ligatures w14:val="none"/>
        </w:rPr>
        <w:t>.</w:t>
      </w:r>
    </w:p>
    <w:p w14:paraId="4892C17B"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وقد تناولت الدراسات السابقة هذين المتغيرين من زوايا متعددة، إذ بحث بعضها أثر التحول الرقمي بوصفه متغيراً مستقلاً في عدد من المتغيرات التنظيمية، في حين ركّز بعضها الآخر على إدارة المخاطر بأبعادها المختلفة وعلاقتها بمتغيرات تنظيمية أخرى. وفيما يلي عرضٌ لأبرز الدراسات السابقة ذات الصلة بمتغيرات الدراسة الحالية، مقسّمةً إلى محورين رئيسيين: المحور الأول يتناول الدراسات المتعلقة بالمتغير المستقل (التحول الرقمي) وعلاقته بمتغيرات أخرى، أما المحور الثاني فيتناول الدراسات المتعلقة بالمتغير التابع (إدارة المخاطر) وعلاقته بمتغيرات أخرى</w:t>
      </w:r>
      <w:r w:rsidRPr="00DF0357">
        <w:rPr>
          <w:rFonts w:ascii="Simplified Arabic" w:eastAsia="Times New Roman" w:hAnsi="Simplified Arabic" w:cs="Simplified Arabic"/>
          <w:kern w:val="0"/>
          <w:sz w:val="28"/>
          <w:szCs w:val="28"/>
          <w14:ligatures w14:val="none"/>
        </w:rPr>
        <w:t>.</w:t>
      </w:r>
    </w:p>
    <w:p w14:paraId="6EEFBFD0"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المحور الأول: الدراسات المتعلقة بالمتغير المستقل (التحول الرقمي) وعلاقته بمتغيرات أخرى</w:t>
      </w:r>
    </w:p>
    <w:p w14:paraId="7E9E792F" w14:textId="2EE278A8"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العليمات والشيخ (2025) بعنوان: "أثر التحول الرقمي في الحد من التجنب الضريبي: الدور المعدل للالتزام الضريبي في دائرة ضريبة الدخل والمبيعات الأردنية</w:t>
      </w:r>
      <w:r w:rsidRPr="00DF0357">
        <w:rPr>
          <w:rFonts w:ascii="Simplified Arabic" w:eastAsia="Times New Roman" w:hAnsi="Simplified Arabic" w:cs="Simplified Arabic"/>
          <w:b/>
          <w:bCs/>
          <w:kern w:val="0"/>
          <w:sz w:val="28"/>
          <w:szCs w:val="28"/>
          <w14:ligatures w14:val="none"/>
        </w:rPr>
        <w:t>"</w:t>
      </w:r>
    </w:p>
    <w:p w14:paraId="209BEC33"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lastRenderedPageBreak/>
        <w:t xml:space="preserve">هدفت الدراسة إلى التعرف على أثر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بأبعاده (البنية التحتية الرقمية، التكنولوجيا الرقمية، الثقافة الرقمية، المهارات الرقمية) في الحد من التجنب الضريبي في دائرة ضريبة الدخل والمبيعات الأردنية، مع اختبار الدور المعدل للالتزام الضريبي. واستخدمت الدراسة المنهج الوصفي التحليلي، وتكونت عينة الدراسة من (380) موظفاً من العاملين في دائرة ضريبة الدخل والمبيعات الأردنية. وتوصّلت نتائج الدراسة إلى وجود أثر ذي دلالة إحصائية للتحول الرقمي في الحد من التجنب الضريبي، ووجود دور معدل للالتزام الضريبي في تقوية هذه العلاقة. وأوصت الدراسة بضرورة تعزيز البنية التحتية الرقمية وتطوير المهارات الرقمية لدى العاملين في الدوائر الضريبية</w:t>
      </w:r>
      <w:r w:rsidRPr="00DF0357">
        <w:rPr>
          <w:rFonts w:ascii="Simplified Arabic" w:eastAsia="Times New Roman" w:hAnsi="Simplified Arabic" w:cs="Simplified Arabic"/>
          <w:kern w:val="0"/>
          <w:sz w:val="28"/>
          <w:szCs w:val="28"/>
          <w14:ligatures w14:val="none"/>
        </w:rPr>
        <w:t>.</w:t>
      </w:r>
    </w:p>
    <w:p w14:paraId="18C11834" w14:textId="413BA158"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العزي والحيت (2024) بعنوان: "دور التحول الرقمي في تحقيق التنمية المستدامة: دراسة حالة أمانة عمان الكبرى</w:t>
      </w:r>
      <w:r w:rsidRPr="00DF0357">
        <w:rPr>
          <w:rFonts w:ascii="Simplified Arabic" w:eastAsia="Times New Roman" w:hAnsi="Simplified Arabic" w:cs="Simplified Arabic"/>
          <w:b/>
          <w:bCs/>
          <w:kern w:val="0"/>
          <w:sz w:val="28"/>
          <w:szCs w:val="28"/>
          <w14:ligatures w14:val="none"/>
        </w:rPr>
        <w:t>"</w:t>
      </w:r>
    </w:p>
    <w:p w14:paraId="42CA34CB"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دور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بأبعاده (البنية التحتية الرقمية، الخدمات الرقمية، الثقافة الرقمية، الأمن </w:t>
      </w:r>
      <w:proofErr w:type="spellStart"/>
      <w:r w:rsidRPr="00DF0357">
        <w:rPr>
          <w:rFonts w:ascii="Simplified Arabic" w:eastAsia="Times New Roman" w:hAnsi="Simplified Arabic" w:cs="Simplified Arabic"/>
          <w:kern w:val="0"/>
          <w:sz w:val="28"/>
          <w:szCs w:val="28"/>
          <w:rtl/>
          <w14:ligatures w14:val="none"/>
        </w:rPr>
        <w:t>السيبراني</w:t>
      </w:r>
      <w:proofErr w:type="spellEnd"/>
      <w:r w:rsidRPr="00DF0357">
        <w:rPr>
          <w:rFonts w:ascii="Simplified Arabic" w:eastAsia="Times New Roman" w:hAnsi="Simplified Arabic" w:cs="Simplified Arabic"/>
          <w:kern w:val="0"/>
          <w:sz w:val="28"/>
          <w:szCs w:val="28"/>
          <w:rtl/>
          <w14:ligatures w14:val="none"/>
        </w:rPr>
        <w:t>) في تحقيق التنمية المستدامة في أمانة عمان الكبرى</w:t>
      </w:r>
      <w:r w:rsidRPr="00DF0357">
        <w:rPr>
          <w:rFonts w:ascii="Simplified Arabic" w:eastAsia="Times New Roman" w:hAnsi="Simplified Arabic" w:cs="Simplified Arabic"/>
          <w:kern w:val="0"/>
          <w:sz w:val="28"/>
          <w:szCs w:val="28"/>
          <w14:ligatures w14:val="none"/>
        </w:rPr>
        <w:t xml:space="preserve">. </w:t>
      </w:r>
      <w:r w:rsidRPr="00DF0357">
        <w:rPr>
          <w:rFonts w:ascii="Simplified Arabic" w:eastAsia="Times New Roman" w:hAnsi="Simplified Arabic" w:cs="Simplified Arabic"/>
          <w:kern w:val="0"/>
          <w:sz w:val="28"/>
          <w:szCs w:val="28"/>
          <w:rtl/>
          <w14:ligatures w14:val="none"/>
        </w:rPr>
        <w:t>واستخدمت الدراسة المنهج الوصفي التحليلي، وتكونت عينة الدراسة من</w:t>
      </w:r>
      <w:r w:rsidRPr="00DF0357">
        <w:rPr>
          <w:rFonts w:ascii="Simplified Arabic" w:eastAsia="Times New Roman" w:hAnsi="Simplified Arabic" w:cs="Simplified Arabic"/>
          <w:kern w:val="0"/>
          <w:sz w:val="28"/>
          <w:szCs w:val="28"/>
          <w14:ligatures w14:val="none"/>
        </w:rPr>
        <w:t xml:space="preserve"> (320) </w:t>
      </w:r>
      <w:r w:rsidRPr="00DF0357">
        <w:rPr>
          <w:rFonts w:ascii="Simplified Arabic" w:eastAsia="Times New Roman" w:hAnsi="Simplified Arabic" w:cs="Simplified Arabic"/>
          <w:kern w:val="0"/>
          <w:sz w:val="28"/>
          <w:szCs w:val="28"/>
          <w:rtl/>
          <w14:ligatures w14:val="none"/>
        </w:rPr>
        <w:t>موظفاً من العاملين في أمانة عمان الكبرى. وتوصّلت نتائج الدراسة إلى وجود دور إيجابي ذي دلالة إحصائية للتحول الرقمي في تحقيق أبعاد التنمية المستدامة. وأوصت الدراسة بضرورة الاستثمار في تطوير البنية التحتية الرقمية، وتعزيز الوعي بأهمية التحول الرقمي بوصفه أداةً لتحقيق التنمية المستدامة</w:t>
      </w:r>
      <w:r w:rsidRPr="00DF0357">
        <w:rPr>
          <w:rFonts w:ascii="Simplified Arabic" w:eastAsia="Times New Roman" w:hAnsi="Simplified Arabic" w:cs="Simplified Arabic"/>
          <w:kern w:val="0"/>
          <w:sz w:val="28"/>
          <w:szCs w:val="28"/>
          <w14:ligatures w14:val="none"/>
        </w:rPr>
        <w:t>.</w:t>
      </w:r>
    </w:p>
    <w:p w14:paraId="62582889" w14:textId="27A97E6B"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الربيع ومفلح (2024) بعنوان: "أثر التحول الرقمي في إدارة المشاريع</w:t>
      </w:r>
      <w:r w:rsidRPr="00DF0357">
        <w:rPr>
          <w:rFonts w:ascii="Simplified Arabic" w:eastAsia="Times New Roman" w:hAnsi="Simplified Arabic" w:cs="Simplified Arabic"/>
          <w:b/>
          <w:bCs/>
          <w:kern w:val="0"/>
          <w:sz w:val="28"/>
          <w:szCs w:val="28"/>
          <w14:ligatures w14:val="none"/>
        </w:rPr>
        <w:t xml:space="preserve">: </w:t>
      </w:r>
      <w:r w:rsidRPr="00DF0357">
        <w:rPr>
          <w:rFonts w:ascii="Simplified Arabic" w:eastAsia="Times New Roman" w:hAnsi="Simplified Arabic" w:cs="Simplified Arabic"/>
          <w:b/>
          <w:bCs/>
          <w:kern w:val="0"/>
          <w:sz w:val="28"/>
          <w:szCs w:val="28"/>
          <w:rtl/>
          <w14:ligatures w14:val="none"/>
        </w:rPr>
        <w:t>الدور الوسيط للتجديد الاستراتيجي في الشركات الإنشائية الأردنية</w:t>
      </w:r>
      <w:r w:rsidRPr="00DF0357">
        <w:rPr>
          <w:rFonts w:ascii="Simplified Arabic" w:eastAsia="Times New Roman" w:hAnsi="Simplified Arabic" w:cs="Simplified Arabic"/>
          <w:b/>
          <w:bCs/>
          <w:kern w:val="0"/>
          <w:sz w:val="28"/>
          <w:szCs w:val="28"/>
          <w14:ligatures w14:val="none"/>
        </w:rPr>
        <w:t>"</w:t>
      </w:r>
    </w:p>
    <w:p w14:paraId="6B17F2F9"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بأبعاده (القيادة الرقمية، الاستراتيجية الرقمية، التكنولوجيا الرقمية، الثقافة الرقمية) في إدارة المشاريع في الشركات الإنشائية الأردنية، مع اختبار الدور الوسيط للتجديد الاستراتيجي. واستخدمت الدراسة المنهج الوصفي التحليلي، وتكونت عينة الدراسة من (350) مديراً وعاملاً في الشركات الإنشائية الأردنية. وتوصّلت نتائج الدراسة إلى وجود أثر ذي دلالة إحصائية للتحول الرقمي في إدارة المشاريع، ووجود دور وسيط للتجديد الاستراتيجي في هذه العلاقة. وأوصت الدراسة بضرورة تبنّي استراتيجيات التحول الرقمي وربطها بعمليات التجديد الاستراتيجي لتحسين إدارة المشاريع</w:t>
      </w:r>
      <w:r w:rsidRPr="00DF0357">
        <w:rPr>
          <w:rFonts w:ascii="Simplified Arabic" w:eastAsia="Times New Roman" w:hAnsi="Simplified Arabic" w:cs="Simplified Arabic"/>
          <w:kern w:val="0"/>
          <w:sz w:val="28"/>
          <w:szCs w:val="28"/>
          <w14:ligatures w14:val="none"/>
        </w:rPr>
        <w:t>.</w:t>
      </w:r>
    </w:p>
    <w:p w14:paraId="10D1272E" w14:textId="2C63935B"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lastRenderedPageBreak/>
        <w:t xml:space="preserve">دراسة </w:t>
      </w:r>
      <w:proofErr w:type="spellStart"/>
      <w:r w:rsidRPr="00DF0357">
        <w:rPr>
          <w:rFonts w:ascii="Simplified Arabic" w:eastAsia="Times New Roman" w:hAnsi="Simplified Arabic" w:cs="Simplified Arabic"/>
          <w:b/>
          <w:bCs/>
          <w:kern w:val="0"/>
          <w:sz w:val="28"/>
          <w:szCs w:val="28"/>
          <w:rtl/>
          <w14:ligatures w14:val="none"/>
        </w:rPr>
        <w:t>الرفوع</w:t>
      </w:r>
      <w:proofErr w:type="spellEnd"/>
      <w:r w:rsidRPr="00DF0357">
        <w:rPr>
          <w:rFonts w:ascii="Simplified Arabic" w:eastAsia="Times New Roman" w:hAnsi="Simplified Arabic" w:cs="Simplified Arabic"/>
          <w:b/>
          <w:bCs/>
          <w:kern w:val="0"/>
          <w:sz w:val="28"/>
          <w:szCs w:val="28"/>
          <w:rtl/>
          <w14:ligatures w14:val="none"/>
        </w:rPr>
        <w:t xml:space="preserve"> ومفلح (2025) بعنوان: "أثر التحول الرقمي في الأداء </w:t>
      </w:r>
      <w:proofErr w:type="spellStart"/>
      <w:r w:rsidRPr="00DF0357">
        <w:rPr>
          <w:rFonts w:ascii="Simplified Arabic" w:eastAsia="Times New Roman" w:hAnsi="Simplified Arabic" w:cs="Simplified Arabic"/>
          <w:b/>
          <w:bCs/>
          <w:kern w:val="0"/>
          <w:sz w:val="28"/>
          <w:szCs w:val="28"/>
          <w:rtl/>
          <w14:ligatures w14:val="none"/>
        </w:rPr>
        <w:t>المنظمي</w:t>
      </w:r>
      <w:proofErr w:type="spellEnd"/>
      <w:r w:rsidRPr="00DF0357">
        <w:rPr>
          <w:rFonts w:ascii="Simplified Arabic" w:eastAsia="Times New Roman" w:hAnsi="Simplified Arabic" w:cs="Simplified Arabic"/>
          <w:b/>
          <w:bCs/>
          <w:kern w:val="0"/>
          <w:sz w:val="28"/>
          <w:szCs w:val="28"/>
          <w14:ligatures w14:val="none"/>
        </w:rPr>
        <w:t xml:space="preserve">: </w:t>
      </w:r>
      <w:r w:rsidRPr="00DF0357">
        <w:rPr>
          <w:rFonts w:ascii="Simplified Arabic" w:eastAsia="Times New Roman" w:hAnsi="Simplified Arabic" w:cs="Simplified Arabic"/>
          <w:b/>
          <w:bCs/>
          <w:kern w:val="0"/>
          <w:sz w:val="28"/>
          <w:szCs w:val="28"/>
          <w:rtl/>
          <w14:ligatures w14:val="none"/>
        </w:rPr>
        <w:t>الدور المعدل لتمكين العاملين في البنوك التجارية الأردنية</w:t>
      </w:r>
      <w:r w:rsidRPr="00DF0357">
        <w:rPr>
          <w:rFonts w:ascii="Simplified Arabic" w:eastAsia="Times New Roman" w:hAnsi="Simplified Arabic" w:cs="Simplified Arabic"/>
          <w:b/>
          <w:bCs/>
          <w:kern w:val="0"/>
          <w:sz w:val="28"/>
          <w:szCs w:val="28"/>
          <w14:ligatures w14:val="none"/>
        </w:rPr>
        <w:t>"</w:t>
      </w:r>
    </w:p>
    <w:p w14:paraId="42D8D8C4"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بأبعاده (التكنولوجيا الرقمية، القيادة الرقمية، الثقافة الرقمية، الكفاءات الرقمية) في الأداء </w:t>
      </w:r>
      <w:proofErr w:type="spellStart"/>
      <w:r w:rsidRPr="00DF0357">
        <w:rPr>
          <w:rFonts w:ascii="Simplified Arabic" w:eastAsia="Times New Roman" w:hAnsi="Simplified Arabic" w:cs="Simplified Arabic"/>
          <w:kern w:val="0"/>
          <w:sz w:val="28"/>
          <w:szCs w:val="28"/>
          <w:rtl/>
          <w14:ligatures w14:val="none"/>
        </w:rPr>
        <w:t>المنظمي</w:t>
      </w:r>
      <w:proofErr w:type="spellEnd"/>
      <w:r w:rsidRPr="00DF0357">
        <w:rPr>
          <w:rFonts w:ascii="Simplified Arabic" w:eastAsia="Times New Roman" w:hAnsi="Simplified Arabic" w:cs="Simplified Arabic"/>
          <w:kern w:val="0"/>
          <w:sz w:val="28"/>
          <w:szCs w:val="28"/>
          <w:rtl/>
          <w14:ligatures w14:val="none"/>
        </w:rPr>
        <w:t xml:space="preserve"> في البنوك التجارية الأردنية، مع اختبار الدور المعدل لتمكين العاملين. واستخدمت الدراسة المنهج الوصفي التحليلي، وتكونت عينة الدراسة من (400) موظف من العاملين في البنوك التجارية الأردنية. وتوصّلت نتائج الدراسة إلى وجود أثر ذي دلالة إحصائية للتحول الرقمي في الأداء </w:t>
      </w:r>
      <w:proofErr w:type="spellStart"/>
      <w:r w:rsidRPr="00DF0357">
        <w:rPr>
          <w:rFonts w:ascii="Simplified Arabic" w:eastAsia="Times New Roman" w:hAnsi="Simplified Arabic" w:cs="Simplified Arabic"/>
          <w:kern w:val="0"/>
          <w:sz w:val="28"/>
          <w:szCs w:val="28"/>
          <w:rtl/>
          <w14:ligatures w14:val="none"/>
        </w:rPr>
        <w:t>المنظمي</w:t>
      </w:r>
      <w:proofErr w:type="spellEnd"/>
      <w:r w:rsidRPr="00DF0357">
        <w:rPr>
          <w:rFonts w:ascii="Simplified Arabic" w:eastAsia="Times New Roman" w:hAnsi="Simplified Arabic" w:cs="Simplified Arabic"/>
          <w:kern w:val="0"/>
          <w:sz w:val="28"/>
          <w:szCs w:val="28"/>
          <w:rtl/>
          <w14:ligatures w14:val="none"/>
        </w:rPr>
        <w:t xml:space="preserve">، ووجود دور معدل لتمكين العاملين في تقوية هذه العلاقة. وأوصت الدراسة بضرورة تمكين العاملين وتزويدهم بالمهارات الرقمية اللازمة لتعزيز الأداء </w:t>
      </w:r>
      <w:proofErr w:type="spellStart"/>
      <w:r w:rsidRPr="00DF0357">
        <w:rPr>
          <w:rFonts w:ascii="Simplified Arabic" w:eastAsia="Times New Roman" w:hAnsi="Simplified Arabic" w:cs="Simplified Arabic"/>
          <w:kern w:val="0"/>
          <w:sz w:val="28"/>
          <w:szCs w:val="28"/>
          <w:rtl/>
          <w14:ligatures w14:val="none"/>
        </w:rPr>
        <w:t>المنظمي</w:t>
      </w:r>
      <w:proofErr w:type="spellEnd"/>
      <w:r w:rsidRPr="00DF0357">
        <w:rPr>
          <w:rFonts w:ascii="Simplified Arabic" w:eastAsia="Times New Roman" w:hAnsi="Simplified Arabic" w:cs="Simplified Arabic"/>
          <w:kern w:val="0"/>
          <w:sz w:val="28"/>
          <w:szCs w:val="28"/>
          <w14:ligatures w14:val="none"/>
        </w:rPr>
        <w:t>.</w:t>
      </w:r>
    </w:p>
    <w:p w14:paraId="1400B4DE" w14:textId="0318E4A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العمارات والمحاسنة (2023) بعنوان: "أثر التحول الرقمي على المرونة الاستراتيجية: الدور الوسيط للابتكار التكنولوجي بالتطبيق على شركة المناصير للزيوت والمحروقات في الأردن</w:t>
      </w:r>
      <w:r w:rsidRPr="00DF0357">
        <w:rPr>
          <w:rFonts w:ascii="Simplified Arabic" w:eastAsia="Times New Roman" w:hAnsi="Simplified Arabic" w:cs="Simplified Arabic"/>
          <w:b/>
          <w:bCs/>
          <w:kern w:val="0"/>
          <w:sz w:val="28"/>
          <w:szCs w:val="28"/>
          <w14:ligatures w14:val="none"/>
        </w:rPr>
        <w:t>"</w:t>
      </w:r>
    </w:p>
    <w:p w14:paraId="7A275E12"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بأبعاده (البنية التحتية التكنولوجية، الثقافة الرقمية، القيادة الرقمية، الاستراتيجية الرقمية) في المرونة الاستراتيجية في شركة المناصير للزيوت والمحروقات في الأردن، مع اختبار الدور الوسيط للابتكار التكنولوجي</w:t>
      </w:r>
      <w:r w:rsidRPr="00DF0357">
        <w:rPr>
          <w:rFonts w:ascii="Simplified Arabic" w:eastAsia="Times New Roman" w:hAnsi="Simplified Arabic" w:cs="Simplified Arabic"/>
          <w:kern w:val="0"/>
          <w:sz w:val="28"/>
          <w:szCs w:val="28"/>
          <w14:ligatures w14:val="none"/>
        </w:rPr>
        <w:t xml:space="preserve">. </w:t>
      </w:r>
      <w:r w:rsidRPr="00DF0357">
        <w:rPr>
          <w:rFonts w:ascii="Simplified Arabic" w:eastAsia="Times New Roman" w:hAnsi="Simplified Arabic" w:cs="Simplified Arabic"/>
          <w:kern w:val="0"/>
          <w:sz w:val="28"/>
          <w:szCs w:val="28"/>
          <w:rtl/>
          <w14:ligatures w14:val="none"/>
        </w:rPr>
        <w:t>واستخدمت الدراسة المنهج الوصفي التحليلي، وتكونت عينة الدراسة من</w:t>
      </w:r>
      <w:r w:rsidRPr="00DF0357">
        <w:rPr>
          <w:rFonts w:ascii="Simplified Arabic" w:eastAsia="Times New Roman" w:hAnsi="Simplified Arabic" w:cs="Simplified Arabic"/>
          <w:kern w:val="0"/>
          <w:sz w:val="28"/>
          <w:szCs w:val="28"/>
          <w14:ligatures w14:val="none"/>
        </w:rPr>
        <w:t xml:space="preserve"> (250) </w:t>
      </w:r>
      <w:r w:rsidRPr="00DF0357">
        <w:rPr>
          <w:rFonts w:ascii="Simplified Arabic" w:eastAsia="Times New Roman" w:hAnsi="Simplified Arabic" w:cs="Simplified Arabic"/>
          <w:kern w:val="0"/>
          <w:sz w:val="28"/>
          <w:szCs w:val="28"/>
          <w:rtl/>
          <w14:ligatures w14:val="none"/>
        </w:rPr>
        <w:t>مديراً وعاملاً في شركة المناصير للزيوت والمحروقات. وتوصّلت نتائج الدراسة إلى وجود أثر ذي دلالة إحصائية للتحول الرقمي في المرونة الاستراتيجية، ووجود دور وسيط للابتكار التكنولوجي في هذه العلاقة. وأوصت الدراسة بضرورة تعزيز الابتكار التكنولوجي بوصفه حلقة وصل بين التحول الرقمي والمرونة الاستراتيجية</w:t>
      </w:r>
      <w:r w:rsidRPr="00DF0357">
        <w:rPr>
          <w:rFonts w:ascii="Simplified Arabic" w:eastAsia="Times New Roman" w:hAnsi="Simplified Arabic" w:cs="Simplified Arabic"/>
          <w:kern w:val="0"/>
          <w:sz w:val="28"/>
          <w:szCs w:val="28"/>
          <w14:ligatures w14:val="none"/>
        </w:rPr>
        <w:t>.</w:t>
      </w:r>
    </w:p>
    <w:p w14:paraId="5350C5EF" w14:textId="6D087EEE"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أبو طاقية وفتحي (2022) بعنوان: "دور التحول الرقمي في تحسين أداء إدارة الموارد البشرية: دراسة تطبيقية على هيئة المجتمعات العمرانية الجديدة</w:t>
      </w:r>
      <w:r w:rsidRPr="00DF0357">
        <w:rPr>
          <w:rFonts w:ascii="Simplified Arabic" w:eastAsia="Times New Roman" w:hAnsi="Simplified Arabic" w:cs="Simplified Arabic"/>
          <w:b/>
          <w:bCs/>
          <w:kern w:val="0"/>
          <w:sz w:val="28"/>
          <w:szCs w:val="28"/>
          <w14:ligatures w14:val="none"/>
        </w:rPr>
        <w:t>"</w:t>
      </w:r>
    </w:p>
    <w:p w14:paraId="5CC64328"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دور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بأبعاده (التكنولوجيا الرقمية، الثقافة الرقمية، المهارات الرقمية، البنية التحتية الرقمية) في تحسين أداء إدارة الموارد البشرية في هيئة المجتمعات العمرانية الجديدة. واستخدمت الدراسة المنهج الوصفي التحليلي، وتكونت عينة الدراسة من (300) موظف من العاملين في هيئة المجتمعات العمرانية الجديدة</w:t>
      </w:r>
      <w:r w:rsidRPr="00DF0357">
        <w:rPr>
          <w:rFonts w:ascii="Simplified Arabic" w:eastAsia="Times New Roman" w:hAnsi="Simplified Arabic" w:cs="Simplified Arabic"/>
          <w:kern w:val="0"/>
          <w:sz w:val="28"/>
          <w:szCs w:val="28"/>
          <w14:ligatures w14:val="none"/>
        </w:rPr>
        <w:t xml:space="preserve">. </w:t>
      </w:r>
      <w:r w:rsidRPr="00DF0357">
        <w:rPr>
          <w:rFonts w:ascii="Simplified Arabic" w:eastAsia="Times New Roman" w:hAnsi="Simplified Arabic" w:cs="Simplified Arabic"/>
          <w:kern w:val="0"/>
          <w:sz w:val="28"/>
          <w:szCs w:val="28"/>
          <w:rtl/>
          <w14:ligatures w14:val="none"/>
        </w:rPr>
        <w:t>وتوصّلت نتائج الدراسة إلى وجود دور إيجابي ذي دلالة إحصائية للتحول الرقمي في تحسين أداء إدارة الموارد البشرية. وأوصت الدراسة بضرورة تطوير المهارات الرقمية للعاملين في إدارات الموارد البشرية وتبنّي الأنظمة الرقمية الحديثة</w:t>
      </w:r>
      <w:r w:rsidRPr="00DF0357">
        <w:rPr>
          <w:rFonts w:ascii="Simplified Arabic" w:eastAsia="Times New Roman" w:hAnsi="Simplified Arabic" w:cs="Simplified Arabic"/>
          <w:kern w:val="0"/>
          <w:sz w:val="28"/>
          <w:szCs w:val="28"/>
          <w14:ligatures w14:val="none"/>
        </w:rPr>
        <w:t>.</w:t>
      </w:r>
    </w:p>
    <w:p w14:paraId="3D0B2D7F" w14:textId="79FA6D5E"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w:t>
      </w:r>
      <w:r w:rsidRPr="00DF0357">
        <w:rPr>
          <w:rFonts w:ascii="Simplified Arabic" w:eastAsia="Times New Roman" w:hAnsi="Simplified Arabic" w:cs="Simplified Arabic"/>
          <w:b/>
          <w:bCs/>
          <w:kern w:val="0"/>
          <w:sz w:val="28"/>
          <w:szCs w:val="28"/>
          <w14:ligatures w14:val="none"/>
        </w:rPr>
        <w:t xml:space="preserve"> Liang et al. (2025) </w:t>
      </w:r>
      <w:r w:rsidRPr="00DF0357">
        <w:rPr>
          <w:rFonts w:ascii="Simplified Arabic" w:eastAsia="Times New Roman" w:hAnsi="Simplified Arabic" w:cs="Simplified Arabic"/>
          <w:b/>
          <w:bCs/>
          <w:kern w:val="0"/>
          <w:sz w:val="28"/>
          <w:szCs w:val="28"/>
          <w:rtl/>
          <w14:ligatures w14:val="none"/>
        </w:rPr>
        <w:t>بعنوان</w:t>
      </w:r>
      <w:r w:rsidRPr="00DF0357">
        <w:rPr>
          <w:rFonts w:ascii="Simplified Arabic" w:eastAsia="Times New Roman" w:hAnsi="Simplified Arabic" w:cs="Simplified Arabic"/>
          <w:b/>
          <w:bCs/>
          <w:kern w:val="0"/>
          <w:sz w:val="28"/>
          <w:szCs w:val="28"/>
          <w14:ligatures w14:val="none"/>
        </w:rPr>
        <w:t>: "How does enterprise digital transformation impact supply chain resilience: a multi-case study from China"</w:t>
      </w:r>
    </w:p>
    <w:p w14:paraId="70DD446A"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w:t>
      </w:r>
      <w:r w:rsidRPr="00DF0357">
        <w:rPr>
          <w:rFonts w:ascii="Simplified Arabic" w:eastAsia="Times New Roman" w:hAnsi="Simplified Arabic" w:cs="Simplified Arabic"/>
          <w:b/>
          <w:bCs/>
          <w:kern w:val="0"/>
          <w:sz w:val="28"/>
          <w:szCs w:val="28"/>
          <w:rtl/>
          <w14:ligatures w14:val="none"/>
        </w:rPr>
        <w:t>التحول الرقمي</w:t>
      </w:r>
      <w:r w:rsidRPr="00DF0357">
        <w:rPr>
          <w:rFonts w:ascii="Simplified Arabic" w:eastAsia="Times New Roman" w:hAnsi="Simplified Arabic" w:cs="Simplified Arabic"/>
          <w:kern w:val="0"/>
          <w:sz w:val="28"/>
          <w:szCs w:val="28"/>
          <w:rtl/>
          <w14:ligatures w14:val="none"/>
        </w:rPr>
        <w:t xml:space="preserve"> للمؤسسات بأبعاده (</w:t>
      </w:r>
      <w:proofErr w:type="spellStart"/>
      <w:r w:rsidRPr="00DF0357">
        <w:rPr>
          <w:rFonts w:ascii="Simplified Arabic" w:eastAsia="Times New Roman" w:hAnsi="Simplified Arabic" w:cs="Simplified Arabic"/>
          <w:kern w:val="0"/>
          <w:sz w:val="28"/>
          <w:szCs w:val="28"/>
          <w:rtl/>
          <w14:ligatures w14:val="none"/>
        </w:rPr>
        <w:t>الرقمنة</w:t>
      </w:r>
      <w:proofErr w:type="spellEnd"/>
      <w:r w:rsidRPr="00DF0357">
        <w:rPr>
          <w:rFonts w:ascii="Simplified Arabic" w:eastAsia="Times New Roman" w:hAnsi="Simplified Arabic" w:cs="Simplified Arabic"/>
          <w:kern w:val="0"/>
          <w:sz w:val="28"/>
          <w:szCs w:val="28"/>
          <w:rtl/>
          <w14:ligatures w14:val="none"/>
        </w:rPr>
        <w:t xml:space="preserve"> التشغيلية، التكامل الرقمي، الابتكار الرقمي، القدرات الرقمية) في مرونة سلسلة التوريد في الشركات الصينية. واستخدمت الدراسة منهج دراسة الحالة المتعددة، وتكونت عينة الدراسة من (4) شركات صينية رائدة في مجال التحول الرقمي ومرونة سلسلة التوريد. وتوصّلت نتائج الدراسة إلى وجود أثر إيجابي ذي دلالة إحصائية للتحول الرقمي في تعزيز مرونة سلسلة التوريد من خلال تحسين الرؤية الرقمية والتنسيق بين الأطراف</w:t>
      </w:r>
      <w:r w:rsidRPr="00DF0357">
        <w:rPr>
          <w:rFonts w:ascii="Simplified Arabic" w:eastAsia="Times New Roman" w:hAnsi="Simplified Arabic" w:cs="Simplified Arabic"/>
          <w:kern w:val="0"/>
          <w:sz w:val="28"/>
          <w:szCs w:val="28"/>
          <w14:ligatures w14:val="none"/>
        </w:rPr>
        <w:t xml:space="preserve">. </w:t>
      </w:r>
      <w:r w:rsidRPr="00DF0357">
        <w:rPr>
          <w:rFonts w:ascii="Simplified Arabic" w:eastAsia="Times New Roman" w:hAnsi="Simplified Arabic" w:cs="Simplified Arabic"/>
          <w:kern w:val="0"/>
          <w:sz w:val="28"/>
          <w:szCs w:val="28"/>
          <w:rtl/>
          <w14:ligatures w14:val="none"/>
        </w:rPr>
        <w:t>وأوصت الدراسة بضرورة تبنّي استراتيجيات شاملة للتحول الرقمي تشمل جميع حلقات سلسلة التوريد لتعزيز قدرتها على الاستجابة للاضطرابات</w:t>
      </w:r>
      <w:r w:rsidRPr="00DF0357">
        <w:rPr>
          <w:rFonts w:ascii="Simplified Arabic" w:eastAsia="Times New Roman" w:hAnsi="Simplified Arabic" w:cs="Simplified Arabic"/>
          <w:kern w:val="0"/>
          <w:sz w:val="28"/>
          <w:szCs w:val="28"/>
          <w14:ligatures w14:val="none"/>
        </w:rPr>
        <w:t>.</w:t>
      </w:r>
    </w:p>
    <w:p w14:paraId="71408B62"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المحور الثاني: الدراسات المتعلقة بالمتغير التابع (إدارة المخاطر) وعلاقته بمتغيرات أخرى</w:t>
      </w:r>
    </w:p>
    <w:p w14:paraId="54302C1B" w14:textId="70D2C988"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 xml:space="preserve">دراسة الحسني </w:t>
      </w:r>
      <w:proofErr w:type="spellStart"/>
      <w:r w:rsidRPr="00DF0357">
        <w:rPr>
          <w:rFonts w:ascii="Simplified Arabic" w:eastAsia="Times New Roman" w:hAnsi="Simplified Arabic" w:cs="Simplified Arabic"/>
          <w:b/>
          <w:bCs/>
          <w:kern w:val="0"/>
          <w:sz w:val="28"/>
          <w:szCs w:val="28"/>
          <w:rtl/>
          <w14:ligatures w14:val="none"/>
        </w:rPr>
        <w:t>والخشالي</w:t>
      </w:r>
      <w:proofErr w:type="spellEnd"/>
      <w:r w:rsidRPr="00DF0357">
        <w:rPr>
          <w:rFonts w:ascii="Simplified Arabic" w:eastAsia="Times New Roman" w:hAnsi="Simplified Arabic" w:cs="Simplified Arabic"/>
          <w:b/>
          <w:bCs/>
          <w:kern w:val="0"/>
          <w:sz w:val="28"/>
          <w:szCs w:val="28"/>
          <w:rtl/>
          <w14:ligatures w14:val="none"/>
        </w:rPr>
        <w:t xml:space="preserve"> (2022) بعنوان: "أثر التفكير الاستراتيجي في إدارة المخاطر: الدور المعدل للدعم </w:t>
      </w:r>
      <w:proofErr w:type="spellStart"/>
      <w:r w:rsidRPr="00DF0357">
        <w:rPr>
          <w:rFonts w:ascii="Simplified Arabic" w:eastAsia="Times New Roman" w:hAnsi="Simplified Arabic" w:cs="Simplified Arabic"/>
          <w:b/>
          <w:bCs/>
          <w:kern w:val="0"/>
          <w:sz w:val="28"/>
          <w:szCs w:val="28"/>
          <w:rtl/>
          <w14:ligatures w14:val="none"/>
        </w:rPr>
        <w:t>المنظمي</w:t>
      </w:r>
      <w:proofErr w:type="spellEnd"/>
      <w:r w:rsidRPr="00DF0357">
        <w:rPr>
          <w:rFonts w:ascii="Simplified Arabic" w:eastAsia="Times New Roman" w:hAnsi="Simplified Arabic" w:cs="Simplified Arabic"/>
          <w:b/>
          <w:bCs/>
          <w:kern w:val="0"/>
          <w:sz w:val="28"/>
          <w:szCs w:val="28"/>
          <w:rtl/>
          <w14:ligatures w14:val="none"/>
        </w:rPr>
        <w:t xml:space="preserve"> في شركات المقاولات العمانية</w:t>
      </w:r>
      <w:r w:rsidRPr="00DF0357">
        <w:rPr>
          <w:rFonts w:ascii="Simplified Arabic" w:eastAsia="Times New Roman" w:hAnsi="Simplified Arabic" w:cs="Simplified Arabic"/>
          <w:b/>
          <w:bCs/>
          <w:kern w:val="0"/>
          <w:sz w:val="28"/>
          <w:szCs w:val="28"/>
          <w14:ligatures w14:val="none"/>
        </w:rPr>
        <w:t>"</w:t>
      </w:r>
    </w:p>
    <w:p w14:paraId="5718EB3D"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التفكير الاستراتيجي في </w:t>
      </w:r>
      <w:r w:rsidRPr="00DF0357">
        <w:rPr>
          <w:rFonts w:ascii="Simplified Arabic" w:eastAsia="Times New Roman" w:hAnsi="Simplified Arabic" w:cs="Simplified Arabic"/>
          <w:b/>
          <w:bCs/>
          <w:kern w:val="0"/>
          <w:sz w:val="28"/>
          <w:szCs w:val="28"/>
          <w:rtl/>
          <w14:ligatures w14:val="none"/>
        </w:rPr>
        <w:t>إدارة المخاطر</w:t>
      </w:r>
      <w:r w:rsidRPr="00DF0357">
        <w:rPr>
          <w:rFonts w:ascii="Simplified Arabic" w:eastAsia="Times New Roman" w:hAnsi="Simplified Arabic" w:cs="Simplified Arabic"/>
          <w:kern w:val="0"/>
          <w:sz w:val="28"/>
          <w:szCs w:val="28"/>
          <w:rtl/>
          <w14:ligatures w14:val="none"/>
        </w:rPr>
        <w:t xml:space="preserve"> بأبعادها (تحديد المخاطر، تقييم المخاطر، الاستجابة للمخاطر، مراقبة المخاطر) في شركات المقاولات العمانية، مع اختبار الدور المعدل للدعم </w:t>
      </w:r>
      <w:proofErr w:type="spellStart"/>
      <w:r w:rsidRPr="00DF0357">
        <w:rPr>
          <w:rFonts w:ascii="Simplified Arabic" w:eastAsia="Times New Roman" w:hAnsi="Simplified Arabic" w:cs="Simplified Arabic"/>
          <w:kern w:val="0"/>
          <w:sz w:val="28"/>
          <w:szCs w:val="28"/>
          <w:rtl/>
          <w14:ligatures w14:val="none"/>
        </w:rPr>
        <w:t>المنظمي</w:t>
      </w:r>
      <w:proofErr w:type="spellEnd"/>
      <w:r w:rsidRPr="00DF0357">
        <w:rPr>
          <w:rFonts w:ascii="Simplified Arabic" w:eastAsia="Times New Roman" w:hAnsi="Simplified Arabic" w:cs="Simplified Arabic"/>
          <w:kern w:val="0"/>
          <w:sz w:val="28"/>
          <w:szCs w:val="28"/>
          <w:rtl/>
          <w14:ligatures w14:val="none"/>
        </w:rPr>
        <w:t xml:space="preserve">. واستخدمت الدراسة المنهج الوصفي التحليلي، وتكونت عينة الدراسة من </w:t>
      </w:r>
      <w:r w:rsidRPr="00DF0357">
        <w:rPr>
          <w:rFonts w:ascii="Simplified Arabic" w:eastAsia="Times New Roman" w:hAnsi="Simplified Arabic" w:cs="Simplified Arabic"/>
          <w:kern w:val="0"/>
          <w:sz w:val="28"/>
          <w:szCs w:val="28"/>
          <w14:ligatures w14:val="none"/>
        </w:rPr>
        <w:t xml:space="preserve">(310) </w:t>
      </w:r>
      <w:r w:rsidRPr="00DF0357">
        <w:rPr>
          <w:rFonts w:ascii="Simplified Arabic" w:eastAsia="Times New Roman" w:hAnsi="Simplified Arabic" w:cs="Simplified Arabic"/>
          <w:kern w:val="0"/>
          <w:sz w:val="28"/>
          <w:szCs w:val="28"/>
          <w:rtl/>
          <w14:ligatures w14:val="none"/>
        </w:rPr>
        <w:t xml:space="preserve">مديرين وعاملين في شركات المقاولات العمانية. وتوصّلت نتائج الدراسة إلى وجود أثر ذي دلالة إحصائية للتفكير الاستراتيجي في إدارة المخاطر، ووجود دور معدل للدعم </w:t>
      </w:r>
      <w:proofErr w:type="spellStart"/>
      <w:r w:rsidRPr="00DF0357">
        <w:rPr>
          <w:rFonts w:ascii="Simplified Arabic" w:eastAsia="Times New Roman" w:hAnsi="Simplified Arabic" w:cs="Simplified Arabic"/>
          <w:kern w:val="0"/>
          <w:sz w:val="28"/>
          <w:szCs w:val="28"/>
          <w:rtl/>
          <w14:ligatures w14:val="none"/>
        </w:rPr>
        <w:t>المنظمي</w:t>
      </w:r>
      <w:proofErr w:type="spellEnd"/>
      <w:r w:rsidRPr="00DF0357">
        <w:rPr>
          <w:rFonts w:ascii="Simplified Arabic" w:eastAsia="Times New Roman" w:hAnsi="Simplified Arabic" w:cs="Simplified Arabic"/>
          <w:kern w:val="0"/>
          <w:sz w:val="28"/>
          <w:szCs w:val="28"/>
          <w:rtl/>
          <w14:ligatures w14:val="none"/>
        </w:rPr>
        <w:t xml:space="preserve"> في تقوية هذه العلاقة. وأوصت الدراسة بضرورة تبنّي قادة شركات المقاولات للتفكير الاستراتيجي وتعزيز الدعم </w:t>
      </w:r>
      <w:proofErr w:type="spellStart"/>
      <w:r w:rsidRPr="00DF0357">
        <w:rPr>
          <w:rFonts w:ascii="Simplified Arabic" w:eastAsia="Times New Roman" w:hAnsi="Simplified Arabic" w:cs="Simplified Arabic"/>
          <w:kern w:val="0"/>
          <w:sz w:val="28"/>
          <w:szCs w:val="28"/>
          <w:rtl/>
          <w14:ligatures w14:val="none"/>
        </w:rPr>
        <w:t>المنظمي</w:t>
      </w:r>
      <w:proofErr w:type="spellEnd"/>
      <w:r w:rsidRPr="00DF0357">
        <w:rPr>
          <w:rFonts w:ascii="Simplified Arabic" w:eastAsia="Times New Roman" w:hAnsi="Simplified Arabic" w:cs="Simplified Arabic"/>
          <w:kern w:val="0"/>
          <w:sz w:val="28"/>
          <w:szCs w:val="28"/>
          <w:rtl/>
          <w14:ligatures w14:val="none"/>
        </w:rPr>
        <w:t xml:space="preserve"> للعاملين</w:t>
      </w:r>
      <w:r w:rsidRPr="00DF0357">
        <w:rPr>
          <w:rFonts w:ascii="Simplified Arabic" w:eastAsia="Times New Roman" w:hAnsi="Simplified Arabic" w:cs="Simplified Arabic"/>
          <w:kern w:val="0"/>
          <w:sz w:val="28"/>
          <w:szCs w:val="28"/>
          <w14:ligatures w14:val="none"/>
        </w:rPr>
        <w:t>.</w:t>
      </w:r>
    </w:p>
    <w:p w14:paraId="72055E6C" w14:textId="618A524D"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الرواشدة والشورة (2022) بعنوان: "أثر إدارة المخاطر في مرونة سلسلة التوريد: الدور المعدل للتمكين في شركة البوتاس العربية</w:t>
      </w:r>
      <w:r w:rsidRPr="00DF0357">
        <w:rPr>
          <w:rFonts w:ascii="Simplified Arabic" w:eastAsia="Times New Roman" w:hAnsi="Simplified Arabic" w:cs="Simplified Arabic"/>
          <w:b/>
          <w:bCs/>
          <w:kern w:val="0"/>
          <w:sz w:val="28"/>
          <w:szCs w:val="28"/>
          <w14:ligatures w14:val="none"/>
        </w:rPr>
        <w:t>"</w:t>
      </w:r>
    </w:p>
    <w:p w14:paraId="53043837"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w:t>
      </w:r>
      <w:r w:rsidRPr="00DF0357">
        <w:rPr>
          <w:rFonts w:ascii="Simplified Arabic" w:eastAsia="Times New Roman" w:hAnsi="Simplified Arabic" w:cs="Simplified Arabic"/>
          <w:b/>
          <w:bCs/>
          <w:kern w:val="0"/>
          <w:sz w:val="28"/>
          <w:szCs w:val="28"/>
          <w:rtl/>
          <w14:ligatures w14:val="none"/>
        </w:rPr>
        <w:t>إدارة المخاطر</w:t>
      </w:r>
      <w:r w:rsidRPr="00DF0357">
        <w:rPr>
          <w:rFonts w:ascii="Simplified Arabic" w:eastAsia="Times New Roman" w:hAnsi="Simplified Arabic" w:cs="Simplified Arabic"/>
          <w:kern w:val="0"/>
          <w:sz w:val="28"/>
          <w:szCs w:val="28"/>
          <w:rtl/>
          <w14:ligatures w14:val="none"/>
        </w:rPr>
        <w:t xml:space="preserve"> بأبعادها (تحديد المخاطر، تحليل المخاطر، الاستجابة للمخاطر، مراقبة المخاطر) في مرونة سلسلة التوريد في شركة البوتاس العربية، مع اختبار الدور المعدل للتمكين. واستخدمت الدراسة المنهج الوصفي التحليلي، وتكونت عينة الدراسة من (280) موظفاً من العاملين في شركة البوتاس العربية. وتوصّلت نتائج الدراسة إلى وجود أثر ذي دلالة إحصائية لإدارة المخاطر في مرونة سلسلة التوريد، ووجود دور معدل للتمكين في تقوية هذه العلاقة. وأوصت الدراسة بضرورة تبنّي ممارسات إدارة المخاطر بشكل منهجي وتمكين العاملين لتعزيز مرونة سلسلة التوريد</w:t>
      </w:r>
      <w:r w:rsidRPr="00DF0357">
        <w:rPr>
          <w:rFonts w:ascii="Simplified Arabic" w:eastAsia="Times New Roman" w:hAnsi="Simplified Arabic" w:cs="Simplified Arabic"/>
          <w:kern w:val="0"/>
          <w:sz w:val="28"/>
          <w:szCs w:val="28"/>
          <w14:ligatures w14:val="none"/>
        </w:rPr>
        <w:t>.</w:t>
      </w:r>
    </w:p>
    <w:p w14:paraId="63ED6DDF" w14:textId="12844365"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 xml:space="preserve">دراسة </w:t>
      </w:r>
      <w:proofErr w:type="spellStart"/>
      <w:r w:rsidRPr="00DF0357">
        <w:rPr>
          <w:rFonts w:ascii="Simplified Arabic" w:eastAsia="Times New Roman" w:hAnsi="Simplified Arabic" w:cs="Simplified Arabic"/>
          <w:b/>
          <w:bCs/>
          <w:kern w:val="0"/>
          <w:sz w:val="28"/>
          <w:szCs w:val="28"/>
          <w:rtl/>
          <w14:ligatures w14:val="none"/>
        </w:rPr>
        <w:t>الرزني</w:t>
      </w:r>
      <w:proofErr w:type="spellEnd"/>
      <w:r w:rsidRPr="00DF0357">
        <w:rPr>
          <w:rFonts w:ascii="Simplified Arabic" w:eastAsia="Times New Roman" w:hAnsi="Simplified Arabic" w:cs="Simplified Arabic"/>
          <w:b/>
          <w:bCs/>
          <w:kern w:val="0"/>
          <w:sz w:val="28"/>
          <w:szCs w:val="28"/>
          <w:rtl/>
          <w14:ligatures w14:val="none"/>
        </w:rPr>
        <w:t xml:space="preserve"> </w:t>
      </w:r>
      <w:proofErr w:type="spellStart"/>
      <w:r w:rsidRPr="00DF0357">
        <w:rPr>
          <w:rFonts w:ascii="Simplified Arabic" w:eastAsia="Times New Roman" w:hAnsi="Simplified Arabic" w:cs="Simplified Arabic"/>
          <w:b/>
          <w:bCs/>
          <w:kern w:val="0"/>
          <w:sz w:val="28"/>
          <w:szCs w:val="28"/>
          <w:rtl/>
          <w14:ligatures w14:val="none"/>
        </w:rPr>
        <w:t>والزغول</w:t>
      </w:r>
      <w:proofErr w:type="spellEnd"/>
      <w:r w:rsidRPr="00DF0357">
        <w:rPr>
          <w:rFonts w:ascii="Simplified Arabic" w:eastAsia="Times New Roman" w:hAnsi="Simplified Arabic" w:cs="Simplified Arabic"/>
          <w:b/>
          <w:bCs/>
          <w:kern w:val="0"/>
          <w:sz w:val="28"/>
          <w:szCs w:val="28"/>
          <w:rtl/>
          <w14:ligatures w14:val="none"/>
        </w:rPr>
        <w:t xml:space="preserve"> (2024) بعنوان: "أثر </w:t>
      </w:r>
      <w:proofErr w:type="spellStart"/>
      <w:r w:rsidRPr="00DF0357">
        <w:rPr>
          <w:rFonts w:ascii="Simplified Arabic" w:eastAsia="Times New Roman" w:hAnsi="Simplified Arabic" w:cs="Simplified Arabic"/>
          <w:b/>
          <w:bCs/>
          <w:kern w:val="0"/>
          <w:sz w:val="28"/>
          <w:szCs w:val="28"/>
          <w:rtl/>
          <w14:ligatures w14:val="none"/>
        </w:rPr>
        <w:t>الحوكمة</w:t>
      </w:r>
      <w:proofErr w:type="spellEnd"/>
      <w:r w:rsidRPr="00DF0357">
        <w:rPr>
          <w:rFonts w:ascii="Simplified Arabic" w:eastAsia="Times New Roman" w:hAnsi="Simplified Arabic" w:cs="Simplified Arabic"/>
          <w:b/>
          <w:bCs/>
          <w:kern w:val="0"/>
          <w:sz w:val="28"/>
          <w:szCs w:val="28"/>
          <w:rtl/>
          <w14:ligatures w14:val="none"/>
        </w:rPr>
        <w:t xml:space="preserve"> في تحسين فاعلية إدارة المخاطر: الدور المعدل للمراجعة الداخلية في البنوك التجارية السعودية</w:t>
      </w:r>
      <w:r w:rsidRPr="00DF0357">
        <w:rPr>
          <w:rFonts w:ascii="Simplified Arabic" w:eastAsia="Times New Roman" w:hAnsi="Simplified Arabic" w:cs="Simplified Arabic"/>
          <w:b/>
          <w:bCs/>
          <w:kern w:val="0"/>
          <w:sz w:val="28"/>
          <w:szCs w:val="28"/>
          <w14:ligatures w14:val="none"/>
        </w:rPr>
        <w:t>"</w:t>
      </w:r>
    </w:p>
    <w:p w14:paraId="269CE053"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w:t>
      </w:r>
      <w:proofErr w:type="spellStart"/>
      <w:r w:rsidRPr="00DF0357">
        <w:rPr>
          <w:rFonts w:ascii="Simplified Arabic" w:eastAsia="Times New Roman" w:hAnsi="Simplified Arabic" w:cs="Simplified Arabic"/>
          <w:kern w:val="0"/>
          <w:sz w:val="28"/>
          <w:szCs w:val="28"/>
          <w:rtl/>
          <w14:ligatures w14:val="none"/>
        </w:rPr>
        <w:t>الحوكمة</w:t>
      </w:r>
      <w:proofErr w:type="spellEnd"/>
      <w:r w:rsidRPr="00DF0357">
        <w:rPr>
          <w:rFonts w:ascii="Simplified Arabic" w:eastAsia="Times New Roman" w:hAnsi="Simplified Arabic" w:cs="Simplified Arabic"/>
          <w:kern w:val="0"/>
          <w:sz w:val="28"/>
          <w:szCs w:val="28"/>
          <w:rtl/>
          <w14:ligatures w14:val="none"/>
        </w:rPr>
        <w:t xml:space="preserve"> في تحسين فاعلية </w:t>
      </w:r>
      <w:r w:rsidRPr="00DF0357">
        <w:rPr>
          <w:rFonts w:ascii="Simplified Arabic" w:eastAsia="Times New Roman" w:hAnsi="Simplified Arabic" w:cs="Simplified Arabic"/>
          <w:b/>
          <w:bCs/>
          <w:kern w:val="0"/>
          <w:sz w:val="28"/>
          <w:szCs w:val="28"/>
          <w:rtl/>
          <w14:ligatures w14:val="none"/>
        </w:rPr>
        <w:t>إدارة المخاطر</w:t>
      </w:r>
      <w:r w:rsidRPr="00DF0357">
        <w:rPr>
          <w:rFonts w:ascii="Simplified Arabic" w:eastAsia="Times New Roman" w:hAnsi="Simplified Arabic" w:cs="Simplified Arabic"/>
          <w:kern w:val="0"/>
          <w:sz w:val="28"/>
          <w:szCs w:val="28"/>
          <w:rtl/>
          <w14:ligatures w14:val="none"/>
        </w:rPr>
        <w:t xml:space="preserve"> بأبعادها (تحديد المخاطر، قياس المخاطر، الرقابة على المخاطر، التقرير عن المخاطر) في البنوك التجارية السعودية، مع اختبار الدور المعدل للمراجعة الداخلية. واستخدمت الدراسة المنهج الوصفي التحليلي، وتكونت عينة الدراسة من (370) موظفاً من العاملين في البنوك التجارية السعودية. وتوصّلت نتائج الدراسة إلى وجود أثر ذي دلالة إحصائية </w:t>
      </w:r>
      <w:proofErr w:type="spellStart"/>
      <w:r w:rsidRPr="00DF0357">
        <w:rPr>
          <w:rFonts w:ascii="Simplified Arabic" w:eastAsia="Times New Roman" w:hAnsi="Simplified Arabic" w:cs="Simplified Arabic"/>
          <w:kern w:val="0"/>
          <w:sz w:val="28"/>
          <w:szCs w:val="28"/>
          <w:rtl/>
          <w14:ligatures w14:val="none"/>
        </w:rPr>
        <w:t>للحوكمة</w:t>
      </w:r>
      <w:proofErr w:type="spellEnd"/>
      <w:r w:rsidRPr="00DF0357">
        <w:rPr>
          <w:rFonts w:ascii="Simplified Arabic" w:eastAsia="Times New Roman" w:hAnsi="Simplified Arabic" w:cs="Simplified Arabic"/>
          <w:kern w:val="0"/>
          <w:sz w:val="28"/>
          <w:szCs w:val="28"/>
          <w:rtl/>
          <w14:ligatures w14:val="none"/>
        </w:rPr>
        <w:t xml:space="preserve"> في تحسين فاعلية إدارة المخاطر، ووجود دور معدل للمراجعة الداخلية في تعزيز هذه العلاقة. وأوصت الدراسة بضرورة تعزيز ممارسات </w:t>
      </w:r>
      <w:proofErr w:type="spellStart"/>
      <w:r w:rsidRPr="00DF0357">
        <w:rPr>
          <w:rFonts w:ascii="Simplified Arabic" w:eastAsia="Times New Roman" w:hAnsi="Simplified Arabic" w:cs="Simplified Arabic"/>
          <w:kern w:val="0"/>
          <w:sz w:val="28"/>
          <w:szCs w:val="28"/>
          <w:rtl/>
          <w14:ligatures w14:val="none"/>
        </w:rPr>
        <w:t>الحوكمة</w:t>
      </w:r>
      <w:proofErr w:type="spellEnd"/>
      <w:r w:rsidRPr="00DF0357">
        <w:rPr>
          <w:rFonts w:ascii="Simplified Arabic" w:eastAsia="Times New Roman" w:hAnsi="Simplified Arabic" w:cs="Simplified Arabic"/>
          <w:kern w:val="0"/>
          <w:sz w:val="28"/>
          <w:szCs w:val="28"/>
          <w:rtl/>
          <w14:ligatures w14:val="none"/>
        </w:rPr>
        <w:t xml:space="preserve"> وتفعيل دور المراجعة الداخلية في البنوك التجارية</w:t>
      </w:r>
      <w:r w:rsidRPr="00DF0357">
        <w:rPr>
          <w:rFonts w:ascii="Simplified Arabic" w:eastAsia="Times New Roman" w:hAnsi="Simplified Arabic" w:cs="Simplified Arabic"/>
          <w:kern w:val="0"/>
          <w:sz w:val="28"/>
          <w:szCs w:val="28"/>
          <w14:ligatures w14:val="none"/>
        </w:rPr>
        <w:t>.</w:t>
      </w:r>
    </w:p>
    <w:p w14:paraId="6B56A199" w14:textId="771A30FC"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 بوبكر وبخالد (2022) بعنوان: "أساليب إدارة المخاطر في البنوك الإسلامية: دراسة حالة لبنك السلام - ورقلة - الجزائر</w:t>
      </w:r>
      <w:r w:rsidRPr="00DF0357">
        <w:rPr>
          <w:rFonts w:ascii="Simplified Arabic" w:eastAsia="Times New Roman" w:hAnsi="Simplified Arabic" w:cs="Simplified Arabic"/>
          <w:b/>
          <w:bCs/>
          <w:kern w:val="0"/>
          <w:sz w:val="28"/>
          <w:szCs w:val="28"/>
          <w14:ligatures w14:val="none"/>
        </w:rPr>
        <w:t>"</w:t>
      </w:r>
    </w:p>
    <w:p w14:paraId="7582556D"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أساليب </w:t>
      </w:r>
      <w:r w:rsidRPr="00DF0357">
        <w:rPr>
          <w:rFonts w:ascii="Simplified Arabic" w:eastAsia="Times New Roman" w:hAnsi="Simplified Arabic" w:cs="Simplified Arabic"/>
          <w:b/>
          <w:bCs/>
          <w:kern w:val="0"/>
          <w:sz w:val="28"/>
          <w:szCs w:val="28"/>
          <w:rtl/>
          <w14:ligatures w14:val="none"/>
        </w:rPr>
        <w:t>إدارة المخاطر</w:t>
      </w:r>
      <w:r w:rsidRPr="00DF0357">
        <w:rPr>
          <w:rFonts w:ascii="Simplified Arabic" w:eastAsia="Times New Roman" w:hAnsi="Simplified Arabic" w:cs="Simplified Arabic"/>
          <w:kern w:val="0"/>
          <w:sz w:val="28"/>
          <w:szCs w:val="28"/>
          <w:rtl/>
          <w14:ligatures w14:val="none"/>
        </w:rPr>
        <w:t xml:space="preserve"> بأبعادها (تحديد المخاطر، قياس المخاطر، إدارة المخاطر الائتمانية، إدارة مخاطر السوق، إدارة مخاطر السيولة) في البنوك الإسلامية بالتطبيق على بنك السلام - ورقلة خلال الفترة (2018-2020). واستخدمت الدراسة المنهج الوصفي التحليلي ومنهج دراسة الحالة، وتكونت عينة الدراسة من (60) موظفاً من العاملين في الإدارات المعنية بإدارة المخاطر في بنك السلام. وتوصّلت نتائج الدراسة إلى أن بنك السلام يتبنّى أساليب متطورة في إدارة المخاطر تتوافق مع طبيعة الصيرفة الإسلامية. وأوصت الدراسة بضرورة تطوير أساليب إدارة المخاطر بما يتلاءم مع خصوصية البنوك الإسلامية</w:t>
      </w:r>
      <w:r w:rsidRPr="00DF0357">
        <w:rPr>
          <w:rFonts w:ascii="Simplified Arabic" w:eastAsia="Times New Roman" w:hAnsi="Simplified Arabic" w:cs="Simplified Arabic"/>
          <w:kern w:val="0"/>
          <w:sz w:val="28"/>
          <w:szCs w:val="28"/>
          <w14:ligatures w14:val="none"/>
        </w:rPr>
        <w:t>.</w:t>
      </w:r>
    </w:p>
    <w:p w14:paraId="241437B3" w14:textId="42D635B3"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 xml:space="preserve">دراسة </w:t>
      </w:r>
      <w:proofErr w:type="spellStart"/>
      <w:r w:rsidRPr="00DF0357">
        <w:rPr>
          <w:rFonts w:ascii="Simplified Arabic" w:eastAsia="Times New Roman" w:hAnsi="Simplified Arabic" w:cs="Simplified Arabic"/>
          <w:b/>
          <w:bCs/>
          <w:kern w:val="0"/>
          <w:sz w:val="28"/>
          <w:szCs w:val="28"/>
          <w:rtl/>
          <w14:ligatures w14:val="none"/>
        </w:rPr>
        <w:t>عبدالمعتمد</w:t>
      </w:r>
      <w:proofErr w:type="spellEnd"/>
      <w:r w:rsidRPr="00DF0357">
        <w:rPr>
          <w:rFonts w:ascii="Simplified Arabic" w:eastAsia="Times New Roman" w:hAnsi="Simplified Arabic" w:cs="Simplified Arabic"/>
          <w:b/>
          <w:bCs/>
          <w:kern w:val="0"/>
          <w:sz w:val="28"/>
          <w:szCs w:val="28"/>
          <w:rtl/>
          <w14:ligatures w14:val="none"/>
        </w:rPr>
        <w:t xml:space="preserve"> وآخرون (2025) بعنوان: "أثر نظام إدارة المخاطر على مخاطر السلامة الجوية بالمطارات الدولية: دراسة تطبيقية على مطار القاهرة الدولي</w:t>
      </w:r>
      <w:r w:rsidRPr="00DF0357">
        <w:rPr>
          <w:rFonts w:ascii="Simplified Arabic" w:eastAsia="Times New Roman" w:hAnsi="Simplified Arabic" w:cs="Simplified Arabic"/>
          <w:b/>
          <w:bCs/>
          <w:kern w:val="0"/>
          <w:sz w:val="28"/>
          <w:szCs w:val="28"/>
          <w14:ligatures w14:val="none"/>
        </w:rPr>
        <w:t>"</w:t>
      </w:r>
    </w:p>
    <w:p w14:paraId="36A9A6AB"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نظام </w:t>
      </w:r>
      <w:r w:rsidRPr="00DF0357">
        <w:rPr>
          <w:rFonts w:ascii="Simplified Arabic" w:eastAsia="Times New Roman" w:hAnsi="Simplified Arabic" w:cs="Simplified Arabic"/>
          <w:b/>
          <w:bCs/>
          <w:kern w:val="0"/>
          <w:sz w:val="28"/>
          <w:szCs w:val="28"/>
          <w:rtl/>
          <w14:ligatures w14:val="none"/>
        </w:rPr>
        <w:t>إدارة المخاطر</w:t>
      </w:r>
      <w:r w:rsidRPr="00DF0357">
        <w:rPr>
          <w:rFonts w:ascii="Simplified Arabic" w:eastAsia="Times New Roman" w:hAnsi="Simplified Arabic" w:cs="Simplified Arabic"/>
          <w:kern w:val="0"/>
          <w:sz w:val="28"/>
          <w:szCs w:val="28"/>
          <w:rtl/>
          <w14:ligatures w14:val="none"/>
        </w:rPr>
        <w:t xml:space="preserve"> بأبعاده (تحديد المخاطر، تقييم المخاطر، الاستجابة للمخاطر، مراقبة المخاطر) على مخاطر السلامة الجوية في مطار القاهرة الدولي. واستخدمت الدراسة المنهج الوصفي التحليلي، وتكونت عينة الدراسة من (390) موظفاً من العاملين في إدارات السلامة الجوية بمطار القاهرة الدولي. وتوصّلت نتائج الدراسة إلى وجود أثر ذي دلالة إحصائية لنظام إدارة المخاطر في الحد من مخاطر السلامة الجوية. وأوصت الدراسة بضرورة تطوير أنظمة إدارة المخاطر في المطارات الدولية وتدريب العاملين على أحدث الممارسات</w:t>
      </w:r>
      <w:r w:rsidRPr="00DF0357">
        <w:rPr>
          <w:rFonts w:ascii="Simplified Arabic" w:eastAsia="Times New Roman" w:hAnsi="Simplified Arabic" w:cs="Simplified Arabic"/>
          <w:kern w:val="0"/>
          <w:sz w:val="28"/>
          <w:szCs w:val="28"/>
          <w14:ligatures w14:val="none"/>
        </w:rPr>
        <w:t>.</w:t>
      </w:r>
    </w:p>
    <w:p w14:paraId="256BC364" w14:textId="482EC4AC"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 xml:space="preserve">دراسة حفصي وآخرون (2022) بعنوان: "أثر مخاطر إدارة الإمداد في المؤسسة في ظل جائحة كورونا: دراسة حالة شركة </w:t>
      </w:r>
      <w:proofErr w:type="spellStart"/>
      <w:r w:rsidRPr="00DF0357">
        <w:rPr>
          <w:rFonts w:ascii="Simplified Arabic" w:eastAsia="Times New Roman" w:hAnsi="Simplified Arabic" w:cs="Simplified Arabic"/>
          <w:b/>
          <w:bCs/>
          <w:kern w:val="0"/>
          <w:sz w:val="28"/>
          <w:szCs w:val="28"/>
          <w:rtl/>
          <w14:ligatures w14:val="none"/>
        </w:rPr>
        <w:t>الطاسيلي</w:t>
      </w:r>
      <w:proofErr w:type="spellEnd"/>
      <w:r w:rsidRPr="00DF0357">
        <w:rPr>
          <w:rFonts w:ascii="Simplified Arabic" w:eastAsia="Times New Roman" w:hAnsi="Simplified Arabic" w:cs="Simplified Arabic"/>
          <w:b/>
          <w:bCs/>
          <w:kern w:val="0"/>
          <w:sz w:val="28"/>
          <w:szCs w:val="28"/>
          <w:rtl/>
          <w14:ligatures w14:val="none"/>
        </w:rPr>
        <w:t xml:space="preserve"> للخدمات البترولية - حاسي مسعود</w:t>
      </w:r>
      <w:r w:rsidRPr="00DF0357">
        <w:rPr>
          <w:rFonts w:ascii="Simplified Arabic" w:eastAsia="Times New Roman" w:hAnsi="Simplified Arabic" w:cs="Simplified Arabic"/>
          <w:b/>
          <w:bCs/>
          <w:kern w:val="0"/>
          <w:sz w:val="28"/>
          <w:szCs w:val="28"/>
          <w14:ligatures w14:val="none"/>
        </w:rPr>
        <w:t>"</w:t>
      </w:r>
    </w:p>
    <w:p w14:paraId="3233A1EE"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أثر مخاطر </w:t>
      </w:r>
      <w:r w:rsidRPr="00DF0357">
        <w:rPr>
          <w:rFonts w:ascii="Simplified Arabic" w:eastAsia="Times New Roman" w:hAnsi="Simplified Arabic" w:cs="Simplified Arabic"/>
          <w:b/>
          <w:bCs/>
          <w:kern w:val="0"/>
          <w:sz w:val="28"/>
          <w:szCs w:val="28"/>
          <w:rtl/>
          <w14:ligatures w14:val="none"/>
        </w:rPr>
        <w:t>إدارة الإمداد</w:t>
      </w:r>
      <w:r w:rsidRPr="00DF0357">
        <w:rPr>
          <w:rFonts w:ascii="Simplified Arabic" w:eastAsia="Times New Roman" w:hAnsi="Simplified Arabic" w:cs="Simplified Arabic"/>
          <w:kern w:val="0"/>
          <w:sz w:val="28"/>
          <w:szCs w:val="28"/>
          <w:rtl/>
          <w14:ligatures w14:val="none"/>
        </w:rPr>
        <w:t xml:space="preserve"> بأبعادها (مخاطر الموردين، مخاطر النقل، مخاطر التخزين، مخاطر الطلب) في المؤسسة في ظل جائحة كورونا بالتطبيق على شركة </w:t>
      </w:r>
      <w:proofErr w:type="spellStart"/>
      <w:r w:rsidRPr="00DF0357">
        <w:rPr>
          <w:rFonts w:ascii="Simplified Arabic" w:eastAsia="Times New Roman" w:hAnsi="Simplified Arabic" w:cs="Simplified Arabic"/>
          <w:kern w:val="0"/>
          <w:sz w:val="28"/>
          <w:szCs w:val="28"/>
          <w:rtl/>
          <w14:ligatures w14:val="none"/>
        </w:rPr>
        <w:t>الطاسيلي</w:t>
      </w:r>
      <w:proofErr w:type="spellEnd"/>
      <w:r w:rsidRPr="00DF0357">
        <w:rPr>
          <w:rFonts w:ascii="Simplified Arabic" w:eastAsia="Times New Roman" w:hAnsi="Simplified Arabic" w:cs="Simplified Arabic"/>
          <w:kern w:val="0"/>
          <w:sz w:val="28"/>
          <w:szCs w:val="28"/>
          <w:rtl/>
          <w14:ligatures w14:val="none"/>
        </w:rPr>
        <w:t xml:space="preserve"> للخدمات البترولية</w:t>
      </w:r>
      <w:r w:rsidRPr="00DF0357">
        <w:rPr>
          <w:rFonts w:ascii="Simplified Arabic" w:eastAsia="Times New Roman" w:hAnsi="Simplified Arabic" w:cs="Simplified Arabic"/>
          <w:kern w:val="0"/>
          <w:sz w:val="28"/>
          <w:szCs w:val="28"/>
          <w14:ligatures w14:val="none"/>
        </w:rPr>
        <w:t xml:space="preserve">. </w:t>
      </w:r>
      <w:r w:rsidRPr="00DF0357">
        <w:rPr>
          <w:rFonts w:ascii="Simplified Arabic" w:eastAsia="Times New Roman" w:hAnsi="Simplified Arabic" w:cs="Simplified Arabic"/>
          <w:kern w:val="0"/>
          <w:sz w:val="28"/>
          <w:szCs w:val="28"/>
          <w:rtl/>
          <w14:ligatures w14:val="none"/>
        </w:rPr>
        <w:t xml:space="preserve">واستخدمت الدراسة المنهج الوصفي التحليلي ومنهج دراسة الحالة، وتكونت عينة الدراسة من (80) موظفاً من العاملين في شركة </w:t>
      </w:r>
      <w:proofErr w:type="spellStart"/>
      <w:r w:rsidRPr="00DF0357">
        <w:rPr>
          <w:rFonts w:ascii="Simplified Arabic" w:eastAsia="Times New Roman" w:hAnsi="Simplified Arabic" w:cs="Simplified Arabic"/>
          <w:kern w:val="0"/>
          <w:sz w:val="28"/>
          <w:szCs w:val="28"/>
          <w:rtl/>
          <w14:ligatures w14:val="none"/>
        </w:rPr>
        <w:t>الطاسيلي</w:t>
      </w:r>
      <w:proofErr w:type="spellEnd"/>
      <w:r w:rsidRPr="00DF0357">
        <w:rPr>
          <w:rFonts w:ascii="Simplified Arabic" w:eastAsia="Times New Roman" w:hAnsi="Simplified Arabic" w:cs="Simplified Arabic"/>
          <w:kern w:val="0"/>
          <w:sz w:val="28"/>
          <w:szCs w:val="28"/>
          <w:rtl/>
          <w14:ligatures w14:val="none"/>
        </w:rPr>
        <w:t xml:space="preserve"> للخدمات البترولية</w:t>
      </w:r>
      <w:r w:rsidRPr="00DF0357">
        <w:rPr>
          <w:rFonts w:ascii="Simplified Arabic" w:eastAsia="Times New Roman" w:hAnsi="Simplified Arabic" w:cs="Simplified Arabic"/>
          <w:kern w:val="0"/>
          <w:sz w:val="28"/>
          <w:szCs w:val="28"/>
          <w14:ligatures w14:val="none"/>
        </w:rPr>
        <w:t xml:space="preserve"> - </w:t>
      </w:r>
      <w:r w:rsidRPr="00DF0357">
        <w:rPr>
          <w:rFonts w:ascii="Simplified Arabic" w:eastAsia="Times New Roman" w:hAnsi="Simplified Arabic" w:cs="Simplified Arabic"/>
          <w:kern w:val="0"/>
          <w:sz w:val="28"/>
          <w:szCs w:val="28"/>
          <w:rtl/>
          <w14:ligatures w14:val="none"/>
        </w:rPr>
        <w:t xml:space="preserve">منطقة </w:t>
      </w:r>
      <w:proofErr w:type="spellStart"/>
      <w:r w:rsidRPr="00DF0357">
        <w:rPr>
          <w:rFonts w:ascii="Simplified Arabic" w:eastAsia="Times New Roman" w:hAnsi="Simplified Arabic" w:cs="Simplified Arabic"/>
          <w:kern w:val="0"/>
          <w:sz w:val="28"/>
          <w:szCs w:val="28"/>
          <w:rtl/>
          <w14:ligatures w14:val="none"/>
        </w:rPr>
        <w:t>إرارة</w:t>
      </w:r>
      <w:proofErr w:type="spellEnd"/>
      <w:r w:rsidRPr="00DF0357">
        <w:rPr>
          <w:rFonts w:ascii="Simplified Arabic" w:eastAsia="Times New Roman" w:hAnsi="Simplified Arabic" w:cs="Simplified Arabic"/>
          <w:kern w:val="0"/>
          <w:sz w:val="28"/>
          <w:szCs w:val="28"/>
          <w:rtl/>
          <w14:ligatures w14:val="none"/>
        </w:rPr>
        <w:t xml:space="preserve"> 2 - حاسي مسعود. وتوصّلت نتائج الدراسة إلى أن جائحة كورونا أثّرت بشكل كبير على سلاسل الإمداد في المؤسسة، وأن إدارة هذه المخاطر تتطلب استراتيجيات استباقية. وأوصت الدراسة بضرورة تطوير خطط استمرارية الأعمال وتنويع الموردين لمواجهة المخاطر المستقبلية</w:t>
      </w:r>
      <w:r w:rsidRPr="00DF0357">
        <w:rPr>
          <w:rFonts w:ascii="Simplified Arabic" w:eastAsia="Times New Roman" w:hAnsi="Simplified Arabic" w:cs="Simplified Arabic"/>
          <w:kern w:val="0"/>
          <w:sz w:val="28"/>
          <w:szCs w:val="28"/>
          <w14:ligatures w14:val="none"/>
        </w:rPr>
        <w:t>.</w:t>
      </w:r>
    </w:p>
    <w:p w14:paraId="01D7EFB2" w14:textId="453BD84B" w:rsidR="00DF0357" w:rsidRPr="00DF0357" w:rsidRDefault="00DF0357" w:rsidP="00392DEE">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دراسة</w:t>
      </w:r>
      <w:r w:rsidRPr="00DF0357">
        <w:rPr>
          <w:rFonts w:ascii="Simplified Arabic" w:eastAsia="Times New Roman" w:hAnsi="Simplified Arabic" w:cs="Simplified Arabic"/>
          <w:b/>
          <w:bCs/>
          <w:kern w:val="0"/>
          <w:sz w:val="28"/>
          <w:szCs w:val="28"/>
          <w14:ligatures w14:val="none"/>
        </w:rPr>
        <w:t xml:space="preserve"> Rashid et al. (2024) </w:t>
      </w:r>
      <w:r w:rsidRPr="00DF0357">
        <w:rPr>
          <w:rFonts w:ascii="Simplified Arabic" w:eastAsia="Times New Roman" w:hAnsi="Simplified Arabic" w:cs="Simplified Arabic"/>
          <w:b/>
          <w:bCs/>
          <w:kern w:val="0"/>
          <w:sz w:val="28"/>
          <w:szCs w:val="28"/>
          <w:rtl/>
          <w14:ligatures w14:val="none"/>
        </w:rPr>
        <w:t>بعنوان</w:t>
      </w:r>
      <w:r w:rsidRPr="00DF0357">
        <w:rPr>
          <w:rFonts w:ascii="Simplified Arabic" w:eastAsia="Times New Roman" w:hAnsi="Simplified Arabic" w:cs="Simplified Arabic"/>
          <w:b/>
          <w:bCs/>
          <w:kern w:val="0"/>
          <w:sz w:val="28"/>
          <w:szCs w:val="28"/>
          <w14:ligatures w14:val="none"/>
        </w:rPr>
        <w:t>: "Role of information processing and digital supply chain in supply chain resilience through supply chain risk management"</w:t>
      </w:r>
    </w:p>
    <w:p w14:paraId="54133709"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DF0357">
        <w:rPr>
          <w:rFonts w:ascii="Simplified Arabic" w:eastAsia="Times New Roman" w:hAnsi="Simplified Arabic" w:cs="Simplified Arabic"/>
          <w:kern w:val="0"/>
          <w:sz w:val="28"/>
          <w:szCs w:val="28"/>
          <w:rtl/>
          <w14:ligatures w14:val="none"/>
        </w:rPr>
        <w:t xml:space="preserve">هدفت الدراسة إلى التعرف على دور معالجة المعلومات وسلسلة التوريد الرقمية في مرونة سلسلة التوريد من خلال </w:t>
      </w:r>
      <w:r w:rsidRPr="00DF0357">
        <w:rPr>
          <w:rFonts w:ascii="Simplified Arabic" w:eastAsia="Times New Roman" w:hAnsi="Simplified Arabic" w:cs="Simplified Arabic"/>
          <w:b/>
          <w:bCs/>
          <w:kern w:val="0"/>
          <w:sz w:val="28"/>
          <w:szCs w:val="28"/>
          <w:rtl/>
          <w14:ligatures w14:val="none"/>
        </w:rPr>
        <w:t>إدارة مخاطر سلسلة التوريد</w:t>
      </w:r>
      <w:r w:rsidRPr="00DF0357">
        <w:rPr>
          <w:rFonts w:ascii="Simplified Arabic" w:eastAsia="Times New Roman" w:hAnsi="Simplified Arabic" w:cs="Simplified Arabic"/>
          <w:kern w:val="0"/>
          <w:sz w:val="28"/>
          <w:szCs w:val="28"/>
          <w:rtl/>
          <w14:ligatures w14:val="none"/>
        </w:rPr>
        <w:t xml:space="preserve"> بأبعادها (تحديد المخاطر، تقييم المخاطر، التخفيف من المخاطر، مراقبة المخاطر). واستخدمت الدراسة المنهج الكمي الوصفي التحليلي، وتكونت عينة الدراسة من (250) مديراً من العاملين في شركات التصنيع. وتوصّلت نتائج الدراسة إلى وجود أثر ذي دلالة إحصائية لمعالجة المعلومات وسلسلة التوريد الرقمية في تعزيز مرونة سلسلة التوريد من خلال إدارة مخاطر سلسلة التوريد</w:t>
      </w:r>
      <w:r w:rsidRPr="00DF0357">
        <w:rPr>
          <w:rFonts w:ascii="Simplified Arabic" w:eastAsia="Times New Roman" w:hAnsi="Simplified Arabic" w:cs="Simplified Arabic"/>
          <w:kern w:val="0"/>
          <w:sz w:val="28"/>
          <w:szCs w:val="28"/>
          <w14:ligatures w14:val="none"/>
        </w:rPr>
        <w:t xml:space="preserve">. </w:t>
      </w:r>
      <w:r w:rsidRPr="00DF0357">
        <w:rPr>
          <w:rFonts w:ascii="Simplified Arabic" w:eastAsia="Times New Roman" w:hAnsi="Simplified Arabic" w:cs="Simplified Arabic"/>
          <w:kern w:val="0"/>
          <w:sz w:val="28"/>
          <w:szCs w:val="28"/>
          <w:rtl/>
          <w14:ligatures w14:val="none"/>
        </w:rPr>
        <w:t>وأوصت الدراسة بضرورة تبنّي تقنيات معالجة المعلومات المتقدمة وتطوير سلاسل التوريد الرقمية لتحسين قدرات إدارة المخاطر</w:t>
      </w:r>
      <w:r w:rsidRPr="00DF0357">
        <w:rPr>
          <w:rFonts w:ascii="Simplified Arabic" w:eastAsia="Times New Roman" w:hAnsi="Simplified Arabic" w:cs="Simplified Arabic"/>
          <w:kern w:val="0"/>
          <w:sz w:val="28"/>
          <w:szCs w:val="28"/>
          <w14:ligatures w14:val="none"/>
        </w:rPr>
        <w:t>.</w:t>
      </w:r>
    </w:p>
    <w:p w14:paraId="6FA6B7BD" w14:textId="77777777" w:rsidR="00CC6261" w:rsidRPr="006A6CE0" w:rsidRDefault="00CC6261" w:rsidP="006A6CE0">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17" w:name="_Toc231661703"/>
      <w:r w:rsidRPr="006A6CE0">
        <w:rPr>
          <w:rFonts w:ascii="Simplified Arabic" w:eastAsia="Times New Roman" w:hAnsi="Simplified Arabic" w:cs="Simplified Arabic" w:hint="cs"/>
          <w:b/>
          <w:bCs/>
          <w:kern w:val="36"/>
          <w:sz w:val="28"/>
          <w:szCs w:val="28"/>
          <w:rtl/>
          <w14:ligatures w14:val="none"/>
        </w:rPr>
        <w:t>الفجوة البحثية</w:t>
      </w:r>
      <w:bookmarkEnd w:id="17"/>
    </w:p>
    <w:p w14:paraId="5637A2B0" w14:textId="77777777" w:rsidR="00DF0357" w:rsidRPr="00DF0357" w:rsidRDefault="00DF0357" w:rsidP="00DF0357">
      <w:pPr>
        <w:spacing w:line="276" w:lineRule="auto"/>
        <w:jc w:val="both"/>
        <w:rPr>
          <w:rFonts w:ascii="Simplified Arabic" w:hAnsi="Simplified Arabic" w:cs="Simplified Arabic"/>
          <w:sz w:val="28"/>
          <w:szCs w:val="28"/>
        </w:rPr>
      </w:pPr>
      <w:r w:rsidRPr="00DF0357">
        <w:rPr>
          <w:rFonts w:ascii="Simplified Arabic" w:hAnsi="Simplified Arabic" w:cs="Simplified Arabic"/>
          <w:sz w:val="28"/>
          <w:szCs w:val="28"/>
          <w:rtl/>
        </w:rPr>
        <w:t xml:space="preserve">تتفق الدراسة الحالية مع عدد من الدراسات السابقة في عدة جوانب جوهرية، أبرزها </w:t>
      </w:r>
      <w:r w:rsidRPr="00DF0357">
        <w:rPr>
          <w:rFonts w:ascii="Simplified Arabic" w:hAnsi="Simplified Arabic" w:cs="Simplified Arabic"/>
          <w:b/>
          <w:bCs/>
          <w:sz w:val="28"/>
          <w:szCs w:val="28"/>
          <w:rtl/>
        </w:rPr>
        <w:t>الهدف العام</w:t>
      </w:r>
      <w:r w:rsidRPr="00DF0357">
        <w:rPr>
          <w:rFonts w:ascii="Simplified Arabic" w:hAnsi="Simplified Arabic" w:cs="Simplified Arabic"/>
          <w:sz w:val="28"/>
          <w:szCs w:val="28"/>
          <w:rtl/>
        </w:rPr>
        <w:t xml:space="preserve"> الذي يدور حول استكشاف العلاقة بين التحول الرقمي وإدارة المخاطر بوصفهما من المتغيرات الإدارية المعاصرة ذات الأهمية الاستراتيجية للمنظمات. فقد اتفقت الدراسة الحالية مع دراسة (</w:t>
      </w:r>
      <w:proofErr w:type="spellStart"/>
      <w:r w:rsidRPr="00DF0357">
        <w:rPr>
          <w:rFonts w:ascii="Simplified Arabic" w:hAnsi="Simplified Arabic" w:cs="Simplified Arabic"/>
          <w:sz w:val="28"/>
          <w:szCs w:val="28"/>
          <w:rtl/>
        </w:rPr>
        <w:t>الرفوع</w:t>
      </w:r>
      <w:proofErr w:type="spellEnd"/>
      <w:r w:rsidRPr="00DF0357">
        <w:rPr>
          <w:rFonts w:ascii="Simplified Arabic" w:hAnsi="Simplified Arabic" w:cs="Simplified Arabic"/>
          <w:sz w:val="28"/>
          <w:szCs w:val="28"/>
          <w:rtl/>
        </w:rPr>
        <w:t xml:space="preserve"> ومفلح، 2025) ودراسة (الربيع ومفلح، 2024) ودراسة (العمارات والمحاسنة، 2023) في تناول التحول الرقمي بوصفه متغيراً مستقلاً وبحث أثره في متغيرات تنظيمية متعددة، كما اتفقت مع دراسة (الحسني </w:t>
      </w:r>
      <w:proofErr w:type="spellStart"/>
      <w:r w:rsidRPr="00DF0357">
        <w:rPr>
          <w:rFonts w:ascii="Simplified Arabic" w:hAnsi="Simplified Arabic" w:cs="Simplified Arabic"/>
          <w:sz w:val="28"/>
          <w:szCs w:val="28"/>
          <w:rtl/>
        </w:rPr>
        <w:t>والخشالي</w:t>
      </w:r>
      <w:proofErr w:type="spellEnd"/>
      <w:r w:rsidRPr="00DF0357">
        <w:rPr>
          <w:rFonts w:ascii="Simplified Arabic" w:hAnsi="Simplified Arabic" w:cs="Simplified Arabic"/>
          <w:sz w:val="28"/>
          <w:szCs w:val="28"/>
          <w:rtl/>
        </w:rPr>
        <w:t>، 2022) ودراسة (الرواشدة والشورة، 2022) ودراسة (</w:t>
      </w:r>
      <w:proofErr w:type="spellStart"/>
      <w:r w:rsidRPr="00DF0357">
        <w:rPr>
          <w:rFonts w:ascii="Simplified Arabic" w:hAnsi="Simplified Arabic" w:cs="Simplified Arabic"/>
          <w:sz w:val="28"/>
          <w:szCs w:val="28"/>
          <w:rtl/>
        </w:rPr>
        <w:t>الرزني</w:t>
      </w:r>
      <w:proofErr w:type="spellEnd"/>
      <w:r w:rsidRPr="00DF0357">
        <w:rPr>
          <w:rFonts w:ascii="Simplified Arabic" w:hAnsi="Simplified Arabic" w:cs="Simplified Arabic"/>
          <w:sz w:val="28"/>
          <w:szCs w:val="28"/>
          <w:rtl/>
        </w:rPr>
        <w:t xml:space="preserve"> </w:t>
      </w:r>
      <w:proofErr w:type="spellStart"/>
      <w:r w:rsidRPr="00DF0357">
        <w:rPr>
          <w:rFonts w:ascii="Simplified Arabic" w:hAnsi="Simplified Arabic" w:cs="Simplified Arabic"/>
          <w:sz w:val="28"/>
          <w:szCs w:val="28"/>
          <w:rtl/>
        </w:rPr>
        <w:t>والزغول</w:t>
      </w:r>
      <w:proofErr w:type="spellEnd"/>
      <w:r w:rsidRPr="00DF0357">
        <w:rPr>
          <w:rFonts w:ascii="Simplified Arabic" w:hAnsi="Simplified Arabic" w:cs="Simplified Arabic"/>
          <w:sz w:val="28"/>
          <w:szCs w:val="28"/>
          <w:rtl/>
        </w:rPr>
        <w:t xml:space="preserve">، 2024) في تناول إدارة المخاطر بأبعادها المختلفة (تحديد المخاطر، تقييم المخاطر، الاستجابة للمخاطر، مراقبة المخاطر) بوصفها متغيراً محورياً في الفكر الإداري المعاصر. كما تتفق الدراسة الحالية مع معظم الدراسات السابقة في </w:t>
      </w:r>
      <w:r w:rsidRPr="00DF0357">
        <w:rPr>
          <w:rFonts w:ascii="Simplified Arabic" w:hAnsi="Simplified Arabic" w:cs="Simplified Arabic"/>
          <w:b/>
          <w:bCs/>
          <w:sz w:val="28"/>
          <w:szCs w:val="28"/>
          <w:rtl/>
        </w:rPr>
        <w:t>المنهج المستخدم</w:t>
      </w:r>
      <w:r w:rsidRPr="00DF0357">
        <w:rPr>
          <w:rFonts w:ascii="Simplified Arabic" w:hAnsi="Simplified Arabic" w:cs="Simplified Arabic"/>
          <w:sz w:val="28"/>
          <w:szCs w:val="28"/>
          <w:rtl/>
        </w:rPr>
        <w:t>، إذ تعتمد على المنهج الوصفي التحليلي الذي اعتمدته دراسة (العليمات والشيخ، 2025) ودراسة (العزي والحيت، 2024) ودراسة (أبو طاقية وفتحي، 2022)، فضلاً عن الاتفاق في استخدام الاستبانة أداةً رئيسية لجمع البيانات الأولية، واعتماد الأساليب الإحصائية المماثلة في معالجة البيانات وتحليلها</w:t>
      </w:r>
      <w:r w:rsidRPr="00DF0357">
        <w:rPr>
          <w:rFonts w:ascii="Simplified Arabic" w:hAnsi="Simplified Arabic" w:cs="Simplified Arabic"/>
          <w:sz w:val="28"/>
          <w:szCs w:val="28"/>
        </w:rPr>
        <w:t>.</w:t>
      </w:r>
    </w:p>
    <w:p w14:paraId="702AE84E" w14:textId="77777777" w:rsidR="00DF0357" w:rsidRPr="00DF0357" w:rsidRDefault="00DF0357" w:rsidP="00DF0357">
      <w:pPr>
        <w:spacing w:line="276" w:lineRule="auto"/>
        <w:jc w:val="both"/>
        <w:rPr>
          <w:rFonts w:ascii="Simplified Arabic" w:hAnsi="Simplified Arabic" w:cs="Simplified Arabic"/>
          <w:sz w:val="28"/>
          <w:szCs w:val="28"/>
        </w:rPr>
      </w:pPr>
      <w:r w:rsidRPr="00DF0357">
        <w:rPr>
          <w:rFonts w:ascii="Simplified Arabic" w:hAnsi="Simplified Arabic" w:cs="Simplified Arabic"/>
          <w:sz w:val="28"/>
          <w:szCs w:val="28"/>
          <w:rtl/>
        </w:rPr>
        <w:t xml:space="preserve">على الرغم من أوجه الاتفاق المُشار إليها، إلا أن الدراسة الحالية تتمايز عن الدراسات السابقة في عدة جوانب جوهرية، أبرزها </w:t>
      </w:r>
      <w:r w:rsidRPr="00DF0357">
        <w:rPr>
          <w:rFonts w:ascii="Simplified Arabic" w:hAnsi="Simplified Arabic" w:cs="Simplified Arabic"/>
          <w:b/>
          <w:bCs/>
          <w:sz w:val="28"/>
          <w:szCs w:val="28"/>
          <w:rtl/>
        </w:rPr>
        <w:t>الهدف الخاص</w:t>
      </w:r>
      <w:r w:rsidRPr="00DF0357">
        <w:rPr>
          <w:rFonts w:ascii="Simplified Arabic" w:hAnsi="Simplified Arabic" w:cs="Simplified Arabic"/>
          <w:sz w:val="28"/>
          <w:szCs w:val="28"/>
          <w:rtl/>
        </w:rPr>
        <w:t xml:space="preserve"> للدراسة الذي يتمثّل في بحث أثر التحول الرقمي بأبعاده المختلفة على إدارة المخاطر بشكل مباشر في القطاع المصرفي، وهو ما يُمثّل توجّهاً بحثياً مختلفاً عن معظم الدراسات السابقة التي ربطت التحول الرقمي بمتغيرات أخرى كالأداء </w:t>
      </w:r>
      <w:proofErr w:type="spellStart"/>
      <w:r w:rsidRPr="00DF0357">
        <w:rPr>
          <w:rFonts w:ascii="Simplified Arabic" w:hAnsi="Simplified Arabic" w:cs="Simplified Arabic"/>
          <w:sz w:val="28"/>
          <w:szCs w:val="28"/>
          <w:rtl/>
        </w:rPr>
        <w:t>المنظمي</w:t>
      </w:r>
      <w:proofErr w:type="spellEnd"/>
      <w:r w:rsidRPr="00DF0357">
        <w:rPr>
          <w:rFonts w:ascii="Simplified Arabic" w:hAnsi="Simplified Arabic" w:cs="Simplified Arabic"/>
          <w:sz w:val="28"/>
          <w:szCs w:val="28"/>
          <w:rtl/>
        </w:rPr>
        <w:t xml:space="preserve"> في دراسة (</w:t>
      </w:r>
      <w:proofErr w:type="spellStart"/>
      <w:r w:rsidRPr="00DF0357">
        <w:rPr>
          <w:rFonts w:ascii="Simplified Arabic" w:hAnsi="Simplified Arabic" w:cs="Simplified Arabic"/>
          <w:sz w:val="28"/>
          <w:szCs w:val="28"/>
          <w:rtl/>
        </w:rPr>
        <w:t>الرفوع</w:t>
      </w:r>
      <w:proofErr w:type="spellEnd"/>
      <w:r w:rsidRPr="00DF0357">
        <w:rPr>
          <w:rFonts w:ascii="Simplified Arabic" w:hAnsi="Simplified Arabic" w:cs="Simplified Arabic"/>
          <w:sz w:val="28"/>
          <w:szCs w:val="28"/>
          <w:rtl/>
        </w:rPr>
        <w:t xml:space="preserve"> ومفلح، 2025)، والمرونة الاستراتيجية في دراسة (العمارات والمحاسنة، 2023)، وإدارة المشاريع في دراسة (الربيع ومفلح، 2024)، والتنمية المستدامة في دراسة (العزي والحيت، 2024)، والتجنب الضريبي في دراسة (العليمات والشيخ، 2025). كما تختلف الدراسة الحالية من حيث </w:t>
      </w:r>
      <w:r w:rsidRPr="00DF0357">
        <w:rPr>
          <w:rFonts w:ascii="Simplified Arabic" w:hAnsi="Simplified Arabic" w:cs="Simplified Arabic"/>
          <w:b/>
          <w:bCs/>
          <w:sz w:val="28"/>
          <w:szCs w:val="28"/>
          <w:rtl/>
        </w:rPr>
        <w:t>الأبعاد المستخدمة</w:t>
      </w:r>
      <w:r w:rsidRPr="00DF0357">
        <w:rPr>
          <w:rFonts w:ascii="Simplified Arabic" w:hAnsi="Simplified Arabic" w:cs="Simplified Arabic"/>
          <w:sz w:val="28"/>
          <w:szCs w:val="28"/>
          <w:rtl/>
        </w:rPr>
        <w:t xml:space="preserve"> للمتغير المستقل، إذ تتبنّى الدراسة الحالية أبعاداً محددة للتحول الرقمي تشمل (البنية التحتية الرقمية، التكنولوجيا الرقمية، الثقافة الرقمية، المهارات الرقمية)، في حين تباينت الدراسات السابقة في تحديد أبعاد التحول الرقمي؛ فقد تبنّت دراسة (العمارات والمحاسنة، 2023) أبعاداً تتضمّن (البنية التحتية التكنولوجية، الثقافة الرقمية، القيادة الرقمية، الاستراتيجية الرقمية)، في حين تبنّت دراسة (الربيع ومفلح، 2024) أبعاداً مختلفة تتضمّن (القيادة الرقمية، الاستراتيجية الرقمية، التكنولوجيا الرقمية، الثقافة الرقمية</w:t>
      </w:r>
      <w:r w:rsidRPr="00DF0357">
        <w:rPr>
          <w:rFonts w:ascii="Simplified Arabic" w:hAnsi="Simplified Arabic" w:cs="Simplified Arabic"/>
          <w:sz w:val="28"/>
          <w:szCs w:val="28"/>
        </w:rPr>
        <w:t>).</w:t>
      </w:r>
    </w:p>
    <w:p w14:paraId="391ED9D2" w14:textId="33B09A15" w:rsidR="00DF0357" w:rsidRPr="00DF0357" w:rsidRDefault="00DF0357" w:rsidP="00DF0357">
      <w:pPr>
        <w:spacing w:line="276" w:lineRule="auto"/>
        <w:jc w:val="both"/>
        <w:rPr>
          <w:rFonts w:ascii="Simplified Arabic" w:hAnsi="Simplified Arabic" w:cs="Simplified Arabic"/>
          <w:b/>
          <w:bCs/>
          <w:sz w:val="28"/>
          <w:szCs w:val="28"/>
        </w:rPr>
      </w:pPr>
      <w:r w:rsidRPr="00DF0357">
        <w:rPr>
          <w:rFonts w:ascii="Simplified Arabic" w:hAnsi="Simplified Arabic" w:cs="Simplified Arabic"/>
          <w:b/>
          <w:bCs/>
          <w:sz w:val="28"/>
          <w:szCs w:val="28"/>
          <w:rtl/>
        </w:rPr>
        <w:t>الفجوة البحثية وموقع الدراسة الحالية منها</w:t>
      </w:r>
    </w:p>
    <w:p w14:paraId="6F970CE7" w14:textId="2B467E10" w:rsidR="00DF0357" w:rsidRPr="00DF0357" w:rsidRDefault="00DF0357" w:rsidP="00BD4F44">
      <w:pPr>
        <w:spacing w:line="276" w:lineRule="auto"/>
        <w:jc w:val="both"/>
        <w:rPr>
          <w:rFonts w:ascii="Simplified Arabic" w:hAnsi="Simplified Arabic" w:cs="Simplified Arabic"/>
          <w:sz w:val="28"/>
          <w:szCs w:val="28"/>
        </w:rPr>
      </w:pPr>
      <w:r w:rsidRPr="00DF0357">
        <w:rPr>
          <w:rFonts w:ascii="Simplified Arabic" w:hAnsi="Simplified Arabic" w:cs="Simplified Arabic"/>
          <w:sz w:val="28"/>
          <w:szCs w:val="28"/>
          <w:rtl/>
        </w:rPr>
        <w:t xml:space="preserve">تتمايز الدراسة الحالية كذلك عن الدراسات السابقة من حيث </w:t>
      </w:r>
      <w:r w:rsidRPr="00DF0357">
        <w:rPr>
          <w:rFonts w:ascii="Simplified Arabic" w:hAnsi="Simplified Arabic" w:cs="Simplified Arabic"/>
          <w:b/>
          <w:bCs/>
          <w:sz w:val="28"/>
          <w:szCs w:val="28"/>
          <w:rtl/>
        </w:rPr>
        <w:t>بيئة التطبيق</w:t>
      </w:r>
      <w:r w:rsidRPr="00DF0357">
        <w:rPr>
          <w:rFonts w:ascii="Simplified Arabic" w:hAnsi="Simplified Arabic" w:cs="Simplified Arabic"/>
          <w:sz w:val="28"/>
          <w:szCs w:val="28"/>
          <w:rtl/>
        </w:rPr>
        <w:t>، إذ ستُطبَّق على البنوك التجارية، وهو ما يُمثّل بيئة تطبيقية مغايرة لمعظم بيئات الدراسات السابقة، حيث طُبّقت دراسة (العليمات والشيخ، 2025) على دائرة ضريبة الدخل والمبيعات الأردنية، ودراسة (العزي والحيت، 2024) على أمانة عمان الكبرى، ودراسة (الربيع ومفلح، 2024) على الشركات الإنشائية الأردنية، ودراسة (العمارات والمحاسنة، 2023) على شركة المناصير للزيوت والمحروقات، ودراسة (أبو طاقية وفتحي، 2022) على هيئة المجتمعات العمرانية الجديدة، ودراسة</w:t>
      </w:r>
      <w:r w:rsidRPr="00DF0357">
        <w:rPr>
          <w:rFonts w:ascii="Simplified Arabic" w:hAnsi="Simplified Arabic" w:cs="Simplified Arabic"/>
          <w:sz w:val="28"/>
          <w:szCs w:val="28"/>
        </w:rPr>
        <w:t xml:space="preserve"> (Liang et al., 2025) </w:t>
      </w:r>
      <w:r w:rsidRPr="00DF0357">
        <w:rPr>
          <w:rFonts w:ascii="Simplified Arabic" w:hAnsi="Simplified Arabic" w:cs="Simplified Arabic"/>
          <w:sz w:val="28"/>
          <w:szCs w:val="28"/>
          <w:rtl/>
        </w:rPr>
        <w:t xml:space="preserve">على شركات صينية. وبناءً على ما تقدّم، </w:t>
      </w:r>
      <w:r w:rsidRPr="00DF0357">
        <w:rPr>
          <w:rFonts w:ascii="Simplified Arabic" w:hAnsi="Simplified Arabic" w:cs="Simplified Arabic"/>
          <w:b/>
          <w:bCs/>
          <w:sz w:val="28"/>
          <w:szCs w:val="28"/>
          <w:rtl/>
        </w:rPr>
        <w:t>تتجلّى الفجوة البحثية</w:t>
      </w:r>
      <w:r w:rsidRPr="00DF0357">
        <w:rPr>
          <w:rFonts w:ascii="Simplified Arabic" w:hAnsi="Simplified Arabic" w:cs="Simplified Arabic"/>
          <w:sz w:val="28"/>
          <w:szCs w:val="28"/>
          <w:rtl/>
        </w:rPr>
        <w:t xml:space="preserve"> التي تسعى الدراسة الحالية إلى سدّها في كونها — على حدّ علم الباحث — من الدراسات القليلة على المستوى العربي التي تتناول العلاقة بين التحول الرقمي بأبعاده المحددة وإدارة المخاطر في </w:t>
      </w:r>
      <w:r w:rsidR="00BD4F44">
        <w:rPr>
          <w:rFonts w:ascii="Simplified Arabic" w:hAnsi="Simplified Arabic" w:cs="Simplified Arabic" w:hint="cs"/>
          <w:sz w:val="28"/>
          <w:szCs w:val="28"/>
          <w:rtl/>
        </w:rPr>
        <w:t>الشركات اللوجستية</w:t>
      </w:r>
      <w:r w:rsidRPr="00DF0357">
        <w:rPr>
          <w:rFonts w:ascii="Simplified Arabic" w:hAnsi="Simplified Arabic" w:cs="Simplified Arabic"/>
          <w:sz w:val="28"/>
          <w:szCs w:val="28"/>
          <w:rtl/>
        </w:rPr>
        <w:t xml:space="preserve"> بشكل مباشر، إذ كشف استعراض الأدبيات والدراسات السابقة عن ندرة الدراسات التي جمعت بين هذين المتغيرين في إطار بحثي واحد رغم الأهمية البالغة لهذه العلاقة في ظل التحولات الرقمية المتسارعة. كما تُسهم الدراسة الحالية في إثراء المعرفة العلمية من خلال تقديم نموذج بحثي متكامل يربط بين أبعاد التحول الرقمي وإدارة المخاطر ، مما يُتيح للباحثين والممارسين فهماً أعمق للكيفية التي يُمكن من خلالها توظيف التحول الرقمي لتعزيز فاعلية منظومة إدارة المخاطر </w:t>
      </w:r>
      <w:r w:rsidR="00BD4F44" w:rsidRPr="00BD4F44">
        <w:rPr>
          <w:rFonts w:ascii="Simplified Arabic" w:hAnsi="Simplified Arabic" w:cs="Simplified Arabic"/>
          <w:sz w:val="28"/>
          <w:szCs w:val="28"/>
          <w:rtl/>
        </w:rPr>
        <w:t xml:space="preserve">في الشركات اللوجستية </w:t>
      </w:r>
      <w:r w:rsidRPr="00DF0357">
        <w:rPr>
          <w:rFonts w:ascii="Simplified Arabic" w:hAnsi="Simplified Arabic" w:cs="Simplified Arabic"/>
          <w:sz w:val="28"/>
          <w:szCs w:val="28"/>
          <w:rtl/>
        </w:rPr>
        <w:t>، وهو ما يُمثّل إضافةً علميةً وعمليةً ذات قيمة في هذا الميدان البحثي</w:t>
      </w:r>
      <w:r w:rsidRPr="00DF0357">
        <w:rPr>
          <w:rFonts w:ascii="Simplified Arabic" w:hAnsi="Simplified Arabic" w:cs="Simplified Arabic"/>
          <w:sz w:val="28"/>
          <w:szCs w:val="28"/>
        </w:rPr>
        <w:t>.</w:t>
      </w:r>
    </w:p>
    <w:p w14:paraId="3B734B6F" w14:textId="77777777" w:rsidR="00617912" w:rsidRPr="006A6CE0" w:rsidRDefault="00A74F76" w:rsidP="00392DEE">
      <w:pPr>
        <w:pStyle w:val="1"/>
        <w:rPr>
          <w:rFonts w:eastAsia="Times New Roman"/>
          <w:kern w:val="0"/>
          <w:rtl/>
          <w14:ligatures w14:val="none"/>
        </w:rPr>
      </w:pPr>
      <w:bookmarkStart w:id="18" w:name="_Toc231661704"/>
      <w:r w:rsidRPr="006A6CE0">
        <w:rPr>
          <w:rFonts w:hint="cs"/>
          <w:rtl/>
        </w:rPr>
        <w:t>المنطلقات النظرية للدراسة:</w:t>
      </w:r>
      <w:bookmarkStart w:id="19" w:name="_Toc169790502"/>
      <w:bookmarkEnd w:id="16"/>
      <w:bookmarkEnd w:id="18"/>
    </w:p>
    <w:p w14:paraId="0803D4FC" w14:textId="77777777" w:rsidR="00DF0357" w:rsidRPr="00DF0357" w:rsidRDefault="00DF0357" w:rsidP="00DF0357">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DF0357">
        <w:rPr>
          <w:rFonts w:ascii="Simplified Arabic" w:eastAsia="Times New Roman" w:hAnsi="Simplified Arabic" w:cs="Simplified Arabic"/>
          <w:b/>
          <w:bCs/>
          <w:kern w:val="0"/>
          <w:sz w:val="28"/>
          <w:szCs w:val="28"/>
          <w:rtl/>
          <w14:ligatures w14:val="none"/>
        </w:rPr>
        <w:t>أولاً: التحول الرقمي</w:t>
      </w:r>
    </w:p>
    <w:p w14:paraId="437B7F92" w14:textId="77777777" w:rsidR="00BD4F44" w:rsidRPr="00BD4F44" w:rsidRDefault="00BD4F44" w:rsidP="00BD4F44">
      <w:pPr>
        <w:jc w:val="both"/>
        <w:rPr>
          <w:rFonts w:ascii="Simplified Arabic" w:hAnsi="Simplified Arabic" w:cs="Simplified Arabic"/>
          <w:sz w:val="28"/>
          <w:szCs w:val="28"/>
        </w:rPr>
      </w:pPr>
      <w:bookmarkStart w:id="20" w:name="_Toc231661705"/>
      <w:r w:rsidRPr="00BD4F44">
        <w:rPr>
          <w:rFonts w:ascii="Simplified Arabic" w:hAnsi="Simplified Arabic" w:cs="Simplified Arabic" w:hint="cs"/>
          <w:sz w:val="28"/>
          <w:szCs w:val="28"/>
          <w:rtl/>
        </w:rPr>
        <w:t>يُعدّ مفهوم التحول الرقمي من المفاهيم الإدارية الحديثة التي ظهرت كاستجابة طبيعية للثورة التكنولوجية التي شهدها العالم في العقود الأخيرة، ولا سيما مع ظهور ما يُعرف بالثورة الصناعية الرابعة. ويُشير التحول الرقمي في جوهره إلى عملية شاملة لإعادة تصميم وتنظيم الأعمال والعمليات والنماذج التشغيلية باستخدام التقنيات الرقمية الحديثة، بهدف تحقيق قيمة مضافة للمنظمة وعملائها وأصحاب المصلحة فيها</w:t>
      </w:r>
      <w:r w:rsidRPr="00BD4F44">
        <w:rPr>
          <w:rFonts w:ascii="Simplified Arabic" w:hAnsi="Simplified Arabic" w:cs="Simplified Arabic" w:hint="cs"/>
          <w:sz w:val="28"/>
          <w:szCs w:val="28"/>
        </w:rPr>
        <w:t xml:space="preserve">. </w:t>
      </w:r>
      <w:r w:rsidRPr="00BD4F44">
        <w:rPr>
          <w:rFonts w:ascii="Simplified Arabic" w:hAnsi="Simplified Arabic" w:cs="Simplified Arabic" w:hint="cs"/>
          <w:sz w:val="28"/>
          <w:szCs w:val="28"/>
          <w:rtl/>
        </w:rPr>
        <w:t xml:space="preserve">وقد عرّفه الربيع ومفلح </w:t>
      </w:r>
      <w:r w:rsidRPr="00BD4F44">
        <w:rPr>
          <w:rFonts w:ascii="Simplified Arabic" w:hAnsi="Simplified Arabic" w:cs="Simplified Arabic" w:hint="cs"/>
          <w:sz w:val="28"/>
          <w:szCs w:val="28"/>
        </w:rPr>
        <w:t xml:space="preserve">(2024) </w:t>
      </w:r>
      <w:r w:rsidRPr="00BD4F44">
        <w:rPr>
          <w:rFonts w:ascii="Simplified Arabic" w:hAnsi="Simplified Arabic" w:cs="Simplified Arabic" w:hint="cs"/>
          <w:sz w:val="28"/>
          <w:szCs w:val="28"/>
          <w:rtl/>
        </w:rPr>
        <w:t>بأنه التطبيق الشامل للتقنيات الرقمية في كافة جوانب العمل المؤسسي، بما يُحدث تغييرات جوهرية في طريقة تقديم القيمة للعملاء وأصحاب المصلحة</w:t>
      </w:r>
      <w:r w:rsidRPr="00BD4F44">
        <w:rPr>
          <w:rFonts w:ascii="Simplified Arabic" w:hAnsi="Simplified Arabic" w:cs="Simplified Arabic" w:hint="cs"/>
          <w:sz w:val="28"/>
          <w:szCs w:val="28"/>
        </w:rPr>
        <w:t>.</w:t>
      </w:r>
    </w:p>
    <w:p w14:paraId="73D9E751"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ويتميّز التحول الرقمي بكونه عملية متعددة الأبعاد لا تقتصر على إدخال التكنولوجيا فحسب، بل تشمل تغييراً في الثقافة التنظيمية والهياكل والعمليات والمهارات</w:t>
      </w:r>
      <w:r w:rsidRPr="00BD4F44">
        <w:rPr>
          <w:rFonts w:ascii="Simplified Arabic" w:hAnsi="Simplified Arabic" w:cs="Simplified Arabic" w:hint="cs"/>
          <w:sz w:val="28"/>
          <w:szCs w:val="28"/>
        </w:rPr>
        <w:t xml:space="preserve">. </w:t>
      </w:r>
      <w:r w:rsidRPr="00BD4F44">
        <w:rPr>
          <w:rFonts w:ascii="Simplified Arabic" w:hAnsi="Simplified Arabic" w:cs="Simplified Arabic" w:hint="cs"/>
          <w:sz w:val="28"/>
          <w:szCs w:val="28"/>
          <w:rtl/>
        </w:rPr>
        <w:t xml:space="preserve">وتتمثّل الأبعاد الرئيسية للتحول الرقمي وفقاً لما طرحته الأدبيات الحديثة في البنية التحتية الرقمية التي تُمثّل الأساس المادي والتقني الذي يقوم عليه التحول الرقمي، والتكنولوجيا الرقمية التي تشمل التطبيقات والأدوات والأنظمة الرقمية المستخدمة، والثقافة الرقمية التي تعكس القيم والمعتقدات والممارسات السائدة في المنظمة تجاه التحول الرقمي، والمهارات الرقمية التي تتعلق بقدرات العاملين على توظيف التكنولوجيا الرقمية بفاعلية (العمارات والمحاسنة، </w:t>
      </w:r>
      <w:r w:rsidRPr="00BD4F44">
        <w:rPr>
          <w:rFonts w:ascii="Simplified Arabic" w:hAnsi="Simplified Arabic" w:cs="Simplified Arabic" w:hint="cs"/>
          <w:sz w:val="28"/>
          <w:szCs w:val="28"/>
        </w:rPr>
        <w:t>2023).</w:t>
      </w:r>
    </w:p>
    <w:p w14:paraId="098C021E"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وتنبع أهمية التحول الرقمي للمنظمات من كونه يُتيح لها مجموعة من المزايا التنافسية، منها تحسين كفاءة العمليات التشغيلية، وتعزيز جودة الخدمات المُقدّمة للعملاء، وتسريع وتيرة اتخاذ القرارات من خلال توفير البيانات والمعلومات في الوقت المناسب، فضلاً عن تعزيز قدرة المنظمة على الابتكار والتكيّف مع المتغيرات البيئية</w:t>
      </w:r>
      <w:r w:rsidRPr="00BD4F44">
        <w:rPr>
          <w:rFonts w:ascii="Simplified Arabic" w:hAnsi="Simplified Arabic" w:cs="Simplified Arabic" w:hint="cs"/>
          <w:sz w:val="28"/>
          <w:szCs w:val="28"/>
        </w:rPr>
        <w:t xml:space="preserve">. </w:t>
      </w:r>
      <w:r w:rsidRPr="00BD4F44">
        <w:rPr>
          <w:rFonts w:ascii="Simplified Arabic" w:hAnsi="Simplified Arabic" w:cs="Simplified Arabic" w:hint="cs"/>
          <w:sz w:val="28"/>
          <w:szCs w:val="28"/>
          <w:rtl/>
        </w:rPr>
        <w:t>ويُسهم التحول الرقمي كذلك في تخفيض التكاليف التشغيلية وتعزيز الإنتاجية، وهو ما يجعله خياراً استراتيجياً لا غنى عنه للمنظمات الراغبة في الحفاظ على مكانتها التنافسية</w:t>
      </w:r>
      <w:r w:rsidRPr="00BD4F44">
        <w:rPr>
          <w:rFonts w:ascii="Simplified Arabic" w:hAnsi="Simplified Arabic" w:cs="Simplified Arabic" w:hint="cs"/>
          <w:sz w:val="28"/>
          <w:szCs w:val="28"/>
        </w:rPr>
        <w:t xml:space="preserve"> (Li et al., 2025).</w:t>
      </w:r>
    </w:p>
    <w:p w14:paraId="5B39FDC2"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 xml:space="preserve">وفي السياق اللوجستي، يكتسب التحول الرقمي أهميةً مضاعفة لأسباب عديدة، أبرزها طبيعة العمل اللوجستي القائم على إدارة تدفقات معقدة من البضائع والمعلومات عبر سلاسل إمداد متشابكة، وتطلّع العملاء المتزايد للحصول على خدمات لوجستية رقمية متطورة تتسم بالتتبّع الفوري والشفافية، فضلاً عن المنافسة الشديدة في سوق الخدمات اللوجستية العالمية. وقد أصبح التحول الرقمي عاملاً حاسماً في تحديد قدرة الشركات اللوجستية على الاستمرار والنمو، حيث تشير الأدبيات الحديثة إلى أن الشركات التي تتبنّى استراتيجيات شاملة للتحول الرقمي تتمتّع بميزات تنافسية واضحة مقارنةً بنظيراتها التقليدية، لا سيما في تعزيز رؤية سلسلة الإمداد والتنسيق بين أطرافها </w:t>
      </w:r>
      <w:r w:rsidRPr="00BD4F44">
        <w:rPr>
          <w:rFonts w:ascii="Simplified Arabic" w:hAnsi="Simplified Arabic" w:cs="Simplified Arabic" w:hint="cs"/>
          <w:sz w:val="28"/>
          <w:szCs w:val="28"/>
        </w:rPr>
        <w:t>(Liang et al., 2025).</w:t>
      </w:r>
    </w:p>
    <w:p w14:paraId="5AC8D28B" w14:textId="77777777" w:rsidR="00BD4F44" w:rsidRPr="00BD4F44" w:rsidRDefault="00BD4F44" w:rsidP="00BD4F44">
      <w:pPr>
        <w:jc w:val="both"/>
        <w:rPr>
          <w:rFonts w:ascii="Simplified Arabic" w:hAnsi="Simplified Arabic" w:cs="Simplified Arabic"/>
          <w:b/>
          <w:bCs/>
          <w:sz w:val="28"/>
          <w:szCs w:val="28"/>
        </w:rPr>
      </w:pPr>
      <w:r w:rsidRPr="00BD4F44">
        <w:rPr>
          <w:rFonts w:ascii="Simplified Arabic" w:hAnsi="Simplified Arabic" w:cs="Simplified Arabic" w:hint="cs"/>
          <w:b/>
          <w:bCs/>
          <w:sz w:val="28"/>
          <w:szCs w:val="28"/>
          <w:rtl/>
        </w:rPr>
        <w:t>ثانياً: إدارة مخاطر سلاسل الإمداد</w:t>
      </w:r>
    </w:p>
    <w:p w14:paraId="6541FAE1"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تُعدّ إدارة المخاطر من المفاهيم الإدارية الأصيلة التي رافقت تطور الفكر الإداري عبر العقود، وقد تطوّر هذا المفهوم بشكل ملحوظ ليشمل أبعاداً متعددة تتجاوز التعامل التقليدي مع المخاطر المالية، لتشمل جميع أنواع المخاطر التي قد تتعرّض لها المنظمة وسلاسل الإمداد التابعة لها. ويُعرّف الرواشدة والشورة</w:t>
      </w:r>
      <w:r w:rsidRPr="00BD4F44">
        <w:rPr>
          <w:rFonts w:ascii="Simplified Arabic" w:hAnsi="Simplified Arabic" w:cs="Simplified Arabic" w:hint="cs"/>
          <w:sz w:val="28"/>
          <w:szCs w:val="28"/>
        </w:rPr>
        <w:t xml:space="preserve"> (2022) </w:t>
      </w:r>
      <w:r w:rsidRPr="00BD4F44">
        <w:rPr>
          <w:rFonts w:ascii="Simplified Arabic" w:hAnsi="Simplified Arabic" w:cs="Simplified Arabic" w:hint="cs"/>
          <w:sz w:val="28"/>
          <w:szCs w:val="28"/>
          <w:rtl/>
        </w:rPr>
        <w:t>إدارة المخاطر بأنها عملية منهجية تتضمّن تحديد المخاطر المحتملة وتقييمها ووضع الاستراتيجيات المناسبة للتعامل معها، بما يضمن تحقيق أهداف المنظمة وحماية أصولها ومواردها من التأثيرات السلبية المحتملة</w:t>
      </w:r>
      <w:r w:rsidRPr="00BD4F44">
        <w:rPr>
          <w:rFonts w:ascii="Simplified Arabic" w:hAnsi="Simplified Arabic" w:cs="Simplified Arabic" w:hint="cs"/>
          <w:sz w:val="28"/>
          <w:szCs w:val="28"/>
        </w:rPr>
        <w:t>.</w:t>
      </w:r>
    </w:p>
    <w:p w14:paraId="2F428885" w14:textId="2132002E"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وتقوم منظومة إدارة مخاطر سلاسل الإمداد على مجموعة من الأبعاد المتكاملة، تبدأ بـتحديد المخاطر من خلال رصد جميع المخاطر المحتملة التي قد تواجه سلسلة الإمداد، ثم تقييم المخاطر من خلال تحليل احتمالية حدوثها وحجم تأثيرها المحتمل، ثم الاستجابة للمخاطر من خلال وضع الاستراتيجيات والإجراءات المناسبة للتعامل معها سواء بتجنّبها أو تخفيفها أو نقلها أو قبولها، وأخيراً مراقبة المخاطر بشكل مستمر لضمان فاعلية الإجراءات المتخذة وتعديلها عند الحاجة. وتعمل هذه الأبعاد بشكل متكامل ضمن إطار شامل يهدف إلى تعزيز مرونة سلسلة الإمداد وقدرتها على التعافي من الاضطرابات (</w:t>
      </w:r>
      <w:proofErr w:type="spellStart"/>
      <w:r w:rsidRPr="00BD4F44">
        <w:rPr>
          <w:rFonts w:ascii="Simplified Arabic" w:hAnsi="Simplified Arabic" w:cs="Simplified Arabic" w:hint="cs"/>
          <w:sz w:val="28"/>
          <w:szCs w:val="28"/>
          <w:rtl/>
        </w:rPr>
        <w:t>عبدالمعتمد</w:t>
      </w:r>
      <w:proofErr w:type="spellEnd"/>
      <w:r w:rsidRPr="00BD4F44">
        <w:rPr>
          <w:rFonts w:ascii="Simplified Arabic" w:hAnsi="Simplified Arabic" w:cs="Simplified Arabic" w:hint="cs"/>
          <w:sz w:val="28"/>
          <w:szCs w:val="28"/>
          <w:rtl/>
        </w:rPr>
        <w:t xml:space="preserve"> وآخرون، 2025</w:t>
      </w:r>
      <w:r>
        <w:rPr>
          <w:rFonts w:ascii="Simplified Arabic" w:hAnsi="Simplified Arabic" w:cs="Simplified Arabic"/>
          <w:sz w:val="28"/>
          <w:szCs w:val="28"/>
        </w:rPr>
        <w:t>(</w:t>
      </w:r>
      <w:r w:rsidRPr="00BD4F44">
        <w:rPr>
          <w:rFonts w:ascii="Simplified Arabic" w:hAnsi="Simplified Arabic" w:cs="Simplified Arabic" w:hint="cs"/>
          <w:sz w:val="28"/>
          <w:szCs w:val="28"/>
        </w:rPr>
        <w:t>.</w:t>
      </w:r>
    </w:p>
    <w:p w14:paraId="267C16AF"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 xml:space="preserve">وتكتسب إدارة المخاطر أهميةً خاصة في القطاع اللوجستي نظراً لطبيعة العمل اللوجستي القائم على التعامل مع شبكات معقدة من الموردين والناقلين والمستودعات الممتدة عبر مناطق جغرافية متعددة. ويواجه القطاع اللوجستي مجموعة متنوعة من المخاطر تشمل مخاطر الموردين، ومخاطر النقل، ومخاطر التخزين، ومخاطر الطلب، والمخاطر التشغيلية، فضلاً عن المخاطر الناشئة كالمخاطر </w:t>
      </w:r>
      <w:proofErr w:type="spellStart"/>
      <w:r w:rsidRPr="00BD4F44">
        <w:rPr>
          <w:rFonts w:ascii="Simplified Arabic" w:hAnsi="Simplified Arabic" w:cs="Simplified Arabic" w:hint="cs"/>
          <w:sz w:val="28"/>
          <w:szCs w:val="28"/>
          <w:rtl/>
        </w:rPr>
        <w:t>السيبرانية</w:t>
      </w:r>
      <w:proofErr w:type="spellEnd"/>
      <w:r w:rsidRPr="00BD4F44">
        <w:rPr>
          <w:rFonts w:ascii="Simplified Arabic" w:hAnsi="Simplified Arabic" w:cs="Simplified Arabic" w:hint="cs"/>
          <w:sz w:val="28"/>
          <w:szCs w:val="28"/>
          <w:rtl/>
        </w:rPr>
        <w:t xml:space="preserve"> ومخاطر التكنولوجيا والمخاطر المرتبطة بالاضطرابات العالمية كالجوائح والأزمات الجيوسياسية. وقد دفعت هذه التنوعات في المخاطر الشركات اللوجستية إلى تطوير منظومات متكاملة لإدارة المخاطر تستند إلى أُسس علمية ومعايير دولية لتعزيز مرونة سلاسل الإمداد (حفصي وآخرون، </w:t>
      </w:r>
      <w:r w:rsidRPr="00BD4F44">
        <w:rPr>
          <w:rFonts w:ascii="Simplified Arabic" w:hAnsi="Simplified Arabic" w:cs="Simplified Arabic" w:hint="cs"/>
          <w:sz w:val="28"/>
          <w:szCs w:val="28"/>
        </w:rPr>
        <w:t>2022).</w:t>
      </w:r>
    </w:p>
    <w:p w14:paraId="017EEC2E"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وفي ضوء التحولات الرقمية المتسارعة، أصبحت إدارة مخاطر سلاسل الإمداد تواجه تحديات جديدة وفرصاً غير مسبوقة في آنٍ معاً، إذ أفرز التحول الرقمي مخاطر جديدة تستلزم تطوير الممارسات التقليدية لإدارة المخاطر، كما أتاح في الوقت نفسه أدوات وتقنيات متقدمة يُمكن توظيفها لتعزيز كفاءة عمليات إدارة المخاطر. ويرى</w:t>
      </w:r>
      <w:r w:rsidRPr="00BD4F44">
        <w:rPr>
          <w:rFonts w:ascii="Simplified Arabic" w:hAnsi="Simplified Arabic" w:cs="Simplified Arabic" w:hint="cs"/>
          <w:sz w:val="28"/>
          <w:szCs w:val="28"/>
        </w:rPr>
        <w:t xml:space="preserve"> </w:t>
      </w:r>
      <w:proofErr w:type="spellStart"/>
      <w:r w:rsidRPr="00BD4F44">
        <w:rPr>
          <w:rFonts w:ascii="Simplified Arabic" w:hAnsi="Simplified Arabic" w:cs="Simplified Arabic" w:hint="cs"/>
          <w:sz w:val="28"/>
          <w:szCs w:val="28"/>
        </w:rPr>
        <w:t>Pupentsova</w:t>
      </w:r>
      <w:proofErr w:type="spellEnd"/>
      <w:r w:rsidRPr="00BD4F44">
        <w:rPr>
          <w:rFonts w:ascii="Simplified Arabic" w:hAnsi="Simplified Arabic" w:cs="Simplified Arabic" w:hint="cs"/>
          <w:sz w:val="28"/>
          <w:szCs w:val="28"/>
        </w:rPr>
        <w:t xml:space="preserve"> &amp; </w:t>
      </w:r>
      <w:proofErr w:type="spellStart"/>
      <w:r w:rsidRPr="00BD4F44">
        <w:rPr>
          <w:rFonts w:ascii="Simplified Arabic" w:hAnsi="Simplified Arabic" w:cs="Simplified Arabic" w:hint="cs"/>
          <w:sz w:val="28"/>
          <w:szCs w:val="28"/>
        </w:rPr>
        <w:t>Gromova</w:t>
      </w:r>
      <w:proofErr w:type="spellEnd"/>
      <w:r w:rsidRPr="00BD4F44">
        <w:rPr>
          <w:rFonts w:ascii="Simplified Arabic" w:hAnsi="Simplified Arabic" w:cs="Simplified Arabic" w:hint="cs"/>
          <w:sz w:val="28"/>
          <w:szCs w:val="28"/>
        </w:rPr>
        <w:t xml:space="preserve"> (2021) </w:t>
      </w:r>
      <w:r w:rsidRPr="00BD4F44">
        <w:rPr>
          <w:rFonts w:ascii="Simplified Arabic" w:hAnsi="Simplified Arabic" w:cs="Simplified Arabic" w:hint="cs"/>
          <w:sz w:val="28"/>
          <w:szCs w:val="28"/>
          <w:rtl/>
        </w:rPr>
        <w:t>أن التكامل بين التحول الرقمي وإدارة المخاطر بات ضرورةً استراتيجية للمنظمات الراغبة في تحقيق الاستدامة والنمو في ظل البيئة الرقمية الجديدة، حيث تُسهم التقنيات الرقمية في تعزيز قدرات المنظمات على التنبؤ بالمخاطر المحتملة وتحليلها واتخاذ القرارات المناسبة بشأنها في الوقت المناسب</w:t>
      </w:r>
      <w:r w:rsidRPr="00BD4F44">
        <w:rPr>
          <w:rFonts w:ascii="Simplified Arabic" w:hAnsi="Simplified Arabic" w:cs="Simplified Arabic" w:hint="cs"/>
          <w:sz w:val="28"/>
          <w:szCs w:val="28"/>
        </w:rPr>
        <w:t>.</w:t>
      </w:r>
    </w:p>
    <w:p w14:paraId="7D374174" w14:textId="77777777" w:rsidR="00BD4F44" w:rsidRPr="00BD4F44" w:rsidRDefault="00BD4F44" w:rsidP="00BD4F44">
      <w:pPr>
        <w:jc w:val="both"/>
        <w:rPr>
          <w:rFonts w:ascii="Simplified Arabic" w:hAnsi="Simplified Arabic" w:cs="Simplified Arabic"/>
          <w:b/>
          <w:bCs/>
          <w:sz w:val="28"/>
          <w:szCs w:val="28"/>
        </w:rPr>
      </w:pPr>
      <w:r w:rsidRPr="00BD4F44">
        <w:rPr>
          <w:rFonts w:ascii="Simplified Arabic" w:hAnsi="Simplified Arabic" w:cs="Simplified Arabic" w:hint="cs"/>
          <w:b/>
          <w:bCs/>
          <w:sz w:val="28"/>
          <w:szCs w:val="28"/>
          <w:rtl/>
        </w:rPr>
        <w:t>ثالثاً</w:t>
      </w:r>
      <w:r w:rsidRPr="00BD4F44">
        <w:rPr>
          <w:rFonts w:ascii="Simplified Arabic" w:hAnsi="Simplified Arabic" w:cs="Simplified Arabic" w:hint="cs"/>
          <w:b/>
          <w:bCs/>
          <w:sz w:val="28"/>
          <w:szCs w:val="28"/>
        </w:rPr>
        <w:t xml:space="preserve">: </w:t>
      </w:r>
      <w:r w:rsidRPr="00BD4F44">
        <w:rPr>
          <w:rFonts w:ascii="Simplified Arabic" w:hAnsi="Simplified Arabic" w:cs="Simplified Arabic" w:hint="cs"/>
          <w:b/>
          <w:bCs/>
          <w:sz w:val="28"/>
          <w:szCs w:val="28"/>
          <w:rtl/>
        </w:rPr>
        <w:t>العلاقة بين التحول الرقمي وإدارة مخاطر سلاسل الإمداد</w:t>
      </w:r>
    </w:p>
    <w:p w14:paraId="4BD6E771" w14:textId="77777777" w:rsidR="00BD4F44" w:rsidRPr="00BD4F44" w:rsidRDefault="00BD4F44" w:rsidP="00BD4F44">
      <w:pPr>
        <w:jc w:val="both"/>
        <w:rPr>
          <w:rFonts w:ascii="Simplified Arabic" w:hAnsi="Simplified Arabic" w:cs="Simplified Arabic"/>
          <w:sz w:val="28"/>
          <w:szCs w:val="28"/>
        </w:rPr>
      </w:pPr>
      <w:r w:rsidRPr="00BD4F44">
        <w:rPr>
          <w:rFonts w:ascii="Simplified Arabic" w:hAnsi="Simplified Arabic" w:cs="Simplified Arabic" w:hint="cs"/>
          <w:sz w:val="28"/>
          <w:szCs w:val="28"/>
          <w:rtl/>
        </w:rPr>
        <w:t>تستند الدراسة الحالية إلى منطلقات نظرية تُؤكّد وجود علاقة جوهرية بين التحول الرقمي بأبعاده المختلفة وإدارة مخاطر سلاسل الإمداد، إذ يُسهم التحول الرقمي في تعزيز فاعلية منظومة إدارة المخاطر وتعزيز مرونة سلسلة الإمداد من خلال توفير أدوات وتقنيات متقدمة تُمكّن الشركات اللوجستية من تحديد المخاطر بدقة أعلى، وتقييمها بشكل أكثر موضوعية، والاستجابة لها بسرعة وفاعلية، ومراقبتها بشكل مستمر</w:t>
      </w:r>
      <w:r w:rsidRPr="00BD4F44">
        <w:rPr>
          <w:rFonts w:ascii="Simplified Arabic" w:hAnsi="Simplified Arabic" w:cs="Simplified Arabic" w:hint="cs"/>
          <w:sz w:val="28"/>
          <w:szCs w:val="28"/>
        </w:rPr>
        <w:t xml:space="preserve">. </w:t>
      </w:r>
      <w:r w:rsidRPr="00BD4F44">
        <w:rPr>
          <w:rFonts w:ascii="Simplified Arabic" w:hAnsi="Simplified Arabic" w:cs="Simplified Arabic" w:hint="cs"/>
          <w:sz w:val="28"/>
          <w:szCs w:val="28"/>
          <w:rtl/>
        </w:rPr>
        <w:t>وتوفّر تقنيات تحليل البيانات الضخمة والذكاء الاصطناعي والتعلم الآلي والبلوك تشين إمكانيات هائلة لتطوير ممارسات إدارة مخاطر سلاسل الإمداد بما يتجاوز الأساليب التقليدية المعتمدة، وهو ما أكّدته دراسة</w:t>
      </w:r>
      <w:r w:rsidRPr="00BD4F44">
        <w:rPr>
          <w:rFonts w:ascii="Simplified Arabic" w:hAnsi="Simplified Arabic" w:cs="Simplified Arabic" w:hint="cs"/>
          <w:sz w:val="28"/>
          <w:szCs w:val="28"/>
        </w:rPr>
        <w:t xml:space="preserve"> Rashid et al. (2024) </w:t>
      </w:r>
      <w:r w:rsidRPr="00BD4F44">
        <w:rPr>
          <w:rFonts w:ascii="Simplified Arabic" w:hAnsi="Simplified Arabic" w:cs="Simplified Arabic" w:hint="cs"/>
          <w:sz w:val="28"/>
          <w:szCs w:val="28"/>
          <w:rtl/>
        </w:rPr>
        <w:t xml:space="preserve">التي أبرزت دور معالجة المعلومات وسلسلة التوريد الرقمية في تعزيز مرونة سلسلة التوريد من خلال إدارة المخاطر </w:t>
      </w:r>
      <w:r w:rsidRPr="00BD4F44">
        <w:rPr>
          <w:rFonts w:ascii="Simplified Arabic" w:hAnsi="Simplified Arabic" w:cs="Simplified Arabic" w:hint="cs"/>
          <w:sz w:val="28"/>
          <w:szCs w:val="28"/>
        </w:rPr>
        <w:t>(Menezes &amp; Rete, 2026).</w:t>
      </w:r>
    </w:p>
    <w:p w14:paraId="2E715580" w14:textId="1FD94C02" w:rsidR="00D22171" w:rsidRPr="006A6CE0" w:rsidRDefault="00304304" w:rsidP="00392DEE">
      <w:pPr>
        <w:pStyle w:val="1"/>
        <w:rPr>
          <w:rtl/>
        </w:rPr>
      </w:pPr>
      <w:r w:rsidRPr="006A6CE0">
        <w:rPr>
          <w:rFonts w:hint="cs"/>
          <w:rtl/>
        </w:rPr>
        <w:t>ا</w:t>
      </w:r>
      <w:r w:rsidR="00D22171" w:rsidRPr="006A6CE0">
        <w:rPr>
          <w:rFonts w:hint="cs"/>
          <w:rtl/>
        </w:rPr>
        <w:t>لمنهجية وطرق البحث</w:t>
      </w:r>
      <w:r w:rsidR="00A74F76" w:rsidRPr="006A6CE0">
        <w:rPr>
          <w:rFonts w:hint="cs"/>
          <w:rtl/>
        </w:rPr>
        <w:t>:</w:t>
      </w:r>
      <w:bookmarkEnd w:id="19"/>
      <w:bookmarkEnd w:id="20"/>
    </w:p>
    <w:p w14:paraId="4171DA0C"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bookmarkStart w:id="21" w:name="_Toc169790506"/>
      <w:r w:rsidRPr="000532DF">
        <w:rPr>
          <w:rFonts w:ascii="Simplified Arabic" w:eastAsia="Times New Roman" w:hAnsi="Simplified Arabic" w:cs="Simplified Arabic"/>
          <w:kern w:val="0"/>
          <w:sz w:val="28"/>
          <w:szCs w:val="28"/>
          <w:rtl/>
          <w14:ligatures w14:val="none"/>
        </w:rPr>
        <w:t xml:space="preserve">ستعتمد الدراسة الحالية على </w:t>
      </w:r>
      <w:r w:rsidRPr="000532DF">
        <w:rPr>
          <w:rFonts w:ascii="Simplified Arabic" w:eastAsia="Times New Roman" w:hAnsi="Simplified Arabic" w:cs="Simplified Arabic"/>
          <w:b/>
          <w:bCs/>
          <w:kern w:val="0"/>
          <w:sz w:val="28"/>
          <w:szCs w:val="28"/>
          <w:rtl/>
          <w14:ligatures w14:val="none"/>
        </w:rPr>
        <w:t>المنهج الوصفي التحليلي</w:t>
      </w:r>
      <w:r w:rsidRPr="000532DF">
        <w:rPr>
          <w:rFonts w:ascii="Simplified Arabic" w:eastAsia="Times New Roman" w:hAnsi="Simplified Arabic" w:cs="Simplified Arabic"/>
          <w:kern w:val="0"/>
          <w:sz w:val="28"/>
          <w:szCs w:val="28"/>
          <w:rtl/>
          <w14:ligatures w14:val="none"/>
        </w:rPr>
        <w:t>، باعتباره الأنسب لطبيعة موضوع الدراسة وأهدافها؛ إذ سيقوم الباحث من خلاله بوصف الظاهرة محل الدراسة، وتحليل العلاقات بين متغيراتها، والوصول إلى استنتاجات تُسهم في إثراء المعرفة العلمية وتقديم توصيات تطبيقية. وسيستعين الباحث بهذا المنهج لاستعراض الأدبيات النظرية والدراسات السابقة المتعلقة بمتغيرات الدراسة، وبناء الإطار النظري الذي تستند إليه فروض الدراسة</w:t>
      </w:r>
      <w:r w:rsidRPr="000532DF">
        <w:rPr>
          <w:rFonts w:ascii="Simplified Arabic" w:eastAsia="Times New Roman" w:hAnsi="Simplified Arabic" w:cs="Simplified Arabic"/>
          <w:kern w:val="0"/>
          <w:sz w:val="28"/>
          <w:szCs w:val="28"/>
          <w14:ligatures w14:val="none"/>
        </w:rPr>
        <w:t>.</w:t>
      </w:r>
    </w:p>
    <w:p w14:paraId="47C6E38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كما ستعتمد الدراسة على </w:t>
      </w:r>
      <w:r w:rsidRPr="000532DF">
        <w:rPr>
          <w:rFonts w:ascii="Simplified Arabic" w:eastAsia="Times New Roman" w:hAnsi="Simplified Arabic" w:cs="Simplified Arabic"/>
          <w:b/>
          <w:bCs/>
          <w:kern w:val="0"/>
          <w:sz w:val="28"/>
          <w:szCs w:val="28"/>
          <w:rtl/>
          <w14:ligatures w14:val="none"/>
        </w:rPr>
        <w:t>المنهج الميداني</w:t>
      </w:r>
      <w:r w:rsidRPr="000532DF">
        <w:rPr>
          <w:rFonts w:ascii="Simplified Arabic" w:eastAsia="Times New Roman" w:hAnsi="Simplified Arabic" w:cs="Simplified Arabic"/>
          <w:kern w:val="0"/>
          <w:sz w:val="28"/>
          <w:szCs w:val="28"/>
          <w:rtl/>
          <w14:ligatures w14:val="none"/>
        </w:rPr>
        <w:t xml:space="preserve"> من خلال تصميم استبانة كأداة رئيسية لجمع البيانات الأولية من أفراد عينة الدراسة، وستُحلَّل البيانات التي يتم جمعها باستخدام الأساليب الإحصائية المناسبة من خلال برنامج الحزمة الإحصائية للعلوم الاجتماعية</w:t>
      </w:r>
      <w:r w:rsidRPr="000532DF">
        <w:rPr>
          <w:rFonts w:ascii="Simplified Arabic" w:eastAsia="Times New Roman" w:hAnsi="Simplified Arabic" w:cs="Simplified Arabic"/>
          <w:kern w:val="0"/>
          <w:sz w:val="28"/>
          <w:szCs w:val="28"/>
          <w14:ligatures w14:val="none"/>
        </w:rPr>
        <w:t xml:space="preserve"> (SPSS)</w:t>
      </w:r>
      <w:r w:rsidRPr="000532DF">
        <w:rPr>
          <w:rFonts w:ascii="Simplified Arabic" w:eastAsia="Times New Roman" w:hAnsi="Simplified Arabic" w:cs="Simplified Arabic"/>
          <w:kern w:val="0"/>
          <w:sz w:val="28"/>
          <w:szCs w:val="28"/>
          <w:rtl/>
          <w14:ligatures w14:val="none"/>
        </w:rPr>
        <w:t>، وذلك بهدف اختبار فروض الدراسة والإجابة عن أسئلتها والوصول إلى نتائج علمية موضوعية يُمكن الاعتماد عليها في تقديم التوصيات والمقترحات</w:t>
      </w:r>
      <w:r w:rsidRPr="000532DF">
        <w:rPr>
          <w:rFonts w:ascii="Simplified Arabic" w:eastAsia="Times New Roman" w:hAnsi="Simplified Arabic" w:cs="Simplified Arabic"/>
          <w:kern w:val="0"/>
          <w:sz w:val="28"/>
          <w:szCs w:val="28"/>
          <w14:ligatures w14:val="none"/>
        </w:rPr>
        <w:t>.</w:t>
      </w:r>
    </w:p>
    <w:p w14:paraId="57276968" w14:textId="77777777" w:rsidR="000532DF" w:rsidRPr="000532DF" w:rsidRDefault="000532DF" w:rsidP="00392DEE">
      <w:pPr>
        <w:pStyle w:val="1"/>
        <w:rPr>
          <w:rFonts w:eastAsia="Times New Roman"/>
        </w:rPr>
      </w:pPr>
      <w:bookmarkStart w:id="22" w:name="_Toc231661706"/>
      <w:r w:rsidRPr="000532DF">
        <w:rPr>
          <w:rFonts w:eastAsia="Times New Roman"/>
          <w:rtl/>
        </w:rPr>
        <w:t>مجتمع وعينة الدراسة</w:t>
      </w:r>
      <w:bookmarkEnd w:id="22"/>
    </w:p>
    <w:p w14:paraId="328ED158" w14:textId="77777777" w:rsidR="00BD4F44" w:rsidRPr="00BD4F44" w:rsidRDefault="00BD4F44" w:rsidP="00BD4F44">
      <w:pPr>
        <w:jc w:val="both"/>
        <w:rPr>
          <w:rFonts w:ascii="Simplified Arabic" w:eastAsia="Times New Roman" w:hAnsi="Simplified Arabic" w:cs="Simplified Arabic"/>
          <w:kern w:val="0"/>
          <w:sz w:val="28"/>
          <w:szCs w:val="28"/>
          <w14:ligatures w14:val="none"/>
        </w:rPr>
      </w:pPr>
      <w:r w:rsidRPr="00BD4F44">
        <w:rPr>
          <w:rFonts w:ascii="Simplified Arabic" w:eastAsia="Times New Roman" w:hAnsi="Simplified Arabic" w:cs="Simplified Arabic"/>
          <w:kern w:val="0"/>
          <w:sz w:val="28"/>
          <w:szCs w:val="28"/>
          <w:rtl/>
          <w14:ligatures w14:val="none"/>
        </w:rPr>
        <w:t xml:space="preserve">سيتكوّن مجتمع الدراسة من جميع العاملين في الشركات اللوجستية محل الدراسة في المملكة العربية السعودية في وظائف الإدارة العليا والوسطى </w:t>
      </w:r>
      <w:proofErr w:type="spellStart"/>
      <w:r w:rsidRPr="00BD4F44">
        <w:rPr>
          <w:rFonts w:ascii="Simplified Arabic" w:eastAsia="Times New Roman" w:hAnsi="Simplified Arabic" w:cs="Simplified Arabic"/>
          <w:kern w:val="0"/>
          <w:sz w:val="28"/>
          <w:szCs w:val="28"/>
          <w:rtl/>
          <w14:ligatures w14:val="none"/>
        </w:rPr>
        <w:t>والإشرافية</w:t>
      </w:r>
      <w:proofErr w:type="spellEnd"/>
      <w:r w:rsidRPr="00BD4F44">
        <w:rPr>
          <w:rFonts w:ascii="Simplified Arabic" w:eastAsia="Times New Roman" w:hAnsi="Simplified Arabic" w:cs="Simplified Arabic"/>
          <w:kern w:val="0"/>
          <w:sz w:val="28"/>
          <w:szCs w:val="28"/>
          <w:rtl/>
          <w14:ligatures w14:val="none"/>
        </w:rPr>
        <w:t xml:space="preserve"> ممن لهم صلة مباشرة بتطبيقات التحول الرقمي وإدارة مخاطر سلاسل الإمداد، والبالغ عددهم وفقاً لإحصاءات الموارد البشرية في هذه الشركات (3,850) موظفاً وموظفة موزعين على الإدارات والفروع المختلفة</w:t>
      </w:r>
      <w:r w:rsidRPr="00BD4F44">
        <w:rPr>
          <w:rFonts w:ascii="Simplified Arabic" w:eastAsia="Times New Roman" w:hAnsi="Simplified Arabic" w:cs="Simplified Arabic"/>
          <w:kern w:val="0"/>
          <w:sz w:val="28"/>
          <w:szCs w:val="28"/>
          <w14:ligatures w14:val="none"/>
        </w:rPr>
        <w:t>.</w:t>
      </w:r>
    </w:p>
    <w:p w14:paraId="0B665E0E" w14:textId="78024179" w:rsidR="000532DF" w:rsidRPr="000532DF" w:rsidRDefault="00BD4F44" w:rsidP="00BD4F44">
      <w:pPr>
        <w:jc w:val="both"/>
        <w:rPr>
          <w:rFonts w:ascii="Simplified Arabic" w:eastAsia="Times New Roman" w:hAnsi="Simplified Arabic" w:cs="Simplified Arabic"/>
          <w:kern w:val="0"/>
          <w:sz w:val="28"/>
          <w:szCs w:val="28"/>
          <w:rtl/>
          <w:lang w:bidi="ar-EG"/>
          <w14:ligatures w14:val="none"/>
        </w:rPr>
      </w:pPr>
      <w:r w:rsidRPr="00BD4F44">
        <w:rPr>
          <w:rFonts w:ascii="Simplified Arabic" w:eastAsia="Times New Roman" w:hAnsi="Simplified Arabic" w:cs="Simplified Arabic"/>
          <w:kern w:val="0"/>
          <w:sz w:val="28"/>
          <w:szCs w:val="28"/>
          <w:rtl/>
          <w14:ligatures w14:val="none"/>
        </w:rPr>
        <w:t>وستُختار عينة الدراسة بأسلوب العينة العشوائية الطبقية بما يضمن تمثيل جميع الفئات الوظيفية والإدارات المعنية تمثيلاً علمياً دقيقاً. وبناءً على معادلة</w:t>
      </w:r>
      <w:r w:rsidRPr="00BD4F44">
        <w:rPr>
          <w:rFonts w:ascii="Simplified Arabic" w:eastAsia="Times New Roman" w:hAnsi="Simplified Arabic" w:cs="Simplified Arabic"/>
          <w:kern w:val="0"/>
          <w:sz w:val="28"/>
          <w:szCs w:val="28"/>
          <w14:ligatures w14:val="none"/>
        </w:rPr>
        <w:t xml:space="preserve"> (Stephen Thompson) </w:t>
      </w:r>
      <w:r w:rsidRPr="00BD4F44">
        <w:rPr>
          <w:rFonts w:ascii="Simplified Arabic" w:eastAsia="Times New Roman" w:hAnsi="Simplified Arabic" w:cs="Simplified Arabic"/>
          <w:kern w:val="0"/>
          <w:sz w:val="28"/>
          <w:szCs w:val="28"/>
          <w:rtl/>
          <w14:ligatures w14:val="none"/>
        </w:rPr>
        <w:t>لتحديد حجم العينة عند مستوى ثقة (95%) وهامش خطأ (5%)، سيبلغ حجم عينة الدراسة (350) مفردة. وسيتم توزيع (380) استبانة على أفراد العينة لمواجهة احتمالية فقد بعض الاستبانات أو عدم صلاحيتها للتحليل الإحصائي، ومن المتوقع استرداد ما لا يقل عن (350) استبانة صالحة للتحليل بنسبة استجابة تتجاوز (92%)، وهي نسبة مقبولة علمياً وتُعزّز من موثوقية النتائج وقابليتها للتعميم</w:t>
      </w:r>
      <w:r w:rsidRPr="00BD4F44">
        <w:rPr>
          <w:rFonts w:ascii="Simplified Arabic" w:eastAsia="Times New Roman" w:hAnsi="Simplified Arabic" w:cs="Simplified Arabic"/>
          <w:kern w:val="0"/>
          <w:sz w:val="28"/>
          <w:szCs w:val="28"/>
          <w14:ligatures w14:val="none"/>
        </w:rPr>
        <w:t>.</w:t>
      </w:r>
    </w:p>
    <w:p w14:paraId="4DA3EC8C" w14:textId="77777777" w:rsidR="000532DF" w:rsidRPr="000532DF" w:rsidRDefault="000532DF" w:rsidP="00392DEE">
      <w:pPr>
        <w:pStyle w:val="1"/>
        <w:rPr>
          <w:rFonts w:eastAsia="Times New Roman"/>
        </w:rPr>
      </w:pPr>
      <w:bookmarkStart w:id="23" w:name="_Toc231661707"/>
      <w:r w:rsidRPr="000532DF">
        <w:rPr>
          <w:rFonts w:eastAsia="Times New Roman"/>
          <w:rtl/>
        </w:rPr>
        <w:t>مصادر جمع البيانات</w:t>
      </w:r>
      <w:bookmarkEnd w:id="23"/>
    </w:p>
    <w:p w14:paraId="66C7DADE" w14:textId="77777777" w:rsidR="00BD4F44" w:rsidRPr="00BD4F44" w:rsidRDefault="00BD4F44" w:rsidP="00BD4F44">
      <w:pPr>
        <w:jc w:val="both"/>
        <w:rPr>
          <w:rFonts w:ascii="Simplified Arabic" w:eastAsia="Times New Roman" w:hAnsi="Simplified Arabic" w:cs="Simplified Arabic"/>
          <w:kern w:val="0"/>
          <w:sz w:val="28"/>
          <w:szCs w:val="28"/>
          <w14:ligatures w14:val="none"/>
        </w:rPr>
      </w:pPr>
      <w:r w:rsidRPr="00BD4F44">
        <w:rPr>
          <w:rFonts w:ascii="Simplified Arabic" w:eastAsia="Times New Roman" w:hAnsi="Simplified Arabic" w:cs="Simplified Arabic"/>
          <w:kern w:val="0"/>
          <w:sz w:val="28"/>
          <w:szCs w:val="28"/>
          <w:rtl/>
          <w14:ligatures w14:val="none"/>
        </w:rPr>
        <w:t>سيعتمد الباحث في جمع البيانات اللازمة للدراسة على نوعين من المصادر</w:t>
      </w:r>
      <w:r w:rsidRPr="00BD4F44">
        <w:rPr>
          <w:rFonts w:ascii="Simplified Arabic" w:eastAsia="Times New Roman" w:hAnsi="Simplified Arabic" w:cs="Simplified Arabic"/>
          <w:kern w:val="0"/>
          <w:sz w:val="28"/>
          <w:szCs w:val="28"/>
          <w14:ligatures w14:val="none"/>
        </w:rPr>
        <w:t>:</w:t>
      </w:r>
    </w:p>
    <w:p w14:paraId="1C245D4D" w14:textId="77777777" w:rsidR="00BD4F44" w:rsidRPr="00BD4F44" w:rsidRDefault="00BD4F44" w:rsidP="00BD4F44">
      <w:pPr>
        <w:jc w:val="both"/>
        <w:rPr>
          <w:rFonts w:ascii="Simplified Arabic" w:eastAsia="Times New Roman" w:hAnsi="Simplified Arabic" w:cs="Simplified Arabic"/>
          <w:kern w:val="0"/>
          <w:sz w:val="28"/>
          <w:szCs w:val="28"/>
          <w14:ligatures w14:val="none"/>
        </w:rPr>
      </w:pPr>
      <w:r w:rsidRPr="00BD4F44">
        <w:rPr>
          <w:rFonts w:ascii="Simplified Arabic" w:eastAsia="Times New Roman" w:hAnsi="Simplified Arabic" w:cs="Simplified Arabic"/>
          <w:b/>
          <w:bCs/>
          <w:kern w:val="0"/>
          <w:sz w:val="28"/>
          <w:szCs w:val="28"/>
          <w:rtl/>
          <w14:ligatures w14:val="none"/>
        </w:rPr>
        <w:t>أولاً: المصادر الثانوية</w:t>
      </w:r>
      <w:r w:rsidRPr="00BD4F44">
        <w:rPr>
          <w:rFonts w:ascii="Simplified Arabic" w:eastAsia="Times New Roman" w:hAnsi="Simplified Arabic" w:cs="Simplified Arabic"/>
          <w:b/>
          <w:bCs/>
          <w:kern w:val="0"/>
          <w:sz w:val="28"/>
          <w:szCs w:val="28"/>
          <w14:ligatures w14:val="none"/>
        </w:rPr>
        <w:t>:</w:t>
      </w:r>
      <w:r w:rsidRPr="00BD4F44">
        <w:rPr>
          <w:rFonts w:ascii="Simplified Arabic" w:eastAsia="Times New Roman" w:hAnsi="Simplified Arabic" w:cs="Simplified Arabic"/>
          <w:kern w:val="0"/>
          <w:sz w:val="28"/>
          <w:szCs w:val="28"/>
          <w14:ligatures w14:val="none"/>
        </w:rPr>
        <w:t xml:space="preserve"> </w:t>
      </w:r>
      <w:r w:rsidRPr="00BD4F44">
        <w:rPr>
          <w:rFonts w:ascii="Simplified Arabic" w:eastAsia="Times New Roman" w:hAnsi="Simplified Arabic" w:cs="Simplified Arabic"/>
          <w:kern w:val="0"/>
          <w:sz w:val="28"/>
          <w:szCs w:val="28"/>
          <w:rtl/>
          <w14:ligatures w14:val="none"/>
        </w:rPr>
        <w:t>وتشمل الكتب العلمية، والدوريات والمجلات المحكّمة، والرسائل الجامعية (الماجستير والدكتوراه)، والمؤتمرات والندوات العلمية، والتقارير الرسمية الصادرة عن الشركات اللوجستية محل الدراسة، والمواقع الإلكترونية الموثوقة ذات الصلة بمتغيرات الدراسة، وذلك بهدف بناء الإطار النظري للدراسة واستعراض الدراسات السابقة</w:t>
      </w:r>
      <w:r w:rsidRPr="00BD4F44">
        <w:rPr>
          <w:rFonts w:ascii="Simplified Arabic" w:eastAsia="Times New Roman" w:hAnsi="Simplified Arabic" w:cs="Simplified Arabic"/>
          <w:kern w:val="0"/>
          <w:sz w:val="28"/>
          <w:szCs w:val="28"/>
          <w14:ligatures w14:val="none"/>
        </w:rPr>
        <w:t>.</w:t>
      </w:r>
    </w:p>
    <w:p w14:paraId="3CAAC95E" w14:textId="7A186428" w:rsidR="000532DF" w:rsidRPr="000532DF" w:rsidRDefault="00BD4F44" w:rsidP="00BD4F44">
      <w:pPr>
        <w:jc w:val="both"/>
        <w:rPr>
          <w:rFonts w:ascii="Simplified Arabic" w:eastAsia="Times New Roman" w:hAnsi="Simplified Arabic" w:cs="Simplified Arabic"/>
          <w:kern w:val="0"/>
          <w:sz w:val="28"/>
          <w:szCs w:val="28"/>
          <w:rtl/>
          <w:lang w:bidi="ar-EG"/>
          <w14:ligatures w14:val="none"/>
        </w:rPr>
      </w:pPr>
      <w:r w:rsidRPr="00BD4F44">
        <w:rPr>
          <w:rFonts w:ascii="Simplified Arabic" w:eastAsia="Times New Roman" w:hAnsi="Simplified Arabic" w:cs="Simplified Arabic"/>
          <w:b/>
          <w:bCs/>
          <w:kern w:val="0"/>
          <w:sz w:val="28"/>
          <w:szCs w:val="28"/>
          <w:rtl/>
          <w14:ligatures w14:val="none"/>
        </w:rPr>
        <w:t>ثانياً: المصادر الأولية</w:t>
      </w:r>
      <w:r w:rsidRPr="00BD4F44">
        <w:rPr>
          <w:rFonts w:ascii="Simplified Arabic" w:eastAsia="Times New Roman" w:hAnsi="Simplified Arabic" w:cs="Simplified Arabic"/>
          <w:b/>
          <w:bCs/>
          <w:kern w:val="0"/>
          <w:sz w:val="28"/>
          <w:szCs w:val="28"/>
          <w14:ligatures w14:val="none"/>
        </w:rPr>
        <w:t>:</w:t>
      </w:r>
      <w:r w:rsidRPr="00BD4F44">
        <w:rPr>
          <w:rFonts w:ascii="Simplified Arabic" w:eastAsia="Times New Roman" w:hAnsi="Simplified Arabic" w:cs="Simplified Arabic"/>
          <w:kern w:val="0"/>
          <w:sz w:val="28"/>
          <w:szCs w:val="28"/>
          <w14:ligatures w14:val="none"/>
        </w:rPr>
        <w:t xml:space="preserve"> </w:t>
      </w:r>
      <w:r w:rsidRPr="00BD4F44">
        <w:rPr>
          <w:rFonts w:ascii="Simplified Arabic" w:eastAsia="Times New Roman" w:hAnsi="Simplified Arabic" w:cs="Simplified Arabic"/>
          <w:kern w:val="0"/>
          <w:sz w:val="28"/>
          <w:szCs w:val="28"/>
          <w:rtl/>
          <w14:ligatures w14:val="none"/>
        </w:rPr>
        <w:t>وستُجمَع البيانات الأولية من خلال تصميم استبانة إلكترونية وورقية تُوزَّع على أفراد عينة الدراسة، يتم بناؤها بالاستناد إلى الأدبيات النظرية والدراسات السابقة بما يتلاءم مع طبيعة الدراسة الحالية وأهدافها</w:t>
      </w:r>
      <w:r w:rsidRPr="00BD4F44">
        <w:rPr>
          <w:rFonts w:ascii="Simplified Arabic" w:eastAsia="Times New Roman" w:hAnsi="Simplified Arabic" w:cs="Simplified Arabic"/>
          <w:kern w:val="0"/>
          <w:sz w:val="28"/>
          <w:szCs w:val="28"/>
          <w14:ligatures w14:val="none"/>
        </w:rPr>
        <w:t>.</w:t>
      </w:r>
    </w:p>
    <w:p w14:paraId="1FE762A2" w14:textId="77777777" w:rsidR="000532DF" w:rsidRPr="000532DF" w:rsidRDefault="000532DF" w:rsidP="00392DEE">
      <w:pPr>
        <w:pStyle w:val="1"/>
        <w:rPr>
          <w:rFonts w:eastAsia="Times New Roman"/>
        </w:rPr>
      </w:pPr>
      <w:bookmarkStart w:id="24" w:name="_Toc231661708"/>
      <w:r w:rsidRPr="000532DF">
        <w:rPr>
          <w:rFonts w:eastAsia="Times New Roman"/>
          <w:rtl/>
        </w:rPr>
        <w:t>أداة الدراسة</w:t>
      </w:r>
      <w:bookmarkEnd w:id="24"/>
    </w:p>
    <w:p w14:paraId="0ABF983A"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ستعتمد الدراسة على </w:t>
      </w:r>
      <w:r w:rsidRPr="000532DF">
        <w:rPr>
          <w:rFonts w:ascii="Simplified Arabic" w:eastAsia="Times New Roman" w:hAnsi="Simplified Arabic" w:cs="Simplified Arabic"/>
          <w:b/>
          <w:bCs/>
          <w:kern w:val="0"/>
          <w:sz w:val="28"/>
          <w:szCs w:val="28"/>
          <w:rtl/>
          <w14:ligatures w14:val="none"/>
        </w:rPr>
        <w:t>الاستبانة</w:t>
      </w:r>
      <w:r w:rsidRPr="000532DF">
        <w:rPr>
          <w:rFonts w:ascii="Simplified Arabic" w:eastAsia="Times New Roman" w:hAnsi="Simplified Arabic" w:cs="Simplified Arabic"/>
          <w:kern w:val="0"/>
          <w:sz w:val="28"/>
          <w:szCs w:val="28"/>
          <w:rtl/>
          <w14:ligatures w14:val="none"/>
        </w:rPr>
        <w:t xml:space="preserve"> أداةً رئيسية لجمع البيانات الأولية، وستُصمَّم بالاستناد إلى المقاييس المعتمدة في الدراسات السابقة، وستتكوّن من ثلاثة أقسام رئيسية على النحو الآتي</w:t>
      </w:r>
      <w:r w:rsidRPr="000532DF">
        <w:rPr>
          <w:rFonts w:ascii="Simplified Arabic" w:eastAsia="Times New Roman" w:hAnsi="Simplified Arabic" w:cs="Simplified Arabic"/>
          <w:kern w:val="0"/>
          <w:sz w:val="28"/>
          <w:szCs w:val="28"/>
          <w14:ligatures w14:val="none"/>
        </w:rPr>
        <w:t>:</w:t>
      </w:r>
    </w:p>
    <w:p w14:paraId="733FA576"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القسم الأول</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البيانات الديموغرافية لأفراد عينة الدراسة، وتشمل (الجنس، العمر، المؤهل العلمي، سنوات الخبرة، المسمى الوظيفي)</w:t>
      </w:r>
      <w:r w:rsidRPr="000532DF">
        <w:rPr>
          <w:rFonts w:ascii="Simplified Arabic" w:eastAsia="Times New Roman" w:hAnsi="Simplified Arabic" w:cs="Simplified Arabic"/>
          <w:kern w:val="0"/>
          <w:sz w:val="28"/>
          <w:szCs w:val="28"/>
          <w14:ligatures w14:val="none"/>
        </w:rPr>
        <w:t>.</w:t>
      </w:r>
    </w:p>
    <w:p w14:paraId="6BBB8924"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القسم الثاني</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فقرات قياس المتغير المستقل (التحول الرقمي) بأبعاده الأربعة، وذلك على النحو الآتي</w:t>
      </w:r>
      <w:r w:rsidRPr="000532DF">
        <w:rPr>
          <w:rFonts w:ascii="Simplified Arabic" w:eastAsia="Times New Roman" w:hAnsi="Simplified Arabic" w:cs="Simplified Arabic"/>
          <w:kern w:val="0"/>
          <w:sz w:val="28"/>
          <w:szCs w:val="28"/>
          <w14:ligatures w14:val="none"/>
        </w:rPr>
        <w:t>:</w:t>
      </w:r>
    </w:p>
    <w:p w14:paraId="14890BDD"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الأول: البنية التحتية الرقمية، ويُقاس بـ (4) فقرات</w:t>
      </w:r>
      <w:r w:rsidRPr="000532DF">
        <w:rPr>
          <w:rFonts w:ascii="Simplified Arabic" w:eastAsia="Times New Roman" w:hAnsi="Simplified Arabic" w:cs="Simplified Arabic"/>
          <w:kern w:val="0"/>
          <w:sz w:val="28"/>
          <w:szCs w:val="28"/>
          <w14:ligatures w14:val="none"/>
        </w:rPr>
        <w:t>.</w:t>
      </w:r>
    </w:p>
    <w:p w14:paraId="6898D268"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الثاني: التكنولوجيا الرقمية، ويُقاس بـ (4) فقرات</w:t>
      </w:r>
      <w:r w:rsidRPr="000532DF">
        <w:rPr>
          <w:rFonts w:ascii="Simplified Arabic" w:eastAsia="Times New Roman" w:hAnsi="Simplified Arabic" w:cs="Simplified Arabic"/>
          <w:kern w:val="0"/>
          <w:sz w:val="28"/>
          <w:szCs w:val="28"/>
          <w14:ligatures w14:val="none"/>
        </w:rPr>
        <w:t>.</w:t>
      </w:r>
    </w:p>
    <w:p w14:paraId="49CCD7AB"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الثالث: الثقافة الرقمية، ويُقاس بـ (4) فقرات</w:t>
      </w:r>
      <w:r w:rsidRPr="000532DF">
        <w:rPr>
          <w:rFonts w:ascii="Simplified Arabic" w:eastAsia="Times New Roman" w:hAnsi="Simplified Arabic" w:cs="Simplified Arabic"/>
          <w:kern w:val="0"/>
          <w:sz w:val="28"/>
          <w:szCs w:val="28"/>
          <w14:ligatures w14:val="none"/>
        </w:rPr>
        <w:t>.</w:t>
      </w:r>
    </w:p>
    <w:p w14:paraId="527A8693" w14:textId="77777777" w:rsidR="000532DF" w:rsidRPr="000532DF" w:rsidRDefault="000532DF">
      <w:pPr>
        <w:numPr>
          <w:ilvl w:val="0"/>
          <w:numId w:val="1"/>
        </w:num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البُعد الرابع: المهارات الرقمية، ويُقاس بـ (4) فقرات</w:t>
      </w:r>
      <w:r w:rsidRPr="000532DF">
        <w:rPr>
          <w:rFonts w:ascii="Simplified Arabic" w:eastAsia="Times New Roman" w:hAnsi="Simplified Arabic" w:cs="Simplified Arabic"/>
          <w:kern w:val="0"/>
          <w:sz w:val="28"/>
          <w:szCs w:val="28"/>
          <w14:ligatures w14:val="none"/>
        </w:rPr>
        <w:t>.</w:t>
      </w:r>
    </w:p>
    <w:p w14:paraId="41898BDF"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وبذلك يبلغ إجمالي عدد فقرات المتغير المستقل (16) فقرة</w:t>
      </w:r>
      <w:r w:rsidRPr="000532DF">
        <w:rPr>
          <w:rFonts w:ascii="Simplified Arabic" w:eastAsia="Times New Roman" w:hAnsi="Simplified Arabic" w:cs="Simplified Arabic"/>
          <w:kern w:val="0"/>
          <w:sz w:val="28"/>
          <w:szCs w:val="28"/>
          <w14:ligatures w14:val="none"/>
        </w:rPr>
        <w:t>.</w:t>
      </w:r>
    </w:p>
    <w:p w14:paraId="54C7B504"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القسم الثالث</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فقرات قياس المتغير التابع (إدارة المخاطر) بوصفه متغيراً أحادي المحور، ويُقاس بـ (10) فقرات</w:t>
      </w:r>
      <w:r w:rsidRPr="000532DF">
        <w:rPr>
          <w:rFonts w:ascii="Simplified Arabic" w:eastAsia="Times New Roman" w:hAnsi="Simplified Arabic" w:cs="Simplified Arabic"/>
          <w:kern w:val="0"/>
          <w:sz w:val="28"/>
          <w:szCs w:val="28"/>
          <w14:ligatures w14:val="none"/>
        </w:rPr>
        <w:t>.</w:t>
      </w:r>
    </w:p>
    <w:p w14:paraId="0C782D7A" w14:textId="34D3CD8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وبذلك يبلغ إجمالي عدد فقرات الاستبانة</w:t>
      </w:r>
      <w:r w:rsidRPr="000532DF">
        <w:rPr>
          <w:rFonts w:ascii="Simplified Arabic" w:eastAsia="Times New Roman" w:hAnsi="Simplified Arabic" w:cs="Simplified Arabic"/>
          <w:kern w:val="0"/>
          <w:sz w:val="28"/>
          <w:szCs w:val="28"/>
          <w14:ligatures w14:val="none"/>
        </w:rPr>
        <w:t xml:space="preserve"> (26) </w:t>
      </w:r>
      <w:r w:rsidRPr="000532DF">
        <w:rPr>
          <w:rFonts w:ascii="Simplified Arabic" w:eastAsia="Times New Roman" w:hAnsi="Simplified Arabic" w:cs="Simplified Arabic"/>
          <w:kern w:val="0"/>
          <w:sz w:val="28"/>
          <w:szCs w:val="28"/>
          <w:rtl/>
          <w14:ligatures w14:val="none"/>
        </w:rPr>
        <w:t xml:space="preserve">فقرة، وسيُستخدَم مقياس </w:t>
      </w:r>
      <w:proofErr w:type="spellStart"/>
      <w:r w:rsidRPr="000532DF">
        <w:rPr>
          <w:rFonts w:ascii="Simplified Arabic" w:eastAsia="Times New Roman" w:hAnsi="Simplified Arabic" w:cs="Simplified Arabic"/>
          <w:kern w:val="0"/>
          <w:sz w:val="28"/>
          <w:szCs w:val="28"/>
          <w:rtl/>
          <w14:ligatures w14:val="none"/>
        </w:rPr>
        <w:t>ليكرت</w:t>
      </w:r>
      <w:proofErr w:type="spellEnd"/>
      <w:r w:rsidRPr="000532DF">
        <w:rPr>
          <w:rFonts w:ascii="Simplified Arabic" w:eastAsia="Times New Roman" w:hAnsi="Simplified Arabic" w:cs="Simplified Arabic"/>
          <w:kern w:val="0"/>
          <w:sz w:val="28"/>
          <w:szCs w:val="28"/>
          <w:rtl/>
          <w14:ligatures w14:val="none"/>
        </w:rPr>
        <w:t xml:space="preserve"> الخماسي</w:t>
      </w:r>
      <w:r w:rsidRPr="000532DF">
        <w:rPr>
          <w:rFonts w:ascii="Simplified Arabic" w:eastAsia="Times New Roman" w:hAnsi="Simplified Arabic" w:cs="Simplified Arabic"/>
          <w:kern w:val="0"/>
          <w:sz w:val="28"/>
          <w:szCs w:val="28"/>
          <w14:ligatures w14:val="none"/>
        </w:rPr>
        <w:t xml:space="preserve"> (Likert Scale) </w:t>
      </w:r>
      <w:r w:rsidRPr="000532DF">
        <w:rPr>
          <w:rFonts w:ascii="Simplified Arabic" w:eastAsia="Times New Roman" w:hAnsi="Simplified Arabic" w:cs="Simplified Arabic"/>
          <w:kern w:val="0"/>
          <w:sz w:val="28"/>
          <w:szCs w:val="28"/>
          <w:rtl/>
          <w14:ligatures w14:val="none"/>
        </w:rPr>
        <w:t>لقياس استجابات أفراد العينة، وفقاً للتدرّج الآتي: (موافق بشدة = 5، موافق = 4، محايد</w:t>
      </w:r>
      <w:r w:rsidRPr="000532DF">
        <w:rPr>
          <w:rFonts w:ascii="Simplified Arabic" w:eastAsia="Times New Roman" w:hAnsi="Simplified Arabic" w:cs="Simplified Arabic"/>
          <w:kern w:val="0"/>
          <w:sz w:val="28"/>
          <w:szCs w:val="28"/>
          <w14:ligatures w14:val="none"/>
        </w:rPr>
        <w:t xml:space="preserve"> = 3</w:t>
      </w:r>
      <w:r w:rsidRPr="000532DF">
        <w:rPr>
          <w:rFonts w:ascii="Simplified Arabic" w:eastAsia="Times New Roman" w:hAnsi="Simplified Arabic" w:cs="Simplified Arabic"/>
          <w:kern w:val="0"/>
          <w:sz w:val="28"/>
          <w:szCs w:val="28"/>
          <w:rtl/>
          <w14:ligatures w14:val="none"/>
        </w:rPr>
        <w:t>، غير موافق = 2، غير موافق بشدة = 1</w:t>
      </w:r>
      <w:r>
        <w:rPr>
          <w:rFonts w:ascii="Simplified Arabic" w:eastAsia="Times New Roman" w:hAnsi="Simplified Arabic" w:cs="Simplified Arabic" w:hint="cs"/>
          <w:kern w:val="0"/>
          <w:sz w:val="28"/>
          <w:szCs w:val="28"/>
          <w:rtl/>
          <w14:ligatures w14:val="none"/>
        </w:rPr>
        <w:t>)</w:t>
      </w:r>
    </w:p>
    <w:p w14:paraId="26BE56B6" w14:textId="77777777" w:rsidR="000532DF" w:rsidRPr="000532DF" w:rsidRDefault="000532DF" w:rsidP="00392DEE">
      <w:pPr>
        <w:pStyle w:val="1"/>
        <w:rPr>
          <w:rFonts w:eastAsia="Times New Roman"/>
        </w:rPr>
      </w:pPr>
      <w:bookmarkStart w:id="25" w:name="_Toc231661709"/>
      <w:r w:rsidRPr="000532DF">
        <w:rPr>
          <w:rFonts w:eastAsia="Times New Roman"/>
          <w:rtl/>
        </w:rPr>
        <w:t>الأساليب الإحصائية المستخدمة</w:t>
      </w:r>
      <w:bookmarkEnd w:id="25"/>
    </w:p>
    <w:p w14:paraId="6F1156C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ستُحلَّل البيانات التي يتم جمعها من خلال برنامج الحزمة الإحصائية للعلوم الاجتماعية</w:t>
      </w:r>
      <w:r w:rsidRPr="000532DF">
        <w:rPr>
          <w:rFonts w:ascii="Simplified Arabic" w:eastAsia="Times New Roman" w:hAnsi="Simplified Arabic" w:cs="Simplified Arabic"/>
          <w:kern w:val="0"/>
          <w:sz w:val="28"/>
          <w:szCs w:val="28"/>
          <w14:ligatures w14:val="none"/>
        </w:rPr>
        <w:t xml:space="preserve"> (SPSS)</w:t>
      </w:r>
      <w:r w:rsidRPr="000532DF">
        <w:rPr>
          <w:rFonts w:ascii="Simplified Arabic" w:eastAsia="Times New Roman" w:hAnsi="Simplified Arabic" w:cs="Simplified Arabic"/>
          <w:kern w:val="0"/>
          <w:sz w:val="28"/>
          <w:szCs w:val="28"/>
          <w:rtl/>
          <w14:ligatures w14:val="none"/>
        </w:rPr>
        <w:t>، وذلك باستخدام مجموعة من الأساليب الإحصائية المناسبة لطبيعة الدراسة وفروضها، وتتمثل فيما يلي</w:t>
      </w:r>
      <w:r w:rsidRPr="000532DF">
        <w:rPr>
          <w:rFonts w:ascii="Simplified Arabic" w:eastAsia="Times New Roman" w:hAnsi="Simplified Arabic" w:cs="Simplified Arabic"/>
          <w:kern w:val="0"/>
          <w:sz w:val="28"/>
          <w:szCs w:val="28"/>
          <w14:ligatures w14:val="none"/>
        </w:rPr>
        <w:t>:</w:t>
      </w:r>
    </w:p>
    <w:p w14:paraId="073A5E18"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مقاييس الإحصاء الوصفي: التكرارات والنسب المئوية والمتوسطات الحسابية والانحرافات المعيارية لوصف خصائص عينة الدراسة وتحديد مستوى متغيراتها</w:t>
      </w:r>
      <w:r w:rsidRPr="000532DF">
        <w:rPr>
          <w:rFonts w:ascii="Simplified Arabic" w:eastAsia="Times New Roman" w:hAnsi="Simplified Arabic" w:cs="Simplified Arabic"/>
          <w:kern w:val="0"/>
          <w:sz w:val="28"/>
          <w:szCs w:val="28"/>
          <w14:ligatures w14:val="none"/>
        </w:rPr>
        <w:t>.</w:t>
      </w:r>
    </w:p>
    <w:p w14:paraId="65387DE2"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اختبار ألفا </w:t>
      </w:r>
      <w:proofErr w:type="spellStart"/>
      <w:r w:rsidRPr="000532DF">
        <w:rPr>
          <w:rFonts w:ascii="Simplified Arabic" w:eastAsia="Times New Roman" w:hAnsi="Simplified Arabic" w:cs="Simplified Arabic"/>
          <w:kern w:val="0"/>
          <w:sz w:val="28"/>
          <w:szCs w:val="28"/>
          <w:rtl/>
          <w14:ligatures w14:val="none"/>
        </w:rPr>
        <w:t>كرونباخ</w:t>
      </w:r>
      <w:proofErr w:type="spellEnd"/>
      <w:r w:rsidRPr="000532DF">
        <w:rPr>
          <w:rFonts w:ascii="Simplified Arabic" w:eastAsia="Times New Roman" w:hAnsi="Simplified Arabic" w:cs="Simplified Arabic"/>
          <w:kern w:val="0"/>
          <w:sz w:val="28"/>
          <w:szCs w:val="28"/>
          <w14:ligatures w14:val="none"/>
        </w:rPr>
        <w:t xml:space="preserve"> (Cronbach's Alpha) </w:t>
      </w:r>
      <w:r w:rsidRPr="000532DF">
        <w:rPr>
          <w:rFonts w:ascii="Simplified Arabic" w:eastAsia="Times New Roman" w:hAnsi="Simplified Arabic" w:cs="Simplified Arabic"/>
          <w:kern w:val="0"/>
          <w:sz w:val="28"/>
          <w:szCs w:val="28"/>
          <w:rtl/>
          <w14:ligatures w14:val="none"/>
        </w:rPr>
        <w:t>لقياس ثبات أداة الدراسة (الاستبانة)</w:t>
      </w:r>
      <w:r w:rsidRPr="000532DF">
        <w:rPr>
          <w:rFonts w:ascii="Simplified Arabic" w:eastAsia="Times New Roman" w:hAnsi="Simplified Arabic" w:cs="Simplified Arabic"/>
          <w:kern w:val="0"/>
          <w:sz w:val="28"/>
          <w:szCs w:val="28"/>
          <w14:ligatures w14:val="none"/>
        </w:rPr>
        <w:t>.</w:t>
      </w:r>
    </w:p>
    <w:p w14:paraId="434225A9"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 التوزيع الطبيعي للبيانات باستخدام اختبار</w:t>
      </w:r>
      <w:r w:rsidRPr="000532DF">
        <w:rPr>
          <w:rFonts w:ascii="Simplified Arabic" w:eastAsia="Times New Roman" w:hAnsi="Simplified Arabic" w:cs="Simplified Arabic"/>
          <w:kern w:val="0"/>
          <w:sz w:val="28"/>
          <w:szCs w:val="28"/>
          <w14:ligatures w14:val="none"/>
        </w:rPr>
        <w:t xml:space="preserve"> (Kolmogorov-Smirnov).</w:t>
      </w:r>
    </w:p>
    <w:p w14:paraId="5BABA71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 معامل ارتباط بيرسون</w:t>
      </w:r>
      <w:r w:rsidRPr="000532DF">
        <w:rPr>
          <w:rFonts w:ascii="Simplified Arabic" w:eastAsia="Times New Roman" w:hAnsi="Simplified Arabic" w:cs="Simplified Arabic"/>
          <w:kern w:val="0"/>
          <w:sz w:val="28"/>
          <w:szCs w:val="28"/>
          <w14:ligatures w14:val="none"/>
        </w:rPr>
        <w:t xml:space="preserve"> (Pearson Correlation) </w:t>
      </w:r>
      <w:r w:rsidRPr="000532DF">
        <w:rPr>
          <w:rFonts w:ascii="Simplified Arabic" w:eastAsia="Times New Roman" w:hAnsi="Simplified Arabic" w:cs="Simplified Arabic"/>
          <w:kern w:val="0"/>
          <w:sz w:val="28"/>
          <w:szCs w:val="28"/>
          <w:rtl/>
          <w14:ligatures w14:val="none"/>
        </w:rPr>
        <w:t>لقياس العلاقة بين متغيرات الدراسة وللتحقق من الصدق البنائي للأداة</w:t>
      </w:r>
      <w:r w:rsidRPr="000532DF">
        <w:rPr>
          <w:rFonts w:ascii="Simplified Arabic" w:eastAsia="Times New Roman" w:hAnsi="Simplified Arabic" w:cs="Simplified Arabic"/>
          <w:kern w:val="0"/>
          <w:sz w:val="28"/>
          <w:szCs w:val="28"/>
          <w14:ligatures w14:val="none"/>
        </w:rPr>
        <w:t>.</w:t>
      </w:r>
    </w:p>
    <w:p w14:paraId="63356635"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 تضخم التباين</w:t>
      </w:r>
      <w:r w:rsidRPr="000532DF">
        <w:rPr>
          <w:rFonts w:ascii="Simplified Arabic" w:eastAsia="Times New Roman" w:hAnsi="Simplified Arabic" w:cs="Simplified Arabic"/>
          <w:kern w:val="0"/>
          <w:sz w:val="28"/>
          <w:szCs w:val="28"/>
          <w14:ligatures w14:val="none"/>
        </w:rPr>
        <w:t xml:space="preserve"> (VIF) </w:t>
      </w:r>
      <w:r w:rsidRPr="000532DF">
        <w:rPr>
          <w:rFonts w:ascii="Simplified Arabic" w:eastAsia="Times New Roman" w:hAnsi="Simplified Arabic" w:cs="Simplified Arabic"/>
          <w:kern w:val="0"/>
          <w:sz w:val="28"/>
          <w:szCs w:val="28"/>
          <w:rtl/>
          <w14:ligatures w14:val="none"/>
        </w:rPr>
        <w:t>واختبار التباين المسموح به</w:t>
      </w:r>
      <w:r w:rsidRPr="000532DF">
        <w:rPr>
          <w:rFonts w:ascii="Simplified Arabic" w:eastAsia="Times New Roman" w:hAnsi="Simplified Arabic" w:cs="Simplified Arabic"/>
          <w:kern w:val="0"/>
          <w:sz w:val="28"/>
          <w:szCs w:val="28"/>
          <w14:ligatures w14:val="none"/>
        </w:rPr>
        <w:t xml:space="preserve"> (Tolerance) </w:t>
      </w:r>
      <w:r w:rsidRPr="000532DF">
        <w:rPr>
          <w:rFonts w:ascii="Simplified Arabic" w:eastAsia="Times New Roman" w:hAnsi="Simplified Arabic" w:cs="Simplified Arabic"/>
          <w:kern w:val="0"/>
          <w:sz w:val="28"/>
          <w:szCs w:val="28"/>
          <w:rtl/>
          <w14:ligatures w14:val="none"/>
        </w:rPr>
        <w:t>للتأكد من عدم وجود ارتباط ذاتي بين المتغيرات المستقلة</w:t>
      </w:r>
      <w:r w:rsidRPr="000532DF">
        <w:rPr>
          <w:rFonts w:ascii="Simplified Arabic" w:eastAsia="Times New Roman" w:hAnsi="Simplified Arabic" w:cs="Simplified Arabic"/>
          <w:kern w:val="0"/>
          <w:sz w:val="28"/>
          <w:szCs w:val="28"/>
          <w14:ligatures w14:val="none"/>
        </w:rPr>
        <w:t>.</w:t>
      </w:r>
    </w:p>
    <w:p w14:paraId="129EE516"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 xml:space="preserve">تحليل الانحدار الخطي البسيط والمتعدد </w:t>
      </w:r>
      <w:r w:rsidRPr="000532DF">
        <w:rPr>
          <w:rFonts w:ascii="Simplified Arabic" w:eastAsia="Times New Roman" w:hAnsi="Simplified Arabic" w:cs="Simplified Arabic"/>
          <w:kern w:val="0"/>
          <w:sz w:val="28"/>
          <w:szCs w:val="28"/>
          <w14:ligatures w14:val="none"/>
        </w:rPr>
        <w:t xml:space="preserve">(Simple &amp; Multiple Linear Regression) </w:t>
      </w:r>
      <w:r w:rsidRPr="000532DF">
        <w:rPr>
          <w:rFonts w:ascii="Simplified Arabic" w:eastAsia="Times New Roman" w:hAnsi="Simplified Arabic" w:cs="Simplified Arabic"/>
          <w:kern w:val="0"/>
          <w:sz w:val="28"/>
          <w:szCs w:val="28"/>
          <w:rtl/>
          <w14:ligatures w14:val="none"/>
        </w:rPr>
        <w:t>لاختبار فروض الدراسة المتعلقة بأثر المتغير المستقل بأبعاده على المتغير التابع</w:t>
      </w:r>
      <w:r w:rsidRPr="000532DF">
        <w:rPr>
          <w:rFonts w:ascii="Simplified Arabic" w:eastAsia="Times New Roman" w:hAnsi="Simplified Arabic" w:cs="Simplified Arabic"/>
          <w:kern w:val="0"/>
          <w:sz w:val="28"/>
          <w:szCs w:val="28"/>
          <w14:ligatures w14:val="none"/>
        </w:rPr>
        <w:t>.</w:t>
      </w:r>
    </w:p>
    <w:p w14:paraId="74C72AB2"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اختبار</w:t>
      </w:r>
      <w:r w:rsidRPr="000532DF">
        <w:rPr>
          <w:rFonts w:ascii="Simplified Arabic" w:eastAsia="Times New Roman" w:hAnsi="Simplified Arabic" w:cs="Simplified Arabic"/>
          <w:kern w:val="0"/>
          <w:sz w:val="28"/>
          <w:szCs w:val="28"/>
          <w14:ligatures w14:val="none"/>
        </w:rPr>
        <w:t xml:space="preserve"> (T-Test) </w:t>
      </w:r>
      <w:r w:rsidRPr="000532DF">
        <w:rPr>
          <w:rFonts w:ascii="Simplified Arabic" w:eastAsia="Times New Roman" w:hAnsi="Simplified Arabic" w:cs="Simplified Arabic"/>
          <w:kern w:val="0"/>
          <w:sz w:val="28"/>
          <w:szCs w:val="28"/>
          <w:rtl/>
          <w14:ligatures w14:val="none"/>
        </w:rPr>
        <w:t>واختبار تحليل التباين الأحادي</w:t>
      </w:r>
      <w:r w:rsidRPr="000532DF">
        <w:rPr>
          <w:rFonts w:ascii="Simplified Arabic" w:eastAsia="Times New Roman" w:hAnsi="Simplified Arabic" w:cs="Simplified Arabic"/>
          <w:kern w:val="0"/>
          <w:sz w:val="28"/>
          <w:szCs w:val="28"/>
          <w14:ligatures w14:val="none"/>
        </w:rPr>
        <w:t xml:space="preserve"> (One-Way ANOVA) </w:t>
      </w:r>
      <w:r w:rsidRPr="000532DF">
        <w:rPr>
          <w:rFonts w:ascii="Simplified Arabic" w:eastAsia="Times New Roman" w:hAnsi="Simplified Arabic" w:cs="Simplified Arabic"/>
          <w:kern w:val="0"/>
          <w:sz w:val="28"/>
          <w:szCs w:val="28"/>
          <w:rtl/>
          <w14:ligatures w14:val="none"/>
        </w:rPr>
        <w:t>للكشف عن الفروق في استجابات أفراد العينة تبعاً للمتغيرات الديموغرافية</w:t>
      </w:r>
      <w:r w:rsidRPr="000532DF">
        <w:rPr>
          <w:rFonts w:ascii="Simplified Arabic" w:eastAsia="Times New Roman" w:hAnsi="Simplified Arabic" w:cs="Simplified Arabic"/>
          <w:kern w:val="0"/>
          <w:sz w:val="28"/>
          <w:szCs w:val="28"/>
          <w14:ligatures w14:val="none"/>
        </w:rPr>
        <w:t>.</w:t>
      </w:r>
    </w:p>
    <w:p w14:paraId="6B5C5996" w14:textId="77777777" w:rsidR="000532DF" w:rsidRPr="000532DF" w:rsidRDefault="000532DF" w:rsidP="00392DEE">
      <w:pPr>
        <w:pStyle w:val="1"/>
        <w:rPr>
          <w:rFonts w:eastAsia="Times New Roman"/>
        </w:rPr>
      </w:pPr>
      <w:bookmarkStart w:id="26" w:name="_Toc231661710"/>
      <w:r w:rsidRPr="000532DF">
        <w:rPr>
          <w:rFonts w:eastAsia="Times New Roman"/>
          <w:rtl/>
        </w:rPr>
        <w:t>حدود الدراسة</w:t>
      </w:r>
      <w:bookmarkEnd w:id="26"/>
    </w:p>
    <w:p w14:paraId="50E5AE33"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kern w:val="0"/>
          <w:sz w:val="28"/>
          <w:szCs w:val="28"/>
          <w:rtl/>
          <w14:ligatures w14:val="none"/>
        </w:rPr>
        <w:t>ستلتزم الدراسة الحالية بالحدود الآتية</w:t>
      </w:r>
      <w:r w:rsidRPr="000532DF">
        <w:rPr>
          <w:rFonts w:ascii="Simplified Arabic" w:eastAsia="Times New Roman" w:hAnsi="Simplified Arabic" w:cs="Simplified Arabic"/>
          <w:kern w:val="0"/>
          <w:sz w:val="28"/>
          <w:szCs w:val="28"/>
          <w14:ligatures w14:val="none"/>
        </w:rPr>
        <w:t>:</w:t>
      </w:r>
    </w:p>
    <w:p w14:paraId="1658CB26"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الموضوعية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ستقتصر الدراسة على بحث أثر التحول الرقمي بأبعاده (البنية التحتية الرقمية، التكنولوجيا الرقمية، الثقافة الرقمية، المهارات الرقمية) بوصفه متغيراً مستقلاً، على إدارة المخاطر بوصفها متغيراً تابعاً</w:t>
      </w:r>
      <w:r w:rsidRPr="000532DF">
        <w:rPr>
          <w:rFonts w:ascii="Simplified Arabic" w:eastAsia="Times New Roman" w:hAnsi="Simplified Arabic" w:cs="Simplified Arabic"/>
          <w:kern w:val="0"/>
          <w:sz w:val="28"/>
          <w:szCs w:val="28"/>
          <w14:ligatures w14:val="none"/>
        </w:rPr>
        <w:t>.</w:t>
      </w:r>
    </w:p>
    <w:p w14:paraId="67762481" w14:textId="29C16F33" w:rsidR="000532DF" w:rsidRPr="000532DF" w:rsidRDefault="000532DF" w:rsidP="00BD4F44">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البشرية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00BD4F44" w:rsidRPr="00BD4F44">
        <w:rPr>
          <w:rFonts w:ascii="Simplified Arabic" w:eastAsia="Times New Roman" w:hAnsi="Simplified Arabic" w:cs="Simplified Arabic"/>
          <w:kern w:val="0"/>
          <w:sz w:val="28"/>
          <w:szCs w:val="28"/>
          <w:rtl/>
          <w14:ligatures w14:val="none"/>
        </w:rPr>
        <w:t xml:space="preserve">ستقتصر الدراسة على العاملين في الشركات اللوجستية محل الدراسة في وظائف الإدارة العليا والوسطى </w:t>
      </w:r>
      <w:proofErr w:type="spellStart"/>
      <w:r w:rsidR="00BD4F44" w:rsidRPr="00BD4F44">
        <w:rPr>
          <w:rFonts w:ascii="Simplified Arabic" w:eastAsia="Times New Roman" w:hAnsi="Simplified Arabic" w:cs="Simplified Arabic"/>
          <w:kern w:val="0"/>
          <w:sz w:val="28"/>
          <w:szCs w:val="28"/>
          <w:rtl/>
          <w14:ligatures w14:val="none"/>
        </w:rPr>
        <w:t>والإشرافية</w:t>
      </w:r>
      <w:proofErr w:type="spellEnd"/>
      <w:r w:rsidR="00BD4F44" w:rsidRPr="00BD4F44">
        <w:rPr>
          <w:rFonts w:ascii="Simplified Arabic" w:eastAsia="Times New Roman" w:hAnsi="Simplified Arabic" w:cs="Simplified Arabic"/>
          <w:kern w:val="0"/>
          <w:sz w:val="28"/>
          <w:szCs w:val="28"/>
          <w:rtl/>
          <w14:ligatures w14:val="none"/>
        </w:rPr>
        <w:t xml:space="preserve"> ممن لهم صلة مباشرة بتطبيقات التحول الرقمي وإدارة مخاطر سلاسل الإمداد</w:t>
      </w:r>
      <w:r w:rsidRPr="000532DF">
        <w:rPr>
          <w:rFonts w:ascii="Simplified Arabic" w:eastAsia="Times New Roman" w:hAnsi="Simplified Arabic" w:cs="Simplified Arabic"/>
          <w:kern w:val="0"/>
          <w:sz w:val="28"/>
          <w:szCs w:val="28"/>
          <w14:ligatures w14:val="none"/>
        </w:rPr>
        <w:t>.</w:t>
      </w:r>
    </w:p>
    <w:p w14:paraId="3A634F71" w14:textId="543AA63A" w:rsidR="000532DF" w:rsidRPr="000532DF" w:rsidRDefault="000532DF" w:rsidP="00BD4F44">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المكانية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00BD4F44" w:rsidRPr="00BD4F44">
        <w:rPr>
          <w:rFonts w:ascii="Simplified Arabic" w:eastAsia="Times New Roman" w:hAnsi="Simplified Arabic" w:cs="Simplified Arabic"/>
          <w:kern w:val="0"/>
          <w:sz w:val="28"/>
          <w:szCs w:val="28"/>
          <w:rtl/>
          <w14:ligatures w14:val="none"/>
        </w:rPr>
        <w:t>ستُطبَّق الدراسة على الشركات اللوجستية محل الدراسة في المملكة العربية السعودية في الإدارات العامة والفروع الرئيسية</w:t>
      </w:r>
      <w:r w:rsidRPr="000532DF">
        <w:rPr>
          <w:rFonts w:ascii="Simplified Arabic" w:eastAsia="Times New Roman" w:hAnsi="Simplified Arabic" w:cs="Simplified Arabic"/>
          <w:kern w:val="0"/>
          <w:sz w:val="28"/>
          <w:szCs w:val="28"/>
          <w14:ligatures w14:val="none"/>
        </w:rPr>
        <w:t>.</w:t>
      </w:r>
    </w:p>
    <w:p w14:paraId="0EEB6F15" w14:textId="77777777" w:rsidR="000532DF" w:rsidRPr="000532DF" w:rsidRDefault="000532DF" w:rsidP="000532DF">
      <w:pPr>
        <w:jc w:val="both"/>
        <w:rPr>
          <w:rFonts w:ascii="Simplified Arabic" w:eastAsia="Times New Roman" w:hAnsi="Simplified Arabic" w:cs="Simplified Arabic"/>
          <w:kern w:val="0"/>
          <w:sz w:val="28"/>
          <w:szCs w:val="28"/>
          <w14:ligatures w14:val="none"/>
        </w:rPr>
      </w:pPr>
      <w:r w:rsidRPr="000532DF">
        <w:rPr>
          <w:rFonts w:ascii="Simplified Arabic" w:eastAsia="Times New Roman" w:hAnsi="Simplified Arabic" w:cs="Simplified Arabic"/>
          <w:b/>
          <w:bCs/>
          <w:kern w:val="0"/>
          <w:sz w:val="28"/>
          <w:szCs w:val="28"/>
          <w:rtl/>
          <w14:ligatures w14:val="none"/>
        </w:rPr>
        <w:t>الحدود الزمانية</w:t>
      </w:r>
      <w:r w:rsidRPr="000532DF">
        <w:rPr>
          <w:rFonts w:ascii="Simplified Arabic" w:eastAsia="Times New Roman" w:hAnsi="Simplified Arabic" w:cs="Simplified Arabic"/>
          <w:b/>
          <w:bCs/>
          <w:kern w:val="0"/>
          <w:sz w:val="28"/>
          <w:szCs w:val="28"/>
          <w14:ligatures w14:val="none"/>
        </w:rPr>
        <w:t>:</w:t>
      </w:r>
      <w:r w:rsidRPr="000532DF">
        <w:rPr>
          <w:rFonts w:ascii="Simplified Arabic" w:eastAsia="Times New Roman" w:hAnsi="Simplified Arabic" w:cs="Simplified Arabic"/>
          <w:kern w:val="0"/>
          <w:sz w:val="28"/>
          <w:szCs w:val="28"/>
          <w14:ligatures w14:val="none"/>
        </w:rPr>
        <w:t xml:space="preserve"> </w:t>
      </w:r>
      <w:r w:rsidRPr="000532DF">
        <w:rPr>
          <w:rFonts w:ascii="Simplified Arabic" w:eastAsia="Times New Roman" w:hAnsi="Simplified Arabic" w:cs="Simplified Arabic"/>
          <w:kern w:val="0"/>
          <w:sz w:val="28"/>
          <w:szCs w:val="28"/>
          <w:rtl/>
          <w14:ligatures w14:val="none"/>
        </w:rPr>
        <w:t>سيتم تنفيذ الدراسة الميدانية وجمع البيانات وتحليلها خلال العام (2026م)</w:t>
      </w:r>
    </w:p>
    <w:p w14:paraId="31E507BB" w14:textId="77777777" w:rsidR="006A6CE0" w:rsidRDefault="006A6CE0" w:rsidP="000532DF">
      <w:pPr>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11238A06" w14:textId="610BA48D" w:rsidR="00B57582" w:rsidRPr="006A6CE0" w:rsidRDefault="00392DEE" w:rsidP="00392DEE">
      <w:pPr>
        <w:pStyle w:val="1"/>
        <w:rPr>
          <w:rtl/>
        </w:rPr>
      </w:pPr>
      <w:bookmarkStart w:id="27" w:name="_Toc231661711"/>
      <w:r>
        <w:rPr>
          <w:rFonts w:hint="cs"/>
          <w:rtl/>
        </w:rPr>
        <w:t>ا</w:t>
      </w:r>
      <w:r w:rsidR="00A74F76" w:rsidRPr="006A6CE0">
        <w:rPr>
          <w:rFonts w:hint="cs"/>
          <w:rtl/>
        </w:rPr>
        <w:t>لمراجع:</w:t>
      </w:r>
      <w:bookmarkEnd w:id="21"/>
      <w:bookmarkEnd w:id="27"/>
      <w:r w:rsidR="00A74F76" w:rsidRPr="006A6CE0">
        <w:rPr>
          <w:rFonts w:hint="cs"/>
          <w:rtl/>
        </w:rPr>
        <w:t xml:space="preserve"> </w:t>
      </w:r>
    </w:p>
    <w:p w14:paraId="3AEA4699" w14:textId="77777777" w:rsidR="00FF4634" w:rsidRPr="006A6CE0" w:rsidRDefault="00FF4634" w:rsidP="00392DEE">
      <w:pPr>
        <w:pStyle w:val="1"/>
        <w:rPr>
          <w:rFonts w:eastAsia="Times New Roman"/>
        </w:rPr>
      </w:pPr>
      <w:bookmarkStart w:id="28" w:name="_Toc224288638"/>
      <w:bookmarkStart w:id="29" w:name="_Toc225267123"/>
      <w:bookmarkStart w:id="30" w:name="_Toc225615600"/>
      <w:bookmarkStart w:id="31" w:name="_Toc227824525"/>
      <w:bookmarkStart w:id="32" w:name="_Toc231661712"/>
      <w:r w:rsidRPr="006A6CE0">
        <w:rPr>
          <w:rFonts w:eastAsia="Times New Roman" w:hint="cs"/>
          <w:rtl/>
        </w:rPr>
        <w:t>أولاً: المراجع العربية</w:t>
      </w:r>
      <w:bookmarkEnd w:id="28"/>
      <w:bookmarkEnd w:id="29"/>
      <w:bookmarkEnd w:id="30"/>
      <w:bookmarkEnd w:id="31"/>
      <w:bookmarkEnd w:id="32"/>
    </w:p>
    <w:p w14:paraId="418589C5" w14:textId="3DD4AB91" w:rsidR="008D1AD5" w:rsidRPr="00392DEE" w:rsidRDefault="00BE2089">
      <w:pPr>
        <w:pStyle w:val="a6"/>
        <w:numPr>
          <w:ilvl w:val="0"/>
          <w:numId w:val="4"/>
        </w:numPr>
        <w:spacing w:line="276" w:lineRule="auto"/>
        <w:jc w:val="both"/>
        <w:rPr>
          <w:rFonts w:ascii="Simplified Arabic" w:hAnsi="Simplified Arabic" w:cs="Simplified Arabic"/>
          <w:sz w:val="28"/>
          <w:szCs w:val="28"/>
          <w:rtl/>
        </w:rPr>
      </w:pPr>
      <w:bookmarkStart w:id="33" w:name="_Toc223999954"/>
      <w:bookmarkStart w:id="34" w:name="_Toc224288639"/>
      <w:r w:rsidRPr="00392DEE">
        <w:rPr>
          <w:rFonts w:ascii="Simplified Arabic" w:hAnsi="Simplified Arabic" w:cs="Simplified Arabic"/>
          <w:sz w:val="28"/>
          <w:szCs w:val="28"/>
          <w:rtl/>
        </w:rPr>
        <w:t xml:space="preserve">حفصي، أسماء، بن منصور، ملاك، و بن محمود، الحاج عرابة. (2022). أثر مخاطر إدارة الإمداد في المؤسسة في ظل جائحة كورونا: دراسة حالة شركة </w:t>
      </w:r>
      <w:proofErr w:type="spellStart"/>
      <w:r w:rsidRPr="00392DEE">
        <w:rPr>
          <w:rFonts w:ascii="Simplified Arabic" w:hAnsi="Simplified Arabic" w:cs="Simplified Arabic"/>
          <w:sz w:val="28"/>
          <w:szCs w:val="28"/>
          <w:rtl/>
        </w:rPr>
        <w:t>الطاسيلي</w:t>
      </w:r>
      <w:proofErr w:type="spellEnd"/>
      <w:r w:rsidRPr="00392DEE">
        <w:rPr>
          <w:rFonts w:ascii="Simplified Arabic" w:hAnsi="Simplified Arabic" w:cs="Simplified Arabic"/>
          <w:sz w:val="28"/>
          <w:szCs w:val="28"/>
          <w:rtl/>
        </w:rPr>
        <w:t xml:space="preserve"> للخدمات البترولية - منطقة </w:t>
      </w:r>
      <w:proofErr w:type="spellStart"/>
      <w:r w:rsidRPr="00392DEE">
        <w:rPr>
          <w:rFonts w:ascii="Simplified Arabic" w:hAnsi="Simplified Arabic" w:cs="Simplified Arabic"/>
          <w:sz w:val="28"/>
          <w:szCs w:val="28"/>
          <w:rtl/>
        </w:rPr>
        <w:t>إرارة</w:t>
      </w:r>
      <w:proofErr w:type="spellEnd"/>
      <w:r w:rsidRPr="00392DEE">
        <w:rPr>
          <w:rFonts w:ascii="Simplified Arabic" w:hAnsi="Simplified Arabic" w:cs="Simplified Arabic"/>
          <w:sz w:val="28"/>
          <w:szCs w:val="28"/>
          <w:rtl/>
        </w:rPr>
        <w:t xml:space="preserve"> 2 - حاسي مسعود (رسالة ماجستير غير منشورة). جامعة قاصدي مرباح - ورقلة، ورقلة. مسترجع من </w:t>
      </w:r>
      <w:hyperlink r:id="rId9" w:history="1">
        <w:r w:rsidRPr="00392DEE">
          <w:rPr>
            <w:rStyle w:val="Hyperlink"/>
            <w:rFonts w:ascii="Simplified Arabic" w:hAnsi="Simplified Arabic" w:cs="Simplified Arabic"/>
            <w:sz w:val="28"/>
            <w:szCs w:val="28"/>
          </w:rPr>
          <w:t>http://search.mandumah.com/Record/1504874</w:t>
        </w:r>
      </w:hyperlink>
    </w:p>
    <w:p w14:paraId="199E8167" w14:textId="429A0A8A"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proofErr w:type="spellStart"/>
      <w:r w:rsidRPr="00392DEE">
        <w:rPr>
          <w:rFonts w:ascii="Simplified Arabic" w:hAnsi="Simplified Arabic" w:cs="Simplified Arabic"/>
          <w:sz w:val="28"/>
          <w:szCs w:val="28"/>
          <w:rtl/>
          <w:lang w:bidi="ar-EG"/>
        </w:rPr>
        <w:t>عبدالمعتمد</w:t>
      </w:r>
      <w:proofErr w:type="spellEnd"/>
      <w:r w:rsidRPr="00392DEE">
        <w:rPr>
          <w:rFonts w:ascii="Simplified Arabic" w:hAnsi="Simplified Arabic" w:cs="Simplified Arabic"/>
          <w:sz w:val="28"/>
          <w:szCs w:val="28"/>
          <w:rtl/>
          <w:lang w:bidi="ar-EG"/>
        </w:rPr>
        <w:t xml:space="preserve">، أحمد بدوي محمد، شهوان، تامر محمد حسن، و حجازي، جمال طاهر أبو الفتوح. (2025). أثر نظام إدارة المخاطر على مخاطر السلامة الجوية بالمطارات الدولية: دراسة تطبيقية على مطار القاهرة الدولي (رسالة دكتوراه غير منشورة). جامعة الزقازيق، الزقازيق. مسترجع من </w:t>
      </w:r>
      <w:hyperlink r:id="rId10" w:history="1">
        <w:r w:rsidRPr="00392DEE">
          <w:rPr>
            <w:rStyle w:val="Hyperlink"/>
            <w:rFonts w:ascii="Simplified Arabic" w:hAnsi="Simplified Arabic" w:cs="Simplified Arabic"/>
            <w:sz w:val="28"/>
            <w:szCs w:val="28"/>
            <w:lang w:bidi="ar-EG"/>
          </w:rPr>
          <w:t>http://search.mandumah.com/Record/1638839</w:t>
        </w:r>
      </w:hyperlink>
    </w:p>
    <w:p w14:paraId="63FA5FEE" w14:textId="004C2AAF"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الحسني، عبدالله بن حمود بن محمد، و </w:t>
      </w:r>
      <w:proofErr w:type="spellStart"/>
      <w:r w:rsidRPr="00392DEE">
        <w:rPr>
          <w:rFonts w:ascii="Simplified Arabic" w:hAnsi="Simplified Arabic" w:cs="Simplified Arabic"/>
          <w:sz w:val="28"/>
          <w:szCs w:val="28"/>
          <w:rtl/>
          <w:lang w:bidi="ar-EG"/>
        </w:rPr>
        <w:t>الخشالي</w:t>
      </w:r>
      <w:proofErr w:type="spellEnd"/>
      <w:r w:rsidRPr="00392DEE">
        <w:rPr>
          <w:rFonts w:ascii="Simplified Arabic" w:hAnsi="Simplified Arabic" w:cs="Simplified Arabic"/>
          <w:sz w:val="28"/>
          <w:szCs w:val="28"/>
          <w:rtl/>
          <w:lang w:bidi="ar-EG"/>
        </w:rPr>
        <w:t xml:space="preserve">، شاكر جار الله محمود. (2022). أثر التفكير الاستراتيجي في إدارة المخاطر: الدور المعدل للدعم </w:t>
      </w:r>
      <w:proofErr w:type="spellStart"/>
      <w:r w:rsidRPr="00392DEE">
        <w:rPr>
          <w:rFonts w:ascii="Simplified Arabic" w:hAnsi="Simplified Arabic" w:cs="Simplified Arabic"/>
          <w:sz w:val="28"/>
          <w:szCs w:val="28"/>
          <w:rtl/>
          <w:lang w:bidi="ar-EG"/>
        </w:rPr>
        <w:t>المنظمي</w:t>
      </w:r>
      <w:proofErr w:type="spellEnd"/>
      <w:r w:rsidRPr="00392DEE">
        <w:rPr>
          <w:rFonts w:ascii="Simplified Arabic" w:hAnsi="Simplified Arabic" w:cs="Simplified Arabic"/>
          <w:sz w:val="28"/>
          <w:szCs w:val="28"/>
          <w:rtl/>
          <w:lang w:bidi="ar-EG"/>
        </w:rPr>
        <w:t xml:space="preserve"> في شركات المقاولات العمانية (رسالة دكتوراه غير منشورة). جامعة العلوم الإسلامية العالمية، عمان. مسترجع من </w:t>
      </w:r>
      <w:hyperlink r:id="rId11" w:history="1">
        <w:r w:rsidRPr="00392DEE">
          <w:rPr>
            <w:rStyle w:val="Hyperlink"/>
            <w:rFonts w:ascii="Simplified Arabic" w:hAnsi="Simplified Arabic" w:cs="Simplified Arabic"/>
            <w:sz w:val="28"/>
            <w:szCs w:val="28"/>
            <w:lang w:bidi="ar-EG"/>
          </w:rPr>
          <w:t>http://search.mandumah.com/Record/1264921</w:t>
        </w:r>
      </w:hyperlink>
    </w:p>
    <w:p w14:paraId="0070E328" w14:textId="29DAFF33"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الرواشدة، ينال عاطف سلام، و الشورة، عبدالله أحمد سليمان. (2022). أثر إدارة المخاطر في مرونة سلسلة التوريد: الدور المعدل للتمكين في شركة البوتاس العربية (رسالة دكتوراه غير منشورة). جامعة العلوم الإسلامية العالمية، عمان. مسترجع من </w:t>
      </w:r>
      <w:hyperlink r:id="rId12" w:history="1">
        <w:r w:rsidRPr="00392DEE">
          <w:rPr>
            <w:rStyle w:val="Hyperlink"/>
            <w:rFonts w:ascii="Simplified Arabic" w:hAnsi="Simplified Arabic" w:cs="Simplified Arabic"/>
            <w:sz w:val="28"/>
            <w:szCs w:val="28"/>
            <w:lang w:bidi="ar-EG"/>
          </w:rPr>
          <w:t>http://search.mandumah.com/Record/1329066</w:t>
        </w:r>
      </w:hyperlink>
    </w:p>
    <w:p w14:paraId="5662E98E" w14:textId="69D53459"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proofErr w:type="spellStart"/>
      <w:r w:rsidRPr="00392DEE">
        <w:rPr>
          <w:rFonts w:ascii="Simplified Arabic" w:hAnsi="Simplified Arabic" w:cs="Simplified Arabic"/>
          <w:sz w:val="28"/>
          <w:szCs w:val="28"/>
          <w:rtl/>
          <w:lang w:bidi="ar-EG"/>
        </w:rPr>
        <w:t>الرزني</w:t>
      </w:r>
      <w:proofErr w:type="spellEnd"/>
      <w:r w:rsidRPr="00392DEE">
        <w:rPr>
          <w:rFonts w:ascii="Simplified Arabic" w:hAnsi="Simplified Arabic" w:cs="Simplified Arabic"/>
          <w:sz w:val="28"/>
          <w:szCs w:val="28"/>
          <w:rtl/>
          <w:lang w:bidi="ar-EG"/>
        </w:rPr>
        <w:t xml:space="preserve">، رائد محمد فالح، و </w:t>
      </w:r>
      <w:proofErr w:type="spellStart"/>
      <w:r w:rsidRPr="00392DEE">
        <w:rPr>
          <w:rFonts w:ascii="Simplified Arabic" w:hAnsi="Simplified Arabic" w:cs="Simplified Arabic"/>
          <w:sz w:val="28"/>
          <w:szCs w:val="28"/>
          <w:rtl/>
          <w:lang w:bidi="ar-EG"/>
        </w:rPr>
        <w:t>الزغول</w:t>
      </w:r>
      <w:proofErr w:type="spellEnd"/>
      <w:r w:rsidRPr="00392DEE">
        <w:rPr>
          <w:rFonts w:ascii="Simplified Arabic" w:hAnsi="Simplified Arabic" w:cs="Simplified Arabic"/>
          <w:sz w:val="28"/>
          <w:szCs w:val="28"/>
          <w:rtl/>
          <w:lang w:bidi="ar-EG"/>
        </w:rPr>
        <w:t xml:space="preserve">، عمرو محمد. (2024). أثر </w:t>
      </w:r>
      <w:proofErr w:type="spellStart"/>
      <w:r w:rsidRPr="00392DEE">
        <w:rPr>
          <w:rFonts w:ascii="Simplified Arabic" w:hAnsi="Simplified Arabic" w:cs="Simplified Arabic"/>
          <w:sz w:val="28"/>
          <w:szCs w:val="28"/>
          <w:rtl/>
          <w:lang w:bidi="ar-EG"/>
        </w:rPr>
        <w:t>الحوكمة</w:t>
      </w:r>
      <w:proofErr w:type="spellEnd"/>
      <w:r w:rsidRPr="00392DEE">
        <w:rPr>
          <w:rFonts w:ascii="Simplified Arabic" w:hAnsi="Simplified Arabic" w:cs="Simplified Arabic"/>
          <w:sz w:val="28"/>
          <w:szCs w:val="28"/>
          <w:rtl/>
          <w:lang w:bidi="ar-EG"/>
        </w:rPr>
        <w:t xml:space="preserve"> في تحسين فاعلية إدارة المخاطر: الدور المعدل للمراجعة الداخلية في البنوك التجارية السعودية (رسالة ماجستير غير منشورة). جامعة عمان العربية، عمان. مسترجع من </w:t>
      </w:r>
      <w:hyperlink r:id="rId13" w:history="1">
        <w:r w:rsidRPr="00392DEE">
          <w:rPr>
            <w:rStyle w:val="Hyperlink"/>
            <w:rFonts w:ascii="Simplified Arabic" w:hAnsi="Simplified Arabic" w:cs="Simplified Arabic"/>
            <w:sz w:val="28"/>
            <w:szCs w:val="28"/>
            <w:lang w:bidi="ar-EG"/>
          </w:rPr>
          <w:t>http://search.mandumah.com/Record/1580079</w:t>
        </w:r>
      </w:hyperlink>
    </w:p>
    <w:p w14:paraId="19710AD6" w14:textId="29C1BB23"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بوبكر، شباب، و بخالد، عائشة. (2022). أساليب إدارة المخاطر في البنوك الإسلامية: دراسة حالة لبنك السلام - ورقلة - الجزائر: دراسة ميدانية 2018-2020 (رسالة ماجستير غير منشورة). جامعة قاصدي مرباح - ورقلة، ورقلة. مسترجع من </w:t>
      </w:r>
      <w:hyperlink r:id="rId14" w:history="1">
        <w:r w:rsidRPr="00392DEE">
          <w:rPr>
            <w:rStyle w:val="Hyperlink"/>
            <w:rFonts w:ascii="Simplified Arabic" w:hAnsi="Simplified Arabic" w:cs="Simplified Arabic"/>
            <w:sz w:val="28"/>
            <w:szCs w:val="28"/>
            <w:lang w:bidi="ar-EG"/>
          </w:rPr>
          <w:t>http://search.mandumah.com/Record/1634410</w:t>
        </w:r>
      </w:hyperlink>
    </w:p>
    <w:p w14:paraId="395CA84E" w14:textId="62A44A57"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العليمات، عبير عبدالله سليمان، و الشيخ، عماد يوسف أحمد </w:t>
      </w:r>
      <w:proofErr w:type="spellStart"/>
      <w:r w:rsidRPr="00392DEE">
        <w:rPr>
          <w:rFonts w:ascii="Simplified Arabic" w:hAnsi="Simplified Arabic" w:cs="Simplified Arabic"/>
          <w:sz w:val="28"/>
          <w:szCs w:val="28"/>
          <w:rtl/>
          <w:lang w:bidi="ar-EG"/>
        </w:rPr>
        <w:t>أحمد</w:t>
      </w:r>
      <w:proofErr w:type="spellEnd"/>
      <w:r w:rsidRPr="00392DEE">
        <w:rPr>
          <w:rFonts w:ascii="Simplified Arabic" w:hAnsi="Simplified Arabic" w:cs="Simplified Arabic"/>
          <w:sz w:val="28"/>
          <w:szCs w:val="28"/>
          <w:rtl/>
          <w:lang w:bidi="ar-EG"/>
        </w:rPr>
        <w:t xml:space="preserve">. (2025). أثر التحول الرقمي في الحد من التجنب الضريبي: الدور المعدل للالتزام الضريبي في دائرة ضريبة الدخل والمبيعات الأردنية (رسالة دكتوراه غير منشورة). جامعة العلوم الإسلامية العالمية، عمان. مسترجع من </w:t>
      </w:r>
      <w:hyperlink r:id="rId15" w:history="1">
        <w:r w:rsidRPr="00392DEE">
          <w:rPr>
            <w:rStyle w:val="Hyperlink"/>
            <w:rFonts w:ascii="Simplified Arabic" w:hAnsi="Simplified Arabic" w:cs="Simplified Arabic"/>
            <w:sz w:val="28"/>
            <w:szCs w:val="28"/>
            <w:lang w:bidi="ar-EG"/>
          </w:rPr>
          <w:t>http://search.mandumah.com/Record/1631560</w:t>
        </w:r>
      </w:hyperlink>
    </w:p>
    <w:p w14:paraId="3EA7ACA0" w14:textId="0A3B410C"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ليشاني، ملاك، </w:t>
      </w:r>
      <w:proofErr w:type="spellStart"/>
      <w:r w:rsidRPr="00392DEE">
        <w:rPr>
          <w:rFonts w:ascii="Simplified Arabic" w:hAnsi="Simplified Arabic" w:cs="Simplified Arabic"/>
          <w:sz w:val="28"/>
          <w:szCs w:val="28"/>
          <w:rtl/>
          <w:lang w:bidi="ar-EG"/>
        </w:rPr>
        <w:t>عرشوش</w:t>
      </w:r>
      <w:proofErr w:type="spellEnd"/>
      <w:r w:rsidRPr="00392DEE">
        <w:rPr>
          <w:rFonts w:ascii="Simplified Arabic" w:hAnsi="Simplified Arabic" w:cs="Simplified Arabic"/>
          <w:sz w:val="28"/>
          <w:szCs w:val="28"/>
          <w:rtl/>
          <w:lang w:bidi="ar-EG"/>
        </w:rPr>
        <w:t xml:space="preserve">، أمينة، و الطيب، </w:t>
      </w:r>
      <w:proofErr w:type="spellStart"/>
      <w:r w:rsidRPr="00392DEE">
        <w:rPr>
          <w:rFonts w:ascii="Simplified Arabic" w:hAnsi="Simplified Arabic" w:cs="Simplified Arabic"/>
          <w:sz w:val="28"/>
          <w:szCs w:val="28"/>
          <w:rtl/>
          <w:lang w:bidi="ar-EG"/>
        </w:rPr>
        <w:t>دويس</w:t>
      </w:r>
      <w:proofErr w:type="spellEnd"/>
      <w:r w:rsidRPr="00392DEE">
        <w:rPr>
          <w:rFonts w:ascii="Simplified Arabic" w:hAnsi="Simplified Arabic" w:cs="Simplified Arabic"/>
          <w:sz w:val="28"/>
          <w:szCs w:val="28"/>
          <w:rtl/>
          <w:lang w:bidi="ar-EG"/>
        </w:rPr>
        <w:t xml:space="preserve"> محمد. (2022). أثر مخاطر إدارة سلاسل الإمداد على المؤسسات الجزائرية في ظل جائحة </w:t>
      </w:r>
      <w:r w:rsidRPr="00392DEE">
        <w:rPr>
          <w:rFonts w:ascii="Simplified Arabic" w:hAnsi="Simplified Arabic" w:cs="Simplified Arabic"/>
          <w:sz w:val="28"/>
          <w:szCs w:val="28"/>
          <w:lang w:bidi="ar-EG"/>
        </w:rPr>
        <w:t>Covid-19</w:t>
      </w:r>
      <w:r w:rsidRPr="00392DEE">
        <w:rPr>
          <w:rFonts w:ascii="Simplified Arabic" w:hAnsi="Simplified Arabic" w:cs="Simplified Arabic"/>
          <w:sz w:val="28"/>
          <w:szCs w:val="28"/>
          <w:rtl/>
          <w:lang w:bidi="ar-EG"/>
        </w:rPr>
        <w:t xml:space="preserve">: دراسة عينة من مؤسسات الجنوب الشرقي (رسالة ماجستير غير منشورة). جامعة قاصدي مرباح - ورقلة، ورقلة. مسترجع من </w:t>
      </w:r>
      <w:hyperlink r:id="rId16" w:history="1">
        <w:r w:rsidRPr="00392DEE">
          <w:rPr>
            <w:rStyle w:val="Hyperlink"/>
            <w:rFonts w:ascii="Simplified Arabic" w:hAnsi="Simplified Arabic" w:cs="Simplified Arabic"/>
            <w:sz w:val="28"/>
            <w:szCs w:val="28"/>
            <w:lang w:bidi="ar-EG"/>
          </w:rPr>
          <w:t>http://search.mandumah.com/Record/1651789</w:t>
        </w:r>
      </w:hyperlink>
    </w:p>
    <w:p w14:paraId="66A1B70B" w14:textId="0D788C6C"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عمور، دعاء أحمد علي، و القاضي، فارس سعود فارس. (2023). أثر التحول الرقمي على الحد من المخاطر المؤسسية: الدور الوسيط للتدقيق الداخلي في البنوك التجارية الأردنية (رسالة ماجستير غير منشورة). جامعة جرش، جرش. مسترجع من </w:t>
      </w:r>
      <w:hyperlink r:id="rId17" w:history="1">
        <w:r w:rsidRPr="00392DEE">
          <w:rPr>
            <w:rStyle w:val="Hyperlink"/>
            <w:rFonts w:ascii="Simplified Arabic" w:hAnsi="Simplified Arabic" w:cs="Simplified Arabic"/>
            <w:sz w:val="28"/>
            <w:szCs w:val="28"/>
            <w:lang w:bidi="ar-EG"/>
          </w:rPr>
          <w:t>http://search.mandumah.com/Record/1402125</w:t>
        </w:r>
      </w:hyperlink>
    </w:p>
    <w:p w14:paraId="5E7AC8CC" w14:textId="7FDE8E56"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8" w:history="1">
        <w:r w:rsidRPr="00392DEE">
          <w:rPr>
            <w:rStyle w:val="Hyperlink"/>
            <w:rFonts w:ascii="Simplified Arabic" w:hAnsi="Simplified Arabic" w:cs="Simplified Arabic"/>
            <w:sz w:val="28"/>
            <w:szCs w:val="28"/>
            <w:lang w:bidi="ar-EG"/>
          </w:rPr>
          <w:t>http://search.mandumah.com/Record/1583468</w:t>
        </w:r>
      </w:hyperlink>
    </w:p>
    <w:p w14:paraId="38E2E310" w14:textId="1E1DBC86"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الربيع، عدي صالح سعود، و مفلح، منيرة عبدالله مصطفى. (2024). أثر التحول الرقمي في إدارة المشاريع: الدور الوسيط للتجديد الاستراتيجي في الشركات الإنشائية الأردنية (رسالة دكتوراه غير منشورة). جامعة العلوم الإسلامية العالمية، عمان. مسترجع من </w:t>
      </w:r>
      <w:hyperlink r:id="rId19" w:history="1">
        <w:r w:rsidRPr="00392DEE">
          <w:rPr>
            <w:rStyle w:val="Hyperlink"/>
            <w:rFonts w:ascii="Simplified Arabic" w:hAnsi="Simplified Arabic" w:cs="Simplified Arabic"/>
            <w:sz w:val="28"/>
            <w:szCs w:val="28"/>
            <w:lang w:bidi="ar-EG"/>
          </w:rPr>
          <w:t>http://search.mandumah.com/Record/1521046</w:t>
        </w:r>
      </w:hyperlink>
    </w:p>
    <w:p w14:paraId="4659FC04" w14:textId="1AD6F471"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proofErr w:type="spellStart"/>
      <w:r w:rsidRPr="00392DEE">
        <w:rPr>
          <w:rFonts w:ascii="Simplified Arabic" w:hAnsi="Simplified Arabic" w:cs="Simplified Arabic"/>
          <w:sz w:val="28"/>
          <w:szCs w:val="28"/>
          <w:rtl/>
          <w:lang w:bidi="ar-EG"/>
        </w:rPr>
        <w:t>الرحيمي</w:t>
      </w:r>
      <w:proofErr w:type="spellEnd"/>
      <w:r w:rsidRPr="00392DEE">
        <w:rPr>
          <w:rFonts w:ascii="Simplified Arabic" w:hAnsi="Simplified Arabic" w:cs="Simplified Arabic"/>
          <w:sz w:val="28"/>
          <w:szCs w:val="28"/>
          <w:rtl/>
          <w:lang w:bidi="ar-EG"/>
        </w:rPr>
        <w:t xml:space="preserve">، لبنى فالح حمد، و المطارنة، علاء جبر قاسم. (2025). أثر التحول الرقمي في الحد من الاحتيال: الدور المعدل لفاعلية التدقيق الداخلي في البنوك التجارية الأردنية (رسالة دكتوراه غير منشورة). جامعة العلوم الإسلامية العالمية، عمان. مسترجع من </w:t>
      </w:r>
      <w:hyperlink r:id="rId20" w:history="1">
        <w:r w:rsidRPr="00392DEE">
          <w:rPr>
            <w:rStyle w:val="Hyperlink"/>
            <w:rFonts w:ascii="Simplified Arabic" w:hAnsi="Simplified Arabic" w:cs="Simplified Arabic"/>
            <w:sz w:val="28"/>
            <w:szCs w:val="28"/>
            <w:lang w:bidi="ar-EG"/>
          </w:rPr>
          <w:t>http://search.mandumah.com/Record/1569428</w:t>
        </w:r>
      </w:hyperlink>
    </w:p>
    <w:p w14:paraId="7F1F17F8" w14:textId="6E425063"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proofErr w:type="spellStart"/>
      <w:r w:rsidRPr="00392DEE">
        <w:rPr>
          <w:rFonts w:ascii="Simplified Arabic" w:hAnsi="Simplified Arabic" w:cs="Simplified Arabic"/>
          <w:sz w:val="28"/>
          <w:szCs w:val="28"/>
          <w:rtl/>
          <w:lang w:bidi="ar-EG"/>
        </w:rPr>
        <w:t>الرفوع</w:t>
      </w:r>
      <w:proofErr w:type="spellEnd"/>
      <w:r w:rsidRPr="00392DEE">
        <w:rPr>
          <w:rFonts w:ascii="Simplified Arabic" w:hAnsi="Simplified Arabic" w:cs="Simplified Arabic"/>
          <w:sz w:val="28"/>
          <w:szCs w:val="28"/>
          <w:rtl/>
          <w:lang w:bidi="ar-EG"/>
        </w:rPr>
        <w:t xml:space="preserve">، أماني يوسف مطلق، و مفلح، منيرة عبدالله مصطفى. (2025). أثر التحول الرقمي في الأداء </w:t>
      </w:r>
      <w:proofErr w:type="spellStart"/>
      <w:r w:rsidRPr="00392DEE">
        <w:rPr>
          <w:rFonts w:ascii="Simplified Arabic" w:hAnsi="Simplified Arabic" w:cs="Simplified Arabic"/>
          <w:sz w:val="28"/>
          <w:szCs w:val="28"/>
          <w:rtl/>
          <w:lang w:bidi="ar-EG"/>
        </w:rPr>
        <w:t>المنظمي</w:t>
      </w:r>
      <w:proofErr w:type="spellEnd"/>
      <w:r w:rsidRPr="00392DEE">
        <w:rPr>
          <w:rFonts w:ascii="Simplified Arabic" w:hAnsi="Simplified Arabic" w:cs="Simplified Arabic"/>
          <w:sz w:val="28"/>
          <w:szCs w:val="28"/>
          <w:rtl/>
          <w:lang w:bidi="ar-EG"/>
        </w:rPr>
        <w:t xml:space="preserve">: الدور المعدل لتمكين العاملين في البنوك التجارية الأردنية (رسالة دكتوراه غير منشورة). جامعة العلوم الإسلامية العالمية، عمان. مسترجع من </w:t>
      </w:r>
      <w:hyperlink r:id="rId21" w:history="1">
        <w:r w:rsidRPr="00392DEE">
          <w:rPr>
            <w:rStyle w:val="Hyperlink"/>
            <w:rFonts w:ascii="Simplified Arabic" w:hAnsi="Simplified Arabic" w:cs="Simplified Arabic"/>
            <w:sz w:val="28"/>
            <w:szCs w:val="28"/>
            <w:lang w:bidi="ar-EG"/>
          </w:rPr>
          <w:t>http://search.mandumah.com/Record/1629178</w:t>
        </w:r>
      </w:hyperlink>
    </w:p>
    <w:p w14:paraId="5EEA0870" w14:textId="0BA48434"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خطيب، عهود يوسف محمد، و الشوابكة، خالد محمود سليمان. (2022). القدرات الديناميكية وأثرها في التحول الرقمي: الدور المعدل لإدارة علاقات العملاء الإلكترونية والتجديد الاستراتيجي كمتغير وسيط في الجامعات الفلسطينية (رسالة دكتوراه غير منشورة). جامعة العلوم الإسلامية العالمية، عمان. مسترجع من </w:t>
      </w:r>
      <w:hyperlink r:id="rId22" w:history="1">
        <w:r w:rsidRPr="00392DEE">
          <w:rPr>
            <w:rStyle w:val="Hyperlink"/>
            <w:rFonts w:ascii="Simplified Arabic" w:hAnsi="Simplified Arabic" w:cs="Simplified Arabic"/>
            <w:sz w:val="28"/>
            <w:szCs w:val="28"/>
            <w:lang w:bidi="ar-EG"/>
          </w:rPr>
          <w:t>http://search.mandumah.com/Record/1263605</w:t>
        </w:r>
      </w:hyperlink>
    </w:p>
    <w:p w14:paraId="3A8DDDCD" w14:textId="29B7A059"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العمارات، زيد محمد بشير، و المحاسنة، محمد عبدالرحيم عبدالرحمن. (2023). أثر التحول الرقمي على المرونة الاستراتيجية: الدور الوسيط للابتكار التكنولوجي بالتطبيق على شركة المناصير للزيوت والمحروقات في الأردن (رسالة دكتوراه غير منشورة). جامعة مؤتة، مؤتة. مسترجع من </w:t>
      </w:r>
      <w:hyperlink r:id="rId23" w:history="1">
        <w:r w:rsidRPr="00392DEE">
          <w:rPr>
            <w:rStyle w:val="Hyperlink"/>
            <w:rFonts w:ascii="Simplified Arabic" w:hAnsi="Simplified Arabic" w:cs="Simplified Arabic"/>
            <w:sz w:val="28"/>
            <w:szCs w:val="28"/>
            <w:lang w:bidi="ar-EG"/>
          </w:rPr>
          <w:t>http://search.mandumah.com/Record/1445934</w:t>
        </w:r>
      </w:hyperlink>
    </w:p>
    <w:p w14:paraId="53BD4B72" w14:textId="1A3AB432"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بصل، محمود مروان محمود، و الشرفا، ياسر عبد طه. (2022). دور التحول الرقمي في تحسين خدمات المؤسسة الحكومية: دراسة ميدانية وزارة العمل الفلسطينية - المحافظات الجنوبية (رسالة ماجستير غير منشورة). الجامعة الإسلامية (غزة)، غزة. مسترجع من </w:t>
      </w:r>
      <w:hyperlink r:id="rId24" w:history="1">
        <w:r w:rsidRPr="00392DEE">
          <w:rPr>
            <w:rStyle w:val="Hyperlink"/>
            <w:rFonts w:ascii="Simplified Arabic" w:hAnsi="Simplified Arabic" w:cs="Simplified Arabic"/>
            <w:sz w:val="28"/>
            <w:szCs w:val="28"/>
            <w:lang w:bidi="ar-EG"/>
          </w:rPr>
          <w:t>http://search.mandumah.com/Record/1358009</w:t>
        </w:r>
      </w:hyperlink>
    </w:p>
    <w:p w14:paraId="12534823" w14:textId="61B3F2E8"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أبو طاقية، محمد عبدالحميد مسلم، و فتحي، سامية أحمد. (2022). دور التحول الرقمي في تحسين أداء إدارة الموارد البشرية: دراسة تطبيقية على هيئة المجتمعات العمرانية الجديدة (رسالة دكتوراه غير منشورة). جامعة حلوان، القاهرة. مسترجع من </w:t>
      </w:r>
      <w:hyperlink r:id="rId25" w:history="1">
        <w:r w:rsidRPr="00392DEE">
          <w:rPr>
            <w:rStyle w:val="Hyperlink"/>
            <w:rFonts w:ascii="Simplified Arabic" w:hAnsi="Simplified Arabic" w:cs="Simplified Arabic"/>
            <w:sz w:val="28"/>
            <w:szCs w:val="28"/>
            <w:lang w:bidi="ar-EG"/>
          </w:rPr>
          <w:t>http://search.mandumah.com/Record/1556319</w:t>
        </w:r>
      </w:hyperlink>
    </w:p>
    <w:p w14:paraId="4F8B4A6F" w14:textId="2F935759"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سليمان، رشا عبدالمنعم جابر، فاخر، أماني عبدالعزيز، و محمد، جمعة رجب حسين. (2023). دور التحول الرقمي في تحقيق رضا المتعاملين مع منظومة الشكاوى: دراسة تطبيقية على مجلس الوزراء بمصر (رسالة دكتوراه غير منشورة). جامعة حلوان، القاهرة. مسترجع من </w:t>
      </w:r>
      <w:hyperlink r:id="rId26" w:history="1">
        <w:r w:rsidRPr="00392DEE">
          <w:rPr>
            <w:rStyle w:val="Hyperlink"/>
            <w:rFonts w:ascii="Simplified Arabic" w:hAnsi="Simplified Arabic" w:cs="Simplified Arabic"/>
            <w:sz w:val="28"/>
            <w:szCs w:val="28"/>
            <w:lang w:bidi="ar-EG"/>
          </w:rPr>
          <w:t>http://search.mandumah.com/Record/1550174</w:t>
        </w:r>
      </w:hyperlink>
    </w:p>
    <w:p w14:paraId="32B0720B" w14:textId="2747674F"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محمد، ياسر عتريس أحمد، حسن، محمد حسين أحمد، و </w:t>
      </w:r>
      <w:proofErr w:type="spellStart"/>
      <w:r w:rsidRPr="00392DEE">
        <w:rPr>
          <w:rFonts w:ascii="Simplified Arabic" w:hAnsi="Simplified Arabic" w:cs="Simplified Arabic"/>
          <w:sz w:val="28"/>
          <w:szCs w:val="28"/>
          <w:rtl/>
          <w:lang w:bidi="ar-EG"/>
        </w:rPr>
        <w:t>فرماوي</w:t>
      </w:r>
      <w:proofErr w:type="spellEnd"/>
      <w:r w:rsidRPr="00392DEE">
        <w:rPr>
          <w:rFonts w:ascii="Simplified Arabic" w:hAnsi="Simplified Arabic" w:cs="Simplified Arabic"/>
          <w:sz w:val="28"/>
          <w:szCs w:val="28"/>
          <w:rtl/>
          <w:lang w:bidi="ar-EG"/>
        </w:rPr>
        <w:t xml:space="preserve">، عبدالرحمن مصطفى عبدالعظيم. (2025). دور التحول الرقمي في تحسين أداء شركات التطوير العقاري: دراسة ميدانية (رسالة دكتوراه غير منشورة). جامعة حلوان، حلوان. مسترجع من </w:t>
      </w:r>
      <w:hyperlink r:id="rId27" w:history="1">
        <w:r w:rsidRPr="00392DEE">
          <w:rPr>
            <w:rStyle w:val="Hyperlink"/>
            <w:rFonts w:ascii="Simplified Arabic" w:hAnsi="Simplified Arabic" w:cs="Simplified Arabic"/>
            <w:sz w:val="28"/>
            <w:szCs w:val="28"/>
            <w:lang w:bidi="ar-EG"/>
          </w:rPr>
          <w:t>http://search.mandumah.com/Record/1656803</w:t>
        </w:r>
      </w:hyperlink>
    </w:p>
    <w:p w14:paraId="0C742598" w14:textId="79E96CC8" w:rsidR="00BE2089" w:rsidRPr="00392DEE" w:rsidRDefault="00BE2089">
      <w:pPr>
        <w:pStyle w:val="a6"/>
        <w:numPr>
          <w:ilvl w:val="0"/>
          <w:numId w:val="4"/>
        </w:numPr>
        <w:spacing w:line="276" w:lineRule="auto"/>
        <w:jc w:val="both"/>
        <w:rPr>
          <w:rFonts w:ascii="Simplified Arabic" w:hAnsi="Simplified Arabic" w:cs="Simplified Arabic"/>
          <w:sz w:val="28"/>
          <w:szCs w:val="28"/>
          <w:rtl/>
          <w:lang w:bidi="ar-EG"/>
        </w:rPr>
      </w:pPr>
      <w:r w:rsidRPr="00392DEE">
        <w:rPr>
          <w:rFonts w:ascii="Simplified Arabic" w:hAnsi="Simplified Arabic" w:cs="Simplified Arabic"/>
          <w:sz w:val="28"/>
          <w:szCs w:val="28"/>
          <w:rtl/>
          <w:lang w:bidi="ar-EG"/>
        </w:rPr>
        <w:t xml:space="preserve">الفارس، مبارك محسن عيد محمد، و بني خالد، مرعي حسن حمد. (2022). أثر القيادة الرقمية في التحول الرقمي في المستشفيات الكويتية: الدور الوسيط لتكنولوجيا المعلومات (رسالة دكتوراه غير منشورة). جامعة العلوم الإسلامية العالمية، عمان. مسترجع من </w:t>
      </w:r>
      <w:hyperlink r:id="rId28" w:history="1">
        <w:r w:rsidRPr="00392DEE">
          <w:rPr>
            <w:rStyle w:val="Hyperlink"/>
            <w:rFonts w:ascii="Simplified Arabic" w:hAnsi="Simplified Arabic" w:cs="Simplified Arabic"/>
            <w:sz w:val="28"/>
            <w:szCs w:val="28"/>
            <w:lang w:bidi="ar-EG"/>
          </w:rPr>
          <w:t>http://search.mandumah.com/Record/1405873</w:t>
        </w:r>
      </w:hyperlink>
    </w:p>
    <w:p w14:paraId="508D4849" w14:textId="77777777" w:rsidR="00BE2089" w:rsidRPr="00BE2089" w:rsidRDefault="00BE2089" w:rsidP="006A6CE0">
      <w:pPr>
        <w:spacing w:line="276" w:lineRule="auto"/>
        <w:jc w:val="both"/>
        <w:rPr>
          <w:rFonts w:ascii="Simplified Arabic" w:hAnsi="Simplified Arabic" w:cs="Simplified Arabic"/>
          <w:sz w:val="28"/>
          <w:szCs w:val="28"/>
          <w:rtl/>
          <w:lang w:bidi="ar-EG"/>
        </w:rPr>
      </w:pPr>
    </w:p>
    <w:p w14:paraId="1AC6C761" w14:textId="41343482" w:rsidR="008F750F" w:rsidRPr="006A6CE0" w:rsidRDefault="008F750F" w:rsidP="006A6CE0">
      <w:pPr>
        <w:pStyle w:val="3"/>
        <w:spacing w:line="276" w:lineRule="auto"/>
        <w:ind w:left="360"/>
        <w:jc w:val="both"/>
        <w:rPr>
          <w:rFonts w:ascii="Simplified Arabic" w:hAnsi="Simplified Arabic" w:cs="Simplified Arabic"/>
          <w:b/>
          <w:bCs/>
          <w:sz w:val="28"/>
          <w:szCs w:val="28"/>
        </w:rPr>
      </w:pPr>
      <w:bookmarkStart w:id="35" w:name="_Toc225267127"/>
      <w:bookmarkStart w:id="36" w:name="_Toc225615602"/>
      <w:bookmarkStart w:id="37" w:name="_Toc227824526"/>
      <w:bookmarkStart w:id="38" w:name="_Toc231661713"/>
      <w:r w:rsidRPr="006A6CE0">
        <w:rPr>
          <w:rFonts w:ascii="Simplified Arabic" w:hAnsi="Simplified Arabic" w:cs="Simplified Arabic" w:hint="cs"/>
          <w:b/>
          <w:bCs/>
          <w:sz w:val="28"/>
          <w:szCs w:val="28"/>
          <w:rtl/>
        </w:rPr>
        <w:t>المراجع الأجنبية</w:t>
      </w:r>
      <w:bookmarkEnd w:id="33"/>
      <w:bookmarkEnd w:id="34"/>
      <w:bookmarkEnd w:id="35"/>
      <w:bookmarkEnd w:id="36"/>
      <w:bookmarkEnd w:id="37"/>
      <w:bookmarkEnd w:id="38"/>
    </w:p>
    <w:p w14:paraId="48630C92" w14:textId="21706189" w:rsidR="001C4A4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lang w:bidi="ar-EG"/>
        </w:rPr>
        <w:t xml:space="preserve">Li, P., Chen, Y., &amp; </w:t>
      </w:r>
      <w:proofErr w:type="spellStart"/>
      <w:r w:rsidRPr="008E4E00">
        <w:rPr>
          <w:rFonts w:ascii="Simplified Arabic" w:eastAsia="Calibri" w:hAnsi="Simplified Arabic" w:cs="Simplified Arabic"/>
          <w:sz w:val="28"/>
          <w:szCs w:val="28"/>
          <w:lang w:bidi="ar-EG"/>
        </w:rPr>
        <w:t>Guo</w:t>
      </w:r>
      <w:proofErr w:type="spellEnd"/>
      <w:r w:rsidRPr="008E4E00">
        <w:rPr>
          <w:rFonts w:ascii="Simplified Arabic" w:eastAsia="Calibri" w:hAnsi="Simplified Arabic" w:cs="Simplified Arabic"/>
          <w:sz w:val="28"/>
          <w:szCs w:val="28"/>
          <w:lang w:bidi="ar-EG"/>
        </w:rPr>
        <w:t xml:space="preserve">, X. (2025). Digital transformation and supply chain resilience. </w:t>
      </w:r>
      <w:r w:rsidRPr="008E4E00">
        <w:rPr>
          <w:rFonts w:ascii="Simplified Arabic" w:eastAsia="Calibri" w:hAnsi="Simplified Arabic" w:cs="Simplified Arabic"/>
          <w:i/>
          <w:iCs/>
          <w:sz w:val="28"/>
          <w:szCs w:val="28"/>
          <w:lang w:bidi="ar-EG"/>
        </w:rPr>
        <w:t>International Review of Economics &amp; Finance</w:t>
      </w:r>
      <w:r w:rsidRPr="008E4E00">
        <w:rPr>
          <w:rFonts w:ascii="Simplified Arabic" w:eastAsia="Calibri" w:hAnsi="Simplified Arabic" w:cs="Simplified Arabic"/>
          <w:sz w:val="28"/>
          <w:szCs w:val="28"/>
          <w:lang w:bidi="ar-EG"/>
        </w:rPr>
        <w:t xml:space="preserve">, </w:t>
      </w:r>
      <w:r w:rsidRPr="008E4E00">
        <w:rPr>
          <w:rFonts w:ascii="Simplified Arabic" w:eastAsia="Calibri" w:hAnsi="Simplified Arabic" w:cs="Simplified Arabic"/>
          <w:i/>
          <w:iCs/>
          <w:sz w:val="28"/>
          <w:szCs w:val="28"/>
          <w:lang w:bidi="ar-EG"/>
        </w:rPr>
        <w:t>99</w:t>
      </w:r>
      <w:r w:rsidRPr="008E4E00">
        <w:rPr>
          <w:rFonts w:ascii="Simplified Arabic" w:eastAsia="Calibri" w:hAnsi="Simplified Arabic" w:cs="Simplified Arabic"/>
          <w:sz w:val="28"/>
          <w:szCs w:val="28"/>
          <w:lang w:bidi="ar-EG"/>
        </w:rPr>
        <w:t>, 104033</w:t>
      </w:r>
    </w:p>
    <w:p w14:paraId="67597342" w14:textId="7571C415"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rPr>
        <w:t>Pan, H., Cheng, M., Wang, R., Zou, N., &amp; Liu, D. (2025). Digital transformation and supply chain resilience in Chinese manufacturing: the mediating role of supply chain risk management. Asia Pacific Journal of Marketing and Logistics, 1-17.</w:t>
      </w:r>
      <w:r w:rsidRPr="008E4E00">
        <w:rPr>
          <w:rFonts w:ascii="Simplified Arabic" w:eastAsia="Calibri" w:hAnsi="Simplified Arabic" w:cs="Simplified Arabic"/>
          <w:sz w:val="28"/>
          <w:szCs w:val="28"/>
          <w:rtl/>
        </w:rPr>
        <w:t>‏</w:t>
      </w:r>
    </w:p>
    <w:p w14:paraId="2B005B49" w14:textId="49A787FF"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rPr>
        <w:t>Yuan, Y., Tan, H., &amp; Liu, L. (2024). The effects of digital transformation on supply chain resilience: a moderated and mediated model. Journal of Enterprise Information Management, 37(2), 488-510.</w:t>
      </w:r>
      <w:r w:rsidRPr="008E4E00">
        <w:rPr>
          <w:rFonts w:ascii="Simplified Arabic" w:eastAsia="Calibri" w:hAnsi="Simplified Arabic" w:cs="Simplified Arabic"/>
          <w:sz w:val="28"/>
          <w:szCs w:val="28"/>
          <w:rtl/>
        </w:rPr>
        <w:t>‏</w:t>
      </w:r>
    </w:p>
    <w:p w14:paraId="50144867" w14:textId="7BD8E267"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proofErr w:type="spellStart"/>
      <w:r w:rsidRPr="008E4E00">
        <w:rPr>
          <w:rFonts w:ascii="Simplified Arabic" w:eastAsia="Calibri" w:hAnsi="Simplified Arabic" w:cs="Simplified Arabic"/>
          <w:sz w:val="28"/>
          <w:szCs w:val="28"/>
        </w:rPr>
        <w:t>Ghobakhloo</w:t>
      </w:r>
      <w:proofErr w:type="spellEnd"/>
      <w:r w:rsidRPr="008E4E00">
        <w:rPr>
          <w:rFonts w:ascii="Simplified Arabic" w:eastAsia="Calibri" w:hAnsi="Simplified Arabic" w:cs="Simplified Arabic"/>
          <w:sz w:val="28"/>
          <w:szCs w:val="28"/>
        </w:rPr>
        <w:t xml:space="preserve">, M., </w:t>
      </w:r>
      <w:proofErr w:type="spellStart"/>
      <w:r w:rsidRPr="008E4E00">
        <w:rPr>
          <w:rFonts w:ascii="Simplified Arabic" w:eastAsia="Calibri" w:hAnsi="Simplified Arabic" w:cs="Simplified Arabic"/>
          <w:sz w:val="28"/>
          <w:szCs w:val="28"/>
        </w:rPr>
        <w:t>Iranmanesh</w:t>
      </w:r>
      <w:proofErr w:type="spellEnd"/>
      <w:r w:rsidRPr="008E4E00">
        <w:rPr>
          <w:rFonts w:ascii="Simplified Arabic" w:eastAsia="Calibri" w:hAnsi="Simplified Arabic" w:cs="Simplified Arabic"/>
          <w:sz w:val="28"/>
          <w:szCs w:val="28"/>
        </w:rPr>
        <w:t xml:space="preserve">, M., </w:t>
      </w:r>
      <w:proofErr w:type="spellStart"/>
      <w:r w:rsidRPr="008E4E00">
        <w:rPr>
          <w:rFonts w:ascii="Simplified Arabic" w:eastAsia="Calibri" w:hAnsi="Simplified Arabic" w:cs="Simplified Arabic"/>
          <w:sz w:val="28"/>
          <w:szCs w:val="28"/>
        </w:rPr>
        <w:t>Foroughi</w:t>
      </w:r>
      <w:proofErr w:type="spellEnd"/>
      <w:r w:rsidRPr="008E4E00">
        <w:rPr>
          <w:rFonts w:ascii="Simplified Arabic" w:eastAsia="Calibri" w:hAnsi="Simplified Arabic" w:cs="Simplified Arabic"/>
          <w:sz w:val="28"/>
          <w:szCs w:val="28"/>
        </w:rPr>
        <w:t xml:space="preserve">, B., Tseng, M. L., </w:t>
      </w:r>
      <w:proofErr w:type="spellStart"/>
      <w:r w:rsidRPr="008E4E00">
        <w:rPr>
          <w:rFonts w:ascii="Simplified Arabic" w:eastAsia="Calibri" w:hAnsi="Simplified Arabic" w:cs="Simplified Arabic"/>
          <w:sz w:val="28"/>
          <w:szCs w:val="28"/>
        </w:rPr>
        <w:t>Nikbin</w:t>
      </w:r>
      <w:proofErr w:type="spellEnd"/>
      <w:r w:rsidRPr="008E4E00">
        <w:rPr>
          <w:rFonts w:ascii="Simplified Arabic" w:eastAsia="Calibri" w:hAnsi="Simplified Arabic" w:cs="Simplified Arabic"/>
          <w:sz w:val="28"/>
          <w:szCs w:val="28"/>
        </w:rPr>
        <w:t xml:space="preserve">, D., &amp; </w:t>
      </w:r>
      <w:proofErr w:type="spellStart"/>
      <w:r w:rsidRPr="008E4E00">
        <w:rPr>
          <w:rFonts w:ascii="Simplified Arabic" w:eastAsia="Calibri" w:hAnsi="Simplified Arabic" w:cs="Simplified Arabic"/>
          <w:sz w:val="28"/>
          <w:szCs w:val="28"/>
        </w:rPr>
        <w:t>Khanfar</w:t>
      </w:r>
      <w:proofErr w:type="spellEnd"/>
      <w:r w:rsidRPr="008E4E00">
        <w:rPr>
          <w:rFonts w:ascii="Simplified Arabic" w:eastAsia="Calibri" w:hAnsi="Simplified Arabic" w:cs="Simplified Arabic"/>
          <w:sz w:val="28"/>
          <w:szCs w:val="28"/>
        </w:rPr>
        <w:t>, A. A. (2025). Industry 4.0 digital transformation and opportunities for supply chain resilience: a comprehensive review and a strategic roadmap. Production planning &amp; control, 36(1), 61-91.</w:t>
      </w:r>
      <w:r w:rsidRPr="008E4E00">
        <w:rPr>
          <w:rFonts w:ascii="Simplified Arabic" w:eastAsia="Calibri" w:hAnsi="Simplified Arabic" w:cs="Simplified Arabic"/>
          <w:sz w:val="28"/>
          <w:szCs w:val="28"/>
          <w:rtl/>
        </w:rPr>
        <w:t>‏</w:t>
      </w:r>
    </w:p>
    <w:p w14:paraId="2478A8B8" w14:textId="411CDC22"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rPr>
        <w:t xml:space="preserve">Rashid, A., Rasheed, R., </w:t>
      </w:r>
      <w:proofErr w:type="spellStart"/>
      <w:r w:rsidRPr="008E4E00">
        <w:rPr>
          <w:rFonts w:ascii="Simplified Arabic" w:eastAsia="Calibri" w:hAnsi="Simplified Arabic" w:cs="Simplified Arabic"/>
          <w:sz w:val="28"/>
          <w:szCs w:val="28"/>
        </w:rPr>
        <w:t>Ngah</w:t>
      </w:r>
      <w:proofErr w:type="spellEnd"/>
      <w:r w:rsidRPr="008E4E00">
        <w:rPr>
          <w:rFonts w:ascii="Simplified Arabic" w:eastAsia="Calibri" w:hAnsi="Simplified Arabic" w:cs="Simplified Arabic"/>
          <w:sz w:val="28"/>
          <w:szCs w:val="28"/>
        </w:rPr>
        <w:t xml:space="preserve">, A. H., </w:t>
      </w:r>
      <w:proofErr w:type="spellStart"/>
      <w:r w:rsidRPr="008E4E00">
        <w:rPr>
          <w:rFonts w:ascii="Simplified Arabic" w:eastAsia="Calibri" w:hAnsi="Simplified Arabic" w:cs="Simplified Arabic"/>
          <w:sz w:val="28"/>
          <w:szCs w:val="28"/>
        </w:rPr>
        <w:t>Pradeepa</w:t>
      </w:r>
      <w:proofErr w:type="spellEnd"/>
      <w:r w:rsidRPr="008E4E00">
        <w:rPr>
          <w:rFonts w:ascii="Simplified Arabic" w:eastAsia="Calibri" w:hAnsi="Simplified Arabic" w:cs="Simplified Arabic"/>
          <w:sz w:val="28"/>
          <w:szCs w:val="28"/>
        </w:rPr>
        <w:t xml:space="preserve"> </w:t>
      </w:r>
      <w:proofErr w:type="spellStart"/>
      <w:r w:rsidRPr="008E4E00">
        <w:rPr>
          <w:rFonts w:ascii="Simplified Arabic" w:eastAsia="Calibri" w:hAnsi="Simplified Arabic" w:cs="Simplified Arabic"/>
          <w:sz w:val="28"/>
          <w:szCs w:val="28"/>
        </w:rPr>
        <w:t>Jayaratne</w:t>
      </w:r>
      <w:proofErr w:type="spellEnd"/>
      <w:r w:rsidRPr="008E4E00">
        <w:rPr>
          <w:rFonts w:ascii="Simplified Arabic" w:eastAsia="Calibri" w:hAnsi="Simplified Arabic" w:cs="Simplified Arabic"/>
          <w:sz w:val="28"/>
          <w:szCs w:val="28"/>
        </w:rPr>
        <w:t xml:space="preserve">, M. D. R., </w:t>
      </w:r>
      <w:proofErr w:type="spellStart"/>
      <w:r w:rsidRPr="008E4E00">
        <w:rPr>
          <w:rFonts w:ascii="Simplified Arabic" w:eastAsia="Calibri" w:hAnsi="Simplified Arabic" w:cs="Simplified Arabic"/>
          <w:sz w:val="28"/>
          <w:szCs w:val="28"/>
        </w:rPr>
        <w:t>Rahi</w:t>
      </w:r>
      <w:proofErr w:type="spellEnd"/>
      <w:r w:rsidRPr="008E4E00">
        <w:rPr>
          <w:rFonts w:ascii="Simplified Arabic" w:eastAsia="Calibri" w:hAnsi="Simplified Arabic" w:cs="Simplified Arabic"/>
          <w:sz w:val="28"/>
          <w:szCs w:val="28"/>
        </w:rPr>
        <w:t xml:space="preserve">, S., &amp; </w:t>
      </w:r>
      <w:proofErr w:type="spellStart"/>
      <w:r w:rsidRPr="008E4E00">
        <w:rPr>
          <w:rFonts w:ascii="Simplified Arabic" w:eastAsia="Calibri" w:hAnsi="Simplified Arabic" w:cs="Simplified Arabic"/>
          <w:sz w:val="28"/>
          <w:szCs w:val="28"/>
        </w:rPr>
        <w:t>Tunio</w:t>
      </w:r>
      <w:proofErr w:type="spellEnd"/>
      <w:r w:rsidRPr="008E4E00">
        <w:rPr>
          <w:rFonts w:ascii="Simplified Arabic" w:eastAsia="Calibri" w:hAnsi="Simplified Arabic" w:cs="Simplified Arabic"/>
          <w:sz w:val="28"/>
          <w:szCs w:val="28"/>
        </w:rPr>
        <w:t>, M. N. (2024). Role of information processing and digital supply chain in supply chain resilience through supply chain risk management. Journal of Global Operations and Strategic Sourcing, 17(2), 429-447.</w:t>
      </w:r>
    </w:p>
    <w:p w14:paraId="2D7FC521" w14:textId="5D7D4CB2"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rPr>
        <w:t>Liang, Y., Liu, W., &amp; Gong, Y. (2025). How does enterprise digital transformation impact supply chain resilience: a multi-case study from China. Industrial Management &amp; Data Systems, 125(11), 2902-2923.</w:t>
      </w:r>
      <w:r w:rsidRPr="008E4E00">
        <w:rPr>
          <w:rFonts w:ascii="Simplified Arabic" w:eastAsia="Calibri" w:hAnsi="Simplified Arabic" w:cs="Simplified Arabic"/>
          <w:sz w:val="28"/>
          <w:szCs w:val="28"/>
          <w:rtl/>
        </w:rPr>
        <w:t>‏</w:t>
      </w:r>
    </w:p>
    <w:p w14:paraId="750D0750" w14:textId="7FAEECE5"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proofErr w:type="spellStart"/>
      <w:r w:rsidRPr="008E4E00">
        <w:rPr>
          <w:rFonts w:ascii="Simplified Arabic" w:eastAsia="Calibri" w:hAnsi="Simplified Arabic" w:cs="Simplified Arabic"/>
          <w:sz w:val="28"/>
          <w:szCs w:val="28"/>
        </w:rPr>
        <w:t>Creazza</w:t>
      </w:r>
      <w:proofErr w:type="spellEnd"/>
      <w:r w:rsidRPr="008E4E00">
        <w:rPr>
          <w:rFonts w:ascii="Simplified Arabic" w:eastAsia="Calibri" w:hAnsi="Simplified Arabic" w:cs="Simplified Arabic"/>
          <w:sz w:val="28"/>
          <w:szCs w:val="28"/>
        </w:rPr>
        <w:t xml:space="preserve">, A., </w:t>
      </w:r>
      <w:proofErr w:type="spellStart"/>
      <w:r w:rsidRPr="008E4E00">
        <w:rPr>
          <w:rFonts w:ascii="Simplified Arabic" w:eastAsia="Calibri" w:hAnsi="Simplified Arabic" w:cs="Simplified Arabic"/>
          <w:sz w:val="28"/>
          <w:szCs w:val="28"/>
        </w:rPr>
        <w:t>Colicchia</w:t>
      </w:r>
      <w:proofErr w:type="spellEnd"/>
      <w:r w:rsidRPr="008E4E00">
        <w:rPr>
          <w:rFonts w:ascii="Simplified Arabic" w:eastAsia="Calibri" w:hAnsi="Simplified Arabic" w:cs="Simplified Arabic"/>
          <w:sz w:val="28"/>
          <w:szCs w:val="28"/>
        </w:rPr>
        <w:t xml:space="preserve">, C., </w:t>
      </w:r>
      <w:proofErr w:type="spellStart"/>
      <w:r w:rsidRPr="008E4E00">
        <w:rPr>
          <w:rFonts w:ascii="Simplified Arabic" w:eastAsia="Calibri" w:hAnsi="Simplified Arabic" w:cs="Simplified Arabic"/>
          <w:sz w:val="28"/>
          <w:szCs w:val="28"/>
        </w:rPr>
        <w:t>Spiezia</w:t>
      </w:r>
      <w:proofErr w:type="spellEnd"/>
      <w:r w:rsidRPr="008E4E00">
        <w:rPr>
          <w:rFonts w:ascii="Simplified Arabic" w:eastAsia="Calibri" w:hAnsi="Simplified Arabic" w:cs="Simplified Arabic"/>
          <w:sz w:val="28"/>
          <w:szCs w:val="28"/>
        </w:rPr>
        <w:t xml:space="preserve">, S., &amp; </w:t>
      </w:r>
      <w:proofErr w:type="spellStart"/>
      <w:r w:rsidRPr="008E4E00">
        <w:rPr>
          <w:rFonts w:ascii="Simplified Arabic" w:eastAsia="Calibri" w:hAnsi="Simplified Arabic" w:cs="Simplified Arabic"/>
          <w:sz w:val="28"/>
          <w:szCs w:val="28"/>
        </w:rPr>
        <w:t>Dallari</w:t>
      </w:r>
      <w:proofErr w:type="spellEnd"/>
      <w:r w:rsidRPr="008E4E00">
        <w:rPr>
          <w:rFonts w:ascii="Simplified Arabic" w:eastAsia="Calibri" w:hAnsi="Simplified Arabic" w:cs="Simplified Arabic"/>
          <w:sz w:val="28"/>
          <w:szCs w:val="28"/>
        </w:rPr>
        <w:t>, F. (2022). Who cares? Supply chain managers’ perceptions regarding cyber supply chain risk management in the digital transformation era. Supply Chain Management: An International Journal, 27(1), 30-53.</w:t>
      </w:r>
    </w:p>
    <w:p w14:paraId="7805A2F5" w14:textId="41F89654"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proofErr w:type="spellStart"/>
      <w:r w:rsidRPr="008E4E00">
        <w:rPr>
          <w:rFonts w:ascii="Simplified Arabic" w:eastAsia="Calibri" w:hAnsi="Simplified Arabic" w:cs="Simplified Arabic"/>
          <w:sz w:val="28"/>
          <w:szCs w:val="28"/>
        </w:rPr>
        <w:t>Mukha</w:t>
      </w:r>
      <w:proofErr w:type="spellEnd"/>
      <w:r w:rsidRPr="008E4E00">
        <w:rPr>
          <w:rFonts w:ascii="Simplified Arabic" w:eastAsia="Calibri" w:hAnsi="Simplified Arabic" w:cs="Simplified Arabic"/>
          <w:sz w:val="28"/>
          <w:szCs w:val="28"/>
        </w:rPr>
        <w:t xml:space="preserve">, T., &amp; </w:t>
      </w:r>
      <w:proofErr w:type="spellStart"/>
      <w:r w:rsidRPr="008E4E00">
        <w:rPr>
          <w:rFonts w:ascii="Simplified Arabic" w:eastAsia="Calibri" w:hAnsi="Simplified Arabic" w:cs="Simplified Arabic"/>
          <w:sz w:val="28"/>
          <w:szCs w:val="28"/>
        </w:rPr>
        <w:t>Popova</w:t>
      </w:r>
      <w:proofErr w:type="spellEnd"/>
      <w:r w:rsidRPr="008E4E00">
        <w:rPr>
          <w:rFonts w:ascii="Simplified Arabic" w:eastAsia="Calibri" w:hAnsi="Simplified Arabic" w:cs="Simplified Arabic"/>
          <w:sz w:val="28"/>
          <w:szCs w:val="28"/>
        </w:rPr>
        <w:t>, N. (2025). DIGITAL TRANSFORMATION IMPACT ON SUPPLY CHAIN RESILIENCE. Socio-economic relations in the digital society, 4(58), 47-57.</w:t>
      </w:r>
      <w:r w:rsidRPr="008E4E00">
        <w:rPr>
          <w:rFonts w:ascii="Simplified Arabic" w:eastAsia="Calibri" w:hAnsi="Simplified Arabic" w:cs="Simplified Arabic"/>
          <w:sz w:val="28"/>
          <w:szCs w:val="28"/>
          <w:rtl/>
        </w:rPr>
        <w:t>‏</w:t>
      </w:r>
    </w:p>
    <w:p w14:paraId="7967CDC2" w14:textId="2CB1BF70"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rPr>
        <w:t xml:space="preserve">Xu, Y., </w:t>
      </w:r>
      <w:proofErr w:type="spellStart"/>
      <w:r w:rsidRPr="008E4E00">
        <w:rPr>
          <w:rFonts w:ascii="Simplified Arabic" w:eastAsia="Calibri" w:hAnsi="Simplified Arabic" w:cs="Simplified Arabic"/>
          <w:sz w:val="28"/>
          <w:szCs w:val="28"/>
        </w:rPr>
        <w:t>Jia</w:t>
      </w:r>
      <w:proofErr w:type="spellEnd"/>
      <w:r w:rsidRPr="008E4E00">
        <w:rPr>
          <w:rFonts w:ascii="Simplified Arabic" w:eastAsia="Calibri" w:hAnsi="Simplified Arabic" w:cs="Simplified Arabic"/>
          <w:sz w:val="28"/>
          <w:szCs w:val="28"/>
        </w:rPr>
        <w:t>, F., Wang, L., &amp; Chen, L. (2024). Can digital transformation improve firm resilience to supply chain disruption? The role of diversification strategies. Journal of Purchasing and Supply Management, 30(5), 100952.</w:t>
      </w:r>
      <w:r w:rsidRPr="008E4E00">
        <w:rPr>
          <w:rFonts w:ascii="Simplified Arabic" w:eastAsia="Calibri" w:hAnsi="Simplified Arabic" w:cs="Simplified Arabic"/>
          <w:sz w:val="28"/>
          <w:szCs w:val="28"/>
          <w:rtl/>
        </w:rPr>
        <w:t>‏</w:t>
      </w:r>
    </w:p>
    <w:p w14:paraId="2AC85D25" w14:textId="4C3865DD"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proofErr w:type="spellStart"/>
      <w:r w:rsidRPr="008E4E00">
        <w:rPr>
          <w:rFonts w:ascii="Simplified Arabic" w:eastAsia="Calibri" w:hAnsi="Simplified Arabic" w:cs="Simplified Arabic"/>
          <w:sz w:val="28"/>
          <w:szCs w:val="28"/>
        </w:rPr>
        <w:t>Rauniyar</w:t>
      </w:r>
      <w:proofErr w:type="spellEnd"/>
      <w:r w:rsidRPr="008E4E00">
        <w:rPr>
          <w:rFonts w:ascii="Simplified Arabic" w:eastAsia="Calibri" w:hAnsi="Simplified Arabic" w:cs="Simplified Arabic"/>
          <w:sz w:val="28"/>
          <w:szCs w:val="28"/>
        </w:rPr>
        <w:t xml:space="preserve">, K., Wu, X., Gupta, S., </w:t>
      </w:r>
      <w:proofErr w:type="spellStart"/>
      <w:r w:rsidRPr="008E4E00">
        <w:rPr>
          <w:rFonts w:ascii="Simplified Arabic" w:eastAsia="Calibri" w:hAnsi="Simplified Arabic" w:cs="Simplified Arabic"/>
          <w:sz w:val="28"/>
          <w:szCs w:val="28"/>
        </w:rPr>
        <w:t>Modgil</w:t>
      </w:r>
      <w:proofErr w:type="spellEnd"/>
      <w:r w:rsidRPr="008E4E00">
        <w:rPr>
          <w:rFonts w:ascii="Simplified Arabic" w:eastAsia="Calibri" w:hAnsi="Simplified Arabic" w:cs="Simplified Arabic"/>
          <w:sz w:val="28"/>
          <w:szCs w:val="28"/>
        </w:rPr>
        <w:t xml:space="preserve">, S., &amp; Lopes de Sousa </w:t>
      </w:r>
      <w:proofErr w:type="spellStart"/>
      <w:r w:rsidRPr="008E4E00">
        <w:rPr>
          <w:rFonts w:ascii="Simplified Arabic" w:eastAsia="Calibri" w:hAnsi="Simplified Arabic" w:cs="Simplified Arabic"/>
          <w:sz w:val="28"/>
          <w:szCs w:val="28"/>
        </w:rPr>
        <w:t>Jabbour</w:t>
      </w:r>
      <w:proofErr w:type="spellEnd"/>
      <w:r w:rsidRPr="008E4E00">
        <w:rPr>
          <w:rFonts w:ascii="Simplified Arabic" w:eastAsia="Calibri" w:hAnsi="Simplified Arabic" w:cs="Simplified Arabic"/>
          <w:sz w:val="28"/>
          <w:szCs w:val="28"/>
        </w:rPr>
        <w:t xml:space="preserve">, A. B. (2023). Risk management of supply chains in the digital transformation era: contribution and challenges of </w:t>
      </w:r>
      <w:proofErr w:type="spellStart"/>
      <w:r w:rsidRPr="008E4E00">
        <w:rPr>
          <w:rFonts w:ascii="Simplified Arabic" w:eastAsia="Calibri" w:hAnsi="Simplified Arabic" w:cs="Simplified Arabic"/>
          <w:sz w:val="28"/>
          <w:szCs w:val="28"/>
        </w:rPr>
        <w:t>blockchain</w:t>
      </w:r>
      <w:proofErr w:type="spellEnd"/>
      <w:r w:rsidRPr="008E4E00">
        <w:rPr>
          <w:rFonts w:ascii="Simplified Arabic" w:eastAsia="Calibri" w:hAnsi="Simplified Arabic" w:cs="Simplified Arabic"/>
          <w:sz w:val="28"/>
          <w:szCs w:val="28"/>
        </w:rPr>
        <w:t xml:space="preserve"> technology. Industrial management &amp; data systems, 123(1), 253-277.</w:t>
      </w:r>
    </w:p>
    <w:p w14:paraId="23D47DA5" w14:textId="0B3C9E53"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proofErr w:type="spellStart"/>
      <w:r w:rsidRPr="008E4E00">
        <w:rPr>
          <w:rFonts w:ascii="Simplified Arabic" w:eastAsia="Calibri" w:hAnsi="Simplified Arabic" w:cs="Simplified Arabic"/>
          <w:sz w:val="28"/>
          <w:szCs w:val="28"/>
        </w:rPr>
        <w:t>Pupentsova</w:t>
      </w:r>
      <w:proofErr w:type="spellEnd"/>
      <w:r w:rsidRPr="008E4E00">
        <w:rPr>
          <w:rFonts w:ascii="Simplified Arabic" w:eastAsia="Calibri" w:hAnsi="Simplified Arabic" w:cs="Simplified Arabic"/>
          <w:sz w:val="28"/>
          <w:szCs w:val="28"/>
        </w:rPr>
        <w:t xml:space="preserve">, S. V., &amp; </w:t>
      </w:r>
      <w:proofErr w:type="spellStart"/>
      <w:r w:rsidRPr="008E4E00">
        <w:rPr>
          <w:rFonts w:ascii="Simplified Arabic" w:eastAsia="Calibri" w:hAnsi="Simplified Arabic" w:cs="Simplified Arabic"/>
          <w:sz w:val="28"/>
          <w:szCs w:val="28"/>
        </w:rPr>
        <w:t>Gromova</w:t>
      </w:r>
      <w:proofErr w:type="spellEnd"/>
      <w:r w:rsidRPr="008E4E00">
        <w:rPr>
          <w:rFonts w:ascii="Simplified Arabic" w:eastAsia="Calibri" w:hAnsi="Simplified Arabic" w:cs="Simplified Arabic"/>
          <w:sz w:val="28"/>
          <w:szCs w:val="28"/>
        </w:rPr>
        <w:t>, E. A. (2021). Risk management in business valuation in the context of digital transformation. Real Estate Management and Valuation, 29(2), 97-106.</w:t>
      </w:r>
      <w:r w:rsidRPr="008E4E00">
        <w:rPr>
          <w:rFonts w:ascii="Simplified Arabic" w:eastAsia="Calibri" w:hAnsi="Simplified Arabic" w:cs="Simplified Arabic"/>
          <w:sz w:val="28"/>
          <w:szCs w:val="28"/>
          <w:rtl/>
        </w:rPr>
        <w:t>‏</w:t>
      </w:r>
    </w:p>
    <w:p w14:paraId="2599A16F" w14:textId="314B4FD9" w:rsidR="008E4E00" w:rsidRDefault="008E4E00">
      <w:pPr>
        <w:pStyle w:val="a6"/>
        <w:numPr>
          <w:ilvl w:val="0"/>
          <w:numId w:val="5"/>
        </w:numPr>
        <w:bidi w:val="0"/>
        <w:spacing w:line="276" w:lineRule="auto"/>
        <w:jc w:val="both"/>
        <w:rPr>
          <w:rFonts w:ascii="Simplified Arabic" w:eastAsia="Calibri" w:hAnsi="Simplified Arabic" w:cs="Simplified Arabic"/>
          <w:sz w:val="28"/>
          <w:szCs w:val="28"/>
        </w:rPr>
      </w:pPr>
      <w:proofErr w:type="spellStart"/>
      <w:r w:rsidRPr="008E4E00">
        <w:rPr>
          <w:rFonts w:ascii="Simplified Arabic" w:eastAsia="Calibri" w:hAnsi="Simplified Arabic" w:cs="Simplified Arabic"/>
          <w:sz w:val="28"/>
          <w:szCs w:val="28"/>
        </w:rPr>
        <w:t>Saputra</w:t>
      </w:r>
      <w:proofErr w:type="spellEnd"/>
      <w:r w:rsidRPr="008E4E00">
        <w:rPr>
          <w:rFonts w:ascii="Simplified Arabic" w:eastAsia="Calibri" w:hAnsi="Simplified Arabic" w:cs="Simplified Arabic"/>
          <w:sz w:val="28"/>
          <w:szCs w:val="28"/>
        </w:rPr>
        <w:t xml:space="preserve">, I., </w:t>
      </w:r>
      <w:proofErr w:type="spellStart"/>
      <w:r w:rsidRPr="008E4E00">
        <w:rPr>
          <w:rFonts w:ascii="Simplified Arabic" w:eastAsia="Calibri" w:hAnsi="Simplified Arabic" w:cs="Simplified Arabic"/>
          <w:sz w:val="28"/>
          <w:szCs w:val="28"/>
        </w:rPr>
        <w:t>Murwaningsari</w:t>
      </w:r>
      <w:proofErr w:type="spellEnd"/>
      <w:r w:rsidRPr="008E4E00">
        <w:rPr>
          <w:rFonts w:ascii="Simplified Arabic" w:eastAsia="Calibri" w:hAnsi="Simplified Arabic" w:cs="Simplified Arabic"/>
          <w:sz w:val="28"/>
          <w:szCs w:val="28"/>
        </w:rPr>
        <w:t>, E., &amp; Augustine, Y. (2023). The role of enterprise risk management and digital transformation on sustainable banking in Indonesia. Neo Journal of economy and social humanities, 2(1), 17-30.</w:t>
      </w:r>
    </w:p>
    <w:p w14:paraId="7171EE8A" w14:textId="01543FC1" w:rsidR="008E4E00" w:rsidRPr="006A6CE0" w:rsidRDefault="008E4E00">
      <w:pPr>
        <w:pStyle w:val="a6"/>
        <w:numPr>
          <w:ilvl w:val="0"/>
          <w:numId w:val="5"/>
        </w:numPr>
        <w:bidi w:val="0"/>
        <w:spacing w:line="276" w:lineRule="auto"/>
        <w:jc w:val="both"/>
        <w:rPr>
          <w:rFonts w:ascii="Simplified Arabic" w:eastAsia="Calibri" w:hAnsi="Simplified Arabic" w:cs="Simplified Arabic"/>
          <w:sz w:val="28"/>
          <w:szCs w:val="28"/>
        </w:rPr>
      </w:pPr>
      <w:r w:rsidRPr="008E4E00">
        <w:rPr>
          <w:rFonts w:ascii="Simplified Arabic" w:eastAsia="Calibri" w:hAnsi="Simplified Arabic" w:cs="Simplified Arabic"/>
          <w:sz w:val="28"/>
          <w:szCs w:val="28"/>
        </w:rPr>
        <w:t>Menezes, H. G., &amp; Rete, O. M. (2026). Digital Risk Management in Digital Transformation Contexts. In Innovation Management for Disruptive Maturity in Competitive Scenarios (pp. 311-330). IGI Global Scientific Publishing</w:t>
      </w:r>
    </w:p>
    <w:p w14:paraId="082254BF" w14:textId="77777777" w:rsidR="001C4A40" w:rsidRPr="006A6CE0" w:rsidRDefault="001C4A40" w:rsidP="006A6CE0">
      <w:pPr>
        <w:pStyle w:val="a6"/>
        <w:spacing w:line="276" w:lineRule="auto"/>
        <w:jc w:val="both"/>
        <w:rPr>
          <w:rFonts w:ascii="Simplified Arabic" w:eastAsia="Calibri" w:hAnsi="Simplified Arabic" w:cs="Simplified Arabic"/>
          <w:sz w:val="28"/>
          <w:szCs w:val="28"/>
          <w:rtl/>
        </w:rPr>
      </w:pPr>
    </w:p>
    <w:p w14:paraId="4931558F" w14:textId="24B39E81" w:rsidR="008F750F" w:rsidRPr="006A6CE0" w:rsidRDefault="008F750F" w:rsidP="006A6CE0">
      <w:pPr>
        <w:spacing w:line="276" w:lineRule="auto"/>
        <w:jc w:val="both"/>
        <w:rPr>
          <w:rFonts w:ascii="Simplified Arabic" w:eastAsia="Calibri" w:hAnsi="Simplified Arabic" w:cs="Simplified Arabic"/>
          <w:sz w:val="28"/>
          <w:szCs w:val="28"/>
          <w:rtl/>
          <w:lang w:bidi="ar-EG"/>
        </w:rPr>
      </w:pPr>
      <w:r w:rsidRPr="006A6CE0">
        <w:rPr>
          <w:rFonts w:ascii="Simplified Arabic" w:eastAsia="Calibri" w:hAnsi="Simplified Arabic" w:cs="Simplified Arabic" w:hint="cs"/>
          <w:sz w:val="28"/>
          <w:szCs w:val="28"/>
          <w:rtl/>
          <w:lang w:bidi="ar-EG"/>
        </w:rPr>
        <w:br w:type="page"/>
      </w:r>
    </w:p>
    <w:p w14:paraId="385AC884" w14:textId="77777777" w:rsidR="002C04F8" w:rsidRPr="006A6CE0" w:rsidRDefault="002C04F8" w:rsidP="006A6CE0">
      <w:pPr>
        <w:spacing w:line="276" w:lineRule="auto"/>
        <w:jc w:val="both"/>
        <w:rPr>
          <w:rFonts w:ascii="Simplified Arabic" w:eastAsia="Calibri" w:hAnsi="Simplified Arabic" w:cs="Simplified Arabic"/>
          <w:sz w:val="28"/>
          <w:szCs w:val="28"/>
          <w:rtl/>
          <w:lang w:bidi="ar-EG"/>
        </w:rPr>
      </w:pPr>
    </w:p>
    <w:p w14:paraId="29D4231B" w14:textId="71AF7253" w:rsidR="0081623B" w:rsidRPr="006A6CE0" w:rsidRDefault="00E27D3B" w:rsidP="006A6CE0">
      <w:pPr>
        <w:bidi w:val="0"/>
        <w:spacing w:line="276" w:lineRule="auto"/>
        <w:jc w:val="both"/>
        <w:rPr>
          <w:rFonts w:ascii="Simplified Arabic" w:eastAsia="Calibri" w:hAnsi="Simplified Arabic" w:cs="Simplified Arabic"/>
          <w:kern w:val="0"/>
          <w:sz w:val="28"/>
          <w:szCs w:val="28"/>
          <w:lang w:bidi="ar-EG"/>
          <w14:ligatures w14:val="none"/>
        </w:rPr>
      </w:pPr>
      <w:r w:rsidRPr="006A6CE0">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A6CE0">
        <w:rPr>
          <w:rFonts w:ascii="Simplified Arabic" w:eastAsia="Calibri" w:hAnsi="Simplified Arabic" w:cs="Simplified Arabic" w:hint="cs"/>
          <w:kern w:val="0"/>
          <w:sz w:val="28"/>
          <w:szCs w:val="28"/>
          <w:lang w:bidi="ar-EG"/>
          <w14:ligatures w14:val="none"/>
        </w:rPr>
        <w:t>Mid</w:t>
      </w:r>
      <w:r w:rsidR="000D353F" w:rsidRPr="006A6CE0">
        <w:rPr>
          <w:rFonts w:ascii="Simplified Arabic" w:eastAsia="Calibri" w:hAnsi="Simplified Arabic" w:cs="Simplified Arabic" w:hint="cs"/>
          <w:kern w:val="0"/>
          <w:sz w:val="28"/>
          <w:szCs w:val="28"/>
          <w:lang w:bidi="ar-EG"/>
          <w14:ligatures w14:val="none"/>
        </w:rPr>
        <w:t xml:space="preserve"> </w:t>
      </w:r>
      <w:r w:rsidR="0081623B" w:rsidRPr="006A6CE0">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A6CE0" w:rsidRDefault="0081623B" w:rsidP="006A6CE0">
      <w:pPr>
        <w:bidi w:val="0"/>
        <w:spacing w:line="276" w:lineRule="auto"/>
        <w:jc w:val="both"/>
        <w:rPr>
          <w:rFonts w:ascii="Simplified Arabic" w:eastAsia="Calibri" w:hAnsi="Simplified Arabic" w:cs="Simplified Arabic"/>
          <w:kern w:val="0"/>
          <w:sz w:val="28"/>
          <w:szCs w:val="28"/>
          <w:lang w:bidi="ar-EG"/>
          <w14:ligatures w14:val="none"/>
        </w:rPr>
      </w:pPr>
      <w:r w:rsidRPr="006A6CE0">
        <w:rPr>
          <w:rFonts w:ascii="Simplified Arabic" w:eastAsia="Calibri" w:hAnsi="Simplified Arabic" w:cs="Simplified Arabic" w:hint="cs"/>
          <w:kern w:val="0"/>
          <w:sz w:val="28"/>
          <w:szCs w:val="28"/>
          <w:lang w:bidi="ar-EG"/>
          <w14:ligatures w14:val="none"/>
        </w:rPr>
        <w:t>College of Management</w:t>
      </w:r>
    </w:p>
    <w:p w14:paraId="76157043" w14:textId="4DAA691F" w:rsidR="00DF0357" w:rsidRDefault="00857739" w:rsidP="006A6CE0">
      <w:pPr>
        <w:bidi w:val="0"/>
        <w:spacing w:line="276" w:lineRule="auto"/>
        <w:jc w:val="both"/>
        <w:rPr>
          <w:rFonts w:ascii="Simplified Arabic" w:eastAsia="Calibri" w:hAnsi="Simplified Arabic" w:cs="Simplified Arabic"/>
          <w:kern w:val="0"/>
          <w:sz w:val="28"/>
          <w:szCs w:val="28"/>
          <w14:ligatures w14:val="none"/>
        </w:rPr>
      </w:pPr>
      <w:r w:rsidRPr="006A6CE0">
        <w:rPr>
          <w:rFonts w:ascii="Simplified Arabic" w:eastAsia="Calibri" w:hAnsi="Simplified Arabic" w:cs="Simplified Arabic" w:hint="cs"/>
          <w:kern w:val="0"/>
          <w:sz w:val="28"/>
          <w:szCs w:val="28"/>
          <w:lang w:bidi="ar-EG"/>
          <w14:ligatures w14:val="none"/>
        </w:rPr>
        <w:t xml:space="preserve">Department of </w:t>
      </w:r>
      <w:r w:rsidR="00FF561E">
        <w:rPr>
          <w:rFonts w:ascii="Simplified Arabic" w:eastAsia="Calibri" w:hAnsi="Simplified Arabic" w:cs="Simplified Arabic" w:hint="cs"/>
          <w:kern w:val="0"/>
          <w:sz w:val="28"/>
          <w:szCs w:val="28"/>
          <w14:ligatures w14:val="none"/>
        </w:rPr>
        <w:t xml:space="preserve">Risk Management </w:t>
      </w:r>
    </w:p>
    <w:p w14:paraId="0479A04F" w14:textId="3FA65AB5" w:rsidR="0081623B" w:rsidRPr="006A6CE0" w:rsidRDefault="0081623B" w:rsidP="006A6CE0">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A6CE0" w:rsidRDefault="00E27D3B" w:rsidP="006A6CE0">
      <w:pPr>
        <w:bidi w:val="0"/>
        <w:spacing w:line="276" w:lineRule="auto"/>
        <w:jc w:val="both"/>
        <w:rPr>
          <w:rFonts w:ascii="Simplified Arabic" w:eastAsia="Calibri" w:hAnsi="Simplified Arabic" w:cs="Simplified Arabic"/>
          <w:kern w:val="0"/>
          <w:sz w:val="28"/>
          <w:szCs w:val="28"/>
          <w14:ligatures w14:val="none"/>
        </w:rPr>
      </w:pPr>
    </w:p>
    <w:p w14:paraId="49B84D63" w14:textId="7E335BB4" w:rsidR="006533A1" w:rsidRDefault="00DF0357" w:rsidP="002C61FA">
      <w:pPr>
        <w:bidi w:val="0"/>
        <w:spacing w:line="276" w:lineRule="auto"/>
        <w:jc w:val="center"/>
        <w:rPr>
          <w:rFonts w:ascii="Simplified Arabic" w:eastAsia="Calibri" w:hAnsi="Simplified Arabic" w:cs="Simplified Arabic"/>
          <w:b/>
          <w:bCs/>
          <w:kern w:val="0"/>
          <w:sz w:val="32"/>
          <w:szCs w:val="32"/>
          <w:rtl/>
          <w:lang w:bidi="ar-EG"/>
          <w14:ligatures w14:val="none"/>
        </w:rPr>
      </w:pPr>
      <w:r w:rsidRPr="002C61FA">
        <w:rPr>
          <w:rFonts w:ascii="Simplified Arabic" w:eastAsia="Calibri" w:hAnsi="Simplified Arabic" w:cs="Simplified Arabic"/>
          <w:b/>
          <w:bCs/>
          <w:kern w:val="0"/>
          <w:sz w:val="32"/>
          <w:szCs w:val="32"/>
          <w:lang w:bidi="ar-EG"/>
          <w14:ligatures w14:val="none"/>
        </w:rPr>
        <w:t>The role of digital transformation in managing supply chain risks and enhancing their resilience: An applied study on logistics companies in the Kingdom of Saudi Arabia.</w:t>
      </w:r>
    </w:p>
    <w:p w14:paraId="00926ED4" w14:textId="77777777" w:rsidR="002C61FA" w:rsidRPr="002C61FA" w:rsidRDefault="002C61FA" w:rsidP="002C61FA">
      <w:pPr>
        <w:bidi w:val="0"/>
        <w:spacing w:line="276" w:lineRule="auto"/>
        <w:jc w:val="center"/>
        <w:rPr>
          <w:rFonts w:ascii="Simplified Arabic" w:eastAsia="Calibri" w:hAnsi="Simplified Arabic" w:cs="Simplified Arabic"/>
          <w:b/>
          <w:bCs/>
          <w:kern w:val="0"/>
          <w:sz w:val="32"/>
          <w:szCs w:val="32"/>
          <w:rtl/>
          <w:lang w:bidi="ar-EG"/>
          <w14:ligatures w14:val="none"/>
        </w:rPr>
      </w:pPr>
    </w:p>
    <w:p w14:paraId="24532F5F" w14:textId="2B8934B8" w:rsidR="000D353F" w:rsidRPr="00A91BE4" w:rsidRDefault="000D353F" w:rsidP="006533A1">
      <w:pPr>
        <w:bidi w:val="0"/>
        <w:spacing w:line="276" w:lineRule="auto"/>
        <w:jc w:val="center"/>
        <w:rPr>
          <w:rFonts w:ascii="Simplified Arabic" w:eastAsia="Calibri" w:hAnsi="Simplified Arabic" w:cs="Simplified Arabic"/>
          <w:kern w:val="0"/>
          <w:sz w:val="28"/>
          <w:szCs w:val="28"/>
          <w:rtl/>
          <w:lang w:bidi="ar-EG"/>
          <w14:ligatures w14:val="none"/>
        </w:rPr>
      </w:pPr>
      <w:r w:rsidRPr="00A91BE4">
        <w:rPr>
          <w:rFonts w:ascii="Simplified Arabic" w:eastAsia="Calibri" w:hAnsi="Simplified Arabic" w:cs="Simplified Arabic" w:hint="cs"/>
          <w:kern w:val="0"/>
          <w:sz w:val="28"/>
          <w:szCs w:val="28"/>
          <w:lang w:bidi="ar-EG"/>
          <w14:ligatures w14:val="none"/>
        </w:rPr>
        <w:t>Prepared by:</w:t>
      </w:r>
    </w:p>
    <w:p w14:paraId="7721E958" w14:textId="77777777" w:rsidR="00902AD6" w:rsidRPr="00A91BE4" w:rsidRDefault="00902AD6" w:rsidP="00902AD6">
      <w:pPr>
        <w:bidi w:val="0"/>
        <w:spacing w:line="276" w:lineRule="auto"/>
        <w:jc w:val="center"/>
        <w:rPr>
          <w:rFonts w:ascii="Simplified Arabic" w:eastAsia="Calibri" w:hAnsi="Simplified Arabic" w:cs="Simplified Arabic"/>
          <w:kern w:val="0"/>
          <w:sz w:val="28"/>
          <w:szCs w:val="28"/>
          <w:rtl/>
          <w14:ligatures w14:val="none"/>
        </w:rPr>
      </w:pPr>
      <w:r w:rsidRPr="00A91BE4">
        <w:rPr>
          <w:rFonts w:ascii="Simplified Arabic" w:eastAsia="Calibri" w:hAnsi="Simplified Arabic" w:cs="Simplified Arabic" w:hint="cs"/>
          <w:kern w:val="0"/>
          <w:sz w:val="28"/>
          <w:szCs w:val="28"/>
          <w14:ligatures w14:val="none"/>
        </w:rPr>
        <w:t xml:space="preserve">Sultan </w:t>
      </w:r>
      <w:proofErr w:type="spellStart"/>
      <w:r w:rsidRPr="00A91BE4">
        <w:rPr>
          <w:rFonts w:ascii="Simplified Arabic" w:eastAsia="Calibri" w:hAnsi="Simplified Arabic" w:cs="Simplified Arabic" w:hint="cs"/>
          <w:kern w:val="0"/>
          <w:sz w:val="28"/>
          <w:szCs w:val="28"/>
          <w14:ligatures w14:val="none"/>
        </w:rPr>
        <w:t>adel</w:t>
      </w:r>
      <w:proofErr w:type="spellEnd"/>
      <w:r w:rsidRPr="00A91BE4">
        <w:rPr>
          <w:rFonts w:ascii="Simplified Arabic" w:eastAsia="Calibri" w:hAnsi="Simplified Arabic" w:cs="Simplified Arabic" w:hint="cs"/>
          <w:kern w:val="0"/>
          <w:sz w:val="28"/>
          <w:szCs w:val="28"/>
          <w14:ligatures w14:val="none"/>
        </w:rPr>
        <w:t xml:space="preserve"> </w:t>
      </w:r>
      <w:proofErr w:type="spellStart"/>
      <w:r w:rsidRPr="00A91BE4">
        <w:rPr>
          <w:rFonts w:ascii="Simplified Arabic" w:eastAsia="Calibri" w:hAnsi="Simplified Arabic" w:cs="Simplified Arabic" w:hint="cs"/>
          <w:kern w:val="0"/>
          <w:sz w:val="28"/>
          <w:szCs w:val="28"/>
          <w14:ligatures w14:val="none"/>
        </w:rPr>
        <w:t>yosef</w:t>
      </w:r>
      <w:proofErr w:type="spellEnd"/>
      <w:r w:rsidRPr="00A91BE4">
        <w:rPr>
          <w:rFonts w:ascii="Simplified Arabic" w:eastAsia="Calibri" w:hAnsi="Simplified Arabic" w:cs="Simplified Arabic" w:hint="cs"/>
          <w:kern w:val="0"/>
          <w:sz w:val="28"/>
          <w:szCs w:val="28"/>
          <w14:ligatures w14:val="none"/>
        </w:rPr>
        <w:t xml:space="preserve"> </w:t>
      </w:r>
      <w:proofErr w:type="spellStart"/>
      <w:r w:rsidRPr="00A91BE4">
        <w:rPr>
          <w:rFonts w:ascii="Simplified Arabic" w:eastAsia="Calibri" w:hAnsi="Simplified Arabic" w:cs="Simplified Arabic" w:hint="cs"/>
          <w:kern w:val="0"/>
          <w:sz w:val="28"/>
          <w:szCs w:val="28"/>
          <w14:ligatures w14:val="none"/>
        </w:rPr>
        <w:t>alfawzan</w:t>
      </w:r>
      <w:proofErr w:type="spellEnd"/>
    </w:p>
    <w:p w14:paraId="242DD56E" w14:textId="786C8B1E" w:rsidR="00902AD6" w:rsidRPr="00A91BE4" w:rsidRDefault="00902AD6" w:rsidP="00902AD6">
      <w:pPr>
        <w:bidi w:val="0"/>
        <w:spacing w:line="276" w:lineRule="auto"/>
        <w:jc w:val="center"/>
        <w:rPr>
          <w:rFonts w:ascii="Simplified Arabic" w:eastAsia="Calibri" w:hAnsi="Simplified Arabic" w:cs="Simplified Arabic"/>
          <w:kern w:val="0"/>
          <w:sz w:val="28"/>
          <w:szCs w:val="28"/>
          <w:lang w:bidi="ar-EG"/>
          <w14:ligatures w14:val="none"/>
        </w:rPr>
      </w:pPr>
      <w:r w:rsidRPr="00A91BE4">
        <w:rPr>
          <w:rFonts w:ascii="Simplified Arabic" w:eastAsia="Calibri" w:hAnsi="Simplified Arabic" w:cs="Simplified Arabic" w:hint="cs"/>
          <w:kern w:val="0"/>
          <w:sz w:val="28"/>
          <w:szCs w:val="28"/>
          <w14:ligatures w14:val="none"/>
        </w:rPr>
        <w:t xml:space="preserve"> 253001635</w:t>
      </w:r>
    </w:p>
    <w:p w14:paraId="7493E616" w14:textId="77777777" w:rsidR="006533A1" w:rsidRPr="00A91BE4" w:rsidRDefault="006533A1" w:rsidP="006A6CE0">
      <w:pPr>
        <w:bidi w:val="0"/>
        <w:spacing w:line="276" w:lineRule="auto"/>
        <w:jc w:val="center"/>
        <w:rPr>
          <w:rFonts w:ascii="Simplified Arabic" w:eastAsia="Calibri" w:hAnsi="Simplified Arabic" w:cs="Simplified Arabic"/>
          <w:b/>
          <w:bCs/>
          <w:kern w:val="0"/>
          <w:sz w:val="28"/>
          <w:szCs w:val="28"/>
          <w:rtl/>
          <w:lang w:bidi="ar-EG"/>
          <w14:ligatures w14:val="none"/>
        </w:rPr>
      </w:pPr>
    </w:p>
    <w:p w14:paraId="11FA3077" w14:textId="3E7DA0F0" w:rsidR="0081623B" w:rsidRPr="00A91BE4" w:rsidRDefault="0081623B" w:rsidP="006533A1">
      <w:pPr>
        <w:bidi w:val="0"/>
        <w:spacing w:line="276" w:lineRule="auto"/>
        <w:jc w:val="center"/>
        <w:rPr>
          <w:rFonts w:ascii="Simplified Arabic" w:eastAsia="Calibri" w:hAnsi="Simplified Arabic" w:cs="Simplified Arabic"/>
          <w:kern w:val="0"/>
          <w:sz w:val="28"/>
          <w:szCs w:val="28"/>
          <w:lang w:bidi="ar-EG"/>
          <w14:ligatures w14:val="none"/>
        </w:rPr>
      </w:pPr>
      <w:r w:rsidRPr="00A91BE4">
        <w:rPr>
          <w:rFonts w:ascii="Simplified Arabic" w:eastAsia="Calibri" w:hAnsi="Simplified Arabic" w:cs="Simplified Arabic" w:hint="cs"/>
          <w:kern w:val="0"/>
          <w:sz w:val="28"/>
          <w:szCs w:val="28"/>
          <w:lang w:bidi="ar-EG"/>
          <w14:ligatures w14:val="none"/>
        </w:rPr>
        <w:t>Supervision:</w:t>
      </w:r>
    </w:p>
    <w:p w14:paraId="2193DAD0" w14:textId="1D693C40" w:rsidR="0081623B" w:rsidRPr="00A91BE4" w:rsidRDefault="00BA5817" w:rsidP="006A6CE0">
      <w:pPr>
        <w:bidi w:val="0"/>
        <w:spacing w:line="276" w:lineRule="auto"/>
        <w:jc w:val="center"/>
        <w:rPr>
          <w:rFonts w:ascii="Simplified Arabic" w:eastAsia="Calibri" w:hAnsi="Simplified Arabic" w:cs="Simplified Arabic"/>
          <w:kern w:val="0"/>
          <w:sz w:val="28"/>
          <w:szCs w:val="28"/>
          <w:lang w:bidi="ar-EG"/>
          <w14:ligatures w14:val="none"/>
        </w:rPr>
      </w:pPr>
      <w:r w:rsidRPr="00A91BE4">
        <w:rPr>
          <w:rFonts w:ascii="Simplified Arabic" w:eastAsia="Calibri" w:hAnsi="Simplified Arabic" w:cs="Simplified Arabic" w:hint="cs"/>
          <w:kern w:val="0"/>
          <w:sz w:val="28"/>
          <w:szCs w:val="28"/>
          <w:lang w:bidi="ar-EG"/>
          <w14:ligatures w14:val="none"/>
        </w:rPr>
        <w:t xml:space="preserve">Dr. Al-Faisal </w:t>
      </w:r>
      <w:proofErr w:type="spellStart"/>
      <w:r w:rsidRPr="00A91BE4">
        <w:rPr>
          <w:rFonts w:ascii="Simplified Arabic" w:eastAsia="Calibri" w:hAnsi="Simplified Arabic" w:cs="Simplified Arabic" w:hint="cs"/>
          <w:kern w:val="0"/>
          <w:sz w:val="28"/>
          <w:szCs w:val="28"/>
          <w:lang w:bidi="ar-EG"/>
          <w14:ligatures w14:val="none"/>
        </w:rPr>
        <w:t>Abdelhamid</w:t>
      </w:r>
      <w:proofErr w:type="spellEnd"/>
      <w:r w:rsidRPr="00A91BE4">
        <w:rPr>
          <w:rFonts w:ascii="Simplified Arabic" w:eastAsia="Calibri" w:hAnsi="Simplified Arabic" w:cs="Simplified Arabic" w:hint="cs"/>
          <w:kern w:val="0"/>
          <w:sz w:val="28"/>
          <w:szCs w:val="28"/>
          <w:lang w:bidi="ar-EG"/>
          <w14:ligatures w14:val="none"/>
        </w:rPr>
        <w:t xml:space="preserve"> Mohamed Hassan</w:t>
      </w:r>
    </w:p>
    <w:p w14:paraId="3ED536AF" w14:textId="0AC79DD0" w:rsidR="000A06E6" w:rsidRPr="00A91BE4" w:rsidRDefault="000A06E6" w:rsidP="006A6CE0">
      <w:pPr>
        <w:bidi w:val="0"/>
        <w:spacing w:line="276" w:lineRule="auto"/>
        <w:jc w:val="center"/>
        <w:rPr>
          <w:rFonts w:ascii="Simplified Arabic" w:eastAsia="Calibri" w:hAnsi="Simplified Arabic" w:cs="Simplified Arabic"/>
          <w:kern w:val="0"/>
          <w:sz w:val="28"/>
          <w:szCs w:val="28"/>
          <w:rtl/>
          <w:lang w:bidi="ar-EG"/>
          <w14:ligatures w14:val="none"/>
        </w:rPr>
      </w:pPr>
      <w:r w:rsidRPr="00A91BE4">
        <w:rPr>
          <w:rFonts w:ascii="Simplified Arabic" w:eastAsia="Calibri" w:hAnsi="Simplified Arabic" w:cs="Simplified Arabic" w:hint="cs"/>
          <w:kern w:val="0"/>
          <w:sz w:val="28"/>
          <w:szCs w:val="28"/>
          <w:lang w:bidi="ar-EG"/>
          <w14:ligatures w14:val="none"/>
        </w:rPr>
        <w:t xml:space="preserve">Dr. Fayez </w:t>
      </w:r>
      <w:proofErr w:type="spellStart"/>
      <w:r w:rsidRPr="00A91BE4">
        <w:rPr>
          <w:rFonts w:ascii="Simplified Arabic" w:eastAsia="Calibri" w:hAnsi="Simplified Arabic" w:cs="Simplified Arabic" w:hint="cs"/>
          <w:kern w:val="0"/>
          <w:sz w:val="28"/>
          <w:szCs w:val="28"/>
          <w:lang w:bidi="ar-EG"/>
          <w14:ligatures w14:val="none"/>
        </w:rPr>
        <w:t>Jarad</w:t>
      </w:r>
      <w:proofErr w:type="spellEnd"/>
    </w:p>
    <w:p w14:paraId="009CE566" w14:textId="77777777" w:rsidR="003F1578" w:rsidRPr="00A91BE4" w:rsidRDefault="003F1578" w:rsidP="003F1578">
      <w:pPr>
        <w:bidi w:val="0"/>
        <w:spacing w:line="276" w:lineRule="auto"/>
        <w:jc w:val="center"/>
        <w:rPr>
          <w:rFonts w:ascii="Simplified Arabic" w:eastAsia="Calibri" w:hAnsi="Simplified Arabic" w:cs="Simplified Arabic"/>
          <w:kern w:val="0"/>
          <w:sz w:val="28"/>
          <w:szCs w:val="28"/>
          <w:rtl/>
          <w:lang w:bidi="ar-EG"/>
          <w14:ligatures w14:val="none"/>
        </w:rPr>
      </w:pPr>
    </w:p>
    <w:p w14:paraId="3D53ADA6" w14:textId="6A579DF2" w:rsidR="00902AD6" w:rsidRPr="00A91BE4" w:rsidRDefault="00902AD6" w:rsidP="00902AD6">
      <w:pPr>
        <w:bidi w:val="0"/>
        <w:spacing w:line="276" w:lineRule="auto"/>
        <w:jc w:val="center"/>
        <w:rPr>
          <w:rFonts w:ascii="Simplified Arabic" w:eastAsia="Calibri" w:hAnsi="Simplified Arabic" w:cs="Simplified Arabic"/>
          <w:kern w:val="0"/>
          <w:sz w:val="28"/>
          <w:szCs w:val="28"/>
          <w:lang w:bidi="ar-EG"/>
          <w14:ligatures w14:val="none"/>
        </w:rPr>
      </w:pPr>
      <w:r w:rsidRPr="00A91BE4">
        <w:rPr>
          <w:rFonts w:ascii="Simplified Arabic" w:eastAsia="Calibri" w:hAnsi="Simplified Arabic" w:cs="Simplified Arabic" w:hint="cs"/>
          <w:kern w:val="0"/>
          <w:sz w:val="28"/>
          <w:szCs w:val="28"/>
          <w14:ligatures w14:val="none"/>
        </w:rPr>
        <w:t xml:space="preserve">Academic Year </w:t>
      </w:r>
    </w:p>
    <w:p w14:paraId="6E52896B" w14:textId="1DAD4189" w:rsidR="009125CE" w:rsidRPr="00A91BE4" w:rsidRDefault="0081623B" w:rsidP="006A6CE0">
      <w:pPr>
        <w:bidi w:val="0"/>
        <w:spacing w:line="276" w:lineRule="auto"/>
        <w:jc w:val="center"/>
        <w:rPr>
          <w:rFonts w:ascii="Simplified Arabic" w:hAnsi="Simplified Arabic" w:cs="Simplified Arabic"/>
          <w:sz w:val="28"/>
          <w:szCs w:val="28"/>
          <w:rtl/>
        </w:rPr>
      </w:pPr>
      <w:r w:rsidRPr="00A91BE4">
        <w:rPr>
          <w:rFonts w:ascii="Simplified Arabic" w:eastAsia="Calibri" w:hAnsi="Simplified Arabic" w:cs="Simplified Arabic" w:hint="cs"/>
          <w:kern w:val="0"/>
          <w:sz w:val="28"/>
          <w:szCs w:val="28"/>
          <w:lang w:bidi="ar-EG"/>
          <w14:ligatures w14:val="none"/>
        </w:rPr>
        <w:t>202</w:t>
      </w:r>
      <w:r w:rsidR="00E27D3B" w:rsidRPr="00A91BE4">
        <w:rPr>
          <w:rFonts w:ascii="Simplified Arabic" w:eastAsia="Calibri" w:hAnsi="Simplified Arabic" w:cs="Simplified Arabic" w:hint="cs"/>
          <w:kern w:val="0"/>
          <w:sz w:val="28"/>
          <w:szCs w:val="28"/>
          <w:lang w:bidi="ar-EG"/>
          <w14:ligatures w14:val="none"/>
        </w:rPr>
        <w:t>6</w:t>
      </w:r>
    </w:p>
    <w:sectPr w:rsidR="009125CE" w:rsidRPr="00A91BE4" w:rsidSect="00E27D3B">
      <w:footerReference w:type="default" r:id="rId30"/>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FFCA7" w14:textId="77777777" w:rsidR="00974222" w:rsidRDefault="00974222" w:rsidP="009125CE">
      <w:pPr>
        <w:spacing w:after="0" w:line="240" w:lineRule="auto"/>
      </w:pPr>
      <w:r>
        <w:separator/>
      </w:r>
    </w:p>
  </w:endnote>
  <w:endnote w:type="continuationSeparator" w:id="0">
    <w:p w14:paraId="2DCC0B6E" w14:textId="77777777" w:rsidR="00974222" w:rsidRDefault="0097422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38F7B3" w14:textId="77777777" w:rsidR="00974222" w:rsidRDefault="00974222" w:rsidP="009125CE">
      <w:pPr>
        <w:spacing w:after="0" w:line="240" w:lineRule="auto"/>
      </w:pPr>
      <w:r>
        <w:separator/>
      </w:r>
    </w:p>
  </w:footnote>
  <w:footnote w:type="continuationSeparator" w:id="0">
    <w:p w14:paraId="2FDB6555" w14:textId="77777777" w:rsidR="00974222" w:rsidRDefault="0097422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84327"/>
    <w:multiLevelType w:val="multilevel"/>
    <w:tmpl w:val="D306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4C1BD3"/>
    <w:multiLevelType w:val="hybridMultilevel"/>
    <w:tmpl w:val="5D6E9D2E"/>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1563069"/>
    <w:multiLevelType w:val="multilevel"/>
    <w:tmpl w:val="F3D2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2826B5"/>
    <w:multiLevelType w:val="hybridMultilevel"/>
    <w:tmpl w:val="6356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A61246"/>
    <w:multiLevelType w:val="hybridMultilevel"/>
    <w:tmpl w:val="7D220162"/>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27915F4"/>
    <w:multiLevelType w:val="hybridMultilevel"/>
    <w:tmpl w:val="BAA01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CB6131"/>
    <w:multiLevelType w:val="multilevel"/>
    <w:tmpl w:val="C9EA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575516">
    <w:abstractNumId w:val="2"/>
  </w:num>
  <w:num w:numId="2" w16cid:durableId="1268347156">
    <w:abstractNumId w:val="5"/>
  </w:num>
  <w:num w:numId="3" w16cid:durableId="1473254662">
    <w:abstractNumId w:val="3"/>
  </w:num>
  <w:num w:numId="4" w16cid:durableId="879365374">
    <w:abstractNumId w:val="1"/>
  </w:num>
  <w:num w:numId="5" w16cid:durableId="12803253">
    <w:abstractNumId w:val="4"/>
  </w:num>
  <w:num w:numId="6" w16cid:durableId="898705818">
    <w:abstractNumId w:val="0"/>
  </w:num>
  <w:num w:numId="7" w16cid:durableId="1853302544">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B3A"/>
    <w:rsid w:val="0004554E"/>
    <w:rsid w:val="00052AB0"/>
    <w:rsid w:val="00053122"/>
    <w:rsid w:val="000532DF"/>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9776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E02"/>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C61FA"/>
    <w:rsid w:val="002D0190"/>
    <w:rsid w:val="002D30A7"/>
    <w:rsid w:val="002D3120"/>
    <w:rsid w:val="002D5C0C"/>
    <w:rsid w:val="002E36BC"/>
    <w:rsid w:val="002E4629"/>
    <w:rsid w:val="002F43BB"/>
    <w:rsid w:val="002F5FA3"/>
    <w:rsid w:val="002F60ED"/>
    <w:rsid w:val="00301731"/>
    <w:rsid w:val="00303BF8"/>
    <w:rsid w:val="00304304"/>
    <w:rsid w:val="0031075C"/>
    <w:rsid w:val="00310B47"/>
    <w:rsid w:val="00311651"/>
    <w:rsid w:val="00323FD3"/>
    <w:rsid w:val="0032496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DEE"/>
    <w:rsid w:val="00396510"/>
    <w:rsid w:val="003A4CA3"/>
    <w:rsid w:val="003A5312"/>
    <w:rsid w:val="003A757C"/>
    <w:rsid w:val="003B30A9"/>
    <w:rsid w:val="003B48BD"/>
    <w:rsid w:val="003B51C3"/>
    <w:rsid w:val="003C2495"/>
    <w:rsid w:val="003D160E"/>
    <w:rsid w:val="003D5D45"/>
    <w:rsid w:val="003D6376"/>
    <w:rsid w:val="003D7804"/>
    <w:rsid w:val="003E29FB"/>
    <w:rsid w:val="003E3EBB"/>
    <w:rsid w:val="003E7CB6"/>
    <w:rsid w:val="003F1578"/>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0D7C"/>
    <w:rsid w:val="00642229"/>
    <w:rsid w:val="006450DB"/>
    <w:rsid w:val="00646233"/>
    <w:rsid w:val="00647482"/>
    <w:rsid w:val="006533A1"/>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960A6"/>
    <w:rsid w:val="007A7A94"/>
    <w:rsid w:val="007B0AEC"/>
    <w:rsid w:val="007B0E54"/>
    <w:rsid w:val="007B2139"/>
    <w:rsid w:val="007B3150"/>
    <w:rsid w:val="007B51D9"/>
    <w:rsid w:val="007C06CD"/>
    <w:rsid w:val="007C1005"/>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4E00"/>
    <w:rsid w:val="008E5C19"/>
    <w:rsid w:val="008E7314"/>
    <w:rsid w:val="008F1EAE"/>
    <w:rsid w:val="008F4209"/>
    <w:rsid w:val="008F4A13"/>
    <w:rsid w:val="008F6829"/>
    <w:rsid w:val="008F6B36"/>
    <w:rsid w:val="008F750F"/>
    <w:rsid w:val="0090105B"/>
    <w:rsid w:val="00902AD6"/>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4222"/>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047C"/>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2BC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67426"/>
    <w:rsid w:val="00A71BCE"/>
    <w:rsid w:val="00A74F76"/>
    <w:rsid w:val="00A823EC"/>
    <w:rsid w:val="00A840CF"/>
    <w:rsid w:val="00A86E11"/>
    <w:rsid w:val="00A91BE4"/>
    <w:rsid w:val="00A97576"/>
    <w:rsid w:val="00AA005F"/>
    <w:rsid w:val="00AA52BD"/>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B87"/>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4F44"/>
    <w:rsid w:val="00BD590D"/>
    <w:rsid w:val="00BE2024"/>
    <w:rsid w:val="00BE2089"/>
    <w:rsid w:val="00BF123C"/>
    <w:rsid w:val="00BF35D5"/>
    <w:rsid w:val="00C01C2B"/>
    <w:rsid w:val="00C1175F"/>
    <w:rsid w:val="00C16713"/>
    <w:rsid w:val="00C16D65"/>
    <w:rsid w:val="00C20A1C"/>
    <w:rsid w:val="00C23616"/>
    <w:rsid w:val="00C23A70"/>
    <w:rsid w:val="00C308AF"/>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86A68"/>
    <w:rsid w:val="00C9427A"/>
    <w:rsid w:val="00C9690C"/>
    <w:rsid w:val="00C96BB5"/>
    <w:rsid w:val="00CA0736"/>
    <w:rsid w:val="00CA18D5"/>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2743"/>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0357"/>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322B"/>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 w:val="00FF56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392D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92DEE"/>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 w:type="numbering" w:customStyle="1" w:styleId="11">
    <w:name w:val="بلا قائمة1"/>
    <w:next w:val="a2"/>
    <w:uiPriority w:val="99"/>
    <w:semiHidden/>
    <w:unhideWhenUsed/>
    <w:rsid w:val="00617912"/>
  </w:style>
  <w:style w:type="paragraph" w:customStyle="1" w:styleId="msonormal0">
    <w:name w:val="msonormal"/>
    <w:basedOn w:val="a"/>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a0"/>
    <w:rsid w:val="00617912"/>
  </w:style>
  <w:style w:type="character" w:customStyle="1" w:styleId="cursor">
    <w:name w:val="cursor"/>
    <w:basedOn w:val="a0"/>
    <w:rsid w:val="00617912"/>
  </w:style>
  <w:style w:type="character" w:customStyle="1" w:styleId="model-label">
    <w:name w:val="model-label"/>
    <w:basedOn w:val="a0"/>
    <w:rsid w:val="00617912"/>
  </w:style>
  <w:style w:type="table" w:styleId="4-5">
    <w:name w:val="Grid Table 4 Accent 5"/>
    <w:basedOn w:val="a1"/>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earch.mandumah.com/Record/1580079" TargetMode="External" /><Relationship Id="rId18" Type="http://schemas.openxmlformats.org/officeDocument/2006/relationships/hyperlink" Target="http://search.mandumah.com/Record/1583468" TargetMode="External" /><Relationship Id="rId26" Type="http://schemas.openxmlformats.org/officeDocument/2006/relationships/hyperlink" Target="http://search.mandumah.com/Record/1550174" TargetMode="External" /><Relationship Id="rId3" Type="http://schemas.openxmlformats.org/officeDocument/2006/relationships/styles" Target="styles.xml" /><Relationship Id="rId21" Type="http://schemas.openxmlformats.org/officeDocument/2006/relationships/hyperlink" Target="http://search.mandumah.com/Record/1629178" TargetMode="External" /><Relationship Id="rId7" Type="http://schemas.openxmlformats.org/officeDocument/2006/relationships/endnotes" Target="endnotes.xml" /><Relationship Id="rId12" Type="http://schemas.openxmlformats.org/officeDocument/2006/relationships/hyperlink" Target="http://search.mandumah.com/Record/1329066" TargetMode="External" /><Relationship Id="rId17" Type="http://schemas.openxmlformats.org/officeDocument/2006/relationships/hyperlink" Target="http://search.mandumah.com/Record/1402125" TargetMode="External" /><Relationship Id="rId25" Type="http://schemas.openxmlformats.org/officeDocument/2006/relationships/hyperlink" Target="http://search.mandumah.com/Record/1556319" TargetMode="External" /><Relationship Id="rId2" Type="http://schemas.openxmlformats.org/officeDocument/2006/relationships/numbering" Target="numbering.xml" /><Relationship Id="rId16" Type="http://schemas.openxmlformats.org/officeDocument/2006/relationships/hyperlink" Target="http://search.mandumah.com/Record/1651789" TargetMode="External" /><Relationship Id="rId20" Type="http://schemas.openxmlformats.org/officeDocument/2006/relationships/hyperlink" Target="http://search.mandumah.com/Record/1569428" TargetMode="External" /><Relationship Id="rId29" Type="http://schemas.openxmlformats.org/officeDocument/2006/relationships/image" Target="media/image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earch.mandumah.com/Record/1264921" TargetMode="External" /><Relationship Id="rId24" Type="http://schemas.openxmlformats.org/officeDocument/2006/relationships/hyperlink" Target="http://search.mandumah.com/Record/1358009" TargetMode="External" /><Relationship Id="rId32"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earch.mandumah.com/Record/1631560" TargetMode="External" /><Relationship Id="rId23" Type="http://schemas.openxmlformats.org/officeDocument/2006/relationships/hyperlink" Target="http://search.mandumah.com/Record/1445934" TargetMode="External" /><Relationship Id="rId28" Type="http://schemas.openxmlformats.org/officeDocument/2006/relationships/hyperlink" Target="http://search.mandumah.com/Record/1405873" TargetMode="External" /><Relationship Id="rId10" Type="http://schemas.openxmlformats.org/officeDocument/2006/relationships/hyperlink" Target="http://search.mandumah.com/Record/1638839" TargetMode="External" /><Relationship Id="rId19" Type="http://schemas.openxmlformats.org/officeDocument/2006/relationships/hyperlink" Target="http://search.mandumah.com/Record/1521046" TargetMode="External" /><Relationship Id="rId31"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earch.mandumah.com/Record/1504874" TargetMode="External" /><Relationship Id="rId14" Type="http://schemas.openxmlformats.org/officeDocument/2006/relationships/hyperlink" Target="http://search.mandumah.com/Record/1634410" TargetMode="External" /><Relationship Id="rId22" Type="http://schemas.openxmlformats.org/officeDocument/2006/relationships/hyperlink" Target="http://search.mandumah.com/Record/1263605" TargetMode="External" /><Relationship Id="rId27" Type="http://schemas.openxmlformats.org/officeDocument/2006/relationships/hyperlink" Target="http://search.mandumah.com/Record/1656803" TargetMode="External" /><Relationship Id="rId30"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29</Pages>
  <Words>6616</Words>
  <Characters>40626</Characters>
  <Application>Microsoft Office Word</Application>
  <DocSecurity>0</DocSecurity>
  <Lines>338</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njmaldynalshawsh2@gmail.com</cp:lastModifiedBy>
  <cp:revision>2</cp:revision>
  <cp:lastPrinted>2026-04-23T06:15:00Z</cp:lastPrinted>
  <dcterms:created xsi:type="dcterms:W3CDTF">2026-06-19T17:04:00Z</dcterms:created>
  <dcterms:modified xsi:type="dcterms:W3CDTF">2026-06-19T17:04:00Z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