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جــــامـــعة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ميدأوشــــن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-219074</wp:posOffset>
            </wp:positionH>
            <wp:positionV relativeFrom="paragraph">
              <wp:posOffset>114300</wp:posOffset>
            </wp:positionV>
            <wp:extent cx="1700213" cy="1693273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00213" cy="16932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والتسويق</w:t>
      </w:r>
    </w:p>
    <w:p w:rsidR="00000000" w:rsidDel="00000000" w:rsidP="00000000" w:rsidRDefault="00000000" w:rsidRPr="00000000" w14:paraId="00000003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بكالوريوس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تسويق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رقمي</w:t>
      </w:r>
    </w:p>
    <w:p w:rsidR="00000000" w:rsidDel="00000000" w:rsidP="00000000" w:rsidRDefault="00000000" w:rsidRPr="00000000" w14:paraId="00000004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3"/>
        <w:bidi w:val="1"/>
        <w:ind w:left="0" w:hanging="141.7322834645671"/>
        <w:jc w:val="center"/>
        <w:rPr>
          <w:rFonts w:ascii="Simplified Arabic" w:cs="Simplified Arabic" w:eastAsia="Simplified Arabic" w:hAnsi="Simplified Arabic"/>
          <w:color w:val="000000"/>
        </w:rPr>
      </w:pPr>
      <w:bookmarkStart w:colFirst="0" w:colLast="0" w:name="_ngjpun8xrp1w" w:id="0"/>
      <w:bookmarkEnd w:id="0"/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مقدمة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لدرجة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البكالوريوس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التسويق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</w:p>
    <w:p w:rsidR="00000000" w:rsidDel="00000000" w:rsidP="00000000" w:rsidRDefault="00000000" w:rsidRPr="00000000" w14:paraId="00000009">
      <w:pPr>
        <w:pStyle w:val="Heading1"/>
        <w:bidi w:val="1"/>
        <w:ind w:hanging="141.7322834645671"/>
        <w:jc w:val="center"/>
        <w:rPr>
          <w:rFonts w:ascii="Simplified Arabic" w:cs="Simplified Arabic" w:eastAsia="Simplified Arabic" w:hAnsi="Simplified Arabic"/>
        </w:rPr>
      </w:pPr>
      <w:bookmarkStart w:colFirst="0" w:colLast="0" w:name="_mht3d4sl94yl" w:id="1"/>
      <w:bookmarkEnd w:id="1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تقبل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للإعلانات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rtl w:val="1"/>
        </w:rPr>
        <w:t xml:space="preserve">"</w:t>
      </w:r>
    </w:p>
    <w:p w:rsidR="00000000" w:rsidDel="00000000" w:rsidP="00000000" w:rsidRDefault="00000000" w:rsidRPr="00000000" w14:paraId="0000000A">
      <w:pPr>
        <w:bidi w:val="1"/>
        <w:ind w:left="0" w:hanging="141.7322834645671"/>
        <w:jc w:val="center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ind w:left="0" w:hanging="141.7322834645671"/>
        <w:jc w:val="center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bidi w:val="1"/>
        <w:ind w:left="0" w:hanging="141.7322834645671"/>
        <w:jc w:val="center"/>
        <w:rPr>
          <w:rFonts w:ascii="Simplified Arabic" w:cs="Simplified Arabic" w:eastAsia="Simplified Arabic" w:hAnsi="Simplified Arabic"/>
          <w:color w:val="000000"/>
        </w:rPr>
      </w:pPr>
      <w:bookmarkStart w:colFirst="0" w:colLast="0" w:name="_pyj2tntc7pbv" w:id="2"/>
      <w:bookmarkEnd w:id="2"/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الطالبة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البتول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خالد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الحبشي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</w:p>
    <w:p w:rsidR="00000000" w:rsidDel="00000000" w:rsidP="00000000" w:rsidRDefault="00000000" w:rsidRPr="00000000" w14:paraId="0000000D">
      <w:pPr>
        <w:pStyle w:val="Heading3"/>
        <w:bidi w:val="1"/>
        <w:spacing w:before="0" w:lineRule="auto"/>
        <w:ind w:left="0" w:hanging="141.7322834645671"/>
        <w:jc w:val="center"/>
        <w:rPr>
          <w:rFonts w:ascii="Simplified Arabic" w:cs="Simplified Arabic" w:eastAsia="Simplified Arabic" w:hAnsi="Simplified Arabic"/>
          <w:color w:val="000000"/>
        </w:rPr>
      </w:pPr>
      <w:bookmarkStart w:colFirst="0" w:colLast="0" w:name="_40xbqu3ms9m0" w:id="3"/>
      <w:bookmarkEnd w:id="3"/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الرقم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: 251002158</w:t>
      </w:r>
    </w:p>
    <w:p w:rsidR="00000000" w:rsidDel="00000000" w:rsidP="00000000" w:rsidRDefault="00000000" w:rsidRPr="00000000" w14:paraId="0000000E">
      <w:pPr>
        <w:bidi w:val="1"/>
        <w:ind w:left="0" w:hanging="141.7322834645671"/>
        <w:jc w:val="center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ind w:left="0" w:hanging="141.7322834645671"/>
        <w:jc w:val="center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3"/>
        <w:bidi w:val="1"/>
        <w:ind w:left="0" w:hanging="141.7322834645671"/>
        <w:jc w:val="center"/>
        <w:rPr>
          <w:rFonts w:ascii="Simplified Arabic" w:cs="Simplified Arabic" w:eastAsia="Simplified Arabic" w:hAnsi="Simplified Arabic"/>
          <w:color w:val="000000"/>
        </w:rPr>
      </w:pPr>
      <w:bookmarkStart w:colFirst="0" w:colLast="0" w:name="_xeb4oosydhe" w:id="4"/>
      <w:bookmarkEnd w:id="4"/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تحت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إشراف</w:t>
      </w:r>
    </w:p>
    <w:p w:rsidR="00000000" w:rsidDel="00000000" w:rsidP="00000000" w:rsidRDefault="00000000" w:rsidRPr="00000000" w14:paraId="00000011">
      <w:pPr>
        <w:pStyle w:val="Heading3"/>
        <w:bidi w:val="1"/>
        <w:spacing w:before="0" w:lineRule="auto"/>
        <w:ind w:left="0" w:hanging="141.7322834645671"/>
        <w:jc w:val="center"/>
        <w:rPr>
          <w:rFonts w:ascii="Simplified Arabic" w:cs="Simplified Arabic" w:eastAsia="Simplified Arabic" w:hAnsi="Simplified Arabic"/>
          <w:color w:val="000000"/>
        </w:rPr>
      </w:pPr>
      <w:bookmarkStart w:colFirst="0" w:colLast="0" w:name="_lsq0euvlmtqx" w:id="5"/>
      <w:bookmarkEnd w:id="5"/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علياء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1"/>
        </w:rPr>
        <w:t xml:space="preserve">قمر</w:t>
      </w:r>
    </w:p>
    <w:p w:rsidR="00000000" w:rsidDel="00000000" w:rsidP="00000000" w:rsidRDefault="00000000" w:rsidRPr="00000000" w14:paraId="00000012">
      <w:pPr>
        <w:bidi w:val="1"/>
        <w:ind w:left="0" w:hanging="141.7322834645671"/>
        <w:jc w:val="center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3"/>
        <w:bidi w:val="1"/>
        <w:ind w:left="0" w:hanging="141.7322834645671"/>
        <w:jc w:val="center"/>
        <w:rPr>
          <w:rFonts w:ascii="Simplified Arabic" w:cs="Simplified Arabic" w:eastAsia="Simplified Arabic" w:hAnsi="Simplified Arabic"/>
          <w:color w:val="000000"/>
        </w:rPr>
      </w:pPr>
      <w:bookmarkStart w:colFirst="0" w:colLast="0" w:name="_q066atrjua6a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3"/>
        <w:bidi w:val="1"/>
        <w:ind w:left="0" w:hanging="141.7322834645671"/>
        <w:jc w:val="center"/>
        <w:rPr>
          <w:rFonts w:ascii="Simplified Arabic" w:cs="Simplified Arabic" w:eastAsia="Simplified Arabic" w:hAnsi="Simplified Arabic"/>
          <w:color w:val="000000"/>
        </w:rPr>
      </w:pPr>
      <w:bookmarkStart w:colFirst="0" w:colLast="0" w:name="_sacv43pywamt" w:id="7"/>
      <w:bookmarkEnd w:id="7"/>
      <w:r w:rsidDel="00000000" w:rsidR="00000000" w:rsidRPr="00000000">
        <w:rPr>
          <w:rFonts w:ascii="Simplified Arabic" w:cs="Simplified Arabic" w:eastAsia="Simplified Arabic" w:hAnsi="Simplified Arabic"/>
          <w:color w:val="000000"/>
          <w:rtl w:val="0"/>
        </w:rPr>
        <w:t xml:space="preserve">2026 - 1447</w:t>
      </w:r>
    </w:p>
    <w:p w:rsidR="00000000" w:rsidDel="00000000" w:rsidP="00000000" w:rsidRDefault="00000000" w:rsidRPr="00000000" w14:paraId="00000015">
      <w:pPr>
        <w:bidi w:val="1"/>
        <w:ind w:left="0" w:hanging="141.7322834645671"/>
        <w:jc w:val="center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color w:val="4a86e8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المحاور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bidi w:val="1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ind w:left="720" w:firstLine="0"/>
        <w:jc w:val="both"/>
        <w:rPr>
          <w:rFonts w:ascii="Simplified Arabic" w:cs="Simplified Arabic" w:eastAsia="Simplified Arabic" w:hAnsi="Simplified Arabic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spacing w:after="240" w:before="240" w:lineRule="auto"/>
        <w:ind w:left="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C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Arefin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2025)</w:t>
      </w:r>
    </w:p>
    <w:p w:rsidR="00000000" w:rsidDel="00000000" w:rsidP="00000000" w:rsidRDefault="00000000" w:rsidRPr="00000000" w14:paraId="0000001D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ومخاوفهم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 </w:t>
      </w:r>
    </w:p>
    <w:p w:rsidR="00000000" w:rsidDel="00000000" w:rsidP="00000000" w:rsidRDefault="00000000" w:rsidRPr="00000000" w14:paraId="0000001E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(53)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تتراوح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أعمارهم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18-44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وناقشت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Folk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Theories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التتبع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بانزعاج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شفافية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F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spacing w:after="200" w:lineRule="auto"/>
        <w:ind w:hanging="141.732283464567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Zou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2025)</w:t>
      </w:r>
    </w:p>
    <w:p w:rsidR="00000000" w:rsidDel="00000000" w:rsidP="00000000" w:rsidRDefault="00000000" w:rsidRPr="00000000" w14:paraId="00000021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022">
      <w:pPr>
        <w:bidi w:val="1"/>
        <w:spacing w:before="20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وبنجلاديش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والهند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وباكستان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قوامها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(412)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ينتمون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نشطين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أبدوا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جنوب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آسيا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يلعبان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اختلاف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spacing w:before="20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(Alwafi &amp; Fakieh, 2024)</w:t>
      </w:r>
    </w:p>
    <w:p w:rsidR="00000000" w:rsidDel="00000000" w:rsidP="00000000" w:rsidRDefault="00000000" w:rsidRPr="00000000" w14:paraId="00000025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للتنبؤ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المرهقين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026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privacy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fatigue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قوامها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(538)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وتنبؤي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للاستبيان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وثيقة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انتهاك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7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(2023 ,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Guerreiro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Kaljund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Ruivoi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29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تجنبها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02A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(429)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B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spacing w:after="240" w:before="24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Baldwin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, 2023)</w:t>
      </w:r>
    </w:p>
    <w:p w:rsidR="00000000" w:rsidDel="00000000" w:rsidP="00000000" w:rsidRDefault="00000000" w:rsidRPr="00000000" w14:paraId="0000002D">
      <w:pPr>
        <w:keepLines w:val="0"/>
        <w:widowControl w:val="0"/>
        <w:bidi w:val="1"/>
        <w:spacing w:after="240" w:befor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02E">
      <w:pPr>
        <w:keepLines w:val="0"/>
        <w:widowControl w:val="0"/>
        <w:bidi w:val="1"/>
        <w:spacing w:after="240" w:befor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واستخدامها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(39)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طالب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وطالبة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تتراوح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أعمارهم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18-20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متشابهين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الخلفية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الدينية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المحيطة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يفصل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مقطع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قصير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يسلط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ثغرات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أعرب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الاستطلاع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خصوصيتهم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يدركون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يتخذون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حزم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F">
      <w:pPr>
        <w:keepLines w:val="0"/>
        <w:widowControl w:val="0"/>
        <w:bidi w:val="1"/>
        <w:spacing w:after="0" w:before="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spacing w:after="240" w:before="24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الأسمري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،2022)</w:t>
      </w:r>
    </w:p>
    <w:p w:rsidR="00000000" w:rsidDel="00000000" w:rsidP="00000000" w:rsidRDefault="00000000" w:rsidRPr="00000000" w14:paraId="00000031">
      <w:pPr>
        <w:bidi w:val="1"/>
        <w:spacing w:after="200" w:lineRule="auto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الجذب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طلاب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  <w:br w:type="textWrapping"/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(264)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طالب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وطالبة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الطلاب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bidi w:val="1"/>
        <w:spacing w:after="0" w:before="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(Lina &amp; Setiyanto, 2021)</w:t>
      </w:r>
    </w:p>
    <w:p w:rsidR="00000000" w:rsidDel="00000000" w:rsidP="00000000" w:rsidRDefault="00000000" w:rsidRPr="00000000" w14:paraId="00000034">
      <w:pPr>
        <w:bidi w:val="1"/>
        <w:spacing w:after="200" w:lineRule="auto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  <w:br w:type="textWrapping"/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معتدل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قوامها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131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نشط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انستغرام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الإندونيسي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35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(Morimoto, 2021)</w:t>
      </w:r>
    </w:p>
    <w:p w:rsidR="00000000" w:rsidDel="00000000" w:rsidP="00000000" w:rsidRDefault="00000000" w:rsidRPr="00000000" w14:paraId="00000037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لوسائل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اليابان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038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الإقناع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اليابان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(600)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اليابان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الإقناع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تتوسط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وقبول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تطفل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9">
      <w:pPr>
        <w:bidi w:val="1"/>
        <w:spacing w:after="200" w:lineRule="auto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B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white"/>
          <w:rtl w:val="0"/>
        </w:rPr>
        <w:t xml:space="preserve">(2025,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white"/>
          <w:rtl w:val="0"/>
        </w:rPr>
        <w:t xml:space="preserve">Thompson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whit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white"/>
          <w:rtl w:val="0"/>
        </w:rPr>
        <w:t xml:space="preserve">Choi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highlight w:val="white"/>
          <w:rtl w:val="1"/>
        </w:rPr>
        <w:t xml:space="preserve">)</w:t>
      </w:r>
    </w:p>
    <w:p w:rsidR="00000000" w:rsidDel="00000000" w:rsidP="00000000" w:rsidRDefault="00000000" w:rsidRPr="00000000" w14:paraId="0000003C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تيك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توك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"</w:t>
      </w:r>
    </w:p>
    <w:p w:rsidR="00000000" w:rsidDel="00000000" w:rsidP="00000000" w:rsidRDefault="00000000" w:rsidRPr="00000000" w14:paraId="0000003D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الإعلامي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والرقمي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منصة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0"/>
        </w:rPr>
        <w:t xml:space="preserve">TikTok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(1202)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نمذجة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المعادلات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الهيكلية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الأسلوب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المسحي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النمذجة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وأظهرت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بالمخاطر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والسلوكيات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3E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(Sindhu &amp; Khatri, 2025)</w:t>
      </w:r>
    </w:p>
    <w:p w:rsidR="00000000" w:rsidDel="00000000" w:rsidP="00000000" w:rsidRDefault="00000000" w:rsidRPr="00000000" w14:paraId="00000040">
      <w:pPr>
        <w:bidi w:val="1"/>
        <w:spacing w:before="200" w:lineRule="auto"/>
        <w:ind w:hanging="141.7322834645671"/>
        <w:jc w:val="both"/>
        <w:rPr>
          <w:rFonts w:ascii="Simplified Arabic" w:cs="Simplified Arabic" w:eastAsia="Simplified Arabic" w:hAnsi="Simplified Arabic"/>
          <w:b w:val="1"/>
          <w:bCs w:val="1"/>
          <w:color w:val="ff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ff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1">
      <w:pPr>
        <w:bidi w:val="1"/>
        <w:spacing w:before="20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المفاضلة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الدقيقة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قوامها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415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نشط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mixed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methods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68٪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يفضلون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والرفض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2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(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فايذ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2025)</w:t>
      </w:r>
    </w:p>
    <w:p w:rsidR="00000000" w:rsidDel="00000000" w:rsidP="00000000" w:rsidRDefault="00000000" w:rsidRPr="00000000" w14:paraId="00000044">
      <w:pPr>
        <w:widowControl w:val="0"/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  <w:br w:type="textWrapping"/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وحمايتها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(400)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مفردة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لازالت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ضعيفة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تشريعات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أقوى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يترجم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حقيقية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5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كلنتن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2024)</w:t>
      </w:r>
    </w:p>
    <w:p w:rsidR="00000000" w:rsidDel="00000000" w:rsidP="00000000" w:rsidRDefault="00000000" w:rsidRPr="00000000" w14:paraId="00000046">
      <w:pPr>
        <w:widowControl w:val="0"/>
        <w:bidi w:val="1"/>
        <w:spacing w:after="20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بفقدان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انتهاك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  <w:br w:type="textWrapping"/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انتهاك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والهجمات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(69)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المختصين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الميداني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انتهاكات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غموض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وصعوبة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7">
      <w:pPr>
        <w:bidi w:val="1"/>
        <w:spacing w:before="20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(Ali, Youssef &amp; Tayie, 2024)</w:t>
      </w:r>
    </w:p>
    <w:p w:rsidR="00000000" w:rsidDel="00000000" w:rsidP="00000000" w:rsidRDefault="00000000" w:rsidRPr="00000000" w14:paraId="00000048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Meta</w:t>
      </w:r>
    </w:p>
    <w:p w:rsidR="00000000" w:rsidDel="00000000" w:rsidP="00000000" w:rsidRDefault="00000000" w:rsidRPr="00000000" w14:paraId="00000049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2020–2023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وحقوق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منشورة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ذكرت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وإحصاءات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تجميعية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والمنافع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يقللان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</w:p>
    <w:p w:rsidR="00000000" w:rsidDel="00000000" w:rsidP="00000000" w:rsidRDefault="00000000" w:rsidRPr="00000000" w14:paraId="0000004A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محسن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2024)</w:t>
      </w:r>
    </w:p>
    <w:p w:rsidR="00000000" w:rsidDel="00000000" w:rsidP="00000000" w:rsidRDefault="00000000" w:rsidRPr="00000000" w14:paraId="0000004B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ونطاقها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)"</w:t>
        <w:br w:type="textWrapping"/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والقانونية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تأكيد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0"/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(2023, Fahrazi)</w:t>
      </w:r>
    </w:p>
    <w:p w:rsidR="00000000" w:rsidDel="00000000" w:rsidP="00000000" w:rsidRDefault="00000000" w:rsidRPr="00000000" w14:paraId="0000004E">
      <w:pPr>
        <w:widowControl w:val="0"/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04F">
      <w:pPr>
        <w:widowControl w:val="0"/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يخص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وسلوكياتهم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(417)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اندونيسيا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سلوكياتهم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فيسبوك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0">
      <w:pPr>
        <w:widowControl w:val="0"/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0"/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(Jafari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Shaghaghi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, 2023)</w:t>
      </w:r>
    </w:p>
    <w:p w:rsidR="00000000" w:rsidDel="00000000" w:rsidP="00000000" w:rsidRDefault="00000000" w:rsidRPr="00000000" w14:paraId="00000052">
      <w:pPr>
        <w:widowControl w:val="0"/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053">
      <w:pPr>
        <w:widowControl w:val="0"/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المحاور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تجسد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تجاربهم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ومواقفهم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يتبعونها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(23)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ديموغرافية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للاستعانة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بأسلوب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نصوص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وتفسير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الأنماط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بإعدادات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سهولة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التثقيف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وصناع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ومخاوفهم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المتنوعة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تدابير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spacing w:before="200" w:lineRule="auto"/>
        <w:ind w:left="0" w:firstLine="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(Ullah, Boreli &amp; Kanhere, 2022)</w:t>
      </w:r>
    </w:p>
    <w:p w:rsidR="00000000" w:rsidDel="00000000" w:rsidP="00000000" w:rsidRDefault="00000000" w:rsidRPr="00000000" w14:paraId="00000056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المحمولة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057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لحفظها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المحمول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مكتبي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التتبع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الهواتف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الأشخاص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المصرح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لبياناتهم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ضوابط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8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highlight w:val="green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green"/>
          <w:rtl w:val="1"/>
        </w:rPr>
        <w:t xml:space="preserve">التعليق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green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green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green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green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green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green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green"/>
          <w:rtl w:val="1"/>
        </w:rPr>
        <w:t xml:space="preserve">:</w:t>
      </w:r>
    </w:p>
    <w:p w:rsidR="00000000" w:rsidDel="00000000" w:rsidP="00000000" w:rsidRDefault="00000000" w:rsidRPr="00000000" w14:paraId="0000005B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وسلوكيات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5E">
      <w:pPr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ازدياد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إنستغرام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وسناب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وتيك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التصفح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يتوقف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بحقوقهم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لإمكانية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إعدادات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التساؤل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إعدادات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1">
      <w:pPr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نستنتج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أدناه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2">
      <w:pPr>
        <w:widowControl w:val="0"/>
        <w:numPr>
          <w:ilvl w:val="0"/>
          <w:numId w:val="3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3">
      <w:pPr>
        <w:widowControl w:val="0"/>
        <w:numPr>
          <w:ilvl w:val="0"/>
          <w:numId w:val="3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4">
      <w:pPr>
        <w:widowControl w:val="0"/>
        <w:numPr>
          <w:ilvl w:val="0"/>
          <w:numId w:val="3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بإعدادات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5">
      <w:pPr>
        <w:widowControl w:val="0"/>
        <w:numPr>
          <w:ilvl w:val="0"/>
          <w:numId w:val="3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6">
      <w:pPr>
        <w:widowControl w:val="0"/>
        <w:numPr>
          <w:ilvl w:val="0"/>
          <w:numId w:val="3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7">
      <w:pPr>
        <w:widowControl w:val="0"/>
        <w:numPr>
          <w:ilvl w:val="0"/>
          <w:numId w:val="3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8">
      <w:pPr>
        <w:widowControl w:val="0"/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0"/>
        <w:bidi w:val="1"/>
        <w:spacing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A">
      <w:pPr>
        <w:widowControl w:val="0"/>
        <w:bidi w:val="1"/>
        <w:spacing w:line="240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التساؤل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B">
      <w:pPr>
        <w:widowControl w:val="0"/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وإعدادات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6C">
      <w:pPr>
        <w:widowControl w:val="0"/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widowControl w:val="0"/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وينبثق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التساؤل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التساؤلات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widowControl w:val="0"/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6F">
      <w:pPr>
        <w:widowControl w:val="0"/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بإعدادات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أجهزتهم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ومنصاتهم</w:t>
      </w:r>
      <w:r w:rsidDel="00000000" w:rsidR="00000000" w:rsidRPr="00000000">
        <w:rPr>
          <w:rtl w:val="1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70">
      <w:pPr>
        <w:widowControl w:val="0"/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71">
      <w:pPr>
        <w:widowControl w:val="0"/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72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ind w:left="0"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78">
      <w:pPr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ملاحظة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ودوره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الجانبين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والتطبيقي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9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A">
      <w:pPr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توسيع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بإعدادات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بتقبل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الاستهلاكي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المدرك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وحوكمة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B">
      <w:pPr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bidi w:val="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D">
      <w:pPr>
        <w:numPr>
          <w:ilvl w:val="0"/>
          <w:numId w:val="4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مخاوف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E">
      <w:pPr>
        <w:numPr>
          <w:ilvl w:val="0"/>
          <w:numId w:val="4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إعلانية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توازن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واحترام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F">
      <w:pPr>
        <w:numPr>
          <w:ilvl w:val="0"/>
          <w:numId w:val="4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شفافة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0">
      <w:pPr>
        <w:numPr>
          <w:ilvl w:val="0"/>
          <w:numId w:val="4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بآليات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إعدادات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1">
      <w:pPr>
        <w:numPr>
          <w:ilvl w:val="0"/>
          <w:numId w:val="4"/>
        </w:numPr>
        <w:bidi w:val="1"/>
        <w:spacing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الإسهام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2">
      <w:pPr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5">
      <w:pPr>
        <w:bidi w:val="1"/>
        <w:ind w:hanging="141.732283464567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6">
      <w:pPr>
        <w:numPr>
          <w:ilvl w:val="0"/>
          <w:numId w:val="1"/>
        </w:numPr>
        <w:bidi w:val="1"/>
        <w:spacing w:after="0" w:afterAutospacing="0" w:before="24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الأسمري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(2022).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الجذب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الاستهلاك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طلاب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خالد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 7(3)، 211–240.</w:t>
      </w:r>
    </w:p>
    <w:p w:rsidR="00000000" w:rsidDel="00000000" w:rsidP="00000000" w:rsidRDefault="00000000" w:rsidRPr="00000000" w14:paraId="00000087">
      <w:pPr>
        <w:numPr>
          <w:ilvl w:val="0"/>
          <w:numId w:val="1"/>
        </w:numPr>
        <w:bidi w:val="1"/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كلنتن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بفقدان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انتهاك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الإعلامية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 11(2)، 150–173.</w:t>
      </w:r>
    </w:p>
    <w:p w:rsidR="00000000" w:rsidDel="00000000" w:rsidP="00000000" w:rsidRDefault="00000000" w:rsidRPr="00000000" w14:paraId="00000088">
      <w:pPr>
        <w:numPr>
          <w:ilvl w:val="0"/>
          <w:numId w:val="1"/>
        </w:numPr>
        <w:bidi w:val="1"/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محسن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ونطاقها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القانون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والإعلام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 8(1)، 45–70.</w:t>
      </w:r>
    </w:p>
    <w:p w:rsidR="00000000" w:rsidDel="00000000" w:rsidP="00000000" w:rsidRDefault="00000000" w:rsidRPr="00000000" w14:paraId="00000089">
      <w:pPr>
        <w:numPr>
          <w:ilvl w:val="0"/>
          <w:numId w:val="1"/>
        </w:numPr>
        <w:bidi w:val="1"/>
        <w:spacing w:after="24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ياسمين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(2025).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المجلة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لبحوث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 4(2)، 77–104.</w:t>
      </w:r>
    </w:p>
    <w:p w:rsidR="00000000" w:rsidDel="00000000" w:rsidP="00000000" w:rsidRDefault="00000000" w:rsidRPr="00000000" w14:paraId="0000008A">
      <w:pPr>
        <w:bidi w:val="1"/>
        <w:spacing w:after="240" w:before="240" w:lineRule="auto"/>
        <w:ind w:hanging="141.732283464567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B">
      <w:pPr>
        <w:numPr>
          <w:ilvl w:val="0"/>
          <w:numId w:val="1"/>
        </w:numPr>
        <w:spacing w:after="240" w:before="24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Ali, M., Youssef, H., &amp; Tayie, S. (2024). Impacts of targeted advertisements on privacy rights: A meta-analysis study.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Insights into Language, Culture and Communication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4(1), 1–19.</w:t>
      </w:r>
    </w:p>
    <w:p w:rsidR="00000000" w:rsidDel="00000000" w:rsidP="00000000" w:rsidRDefault="00000000" w:rsidRPr="00000000" w14:paraId="0000008C">
      <w:pPr>
        <w:spacing w:after="240" w:before="240" w:lineRule="auto"/>
        <w:ind w:left="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Thompson, J., &amp; Choi, S. (2025).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Exploring the impact of media awareness on privacy concerns among social media users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. Journal of Media Psychology, 37(2), 145–162.</w:t>
      </w:r>
    </w:p>
    <w:p w:rsidR="00000000" w:rsidDel="00000000" w:rsidP="00000000" w:rsidRDefault="00000000" w:rsidRPr="00000000" w14:paraId="0000008D">
      <w:pPr>
        <w:numPr>
          <w:ilvl w:val="0"/>
          <w:numId w:val="1"/>
        </w:numPr>
        <w:spacing w:after="0" w:afterAutospacing="0" w:before="24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Thompson, J., &amp; Choi, S. (2025). Exploring the impact of media awareness on privacy concerns among social media users. Journal of Media Psychology, 37(2), 145–162.</w:t>
      </w:r>
    </w:p>
    <w:p w:rsidR="00000000" w:rsidDel="00000000" w:rsidP="00000000" w:rsidRDefault="00000000" w:rsidRPr="00000000" w14:paraId="0000008E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Ruivoi, M., Kaljund, K., &amp; Guerreiro, J. (2023). Engaging with (vs. avoiding) personalized advertising on social media.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Journal of Marketing Communications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29(6), 587–605.</w:t>
      </w:r>
    </w:p>
    <w:p w:rsidR="00000000" w:rsidDel="00000000" w:rsidP="00000000" w:rsidRDefault="00000000" w:rsidRPr="00000000" w14:paraId="0000008F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Baldwin, J., Smith, R., &amp; Lee, K. (2023).  Social media usage and awareness of privacy concerns among young users. Journal of Digital Media Studies, 15(2), 101–118.</w:t>
      </w:r>
    </w:p>
    <w:p w:rsidR="00000000" w:rsidDel="00000000" w:rsidP="00000000" w:rsidRDefault="00000000" w:rsidRPr="00000000" w14:paraId="00000090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Fahrazi, A. (2023).  The effect of information privacy awareness on privacy protection behaviors on Facebook. International Journal of Information Management and Technology, 7(1), 45–59.</w:t>
      </w:r>
    </w:p>
    <w:p w:rsidR="00000000" w:rsidDel="00000000" w:rsidP="00000000" w:rsidRDefault="00000000" w:rsidRPr="00000000" w14:paraId="00000091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  <w:u w:val="non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Jafari, S., &amp; Shaghaghi, A. (2023).  Addressing privacy concerns: Social media users’ perspectives on data sharing. Computers in Human Behavior Reports, 10, 100289.</w:t>
      </w:r>
    </w:p>
    <w:p w:rsidR="00000000" w:rsidDel="00000000" w:rsidP="00000000" w:rsidRDefault="00000000" w:rsidRPr="00000000" w14:paraId="00000092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Alwafi, A., &amp; Fakieh, B. (2024). A machine learning model to predict privacy-fatigued users from social media personalized advertisements.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IEEE Access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12, 1–18.</w:t>
      </w:r>
    </w:p>
    <w:p w:rsidR="00000000" w:rsidDel="00000000" w:rsidP="00000000" w:rsidRDefault="00000000" w:rsidRPr="00000000" w14:paraId="00000093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Arefin, M. S., Rahman, T., &amp; Karim, N. (2025). User perceptions and privacy concerns in targeted advertising: An exploratory study.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New Media &amp; Society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27(2), 455–473.</w:t>
      </w:r>
    </w:p>
    <w:p w:rsidR="00000000" w:rsidDel="00000000" w:rsidP="00000000" w:rsidRDefault="00000000" w:rsidRPr="00000000" w14:paraId="00000094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Lina, L. F., &amp; Setiyanto, R. (2021). Privacy concerns and their impact on the effectiveness of personalized advertising on social media.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Journal of Asian Finance, Economics and Business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8(4), 987–995.</w:t>
      </w:r>
    </w:p>
    <w:p w:rsidR="00000000" w:rsidDel="00000000" w:rsidP="00000000" w:rsidRDefault="00000000" w:rsidRPr="00000000" w14:paraId="00000095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Morimoto, M. (2021). Privacy concerns about personalized advertising across multiple social media platforms in Japan.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Journal of Current Issues &amp; Research in Advertising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42(3), 345–362.</w:t>
      </w:r>
    </w:p>
    <w:p w:rsidR="00000000" w:rsidDel="00000000" w:rsidP="00000000" w:rsidRDefault="00000000" w:rsidRPr="00000000" w14:paraId="00000096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Rózsa, Z., Nagy, S., &amp; Szabó, Z. (2024). Generation Z’s perception of privacy on social media: The impact of personalized advertising and social dynamics on self-disclosure.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Oeconomia Copernicana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15(2), 315–338.</w:t>
      </w:r>
    </w:p>
    <w:p w:rsidR="00000000" w:rsidDel="00000000" w:rsidP="00000000" w:rsidRDefault="00000000" w:rsidRPr="00000000" w14:paraId="00000097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Sindhu, R., &amp; Khatri, P. (2025). Personalization vs privacy: Consumer perception of targeted advertising on social media platforms.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Journal of Interactive Advertising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25(1), 60–82.</w:t>
      </w:r>
    </w:p>
    <w:p w:rsidR="00000000" w:rsidDel="00000000" w:rsidP="00000000" w:rsidRDefault="00000000" w:rsidRPr="00000000" w14:paraId="00000098">
      <w:pPr>
        <w:numPr>
          <w:ilvl w:val="0"/>
          <w:numId w:val="1"/>
        </w:numPr>
        <w:spacing w:after="0" w:afterAutospacing="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Ullah, I., Boreli, R., &amp; Kanhere, S. (2022). Privacy in targeted advertising on mobile devices: A survey.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International Journal of Information Security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21, 789–812.</w:t>
      </w:r>
    </w:p>
    <w:p w:rsidR="00000000" w:rsidDel="00000000" w:rsidP="00000000" w:rsidRDefault="00000000" w:rsidRPr="00000000" w14:paraId="00000099">
      <w:pPr>
        <w:numPr>
          <w:ilvl w:val="0"/>
          <w:numId w:val="1"/>
        </w:numPr>
        <w:spacing w:after="240" w:before="0" w:beforeAutospacing="0" w:lineRule="auto"/>
        <w:ind w:hanging="141.732283464567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Zou, Y., Rahman, M., Singh, A., &amp; Ahmed, S. (2025). Privacy perceptions and behaviors toward targeted advertising on social media: A cross-cultural comparison. </w:t>
      </w:r>
      <w:r w:rsidDel="00000000" w:rsidR="00000000" w:rsidRPr="00000000">
        <w:rPr>
          <w:rFonts w:ascii="Simplified Arabic" w:cs="Simplified Arabic" w:eastAsia="Simplified Arabic" w:hAnsi="Simplified Arabic"/>
          <w:i w:val="1"/>
          <w:iCs w:val="1"/>
          <w:sz w:val="28"/>
          <w:szCs w:val="28"/>
          <w:rtl w:val="0"/>
        </w:rPr>
        <w:t xml:space="preserve">Computers in Human Behavior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, 155, 107–124.</w:t>
      </w:r>
    </w:p>
    <w:p w:rsidR="00000000" w:rsidDel="00000000" w:rsidP="00000000" w:rsidRDefault="00000000" w:rsidRPr="00000000" w14:paraId="0000009A">
      <w:pPr>
        <w:bidi w:val="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first"/>
      <w:pgSz w:h="16834" w:w="11909" w:orient="portrait"/>
      <w:pgMar w:bottom="1440" w:top="1440" w:left="1440" w:right="1275.5905511811022" w:header="72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implified Arabic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bidi w:val="1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bidi w:val="1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◇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◇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