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1F3FDD" w14:textId="5A107F53" w:rsidR="003772FD" w:rsidRDefault="00BF1792" w:rsidP="00BF1792">
      <w:pPr>
        <w:jc w:val="right"/>
        <w:rPr>
          <w:color w:val="2F5496" w:themeColor="accent1" w:themeShade="BF"/>
          <w:sz w:val="32"/>
          <w:szCs w:val="32"/>
          <w:rtl/>
        </w:rPr>
      </w:pPr>
      <w:r w:rsidRPr="00BF1792">
        <w:rPr>
          <w:rFonts w:hint="cs"/>
          <w:color w:val="2F5496" w:themeColor="accent1" w:themeShade="BF"/>
          <w:sz w:val="32"/>
          <w:szCs w:val="32"/>
          <w:rtl/>
        </w:rPr>
        <w:t>المقاربة النظرية:</w:t>
      </w:r>
    </w:p>
    <w:p w14:paraId="7D8BCE7C" w14:textId="7570F182" w:rsidR="00BF1792" w:rsidRDefault="00BF1792" w:rsidP="00BF1792">
      <w:pPr>
        <w:bidi/>
        <w:rPr>
          <w:color w:val="2F5496" w:themeColor="accent1" w:themeShade="BF"/>
          <w:sz w:val="28"/>
          <w:szCs w:val="28"/>
          <w:rtl/>
        </w:rPr>
      </w:pPr>
      <w:r>
        <w:rPr>
          <w:rFonts w:hint="cs"/>
          <w:color w:val="2F5496" w:themeColor="accent1" w:themeShade="BF"/>
          <w:sz w:val="28"/>
          <w:szCs w:val="28"/>
          <w:rtl/>
        </w:rPr>
        <w:t xml:space="preserve">نظرية الاستخدامات الاشباعات </w:t>
      </w:r>
      <w:r>
        <w:t xml:space="preserve">(Uses and Gratifications </w:t>
      </w:r>
      <w:proofErr w:type="gramStart"/>
      <w:r>
        <w:t xml:space="preserve">Theory) </w:t>
      </w:r>
      <w:r>
        <w:rPr>
          <w:rFonts w:hint="cs"/>
          <w:color w:val="2F5496" w:themeColor="accent1" w:themeShade="BF"/>
          <w:sz w:val="28"/>
          <w:szCs w:val="28"/>
          <w:rtl/>
        </w:rPr>
        <w:t xml:space="preserve"> :</w:t>
      </w:r>
      <w:proofErr w:type="gramEnd"/>
    </w:p>
    <w:p w14:paraId="32EB7E17" w14:textId="0B8D4A3B" w:rsidR="00BF1792" w:rsidRPr="00BF1792" w:rsidRDefault="00BF1792" w:rsidP="00BF1792">
      <w:pPr>
        <w:pStyle w:val="a3"/>
        <w:shd w:val="clear" w:color="auto" w:fill="FFFFFF"/>
        <w:bidi/>
        <w:spacing w:before="0" w:beforeAutospacing="0" w:after="0" w:afterAutospacing="0"/>
        <w:jc w:val="both"/>
        <w:rPr>
          <w:rFonts w:ascii="a1" w:hAnsi="a1"/>
          <w:color w:val="000000"/>
        </w:rPr>
      </w:pPr>
      <w:r>
        <w:rPr>
          <w:rFonts w:hint="cs"/>
          <w:color w:val="2F5496" w:themeColor="accent1" w:themeShade="BF"/>
          <w:sz w:val="28"/>
          <w:szCs w:val="28"/>
          <w:rtl/>
        </w:rPr>
        <w:t>مفهوم النظرية:</w:t>
      </w:r>
      <w:r w:rsidRPr="00BF1792">
        <w:rPr>
          <w:rFonts w:ascii="a1" w:hAnsi="a1"/>
          <w:color w:val="000000"/>
          <w:sz w:val="30"/>
          <w:szCs w:val="30"/>
          <w:rtl/>
        </w:rPr>
        <w:t xml:space="preserve"> </w:t>
      </w:r>
      <w:r w:rsidRPr="00BF1792">
        <w:rPr>
          <w:rFonts w:ascii="a1" w:hAnsi="a1"/>
          <w:color w:val="000000"/>
          <w:rtl/>
        </w:rPr>
        <w:t>الاستخدام في اللغة من استخدم استخداماً، أي اتخذ الشخص خادماً. ومنه يخدمـه خدمة فهو خادم وخدّام.</w:t>
      </w:r>
    </w:p>
    <w:p w14:paraId="0F51138C" w14:textId="3BF3399C" w:rsidR="00BF1792" w:rsidRPr="00BF1792" w:rsidRDefault="00BF1792" w:rsidP="00BF1792">
      <w:pPr>
        <w:pStyle w:val="a3"/>
        <w:shd w:val="clear" w:color="auto" w:fill="FFFFFF"/>
        <w:bidi/>
        <w:spacing w:before="0" w:beforeAutospacing="0" w:after="0" w:afterAutospacing="0"/>
        <w:jc w:val="both"/>
        <w:rPr>
          <w:rFonts w:ascii="a1" w:hAnsi="a1"/>
          <w:color w:val="000000"/>
          <w:rtl/>
        </w:rPr>
      </w:pPr>
      <w:r w:rsidRPr="00BF1792">
        <w:rPr>
          <w:rFonts w:ascii="a1" w:hAnsi="a1"/>
          <w:color w:val="000000"/>
          <w:rtl/>
        </w:rPr>
        <w:t xml:space="preserve">وأما </w:t>
      </w:r>
      <w:r w:rsidRPr="00BF1792">
        <w:rPr>
          <w:rFonts w:ascii="a1" w:hAnsi="a1" w:hint="cs"/>
          <w:color w:val="000000"/>
          <w:rtl/>
        </w:rPr>
        <w:t>الاشباعات</w:t>
      </w:r>
      <w:r w:rsidRPr="00BF1792">
        <w:rPr>
          <w:rFonts w:ascii="a1" w:hAnsi="a1"/>
          <w:color w:val="000000"/>
          <w:rtl/>
        </w:rPr>
        <w:t xml:space="preserve"> في اللغة فهي مأخوذة من الشبع بفتح الشين وفتح الباء والشبع (بكسر الشين) مثل عنب ضد الجوع، وتدل على امتلاء في أكل وغيره، وامرأة شبعى الذراع من النساء هي ضخمته، وثوب شبيع الغزل أي كثيره، وشبيع العقل أي وافره، والتشبع من يرى أنه شبعان وليس كذلك.</w:t>
      </w:r>
    </w:p>
    <w:p w14:paraId="34679782" w14:textId="33CB8C27" w:rsidR="00BF1792" w:rsidRDefault="00BF1792" w:rsidP="00BF1792">
      <w:pPr>
        <w:pStyle w:val="a3"/>
        <w:shd w:val="clear" w:color="auto" w:fill="FFFFFF"/>
        <w:bidi/>
        <w:spacing w:before="0" w:beforeAutospacing="0" w:after="0" w:afterAutospacing="0"/>
        <w:jc w:val="both"/>
        <w:rPr>
          <w:rFonts w:ascii="a1" w:hAnsi="a1"/>
          <w:color w:val="000000"/>
          <w:rtl/>
        </w:rPr>
      </w:pPr>
      <w:r w:rsidRPr="00BF1792">
        <w:rPr>
          <w:rFonts w:ascii="a1" w:hAnsi="a1"/>
          <w:color w:val="000000"/>
          <w:rtl/>
        </w:rPr>
        <w:t xml:space="preserve">ونظرية الاستخدامات </w:t>
      </w:r>
      <w:r w:rsidRPr="00BF1792">
        <w:rPr>
          <w:rFonts w:ascii="a1" w:hAnsi="a1" w:hint="cs"/>
          <w:color w:val="000000"/>
          <w:rtl/>
        </w:rPr>
        <w:t>والإشاعات</w:t>
      </w:r>
      <w:r w:rsidRPr="00BF1792">
        <w:rPr>
          <w:rFonts w:ascii="a1" w:hAnsi="a1"/>
          <w:color w:val="000000"/>
          <w:rtl/>
        </w:rPr>
        <w:t xml:space="preserve"> في الاصطلاح الإعلامي مثار اختلاف بين الباحثين. وتعني النظرية باختصار: تعرض الجمهور لمواد إعلامية لإشباع رغبات كامنة معينة استجابة لدوافع الحاجات الفردية. وأورد مساعد المحيا تعريفاً اصطلاحياً لمفهوم النظرية على أنه ما تحققه المادة المقدمة عبر وسيلة معينة من استجابة جزئية أو كلية لمتطلبات حاجات ودوافع الفرد الذي يستخدم هذه الوسيلة ويتعرض لتلك المادة. وذكر الباحث محمد عبد الحميد أن الحاجة حالة من الرضا والإشباع هي: افتقار الفرد أو شعوره بنقص في شيء ما يحقق تواجده والحاجة قد تكون فسيولوجية أو نفسية، وذكر أن الدافع هو حالة فسيولوجية أو نفسية توجه الفرد إلى الاتزان النفسي الذي يساعد على استمرار التواصل مع الغير والتكيف مع البيئة.</w:t>
      </w:r>
    </w:p>
    <w:p w14:paraId="22CC91C1" w14:textId="1D006DEF" w:rsidR="00014DCB" w:rsidRDefault="00014DCB" w:rsidP="00014DCB">
      <w:pPr>
        <w:pStyle w:val="a3"/>
        <w:shd w:val="clear" w:color="auto" w:fill="FFFFFF"/>
        <w:bidi/>
        <w:spacing w:before="0" w:beforeAutospacing="0" w:after="0" w:afterAutospacing="0"/>
        <w:jc w:val="both"/>
        <w:rPr>
          <w:rFonts w:ascii="a1" w:hAnsi="a1"/>
          <w:color w:val="000000"/>
          <w:rtl/>
        </w:rPr>
      </w:pPr>
    </w:p>
    <w:p w14:paraId="348634FA" w14:textId="53F9C378" w:rsidR="00014DCB" w:rsidRDefault="00014DCB" w:rsidP="00014DCB">
      <w:pPr>
        <w:pStyle w:val="a3"/>
        <w:shd w:val="clear" w:color="auto" w:fill="FFFFFF"/>
        <w:bidi/>
        <w:spacing w:before="0" w:beforeAutospacing="0" w:after="0" w:afterAutospacing="0"/>
        <w:jc w:val="both"/>
        <w:rPr>
          <w:rFonts w:ascii="a1" w:hAnsi="a1"/>
          <w:color w:val="2F5496" w:themeColor="accent1" w:themeShade="BF"/>
          <w:sz w:val="28"/>
          <w:szCs w:val="28"/>
          <w:rtl/>
        </w:rPr>
      </w:pPr>
      <w:r>
        <w:rPr>
          <w:rFonts w:ascii="a1" w:hAnsi="a1" w:hint="cs"/>
          <w:color w:val="2F5496" w:themeColor="accent1" w:themeShade="BF"/>
          <w:sz w:val="28"/>
          <w:szCs w:val="28"/>
          <w:rtl/>
        </w:rPr>
        <w:t>نشأتها واورادها:</w:t>
      </w:r>
    </w:p>
    <w:p w14:paraId="402089B3" w14:textId="70C871EF" w:rsidR="00014DCB" w:rsidRPr="003D5871" w:rsidRDefault="00014DCB" w:rsidP="00014DCB">
      <w:pPr>
        <w:pStyle w:val="a3"/>
        <w:shd w:val="clear" w:color="auto" w:fill="FFFFFF"/>
        <w:bidi/>
        <w:spacing w:before="0" w:beforeAutospacing="0" w:after="0" w:afterAutospacing="0"/>
        <w:jc w:val="both"/>
        <w:rPr>
          <w:rFonts w:ascii="a1" w:hAnsi="a1"/>
          <w:color w:val="000000"/>
        </w:rPr>
      </w:pPr>
      <w:r w:rsidRPr="003D5871">
        <w:rPr>
          <w:rFonts w:ascii="a1" w:hAnsi="a1"/>
          <w:color w:val="000000"/>
          <w:rtl/>
        </w:rPr>
        <w:t xml:space="preserve">خلال أربعينيات القرن العشرين أدى إدراك عواقب الفروق الفردية والتباين الاجتماعي، وإدراك السلوك المرتبط بوسائل الإعلام إلى بداية منظور جديد للعلاقة بين الجمهور، ووسائل الإعلام، وكان ذلك تحولاً من رأي الجمهور على أنه عنصر سلبي إلى أنه عنصر فاعل في انتقاء الرسائل والمضامين المفضلة من وسائل الإعلام. وكان ذلك ردة فعل لمفهوم قوة وسائل الإعلام كما في نظرية الرصاصة، ونظرية انتقال المعلومات على مرحلتين. ونظرية الاستخدامات </w:t>
      </w:r>
      <w:r w:rsidR="003D5871" w:rsidRPr="003D5871">
        <w:rPr>
          <w:rFonts w:ascii="a1" w:hAnsi="a1" w:hint="cs"/>
          <w:color w:val="000000"/>
          <w:rtl/>
        </w:rPr>
        <w:t>الاشباعات</w:t>
      </w:r>
      <w:r w:rsidRPr="003D5871">
        <w:rPr>
          <w:rFonts w:ascii="a1" w:hAnsi="a1"/>
          <w:color w:val="000000"/>
          <w:rtl/>
        </w:rPr>
        <w:t xml:space="preserve"> القائمة على افتراض الجمهور النشط تركز على كيفية استجابة وسائل الإعلام لدوافع احتياجات الجمهور.</w:t>
      </w:r>
    </w:p>
    <w:p w14:paraId="3B4F61FB" w14:textId="3AD0C20C" w:rsidR="00014DCB" w:rsidRPr="003D5871" w:rsidRDefault="00014DCB" w:rsidP="00014DCB">
      <w:pPr>
        <w:pStyle w:val="a3"/>
        <w:shd w:val="clear" w:color="auto" w:fill="FFFFFF"/>
        <w:bidi/>
        <w:spacing w:before="0" w:beforeAutospacing="0" w:after="0" w:afterAutospacing="0"/>
        <w:jc w:val="both"/>
        <w:rPr>
          <w:rFonts w:ascii="a1" w:hAnsi="a1"/>
          <w:color w:val="000000"/>
          <w:rtl/>
        </w:rPr>
      </w:pPr>
      <w:r w:rsidRPr="003D5871">
        <w:rPr>
          <w:rFonts w:ascii="a1" w:hAnsi="a1"/>
          <w:color w:val="000000"/>
          <w:rtl/>
        </w:rPr>
        <w:t>وذكر حسن مكاوي وليلى السيد أن (</w:t>
      </w:r>
      <w:r w:rsidR="003D5871" w:rsidRPr="003D5871">
        <w:rPr>
          <w:rFonts w:ascii="a1" w:hAnsi="a1" w:hint="cs"/>
          <w:color w:val="000000"/>
          <w:rtl/>
        </w:rPr>
        <w:t>وبرنر</w:t>
      </w:r>
      <w:r w:rsidRPr="003D5871">
        <w:rPr>
          <w:rFonts w:ascii="a1" w:hAnsi="a1"/>
          <w:color w:val="000000"/>
          <w:rtl/>
        </w:rPr>
        <w:t xml:space="preserve"> و تانكرد </w:t>
      </w:r>
      <w:r w:rsidRPr="003D5871">
        <w:rPr>
          <w:rFonts w:ascii="a1" w:hAnsi="a1"/>
          <w:color w:val="000000"/>
        </w:rPr>
        <w:t>Warner</w:t>
      </w:r>
      <w:r w:rsidRPr="003D5871">
        <w:rPr>
          <w:rFonts w:ascii="a1" w:hAnsi="a1"/>
          <w:color w:val="000000"/>
          <w:rtl/>
        </w:rPr>
        <w:t> &amp; </w:t>
      </w:r>
      <w:r w:rsidRPr="003D5871">
        <w:rPr>
          <w:rFonts w:ascii="a1" w:hAnsi="a1"/>
          <w:color w:val="000000"/>
        </w:rPr>
        <w:t>Tankard</w:t>
      </w:r>
      <w:r w:rsidRPr="003D5871">
        <w:rPr>
          <w:rFonts w:ascii="a1" w:hAnsi="a1"/>
          <w:color w:val="000000"/>
          <w:rtl/>
        </w:rPr>
        <w:t>) اشارا إلى أن البحث في أنواع الاحتياجات التي يحققها استخدام وسائل الإعلام قد بدأ في الثلاثينيات من القرن الماضي، عندما أجريت دراسات عديدة من هذا المنظور للتعرف على أسباب استخدام الجمهور لوسيلة معينة، وبدأت أبحاث النظرية منذ عام 1944م في دراسة (هيرتا) و (هير زج) التي استهدفت الكشف عن إشباع مستمع المسلسلات اليومية، وتوصلت إلى أنها تهتم بإشباع الحاجات العاطفية، وفي عام 1945م جاءت دراسة (بيرلسون (</w:t>
      </w:r>
      <w:r w:rsidR="003D5871" w:rsidRPr="003D5871">
        <w:rPr>
          <w:rFonts w:ascii="a1" w:hAnsi="a1"/>
          <w:color w:val="000000"/>
        </w:rPr>
        <w:t>Belson</w:t>
      </w:r>
      <w:r w:rsidRPr="003D5871">
        <w:rPr>
          <w:rFonts w:ascii="a1" w:hAnsi="a1"/>
          <w:color w:val="000000"/>
          <w:rtl/>
        </w:rPr>
        <w:t>) التي أجراها عندما توقفت ثماني صحف عن الصدور لمدة أسبوعين بسبب إضراب عمال شركة التوزيع في نيويورك، فكان سؤاله عما افتقده الجمهور خلال هذه المدة، وتوصل إلى أن الصحف تقوم بعدة أدوار تعد السبب في ارتباط الجمهور بها مثل دور نقل المعلومات والأخبار، والهروب من العالم اليومي. وكان أول ظهور لهذه النظرية بصورة كاملة في كتاب استخدام وسائل الاتصال الجماهيري" من تأليف (</w:t>
      </w:r>
      <w:r w:rsidR="003D5871" w:rsidRPr="003D5871">
        <w:rPr>
          <w:rFonts w:ascii="a1" w:hAnsi="a1" w:hint="cs"/>
          <w:color w:val="000000"/>
          <w:rtl/>
        </w:rPr>
        <w:t>إليه</w:t>
      </w:r>
      <w:r w:rsidRPr="003D5871">
        <w:rPr>
          <w:rFonts w:ascii="a1" w:hAnsi="a1"/>
          <w:color w:val="000000"/>
          <w:rtl/>
        </w:rPr>
        <w:t xml:space="preserve"> كاتز </w:t>
      </w:r>
      <w:r w:rsidRPr="003D5871">
        <w:rPr>
          <w:rFonts w:ascii="a1" w:hAnsi="a1"/>
          <w:color w:val="000000"/>
        </w:rPr>
        <w:t>Elihu Katz</w:t>
      </w:r>
      <w:r w:rsidRPr="003D5871">
        <w:rPr>
          <w:rFonts w:ascii="a1" w:hAnsi="a1"/>
          <w:color w:val="000000"/>
          <w:rtl/>
        </w:rPr>
        <w:t>) و (بلمـر </w:t>
      </w:r>
      <w:r w:rsidR="003D5871" w:rsidRPr="003D5871">
        <w:rPr>
          <w:rFonts w:ascii="a1" w:hAnsi="a1"/>
          <w:color w:val="000000"/>
        </w:rPr>
        <w:t>Blumer</w:t>
      </w:r>
      <w:r w:rsidRPr="003D5871">
        <w:rPr>
          <w:rFonts w:ascii="a1" w:hAnsi="a1"/>
          <w:color w:val="000000"/>
          <w:rtl/>
        </w:rPr>
        <w:t>) عام 1974م ودار هذا الكتاب حول تصور الوظائف التي تقوم بها وسائل الإعلام من جانب، ودوافع استخدام الفرد من جانب آخر.</w:t>
      </w:r>
    </w:p>
    <w:p w14:paraId="6F6EBEBC" w14:textId="18F3C849" w:rsidR="00014DCB" w:rsidRPr="003D5871" w:rsidRDefault="00014DCB" w:rsidP="00014DCB">
      <w:pPr>
        <w:pStyle w:val="a3"/>
        <w:shd w:val="clear" w:color="auto" w:fill="FFFFFF"/>
        <w:bidi/>
        <w:spacing w:before="0" w:beforeAutospacing="0" w:after="0" w:afterAutospacing="0"/>
        <w:jc w:val="both"/>
        <w:rPr>
          <w:rFonts w:ascii="a1" w:hAnsi="a1"/>
          <w:color w:val="000000"/>
          <w:rtl/>
        </w:rPr>
      </w:pPr>
      <w:r w:rsidRPr="003D5871">
        <w:rPr>
          <w:rFonts w:ascii="a1" w:hAnsi="a1"/>
          <w:color w:val="000000"/>
          <w:rtl/>
        </w:rPr>
        <w:t>وتعد هذه النظرية بمثابة نقلة فكرية في مجال دراسات تأثير وسائل الإعلام حيث يرى المنظرون لهذه النظرية أن للجمهور إرادة من خلالها يحدد أي الوسائل والمضامين يختار واستمر الاهتمام بهذه النظرية عند الباحثين أمثال الازر (سفيلد </w:t>
      </w:r>
      <w:r w:rsidRPr="003D5871">
        <w:rPr>
          <w:rFonts w:ascii="a1" w:hAnsi="a1"/>
          <w:color w:val="000000"/>
        </w:rPr>
        <w:t>Lazars Field</w:t>
      </w:r>
      <w:r w:rsidRPr="003D5871">
        <w:rPr>
          <w:rFonts w:ascii="a1" w:hAnsi="a1"/>
          <w:color w:val="000000"/>
          <w:rtl/>
        </w:rPr>
        <w:t>) و(ريفيز </w:t>
      </w:r>
      <w:r w:rsidRPr="003D5871">
        <w:rPr>
          <w:rFonts w:ascii="a1" w:hAnsi="a1"/>
          <w:color w:val="000000"/>
        </w:rPr>
        <w:t>Reeves</w:t>
      </w:r>
      <w:r w:rsidRPr="003D5871">
        <w:rPr>
          <w:rFonts w:ascii="a1" w:hAnsi="a1"/>
          <w:color w:val="000000"/>
          <w:rtl/>
        </w:rPr>
        <w:t xml:space="preserve">) و </w:t>
      </w:r>
      <w:r w:rsidR="003D5871" w:rsidRPr="003D5871">
        <w:rPr>
          <w:rFonts w:ascii="a1" w:hAnsi="a1" w:hint="cs"/>
          <w:color w:val="000000"/>
          <w:rtl/>
        </w:rPr>
        <w:t>يبلور</w:t>
      </w:r>
      <w:r w:rsidRPr="003D5871">
        <w:rPr>
          <w:rFonts w:ascii="a1" w:hAnsi="a1"/>
          <w:color w:val="000000"/>
          <w:rtl/>
        </w:rPr>
        <w:t xml:space="preserve"> رام </w:t>
      </w:r>
      <w:r w:rsidRPr="003D5871">
        <w:rPr>
          <w:rFonts w:ascii="a1" w:hAnsi="a1"/>
          <w:color w:val="000000"/>
        </w:rPr>
        <w:t>Wilbur Schramm</w:t>
      </w:r>
      <w:r w:rsidRPr="003D5871">
        <w:rPr>
          <w:rFonts w:ascii="a1" w:hAnsi="a1"/>
          <w:color w:val="000000"/>
          <w:rtl/>
        </w:rPr>
        <w:t xml:space="preserve"> في القرن العشرين، ولكنها لم تكن مصممة لدراسة إشباع وسائل الإعلام للفرد بقدر ما هي استهداف العلاقة بين متغيرات اجتماعية معينة، واستخدام وسائل الاتصال ومع تزايد الاهتمام </w:t>
      </w:r>
      <w:r w:rsidR="003D5871" w:rsidRPr="003D5871">
        <w:rPr>
          <w:rFonts w:ascii="a1" w:hAnsi="a1" w:hint="cs"/>
          <w:color w:val="000000"/>
          <w:rtl/>
        </w:rPr>
        <w:t>الاشباعات</w:t>
      </w:r>
      <w:r w:rsidRPr="003D5871">
        <w:rPr>
          <w:rFonts w:ascii="a1" w:hAnsi="a1"/>
          <w:color w:val="000000"/>
          <w:rtl/>
        </w:rPr>
        <w:t xml:space="preserve"> التي تزود بها وسائل الإعلام جمهورها، أصبح واضحاً أن هذه الدراسات لم تستطع الوصول إلى تحديد للإشباعات التي توضح عناصر هذه النظرية، ذلك أن أصحابها لم يحاولوا الكشف عن مدى الارتباط بين ما انتهوا إليه من إشباعات، وبين الأصول الاجتماعية والنفسية للحاجات التي يتم إشباعها، إضافة إلى عجزهم في البحث عن العلاقة بين وظائف الاتصال الجماهيري المتنوعة التي تعود إلى تحدي البناء الكامل </w:t>
      </w:r>
      <w:r w:rsidR="003D5871" w:rsidRPr="003D5871">
        <w:rPr>
          <w:rFonts w:ascii="a1" w:hAnsi="a1" w:hint="cs"/>
          <w:color w:val="000000"/>
          <w:rtl/>
        </w:rPr>
        <w:t>للإشباعا</w:t>
      </w:r>
      <w:r w:rsidR="003D5871" w:rsidRPr="003D5871">
        <w:rPr>
          <w:rFonts w:ascii="a1" w:hAnsi="a1" w:hint="eastAsia"/>
          <w:color w:val="000000"/>
          <w:rtl/>
        </w:rPr>
        <w:t>ت</w:t>
      </w:r>
      <w:r w:rsidRPr="003D5871">
        <w:rPr>
          <w:rFonts w:ascii="a1" w:hAnsi="a1"/>
          <w:color w:val="000000"/>
          <w:rtl/>
        </w:rPr>
        <w:t xml:space="preserve"> وسائل الاتصال.</w:t>
      </w:r>
    </w:p>
    <w:p w14:paraId="0698295D" w14:textId="40664D45" w:rsidR="00014DCB" w:rsidRPr="003D5871" w:rsidRDefault="00014DCB" w:rsidP="00014DCB">
      <w:pPr>
        <w:pStyle w:val="a3"/>
        <w:shd w:val="clear" w:color="auto" w:fill="FFFFFF"/>
        <w:bidi/>
        <w:spacing w:before="0" w:beforeAutospacing="0" w:after="0" w:afterAutospacing="0"/>
        <w:jc w:val="both"/>
        <w:rPr>
          <w:rFonts w:ascii="a1" w:hAnsi="a1"/>
          <w:color w:val="000000"/>
          <w:rtl/>
        </w:rPr>
      </w:pPr>
      <w:r w:rsidRPr="003D5871">
        <w:rPr>
          <w:rFonts w:ascii="a1" w:hAnsi="a1"/>
          <w:color w:val="000000"/>
          <w:rtl/>
        </w:rPr>
        <w:t xml:space="preserve">ویری (دینس </w:t>
      </w:r>
      <w:r w:rsidR="003D5871" w:rsidRPr="003D5871">
        <w:rPr>
          <w:rFonts w:ascii="a1" w:hAnsi="a1" w:hint="cs"/>
          <w:color w:val="000000"/>
          <w:rtl/>
        </w:rPr>
        <w:t>ما كوي</w:t>
      </w:r>
      <w:r w:rsidR="003D5871" w:rsidRPr="003D5871">
        <w:rPr>
          <w:rFonts w:ascii="a1" w:hAnsi="a1" w:hint="eastAsia"/>
          <w:color w:val="000000"/>
          <w:rtl/>
        </w:rPr>
        <w:t>ل</w:t>
      </w:r>
      <w:r w:rsidRPr="003D5871">
        <w:rPr>
          <w:rFonts w:ascii="a1" w:hAnsi="a1"/>
          <w:color w:val="000000"/>
          <w:rtl/>
        </w:rPr>
        <w:t> </w:t>
      </w:r>
      <w:proofErr w:type="gramStart"/>
      <w:r w:rsidRPr="003D5871">
        <w:rPr>
          <w:rFonts w:ascii="a1" w:hAnsi="a1"/>
          <w:color w:val="000000"/>
        </w:rPr>
        <w:t>Macquial</w:t>
      </w:r>
      <w:r w:rsidRPr="003D5871">
        <w:rPr>
          <w:rFonts w:ascii="a1" w:hAnsi="a1"/>
          <w:color w:val="000000"/>
          <w:rtl/>
        </w:rPr>
        <w:t> )</w:t>
      </w:r>
      <w:proofErr w:type="gramEnd"/>
      <w:r w:rsidRPr="003D5871">
        <w:rPr>
          <w:rFonts w:ascii="a1" w:hAnsi="a1"/>
          <w:color w:val="000000"/>
          <w:rtl/>
        </w:rPr>
        <w:t>.. أنه لابد من دراسة العلاقة بين الدوافع النفسية التي تحرك الفرد لتلبية حاجاته في وقت معين والتعرض لوسائل الإعلام، وهو بهذا قدم المدخل الرئيس لدراسة العلاقة بين المتلقين، ووسائل الإعلام ذلك لأن هذا المدخل يقوم أساساً على تصور الوظائف التي تقوم بها الوسائل ومحتواها من جهة ودوافع الفرد المستخدم من جهة أخرى.</w:t>
      </w:r>
    </w:p>
    <w:p w14:paraId="16777A07" w14:textId="77777777" w:rsidR="00014DCB" w:rsidRPr="003D5871" w:rsidRDefault="00014DCB" w:rsidP="00014DCB">
      <w:pPr>
        <w:pStyle w:val="a3"/>
        <w:shd w:val="clear" w:color="auto" w:fill="FFFFFF"/>
        <w:bidi/>
        <w:spacing w:before="0" w:beforeAutospacing="0" w:after="0" w:afterAutospacing="0"/>
        <w:jc w:val="both"/>
        <w:rPr>
          <w:rFonts w:ascii="a1" w:hAnsi="a1"/>
          <w:color w:val="000000"/>
          <w:rtl/>
        </w:rPr>
      </w:pPr>
      <w:r w:rsidRPr="003D5871">
        <w:rPr>
          <w:rFonts w:ascii="a1" w:hAnsi="a1"/>
          <w:color w:val="000000"/>
          <w:rtl/>
        </w:rPr>
        <w:t>وفي السبعينيات من القرن الماضي بدأ الباحثون يستهدفون عبر البحوث المنظمة بناء الأسس النظرية لمدخل الاستخدام والإشباع، وذلك عبر طرح، وصياغة الكثير من التساؤلات العديدة التي ظهرت في الدراسات التقليدية المقدمة في الأربعينيات من القرن نفسه، وأدى ذلك بدوره إلى قيام عدد من البحوث التطبيقية في مجال الاستخدام والإشباع وكانت كل دراسة تسعى إلى الإسهام في بلورة ما انتهت إليه الدراسات السابقة في هذا المجال، فجعلوا كثيراً من الخطوات المنطقية التي كانت غير ظاهرة في تلك الدراسات السابقة خطوات علمية.</w:t>
      </w:r>
    </w:p>
    <w:p w14:paraId="00911C96" w14:textId="2CD99E9A" w:rsidR="00014DCB" w:rsidRDefault="00014DCB" w:rsidP="00014DCB">
      <w:pPr>
        <w:pStyle w:val="a3"/>
        <w:shd w:val="clear" w:color="auto" w:fill="FFFFFF"/>
        <w:bidi/>
        <w:spacing w:before="0" w:beforeAutospacing="0" w:after="0" w:afterAutospacing="0"/>
        <w:jc w:val="both"/>
        <w:rPr>
          <w:rFonts w:ascii="a1" w:hAnsi="a1"/>
          <w:color w:val="C00000"/>
          <w:rtl/>
        </w:rPr>
      </w:pPr>
      <w:r w:rsidRPr="003D5871">
        <w:rPr>
          <w:rFonts w:ascii="a1" w:hAnsi="a1"/>
          <w:color w:val="000000"/>
          <w:rtl/>
        </w:rPr>
        <w:lastRenderedPageBreak/>
        <w:t xml:space="preserve">لذا </w:t>
      </w:r>
      <w:proofErr w:type="gramStart"/>
      <w:r w:rsidRPr="003D5871">
        <w:rPr>
          <w:rFonts w:ascii="a1" w:hAnsi="a1"/>
          <w:color w:val="000000"/>
          <w:rtl/>
        </w:rPr>
        <w:t>كان )</w:t>
      </w:r>
      <w:proofErr w:type="gramEnd"/>
      <w:r w:rsidR="003D5871" w:rsidRPr="003D5871">
        <w:rPr>
          <w:rFonts w:ascii="a1" w:hAnsi="a1" w:hint="cs"/>
          <w:color w:val="000000"/>
          <w:rtl/>
        </w:rPr>
        <w:t xml:space="preserve"> إلهيو</w:t>
      </w:r>
      <w:r w:rsidRPr="003D5871">
        <w:rPr>
          <w:rFonts w:ascii="a1" w:hAnsi="a1"/>
          <w:color w:val="000000"/>
          <w:rtl/>
        </w:rPr>
        <w:t xml:space="preserve"> كاتز (</w:t>
      </w:r>
      <w:r w:rsidR="003D5871" w:rsidRPr="003D5871">
        <w:rPr>
          <w:rFonts w:ascii="a1" w:hAnsi="a1"/>
          <w:color w:val="000000"/>
        </w:rPr>
        <w:t>Elihu</w:t>
      </w:r>
      <w:r w:rsidRPr="003D5871">
        <w:rPr>
          <w:rFonts w:ascii="a1" w:hAnsi="a1"/>
          <w:color w:val="000000"/>
        </w:rPr>
        <w:t xml:space="preserve"> Katz</w:t>
      </w:r>
      <w:r w:rsidRPr="003D5871">
        <w:rPr>
          <w:rFonts w:ascii="a1" w:hAnsi="a1"/>
          <w:color w:val="000000"/>
          <w:rtl/>
        </w:rPr>
        <w:t> </w:t>
      </w:r>
      <w:r w:rsidR="003D5871" w:rsidRPr="003D5871">
        <w:rPr>
          <w:rFonts w:ascii="a1" w:hAnsi="a1" w:hint="cs"/>
          <w:color w:val="000000"/>
          <w:rtl/>
        </w:rPr>
        <w:t>وبلمر</w:t>
      </w:r>
      <w:r w:rsidRPr="003D5871">
        <w:rPr>
          <w:rFonts w:ascii="a1" w:hAnsi="a1"/>
          <w:color w:val="000000"/>
          <w:rtl/>
        </w:rPr>
        <w:t> (</w:t>
      </w:r>
      <w:r w:rsidR="003D5871" w:rsidRPr="003D5871">
        <w:rPr>
          <w:rFonts w:ascii="a1" w:hAnsi="a1"/>
          <w:color w:val="000000"/>
        </w:rPr>
        <w:t>Blumer</w:t>
      </w:r>
      <w:r w:rsidRPr="003D5871">
        <w:rPr>
          <w:rFonts w:ascii="a1" w:hAnsi="a1"/>
          <w:color w:val="000000"/>
          <w:rtl/>
        </w:rPr>
        <w:t> يميزان أن هذه المرحلة بأنها تحاول استخدام العملية المتاحة حول الإشباع لشرح وتوضيح الجوانب الأخرى من عملية الاتصال، التي يمكن أن ترتبط بها دوافع الجمهور وتوقعاته.</w:t>
      </w:r>
      <w:r w:rsidR="003D5871">
        <w:rPr>
          <w:rFonts w:ascii="a1" w:hAnsi="a1" w:hint="cs"/>
          <w:color w:val="C00000"/>
          <w:rtl/>
        </w:rPr>
        <w:t>(مصدر الدعاية وحروب الاعلام, المؤلف الدكتور/محمد صاحب سلطان, نشر بتاريخ 10/8/2025,ص49)</w:t>
      </w:r>
    </w:p>
    <w:p w14:paraId="33A639EF" w14:textId="3DAD0E5E" w:rsidR="003D5871" w:rsidRDefault="003D5871" w:rsidP="003D5871">
      <w:pPr>
        <w:pStyle w:val="a3"/>
        <w:shd w:val="clear" w:color="auto" w:fill="FFFFFF"/>
        <w:bidi/>
        <w:spacing w:before="0" w:beforeAutospacing="0" w:after="0" w:afterAutospacing="0"/>
        <w:jc w:val="both"/>
        <w:rPr>
          <w:rFonts w:ascii="a1" w:hAnsi="a1"/>
          <w:color w:val="C00000"/>
          <w:rtl/>
        </w:rPr>
      </w:pPr>
    </w:p>
    <w:p w14:paraId="330D09E3" w14:textId="31A418AB" w:rsidR="003D5871" w:rsidRDefault="003D5871" w:rsidP="003D5871">
      <w:pPr>
        <w:pStyle w:val="a3"/>
        <w:shd w:val="clear" w:color="auto" w:fill="FFFFFF"/>
        <w:bidi/>
        <w:spacing w:before="0" w:beforeAutospacing="0" w:after="0" w:afterAutospacing="0"/>
        <w:jc w:val="both"/>
        <w:rPr>
          <w:rFonts w:ascii="a1" w:hAnsi="a1"/>
          <w:color w:val="2F5496" w:themeColor="accent1" w:themeShade="BF"/>
          <w:sz w:val="28"/>
          <w:szCs w:val="28"/>
          <w:rtl/>
        </w:rPr>
      </w:pPr>
      <w:r>
        <w:rPr>
          <w:rFonts w:ascii="a1" w:hAnsi="a1" w:hint="cs"/>
          <w:color w:val="2F5496" w:themeColor="accent1" w:themeShade="BF"/>
          <w:sz w:val="28"/>
          <w:szCs w:val="28"/>
          <w:rtl/>
        </w:rPr>
        <w:t>اهداف النظرية:</w:t>
      </w:r>
    </w:p>
    <w:p w14:paraId="432C5646" w14:textId="7EFE9BFC" w:rsidR="00625EA4" w:rsidRPr="00625EA4" w:rsidRDefault="00625EA4" w:rsidP="00625EA4">
      <w:pPr>
        <w:pStyle w:val="a3"/>
        <w:shd w:val="clear" w:color="auto" w:fill="FFFFFF"/>
        <w:bidi/>
        <w:spacing w:before="0" w:beforeAutospacing="0" w:after="0" w:afterAutospacing="0"/>
        <w:jc w:val="both"/>
        <w:rPr>
          <w:rFonts w:ascii="a1" w:hAnsi="a1"/>
          <w:color w:val="000000" w:themeColor="text1"/>
          <w:sz w:val="28"/>
          <w:szCs w:val="28"/>
          <w:rtl/>
        </w:rPr>
      </w:pPr>
      <w:r w:rsidRPr="00625EA4">
        <w:rPr>
          <w:rFonts w:ascii="a1" w:hAnsi="a1" w:hint="cs"/>
          <w:color w:val="000000" w:themeColor="text1"/>
          <w:sz w:val="28"/>
          <w:szCs w:val="28"/>
          <w:rtl/>
        </w:rPr>
        <w:t>1-</w:t>
      </w:r>
      <w:r w:rsidR="008F0D4F" w:rsidRPr="00625EA4">
        <w:rPr>
          <w:rFonts w:ascii="a1" w:hAnsi="a1"/>
          <w:color w:val="000000" w:themeColor="text1"/>
          <w:sz w:val="28"/>
          <w:szCs w:val="28"/>
          <w:rtl/>
        </w:rPr>
        <w:t>السعي إلى اكتشاف كيف يستخدم الأفراد وسائل الاتصال باعتبار أن الجمهور</w:t>
      </w:r>
      <w:r w:rsidRPr="00625EA4">
        <w:rPr>
          <w:rFonts w:ascii="a1" w:hAnsi="a1" w:hint="cs"/>
          <w:color w:val="000000" w:themeColor="text1"/>
          <w:sz w:val="28"/>
          <w:szCs w:val="28"/>
          <w:rtl/>
        </w:rPr>
        <w:t xml:space="preserve"> نشط. </w:t>
      </w:r>
    </w:p>
    <w:p w14:paraId="1A26F241" w14:textId="75D1BA5C" w:rsidR="00625EA4" w:rsidRPr="00625EA4" w:rsidRDefault="00625EA4" w:rsidP="00625EA4">
      <w:pPr>
        <w:pStyle w:val="a3"/>
        <w:shd w:val="clear" w:color="auto" w:fill="FFFFFF"/>
        <w:bidi/>
        <w:spacing w:before="0" w:beforeAutospacing="0" w:after="0" w:afterAutospacing="0"/>
        <w:jc w:val="both"/>
        <w:rPr>
          <w:rFonts w:ascii="a1" w:hAnsi="a1"/>
          <w:color w:val="000000" w:themeColor="text1"/>
          <w:sz w:val="28"/>
          <w:szCs w:val="28"/>
          <w:rtl/>
        </w:rPr>
      </w:pPr>
      <w:r w:rsidRPr="00625EA4">
        <w:rPr>
          <w:rFonts w:ascii="a1" w:hAnsi="a1" w:hint="cs"/>
          <w:color w:val="000000" w:themeColor="text1"/>
          <w:sz w:val="28"/>
          <w:szCs w:val="28"/>
          <w:rtl/>
        </w:rPr>
        <w:t xml:space="preserve">2- </w:t>
      </w:r>
      <w:r w:rsidR="008F0D4F" w:rsidRPr="00625EA4">
        <w:rPr>
          <w:rFonts w:ascii="a1" w:hAnsi="a1"/>
          <w:color w:val="000000" w:themeColor="text1"/>
          <w:sz w:val="28"/>
          <w:szCs w:val="28"/>
          <w:rtl/>
        </w:rPr>
        <w:t>شرح دوافع التعرض لوسيلة معينة والتفاعل الذي يحدث نتيجة للتعرض</w:t>
      </w:r>
      <w:r w:rsidRPr="00625EA4">
        <w:rPr>
          <w:rFonts w:ascii="a1" w:hAnsi="a1" w:hint="cs"/>
          <w:color w:val="000000" w:themeColor="text1"/>
          <w:sz w:val="28"/>
          <w:szCs w:val="28"/>
          <w:rtl/>
        </w:rPr>
        <w:t xml:space="preserve">. </w:t>
      </w:r>
    </w:p>
    <w:p w14:paraId="7F532345" w14:textId="66DC2212" w:rsidR="008F0D4F" w:rsidRPr="00625EA4" w:rsidRDefault="008F0D4F" w:rsidP="00625EA4">
      <w:pPr>
        <w:pStyle w:val="a3"/>
        <w:shd w:val="clear" w:color="auto" w:fill="FFFFFF"/>
        <w:bidi/>
        <w:spacing w:before="0" w:beforeAutospacing="0" w:after="0" w:afterAutospacing="0"/>
        <w:jc w:val="both"/>
        <w:rPr>
          <w:rFonts w:ascii="a1" w:hAnsi="a1"/>
          <w:color w:val="000000" w:themeColor="text1"/>
          <w:sz w:val="28"/>
          <w:szCs w:val="28"/>
          <w:rtl/>
        </w:rPr>
      </w:pPr>
      <w:r w:rsidRPr="00625EA4">
        <w:rPr>
          <w:rFonts w:ascii="a1" w:hAnsi="a1"/>
          <w:color w:val="000000" w:themeColor="text1"/>
          <w:sz w:val="28"/>
          <w:szCs w:val="28"/>
          <w:rtl/>
        </w:rPr>
        <w:t xml:space="preserve"> </w:t>
      </w:r>
      <w:r w:rsidR="00625EA4" w:rsidRPr="00625EA4">
        <w:rPr>
          <w:rFonts w:ascii="a1" w:hAnsi="a1" w:hint="cs"/>
          <w:color w:val="000000" w:themeColor="text1"/>
          <w:sz w:val="28"/>
          <w:szCs w:val="28"/>
          <w:rtl/>
        </w:rPr>
        <w:t>3-</w:t>
      </w:r>
      <w:r w:rsidRPr="00625EA4">
        <w:rPr>
          <w:rFonts w:ascii="a1" w:hAnsi="a1"/>
          <w:color w:val="000000" w:themeColor="text1"/>
          <w:sz w:val="28"/>
          <w:szCs w:val="28"/>
        </w:rPr>
        <w:t xml:space="preserve"> </w:t>
      </w:r>
      <w:r w:rsidRPr="00625EA4">
        <w:rPr>
          <w:rFonts w:ascii="a1" w:hAnsi="a1"/>
          <w:color w:val="000000" w:themeColor="text1"/>
          <w:sz w:val="28"/>
          <w:szCs w:val="28"/>
          <w:rtl/>
        </w:rPr>
        <w:t>التأكيد على نتائج استخدام وسائل الاتصال بهدف فهم عملية الاتصال الجماه</w:t>
      </w:r>
      <w:r w:rsidR="00625EA4" w:rsidRPr="00625EA4">
        <w:rPr>
          <w:rFonts w:ascii="a1" w:hAnsi="a1" w:hint="cs"/>
          <w:color w:val="000000" w:themeColor="text1"/>
          <w:sz w:val="28"/>
          <w:szCs w:val="28"/>
          <w:rtl/>
        </w:rPr>
        <w:t xml:space="preserve">يري. </w:t>
      </w:r>
    </w:p>
    <w:p w14:paraId="2FCCAA30" w14:textId="77777777" w:rsidR="00014DCB" w:rsidRPr="003D5871" w:rsidRDefault="00014DCB" w:rsidP="00014DCB">
      <w:pPr>
        <w:pStyle w:val="a3"/>
        <w:shd w:val="clear" w:color="auto" w:fill="FFFFFF"/>
        <w:bidi/>
        <w:spacing w:before="0" w:beforeAutospacing="0" w:after="0" w:afterAutospacing="0"/>
        <w:jc w:val="both"/>
        <w:rPr>
          <w:rFonts w:ascii="a1" w:hAnsi="a1"/>
          <w:color w:val="2F5496" w:themeColor="accent1" w:themeShade="BF"/>
          <w:rtl/>
        </w:rPr>
      </w:pPr>
    </w:p>
    <w:p w14:paraId="08EE0C54" w14:textId="644DF703" w:rsidR="00BF1792" w:rsidRPr="00B96B4C" w:rsidRDefault="00B96B4C" w:rsidP="00BF1792">
      <w:pPr>
        <w:bidi/>
        <w:rPr>
          <w:color w:val="2F5496" w:themeColor="accent1" w:themeShade="BF"/>
          <w:sz w:val="28"/>
          <w:szCs w:val="28"/>
          <w:rtl/>
        </w:rPr>
      </w:pPr>
      <w:r>
        <w:rPr>
          <w:rFonts w:hint="cs"/>
          <w:color w:val="2F5496" w:themeColor="accent1" w:themeShade="BF"/>
          <w:sz w:val="28"/>
          <w:szCs w:val="28"/>
          <w:rtl/>
        </w:rPr>
        <w:t>ال</w:t>
      </w:r>
      <w:r w:rsidR="00106A03" w:rsidRPr="00B96B4C">
        <w:rPr>
          <w:rFonts w:hint="cs"/>
          <w:color w:val="2F5496" w:themeColor="accent1" w:themeShade="BF"/>
          <w:sz w:val="28"/>
          <w:szCs w:val="28"/>
          <w:rtl/>
        </w:rPr>
        <w:t xml:space="preserve">فروض </w:t>
      </w:r>
      <w:r>
        <w:rPr>
          <w:rFonts w:hint="cs"/>
          <w:color w:val="2F5496" w:themeColor="accent1" w:themeShade="BF"/>
          <w:sz w:val="28"/>
          <w:szCs w:val="28"/>
          <w:rtl/>
        </w:rPr>
        <w:t>ال</w:t>
      </w:r>
      <w:r w:rsidR="00106A03" w:rsidRPr="00B96B4C">
        <w:rPr>
          <w:rFonts w:hint="cs"/>
          <w:color w:val="2F5496" w:themeColor="accent1" w:themeShade="BF"/>
          <w:sz w:val="28"/>
          <w:szCs w:val="28"/>
          <w:rtl/>
        </w:rPr>
        <w:t>أساسية للنظرية:</w:t>
      </w:r>
    </w:p>
    <w:p w14:paraId="43DD1E05" w14:textId="7CB63C65" w:rsidR="00106A03" w:rsidRPr="00B96B4C" w:rsidRDefault="00106A03" w:rsidP="00106A03">
      <w:pPr>
        <w:bidi/>
        <w:rPr>
          <w:b/>
          <w:bCs/>
          <w:sz w:val="24"/>
          <w:szCs w:val="24"/>
          <w:rtl/>
        </w:rPr>
      </w:pPr>
      <w:r w:rsidRPr="00106A03">
        <w:rPr>
          <w:rFonts w:hint="cs"/>
          <w:sz w:val="24"/>
          <w:szCs w:val="24"/>
          <w:rtl/>
        </w:rPr>
        <w:t>1</w:t>
      </w:r>
      <w:r w:rsidRPr="00B96B4C">
        <w:rPr>
          <w:rFonts w:hint="cs"/>
          <w:sz w:val="24"/>
          <w:szCs w:val="24"/>
          <w:rtl/>
        </w:rPr>
        <w:t>-</w:t>
      </w:r>
      <w:r w:rsidRPr="00B96B4C">
        <w:rPr>
          <w:b/>
          <w:bCs/>
          <w:sz w:val="24"/>
          <w:szCs w:val="24"/>
          <w:rtl/>
        </w:rPr>
        <w:t xml:space="preserve">أن أعضاء الجمهور مشاركون فاعلون في عملية الاتصال الجماه ي ويستخدمون وسائل الاتصال لتحقيق أهداف مقصودة تلبي </w:t>
      </w:r>
      <w:r w:rsidRPr="00B96B4C">
        <w:rPr>
          <w:rFonts w:hint="cs"/>
          <w:b/>
          <w:bCs/>
          <w:sz w:val="24"/>
          <w:szCs w:val="24"/>
          <w:rtl/>
        </w:rPr>
        <w:t>توقعاتهم.</w:t>
      </w:r>
    </w:p>
    <w:p w14:paraId="45F1723C" w14:textId="7637F735" w:rsidR="00BF1792" w:rsidRPr="00B96B4C" w:rsidRDefault="00106A03" w:rsidP="00106A03">
      <w:pPr>
        <w:bidi/>
        <w:rPr>
          <w:b/>
          <w:bCs/>
          <w:sz w:val="24"/>
          <w:szCs w:val="24"/>
          <w:rtl/>
        </w:rPr>
      </w:pPr>
      <w:r w:rsidRPr="00B96B4C">
        <w:rPr>
          <w:rFonts w:hint="cs"/>
          <w:b/>
          <w:bCs/>
          <w:sz w:val="24"/>
          <w:szCs w:val="24"/>
          <w:rtl/>
        </w:rPr>
        <w:t>2-</w:t>
      </w:r>
      <w:r w:rsidRPr="00B96B4C">
        <w:rPr>
          <w:b/>
          <w:bCs/>
          <w:sz w:val="24"/>
          <w:szCs w:val="24"/>
          <w:rtl/>
        </w:rPr>
        <w:t xml:space="preserve"> يعبر استخدام وسائل الاتصال عن الحاجات التي يدركها</w:t>
      </w:r>
      <w:r w:rsidRPr="00B96B4C">
        <w:rPr>
          <w:rFonts w:hint="cs"/>
          <w:b/>
          <w:bCs/>
          <w:sz w:val="24"/>
          <w:szCs w:val="24"/>
          <w:rtl/>
        </w:rPr>
        <w:t xml:space="preserve"> </w:t>
      </w:r>
      <w:r w:rsidRPr="00B96B4C">
        <w:rPr>
          <w:b/>
          <w:bCs/>
          <w:sz w:val="24"/>
          <w:szCs w:val="24"/>
          <w:rtl/>
        </w:rPr>
        <w:t>أعضاء الجمهور ويتحكم في ذلك عوامل الفروق الفردية وعوامل التفاعل الاجتماعي وتنوع الحاجات</w:t>
      </w:r>
      <w:r w:rsidRPr="00B96B4C">
        <w:rPr>
          <w:rFonts w:hint="cs"/>
          <w:b/>
          <w:bCs/>
          <w:sz w:val="24"/>
          <w:szCs w:val="24"/>
          <w:rtl/>
        </w:rPr>
        <w:t>.</w:t>
      </w:r>
    </w:p>
    <w:p w14:paraId="5D4BFE9A" w14:textId="0EEBD312" w:rsidR="00106A03" w:rsidRPr="00B96B4C" w:rsidRDefault="00106A03" w:rsidP="00106A03">
      <w:pPr>
        <w:bidi/>
        <w:rPr>
          <w:b/>
          <w:bCs/>
          <w:sz w:val="24"/>
          <w:szCs w:val="24"/>
          <w:rtl/>
        </w:rPr>
      </w:pPr>
      <w:r w:rsidRPr="00B96B4C">
        <w:rPr>
          <w:rFonts w:hint="cs"/>
          <w:b/>
          <w:bCs/>
          <w:sz w:val="24"/>
          <w:szCs w:val="24"/>
          <w:rtl/>
        </w:rPr>
        <w:t xml:space="preserve">3- </w:t>
      </w:r>
      <w:r w:rsidRPr="00B96B4C">
        <w:rPr>
          <w:b/>
          <w:bCs/>
          <w:sz w:val="24"/>
          <w:szCs w:val="24"/>
          <w:rtl/>
        </w:rPr>
        <w:t>التأكيد على أن الجمهور هو الذي يختار الرسائل وا</w:t>
      </w:r>
      <w:r w:rsidRPr="00B96B4C">
        <w:rPr>
          <w:rFonts w:hint="cs"/>
          <w:b/>
          <w:bCs/>
          <w:sz w:val="24"/>
          <w:szCs w:val="24"/>
          <w:rtl/>
        </w:rPr>
        <w:t>لم</w:t>
      </w:r>
      <w:r w:rsidRPr="00B96B4C">
        <w:rPr>
          <w:b/>
          <w:bCs/>
          <w:sz w:val="24"/>
          <w:szCs w:val="24"/>
          <w:rtl/>
        </w:rPr>
        <w:t>ضمون الذي يشبع حاجاته فالأفراد هم الذين يستخدمون الوسائل وليس الوسائل هي التي تستخدمهم</w:t>
      </w:r>
      <w:r w:rsidRPr="00B96B4C">
        <w:rPr>
          <w:rFonts w:hint="cs"/>
          <w:b/>
          <w:bCs/>
          <w:sz w:val="24"/>
          <w:szCs w:val="24"/>
          <w:rtl/>
        </w:rPr>
        <w:t>.</w:t>
      </w:r>
    </w:p>
    <w:p w14:paraId="5C13AAA8" w14:textId="1E0A16D8" w:rsidR="00106A03" w:rsidRDefault="00106A03" w:rsidP="00106A03">
      <w:pPr>
        <w:bidi/>
        <w:rPr>
          <w:b/>
          <w:bCs/>
          <w:sz w:val="24"/>
          <w:szCs w:val="24"/>
          <w:rtl/>
        </w:rPr>
      </w:pPr>
      <w:r w:rsidRPr="00B96B4C">
        <w:rPr>
          <w:rFonts w:hint="cs"/>
          <w:b/>
          <w:bCs/>
          <w:sz w:val="24"/>
          <w:szCs w:val="24"/>
          <w:rtl/>
        </w:rPr>
        <w:t>4-</w:t>
      </w:r>
      <w:r w:rsidRPr="00B96B4C">
        <w:rPr>
          <w:b/>
          <w:bCs/>
          <w:sz w:val="24"/>
          <w:szCs w:val="24"/>
        </w:rPr>
        <w:t xml:space="preserve"> </w:t>
      </w:r>
      <w:r w:rsidRPr="00B96B4C">
        <w:rPr>
          <w:b/>
          <w:bCs/>
          <w:sz w:val="24"/>
          <w:szCs w:val="24"/>
          <w:rtl/>
        </w:rPr>
        <w:t>يستطيع أفراد الجمهور دائما تحديد احتياجاتهم ودوافعهم وبالتالي ي</w:t>
      </w:r>
      <w:r w:rsidRPr="00B96B4C">
        <w:rPr>
          <w:rFonts w:hint="cs"/>
          <w:b/>
          <w:bCs/>
          <w:sz w:val="24"/>
          <w:szCs w:val="24"/>
          <w:rtl/>
        </w:rPr>
        <w:t xml:space="preserve">ختارون </w:t>
      </w:r>
      <w:r w:rsidRPr="00B96B4C">
        <w:rPr>
          <w:b/>
          <w:bCs/>
          <w:sz w:val="24"/>
          <w:szCs w:val="24"/>
          <w:rtl/>
        </w:rPr>
        <w:t>الوسائل التي تشبع تلك الاحتياجات</w:t>
      </w:r>
      <w:r w:rsidRPr="00B96B4C">
        <w:rPr>
          <w:rFonts w:hint="cs"/>
          <w:b/>
          <w:bCs/>
          <w:sz w:val="24"/>
          <w:szCs w:val="24"/>
          <w:rtl/>
        </w:rPr>
        <w:t>.</w:t>
      </w:r>
    </w:p>
    <w:p w14:paraId="041B0D67" w14:textId="40B20511" w:rsidR="00B96B4C" w:rsidRDefault="00B96B4C" w:rsidP="00B96B4C">
      <w:pPr>
        <w:bidi/>
        <w:rPr>
          <w:b/>
          <w:bCs/>
          <w:color w:val="000000" w:themeColor="text1"/>
          <w:sz w:val="24"/>
          <w:szCs w:val="24"/>
          <w:rtl/>
        </w:rPr>
      </w:pPr>
      <w:r w:rsidRPr="00B96B4C">
        <w:rPr>
          <w:rFonts w:hint="cs"/>
          <w:b/>
          <w:bCs/>
          <w:color w:val="000000" w:themeColor="text1"/>
          <w:sz w:val="24"/>
          <w:szCs w:val="24"/>
          <w:rtl/>
        </w:rPr>
        <w:t>5-</w:t>
      </w:r>
      <w:r w:rsidRPr="00B96B4C">
        <w:rPr>
          <w:b/>
          <w:bCs/>
          <w:color w:val="000000" w:themeColor="text1"/>
          <w:sz w:val="24"/>
          <w:szCs w:val="24"/>
        </w:rPr>
        <w:t xml:space="preserve"> </w:t>
      </w:r>
      <w:r w:rsidRPr="00B96B4C">
        <w:rPr>
          <w:b/>
          <w:bCs/>
          <w:color w:val="000000" w:themeColor="text1"/>
          <w:sz w:val="24"/>
          <w:szCs w:val="24"/>
          <w:rtl/>
        </w:rPr>
        <w:t>يمكن الاستدلال على ا</w:t>
      </w:r>
      <w:r w:rsidRPr="00B96B4C">
        <w:rPr>
          <w:rFonts w:hint="cs"/>
          <w:b/>
          <w:bCs/>
          <w:color w:val="000000" w:themeColor="text1"/>
          <w:sz w:val="24"/>
          <w:szCs w:val="24"/>
          <w:rtl/>
        </w:rPr>
        <w:t xml:space="preserve">لمعاير </w:t>
      </w:r>
      <w:r w:rsidRPr="00B96B4C">
        <w:rPr>
          <w:b/>
          <w:bCs/>
          <w:color w:val="000000" w:themeColor="text1"/>
          <w:sz w:val="24"/>
          <w:szCs w:val="24"/>
          <w:rtl/>
        </w:rPr>
        <w:t>الثقافية السائدة من خلال استخدامات الجمهور لوسائل الاتصال وليس من خلال محتوى الرسائل فقط</w:t>
      </w:r>
      <w:r>
        <w:rPr>
          <w:rFonts w:hint="cs"/>
          <w:b/>
          <w:bCs/>
          <w:color w:val="000000" w:themeColor="text1"/>
          <w:sz w:val="24"/>
          <w:szCs w:val="24"/>
          <w:rtl/>
        </w:rPr>
        <w:t>.</w:t>
      </w:r>
    </w:p>
    <w:p w14:paraId="087937B1" w14:textId="24BA63B7" w:rsidR="00B96B4C" w:rsidRDefault="00804E93" w:rsidP="00B96B4C">
      <w:pPr>
        <w:bidi/>
        <w:rPr>
          <w:b/>
          <w:bCs/>
          <w:color w:val="C00000"/>
          <w:sz w:val="24"/>
          <w:szCs w:val="24"/>
          <w:rtl/>
        </w:rPr>
      </w:pPr>
      <w:r>
        <w:rPr>
          <w:rFonts w:hint="cs"/>
          <w:b/>
          <w:bCs/>
          <w:color w:val="C00000"/>
          <w:sz w:val="24"/>
          <w:szCs w:val="24"/>
          <w:rtl/>
        </w:rPr>
        <w:t>(نظريات التأثير الاعلام الرقمية جمع وتنسيق /أسامة بن محمد المحيا، نشر بتاريخ 25/6/1433)</w:t>
      </w:r>
    </w:p>
    <w:p w14:paraId="62486B9C" w14:textId="4F36B716" w:rsidR="00132CCB" w:rsidRDefault="00804E93" w:rsidP="00132CCB">
      <w:pPr>
        <w:bidi/>
        <w:rPr>
          <w:b/>
          <w:bCs/>
          <w:color w:val="2F5496" w:themeColor="accent1" w:themeShade="BF"/>
          <w:sz w:val="28"/>
          <w:szCs w:val="28"/>
          <w:rtl/>
        </w:rPr>
      </w:pPr>
      <w:r>
        <w:rPr>
          <w:rFonts w:hint="cs"/>
          <w:b/>
          <w:bCs/>
          <w:color w:val="2F5496" w:themeColor="accent1" w:themeShade="BF"/>
          <w:sz w:val="28"/>
          <w:szCs w:val="28"/>
          <w:rtl/>
        </w:rPr>
        <w:t>اسقاط النظرية على الدراسة:</w:t>
      </w:r>
    </w:p>
    <w:p w14:paraId="011AABA0" w14:textId="50BE5D93" w:rsidR="00132CCB" w:rsidRDefault="00132CCB" w:rsidP="00132CCB">
      <w:pPr>
        <w:bidi/>
        <w:rPr>
          <w:b/>
          <w:bCs/>
          <w:color w:val="000000" w:themeColor="text1"/>
          <w:sz w:val="24"/>
          <w:szCs w:val="24"/>
          <w:rtl/>
        </w:rPr>
      </w:pPr>
      <w:r>
        <w:rPr>
          <w:rFonts w:hint="cs"/>
          <w:b/>
          <w:bCs/>
          <w:color w:val="000000" w:themeColor="text1"/>
          <w:sz w:val="24"/>
          <w:szCs w:val="24"/>
          <w:rtl/>
        </w:rPr>
        <w:t xml:space="preserve">اخترنا نظرية الاستخدامات </w:t>
      </w:r>
      <w:r w:rsidR="00947692">
        <w:rPr>
          <w:rFonts w:hint="cs"/>
          <w:b/>
          <w:bCs/>
          <w:color w:val="000000" w:themeColor="text1"/>
          <w:sz w:val="24"/>
          <w:szCs w:val="24"/>
          <w:rtl/>
        </w:rPr>
        <w:t>الاشباعات</w:t>
      </w:r>
      <w:r>
        <w:rPr>
          <w:rFonts w:hint="cs"/>
          <w:b/>
          <w:bCs/>
          <w:color w:val="000000" w:themeColor="text1"/>
          <w:sz w:val="24"/>
          <w:szCs w:val="24"/>
          <w:rtl/>
        </w:rPr>
        <w:t xml:space="preserve"> في دراستنا لمعرفة كيفية استخدام تطبيقات الاعلام الرقمي التفاعلية في مجال النطق والتخاطب اذ نفترض ان </w:t>
      </w:r>
      <w:r w:rsidR="00947692">
        <w:rPr>
          <w:rFonts w:hint="cs"/>
          <w:b/>
          <w:bCs/>
          <w:color w:val="000000" w:themeColor="text1"/>
          <w:sz w:val="24"/>
          <w:szCs w:val="24"/>
          <w:rtl/>
        </w:rPr>
        <w:t>الأخصائيي</w:t>
      </w:r>
      <w:r w:rsidR="00947692">
        <w:rPr>
          <w:rFonts w:hint="eastAsia"/>
          <w:b/>
          <w:bCs/>
          <w:color w:val="000000" w:themeColor="text1"/>
          <w:sz w:val="24"/>
          <w:szCs w:val="24"/>
          <w:rtl/>
        </w:rPr>
        <w:t>ن</w:t>
      </w:r>
      <w:r>
        <w:rPr>
          <w:rFonts w:hint="cs"/>
          <w:b/>
          <w:bCs/>
          <w:color w:val="000000" w:themeColor="text1"/>
          <w:sz w:val="24"/>
          <w:szCs w:val="24"/>
          <w:rtl/>
        </w:rPr>
        <w:t xml:space="preserve"> واوليا الأمور يستخدمون هذي التطبيقات بصورة واعية لتحقيق اهداف تعلمية وعلاجية للأطفال ذوي اضطرابات النطق والتخاطب</w:t>
      </w:r>
      <w:r w:rsidR="00947692">
        <w:rPr>
          <w:rFonts w:hint="cs"/>
          <w:b/>
          <w:bCs/>
          <w:color w:val="000000" w:themeColor="text1"/>
          <w:sz w:val="24"/>
          <w:szCs w:val="24"/>
          <w:rtl/>
        </w:rPr>
        <w:t>.</w:t>
      </w:r>
    </w:p>
    <w:p w14:paraId="152E13FB" w14:textId="5E9431E0" w:rsidR="00947692" w:rsidRDefault="00947692" w:rsidP="00947692">
      <w:pPr>
        <w:bidi/>
        <w:rPr>
          <w:b/>
          <w:bCs/>
          <w:color w:val="000000" w:themeColor="text1"/>
          <w:sz w:val="24"/>
          <w:szCs w:val="24"/>
          <w:rtl/>
        </w:rPr>
      </w:pPr>
      <w:r>
        <w:rPr>
          <w:rFonts w:hint="cs"/>
          <w:b/>
          <w:bCs/>
          <w:color w:val="000000" w:themeColor="text1"/>
          <w:sz w:val="24"/>
          <w:szCs w:val="24"/>
          <w:rtl/>
        </w:rPr>
        <w:t>كما تفسر النظرية اقبالهم على هذه التطبيقات لما توفره من خصائص تفاعلية وإشاعات تعليمية مثل تعزيز التواصل وزيادة الدافعية وتحسين جودة التعليم والتدريب.</w:t>
      </w:r>
    </w:p>
    <w:p w14:paraId="764A4DA4" w14:textId="77972EE2" w:rsidR="002F0426" w:rsidRDefault="002F0426" w:rsidP="002F0426">
      <w:pPr>
        <w:bidi/>
        <w:rPr>
          <w:b/>
          <w:bCs/>
          <w:color w:val="2F5496" w:themeColor="accent1" w:themeShade="BF"/>
          <w:sz w:val="32"/>
          <w:szCs w:val="32"/>
          <w:rtl/>
        </w:rPr>
      </w:pPr>
      <w:r>
        <w:rPr>
          <w:rFonts w:hint="cs"/>
          <w:b/>
          <w:bCs/>
          <w:color w:val="2F5496" w:themeColor="accent1" w:themeShade="BF"/>
          <w:sz w:val="32"/>
          <w:szCs w:val="32"/>
          <w:rtl/>
        </w:rPr>
        <w:t>أوجه الاستفادة من النظرية:</w:t>
      </w:r>
    </w:p>
    <w:p w14:paraId="7DEE7D26" w14:textId="49E4697B" w:rsidR="002F0426" w:rsidRPr="00E26305" w:rsidRDefault="002F0426" w:rsidP="002F0426">
      <w:pPr>
        <w:bidi/>
        <w:rPr>
          <w:b/>
          <w:bCs/>
          <w:color w:val="000000" w:themeColor="text1"/>
          <w:sz w:val="24"/>
          <w:szCs w:val="24"/>
          <w:rtl/>
        </w:rPr>
      </w:pPr>
      <w:r w:rsidRPr="00E26305">
        <w:rPr>
          <w:rFonts w:hint="cs"/>
          <w:b/>
          <w:bCs/>
          <w:color w:val="000000" w:themeColor="text1"/>
          <w:sz w:val="24"/>
          <w:szCs w:val="24"/>
          <w:rtl/>
        </w:rPr>
        <w:t>1-</w:t>
      </w:r>
      <w:r w:rsidR="00361CF3" w:rsidRPr="00E26305">
        <w:rPr>
          <w:rFonts w:hint="cs"/>
          <w:b/>
          <w:bCs/>
          <w:color w:val="000000" w:themeColor="text1"/>
          <w:sz w:val="24"/>
          <w:szCs w:val="24"/>
          <w:rtl/>
        </w:rPr>
        <w:t>الاستناد الى نظرية الاستخدامات الاشباعات لتفسير دوافع استخدام اخصائي النطق والتخاطب بتطبيقات الاعلام الرقمي التفاعلية في الجلسات العلاجية والتعليمية.</w:t>
      </w:r>
    </w:p>
    <w:p w14:paraId="3F867989" w14:textId="38B93E7B" w:rsidR="00361CF3" w:rsidRPr="00E26305" w:rsidRDefault="00361CF3" w:rsidP="00361CF3">
      <w:pPr>
        <w:bidi/>
        <w:rPr>
          <w:b/>
          <w:bCs/>
          <w:color w:val="000000" w:themeColor="text1"/>
          <w:sz w:val="24"/>
          <w:szCs w:val="24"/>
          <w:rtl/>
        </w:rPr>
      </w:pPr>
      <w:r w:rsidRPr="00E26305">
        <w:rPr>
          <w:rFonts w:hint="cs"/>
          <w:b/>
          <w:bCs/>
          <w:color w:val="000000" w:themeColor="text1"/>
          <w:sz w:val="24"/>
          <w:szCs w:val="24"/>
          <w:rtl/>
        </w:rPr>
        <w:t>2-</w:t>
      </w:r>
      <w:r w:rsidR="00D82052" w:rsidRPr="00E26305">
        <w:rPr>
          <w:rFonts w:hint="cs"/>
          <w:b/>
          <w:bCs/>
          <w:color w:val="000000" w:themeColor="text1"/>
          <w:sz w:val="24"/>
          <w:szCs w:val="24"/>
          <w:rtl/>
        </w:rPr>
        <w:t>الاسهام في بناء أسئلة الاستبانة فقراتها بما يتوافق مع مفاهيم النظرية واهداف الدراسة</w:t>
      </w:r>
    </w:p>
    <w:p w14:paraId="4F8C4F6B" w14:textId="27B9441D" w:rsidR="00D82052" w:rsidRPr="00E26305" w:rsidRDefault="00D82052" w:rsidP="00D82052">
      <w:pPr>
        <w:bidi/>
        <w:rPr>
          <w:b/>
          <w:bCs/>
          <w:color w:val="000000" w:themeColor="text1"/>
          <w:sz w:val="24"/>
          <w:szCs w:val="24"/>
          <w:rtl/>
        </w:rPr>
      </w:pPr>
      <w:r w:rsidRPr="00E26305">
        <w:rPr>
          <w:rFonts w:hint="cs"/>
          <w:b/>
          <w:bCs/>
          <w:color w:val="000000" w:themeColor="text1"/>
          <w:sz w:val="24"/>
          <w:szCs w:val="24"/>
          <w:rtl/>
        </w:rPr>
        <w:t>3-تفسير العلاقة بين استخدام تطبيقات الاعلام الرقمي التفاعلية ودورها في تنمية المهارات اللغوية والاجتماعية لدى أطفال ذوي اضطرابات النطق والتخاطب.</w:t>
      </w:r>
    </w:p>
    <w:p w14:paraId="4A839225" w14:textId="2E2F280E" w:rsidR="00D82052" w:rsidRPr="00E26305" w:rsidRDefault="00D82052" w:rsidP="00D82052">
      <w:pPr>
        <w:bidi/>
        <w:rPr>
          <w:b/>
          <w:bCs/>
          <w:color w:val="000000" w:themeColor="text1"/>
          <w:sz w:val="24"/>
          <w:szCs w:val="24"/>
          <w:rtl/>
        </w:rPr>
      </w:pPr>
      <w:r w:rsidRPr="00E26305">
        <w:rPr>
          <w:rFonts w:hint="cs"/>
          <w:b/>
          <w:bCs/>
          <w:color w:val="000000" w:themeColor="text1"/>
          <w:sz w:val="24"/>
          <w:szCs w:val="24"/>
          <w:rtl/>
        </w:rPr>
        <w:t xml:space="preserve">4 -توفير </w:t>
      </w:r>
      <w:proofErr w:type="gramStart"/>
      <w:r w:rsidRPr="00E26305">
        <w:rPr>
          <w:rFonts w:hint="cs"/>
          <w:b/>
          <w:bCs/>
          <w:color w:val="000000" w:themeColor="text1"/>
          <w:sz w:val="24"/>
          <w:szCs w:val="24"/>
          <w:rtl/>
        </w:rPr>
        <w:t>اطار</w:t>
      </w:r>
      <w:proofErr w:type="gramEnd"/>
      <w:r w:rsidRPr="00E26305">
        <w:rPr>
          <w:rFonts w:hint="cs"/>
          <w:b/>
          <w:bCs/>
          <w:color w:val="000000" w:themeColor="text1"/>
          <w:sz w:val="24"/>
          <w:szCs w:val="24"/>
          <w:rtl/>
        </w:rPr>
        <w:t xml:space="preserve"> نظري يساعد في تحليل نتائج الدراسة ومناقشتها في ضوء الاشباعات والفوائد التي يحققها استخدام تطبيقات الاعلام الرقمي التفاعلية في مجال النطق والتخاطب</w:t>
      </w:r>
    </w:p>
    <w:p w14:paraId="28D19153" w14:textId="3329FBBE" w:rsidR="00947692" w:rsidRDefault="00AC62FA" w:rsidP="00947692">
      <w:pPr>
        <w:bidi/>
        <w:rPr>
          <w:b/>
          <w:bCs/>
          <w:color w:val="000000" w:themeColor="text1"/>
          <w:sz w:val="32"/>
          <w:szCs w:val="32"/>
          <w:rtl/>
        </w:rPr>
      </w:pPr>
      <w:r>
        <w:rPr>
          <w:rFonts w:hint="cs"/>
          <w:b/>
          <w:bCs/>
          <w:color w:val="000000" w:themeColor="text1"/>
          <w:sz w:val="32"/>
          <w:szCs w:val="32"/>
          <w:rtl/>
        </w:rPr>
        <w:lastRenderedPageBreak/>
        <w:t>المنهج المستخدم وادواته:</w:t>
      </w:r>
    </w:p>
    <w:p w14:paraId="6CAB76EC" w14:textId="5F6F84AD" w:rsidR="00AC62FA" w:rsidRDefault="00DD73C5" w:rsidP="00AC62FA">
      <w:pPr>
        <w:bidi/>
        <w:rPr>
          <w:b/>
          <w:bCs/>
          <w:color w:val="2F5496" w:themeColor="accent1" w:themeShade="BF"/>
          <w:sz w:val="28"/>
          <w:szCs w:val="28"/>
          <w:rtl/>
        </w:rPr>
      </w:pPr>
      <w:r>
        <w:rPr>
          <w:rFonts w:hint="cs"/>
          <w:b/>
          <w:bCs/>
          <w:color w:val="2F5496" w:themeColor="accent1" w:themeShade="BF"/>
          <w:sz w:val="28"/>
          <w:szCs w:val="28"/>
          <w:rtl/>
        </w:rPr>
        <w:t>منهجية الدراسة:</w:t>
      </w:r>
    </w:p>
    <w:p w14:paraId="7078F3E9" w14:textId="78149C78" w:rsidR="009463D2" w:rsidRDefault="00DD73C5" w:rsidP="009463D2">
      <w:pPr>
        <w:bidi/>
        <w:rPr>
          <w:b/>
          <w:bCs/>
          <w:sz w:val="24"/>
          <w:szCs w:val="24"/>
          <w:rtl/>
        </w:rPr>
      </w:pPr>
      <w:r w:rsidRPr="00DD73C5">
        <w:rPr>
          <w:b/>
          <w:bCs/>
          <w:sz w:val="24"/>
          <w:szCs w:val="24"/>
          <w:rtl/>
        </w:rPr>
        <w:t xml:space="preserve">اعتمدت الدراسة على </w:t>
      </w:r>
      <w:r w:rsidR="00C5302E" w:rsidRPr="00DD73C5">
        <w:rPr>
          <w:rFonts w:hint="cs"/>
          <w:b/>
          <w:bCs/>
          <w:sz w:val="24"/>
          <w:szCs w:val="24"/>
          <w:rtl/>
        </w:rPr>
        <w:t>المنهج</w:t>
      </w:r>
      <w:r w:rsidRPr="00DD73C5">
        <w:rPr>
          <w:b/>
          <w:bCs/>
          <w:sz w:val="24"/>
          <w:szCs w:val="24"/>
          <w:rtl/>
        </w:rPr>
        <w:t xml:space="preserve"> الوصفي التحليلي؛ وذلك </w:t>
      </w:r>
      <w:r w:rsidRPr="00DD73C5">
        <w:rPr>
          <w:rFonts w:hint="cs"/>
          <w:b/>
          <w:bCs/>
          <w:sz w:val="24"/>
          <w:szCs w:val="24"/>
          <w:rtl/>
        </w:rPr>
        <w:t>ملائمته</w:t>
      </w:r>
      <w:r w:rsidRPr="00DD73C5">
        <w:rPr>
          <w:b/>
          <w:bCs/>
          <w:sz w:val="24"/>
          <w:szCs w:val="24"/>
          <w:rtl/>
        </w:rPr>
        <w:t xml:space="preserve"> لطبيعة أهداف </w:t>
      </w:r>
      <w:r w:rsidR="00C5302E" w:rsidRPr="00DD73C5">
        <w:rPr>
          <w:rFonts w:hint="cs"/>
          <w:b/>
          <w:bCs/>
          <w:sz w:val="24"/>
          <w:szCs w:val="24"/>
          <w:rtl/>
        </w:rPr>
        <w:t>وتساؤلات</w:t>
      </w:r>
      <w:r w:rsidRPr="00DD73C5">
        <w:rPr>
          <w:b/>
          <w:bCs/>
          <w:sz w:val="24"/>
          <w:szCs w:val="24"/>
          <w:rtl/>
        </w:rPr>
        <w:t xml:space="preserve"> الدراسة، و</w:t>
      </w:r>
      <w:r w:rsidR="00C5302E">
        <w:rPr>
          <w:rFonts w:hint="cs"/>
          <w:b/>
          <w:bCs/>
          <w:sz w:val="24"/>
          <w:szCs w:val="24"/>
          <w:rtl/>
        </w:rPr>
        <w:t>تم</w:t>
      </w:r>
      <w:r w:rsidRPr="00DD73C5">
        <w:rPr>
          <w:b/>
          <w:bCs/>
          <w:sz w:val="24"/>
          <w:szCs w:val="24"/>
          <w:rtl/>
        </w:rPr>
        <w:t xml:space="preserve"> تصميم استبانة كأداة </w:t>
      </w:r>
      <w:r w:rsidR="00C5302E">
        <w:rPr>
          <w:rFonts w:hint="cs"/>
          <w:b/>
          <w:bCs/>
          <w:sz w:val="24"/>
          <w:szCs w:val="24"/>
          <w:rtl/>
        </w:rPr>
        <w:t xml:space="preserve">لجمع </w:t>
      </w:r>
      <w:r w:rsidR="00C5302E" w:rsidRPr="00DD73C5">
        <w:rPr>
          <w:rFonts w:hint="cs"/>
          <w:b/>
          <w:bCs/>
          <w:sz w:val="24"/>
          <w:szCs w:val="24"/>
          <w:rtl/>
        </w:rPr>
        <w:t>البيانات</w:t>
      </w:r>
      <w:r w:rsidRPr="00DD73C5">
        <w:rPr>
          <w:b/>
          <w:bCs/>
          <w:sz w:val="24"/>
          <w:szCs w:val="24"/>
          <w:rtl/>
        </w:rPr>
        <w:t xml:space="preserve">. </w:t>
      </w:r>
      <w:r w:rsidR="00C5302E">
        <w:rPr>
          <w:rFonts w:hint="cs"/>
          <w:b/>
          <w:bCs/>
          <w:sz w:val="24"/>
          <w:szCs w:val="24"/>
          <w:rtl/>
        </w:rPr>
        <w:t>شملت</w:t>
      </w:r>
      <w:r w:rsidRPr="00DD73C5">
        <w:rPr>
          <w:b/>
          <w:bCs/>
          <w:sz w:val="24"/>
          <w:szCs w:val="24"/>
          <w:rtl/>
        </w:rPr>
        <w:t xml:space="preserve"> </w:t>
      </w:r>
      <w:r w:rsidR="00C5302E" w:rsidRPr="00DD73C5">
        <w:rPr>
          <w:rFonts w:hint="cs"/>
          <w:b/>
          <w:bCs/>
          <w:sz w:val="24"/>
          <w:szCs w:val="24"/>
          <w:rtl/>
        </w:rPr>
        <w:t>الاستبانة</w:t>
      </w:r>
      <w:r w:rsidRPr="00DD73C5">
        <w:rPr>
          <w:b/>
          <w:bCs/>
          <w:sz w:val="24"/>
          <w:szCs w:val="24"/>
          <w:rtl/>
        </w:rPr>
        <w:t xml:space="preserve"> عدة </w:t>
      </w:r>
      <w:r w:rsidR="00C5302E">
        <w:rPr>
          <w:rFonts w:hint="cs"/>
          <w:b/>
          <w:bCs/>
          <w:sz w:val="24"/>
          <w:szCs w:val="24"/>
          <w:rtl/>
        </w:rPr>
        <w:t>م</w:t>
      </w:r>
      <w:r w:rsidRPr="00DD73C5">
        <w:rPr>
          <w:b/>
          <w:bCs/>
          <w:sz w:val="24"/>
          <w:szCs w:val="24"/>
          <w:rtl/>
        </w:rPr>
        <w:t xml:space="preserve">حاور رئيسة تشمل </w:t>
      </w:r>
      <w:r w:rsidR="00C5302E" w:rsidRPr="00DD73C5">
        <w:rPr>
          <w:rFonts w:hint="cs"/>
          <w:b/>
          <w:bCs/>
          <w:sz w:val="24"/>
          <w:szCs w:val="24"/>
          <w:rtl/>
        </w:rPr>
        <w:t>البيانات</w:t>
      </w:r>
      <w:r w:rsidRPr="00DD73C5">
        <w:rPr>
          <w:b/>
          <w:bCs/>
          <w:sz w:val="24"/>
          <w:szCs w:val="24"/>
          <w:rtl/>
        </w:rPr>
        <w:t xml:space="preserve"> </w:t>
      </w:r>
      <w:r w:rsidR="00C5302E" w:rsidRPr="00DD73C5">
        <w:rPr>
          <w:rFonts w:hint="cs"/>
          <w:b/>
          <w:bCs/>
          <w:sz w:val="24"/>
          <w:szCs w:val="24"/>
          <w:rtl/>
        </w:rPr>
        <w:t>الأولية</w:t>
      </w:r>
      <w:r w:rsidRPr="00DD73C5">
        <w:rPr>
          <w:b/>
          <w:bCs/>
          <w:sz w:val="24"/>
          <w:szCs w:val="24"/>
          <w:rtl/>
        </w:rPr>
        <w:t xml:space="preserve"> </w:t>
      </w:r>
      <w:r w:rsidR="00C5302E" w:rsidRPr="00DD73C5">
        <w:rPr>
          <w:rFonts w:hint="cs"/>
          <w:b/>
          <w:bCs/>
          <w:sz w:val="24"/>
          <w:szCs w:val="24"/>
          <w:rtl/>
        </w:rPr>
        <w:t>للمشاركين</w:t>
      </w:r>
      <w:r w:rsidRPr="00DD73C5">
        <w:rPr>
          <w:b/>
          <w:bCs/>
          <w:sz w:val="24"/>
          <w:szCs w:val="24"/>
          <w:rtl/>
        </w:rPr>
        <w:t>، ومدى استخدامهم لتطبيقات ا</w:t>
      </w:r>
      <w:r w:rsidR="00C5302E">
        <w:rPr>
          <w:rFonts w:hint="cs"/>
          <w:b/>
          <w:bCs/>
          <w:sz w:val="24"/>
          <w:szCs w:val="24"/>
          <w:rtl/>
        </w:rPr>
        <w:t>لاعلام الرقمي</w:t>
      </w:r>
      <w:r w:rsidRPr="00DD73C5">
        <w:rPr>
          <w:b/>
          <w:bCs/>
          <w:sz w:val="24"/>
          <w:szCs w:val="24"/>
          <w:rtl/>
        </w:rPr>
        <w:t xml:space="preserve">، وتقييم فعالية هذه التطبيقات، </w:t>
      </w:r>
      <w:r w:rsidR="00C5302E" w:rsidRPr="00DD73C5">
        <w:rPr>
          <w:rFonts w:hint="cs"/>
          <w:b/>
          <w:bCs/>
          <w:sz w:val="24"/>
          <w:szCs w:val="24"/>
          <w:rtl/>
        </w:rPr>
        <w:t>والتحديات</w:t>
      </w:r>
      <w:r w:rsidRPr="00DD73C5">
        <w:rPr>
          <w:b/>
          <w:bCs/>
          <w:sz w:val="24"/>
          <w:szCs w:val="24"/>
          <w:rtl/>
        </w:rPr>
        <w:t xml:space="preserve"> ال</w:t>
      </w:r>
      <w:r w:rsidR="00C5302E">
        <w:rPr>
          <w:rFonts w:hint="cs"/>
          <w:b/>
          <w:bCs/>
          <w:sz w:val="24"/>
          <w:szCs w:val="24"/>
          <w:rtl/>
        </w:rPr>
        <w:t xml:space="preserve">تي </w:t>
      </w:r>
      <w:r w:rsidR="00C5302E" w:rsidRPr="00DD73C5">
        <w:rPr>
          <w:rFonts w:hint="cs"/>
          <w:b/>
          <w:bCs/>
          <w:sz w:val="24"/>
          <w:szCs w:val="24"/>
          <w:rtl/>
        </w:rPr>
        <w:t>يوجهون</w:t>
      </w:r>
      <w:r w:rsidR="00C5302E">
        <w:rPr>
          <w:rFonts w:hint="cs"/>
          <w:b/>
          <w:bCs/>
          <w:sz w:val="24"/>
          <w:szCs w:val="24"/>
          <w:rtl/>
        </w:rPr>
        <w:t>ها</w:t>
      </w:r>
      <w:r w:rsidRPr="00DD73C5">
        <w:rPr>
          <w:b/>
          <w:bCs/>
          <w:sz w:val="24"/>
          <w:szCs w:val="24"/>
          <w:rtl/>
        </w:rPr>
        <w:t xml:space="preserve">، </w:t>
      </w:r>
      <w:r w:rsidR="00C5302E" w:rsidRPr="00DD73C5">
        <w:rPr>
          <w:rFonts w:hint="cs"/>
          <w:b/>
          <w:bCs/>
          <w:sz w:val="24"/>
          <w:szCs w:val="24"/>
          <w:rtl/>
        </w:rPr>
        <w:t>واحتياجاتهم</w:t>
      </w:r>
      <w:r w:rsidRPr="00DD73C5">
        <w:rPr>
          <w:b/>
          <w:bCs/>
          <w:sz w:val="24"/>
          <w:szCs w:val="24"/>
          <w:rtl/>
        </w:rPr>
        <w:t xml:space="preserve"> التدريبية. </w:t>
      </w:r>
      <w:r w:rsidR="00C5302E">
        <w:rPr>
          <w:rFonts w:hint="cs"/>
          <w:b/>
          <w:bCs/>
          <w:sz w:val="24"/>
          <w:szCs w:val="24"/>
          <w:rtl/>
        </w:rPr>
        <w:t>تم ت</w:t>
      </w:r>
      <w:r w:rsidRPr="00DD73C5">
        <w:rPr>
          <w:b/>
          <w:bCs/>
          <w:sz w:val="24"/>
          <w:szCs w:val="24"/>
          <w:rtl/>
        </w:rPr>
        <w:t>ح</w:t>
      </w:r>
      <w:r w:rsidR="00C5302E">
        <w:rPr>
          <w:rFonts w:hint="cs"/>
          <w:b/>
          <w:bCs/>
          <w:sz w:val="24"/>
          <w:szCs w:val="24"/>
          <w:rtl/>
        </w:rPr>
        <w:t>ليل</w:t>
      </w:r>
      <w:r w:rsidRPr="00DD73C5">
        <w:rPr>
          <w:b/>
          <w:bCs/>
          <w:sz w:val="24"/>
          <w:szCs w:val="24"/>
          <w:rtl/>
        </w:rPr>
        <w:t xml:space="preserve"> </w:t>
      </w:r>
      <w:r w:rsidR="00C5302E" w:rsidRPr="00DD73C5">
        <w:rPr>
          <w:rFonts w:hint="cs"/>
          <w:b/>
          <w:bCs/>
          <w:sz w:val="24"/>
          <w:szCs w:val="24"/>
          <w:rtl/>
        </w:rPr>
        <w:t>البيانات</w:t>
      </w:r>
      <w:r w:rsidRPr="00DD73C5">
        <w:rPr>
          <w:b/>
          <w:bCs/>
          <w:sz w:val="24"/>
          <w:szCs w:val="24"/>
          <w:rtl/>
        </w:rPr>
        <w:t xml:space="preserve"> </w:t>
      </w:r>
      <w:r w:rsidR="00C5302E" w:rsidRPr="00DD73C5">
        <w:rPr>
          <w:rFonts w:hint="cs"/>
          <w:b/>
          <w:bCs/>
          <w:sz w:val="24"/>
          <w:szCs w:val="24"/>
          <w:rtl/>
        </w:rPr>
        <w:t>باستخدام</w:t>
      </w:r>
      <w:r w:rsidRPr="00DD73C5">
        <w:rPr>
          <w:b/>
          <w:bCs/>
          <w:sz w:val="24"/>
          <w:szCs w:val="24"/>
          <w:rtl/>
        </w:rPr>
        <w:t xml:space="preserve"> </w:t>
      </w:r>
      <w:r w:rsidR="00C5302E" w:rsidRPr="00DD73C5">
        <w:rPr>
          <w:rFonts w:hint="cs"/>
          <w:b/>
          <w:bCs/>
          <w:sz w:val="24"/>
          <w:szCs w:val="24"/>
          <w:rtl/>
        </w:rPr>
        <w:t>الإحصاء</w:t>
      </w:r>
      <w:r w:rsidRPr="00DD73C5">
        <w:rPr>
          <w:b/>
          <w:bCs/>
          <w:sz w:val="24"/>
          <w:szCs w:val="24"/>
          <w:rtl/>
        </w:rPr>
        <w:t xml:space="preserve"> </w:t>
      </w:r>
      <w:r w:rsidR="00C5302E" w:rsidRPr="00DD73C5">
        <w:rPr>
          <w:rFonts w:hint="cs"/>
          <w:b/>
          <w:bCs/>
          <w:sz w:val="24"/>
          <w:szCs w:val="24"/>
          <w:rtl/>
        </w:rPr>
        <w:t>الوصفي</w:t>
      </w:r>
      <w:r w:rsidR="00C5302E">
        <w:rPr>
          <w:rFonts w:hint="cs"/>
          <w:b/>
          <w:bCs/>
          <w:sz w:val="24"/>
          <w:szCs w:val="24"/>
          <w:rtl/>
        </w:rPr>
        <w:t xml:space="preserve"> </w:t>
      </w:r>
      <w:proofErr w:type="gramStart"/>
      <w:r w:rsidR="00C5302E">
        <w:rPr>
          <w:rFonts w:hint="cs"/>
          <w:b/>
          <w:bCs/>
          <w:sz w:val="24"/>
          <w:szCs w:val="24"/>
          <w:rtl/>
        </w:rPr>
        <w:t xml:space="preserve">( </w:t>
      </w:r>
      <w:r w:rsidRPr="00DD73C5">
        <w:rPr>
          <w:b/>
          <w:bCs/>
          <w:sz w:val="24"/>
          <w:szCs w:val="24"/>
          <w:rtl/>
        </w:rPr>
        <w:t>التكرارات</w:t>
      </w:r>
      <w:proofErr w:type="gramEnd"/>
      <w:r w:rsidRPr="00DD73C5">
        <w:rPr>
          <w:b/>
          <w:bCs/>
          <w:sz w:val="24"/>
          <w:szCs w:val="24"/>
          <w:rtl/>
        </w:rPr>
        <w:t xml:space="preserve">، النسب </w:t>
      </w:r>
      <w:r w:rsidR="00C5302E" w:rsidRPr="00DD73C5">
        <w:rPr>
          <w:rFonts w:hint="cs"/>
          <w:b/>
          <w:bCs/>
          <w:sz w:val="24"/>
          <w:szCs w:val="24"/>
          <w:rtl/>
        </w:rPr>
        <w:t>المئوية</w:t>
      </w:r>
      <w:r w:rsidRPr="00DD73C5">
        <w:rPr>
          <w:b/>
          <w:bCs/>
          <w:sz w:val="24"/>
          <w:szCs w:val="24"/>
          <w:rtl/>
        </w:rPr>
        <w:t xml:space="preserve">، </w:t>
      </w:r>
      <w:r w:rsidR="00C5302E" w:rsidRPr="00DD73C5">
        <w:rPr>
          <w:rFonts w:hint="cs"/>
          <w:b/>
          <w:bCs/>
          <w:sz w:val="24"/>
          <w:szCs w:val="24"/>
          <w:rtl/>
        </w:rPr>
        <w:t>المتوسطات</w:t>
      </w:r>
      <w:r w:rsidRPr="00DD73C5">
        <w:rPr>
          <w:b/>
          <w:bCs/>
          <w:sz w:val="24"/>
          <w:szCs w:val="24"/>
          <w:rtl/>
        </w:rPr>
        <w:t xml:space="preserve">، </w:t>
      </w:r>
      <w:r w:rsidR="00C5302E" w:rsidRPr="00DD73C5">
        <w:rPr>
          <w:rFonts w:hint="cs"/>
          <w:b/>
          <w:bCs/>
          <w:sz w:val="24"/>
          <w:szCs w:val="24"/>
          <w:rtl/>
        </w:rPr>
        <w:t>والانحرافات</w:t>
      </w:r>
      <w:r w:rsidRPr="00DD73C5">
        <w:rPr>
          <w:b/>
          <w:bCs/>
          <w:sz w:val="24"/>
          <w:szCs w:val="24"/>
          <w:rtl/>
        </w:rPr>
        <w:t xml:space="preserve"> </w:t>
      </w:r>
      <w:r w:rsidR="00C5302E" w:rsidRPr="00DD73C5">
        <w:rPr>
          <w:rFonts w:hint="cs"/>
          <w:b/>
          <w:bCs/>
          <w:sz w:val="24"/>
          <w:szCs w:val="24"/>
          <w:rtl/>
        </w:rPr>
        <w:t>المعيارية</w:t>
      </w:r>
      <w:r w:rsidR="00C5302E">
        <w:rPr>
          <w:rFonts w:hint="cs"/>
          <w:b/>
          <w:bCs/>
          <w:sz w:val="24"/>
          <w:szCs w:val="24"/>
          <w:rtl/>
        </w:rPr>
        <w:t>)</w:t>
      </w:r>
      <w:r w:rsidRPr="00DD73C5">
        <w:rPr>
          <w:b/>
          <w:bCs/>
          <w:sz w:val="24"/>
          <w:szCs w:val="24"/>
          <w:rtl/>
        </w:rPr>
        <w:t xml:space="preserve">؛ مما يعزز من فهم الظواهر </w:t>
      </w:r>
      <w:r w:rsidR="00C5302E" w:rsidRPr="00DD73C5">
        <w:rPr>
          <w:rFonts w:hint="cs"/>
          <w:b/>
          <w:bCs/>
          <w:sz w:val="24"/>
          <w:szCs w:val="24"/>
          <w:rtl/>
        </w:rPr>
        <w:t>المدروسة</w:t>
      </w:r>
      <w:r w:rsidRPr="00DD73C5">
        <w:rPr>
          <w:b/>
          <w:bCs/>
          <w:sz w:val="24"/>
          <w:szCs w:val="24"/>
          <w:rtl/>
        </w:rPr>
        <w:t xml:space="preserve">، ويدعم </w:t>
      </w:r>
      <w:r w:rsidR="00C5302E" w:rsidRPr="00DD73C5">
        <w:rPr>
          <w:rFonts w:hint="cs"/>
          <w:b/>
          <w:bCs/>
          <w:sz w:val="24"/>
          <w:szCs w:val="24"/>
          <w:rtl/>
        </w:rPr>
        <w:t>تحليل</w:t>
      </w:r>
      <w:r w:rsidRPr="00DD73C5">
        <w:rPr>
          <w:b/>
          <w:bCs/>
          <w:sz w:val="24"/>
          <w:szCs w:val="24"/>
          <w:rtl/>
        </w:rPr>
        <w:t xml:space="preserve"> </w:t>
      </w:r>
      <w:r w:rsidR="00C5302E" w:rsidRPr="00DD73C5">
        <w:rPr>
          <w:rFonts w:hint="cs"/>
          <w:b/>
          <w:bCs/>
          <w:sz w:val="24"/>
          <w:szCs w:val="24"/>
          <w:rtl/>
        </w:rPr>
        <w:t>البيانات</w:t>
      </w:r>
      <w:r w:rsidRPr="00DD73C5">
        <w:rPr>
          <w:b/>
          <w:bCs/>
          <w:sz w:val="24"/>
          <w:szCs w:val="24"/>
          <w:rtl/>
        </w:rPr>
        <w:t xml:space="preserve"> بدقة </w:t>
      </w:r>
      <w:r w:rsidR="00C5302E" w:rsidRPr="00DD73C5">
        <w:rPr>
          <w:rFonts w:hint="cs"/>
          <w:b/>
          <w:bCs/>
          <w:sz w:val="24"/>
          <w:szCs w:val="24"/>
          <w:rtl/>
        </w:rPr>
        <w:t>وشمولية</w:t>
      </w:r>
      <w:r w:rsidRPr="00DD73C5">
        <w:rPr>
          <w:b/>
          <w:bCs/>
          <w:sz w:val="24"/>
          <w:szCs w:val="24"/>
        </w:rPr>
        <w:t>.</w:t>
      </w:r>
    </w:p>
    <w:p w14:paraId="49C3AE9D" w14:textId="20F953D1" w:rsidR="009463D2" w:rsidRDefault="009463D2" w:rsidP="009463D2">
      <w:pPr>
        <w:bidi/>
        <w:rPr>
          <w:b/>
          <w:bCs/>
          <w:color w:val="C00000"/>
          <w:sz w:val="20"/>
          <w:szCs w:val="20"/>
          <w:rtl/>
        </w:rPr>
      </w:pPr>
      <w:r>
        <w:rPr>
          <w:rFonts w:hint="cs"/>
          <w:b/>
          <w:bCs/>
          <w:color w:val="2F5496" w:themeColor="accent1" w:themeShade="BF"/>
          <w:sz w:val="24"/>
          <w:szCs w:val="24"/>
          <w:rtl/>
        </w:rPr>
        <w:t>تعريف المنهج الوصفي:</w:t>
      </w:r>
      <w:r w:rsidRPr="009463D2">
        <w:rPr>
          <w:rFonts w:hint="cs"/>
          <w:b/>
          <w:bCs/>
          <w:color w:val="000000" w:themeColor="text1"/>
          <w:sz w:val="24"/>
          <w:szCs w:val="24"/>
          <w:rtl/>
        </w:rPr>
        <w:t xml:space="preserve"> أسلو</w:t>
      </w:r>
      <w:r w:rsidRPr="009463D2">
        <w:rPr>
          <w:rFonts w:hint="eastAsia"/>
          <w:b/>
          <w:bCs/>
          <w:color w:val="000000" w:themeColor="text1"/>
          <w:sz w:val="24"/>
          <w:szCs w:val="24"/>
          <w:rtl/>
        </w:rPr>
        <w:t>ب</w:t>
      </w:r>
      <w:r w:rsidRPr="009463D2">
        <w:rPr>
          <w:b/>
          <w:bCs/>
          <w:color w:val="000000" w:themeColor="text1"/>
          <w:sz w:val="24"/>
          <w:szCs w:val="24"/>
          <w:rtl/>
        </w:rPr>
        <w:t xml:space="preserve"> من أساليب التحليل المركزي على معلومات كافية ودقيقة عن ظاهرة أو موضوع محدد، أو فترة أو فترات زمنية معلومة، وذلك من أجل الحصول على نتائج علمية، ثم تفسيرها بطريقة موضوعية، بما ينسجم مع المعطيات الفعلية للظاهرة</w:t>
      </w:r>
      <w:r w:rsidRPr="009463D2">
        <w:rPr>
          <w:b/>
          <w:bCs/>
          <w:color w:val="000000" w:themeColor="text1"/>
          <w:sz w:val="24"/>
          <w:szCs w:val="24"/>
        </w:rPr>
        <w:t>"</w:t>
      </w:r>
      <w:r w:rsidRPr="009463D2">
        <w:rPr>
          <w:rFonts w:hint="cs"/>
          <w:b/>
          <w:bCs/>
          <w:color w:val="000000" w:themeColor="text1"/>
          <w:sz w:val="24"/>
          <w:szCs w:val="24"/>
          <w:rtl/>
        </w:rPr>
        <w:t>.</w:t>
      </w:r>
      <w:r w:rsidR="003B5635">
        <w:rPr>
          <w:rFonts w:hint="cs"/>
          <w:b/>
          <w:bCs/>
          <w:color w:val="000000" w:themeColor="text1"/>
          <w:sz w:val="24"/>
          <w:szCs w:val="24"/>
          <w:rtl/>
        </w:rPr>
        <w:t xml:space="preserve"> </w:t>
      </w:r>
      <w:r>
        <w:rPr>
          <w:rFonts w:hint="cs"/>
          <w:b/>
          <w:bCs/>
          <w:color w:val="C00000"/>
          <w:sz w:val="20"/>
          <w:szCs w:val="20"/>
          <w:rtl/>
        </w:rPr>
        <w:t xml:space="preserve">(كتاب البحث العلمي اساسياته النظرية وممارسته </w:t>
      </w:r>
      <w:r w:rsidR="003B5635">
        <w:rPr>
          <w:rFonts w:hint="cs"/>
          <w:b/>
          <w:bCs/>
          <w:color w:val="C00000"/>
          <w:sz w:val="20"/>
          <w:szCs w:val="20"/>
          <w:rtl/>
        </w:rPr>
        <w:t>العلمية،</w:t>
      </w:r>
      <w:r w:rsidR="000F1CC2">
        <w:rPr>
          <w:rFonts w:hint="cs"/>
          <w:b/>
          <w:bCs/>
          <w:color w:val="C00000"/>
          <w:sz w:val="20"/>
          <w:szCs w:val="20"/>
          <w:rtl/>
        </w:rPr>
        <w:t xml:space="preserve"> المؤلف /رجاء وحيد </w:t>
      </w:r>
      <w:r w:rsidR="003B5635">
        <w:rPr>
          <w:rFonts w:hint="cs"/>
          <w:b/>
          <w:bCs/>
          <w:color w:val="C00000"/>
          <w:sz w:val="20"/>
          <w:szCs w:val="20"/>
          <w:rtl/>
        </w:rPr>
        <w:t xml:space="preserve">دويدري، </w:t>
      </w:r>
      <w:r w:rsidR="000F1CC2">
        <w:rPr>
          <w:rFonts w:hint="cs"/>
          <w:b/>
          <w:bCs/>
          <w:color w:val="C00000"/>
          <w:sz w:val="20"/>
          <w:szCs w:val="20"/>
          <w:rtl/>
        </w:rPr>
        <w:t>ص183)</w:t>
      </w:r>
    </w:p>
    <w:p w14:paraId="0B5917DC" w14:textId="6DF8756B" w:rsidR="000F1CC2" w:rsidRDefault="000F1CC2" w:rsidP="000F1CC2">
      <w:pPr>
        <w:bidi/>
        <w:rPr>
          <w:b/>
          <w:bCs/>
          <w:color w:val="2F5496" w:themeColor="accent1" w:themeShade="BF"/>
          <w:sz w:val="32"/>
          <w:szCs w:val="32"/>
          <w:rtl/>
        </w:rPr>
      </w:pPr>
      <w:r>
        <w:rPr>
          <w:rFonts w:hint="cs"/>
          <w:b/>
          <w:bCs/>
          <w:color w:val="2F5496" w:themeColor="accent1" w:themeShade="BF"/>
          <w:sz w:val="32"/>
          <w:szCs w:val="32"/>
          <w:rtl/>
        </w:rPr>
        <w:t>مجتمع البحث والعيينة:</w:t>
      </w:r>
    </w:p>
    <w:p w14:paraId="6FBD6C8D" w14:textId="407B5F11" w:rsidR="000F1CC2" w:rsidRDefault="003E6E86" w:rsidP="000F1CC2">
      <w:pPr>
        <w:bidi/>
        <w:rPr>
          <w:b/>
          <w:bCs/>
          <w:color w:val="000000" w:themeColor="text1"/>
          <w:sz w:val="24"/>
          <w:szCs w:val="24"/>
          <w:rtl/>
        </w:rPr>
      </w:pPr>
      <w:r>
        <w:rPr>
          <w:rFonts w:hint="cs"/>
          <w:b/>
          <w:bCs/>
          <w:color w:val="2F5496" w:themeColor="accent1" w:themeShade="BF"/>
          <w:sz w:val="28"/>
          <w:szCs w:val="28"/>
          <w:rtl/>
        </w:rPr>
        <w:t>مجتمع الدراسة:</w:t>
      </w:r>
      <w:r>
        <w:rPr>
          <w:rFonts w:hint="cs"/>
          <w:b/>
          <w:bCs/>
          <w:color w:val="000000" w:themeColor="text1"/>
          <w:sz w:val="24"/>
          <w:szCs w:val="24"/>
          <w:rtl/>
        </w:rPr>
        <w:t xml:space="preserve"> تكون مجتمع الدراسة من اخصائي النطق والتخاطب العاملين في مراكز تأهيل الأطفال ذوي اضطرابات النطق والتخاطب في محافظة جدة.</w:t>
      </w:r>
    </w:p>
    <w:p w14:paraId="063E6CAE" w14:textId="6DC65BEF" w:rsidR="003E6E86" w:rsidRDefault="003E6E86" w:rsidP="003E6E86">
      <w:pPr>
        <w:bidi/>
        <w:rPr>
          <w:b/>
          <w:bCs/>
          <w:color w:val="000000" w:themeColor="text1"/>
          <w:sz w:val="24"/>
          <w:szCs w:val="24"/>
          <w:rtl/>
        </w:rPr>
      </w:pPr>
      <w:r>
        <w:rPr>
          <w:rFonts w:hint="cs"/>
          <w:b/>
          <w:bCs/>
          <w:color w:val="2F5496" w:themeColor="accent1" w:themeShade="BF"/>
          <w:sz w:val="28"/>
          <w:szCs w:val="28"/>
          <w:rtl/>
        </w:rPr>
        <w:t xml:space="preserve">عينة الدراسة: </w:t>
      </w:r>
      <w:r w:rsidRPr="003E6E86">
        <w:rPr>
          <w:rFonts w:hint="cs"/>
          <w:b/>
          <w:bCs/>
          <w:color w:val="000000" w:themeColor="text1"/>
          <w:sz w:val="24"/>
          <w:szCs w:val="24"/>
          <w:rtl/>
        </w:rPr>
        <w:t>تكونت عينة الدراسة من عينة قصدية من اخصائي النطق والتخاطب في مراكز تأهيل أطفال ذوي اضطرابات النطق والتخاطب بمحافظة جده وذ</w:t>
      </w:r>
      <w:r>
        <w:rPr>
          <w:rFonts w:hint="cs"/>
          <w:b/>
          <w:bCs/>
          <w:color w:val="000000" w:themeColor="text1"/>
          <w:sz w:val="24"/>
          <w:szCs w:val="24"/>
          <w:rtl/>
        </w:rPr>
        <w:t>لك</w:t>
      </w:r>
      <w:r w:rsidRPr="003E6E86">
        <w:rPr>
          <w:rFonts w:hint="cs"/>
          <w:b/>
          <w:bCs/>
          <w:color w:val="000000" w:themeColor="text1"/>
          <w:sz w:val="24"/>
          <w:szCs w:val="24"/>
          <w:rtl/>
        </w:rPr>
        <w:t xml:space="preserve"> بهدف التعرف على آرائهم حور دور تطبيقات الاعلام الرقمي التفاعلية في تنمية المهارات اللغوية والاجتماعية لدى أطفال ذوي اضطرابات النطق والتخاطب</w:t>
      </w:r>
      <w:r>
        <w:rPr>
          <w:rFonts w:hint="cs"/>
          <w:b/>
          <w:bCs/>
          <w:color w:val="000000" w:themeColor="text1"/>
          <w:sz w:val="24"/>
          <w:szCs w:val="24"/>
          <w:rtl/>
        </w:rPr>
        <w:t>.</w:t>
      </w:r>
    </w:p>
    <w:p w14:paraId="25FE0131" w14:textId="2F6873BC" w:rsidR="003C0238" w:rsidRPr="00C13301" w:rsidRDefault="003E6E86" w:rsidP="00C13301">
      <w:pPr>
        <w:bidi/>
        <w:rPr>
          <w:b/>
          <w:bCs/>
          <w:color w:val="C00000"/>
          <w:sz w:val="24"/>
          <w:szCs w:val="24"/>
          <w:rtl/>
        </w:rPr>
      </w:pPr>
      <w:r>
        <w:rPr>
          <w:rFonts w:hint="cs"/>
          <w:b/>
          <w:bCs/>
          <w:color w:val="2F5496" w:themeColor="accent1" w:themeShade="BF"/>
          <w:sz w:val="24"/>
          <w:szCs w:val="24"/>
          <w:rtl/>
        </w:rPr>
        <w:t xml:space="preserve">تعريف العينة القصدية: </w:t>
      </w:r>
      <w:r w:rsidR="009B6F6C" w:rsidRPr="009B6F6C">
        <w:rPr>
          <w:rFonts w:hint="cs"/>
          <w:b/>
          <w:bCs/>
          <w:color w:val="000000" w:themeColor="text1"/>
          <w:sz w:val="24"/>
          <w:szCs w:val="24"/>
          <w:rtl/>
        </w:rPr>
        <w:t>ت</w:t>
      </w:r>
      <w:r w:rsidR="009B6F6C" w:rsidRPr="009B6F6C">
        <w:rPr>
          <w:b/>
          <w:bCs/>
          <w:color w:val="000000" w:themeColor="text1"/>
          <w:sz w:val="24"/>
          <w:szCs w:val="24"/>
          <w:rtl/>
        </w:rPr>
        <w:t>عرَّف العينة القصدية بأنها العينة التي يتم اختيارها بالاعتماد على اشتراطات البحث؛ أي أنه لا يمكن اختيار عينة أخرى غير العينة المختارة (القصدية) ليتم الإجابة عن أسئلة الدراسة بالشكل المناسب</w:t>
      </w:r>
      <w:r w:rsidR="009B6F6C" w:rsidRPr="009B6F6C">
        <w:rPr>
          <w:b/>
          <w:bCs/>
          <w:color w:val="000000" w:themeColor="text1"/>
          <w:sz w:val="24"/>
          <w:szCs w:val="24"/>
        </w:rPr>
        <w:t>.</w:t>
      </w:r>
      <w:r w:rsidR="009B6F6C">
        <w:rPr>
          <w:rFonts w:hint="cs"/>
          <w:b/>
          <w:bCs/>
          <w:color w:val="000000" w:themeColor="text1"/>
          <w:sz w:val="24"/>
          <w:szCs w:val="24"/>
          <w:rtl/>
        </w:rPr>
        <w:t xml:space="preserve"> </w:t>
      </w:r>
      <w:r w:rsidR="009B6F6C">
        <w:rPr>
          <w:rFonts w:hint="cs"/>
          <w:b/>
          <w:bCs/>
          <w:color w:val="C00000"/>
          <w:sz w:val="24"/>
          <w:szCs w:val="24"/>
          <w:rtl/>
        </w:rPr>
        <w:t>(أكاديمي</w:t>
      </w:r>
      <w:r w:rsidR="009B6F6C">
        <w:rPr>
          <w:rFonts w:hint="eastAsia"/>
          <w:b/>
          <w:bCs/>
          <w:color w:val="C00000"/>
          <w:sz w:val="24"/>
          <w:szCs w:val="24"/>
          <w:rtl/>
        </w:rPr>
        <w:t>ة</w:t>
      </w:r>
      <w:r w:rsidR="009B6F6C">
        <w:rPr>
          <w:rFonts w:hint="cs"/>
          <w:b/>
          <w:bCs/>
          <w:color w:val="C00000"/>
          <w:sz w:val="24"/>
          <w:szCs w:val="24"/>
          <w:rtl/>
        </w:rPr>
        <w:t xml:space="preserve"> بوابة النجاح للبحث والدراسات الأكاديمي</w:t>
      </w:r>
      <w:r w:rsidR="009B6F6C">
        <w:rPr>
          <w:rFonts w:hint="eastAsia"/>
          <w:b/>
          <w:bCs/>
          <w:color w:val="C00000"/>
          <w:sz w:val="24"/>
          <w:szCs w:val="24"/>
          <w:rtl/>
        </w:rPr>
        <w:t>ة</w:t>
      </w:r>
      <w:r w:rsidR="009B6F6C">
        <w:rPr>
          <w:rFonts w:hint="cs"/>
          <w:b/>
          <w:bCs/>
          <w:color w:val="C00000"/>
          <w:sz w:val="24"/>
          <w:szCs w:val="24"/>
          <w:rtl/>
        </w:rPr>
        <w:t>).</w:t>
      </w:r>
    </w:p>
    <w:p w14:paraId="7C00CDDA" w14:textId="0446F3DE" w:rsidR="009B6F6C" w:rsidRDefault="009B6F6C" w:rsidP="009B6F6C">
      <w:pPr>
        <w:bidi/>
        <w:rPr>
          <w:b/>
          <w:bCs/>
          <w:sz w:val="24"/>
          <w:szCs w:val="24"/>
          <w:rtl/>
        </w:rPr>
      </w:pPr>
      <w:r>
        <w:rPr>
          <w:rFonts w:hint="cs"/>
          <w:b/>
          <w:bCs/>
          <w:color w:val="2F5496" w:themeColor="accent1" w:themeShade="BF"/>
          <w:sz w:val="32"/>
          <w:szCs w:val="32"/>
          <w:rtl/>
        </w:rPr>
        <w:t>أدوات جمع البيانات:</w:t>
      </w:r>
    </w:p>
    <w:p w14:paraId="2A35168F" w14:textId="0E154F88" w:rsidR="009B6F6C" w:rsidRDefault="009B6F6C" w:rsidP="009B6F6C">
      <w:pPr>
        <w:bidi/>
        <w:rPr>
          <w:b/>
          <w:bCs/>
          <w:sz w:val="24"/>
          <w:szCs w:val="24"/>
          <w:rtl/>
        </w:rPr>
      </w:pPr>
      <w:r>
        <w:rPr>
          <w:rFonts w:hint="cs"/>
          <w:b/>
          <w:bCs/>
          <w:sz w:val="24"/>
          <w:szCs w:val="24"/>
          <w:rtl/>
        </w:rPr>
        <w:t>المصادر الثانوية من خلال مراجعة الكتب والدراسات السابقة والمقالات العلمية لتأصيل مفاهيم الدراسة نظريا.</w:t>
      </w:r>
    </w:p>
    <w:p w14:paraId="6298C6FB" w14:textId="6D19D130" w:rsidR="003C0238" w:rsidRDefault="003C0238" w:rsidP="003C0238">
      <w:pPr>
        <w:bidi/>
        <w:rPr>
          <w:b/>
          <w:bCs/>
          <w:sz w:val="24"/>
          <w:szCs w:val="24"/>
          <w:rtl/>
        </w:rPr>
      </w:pPr>
      <w:r>
        <w:rPr>
          <w:rFonts w:hint="cs"/>
          <w:b/>
          <w:bCs/>
          <w:sz w:val="24"/>
          <w:szCs w:val="24"/>
          <w:rtl/>
        </w:rPr>
        <w:t xml:space="preserve">لقد اعتمدنا في جمع بيانات الدراسة على الاستبانة بوصفها </w:t>
      </w:r>
      <w:r w:rsidR="00C13301">
        <w:rPr>
          <w:rFonts w:hint="cs"/>
          <w:b/>
          <w:bCs/>
          <w:sz w:val="24"/>
          <w:szCs w:val="24"/>
          <w:rtl/>
        </w:rPr>
        <w:t>الأداء</w:t>
      </w:r>
      <w:r>
        <w:rPr>
          <w:rFonts w:hint="cs"/>
          <w:b/>
          <w:bCs/>
          <w:sz w:val="24"/>
          <w:szCs w:val="24"/>
          <w:rtl/>
        </w:rPr>
        <w:t xml:space="preserve"> الرئيسة لجمع البيانات </w:t>
      </w:r>
      <w:r w:rsidR="00C13301">
        <w:rPr>
          <w:rFonts w:hint="cs"/>
          <w:b/>
          <w:bCs/>
          <w:sz w:val="24"/>
          <w:szCs w:val="24"/>
          <w:rtl/>
        </w:rPr>
        <w:t>لطبيعة الدراسة وأهدافها ولقدرتها على جمع البينات من افراد مجتمع الدراسة بطريقة منظمة</w:t>
      </w:r>
    </w:p>
    <w:p w14:paraId="4698893A" w14:textId="0A6EB448" w:rsidR="00C13301" w:rsidRDefault="00C13301" w:rsidP="00C13301">
      <w:pPr>
        <w:bidi/>
        <w:rPr>
          <w:b/>
          <w:bCs/>
          <w:sz w:val="24"/>
          <w:szCs w:val="24"/>
          <w:rtl/>
        </w:rPr>
      </w:pPr>
      <w:r>
        <w:rPr>
          <w:rFonts w:hint="cs"/>
          <w:b/>
          <w:bCs/>
          <w:sz w:val="24"/>
          <w:szCs w:val="24"/>
          <w:rtl/>
        </w:rPr>
        <w:t>ولقد صممت الاستبانة بشكلها الإلكترون</w:t>
      </w:r>
      <w:r>
        <w:rPr>
          <w:rFonts w:hint="eastAsia"/>
          <w:b/>
          <w:bCs/>
          <w:sz w:val="24"/>
          <w:szCs w:val="24"/>
          <w:rtl/>
        </w:rPr>
        <w:t>ي</w:t>
      </w:r>
      <w:r>
        <w:rPr>
          <w:rFonts w:hint="cs"/>
          <w:b/>
          <w:bCs/>
          <w:sz w:val="24"/>
          <w:szCs w:val="24"/>
          <w:rtl/>
        </w:rPr>
        <w:t xml:space="preserve"> وبلغ عدد الاستمارات الموزعة على المبحوثين </w:t>
      </w:r>
      <w:proofErr w:type="gramStart"/>
      <w:r>
        <w:rPr>
          <w:rFonts w:hint="cs"/>
          <w:b/>
          <w:bCs/>
          <w:sz w:val="24"/>
          <w:szCs w:val="24"/>
          <w:rtl/>
        </w:rPr>
        <w:t>(</w:t>
      </w:r>
      <w:r w:rsidR="00E257CC">
        <w:rPr>
          <w:rFonts w:hint="cs"/>
          <w:b/>
          <w:bCs/>
          <w:sz w:val="24"/>
          <w:szCs w:val="24"/>
          <w:rtl/>
        </w:rPr>
        <w:t xml:space="preserve"> </w:t>
      </w:r>
      <w:r>
        <w:rPr>
          <w:rFonts w:hint="cs"/>
          <w:b/>
          <w:bCs/>
          <w:sz w:val="24"/>
          <w:szCs w:val="24"/>
          <w:rtl/>
        </w:rPr>
        <w:t xml:space="preserve"> </w:t>
      </w:r>
      <w:proofErr w:type="gramEnd"/>
      <w:r>
        <w:rPr>
          <w:rFonts w:hint="cs"/>
          <w:b/>
          <w:bCs/>
          <w:sz w:val="24"/>
          <w:szCs w:val="24"/>
          <w:rtl/>
        </w:rPr>
        <w:t xml:space="preserve"> ) وتم استرجاع (   ) منها فقط نظرا لعدم التزام المبحوثين بالإجابة .</w:t>
      </w:r>
    </w:p>
    <w:p w14:paraId="3C9A7924" w14:textId="75FBDAD3" w:rsidR="00C13301" w:rsidRDefault="00C13301" w:rsidP="00C13301">
      <w:pPr>
        <w:bidi/>
        <w:rPr>
          <w:b/>
          <w:bCs/>
          <w:color w:val="C00000"/>
          <w:sz w:val="24"/>
          <w:szCs w:val="24"/>
          <w:rtl/>
        </w:rPr>
      </w:pPr>
      <w:r>
        <w:rPr>
          <w:rFonts w:hint="cs"/>
          <w:b/>
          <w:bCs/>
          <w:sz w:val="24"/>
          <w:szCs w:val="24"/>
          <w:rtl/>
        </w:rPr>
        <w:t>تعريف الاستبانة:</w:t>
      </w:r>
      <w:r w:rsidRPr="00C13301">
        <w:rPr>
          <w:rtl/>
        </w:rPr>
        <w:t xml:space="preserve"> </w:t>
      </w:r>
      <w:r w:rsidRPr="00C13301">
        <w:rPr>
          <w:b/>
          <w:bCs/>
          <w:sz w:val="24"/>
          <w:szCs w:val="24"/>
          <w:rtl/>
        </w:rPr>
        <w:t>لغة:</w:t>
      </w:r>
      <w:r w:rsidR="00E257CC">
        <w:rPr>
          <w:rFonts w:hint="cs"/>
          <w:b/>
          <w:bCs/>
          <w:sz w:val="24"/>
          <w:szCs w:val="24"/>
          <w:rtl/>
        </w:rPr>
        <w:t>(</w:t>
      </w:r>
      <w:r w:rsidRPr="00C13301">
        <w:rPr>
          <w:b/>
          <w:bCs/>
          <w:sz w:val="24"/>
          <w:szCs w:val="24"/>
          <w:rtl/>
        </w:rPr>
        <w:t xml:space="preserve"> "كلمة مشتقة من الفعل استبان </w:t>
      </w:r>
      <w:r w:rsidRPr="00C13301">
        <w:rPr>
          <w:rFonts w:hint="cs"/>
          <w:b/>
          <w:bCs/>
          <w:sz w:val="24"/>
          <w:szCs w:val="24"/>
          <w:rtl/>
        </w:rPr>
        <w:t>الأمر</w:t>
      </w:r>
      <w:r w:rsidRPr="00C13301">
        <w:rPr>
          <w:b/>
          <w:bCs/>
          <w:sz w:val="24"/>
          <w:szCs w:val="24"/>
          <w:rtl/>
        </w:rPr>
        <w:t xml:space="preserve">، بمعنى أوضحه وعرفه، والاستبيان بذلك هو التوضيح والتعريف لهذا </w:t>
      </w:r>
      <w:r w:rsidR="00E257CC" w:rsidRPr="00C13301">
        <w:rPr>
          <w:rFonts w:hint="cs"/>
          <w:b/>
          <w:bCs/>
          <w:sz w:val="24"/>
          <w:szCs w:val="24"/>
          <w:rtl/>
        </w:rPr>
        <w:t>الأمر</w:t>
      </w:r>
      <w:r w:rsidRPr="00C13301">
        <w:rPr>
          <w:b/>
          <w:bCs/>
          <w:sz w:val="24"/>
          <w:szCs w:val="24"/>
          <w:rtl/>
        </w:rPr>
        <w:t xml:space="preserve">، وهو ترجمة للكلمة </w:t>
      </w:r>
      <w:r w:rsidRPr="00C13301">
        <w:rPr>
          <w:rFonts w:hint="cs"/>
          <w:b/>
          <w:bCs/>
          <w:sz w:val="24"/>
          <w:szCs w:val="24"/>
          <w:rtl/>
        </w:rPr>
        <w:t>الإنجليزية</w:t>
      </w:r>
      <w:r w:rsidRPr="00C13301">
        <w:rPr>
          <w:b/>
          <w:bCs/>
          <w:sz w:val="24"/>
          <w:szCs w:val="24"/>
        </w:rPr>
        <w:t xml:space="preserve"> "Questionnaire</w:t>
      </w:r>
      <w:r w:rsidR="00E257CC">
        <w:rPr>
          <w:rFonts w:hint="cs"/>
          <w:b/>
          <w:bCs/>
          <w:sz w:val="24"/>
          <w:szCs w:val="24"/>
          <w:rtl/>
        </w:rPr>
        <w:t xml:space="preserve"> </w:t>
      </w:r>
      <w:r w:rsidRPr="00C13301">
        <w:rPr>
          <w:b/>
          <w:bCs/>
          <w:sz w:val="24"/>
          <w:szCs w:val="24"/>
        </w:rPr>
        <w:t>(</w:t>
      </w:r>
      <w:r w:rsidRPr="00C13301">
        <w:rPr>
          <w:b/>
          <w:bCs/>
          <w:sz w:val="24"/>
          <w:szCs w:val="24"/>
          <w:rtl/>
        </w:rPr>
        <w:t xml:space="preserve">. </w:t>
      </w:r>
      <w:r w:rsidR="00E257CC" w:rsidRPr="00C13301">
        <w:rPr>
          <w:rFonts w:hint="cs"/>
          <w:b/>
          <w:bCs/>
          <w:sz w:val="24"/>
          <w:szCs w:val="24"/>
          <w:rtl/>
        </w:rPr>
        <w:t>اصطلاحا</w:t>
      </w:r>
      <w:r w:rsidRPr="00C13301">
        <w:rPr>
          <w:b/>
          <w:bCs/>
          <w:sz w:val="24"/>
          <w:szCs w:val="24"/>
          <w:rtl/>
        </w:rPr>
        <w:t>: يمكن تعريف الاستبيان على أنه " عبارة عن مجموعة</w:t>
      </w:r>
      <w:r w:rsidR="00E257CC">
        <w:rPr>
          <w:rFonts w:hint="cs"/>
          <w:b/>
          <w:bCs/>
          <w:sz w:val="24"/>
          <w:szCs w:val="24"/>
          <w:rtl/>
        </w:rPr>
        <w:t xml:space="preserve"> </w:t>
      </w:r>
      <w:r w:rsidRPr="00C13301">
        <w:rPr>
          <w:b/>
          <w:bCs/>
          <w:sz w:val="24"/>
          <w:szCs w:val="24"/>
          <w:rtl/>
        </w:rPr>
        <w:t>من</w:t>
      </w:r>
      <w:r w:rsidR="00E257CC">
        <w:rPr>
          <w:rFonts w:hint="cs"/>
          <w:b/>
          <w:bCs/>
          <w:sz w:val="24"/>
          <w:szCs w:val="24"/>
          <w:rtl/>
        </w:rPr>
        <w:t xml:space="preserve"> </w:t>
      </w:r>
      <w:r w:rsidR="00E257CC" w:rsidRPr="00C13301">
        <w:rPr>
          <w:rFonts w:hint="cs"/>
          <w:b/>
          <w:bCs/>
          <w:sz w:val="24"/>
          <w:szCs w:val="24"/>
          <w:rtl/>
        </w:rPr>
        <w:t>الأسئلة</w:t>
      </w:r>
      <w:r w:rsidRPr="00C13301">
        <w:rPr>
          <w:b/>
          <w:bCs/>
          <w:sz w:val="24"/>
          <w:szCs w:val="24"/>
          <w:rtl/>
        </w:rPr>
        <w:t xml:space="preserve"> تتوافق مع محاور الظاهرة قيد الدراسة وتكون ملمة بها والتي يمكن التوصل من </w:t>
      </w:r>
      <w:r w:rsidR="00E257CC" w:rsidRPr="00C13301">
        <w:rPr>
          <w:rFonts w:hint="cs"/>
          <w:b/>
          <w:bCs/>
          <w:sz w:val="24"/>
          <w:szCs w:val="24"/>
          <w:rtl/>
        </w:rPr>
        <w:t>خلالها</w:t>
      </w:r>
      <w:r w:rsidRPr="00C13301">
        <w:rPr>
          <w:b/>
          <w:bCs/>
          <w:sz w:val="24"/>
          <w:szCs w:val="24"/>
          <w:rtl/>
        </w:rPr>
        <w:t xml:space="preserve"> إلى حقائق </w:t>
      </w:r>
      <w:r w:rsidR="00E257CC" w:rsidRPr="00C13301">
        <w:rPr>
          <w:rFonts w:hint="cs"/>
          <w:b/>
          <w:bCs/>
          <w:sz w:val="24"/>
          <w:szCs w:val="24"/>
          <w:rtl/>
        </w:rPr>
        <w:t>تلامس</w:t>
      </w:r>
      <w:r w:rsidRPr="00C13301">
        <w:rPr>
          <w:b/>
          <w:bCs/>
          <w:sz w:val="24"/>
          <w:szCs w:val="24"/>
          <w:rtl/>
        </w:rPr>
        <w:t xml:space="preserve"> </w:t>
      </w:r>
      <w:proofErr w:type="gramStart"/>
      <w:r w:rsidRPr="00C13301">
        <w:rPr>
          <w:b/>
          <w:bCs/>
          <w:sz w:val="24"/>
          <w:szCs w:val="24"/>
          <w:rtl/>
        </w:rPr>
        <w:t>الواقع ،</w:t>
      </w:r>
      <w:proofErr w:type="gramEnd"/>
      <w:r w:rsidRPr="00C13301">
        <w:rPr>
          <w:b/>
          <w:bCs/>
          <w:sz w:val="24"/>
          <w:szCs w:val="24"/>
          <w:rtl/>
        </w:rPr>
        <w:t xml:space="preserve"> ويعرف أيضا على أنه </w:t>
      </w:r>
      <w:r w:rsidRPr="00C13301">
        <w:rPr>
          <w:b/>
          <w:bCs/>
          <w:sz w:val="24"/>
          <w:szCs w:val="24"/>
        </w:rPr>
        <w:t>"</w:t>
      </w:r>
      <w:r w:rsidRPr="00C13301">
        <w:rPr>
          <w:b/>
          <w:bCs/>
          <w:sz w:val="24"/>
          <w:szCs w:val="24"/>
          <w:rtl/>
        </w:rPr>
        <w:t xml:space="preserve">مجموعة من </w:t>
      </w:r>
      <w:r w:rsidR="00E257CC" w:rsidRPr="00C13301">
        <w:rPr>
          <w:rFonts w:hint="cs"/>
          <w:b/>
          <w:bCs/>
          <w:sz w:val="24"/>
          <w:szCs w:val="24"/>
          <w:rtl/>
        </w:rPr>
        <w:t>الأسئلة</w:t>
      </w:r>
      <w:r w:rsidRPr="00C13301">
        <w:rPr>
          <w:b/>
          <w:bCs/>
          <w:sz w:val="24"/>
          <w:szCs w:val="24"/>
          <w:rtl/>
        </w:rPr>
        <w:t xml:space="preserve"> ال</w:t>
      </w:r>
      <w:r w:rsidR="00E257CC">
        <w:rPr>
          <w:rFonts w:hint="cs"/>
          <w:b/>
          <w:bCs/>
          <w:sz w:val="24"/>
          <w:szCs w:val="24"/>
          <w:rtl/>
        </w:rPr>
        <w:t>مر</w:t>
      </w:r>
      <w:r w:rsidRPr="00C13301">
        <w:rPr>
          <w:b/>
          <w:bCs/>
          <w:sz w:val="24"/>
          <w:szCs w:val="24"/>
          <w:rtl/>
        </w:rPr>
        <w:t xml:space="preserve">تبة حول موضوع معين، يتم وضعها في استمارة ترسل </w:t>
      </w:r>
      <w:r w:rsidRPr="00C13301">
        <w:rPr>
          <w:rFonts w:hint="cs"/>
          <w:b/>
          <w:bCs/>
          <w:sz w:val="24"/>
          <w:szCs w:val="24"/>
          <w:rtl/>
        </w:rPr>
        <w:t>للأشخاص</w:t>
      </w:r>
      <w:r w:rsidRPr="00C13301">
        <w:rPr>
          <w:b/>
          <w:bCs/>
          <w:sz w:val="24"/>
          <w:szCs w:val="24"/>
          <w:rtl/>
        </w:rPr>
        <w:t xml:space="preserve"> </w:t>
      </w:r>
      <w:r w:rsidRPr="00C13301">
        <w:rPr>
          <w:rFonts w:hint="cs"/>
          <w:b/>
          <w:bCs/>
          <w:sz w:val="24"/>
          <w:szCs w:val="24"/>
          <w:rtl/>
        </w:rPr>
        <w:t>المعنيين</w:t>
      </w:r>
      <w:r w:rsidRPr="00C13301">
        <w:rPr>
          <w:b/>
          <w:bCs/>
          <w:sz w:val="24"/>
          <w:szCs w:val="24"/>
          <w:rtl/>
        </w:rPr>
        <w:t xml:space="preserve"> بالبريد أو يجرى تسليمها باليد تمهيدا للحصول على أجوبة </w:t>
      </w:r>
      <w:r w:rsidR="00E257CC" w:rsidRPr="00C13301">
        <w:rPr>
          <w:rFonts w:hint="cs"/>
          <w:b/>
          <w:bCs/>
          <w:sz w:val="24"/>
          <w:szCs w:val="24"/>
          <w:rtl/>
        </w:rPr>
        <w:t>الأسئلة</w:t>
      </w:r>
      <w:r w:rsidRPr="00C13301">
        <w:rPr>
          <w:b/>
          <w:bCs/>
          <w:sz w:val="24"/>
          <w:szCs w:val="24"/>
          <w:rtl/>
        </w:rPr>
        <w:t xml:space="preserve"> الواردة فيها.</w:t>
      </w:r>
      <w:r w:rsidRPr="00C13301">
        <w:rPr>
          <w:b/>
          <w:bCs/>
          <w:sz w:val="24"/>
          <w:szCs w:val="24"/>
        </w:rPr>
        <w:t xml:space="preserve"> </w:t>
      </w:r>
      <w:r w:rsidRPr="00C13301">
        <w:rPr>
          <w:b/>
          <w:bCs/>
          <w:sz w:val="24"/>
          <w:szCs w:val="24"/>
          <w:rtl/>
        </w:rPr>
        <w:t xml:space="preserve">أيضا هو عبارة عن " نموذج يضم مجموعة من </w:t>
      </w:r>
      <w:r w:rsidR="00E257CC" w:rsidRPr="00C13301">
        <w:rPr>
          <w:rFonts w:hint="cs"/>
          <w:b/>
          <w:bCs/>
          <w:sz w:val="24"/>
          <w:szCs w:val="24"/>
          <w:rtl/>
        </w:rPr>
        <w:t>الأسئلة</w:t>
      </w:r>
      <w:r w:rsidRPr="00C13301">
        <w:rPr>
          <w:b/>
          <w:bCs/>
          <w:sz w:val="24"/>
          <w:szCs w:val="24"/>
          <w:rtl/>
        </w:rPr>
        <w:t xml:space="preserve"> التي تدور حول موضوع ما يتم إرساله إلى </w:t>
      </w:r>
      <w:r w:rsidR="00E257CC" w:rsidRPr="00C13301">
        <w:rPr>
          <w:rFonts w:hint="cs"/>
          <w:b/>
          <w:bCs/>
          <w:sz w:val="24"/>
          <w:szCs w:val="24"/>
          <w:rtl/>
        </w:rPr>
        <w:t>المبحوثين</w:t>
      </w:r>
      <w:r w:rsidRPr="00C13301">
        <w:rPr>
          <w:b/>
          <w:bCs/>
          <w:sz w:val="24"/>
          <w:szCs w:val="24"/>
          <w:rtl/>
        </w:rPr>
        <w:t xml:space="preserve"> بطريقة أو</w:t>
      </w:r>
      <w:r w:rsidR="00E257CC">
        <w:rPr>
          <w:rFonts w:hint="cs"/>
          <w:b/>
          <w:bCs/>
          <w:sz w:val="24"/>
          <w:szCs w:val="24"/>
          <w:rtl/>
        </w:rPr>
        <w:t xml:space="preserve"> </w:t>
      </w:r>
      <w:r w:rsidRPr="00C13301">
        <w:rPr>
          <w:b/>
          <w:bCs/>
          <w:sz w:val="24"/>
          <w:szCs w:val="24"/>
          <w:rtl/>
        </w:rPr>
        <w:t xml:space="preserve">بأخرى ليجيبوا على هذه </w:t>
      </w:r>
      <w:r w:rsidR="00E257CC" w:rsidRPr="00C13301">
        <w:rPr>
          <w:rFonts w:hint="cs"/>
          <w:b/>
          <w:bCs/>
          <w:sz w:val="24"/>
          <w:szCs w:val="24"/>
          <w:rtl/>
        </w:rPr>
        <w:t>الأسئلة</w:t>
      </w:r>
      <w:r w:rsidRPr="00C13301">
        <w:rPr>
          <w:b/>
          <w:bCs/>
          <w:sz w:val="24"/>
          <w:szCs w:val="24"/>
          <w:rtl/>
        </w:rPr>
        <w:t xml:space="preserve"> ثم إعادته ثانية إلى الهيئة </w:t>
      </w:r>
      <w:r w:rsidR="00E257CC" w:rsidRPr="00C13301">
        <w:rPr>
          <w:rFonts w:hint="cs"/>
          <w:b/>
          <w:bCs/>
          <w:sz w:val="24"/>
          <w:szCs w:val="24"/>
          <w:rtl/>
        </w:rPr>
        <w:t>المشرفة</w:t>
      </w:r>
      <w:r w:rsidRPr="00C13301">
        <w:rPr>
          <w:b/>
          <w:bCs/>
          <w:sz w:val="24"/>
          <w:szCs w:val="24"/>
          <w:rtl/>
        </w:rPr>
        <w:t xml:space="preserve"> على البحث</w:t>
      </w:r>
      <w:r w:rsidR="00E257CC">
        <w:rPr>
          <w:rFonts w:hint="cs"/>
          <w:b/>
          <w:bCs/>
          <w:sz w:val="24"/>
          <w:szCs w:val="24"/>
          <w:rtl/>
        </w:rPr>
        <w:t xml:space="preserve">. </w:t>
      </w:r>
      <w:r w:rsidR="00E257CC">
        <w:rPr>
          <w:rFonts w:hint="cs"/>
          <w:b/>
          <w:bCs/>
          <w:color w:val="C00000"/>
          <w:sz w:val="24"/>
          <w:szCs w:val="24"/>
          <w:rtl/>
        </w:rPr>
        <w:t xml:space="preserve">(المجلة الجزائرية للأمن </w:t>
      </w:r>
      <w:r w:rsidR="003B5635">
        <w:rPr>
          <w:rFonts w:hint="cs"/>
          <w:b/>
          <w:bCs/>
          <w:color w:val="C00000"/>
          <w:sz w:val="24"/>
          <w:szCs w:val="24"/>
          <w:rtl/>
        </w:rPr>
        <w:t>والتنمية،</w:t>
      </w:r>
      <w:r w:rsidR="00E257CC">
        <w:rPr>
          <w:rFonts w:hint="cs"/>
          <w:b/>
          <w:bCs/>
          <w:color w:val="C00000"/>
          <w:sz w:val="24"/>
          <w:szCs w:val="24"/>
          <w:rtl/>
        </w:rPr>
        <w:t xml:space="preserve"> أحمد الحمزة والبار امين/ نشر بتاريخ 1/7/2023 ص 304)</w:t>
      </w:r>
    </w:p>
    <w:p w14:paraId="5A06CF94" w14:textId="77777777" w:rsidR="00E26305" w:rsidRDefault="00E26305" w:rsidP="00E26305">
      <w:pPr>
        <w:bidi/>
        <w:rPr>
          <w:b/>
          <w:bCs/>
          <w:color w:val="C00000"/>
          <w:sz w:val="24"/>
          <w:szCs w:val="24"/>
          <w:rtl/>
        </w:rPr>
      </w:pPr>
      <w:bookmarkStart w:id="0" w:name="_GoBack"/>
      <w:bookmarkEnd w:id="0"/>
    </w:p>
    <w:p w14:paraId="24C06FE8" w14:textId="5F37ABA3" w:rsidR="006269DC" w:rsidRDefault="006269DC" w:rsidP="006269DC">
      <w:pPr>
        <w:bidi/>
        <w:rPr>
          <w:b/>
          <w:bCs/>
          <w:color w:val="4472C4" w:themeColor="accent1"/>
          <w:sz w:val="32"/>
          <w:szCs w:val="32"/>
          <w:rtl/>
        </w:rPr>
      </w:pPr>
      <w:r>
        <w:rPr>
          <w:rFonts w:hint="cs"/>
          <w:b/>
          <w:bCs/>
          <w:color w:val="4472C4" w:themeColor="accent1"/>
          <w:sz w:val="32"/>
          <w:szCs w:val="32"/>
          <w:rtl/>
        </w:rPr>
        <w:lastRenderedPageBreak/>
        <w:t>مجالات الدراسة:</w:t>
      </w:r>
    </w:p>
    <w:p w14:paraId="75C06C45" w14:textId="07AB205E" w:rsidR="006269DC" w:rsidRPr="006269DC" w:rsidRDefault="006269DC" w:rsidP="006269DC">
      <w:pPr>
        <w:bidi/>
        <w:rPr>
          <w:b/>
          <w:bCs/>
          <w:color w:val="4472C4" w:themeColor="accent1"/>
          <w:sz w:val="28"/>
          <w:szCs w:val="28"/>
          <w:rtl/>
        </w:rPr>
      </w:pPr>
      <w:r>
        <w:rPr>
          <w:rFonts w:hint="cs"/>
          <w:b/>
          <w:bCs/>
          <w:color w:val="4472C4" w:themeColor="accent1"/>
          <w:sz w:val="28"/>
          <w:szCs w:val="28"/>
          <w:rtl/>
        </w:rPr>
        <w:t xml:space="preserve">المجال المكاني: </w:t>
      </w:r>
      <w:r w:rsidRPr="006269DC">
        <w:rPr>
          <w:rFonts w:hint="cs"/>
          <w:b/>
          <w:bCs/>
          <w:color w:val="000000" w:themeColor="text1"/>
          <w:sz w:val="28"/>
          <w:szCs w:val="28"/>
          <w:rtl/>
        </w:rPr>
        <w:t>أجريت الدراسة في المملكة العربية السعودية بمحافظة جدة.</w:t>
      </w:r>
    </w:p>
    <w:p w14:paraId="0F407984" w14:textId="77777777" w:rsidR="000112DD" w:rsidRDefault="006269DC" w:rsidP="00E257CC">
      <w:pPr>
        <w:bidi/>
        <w:rPr>
          <w:b/>
          <w:bCs/>
          <w:color w:val="000000" w:themeColor="text1"/>
          <w:sz w:val="24"/>
          <w:szCs w:val="24"/>
          <w:rtl/>
        </w:rPr>
      </w:pPr>
      <w:r w:rsidRPr="003B5635">
        <w:rPr>
          <w:rFonts w:hint="cs"/>
          <w:b/>
          <w:bCs/>
          <w:color w:val="2F5496" w:themeColor="accent1" w:themeShade="BF"/>
          <w:sz w:val="28"/>
          <w:szCs w:val="28"/>
          <w:rtl/>
        </w:rPr>
        <w:t>المجال الزماني:</w:t>
      </w:r>
      <w:r w:rsidR="000112DD">
        <w:rPr>
          <w:rFonts w:hint="cs"/>
          <w:b/>
          <w:bCs/>
          <w:color w:val="2F5496" w:themeColor="accent1" w:themeShade="BF"/>
          <w:sz w:val="24"/>
          <w:szCs w:val="24"/>
          <w:rtl/>
        </w:rPr>
        <w:t xml:space="preserve"> </w:t>
      </w:r>
      <w:r>
        <w:rPr>
          <w:rFonts w:hint="cs"/>
          <w:b/>
          <w:bCs/>
          <w:color w:val="000000" w:themeColor="text1"/>
          <w:sz w:val="24"/>
          <w:szCs w:val="24"/>
          <w:rtl/>
        </w:rPr>
        <w:t xml:space="preserve">طبقت الدراسة خلال العام الدراسي 2026م </w:t>
      </w:r>
      <w:r w:rsidR="000112DD">
        <w:rPr>
          <w:rFonts w:hint="cs"/>
          <w:b/>
          <w:bCs/>
          <w:color w:val="000000" w:themeColor="text1"/>
          <w:sz w:val="24"/>
          <w:szCs w:val="24"/>
          <w:rtl/>
        </w:rPr>
        <w:t>وتوزعت مراحلها بين جمع الماد العلمية واعداد الجانب النظري ثم العمل الميداني في توزيع الاستبيان على عينة مجتمع الدراسة يلي ذلك تحليل البيانات واستخلاص النتائج.</w:t>
      </w:r>
    </w:p>
    <w:p w14:paraId="40B95FC1" w14:textId="076F1E15" w:rsidR="00E257CC" w:rsidRPr="000112DD" w:rsidRDefault="000112DD" w:rsidP="000112DD">
      <w:pPr>
        <w:bidi/>
        <w:rPr>
          <w:b/>
          <w:bCs/>
          <w:color w:val="000000" w:themeColor="text1"/>
          <w:sz w:val="28"/>
          <w:szCs w:val="28"/>
          <w:rtl/>
        </w:rPr>
      </w:pPr>
      <w:r>
        <w:rPr>
          <w:rFonts w:hint="cs"/>
          <w:b/>
          <w:bCs/>
          <w:color w:val="2F5496" w:themeColor="accent1" w:themeShade="BF"/>
          <w:sz w:val="28"/>
          <w:szCs w:val="28"/>
          <w:rtl/>
        </w:rPr>
        <w:t xml:space="preserve">المجال البشري: </w:t>
      </w:r>
      <w:r>
        <w:rPr>
          <w:rFonts w:hint="cs"/>
          <w:b/>
          <w:bCs/>
          <w:color w:val="000000" w:themeColor="text1"/>
          <w:sz w:val="28"/>
          <w:szCs w:val="28"/>
          <w:rtl/>
        </w:rPr>
        <w:t>اقتصرت الدراسة على</w:t>
      </w:r>
      <w:r w:rsidR="003B5635">
        <w:rPr>
          <w:rFonts w:hint="cs"/>
          <w:b/>
          <w:bCs/>
          <w:color w:val="000000" w:themeColor="text1"/>
          <w:sz w:val="28"/>
          <w:szCs w:val="28"/>
          <w:rtl/>
        </w:rPr>
        <w:t xml:space="preserve"> اخصائي النطق والتخاطب العاملين في مراكز تأهيل النطق والتخاطب في مدينة جدة.</w:t>
      </w:r>
    </w:p>
    <w:p w14:paraId="6B9C9CF6" w14:textId="77777777" w:rsidR="00E257CC" w:rsidRPr="00E257CC" w:rsidRDefault="00E257CC" w:rsidP="00E257CC">
      <w:pPr>
        <w:bidi/>
        <w:rPr>
          <w:b/>
          <w:bCs/>
          <w:color w:val="C00000"/>
          <w:sz w:val="24"/>
          <w:szCs w:val="24"/>
          <w:rtl/>
        </w:rPr>
      </w:pPr>
    </w:p>
    <w:p w14:paraId="584039D4" w14:textId="77777777" w:rsidR="009B6F6C" w:rsidRPr="009B6F6C" w:rsidRDefault="009B6F6C" w:rsidP="009B6F6C">
      <w:pPr>
        <w:bidi/>
        <w:rPr>
          <w:b/>
          <w:bCs/>
          <w:sz w:val="24"/>
          <w:szCs w:val="24"/>
          <w:rtl/>
        </w:rPr>
      </w:pPr>
    </w:p>
    <w:p w14:paraId="32D79E3A" w14:textId="77777777" w:rsidR="003E6E86" w:rsidRPr="003E6E86" w:rsidRDefault="003E6E86" w:rsidP="003E6E86">
      <w:pPr>
        <w:bidi/>
        <w:rPr>
          <w:rFonts w:hint="cs"/>
          <w:b/>
          <w:bCs/>
          <w:color w:val="000000" w:themeColor="text1"/>
          <w:sz w:val="24"/>
          <w:szCs w:val="24"/>
          <w:rtl/>
        </w:rPr>
      </w:pPr>
    </w:p>
    <w:p w14:paraId="17F3426E" w14:textId="77777777" w:rsidR="00C5302E" w:rsidRDefault="00C5302E" w:rsidP="00C5302E">
      <w:pPr>
        <w:bidi/>
        <w:rPr>
          <w:b/>
          <w:bCs/>
          <w:sz w:val="24"/>
          <w:szCs w:val="24"/>
          <w:rtl/>
        </w:rPr>
      </w:pPr>
    </w:p>
    <w:p w14:paraId="23D37B99" w14:textId="77777777" w:rsidR="00C5302E" w:rsidRPr="00DD73C5" w:rsidRDefault="00C5302E" w:rsidP="00C5302E">
      <w:pPr>
        <w:bidi/>
        <w:rPr>
          <w:b/>
          <w:bCs/>
          <w:sz w:val="24"/>
          <w:szCs w:val="24"/>
          <w:rtl/>
        </w:rPr>
      </w:pPr>
    </w:p>
    <w:p w14:paraId="5036BFF9" w14:textId="77777777" w:rsidR="00DD73C5" w:rsidRPr="00AC62FA" w:rsidRDefault="00DD73C5" w:rsidP="00DD73C5">
      <w:pPr>
        <w:bidi/>
        <w:rPr>
          <w:b/>
          <w:bCs/>
          <w:color w:val="2F5496" w:themeColor="accent1" w:themeShade="BF"/>
          <w:sz w:val="28"/>
          <w:szCs w:val="28"/>
          <w:rtl/>
        </w:rPr>
      </w:pPr>
    </w:p>
    <w:p w14:paraId="617A759A" w14:textId="77777777" w:rsidR="00804E93" w:rsidRPr="00804E93" w:rsidRDefault="00804E93" w:rsidP="00804E93">
      <w:pPr>
        <w:bidi/>
        <w:rPr>
          <w:b/>
          <w:bCs/>
          <w:color w:val="C00000"/>
          <w:sz w:val="24"/>
          <w:szCs w:val="24"/>
          <w:rtl/>
        </w:rPr>
      </w:pPr>
    </w:p>
    <w:p w14:paraId="4D8D6C11" w14:textId="77777777" w:rsidR="00106A03" w:rsidRPr="00106A03" w:rsidRDefault="00106A03" w:rsidP="00106A03">
      <w:pPr>
        <w:bidi/>
        <w:rPr>
          <w:b/>
          <w:bCs/>
          <w:color w:val="2F5496" w:themeColor="accent1" w:themeShade="BF"/>
        </w:rPr>
      </w:pPr>
    </w:p>
    <w:sectPr w:rsidR="00106A03" w:rsidRPr="00106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1">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3C"/>
    <w:rsid w:val="000112DD"/>
    <w:rsid w:val="00014DCB"/>
    <w:rsid w:val="000F1CC2"/>
    <w:rsid w:val="00106A03"/>
    <w:rsid w:val="00132CCB"/>
    <w:rsid w:val="002F0426"/>
    <w:rsid w:val="00361CF3"/>
    <w:rsid w:val="003772FD"/>
    <w:rsid w:val="003B5635"/>
    <w:rsid w:val="003C0238"/>
    <w:rsid w:val="003D5871"/>
    <w:rsid w:val="003E6E86"/>
    <w:rsid w:val="00625EA4"/>
    <w:rsid w:val="006269DC"/>
    <w:rsid w:val="00804E93"/>
    <w:rsid w:val="008F0D4F"/>
    <w:rsid w:val="009463D2"/>
    <w:rsid w:val="00947692"/>
    <w:rsid w:val="009B6F6C"/>
    <w:rsid w:val="00AC62FA"/>
    <w:rsid w:val="00B96B4C"/>
    <w:rsid w:val="00BF1792"/>
    <w:rsid w:val="00C13301"/>
    <w:rsid w:val="00C5302E"/>
    <w:rsid w:val="00D82052"/>
    <w:rsid w:val="00DD73C5"/>
    <w:rsid w:val="00E1073C"/>
    <w:rsid w:val="00E257CC"/>
    <w:rsid w:val="00E263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3CF5F"/>
  <w15:chartTrackingRefBased/>
  <w15:docId w15:val="{F69E055A-3F22-43C2-BEC0-0159F634E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179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263599">
      <w:bodyDiv w:val="1"/>
      <w:marLeft w:val="0"/>
      <w:marRight w:val="0"/>
      <w:marTop w:val="0"/>
      <w:marBottom w:val="0"/>
      <w:divBdr>
        <w:top w:val="none" w:sz="0" w:space="0" w:color="auto"/>
        <w:left w:val="none" w:sz="0" w:space="0" w:color="auto"/>
        <w:bottom w:val="none" w:sz="0" w:space="0" w:color="auto"/>
        <w:right w:val="none" w:sz="0" w:space="0" w:color="auto"/>
      </w:divBdr>
    </w:div>
    <w:div w:id="1263798277">
      <w:bodyDiv w:val="1"/>
      <w:marLeft w:val="0"/>
      <w:marRight w:val="0"/>
      <w:marTop w:val="0"/>
      <w:marBottom w:val="0"/>
      <w:divBdr>
        <w:top w:val="none" w:sz="0" w:space="0" w:color="auto"/>
        <w:left w:val="none" w:sz="0" w:space="0" w:color="auto"/>
        <w:bottom w:val="none" w:sz="0" w:space="0" w:color="auto"/>
        <w:right w:val="none" w:sz="0" w:space="0" w:color="auto"/>
      </w:divBdr>
    </w:div>
    <w:div w:id="138255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1111</TotalTime>
  <Pages>4</Pages>
  <Words>1460</Words>
  <Characters>8325</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DOOSA ALRAYAN</dc:creator>
  <cp:keywords/>
  <dc:description/>
  <cp:lastModifiedBy>DOOSA ALRAYAN</cp:lastModifiedBy>
  <cp:revision>2</cp:revision>
  <dcterms:created xsi:type="dcterms:W3CDTF">2026-06-26T16:26:00Z</dcterms:created>
  <dcterms:modified xsi:type="dcterms:W3CDTF">2026-06-27T10:57:00Z</dcterms:modified>
</cp:coreProperties>
</file>