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459EA31" w:rsidR="009125CE" w:rsidRPr="001902DB" w:rsidRDefault="001C1F1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E1651B9">
            <wp:simplePos x="0" y="0"/>
            <wp:positionH relativeFrom="margin">
              <wp:posOffset>-280328</wp:posOffset>
            </wp:positionH>
            <wp:positionV relativeFrom="margin">
              <wp:posOffset>-402834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2D0C8513"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9F9C97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FA48B4">
        <w:rPr>
          <w:rFonts w:ascii="Sakkal Majalla" w:hAnsi="Sakkal Majalla" w:cs="Sakkal Majalla" w:hint="cs"/>
          <w:b/>
          <w:bCs/>
          <w:sz w:val="28"/>
          <w:szCs w:val="28"/>
          <w:rtl/>
          <w:lang w:bidi="ar-EG"/>
        </w:rPr>
        <w:t xml:space="preserve">إدارة المخاطر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7E20A53" w:rsidR="009125CE" w:rsidRDefault="001C1B3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253541A" w14:textId="77777777" w:rsidR="001C1B3F" w:rsidRPr="00A14F91" w:rsidRDefault="001C1B3F" w:rsidP="001C1B3F">
      <w:pPr>
        <w:jc w:val="center"/>
        <w:rPr>
          <w:rFonts w:ascii="Sakkal Majalla" w:hAnsi="Sakkal Majalla" w:cs="Sakkal Majalla"/>
          <w:b/>
          <w:bCs/>
          <w:sz w:val="40"/>
          <w:szCs w:val="40"/>
          <w:lang w:bidi="ar-EG"/>
        </w:rPr>
      </w:pPr>
      <w:r w:rsidRPr="00A14F91">
        <w:rPr>
          <w:rFonts w:ascii="Sakkal Majalla" w:hAnsi="Sakkal Majalla" w:cs="Sakkal Majalla"/>
          <w:b/>
          <w:bCs/>
          <w:sz w:val="40"/>
          <w:szCs w:val="40"/>
          <w:rtl/>
        </w:rPr>
        <w:t>إدارة المخاطر المؤسسية كأداة لتمكين الاستدامة المؤسسية وتحقيق مستهدفات رؤية 2030 في القطاع العام</w:t>
      </w:r>
    </w:p>
    <w:p w14:paraId="3745F84C" w14:textId="77777777" w:rsidR="001C1B3F" w:rsidRPr="001C1B3F" w:rsidRDefault="001C1B3F" w:rsidP="009125CE">
      <w:pPr>
        <w:jc w:val="center"/>
        <w:rPr>
          <w:rFonts w:ascii="Sakkal Majalla" w:hAnsi="Sakkal Majalla" w:cs="Sakkal Majalla"/>
          <w:b/>
          <w:bCs/>
          <w:sz w:val="28"/>
          <w:szCs w:val="28"/>
          <w:rtl/>
          <w:lang w:bidi="ar-EG"/>
        </w:rPr>
      </w:pPr>
    </w:p>
    <w:p w14:paraId="232F19A4" w14:textId="77777777" w:rsidR="009125CE" w:rsidRPr="009125CE" w:rsidRDefault="009125CE" w:rsidP="001C1B3F">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6692A89" w14:textId="35DA095B" w:rsidR="001C1B3F" w:rsidRDefault="001C1B3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هديل سعود محمد الشبيلي </w:t>
      </w:r>
    </w:p>
    <w:p w14:paraId="5754C586" w14:textId="0208D676" w:rsidR="001C1B3F" w:rsidRDefault="001C1B3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 </w:t>
      </w:r>
    </w:p>
    <w:p w14:paraId="5ABCED59" w14:textId="6C0B6E49" w:rsidR="00C34F3D" w:rsidRPr="001902DB" w:rsidRDefault="00C34F3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20222005408</w:t>
      </w:r>
    </w:p>
    <w:p w14:paraId="3D3CBDF8" w14:textId="77777777" w:rsidR="009125CE" w:rsidRPr="001902DB" w:rsidRDefault="009125CE" w:rsidP="00C34F3D">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0DD7374" w:rsidR="009125CE" w:rsidRPr="001902DB" w:rsidRDefault="00D04F62"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
    <w:p w14:paraId="22738CC6" w14:textId="77777777" w:rsidR="009125CE" w:rsidRPr="001902DB" w:rsidRDefault="009125CE" w:rsidP="001C1B3F">
      <w:pPr>
        <w:rPr>
          <w:rFonts w:ascii="Sakkal Majalla" w:hAnsi="Sakkal Majalla" w:cs="Sakkal Majalla"/>
          <w:b/>
          <w:bCs/>
          <w:sz w:val="28"/>
          <w:szCs w:val="28"/>
          <w:rtl/>
          <w:lang w:bidi="ar-EG"/>
        </w:rPr>
      </w:pPr>
    </w:p>
    <w:p w14:paraId="14480418" w14:textId="549E608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1C1B3F">
        <w:rPr>
          <w:rFonts w:ascii="Sakkal Majalla" w:hAnsi="Sakkal Majalla" w:cs="Sakkal Majalla" w:hint="cs"/>
          <w:b/>
          <w:bCs/>
          <w:sz w:val="28"/>
          <w:szCs w:val="28"/>
          <w:rtl/>
          <w:lang w:bidi="ar-EG"/>
        </w:rPr>
        <w:t xml:space="preserve"> </w:t>
      </w:r>
    </w:p>
    <w:p w14:paraId="71099ADB" w14:textId="13716CC5" w:rsidR="009125CE" w:rsidRPr="001902DB" w:rsidRDefault="009125CE" w:rsidP="004A75D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A48B4">
        <w:rPr>
          <w:rFonts w:ascii="Sakkal Majalla" w:hAnsi="Sakkal Majalla" w:cs="Sakkal Majalla" w:hint="cs"/>
          <w:b/>
          <w:bCs/>
          <w:sz w:val="28"/>
          <w:szCs w:val="28"/>
          <w:rtl/>
          <w:lang w:bidi="ar-EG"/>
        </w:rPr>
        <w:t>6</w:t>
      </w:r>
    </w:p>
    <w:p w14:paraId="21B1282E" w14:textId="77777777" w:rsidR="009125CE" w:rsidRDefault="009125CE" w:rsidP="009125CE">
      <w:pPr>
        <w:rPr>
          <w:rFonts w:ascii="Sakkal Majalla" w:hAnsi="Sakkal Majalla" w:cs="Sakkal Majalla" w:hint="cs"/>
          <w:sz w:val="28"/>
          <w:szCs w:val="28"/>
          <w:u w:val="single"/>
          <w:rtl/>
          <w:lang w:bidi="ar-EG"/>
        </w:rPr>
      </w:pPr>
    </w:p>
    <w:p w14:paraId="272E54B1" w14:textId="77777777" w:rsidR="009125CE" w:rsidRDefault="009125CE" w:rsidP="009125CE">
      <w:pPr>
        <w:rPr>
          <w:rFonts w:ascii="Sakkal Majalla" w:hAnsi="Sakkal Majalla" w:cs="Sakkal Majalla"/>
          <w:sz w:val="28"/>
          <w:szCs w:val="28"/>
          <w:u w:val="single"/>
          <w:rtl/>
        </w:rPr>
      </w:pPr>
    </w:p>
    <w:p w14:paraId="695E67FC" w14:textId="77777777" w:rsidR="00296C0A" w:rsidRDefault="00296C0A" w:rsidP="004F7E63">
      <w:pPr>
        <w:pStyle w:val="1"/>
        <w:ind w:left="360"/>
        <w:jc w:val="center"/>
        <w:rPr>
          <w:rFonts w:ascii="Sakkal Majalla" w:hAnsi="Sakkal Majalla" w:cs="Sakkal Majalla"/>
          <w:b/>
          <w:bCs/>
          <w:color w:val="auto"/>
          <w:sz w:val="40"/>
          <w:szCs w:val="40"/>
          <w:u w:val="single"/>
          <w:rtl/>
        </w:rPr>
      </w:pPr>
      <w:bookmarkStart w:id="0" w:name="_Toc225543681"/>
    </w:p>
    <w:p w14:paraId="4686492C" w14:textId="77777777" w:rsidR="00296C0A" w:rsidRDefault="00296C0A" w:rsidP="004F7E63">
      <w:pPr>
        <w:pStyle w:val="1"/>
        <w:ind w:left="360"/>
        <w:jc w:val="center"/>
        <w:rPr>
          <w:rFonts w:ascii="Sakkal Majalla" w:hAnsi="Sakkal Majalla" w:cs="Sakkal Majalla"/>
          <w:b/>
          <w:bCs/>
          <w:color w:val="auto"/>
          <w:sz w:val="40"/>
          <w:szCs w:val="40"/>
          <w:u w:val="single"/>
          <w:rtl/>
        </w:rPr>
      </w:pPr>
    </w:p>
    <w:p w14:paraId="4C2367AC" w14:textId="77777777" w:rsidR="00296C0A" w:rsidRDefault="00296C0A" w:rsidP="004F7E63">
      <w:pPr>
        <w:pStyle w:val="1"/>
        <w:ind w:left="360"/>
        <w:jc w:val="center"/>
        <w:rPr>
          <w:rFonts w:ascii="Sakkal Majalla" w:hAnsi="Sakkal Majalla" w:cs="Sakkal Majalla"/>
          <w:b/>
          <w:bCs/>
          <w:color w:val="auto"/>
          <w:sz w:val="40"/>
          <w:szCs w:val="40"/>
          <w:u w:val="single"/>
          <w:rtl/>
        </w:rPr>
      </w:pPr>
    </w:p>
    <w:p w14:paraId="77F77DFA" w14:textId="77777777" w:rsidR="00296C0A" w:rsidRDefault="00296C0A" w:rsidP="004F7E63">
      <w:pPr>
        <w:pStyle w:val="1"/>
        <w:ind w:left="360"/>
        <w:jc w:val="center"/>
        <w:rPr>
          <w:rFonts w:ascii="Sakkal Majalla" w:hAnsi="Sakkal Majalla" w:cs="Sakkal Majalla"/>
          <w:b/>
          <w:bCs/>
          <w:color w:val="auto"/>
          <w:sz w:val="40"/>
          <w:szCs w:val="40"/>
          <w:u w:val="single"/>
          <w:rtl/>
        </w:rPr>
      </w:pPr>
    </w:p>
    <w:p w14:paraId="237F30C2" w14:textId="77777777" w:rsidR="00296C0A" w:rsidRDefault="00296C0A" w:rsidP="004F7E63">
      <w:pPr>
        <w:pStyle w:val="1"/>
        <w:ind w:left="360"/>
        <w:jc w:val="center"/>
        <w:rPr>
          <w:rFonts w:ascii="Sakkal Majalla" w:hAnsi="Sakkal Majalla" w:cs="Sakkal Majalla"/>
          <w:b/>
          <w:bCs/>
          <w:color w:val="auto"/>
          <w:sz w:val="40"/>
          <w:szCs w:val="40"/>
          <w:u w:val="single"/>
          <w:rtl/>
        </w:rPr>
      </w:pPr>
    </w:p>
    <w:p w14:paraId="467D6E8C" w14:textId="77777777" w:rsidR="00296C0A" w:rsidRDefault="00296C0A" w:rsidP="004F7E63">
      <w:pPr>
        <w:pStyle w:val="1"/>
        <w:ind w:left="360"/>
        <w:jc w:val="center"/>
        <w:rPr>
          <w:rFonts w:ascii="Sakkal Majalla" w:hAnsi="Sakkal Majalla" w:cs="Sakkal Majalla"/>
          <w:b/>
          <w:bCs/>
          <w:color w:val="auto"/>
          <w:sz w:val="40"/>
          <w:szCs w:val="40"/>
          <w:u w:val="single"/>
          <w:rtl/>
        </w:rPr>
      </w:pPr>
    </w:p>
    <w:p w14:paraId="7208BE22" w14:textId="617E5485" w:rsidR="00C34DC5" w:rsidRPr="004F7E63" w:rsidRDefault="009125CE" w:rsidP="004F7E63">
      <w:pPr>
        <w:pStyle w:val="1"/>
        <w:ind w:left="360"/>
        <w:jc w:val="center"/>
        <w:rPr>
          <w:rFonts w:ascii="Sakkal Majalla" w:hAnsi="Sakkal Majalla" w:cs="Sakkal Majalla"/>
          <w:b/>
          <w:bCs/>
          <w:color w:val="auto"/>
          <w:sz w:val="40"/>
          <w:szCs w:val="40"/>
          <w:u w:val="single"/>
          <w:rtl/>
        </w:rPr>
      </w:pPr>
      <w:r w:rsidRPr="004F7E63">
        <w:rPr>
          <w:rFonts w:ascii="Sakkal Majalla" w:hAnsi="Sakkal Majalla" w:cs="Sakkal Majalla" w:hint="cs"/>
          <w:b/>
          <w:bCs/>
          <w:color w:val="auto"/>
          <w:sz w:val="40"/>
          <w:szCs w:val="40"/>
          <w:u w:val="single"/>
          <w:rtl/>
        </w:rPr>
        <w:t>الفصل الأول</w:t>
      </w:r>
      <w:bookmarkEnd w:id="0"/>
    </w:p>
    <w:p w14:paraId="700D5866" w14:textId="5E4FF31B" w:rsidR="009125CE" w:rsidRDefault="001C1B3F" w:rsidP="004F7E63">
      <w:pPr>
        <w:pStyle w:val="1"/>
        <w:ind w:left="360"/>
        <w:jc w:val="center"/>
        <w:rPr>
          <w:rFonts w:ascii="Sakkal Majalla" w:hAnsi="Sakkal Majalla" w:cs="Sakkal Majalla"/>
          <w:b/>
          <w:bCs/>
          <w:color w:val="auto"/>
          <w:sz w:val="40"/>
          <w:szCs w:val="40"/>
          <w:u w:val="single"/>
          <w:rtl/>
        </w:rPr>
      </w:pPr>
      <w:bookmarkStart w:id="1" w:name="_Toc225543682"/>
      <w:r w:rsidRPr="004F7E63">
        <w:rPr>
          <w:rFonts w:ascii="Sakkal Majalla" w:hAnsi="Sakkal Majalla" w:cs="Sakkal Majalla" w:hint="cs"/>
          <w:b/>
          <w:bCs/>
          <w:color w:val="auto"/>
          <w:sz w:val="40"/>
          <w:szCs w:val="40"/>
          <w:u w:val="single"/>
          <w:rtl/>
        </w:rPr>
        <w:t>الإطار العام للدراسة</w:t>
      </w:r>
      <w:bookmarkEnd w:id="1"/>
    </w:p>
    <w:p w14:paraId="7D1DA8B9" w14:textId="77777777" w:rsidR="00296C0A" w:rsidRDefault="00296C0A" w:rsidP="00296C0A">
      <w:pPr>
        <w:rPr>
          <w:rtl/>
        </w:rPr>
      </w:pPr>
    </w:p>
    <w:p w14:paraId="7F9754E7" w14:textId="77777777" w:rsidR="00296C0A" w:rsidRDefault="00296C0A" w:rsidP="00296C0A">
      <w:pPr>
        <w:rPr>
          <w:rtl/>
        </w:rPr>
      </w:pPr>
    </w:p>
    <w:p w14:paraId="34D97B9F" w14:textId="77777777" w:rsidR="00296C0A" w:rsidRDefault="00296C0A" w:rsidP="00296C0A">
      <w:pPr>
        <w:rPr>
          <w:rtl/>
        </w:rPr>
      </w:pPr>
    </w:p>
    <w:p w14:paraId="79428545" w14:textId="77777777" w:rsidR="00296C0A" w:rsidRDefault="00296C0A" w:rsidP="00296C0A">
      <w:pPr>
        <w:rPr>
          <w:rtl/>
        </w:rPr>
      </w:pPr>
    </w:p>
    <w:p w14:paraId="0186BC19" w14:textId="77777777" w:rsidR="00296C0A" w:rsidRDefault="00296C0A" w:rsidP="00296C0A">
      <w:pPr>
        <w:rPr>
          <w:rtl/>
        </w:rPr>
      </w:pPr>
    </w:p>
    <w:p w14:paraId="290CE8B9" w14:textId="77777777" w:rsidR="00296C0A" w:rsidRDefault="00296C0A" w:rsidP="00296C0A">
      <w:pPr>
        <w:rPr>
          <w:rtl/>
        </w:rPr>
      </w:pPr>
    </w:p>
    <w:p w14:paraId="56E8E579" w14:textId="77777777" w:rsidR="00296C0A" w:rsidRDefault="00296C0A" w:rsidP="00296C0A">
      <w:pPr>
        <w:rPr>
          <w:rtl/>
        </w:rPr>
      </w:pPr>
    </w:p>
    <w:p w14:paraId="194A8C63" w14:textId="77777777" w:rsidR="00296C0A" w:rsidRDefault="00296C0A" w:rsidP="00296C0A">
      <w:pPr>
        <w:rPr>
          <w:rtl/>
        </w:rPr>
      </w:pPr>
    </w:p>
    <w:p w14:paraId="62A079FF" w14:textId="77777777" w:rsidR="00296C0A" w:rsidRDefault="00296C0A" w:rsidP="00296C0A">
      <w:pPr>
        <w:rPr>
          <w:rtl/>
        </w:rPr>
      </w:pPr>
    </w:p>
    <w:p w14:paraId="465671D4" w14:textId="77777777" w:rsidR="00296C0A" w:rsidRDefault="00296C0A" w:rsidP="00296C0A">
      <w:pPr>
        <w:rPr>
          <w:rtl/>
        </w:rPr>
      </w:pPr>
    </w:p>
    <w:p w14:paraId="770E209A" w14:textId="77777777" w:rsidR="00296C0A" w:rsidRDefault="00296C0A" w:rsidP="00296C0A">
      <w:pPr>
        <w:rPr>
          <w:rtl/>
        </w:rPr>
      </w:pPr>
    </w:p>
    <w:p w14:paraId="1A38E36A" w14:textId="77777777" w:rsidR="00296C0A" w:rsidRDefault="00296C0A" w:rsidP="00296C0A">
      <w:pPr>
        <w:rPr>
          <w:rtl/>
        </w:rPr>
      </w:pPr>
    </w:p>
    <w:p w14:paraId="27A20B92" w14:textId="77777777" w:rsidR="00296C0A" w:rsidRDefault="00296C0A" w:rsidP="00296C0A">
      <w:pPr>
        <w:rPr>
          <w:rtl/>
        </w:rPr>
      </w:pPr>
    </w:p>
    <w:p w14:paraId="14641166" w14:textId="77777777" w:rsidR="00296C0A" w:rsidRPr="00296C0A" w:rsidRDefault="00296C0A" w:rsidP="00296C0A">
      <w:pPr>
        <w:rPr>
          <w:rtl/>
        </w:rPr>
      </w:pPr>
    </w:p>
    <w:p w14:paraId="11865A1A" w14:textId="3193859D" w:rsidR="001C1B3F" w:rsidRPr="004F7E63" w:rsidRDefault="001C1B3F" w:rsidP="004F7E63">
      <w:pPr>
        <w:pStyle w:val="1"/>
        <w:ind w:left="720"/>
        <w:rPr>
          <w:rFonts w:ascii="Sakkal Majalla" w:hAnsi="Sakkal Majalla" w:cs="Sakkal Majalla"/>
          <w:b/>
          <w:bCs/>
          <w:color w:val="auto"/>
          <w:sz w:val="40"/>
          <w:szCs w:val="40"/>
          <w:rtl/>
        </w:rPr>
      </w:pPr>
      <w:bookmarkStart w:id="2" w:name="_Toc225543683"/>
      <w:proofErr w:type="gramStart"/>
      <w:r w:rsidRPr="004F7E63">
        <w:rPr>
          <w:rFonts w:ascii="Sakkal Majalla" w:hAnsi="Sakkal Majalla" w:cs="Sakkal Majalla" w:hint="cs"/>
          <w:b/>
          <w:bCs/>
          <w:color w:val="auto"/>
          <w:sz w:val="40"/>
          <w:szCs w:val="40"/>
          <w:rtl/>
        </w:rPr>
        <w:lastRenderedPageBreak/>
        <w:t>مقدمة :</w:t>
      </w:r>
      <w:bookmarkEnd w:id="2"/>
      <w:proofErr w:type="gramEnd"/>
    </w:p>
    <w:p w14:paraId="235D404C" w14:textId="49C2450A" w:rsidR="006253FE" w:rsidRPr="00311A91" w:rsidRDefault="006253FE" w:rsidP="00D114D5">
      <w:pPr>
        <w:pStyle w:val="paragraph"/>
        <w:ind w:left="720" w:firstLine="0"/>
        <w:rPr>
          <w:rFonts w:ascii="Sakkal Majalla" w:hAnsi="Sakkal Majalla" w:cs="Sakkal Majalla"/>
        </w:rPr>
      </w:pPr>
      <w:r w:rsidRPr="00172D3C">
        <w:rPr>
          <w:rFonts w:ascii="Sakkal Majalla" w:hAnsi="Sakkal Majalla" w:cs="Sakkal Majalla"/>
          <w:rtl/>
        </w:rPr>
        <w:t>يشهد العالم في العقدين الأخيرين تحولات متسارعة في بيئة الأعمال والمؤسسات، فرضت على الحكومات والمنظمات ضرورة تبني ممارسات إدارية أكثر شمولًا واستباقية لمواجهة التحديات الاقتصادية والاجتماعية والبيئية المتزايدة. ومع تصاعد القضايا العالمية المرتبطة بالتغير المناخي، والحوكمة الرشيدة، والمسؤولية الاجتماعية، أصبحت مفاهيم مثل إدارة المخاطر المؤسسية والاستدامة المؤسسية من الركائز الأساسية لضمان مرونة المنظمات وقدرتها على تحقيق أهدا</w:t>
      </w:r>
      <w:r w:rsidRPr="00311A91">
        <w:rPr>
          <w:rFonts w:ascii="Sakkal Majalla" w:hAnsi="Sakkal Majalla" w:cs="Sakkal Majalla"/>
          <w:rtl/>
        </w:rPr>
        <w:t>فها طويلة المدى (</w:t>
      </w:r>
      <w:r w:rsidRPr="00311A91">
        <w:rPr>
          <w:rFonts w:ascii="Sakkal Majalla" w:hAnsi="Sakkal Majalla" w:cs="Sakkal Majalla"/>
        </w:rPr>
        <w:t>(Almgrashi &amp; Mujalli, 2024</w:t>
      </w:r>
      <w:r w:rsidRPr="00311A91">
        <w:rPr>
          <w:rFonts w:ascii="Sakkal Majalla" w:hAnsi="Sakkal Majalla" w:cs="Sakkal Majalla"/>
          <w:rtl/>
        </w:rPr>
        <w:t>. ويؤكد العديد من الباحثين أن التكامل بين هذه المفاهيم يمثل استجابة استراتيجية لتقلبات الأسواق والضغوط التنظيمية المتزايدة، خاصة في القطاع العام الذي يتعامل مع مصالح مجتمعية واسعة (</w:t>
      </w:r>
      <w:r w:rsidRPr="00311A91">
        <w:rPr>
          <w:rFonts w:ascii="Sakkal Majalla" w:hAnsi="Sakkal Majalla" w:cs="Sakkal Majalla"/>
        </w:rPr>
        <w:t>(Murr &amp; Carrera, 2022</w:t>
      </w:r>
      <w:r w:rsidRPr="00311A91">
        <w:rPr>
          <w:rFonts w:ascii="Sakkal Majalla" w:hAnsi="Sakkal Majalla" w:cs="Sakkal Majalla"/>
          <w:rtl/>
        </w:rPr>
        <w:t>.</w:t>
      </w:r>
    </w:p>
    <w:p w14:paraId="4B7860AD" w14:textId="77777777" w:rsidR="006253FE" w:rsidRPr="00172D3C" w:rsidRDefault="006253FE" w:rsidP="00D114D5">
      <w:pPr>
        <w:pStyle w:val="paragraph"/>
        <w:ind w:left="720" w:firstLine="0"/>
        <w:rPr>
          <w:rFonts w:ascii="Sakkal Majalla" w:hAnsi="Sakkal Majalla" w:cs="Sakkal Majalla"/>
          <w:rtl/>
        </w:rPr>
      </w:pPr>
      <w:r w:rsidRPr="00172D3C">
        <w:rPr>
          <w:rFonts w:ascii="Sakkal Majalla" w:hAnsi="Sakkal Majalla" w:cs="Sakkal Majalla"/>
          <w:rtl/>
        </w:rPr>
        <w:t>وفي هذا الإطار، يُعدّ القطاع العام في المملكة العربية السعودية محورًا رئيسًا في قيادة التنمية الوطنية وتحقيق مستهدفات الدولة الحديثة. وقد واجه هذا القطاع خلال العقود الماضية تحديات تتعلق بالكفاءة التشغيلية، وضعف التكامل بين الأجهزة الحكومية، والحاجة إلى تعزيز الشفافية والمساءلة. ومع إطلاق رؤية المملكة 2030، أضحى تطوير القطاع العام ضرورة استراتيجية لتفعيل دور الدولة في تمكين الاقتصاد وتحقيق الاستدامة المؤسسية (</w:t>
      </w:r>
      <w:r w:rsidRPr="00172D3C">
        <w:rPr>
          <w:rFonts w:ascii="Sakkal Majalla" w:hAnsi="Sakkal Majalla" w:cs="Sakkal Majalla"/>
        </w:rPr>
        <w:t>Bendary &amp; Rajadurai, 2024</w:t>
      </w:r>
      <w:r w:rsidRPr="00172D3C">
        <w:rPr>
          <w:rFonts w:ascii="Sakkal Majalla" w:hAnsi="Sakkal Majalla" w:cs="Sakkal Majalla"/>
          <w:rtl/>
        </w:rPr>
        <w:t>). ويأتي هذا التطوير في ظل توجه وطني نحو بناء جهاز حكومي مرن ومبتكر قادر على إدارة المخاطر وتحقيق الكفاءة في تقديم الخدمات العامة.</w:t>
      </w:r>
    </w:p>
    <w:p w14:paraId="6421A81C" w14:textId="77777777" w:rsidR="006253FE" w:rsidRPr="00172D3C" w:rsidRDefault="006253FE" w:rsidP="00D114D5">
      <w:pPr>
        <w:pStyle w:val="paragraph"/>
        <w:ind w:left="720" w:firstLine="0"/>
        <w:rPr>
          <w:rFonts w:ascii="Sakkal Majalla" w:hAnsi="Sakkal Majalla" w:cs="Sakkal Majalla"/>
          <w:rtl/>
        </w:rPr>
      </w:pPr>
      <w:r w:rsidRPr="00172D3C">
        <w:rPr>
          <w:rFonts w:ascii="Sakkal Majalla" w:hAnsi="Sakkal Majalla" w:cs="Sakkal Majalla"/>
          <w:rtl/>
        </w:rPr>
        <w:t>وتهدف رؤية المملكة 2030 إلى إرساء أسس حوكمة فعالة تحقق الكفاءة التشغيلية والشفافية والاستدامة في مؤسسات القطاع العام، من خلال تبني مبادئ الإدارة الحديثة، مثل إدارة الأداء، والتحول الرقمي، وإدارة المخاطر المؤسسية. كما تركز الرؤية على تحقيق التوازن بين التنمية الاقتصادية والاجتماعية والبيئية، باعتبار ذلك أساسًا لتحقيق الاستدامة طويلة الأجل (</w:t>
      </w:r>
      <w:r w:rsidRPr="00172D3C">
        <w:rPr>
          <w:rFonts w:ascii="Sakkal Majalla" w:hAnsi="Sakkal Majalla" w:cs="Sakkal Majalla"/>
        </w:rPr>
        <w:t>Hammad, 2019</w:t>
      </w:r>
      <w:r w:rsidRPr="00172D3C">
        <w:rPr>
          <w:rFonts w:ascii="Sakkal Majalla" w:hAnsi="Sakkal Majalla" w:cs="Sakkal Majalla"/>
          <w:rtl/>
        </w:rPr>
        <w:t xml:space="preserve">). ويؤكد الباحثون أن دمج إدارة المخاطر المؤسسية ضمن أنظمة الحوكمة الحكومية يسهم في رفع كفاءة الإنفاق، وتطوير آليات اتخاذ القرار، وتعزيز ثقة المواطنين في أداء المؤسسات العامة </w:t>
      </w:r>
      <w:r w:rsidRPr="00172D3C">
        <w:rPr>
          <w:rFonts w:ascii="Sakkal Majalla" w:hAnsi="Sakkal Majalla" w:cs="Sakkal Majalla"/>
        </w:rPr>
        <w:t>(Alsuhaimi, 2025)</w:t>
      </w:r>
      <w:r w:rsidRPr="00172D3C">
        <w:rPr>
          <w:rFonts w:ascii="Sakkal Majalla" w:hAnsi="Sakkal Majalla" w:cs="Sakkal Majalla"/>
          <w:rtl/>
        </w:rPr>
        <w:t>.</w:t>
      </w:r>
    </w:p>
    <w:p w14:paraId="7A3B1D26" w14:textId="77777777" w:rsidR="006253FE" w:rsidRPr="00172D3C" w:rsidRDefault="006253FE" w:rsidP="00D114D5">
      <w:pPr>
        <w:pStyle w:val="paragraph"/>
        <w:ind w:left="720" w:firstLine="0"/>
        <w:rPr>
          <w:rFonts w:ascii="Sakkal Majalla" w:hAnsi="Sakkal Majalla" w:cs="Sakkal Majalla"/>
          <w:rtl/>
        </w:rPr>
      </w:pPr>
      <w:r w:rsidRPr="00172D3C">
        <w:rPr>
          <w:rFonts w:ascii="Sakkal Majalla" w:hAnsi="Sakkal Majalla" w:cs="Sakkal Majalla"/>
          <w:b/>
          <w:bCs/>
          <w:rtl/>
        </w:rPr>
        <w:t>وتُعرف الاستدامة المؤسسية</w:t>
      </w:r>
      <w:r w:rsidRPr="00172D3C">
        <w:rPr>
          <w:rFonts w:ascii="Sakkal Majalla" w:hAnsi="Sakkal Majalla" w:cs="Sakkal Majalla"/>
          <w:rtl/>
        </w:rPr>
        <w:t xml:space="preserve"> بأنها قدرة المؤسسة على الاستمرار في تحقيق أهدافها وتلبية احتياجات أصحاب المصلحة، دون الإضرار بقدرة الأجيال القادمة على تلبية احتياجاتهم. وتشمل هذه الاستدامة أربعة أبعاد رئيسة: الاقتصادي، والاجتماعي، والبيئي، والحوكمي. ويُنظر إليها كإطار شامل يربط بين النمو الاقتصادي والمسؤولية الاجتماعية وحماية البيئة، مدعومًا بنظام حوكمة رشيد يضمن الشفافية والمساءلة </w:t>
      </w:r>
      <w:r w:rsidRPr="00172D3C">
        <w:rPr>
          <w:rFonts w:ascii="Sakkal Majalla" w:hAnsi="Sakkal Majalla" w:cs="Sakkal Majalla"/>
        </w:rPr>
        <w:t>(Selim &amp; Alshareef, 2025)</w:t>
      </w:r>
      <w:r w:rsidRPr="00172D3C">
        <w:rPr>
          <w:rFonts w:ascii="Sakkal Majalla" w:hAnsi="Sakkal Majalla" w:cs="Sakkal Majalla"/>
          <w:rtl/>
        </w:rPr>
        <w:t>. ومن هذا المنطلق، تُعدّ الاستدامة المؤسسية حجر الزاوية لتحقيق توازن طويل الأمد بين الكفاءة الاقتصادية والمسؤولية المجتمعية.</w:t>
      </w:r>
    </w:p>
    <w:p w14:paraId="48DA38FC" w14:textId="77777777" w:rsidR="006253FE" w:rsidRPr="00172D3C" w:rsidRDefault="006253FE" w:rsidP="00D114D5">
      <w:pPr>
        <w:pStyle w:val="paragraph"/>
        <w:ind w:left="720" w:firstLine="0"/>
        <w:rPr>
          <w:rFonts w:ascii="Sakkal Majalla" w:hAnsi="Sakkal Majalla" w:cs="Sakkal Majalla"/>
          <w:rtl/>
        </w:rPr>
      </w:pPr>
      <w:r w:rsidRPr="00172D3C">
        <w:rPr>
          <w:rFonts w:ascii="Sakkal Majalla" w:hAnsi="Sakkal Majalla" w:cs="Sakkal Majalla"/>
          <w:rtl/>
        </w:rPr>
        <w:t>وتنبع أهمية الاستدامة المؤسسية من كونها تسهم في بناء ميزة تنافسية دائمة من خلال تحسين الأداء المالي والإداري، وتعزيز سمعة المؤسسة، وضمان قدرتها على التكيف مع الأزمات. كما تسهم في تحسين بيئة العمل واستدامة رأس المال البشري، مما يعزز فعالية المؤسسات العامة في تحقيق الأهداف الوطنية طويلة المدى (</w:t>
      </w:r>
      <w:r w:rsidRPr="00172D3C">
        <w:rPr>
          <w:rFonts w:ascii="Sakkal Majalla" w:hAnsi="Sakkal Majalla" w:cs="Sakkal Majalla"/>
        </w:rPr>
        <w:t>Alsuhaimi, 2025</w:t>
      </w:r>
      <w:r w:rsidRPr="00172D3C">
        <w:rPr>
          <w:rFonts w:ascii="Sakkal Majalla" w:hAnsi="Sakkal Majalla" w:cs="Sakkal Majalla"/>
          <w:rtl/>
        </w:rPr>
        <w:t>). وبذلك، تُعدّ الاستدامة المؤسسية ليست مجرد توجه إداري، بل استراتيجية متكاملة لضمان استمرارية القيمة العامة ورفع جودة الخدمات الحكومية.</w:t>
      </w:r>
    </w:p>
    <w:p w14:paraId="76C8F0E3" w14:textId="77777777" w:rsidR="006253FE" w:rsidRPr="00172D3C" w:rsidRDefault="006253FE" w:rsidP="00D114D5">
      <w:pPr>
        <w:pStyle w:val="paragraph"/>
        <w:ind w:left="720" w:firstLine="0"/>
        <w:rPr>
          <w:rFonts w:ascii="Sakkal Majalla" w:hAnsi="Sakkal Majalla" w:cs="Sakkal Majalla"/>
          <w:rtl/>
        </w:rPr>
      </w:pPr>
      <w:r w:rsidRPr="00172D3C">
        <w:rPr>
          <w:rFonts w:ascii="Sakkal Majalla" w:hAnsi="Sakkal Majalla" w:cs="Sakkal Majalla"/>
          <w:rtl/>
        </w:rPr>
        <w:lastRenderedPageBreak/>
        <w:t xml:space="preserve">أما </w:t>
      </w:r>
      <w:r w:rsidRPr="00172D3C">
        <w:rPr>
          <w:rFonts w:ascii="Sakkal Majalla" w:hAnsi="Sakkal Majalla" w:cs="Sakkal Majalla"/>
          <w:b/>
          <w:bCs/>
          <w:rtl/>
        </w:rPr>
        <w:t>إدارة المخاطر المؤسسية</w:t>
      </w:r>
      <w:r w:rsidRPr="00172D3C">
        <w:rPr>
          <w:rFonts w:ascii="Sakkal Majalla" w:hAnsi="Sakkal Majalla" w:cs="Sakkal Majalla"/>
          <w:rtl/>
        </w:rPr>
        <w:t xml:space="preserve"> (</w:t>
      </w:r>
      <w:r w:rsidRPr="00172D3C">
        <w:rPr>
          <w:rFonts w:ascii="Sakkal Majalla" w:hAnsi="Sakkal Majalla" w:cs="Sakkal Majalla"/>
        </w:rPr>
        <w:t>Enterprise Risk Management - ERM</w:t>
      </w:r>
      <w:r w:rsidRPr="00172D3C">
        <w:rPr>
          <w:rFonts w:ascii="Sakkal Majalla" w:hAnsi="Sakkal Majalla" w:cs="Sakkal Majalla"/>
          <w:rtl/>
        </w:rPr>
        <w:t>)، فهي إطار إداري متكامل يهدف إلى تحديد المخاطر التي قد تعيق تحقيق أهداف المؤسسة، وتقييمها، ووضع استراتيجيات للتعامل معها ضمن منظومة الحوكمة والرقابة. تشمل هذه الإدارة المخاطر الاستراتيجية، والتشغيلية، والمالية، والتقنية، والسمعية، بما يضمن اتخاذ قرارات مستنيرة ومبنية على تحليل شامل للبيئة الداخلية والخارجية (</w:t>
      </w:r>
      <w:r w:rsidRPr="00172D3C">
        <w:rPr>
          <w:rFonts w:ascii="Sakkal Majalla" w:hAnsi="Sakkal Majalla" w:cs="Sakkal Majalla"/>
        </w:rPr>
        <w:t>Abdellattif et al., 2025</w:t>
      </w:r>
      <w:r w:rsidRPr="00172D3C">
        <w:rPr>
          <w:rFonts w:ascii="Sakkal Majalla" w:hAnsi="Sakkal Majalla" w:cs="Sakkal Majalla"/>
          <w:rtl/>
        </w:rPr>
        <w:t>).</w:t>
      </w:r>
    </w:p>
    <w:p w14:paraId="15CE3066" w14:textId="77777777" w:rsidR="006253FE" w:rsidRPr="00172D3C" w:rsidRDefault="006253FE" w:rsidP="00D114D5">
      <w:pPr>
        <w:pStyle w:val="paragraph"/>
        <w:ind w:left="720" w:firstLine="0"/>
        <w:rPr>
          <w:rFonts w:ascii="Sakkal Majalla" w:hAnsi="Sakkal Majalla" w:cs="Sakkal Majalla"/>
          <w:rtl/>
        </w:rPr>
      </w:pPr>
      <w:r w:rsidRPr="00172D3C">
        <w:rPr>
          <w:rFonts w:ascii="Sakkal Majalla" w:hAnsi="Sakkal Majalla" w:cs="Sakkal Majalla"/>
          <w:rtl/>
        </w:rPr>
        <w:t>وتكتسب إدارة المخاطر المؤسسية أهمية متزايدة في القطاع العام، إذ تتيح للجهات الحكومية التعامل مع عدم اليقين بطريقة منهجية تعزز القدرة على التنبؤ، وتحد من الأزمات المحتملة، وتحافظ على الموارد العامة. وتشير الدراسات إلى أن دمج إدارة المخاطر ضمن الاستراتيجيات المؤسسية يعزز فعالية السياسات العامة، ويدعم استدامة الأداء المؤسسي عبر تحسين اتخاذ القرار وتخصيص الموارد بكفاءة (</w:t>
      </w:r>
      <w:r w:rsidRPr="00172D3C">
        <w:rPr>
          <w:rFonts w:ascii="Sakkal Majalla" w:hAnsi="Sakkal Majalla" w:cs="Sakkal Majalla"/>
        </w:rPr>
        <w:t>MAlA &amp; Ismail, 2024</w:t>
      </w:r>
      <w:r w:rsidRPr="00172D3C">
        <w:rPr>
          <w:rFonts w:ascii="Sakkal Majalla" w:hAnsi="Sakkal Majalla" w:cs="Sakkal Majalla"/>
          <w:rtl/>
        </w:rPr>
        <w:t>).</w:t>
      </w:r>
    </w:p>
    <w:p w14:paraId="22237D51" w14:textId="77777777" w:rsidR="006253FE" w:rsidRPr="00311A91" w:rsidRDefault="006253FE" w:rsidP="00D114D5">
      <w:pPr>
        <w:pStyle w:val="paragraph"/>
        <w:ind w:left="720" w:firstLine="0"/>
        <w:rPr>
          <w:rFonts w:ascii="Sakkal Majalla" w:hAnsi="Sakkal Majalla" w:cs="Sakkal Majalla"/>
          <w:sz w:val="40"/>
          <w:szCs w:val="40"/>
          <w:rtl/>
        </w:rPr>
      </w:pPr>
      <w:r w:rsidRPr="00172D3C">
        <w:rPr>
          <w:rFonts w:ascii="Sakkal Majalla" w:hAnsi="Sakkal Majalla" w:cs="Sakkal Majalla"/>
          <w:rtl/>
        </w:rPr>
        <w:t>وفي ضوء ما تقدم، يتضح أن التكامل بين إدارة المخاطر المؤسسية والاستدامة المؤسسية يُعدّ من المقومات الأساسية لتحقيق مستهدفات رؤية المملكة 2030، التي تسعى إلى بناء قطاع عام فعّال وقادر على التكيّف مع المتغيرات. وعليه، يهدف هذا البحث إلى التعرف على العلاقة بين إدارة المخاطر المؤسسية والاستدامة المؤسسية في القطاع العام السعودي، واستكشاف دور إدارة المخاطر كأداة استراتيجية لتمكين الاستدامة وتعزيز الحوكمة والكفاءة المؤسسية في إطار التحول الوطني الشامل نحو مستقبل مستدام.</w:t>
      </w:r>
    </w:p>
    <w:p w14:paraId="7FCC1868" w14:textId="60ABFB5B" w:rsidR="006253FE" w:rsidRPr="004F7E63" w:rsidRDefault="006253FE" w:rsidP="004F7E63">
      <w:pPr>
        <w:pStyle w:val="1"/>
        <w:ind w:left="720"/>
        <w:rPr>
          <w:rFonts w:ascii="Sakkal Majalla" w:hAnsi="Sakkal Majalla" w:cs="Sakkal Majalla"/>
          <w:b/>
          <w:bCs/>
          <w:color w:val="auto"/>
          <w:sz w:val="40"/>
          <w:szCs w:val="40"/>
          <w:rtl/>
        </w:rPr>
      </w:pPr>
      <w:bookmarkStart w:id="3" w:name="_Toc225543684"/>
      <w:r w:rsidRPr="004F7E63">
        <w:rPr>
          <w:rFonts w:ascii="Sakkal Majalla" w:hAnsi="Sakkal Majalla" w:cs="Sakkal Majalla"/>
          <w:b/>
          <w:bCs/>
          <w:color w:val="auto"/>
          <w:sz w:val="40"/>
          <w:szCs w:val="40"/>
          <w:rtl/>
        </w:rPr>
        <w:t>مشكلة الدراسة:</w:t>
      </w:r>
      <w:bookmarkEnd w:id="3"/>
    </w:p>
    <w:p w14:paraId="53D14AE9" w14:textId="77777777" w:rsidR="006253FE" w:rsidRPr="00172D3C" w:rsidRDefault="006253FE" w:rsidP="006253FE">
      <w:pPr>
        <w:pStyle w:val="paragraph"/>
        <w:rPr>
          <w:rFonts w:ascii="Sakkal Majalla" w:hAnsi="Sakkal Majalla" w:cs="Sakkal Majalla"/>
          <w:rtl/>
        </w:rPr>
      </w:pPr>
      <w:r w:rsidRPr="00172D3C">
        <w:rPr>
          <w:rFonts w:ascii="Sakkal Majalla" w:hAnsi="Sakkal Majalla" w:cs="Sakkal Majalla"/>
          <w:rtl/>
        </w:rPr>
        <w:t>في ظل التحولات العالمية المتسارعة التي تشهدها بيئات الأعمال والمؤسسات الحكومية، أصبحت إدارة المخاطر المؤسسية (</w:t>
      </w:r>
      <w:r w:rsidRPr="00172D3C">
        <w:rPr>
          <w:rFonts w:ascii="Sakkal Majalla" w:hAnsi="Sakkal Majalla" w:cs="Sakkal Majalla"/>
        </w:rPr>
        <w:t>Enterprise Risk Management - ERM</w:t>
      </w:r>
      <w:r w:rsidRPr="00172D3C">
        <w:rPr>
          <w:rFonts w:ascii="Sakkal Majalla" w:hAnsi="Sakkal Majalla" w:cs="Sakkal Majalla"/>
          <w:rtl/>
        </w:rPr>
        <w:t xml:space="preserve">) عنصرًا حاسمًا في تحقيق استدامة الأداء وتحقيق الكفاءة في استخدام الموارد العامة. فالتغيرات التقنية، والضغوط البيئية، والتقلبات الاقتصادية، إلى جانب الأزمات المفاجئة مثل الجوائح أو اضطرابات سلاسل الإمداد، جميعها كشفت عن أهمية وجود أنظمة مؤسسية قادرة على الاستباق والتحليل والتأقلم. وأشارت الأدبيات الحديثة </w:t>
      </w:r>
      <w:proofErr w:type="gramStart"/>
      <w:r w:rsidRPr="00172D3C">
        <w:rPr>
          <w:rFonts w:ascii="Sakkal Majalla" w:hAnsi="Sakkal Majalla" w:cs="Sakkal Majalla"/>
          <w:rtl/>
        </w:rPr>
        <w:t>إلي</w:t>
      </w:r>
      <w:proofErr w:type="gramEnd"/>
      <w:r w:rsidRPr="00172D3C">
        <w:rPr>
          <w:rFonts w:ascii="Sakkal Majalla" w:hAnsi="Sakkal Majalla" w:cs="Sakkal Majalla"/>
          <w:rtl/>
        </w:rPr>
        <w:t xml:space="preserve"> أن الإدارة الفعالة للمخاطر تمثل أحد ركائز الحوكمة الحديثة التي تسهم في تحقيق الاستدامة المؤسسية، لاسيما في القطاع العام الذي يواجه مسؤوليات مجتمعية واسعة (</w:t>
      </w:r>
      <w:r w:rsidRPr="00172D3C">
        <w:rPr>
          <w:rFonts w:ascii="Sakkal Majalla" w:hAnsi="Sakkal Majalla" w:cs="Sakkal Majalla"/>
        </w:rPr>
        <w:t>Murr &amp; Carrera, 2022</w:t>
      </w:r>
      <w:r w:rsidRPr="00172D3C">
        <w:rPr>
          <w:rFonts w:ascii="Sakkal Majalla" w:hAnsi="Sakkal Majalla" w:cs="Sakkal Majalla"/>
          <w:rtl/>
        </w:rPr>
        <w:t>). ومع إطلاق رؤية المملكة 2030، أصبح من الضروري إعادة النظر في آليات إدارة المخاطر المؤسسية بوصفها أداة استراتيجية لدعم الاستدامة وتحقيق التحول المؤسسي المنشود.</w:t>
      </w:r>
    </w:p>
    <w:p w14:paraId="1F33B3AC" w14:textId="77777777" w:rsidR="006253FE" w:rsidRPr="00172D3C" w:rsidRDefault="006253FE" w:rsidP="006253FE">
      <w:pPr>
        <w:pStyle w:val="paragraph"/>
        <w:rPr>
          <w:rFonts w:ascii="Sakkal Majalla" w:hAnsi="Sakkal Majalla" w:cs="Sakkal Majalla"/>
          <w:rtl/>
        </w:rPr>
      </w:pPr>
      <w:r w:rsidRPr="00172D3C">
        <w:rPr>
          <w:rFonts w:ascii="Sakkal Majalla" w:hAnsi="Sakkal Majalla" w:cs="Sakkal Majalla"/>
          <w:rtl/>
        </w:rPr>
        <w:t>ورغم التقدم الذي أحرزته المملكة في مجالات الحوكمة والشفافية، إلا أن الدراسات التطبيقية لا تزال تُظهر وجود فجوة معرفية واضحة في فهم العلاقة بين إدارة المخاطر المؤسسية والاستدامة المؤسسية في القطاع العام السعودي. إذ تركز معظم الدراسات المحلية على مؤسسات القطاع الخاص، لا سيما في مجالات التمويل والطاقة، دون أن تتناول بشكل منهجي كيف يمكن لإدارة المخاطر أن تُسهم في بناء مؤسسات حكومية أكثر استدامة (</w:t>
      </w:r>
      <w:r w:rsidRPr="00172D3C">
        <w:rPr>
          <w:rFonts w:ascii="Sakkal Majalla" w:hAnsi="Sakkal Majalla" w:cs="Sakkal Majalla"/>
        </w:rPr>
        <w:t>Alharbi, 2021</w:t>
      </w:r>
      <w:r w:rsidRPr="00172D3C">
        <w:rPr>
          <w:rFonts w:ascii="Sakkal Majalla" w:hAnsi="Sakkal Majalla" w:cs="Sakkal Majalla"/>
          <w:rtl/>
        </w:rPr>
        <w:t xml:space="preserve">; </w:t>
      </w:r>
      <w:r w:rsidRPr="00172D3C">
        <w:rPr>
          <w:rFonts w:ascii="Sakkal Majalla" w:hAnsi="Sakkal Majalla" w:cs="Sakkal Majalla"/>
        </w:rPr>
        <w:t>Alsuhaimi, 2025</w:t>
      </w:r>
      <w:r w:rsidRPr="00172D3C">
        <w:rPr>
          <w:rFonts w:ascii="Sakkal Majalla" w:hAnsi="Sakkal Majalla" w:cs="Sakkal Majalla"/>
          <w:rtl/>
        </w:rPr>
        <w:t xml:space="preserve">). كما أن بعض الدراسات السعودية التي تناولت إدارة المخاطر في الأجهزة الحكومية ركزت على الجوانب الإجرائية دون تحليل أثرها على تحقيق الأبعاد الأربعة للاستدامة (الاقتصادية، الاجتماعية، البيئية، والحوكمية) </w:t>
      </w:r>
      <w:r w:rsidRPr="00172D3C">
        <w:rPr>
          <w:rFonts w:ascii="Sakkal Majalla" w:hAnsi="Sakkal Majalla" w:cs="Sakkal Majalla"/>
        </w:rPr>
        <w:t>(MAlA &amp; Ismail, 2024</w:t>
      </w:r>
      <w:r w:rsidRPr="00172D3C">
        <w:rPr>
          <w:rFonts w:ascii="Sakkal Majalla" w:hAnsi="Sakkal Majalla" w:cs="Sakkal Majalla"/>
          <w:rtl/>
        </w:rPr>
        <w:t xml:space="preserve">). </w:t>
      </w:r>
    </w:p>
    <w:p w14:paraId="1D809DF6" w14:textId="77777777" w:rsidR="006253FE" w:rsidRPr="00172D3C" w:rsidRDefault="006253FE" w:rsidP="006253FE">
      <w:pPr>
        <w:pStyle w:val="paragraph"/>
        <w:rPr>
          <w:rFonts w:ascii="Sakkal Majalla" w:hAnsi="Sakkal Majalla" w:cs="Sakkal Majalla"/>
          <w:rtl/>
        </w:rPr>
      </w:pPr>
      <w:r w:rsidRPr="00172D3C">
        <w:rPr>
          <w:rFonts w:ascii="Sakkal Majalla" w:hAnsi="Sakkal Majalla" w:cs="Sakkal Majalla"/>
          <w:rtl/>
        </w:rPr>
        <w:t xml:space="preserve">وقد أظهرت بعض الأدبيات العربية في البيئة السعودية ملاحظات مهمة حول هذه الفجوة. فدراسة الحمّاد (2019) حول الحوكمة المؤسسية في ضوء رؤية 2030 أكدت أن تطبيق مبادئ الحوكمة يُعدّ مدخلًا لتعزيز الاستدامة في المؤسسات </w:t>
      </w:r>
      <w:r w:rsidRPr="00172D3C">
        <w:rPr>
          <w:rFonts w:ascii="Sakkal Majalla" w:hAnsi="Sakkal Majalla" w:cs="Sakkal Majalla"/>
          <w:rtl/>
        </w:rPr>
        <w:lastRenderedPageBreak/>
        <w:t>العامة، لكنها لم تربط ذلك بإدارة المخاطر المؤسسية بشكل مباشر (</w:t>
      </w:r>
      <w:r w:rsidRPr="00172D3C">
        <w:rPr>
          <w:rFonts w:ascii="Sakkal Majalla" w:hAnsi="Sakkal Majalla" w:cs="Sakkal Majalla"/>
        </w:rPr>
        <w:t>Hammad, 2019</w:t>
      </w:r>
      <w:r w:rsidRPr="00172D3C">
        <w:rPr>
          <w:rFonts w:ascii="Sakkal Majalla" w:hAnsi="Sakkal Majalla" w:cs="Sakkal Majalla"/>
          <w:rtl/>
        </w:rPr>
        <w:t>). كما أشارت دراسة السويمي (2025) إلى أن التعلم التنظيمي في الأجهزة الحكومية السعودية يسهم في دعم الأداء المستدام، لكنها أوصت بضرورة إدماج أنظمة إدارة المخاطر في ممارسات الاستدامة لتعزيز فعالية القرارات المؤسسية (</w:t>
      </w:r>
      <w:r w:rsidRPr="00172D3C">
        <w:rPr>
          <w:rFonts w:ascii="Sakkal Majalla" w:hAnsi="Sakkal Majalla" w:cs="Sakkal Majalla"/>
        </w:rPr>
        <w:t>Alsuhaimi, 2025</w:t>
      </w:r>
      <w:r w:rsidRPr="00172D3C">
        <w:rPr>
          <w:rFonts w:ascii="Sakkal Majalla" w:hAnsi="Sakkal Majalla" w:cs="Sakkal Majalla"/>
          <w:rtl/>
        </w:rPr>
        <w:t xml:space="preserve">). أما دراسة الملا وإسماعيل (2024) فقد خلصت إلى أن القطاع العام في المملكة لا يزال في مرحلة التطوير فيما يخص تبني إدارة المخاطر المؤسسية، وأنه يفتقر إلى إطار تكاملي يربط المخاطر بالحوكمة والاستدامة في إطار موحد </w:t>
      </w:r>
      <w:r w:rsidRPr="00172D3C">
        <w:rPr>
          <w:rFonts w:ascii="Sakkal Majalla" w:hAnsi="Sakkal Majalla" w:cs="Sakkal Majalla"/>
        </w:rPr>
        <w:t>(Almulla &amp; Ismail, 2024</w:t>
      </w:r>
      <w:r w:rsidRPr="00172D3C">
        <w:rPr>
          <w:rFonts w:ascii="Sakkal Majalla" w:hAnsi="Sakkal Majalla" w:cs="Sakkal Majalla"/>
          <w:rtl/>
        </w:rPr>
        <w:t>).</w:t>
      </w:r>
    </w:p>
    <w:p w14:paraId="6A389CFD" w14:textId="77777777" w:rsidR="006253FE" w:rsidRPr="00172D3C" w:rsidRDefault="006253FE" w:rsidP="006253FE">
      <w:pPr>
        <w:pStyle w:val="paragraph"/>
        <w:rPr>
          <w:rFonts w:ascii="Sakkal Majalla" w:hAnsi="Sakkal Majalla" w:cs="Sakkal Majalla"/>
          <w:rtl/>
        </w:rPr>
      </w:pPr>
      <w:r w:rsidRPr="00172D3C">
        <w:rPr>
          <w:rFonts w:ascii="Sakkal Majalla" w:hAnsi="Sakkal Majalla" w:cs="Sakkal Majalla"/>
          <w:rtl/>
        </w:rPr>
        <w:t>كما تناولت دراسة السلمان (2024) تقييم رؤية 2030 من منظور الاستدامة الثلاثية، وأشارت إلى أن التكامل بين الأبعاد الاقتصادية والاجتماعية والبيئية لا يزال محدودًا في بعض مؤسسات القطاع العام بسبب غياب أنظمة مؤسسية فعّالة لإدارة المخاطر ودعم اتخاذ القرار (</w:t>
      </w:r>
      <w:r w:rsidRPr="00172D3C">
        <w:rPr>
          <w:rFonts w:ascii="Sakkal Majalla" w:hAnsi="Sakkal Majalla" w:cs="Sakkal Majalla"/>
        </w:rPr>
        <w:t>Salman, 2024</w:t>
      </w:r>
      <w:r w:rsidRPr="00172D3C">
        <w:rPr>
          <w:rFonts w:ascii="Sakkal Majalla" w:hAnsi="Sakkal Majalla" w:cs="Sakkal Majalla"/>
          <w:rtl/>
        </w:rPr>
        <w:t xml:space="preserve">). وأوضحت دراسة الهيجلي (2024) أن دمج </w:t>
      </w:r>
      <w:proofErr w:type="gramStart"/>
      <w:r w:rsidRPr="00172D3C">
        <w:rPr>
          <w:rFonts w:ascii="Sakkal Majalla" w:hAnsi="Sakkal Majalla" w:cs="Sakkal Majalla"/>
          <w:rtl/>
        </w:rPr>
        <w:t>مخاطر</w:t>
      </w:r>
      <w:proofErr w:type="gramEnd"/>
      <w:r w:rsidRPr="00172D3C">
        <w:rPr>
          <w:rFonts w:ascii="Sakkal Majalla" w:hAnsi="Sakkal Majalla" w:cs="Sakkal Majalla"/>
          <w:rtl/>
        </w:rPr>
        <w:t xml:space="preserve"> تغير المناخ وأهداف الاستدامة في السياسات المالية السعودية يمثل توجهًا ناشئًا نحو الاستدامة المؤسسية، لكنه يظل بحاجة إلى أطر تنفيذية واضحة في مؤسسات القطاع العام (</w:t>
      </w:r>
      <w:r w:rsidRPr="00172D3C">
        <w:rPr>
          <w:rFonts w:ascii="Sakkal Majalla" w:hAnsi="Sakkal Majalla" w:cs="Sakkal Majalla"/>
        </w:rPr>
        <w:t>Alhejaili, 2024</w:t>
      </w:r>
      <w:r w:rsidRPr="00172D3C">
        <w:rPr>
          <w:rFonts w:ascii="Sakkal Majalla" w:hAnsi="Sakkal Majalla" w:cs="Sakkal Majalla"/>
          <w:rtl/>
        </w:rPr>
        <w:t>). هذه النتائج جميعها تؤكد أن المجال الأكاديمي السعودي لا يزال بحاجة إلى دراسات تطبيقية تُظهر الأثر المتبادل بين إدارة المخاطر والاستدامة المؤسسية ضمن بيئة العمل الحكومي.</w:t>
      </w:r>
    </w:p>
    <w:p w14:paraId="18EB7FB6" w14:textId="77777777" w:rsidR="006253FE" w:rsidRPr="00172D3C" w:rsidRDefault="006253FE" w:rsidP="006253FE">
      <w:pPr>
        <w:pStyle w:val="paragraph"/>
        <w:rPr>
          <w:rFonts w:ascii="Sakkal Majalla" w:hAnsi="Sakkal Majalla" w:cs="Sakkal Majalla"/>
          <w:rtl/>
        </w:rPr>
      </w:pPr>
      <w:r w:rsidRPr="00172D3C">
        <w:rPr>
          <w:rFonts w:ascii="Sakkal Majalla" w:hAnsi="Sakkal Majalla" w:cs="Sakkal Majalla"/>
          <w:rtl/>
        </w:rPr>
        <w:t>وتتعمق الفجوة البحثية أيضًا نتيجة محدودية الدراسات التي دمجت البعدين النظري والتطبيقي في هذا المجال داخل المملكة. فالبحوث الأجنبية تناولت العلاقة بين إدارة المخاطر والاستدامة في سياقات مختلفة مثل القطاع العام البريطاني أو الكندي، مركزةً على مفاهيم مثل الحوكمة التنبؤية وإدارة المخاطر الاستراتيجية (</w:t>
      </w:r>
      <w:r w:rsidRPr="00172D3C">
        <w:rPr>
          <w:rFonts w:ascii="Sakkal Majalla" w:hAnsi="Sakkal Majalla" w:cs="Sakkal Majalla"/>
        </w:rPr>
        <w:t>Abudaqqa, 2025</w:t>
      </w:r>
      <w:r w:rsidRPr="00172D3C">
        <w:rPr>
          <w:rFonts w:ascii="Sakkal Majalla" w:hAnsi="Sakkal Majalla" w:cs="Sakkal Majalla"/>
          <w:rtl/>
        </w:rPr>
        <w:t>). غير أن تطبيق هذه النماذج في البيئة السعودية يتطلب تكييفًا خاصًا يتماشى مع هياكل الحوكمة الحكومية، وثقافة العمل الإداري، وتوجهات رؤية 2030 التي تسعى إلى رفع كفاءة الإنفاق وتعزيز الشفافية والمساءلة (</w:t>
      </w:r>
      <w:r w:rsidRPr="00172D3C">
        <w:rPr>
          <w:rFonts w:ascii="Sakkal Majalla" w:hAnsi="Sakkal Majalla" w:cs="Sakkal Majalla"/>
        </w:rPr>
        <w:t>Bendary &amp; Rajadurai, 2024</w:t>
      </w:r>
      <w:r w:rsidRPr="00172D3C">
        <w:rPr>
          <w:rFonts w:ascii="Sakkal Majalla" w:hAnsi="Sakkal Majalla" w:cs="Sakkal Majalla"/>
          <w:rtl/>
        </w:rPr>
        <w:t>). كما أن أغلب الأدبيات ركزت على الاستدامة من منظور بيئي أو اجتماعي، دون تحليل تكاملها مع إدارة المخاطر كأداة استراتيجية لإدارة الأداء المؤسسي وتحقيق المرونة التنظيمية. ومن هنا، يُعدّ غياب الدراسات الميدانية التي تربط إدارة المخاطر المؤسسية بمؤشرات الاستدامة المؤسسية في القطاع العام ثغرة بحثية واضحة تستدعى دراسة تحليلية تطبيقية.</w:t>
      </w:r>
    </w:p>
    <w:p w14:paraId="1D8F2EE1" w14:textId="77777777" w:rsidR="006253FE" w:rsidRPr="00311A91" w:rsidRDefault="006253FE" w:rsidP="006253FE">
      <w:pPr>
        <w:pStyle w:val="paragraph"/>
        <w:rPr>
          <w:rFonts w:ascii="Sakkal Majalla" w:hAnsi="Sakkal Majalla" w:cs="Sakkal Majalla"/>
          <w:sz w:val="40"/>
          <w:szCs w:val="40"/>
          <w:rtl/>
        </w:rPr>
      </w:pPr>
      <w:r w:rsidRPr="00172D3C">
        <w:rPr>
          <w:rFonts w:ascii="Sakkal Majalla" w:hAnsi="Sakkal Majalla" w:cs="Sakkal Majalla"/>
          <w:rtl/>
        </w:rPr>
        <w:t>بناءً على ما سبق، يمكن صياغة مشكلة البحث في التساؤل عن طبيعة العلاقة بين إدارة المخاطر المؤسسية وتمكين الاستدامة المؤسسية في القطاع العام السعودي، ودورها في دعم تحقيق مستهدفات رؤية المملكة 2030. ويسعى هذا البحث إلى سد الفجوة المعرفية من خلال التعرف على العلاقة التكاملية بين المفهومين وتقديم إطار تحليلي يوضح كيفية توظيف إدارة المخاطر كأداة استراتيجية لتعزيز الاستدامة في المؤسسات العامة. ويمثل هذا الطرح إسهامًا علميًا في تطوير الأدبيات الإدارية السعودية، ودعم صناع القرار في بناء قطاع عام مرن، مستدام، وقادر على التكيف مع تحديات المستقبل.</w:t>
      </w:r>
    </w:p>
    <w:p w14:paraId="4E020B84" w14:textId="1ABFD6AD" w:rsidR="00311A91" w:rsidRPr="00311A91" w:rsidRDefault="00311A91" w:rsidP="004F7E63">
      <w:pPr>
        <w:pStyle w:val="1"/>
        <w:rPr>
          <w:rFonts w:ascii="Sakkal Majalla" w:hAnsi="Sakkal Majalla" w:cs="Sakkal Majalla"/>
          <w:b/>
          <w:bCs/>
          <w:color w:val="auto"/>
          <w:sz w:val="40"/>
          <w:szCs w:val="40"/>
          <w:rtl/>
        </w:rPr>
      </w:pPr>
      <w:bookmarkStart w:id="4" w:name="_Toc225543685"/>
      <w:r w:rsidRPr="00311A91">
        <w:rPr>
          <w:rFonts w:ascii="Sakkal Majalla" w:hAnsi="Sakkal Majalla" w:cs="Sakkal Majalla"/>
          <w:b/>
          <w:bCs/>
          <w:color w:val="auto"/>
          <w:sz w:val="40"/>
          <w:szCs w:val="40"/>
          <w:rtl/>
        </w:rPr>
        <w:t>أهمية الدراسة:</w:t>
      </w:r>
      <w:bookmarkEnd w:id="4"/>
    </w:p>
    <w:p w14:paraId="3F809C39" w14:textId="7C72FFBE" w:rsidR="00311A91" w:rsidRPr="00311A91" w:rsidRDefault="00D114D5" w:rsidP="00311A91">
      <w:pPr>
        <w:pStyle w:val="2"/>
        <w:rPr>
          <w:rFonts w:ascii="Sakkal Majalla" w:hAnsi="Sakkal Majalla" w:cs="Sakkal Majalla"/>
          <w:b/>
          <w:bCs/>
          <w:color w:val="auto"/>
          <w:sz w:val="40"/>
          <w:szCs w:val="40"/>
          <w:rtl/>
        </w:rPr>
      </w:pPr>
      <w:bookmarkStart w:id="5" w:name="_Toc225276909"/>
      <w:r>
        <w:rPr>
          <w:rFonts w:ascii="Sakkal Majalla" w:hAnsi="Sakkal Majalla" w:cs="Sakkal Majalla" w:hint="cs"/>
          <w:b/>
          <w:bCs/>
          <w:color w:val="auto"/>
          <w:sz w:val="40"/>
          <w:szCs w:val="40"/>
          <w:rtl/>
        </w:rPr>
        <w:t xml:space="preserve">          </w:t>
      </w:r>
      <w:bookmarkStart w:id="6" w:name="_Toc225542922"/>
      <w:bookmarkStart w:id="7" w:name="_Toc225543686"/>
      <w:r w:rsidR="00311A91" w:rsidRPr="00311A91">
        <w:rPr>
          <w:rFonts w:ascii="Sakkal Majalla" w:hAnsi="Sakkal Majalla" w:cs="Sakkal Majalla"/>
          <w:b/>
          <w:bCs/>
          <w:color w:val="auto"/>
          <w:sz w:val="40"/>
          <w:szCs w:val="40"/>
          <w:rtl/>
        </w:rPr>
        <w:t>الأهمية النظرية (العلمية):</w:t>
      </w:r>
      <w:bookmarkEnd w:id="5"/>
      <w:bookmarkEnd w:id="6"/>
      <w:bookmarkEnd w:id="7"/>
    </w:p>
    <w:p w14:paraId="43F6054F" w14:textId="77777777" w:rsidR="00311A91" w:rsidRPr="00A14F91" w:rsidRDefault="00311A91" w:rsidP="008A68CA">
      <w:pPr>
        <w:pStyle w:val="paragraph"/>
        <w:numPr>
          <w:ilvl w:val="0"/>
          <w:numId w:val="1"/>
        </w:numPr>
        <w:rPr>
          <w:rFonts w:ascii="Sakkal Majalla" w:hAnsi="Sakkal Majalla" w:cs="Sakkal Majalla"/>
          <w:rtl/>
        </w:rPr>
      </w:pPr>
      <w:r w:rsidRPr="00A14F91">
        <w:rPr>
          <w:rFonts w:ascii="Sakkal Majalla" w:hAnsi="Sakkal Majalla" w:cs="Sakkal Majalla"/>
          <w:rtl/>
        </w:rPr>
        <w:t>يساهم هذا البحث في تطوير الإطار النظري للعلاقة بين إدارة المخاطر المؤسسية والاستدامة المؤسسية من خلال دمج المفهومين في نموذج تكاملي يُبرز تحويل المخاطر من تهديد إلى فرصة لتحقيق الاستدامة طويلة المدى.</w:t>
      </w:r>
    </w:p>
    <w:p w14:paraId="50366FEE" w14:textId="77777777" w:rsidR="00311A91" w:rsidRPr="00A14F91" w:rsidRDefault="00311A91" w:rsidP="008A68CA">
      <w:pPr>
        <w:pStyle w:val="paragraph"/>
        <w:numPr>
          <w:ilvl w:val="0"/>
          <w:numId w:val="1"/>
        </w:numPr>
        <w:rPr>
          <w:rFonts w:ascii="Sakkal Majalla" w:hAnsi="Sakkal Majalla" w:cs="Sakkal Majalla"/>
          <w:rtl/>
        </w:rPr>
      </w:pPr>
      <w:r w:rsidRPr="00A14F91">
        <w:rPr>
          <w:rFonts w:ascii="Sakkal Majalla" w:hAnsi="Sakkal Majalla" w:cs="Sakkal Majalla"/>
          <w:rtl/>
        </w:rPr>
        <w:lastRenderedPageBreak/>
        <w:t>يتناول البحث فجوة معرفية في الأدبيات العربية والسعودية التي غالبًا ما تناولت إدارة المخاطر أو الاستدامة بشكل منفصل، دون دراسة التكامل بينهما في سياق القطاع العام السعودي، وهو ما يضيف بعدًا جديدًا للبحث الأكاديمي في الحوكمة والإدارة العامة.</w:t>
      </w:r>
    </w:p>
    <w:p w14:paraId="5370DB32" w14:textId="77777777" w:rsidR="00311A91" w:rsidRPr="00A14F91" w:rsidRDefault="00311A91" w:rsidP="008A68CA">
      <w:pPr>
        <w:pStyle w:val="paragraph"/>
        <w:numPr>
          <w:ilvl w:val="0"/>
          <w:numId w:val="1"/>
        </w:numPr>
        <w:rPr>
          <w:rFonts w:ascii="Sakkal Majalla" w:hAnsi="Sakkal Majalla" w:cs="Sakkal Majalla"/>
          <w:rtl/>
        </w:rPr>
      </w:pPr>
      <w:r w:rsidRPr="00A14F91">
        <w:rPr>
          <w:rFonts w:ascii="Sakkal Majalla" w:hAnsi="Sakkal Majalla" w:cs="Sakkal Majalla"/>
          <w:rtl/>
        </w:rPr>
        <w:t>يُثري البحث الحقل العلمي من خلال اقتراح مؤشرات وأبعاد تحليلية حديثة يمكن أن تساعد الباحثين في بناء نماذج قياس متقدمة للعلاقة بين إدارة المخاطر والاستدامة المؤسسية، بما يتوافق مع الاتجاهات الحديثة في الإدارة الاستراتيجية والحوكمة.</w:t>
      </w:r>
    </w:p>
    <w:p w14:paraId="2B95EFEC" w14:textId="77777777" w:rsidR="00311A91" w:rsidRPr="00A14F91" w:rsidRDefault="00311A91" w:rsidP="008A68CA">
      <w:pPr>
        <w:pStyle w:val="paragraph"/>
        <w:numPr>
          <w:ilvl w:val="0"/>
          <w:numId w:val="1"/>
        </w:numPr>
        <w:rPr>
          <w:rFonts w:ascii="Sakkal Majalla" w:hAnsi="Sakkal Majalla" w:cs="Sakkal Majalla"/>
          <w:rtl/>
        </w:rPr>
      </w:pPr>
      <w:r w:rsidRPr="00A14F91">
        <w:rPr>
          <w:rFonts w:ascii="Sakkal Majalla" w:hAnsi="Sakkal Majalla" w:cs="Sakkal Majalla"/>
          <w:rtl/>
        </w:rPr>
        <w:t>يساهم في دعم الأبحاث المستقبلية التي تسعى إلى فهم دور إدارة المخاطر في تعزيز الشفافية والحوكمة الرشيدة، بوصفها أحد المحركات الرئيسة للاستدامة المؤسسية في المؤسسات العامة.</w:t>
      </w:r>
    </w:p>
    <w:p w14:paraId="5B8CE2A6" w14:textId="6A26BBFD" w:rsidR="00311A91" w:rsidRPr="00311A91" w:rsidRDefault="00311A91" w:rsidP="008A68CA">
      <w:pPr>
        <w:pStyle w:val="paragraph"/>
        <w:numPr>
          <w:ilvl w:val="0"/>
          <w:numId w:val="1"/>
        </w:numPr>
        <w:rPr>
          <w:rFonts w:ascii="Sakkal Majalla" w:hAnsi="Sakkal Majalla" w:cs="Sakkal Majalla"/>
          <w:rtl/>
        </w:rPr>
      </w:pPr>
      <w:r w:rsidRPr="00A14F91">
        <w:rPr>
          <w:rFonts w:ascii="Sakkal Majalla" w:hAnsi="Sakkal Majalla" w:cs="Sakkal Majalla"/>
          <w:rtl/>
        </w:rPr>
        <w:t xml:space="preserve">يوفر البحث أساسًا نظريًا متينًا يمكن الاستناد إليه في تطوير السياسات العامة، ووضع الأطر التنظيمية التي توجه الممارسات الحكومية نحو إدارة </w:t>
      </w:r>
      <w:proofErr w:type="gramStart"/>
      <w:r w:rsidRPr="00A14F91">
        <w:rPr>
          <w:rFonts w:ascii="Sakkal Majalla" w:hAnsi="Sakkal Majalla" w:cs="Sakkal Majalla"/>
          <w:rtl/>
        </w:rPr>
        <w:t>مخاطر</w:t>
      </w:r>
      <w:proofErr w:type="gramEnd"/>
      <w:r w:rsidRPr="00A14F91">
        <w:rPr>
          <w:rFonts w:ascii="Sakkal Majalla" w:hAnsi="Sakkal Majalla" w:cs="Sakkal Majalla"/>
          <w:rtl/>
        </w:rPr>
        <w:t xml:space="preserve"> أكثر شمولية واستدامة.</w:t>
      </w:r>
    </w:p>
    <w:p w14:paraId="46DFCEC0" w14:textId="60BE50E5" w:rsidR="00311A91" w:rsidRPr="00311A91" w:rsidRDefault="00D114D5" w:rsidP="00311A91">
      <w:pPr>
        <w:pStyle w:val="2"/>
        <w:rPr>
          <w:rFonts w:ascii="Sakkal Majalla" w:hAnsi="Sakkal Majalla" w:cs="Sakkal Majalla"/>
          <w:b/>
          <w:bCs/>
          <w:color w:val="auto"/>
          <w:sz w:val="40"/>
          <w:szCs w:val="40"/>
          <w:rtl/>
        </w:rPr>
      </w:pPr>
      <w:bookmarkStart w:id="8" w:name="_Toc225276910"/>
      <w:r>
        <w:rPr>
          <w:rFonts w:ascii="Sakkal Majalla" w:hAnsi="Sakkal Majalla" w:cs="Sakkal Majalla" w:hint="cs"/>
          <w:b/>
          <w:bCs/>
          <w:color w:val="auto"/>
          <w:sz w:val="40"/>
          <w:szCs w:val="40"/>
          <w:rtl/>
        </w:rPr>
        <w:t xml:space="preserve">      </w:t>
      </w:r>
      <w:bookmarkStart w:id="9" w:name="_Toc225542923"/>
      <w:bookmarkStart w:id="10" w:name="_Toc225543687"/>
      <w:r w:rsidR="00311A91" w:rsidRPr="00311A91">
        <w:rPr>
          <w:rFonts w:ascii="Sakkal Majalla" w:hAnsi="Sakkal Majalla" w:cs="Sakkal Majalla"/>
          <w:b/>
          <w:bCs/>
          <w:color w:val="auto"/>
          <w:sz w:val="40"/>
          <w:szCs w:val="40"/>
          <w:rtl/>
        </w:rPr>
        <w:t>الأهمية التطبيقية (العملية):</w:t>
      </w:r>
      <w:bookmarkEnd w:id="8"/>
      <w:bookmarkEnd w:id="9"/>
      <w:bookmarkEnd w:id="10"/>
    </w:p>
    <w:p w14:paraId="130B6A6E" w14:textId="77777777" w:rsidR="00311A91" w:rsidRPr="00A14F91" w:rsidRDefault="00311A91" w:rsidP="008A68CA">
      <w:pPr>
        <w:pStyle w:val="paragraph"/>
        <w:numPr>
          <w:ilvl w:val="0"/>
          <w:numId w:val="2"/>
        </w:numPr>
        <w:rPr>
          <w:rFonts w:ascii="Sakkal Majalla" w:hAnsi="Sakkal Majalla" w:cs="Sakkal Majalla"/>
          <w:rtl/>
        </w:rPr>
      </w:pPr>
      <w:r w:rsidRPr="00A14F91">
        <w:rPr>
          <w:rFonts w:ascii="Sakkal Majalla" w:hAnsi="Sakkal Majalla" w:cs="Sakkal Majalla"/>
          <w:rtl/>
        </w:rPr>
        <w:t>يقدم البحث دعمًا عمليًا لصُنّاع القرار في القطاع العام السعودي من خلال بيان كيفية توظيف إدارة المخاطر المؤسسية كأداة استراتيجية لتعزيز الاستدامة المؤسسية وتحقيق الكفاءة في الأداء الحكومي.</w:t>
      </w:r>
    </w:p>
    <w:p w14:paraId="37FEA6CC" w14:textId="77777777" w:rsidR="00311A91" w:rsidRPr="00A14F91" w:rsidRDefault="00311A91" w:rsidP="008A68CA">
      <w:pPr>
        <w:pStyle w:val="paragraph"/>
        <w:numPr>
          <w:ilvl w:val="0"/>
          <w:numId w:val="2"/>
        </w:numPr>
        <w:rPr>
          <w:rFonts w:ascii="Sakkal Majalla" w:hAnsi="Sakkal Majalla" w:cs="Sakkal Majalla"/>
          <w:rtl/>
        </w:rPr>
      </w:pPr>
      <w:r w:rsidRPr="00A14F91">
        <w:rPr>
          <w:rFonts w:ascii="Sakkal Majalla" w:hAnsi="Sakkal Majalla" w:cs="Sakkal Majalla"/>
          <w:rtl/>
        </w:rPr>
        <w:t>يساعد الجهات الحكومية في تحقيق مستهدفات رؤية 2030 المتعلقة بتعزيز الحوكمة، وتحسين الشفافية، ورفع كفاءة الإنفاق، من خلال تطوير أنظمة لإدارة المخاطر متوافقة مع معايير الاستدامة المؤسسية.</w:t>
      </w:r>
    </w:p>
    <w:p w14:paraId="3F51B9B9" w14:textId="77777777" w:rsidR="00311A91" w:rsidRPr="00A14F91" w:rsidRDefault="00311A91" w:rsidP="008A68CA">
      <w:pPr>
        <w:pStyle w:val="paragraph"/>
        <w:numPr>
          <w:ilvl w:val="0"/>
          <w:numId w:val="2"/>
        </w:numPr>
        <w:rPr>
          <w:rFonts w:ascii="Sakkal Majalla" w:hAnsi="Sakkal Majalla" w:cs="Sakkal Majalla"/>
          <w:rtl/>
        </w:rPr>
      </w:pPr>
      <w:r w:rsidRPr="00A14F91">
        <w:rPr>
          <w:rFonts w:ascii="Sakkal Majalla" w:hAnsi="Sakkal Majalla" w:cs="Sakkal Majalla"/>
          <w:rtl/>
        </w:rPr>
        <w:t>يطرح البحث نموذجًا تطبيقيًا يمكن استخدامه لتقييم فعالية إدارة المخاطر المؤسسية في الأجهزة الحكومية، مما يسهم في تحسين القدرة على قياس الأداء وتحديد مجالات التحسين المؤسسي.</w:t>
      </w:r>
    </w:p>
    <w:p w14:paraId="3D4ED156" w14:textId="77777777" w:rsidR="00311A91" w:rsidRPr="00A14F91" w:rsidRDefault="00311A91" w:rsidP="008A68CA">
      <w:pPr>
        <w:pStyle w:val="paragraph"/>
        <w:numPr>
          <w:ilvl w:val="0"/>
          <w:numId w:val="2"/>
        </w:numPr>
        <w:rPr>
          <w:rFonts w:ascii="Sakkal Majalla" w:hAnsi="Sakkal Majalla" w:cs="Sakkal Majalla"/>
          <w:rtl/>
        </w:rPr>
      </w:pPr>
      <w:r w:rsidRPr="00A14F91">
        <w:rPr>
          <w:rFonts w:ascii="Sakkal Majalla" w:hAnsi="Sakkal Majalla" w:cs="Sakkal Majalla"/>
          <w:rtl/>
        </w:rPr>
        <w:t>يمكّن الإدارات الحكومية من الانتقال من القرارات التفاعلية إلى القرارات الاستباقية، من خلال تعزيز القدرة على التحليل الاستباقي للمخاطر وربطها بالأهداف الاستراتيجية.</w:t>
      </w:r>
    </w:p>
    <w:p w14:paraId="13C1B5FF" w14:textId="77777777" w:rsidR="00311A91" w:rsidRPr="00A14F91" w:rsidRDefault="00311A91" w:rsidP="008A68CA">
      <w:pPr>
        <w:pStyle w:val="paragraph"/>
        <w:numPr>
          <w:ilvl w:val="0"/>
          <w:numId w:val="2"/>
        </w:numPr>
        <w:rPr>
          <w:rFonts w:ascii="Sakkal Majalla" w:hAnsi="Sakkal Majalla" w:cs="Sakkal Majalla"/>
          <w:rtl/>
        </w:rPr>
      </w:pPr>
      <w:r w:rsidRPr="00A14F91">
        <w:rPr>
          <w:rFonts w:ascii="Sakkal Majalla" w:hAnsi="Sakkal Majalla" w:cs="Sakkal Majalla"/>
          <w:rtl/>
        </w:rPr>
        <w:t>يسهم في تعزيز التكامل المؤسسي بين وحدات الحوكمة، وإدارة المخاطر، والاستدامة ضمن إطار تنظيمي موحّد يحقق الانسجام بين الأهداف الوطنية ومتطلبات العمل الحكومي اليومي.</w:t>
      </w:r>
    </w:p>
    <w:p w14:paraId="1FDB5CFB" w14:textId="511935F9" w:rsidR="00311A91" w:rsidRPr="00D114D5" w:rsidRDefault="00311A91" w:rsidP="008A68CA">
      <w:pPr>
        <w:pStyle w:val="paragraph"/>
        <w:numPr>
          <w:ilvl w:val="0"/>
          <w:numId w:val="2"/>
        </w:numPr>
        <w:rPr>
          <w:rFonts w:ascii="Sakkal Majalla" w:hAnsi="Sakkal Majalla" w:cs="Sakkal Majalla"/>
          <w:rtl/>
        </w:rPr>
      </w:pPr>
      <w:r w:rsidRPr="00A14F91">
        <w:rPr>
          <w:rFonts w:ascii="Sakkal Majalla" w:hAnsi="Sakkal Majalla" w:cs="Sakkal Majalla"/>
          <w:rtl/>
        </w:rPr>
        <w:t xml:space="preserve">يساهم في تحسين الأداء العام ورفع كفاءة الإنفاق من خلال تقليل الهدر المالي والإداري الناجم عن سوء إدارة المخاطر التشغيلية والمالية، وبذلك يدعم توجه الحكومة نحو الاستدامة المالية </w:t>
      </w:r>
      <w:r w:rsidRPr="00D114D5">
        <w:rPr>
          <w:rFonts w:ascii="Sakkal Majalla" w:hAnsi="Sakkal Majalla" w:cs="Sakkal Majalla"/>
          <w:rtl/>
        </w:rPr>
        <w:t>والمؤسسية طويلة الأمد.</w:t>
      </w:r>
    </w:p>
    <w:p w14:paraId="3D8AC640" w14:textId="322B409D" w:rsidR="00311A91" w:rsidRPr="00311A91" w:rsidRDefault="00311A91" w:rsidP="004F7E63">
      <w:pPr>
        <w:pStyle w:val="1"/>
        <w:rPr>
          <w:rFonts w:ascii="Sakkal Majalla" w:hAnsi="Sakkal Majalla" w:cs="Sakkal Majalla"/>
          <w:b/>
          <w:bCs/>
          <w:sz w:val="40"/>
          <w:szCs w:val="40"/>
          <w:rtl/>
        </w:rPr>
      </w:pPr>
      <w:bookmarkStart w:id="11" w:name="_Toc225543688"/>
      <w:r w:rsidRPr="00D114D5">
        <w:rPr>
          <w:rFonts w:ascii="Sakkal Majalla" w:hAnsi="Sakkal Majalla" w:cs="Sakkal Majalla"/>
          <w:b/>
          <w:bCs/>
          <w:color w:val="auto"/>
          <w:sz w:val="40"/>
          <w:szCs w:val="40"/>
          <w:rtl/>
        </w:rPr>
        <w:lastRenderedPageBreak/>
        <w:t xml:space="preserve">أهداف </w:t>
      </w:r>
      <w:r w:rsidRPr="00311A91">
        <w:rPr>
          <w:rFonts w:ascii="Sakkal Majalla" w:hAnsi="Sakkal Majalla" w:cs="Sakkal Majalla"/>
          <w:b/>
          <w:bCs/>
          <w:color w:val="auto"/>
          <w:sz w:val="40"/>
          <w:szCs w:val="40"/>
          <w:rtl/>
        </w:rPr>
        <w:t>الدراسة:</w:t>
      </w:r>
      <w:bookmarkEnd w:id="11"/>
    </w:p>
    <w:p w14:paraId="0FE46084"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تهدف هذه الدراسة إلى تحليل طبيعة العلاقة بين إدارة المخاطر المؤسسية وتمكين الاستدامة المؤسسية وتحقيق مستهدفات رؤية 2030 في القطاع العام السعودي. وذلك من خلال تحقيق الأهداف الفرعية التالية:</w:t>
      </w:r>
    </w:p>
    <w:p w14:paraId="47576492" w14:textId="77777777" w:rsidR="00311A91" w:rsidRPr="00A14F91" w:rsidRDefault="00311A91" w:rsidP="008A68CA">
      <w:pPr>
        <w:pStyle w:val="paragraph"/>
        <w:numPr>
          <w:ilvl w:val="0"/>
          <w:numId w:val="5"/>
        </w:numPr>
        <w:rPr>
          <w:rFonts w:ascii="Sakkal Majalla" w:hAnsi="Sakkal Majalla" w:cs="Sakkal Majalla"/>
          <w:rtl/>
        </w:rPr>
      </w:pPr>
      <w:r w:rsidRPr="00A14F91">
        <w:rPr>
          <w:rFonts w:ascii="Sakkal Majalla" w:hAnsi="Sakkal Majalla" w:cs="Sakkal Majalla"/>
          <w:rtl/>
        </w:rPr>
        <w:t>التعرف على طبيعة العلاقة بين البيئة الرقابية وتمكين الاستدامة المؤسسية وتحقيق مستهدفات رؤية 2030 في القطاع العام السعودي.</w:t>
      </w:r>
    </w:p>
    <w:p w14:paraId="7EBA0CDA" w14:textId="77777777" w:rsidR="00311A91" w:rsidRPr="00A14F91" w:rsidRDefault="00311A91" w:rsidP="008A68CA">
      <w:pPr>
        <w:pStyle w:val="paragraph"/>
        <w:numPr>
          <w:ilvl w:val="0"/>
          <w:numId w:val="5"/>
        </w:numPr>
        <w:rPr>
          <w:rFonts w:ascii="Sakkal Majalla" w:hAnsi="Sakkal Majalla" w:cs="Sakkal Majalla"/>
          <w:rtl/>
        </w:rPr>
      </w:pPr>
      <w:r w:rsidRPr="00A14F91">
        <w:rPr>
          <w:rFonts w:ascii="Sakkal Majalla" w:hAnsi="Sakkal Majalla" w:cs="Sakkal Majalla"/>
          <w:rtl/>
        </w:rPr>
        <w:t>تحديد طبيعة العلاقة بين تحديد الأهداف وتمكين الاستدامة المؤسسية وتحقيق مستهدفات رؤية 2030 في القطاع العام السعودي.</w:t>
      </w:r>
    </w:p>
    <w:p w14:paraId="428C02E7" w14:textId="77777777" w:rsidR="00311A91" w:rsidRPr="00A14F91" w:rsidRDefault="00311A91" w:rsidP="008A68CA">
      <w:pPr>
        <w:pStyle w:val="paragraph"/>
        <w:numPr>
          <w:ilvl w:val="0"/>
          <w:numId w:val="5"/>
        </w:numPr>
        <w:rPr>
          <w:rFonts w:ascii="Sakkal Majalla" w:hAnsi="Sakkal Majalla" w:cs="Sakkal Majalla"/>
        </w:rPr>
      </w:pPr>
      <w:r w:rsidRPr="00A14F91">
        <w:rPr>
          <w:rFonts w:ascii="Sakkal Majalla" w:hAnsi="Sakkal Majalla" w:cs="Sakkal Majalla"/>
          <w:rtl/>
        </w:rPr>
        <w:t>تحليل طبيعة العلاقة بين تحديد الأحداث وتمكين الاستدامة المؤسسية وتحقيق مستهدفات رؤية 2030 في القطاع العام السعودي.</w:t>
      </w:r>
    </w:p>
    <w:p w14:paraId="10582D90" w14:textId="77777777" w:rsidR="00311A91" w:rsidRPr="00A14F91" w:rsidRDefault="00311A91" w:rsidP="008A68CA">
      <w:pPr>
        <w:pStyle w:val="paragraph"/>
        <w:numPr>
          <w:ilvl w:val="0"/>
          <w:numId w:val="5"/>
        </w:numPr>
        <w:rPr>
          <w:rFonts w:ascii="Sakkal Majalla" w:hAnsi="Sakkal Majalla" w:cs="Sakkal Majalla"/>
        </w:rPr>
      </w:pPr>
      <w:r w:rsidRPr="00A14F91">
        <w:rPr>
          <w:rFonts w:ascii="Sakkal Majalla" w:hAnsi="Sakkal Majalla" w:cs="Sakkal Majalla"/>
          <w:rtl/>
        </w:rPr>
        <w:t>قياس طبيعة العلاقة بين تقييم المخاطر وتمكين الاستدامة المؤسسية وتحقيق مستهدفات رؤية 2030 في القطاع العام السعودي</w:t>
      </w:r>
      <w:r w:rsidRPr="00A14F91">
        <w:rPr>
          <w:rFonts w:ascii="Sakkal Majalla" w:hAnsi="Sakkal Majalla" w:cs="Sakkal Majalla"/>
        </w:rPr>
        <w:t>.</w:t>
      </w:r>
    </w:p>
    <w:p w14:paraId="21D8B865" w14:textId="77777777" w:rsidR="00311A91" w:rsidRPr="00A14F91" w:rsidRDefault="00311A91" w:rsidP="008A68CA">
      <w:pPr>
        <w:pStyle w:val="paragraph"/>
        <w:numPr>
          <w:ilvl w:val="0"/>
          <w:numId w:val="5"/>
        </w:numPr>
        <w:rPr>
          <w:rFonts w:ascii="Sakkal Majalla" w:hAnsi="Sakkal Majalla" w:cs="Sakkal Majalla"/>
        </w:rPr>
      </w:pPr>
      <w:r w:rsidRPr="00A14F91">
        <w:rPr>
          <w:rFonts w:ascii="Sakkal Majalla" w:hAnsi="Sakkal Majalla" w:cs="Sakkal Majalla"/>
          <w:rtl/>
        </w:rPr>
        <w:t>استقصاء طبيعة العلاقة بين الاستجابة للمخاطر وتمكين الاستدامة المؤسسية وتحقيق مستهدفات رؤية 2030 في القطاع العام السعودي</w:t>
      </w:r>
      <w:r w:rsidRPr="00A14F91">
        <w:rPr>
          <w:rFonts w:ascii="Sakkal Majalla" w:hAnsi="Sakkal Majalla" w:cs="Sakkal Majalla"/>
        </w:rPr>
        <w:t>.</w:t>
      </w:r>
    </w:p>
    <w:p w14:paraId="1226AE52" w14:textId="77777777" w:rsidR="00311A91" w:rsidRPr="00A14F91" w:rsidRDefault="00311A91" w:rsidP="008A68CA">
      <w:pPr>
        <w:pStyle w:val="paragraph"/>
        <w:numPr>
          <w:ilvl w:val="0"/>
          <w:numId w:val="5"/>
        </w:numPr>
        <w:rPr>
          <w:rFonts w:ascii="Sakkal Majalla" w:hAnsi="Sakkal Majalla" w:cs="Sakkal Majalla"/>
        </w:rPr>
      </w:pPr>
      <w:r w:rsidRPr="00A14F91">
        <w:rPr>
          <w:rFonts w:ascii="Sakkal Majalla" w:hAnsi="Sakkal Majalla" w:cs="Sakkal Majalla"/>
          <w:rtl/>
        </w:rPr>
        <w:t>توضيح طبيعة العلاقة بين أنشطة الرقابة وتمكين الاستدامة المؤسسية وتحقيق مستهدفات رؤية 2030 في القطاع العام السعودي</w:t>
      </w:r>
      <w:r w:rsidRPr="00A14F91">
        <w:rPr>
          <w:rFonts w:ascii="Sakkal Majalla" w:hAnsi="Sakkal Majalla" w:cs="Sakkal Majalla"/>
        </w:rPr>
        <w:t>.</w:t>
      </w:r>
    </w:p>
    <w:p w14:paraId="70FA3908" w14:textId="77777777" w:rsidR="00311A91" w:rsidRPr="00A14F91" w:rsidRDefault="00311A91" w:rsidP="008A68CA">
      <w:pPr>
        <w:pStyle w:val="paragraph"/>
        <w:numPr>
          <w:ilvl w:val="0"/>
          <w:numId w:val="5"/>
        </w:numPr>
        <w:rPr>
          <w:rFonts w:ascii="Sakkal Majalla" w:hAnsi="Sakkal Majalla" w:cs="Sakkal Majalla"/>
          <w:rtl/>
        </w:rPr>
      </w:pPr>
      <w:r w:rsidRPr="00A14F91">
        <w:rPr>
          <w:rFonts w:ascii="Sakkal Majalla" w:hAnsi="Sakkal Majalla" w:cs="Sakkal Majalla"/>
          <w:rtl/>
        </w:rPr>
        <w:t>تحديد طبيعة العلاقة بين المعلومات والاتصالات وتمكين الاستدامة المؤسسية وتحقيق مستهدفات رؤية 2030 في القطاع العام السعودي.</w:t>
      </w:r>
    </w:p>
    <w:p w14:paraId="0109DAED" w14:textId="62C0808C" w:rsidR="00311A91" w:rsidRPr="00C34DC5" w:rsidRDefault="00311A91" w:rsidP="008A68CA">
      <w:pPr>
        <w:pStyle w:val="paragraph"/>
        <w:numPr>
          <w:ilvl w:val="0"/>
          <w:numId w:val="5"/>
        </w:numPr>
        <w:rPr>
          <w:rFonts w:ascii="Sakkal Majalla" w:hAnsi="Sakkal Majalla" w:cs="Sakkal Majalla"/>
          <w:rtl/>
        </w:rPr>
      </w:pPr>
      <w:r w:rsidRPr="00A14F91">
        <w:rPr>
          <w:rFonts w:ascii="Sakkal Majalla" w:hAnsi="Sakkal Majalla" w:cs="Sakkal Majalla"/>
          <w:rtl/>
        </w:rPr>
        <w:t>تحليل طبيعة العلاقة بين المراقبة وتمكين الاستدامة المؤسسية وتحقيق مستهدفات رؤية 2030 في القطاع العام السعودي.</w:t>
      </w:r>
    </w:p>
    <w:p w14:paraId="72205B69" w14:textId="28A903E4" w:rsidR="00311A91" w:rsidRPr="00311A91" w:rsidRDefault="00311A91" w:rsidP="004F7E63">
      <w:pPr>
        <w:pStyle w:val="1"/>
        <w:rPr>
          <w:rFonts w:ascii="Sakkal Majalla" w:hAnsi="Sakkal Majalla" w:cs="Sakkal Majalla"/>
          <w:b/>
          <w:bCs/>
          <w:color w:val="auto"/>
          <w:sz w:val="40"/>
          <w:szCs w:val="40"/>
          <w:rtl/>
        </w:rPr>
      </w:pPr>
      <w:bookmarkStart w:id="12" w:name="_Toc225543689"/>
      <w:r w:rsidRPr="00311A91">
        <w:rPr>
          <w:rFonts w:ascii="Sakkal Majalla" w:hAnsi="Sakkal Majalla" w:cs="Sakkal Majalla"/>
          <w:b/>
          <w:bCs/>
          <w:color w:val="auto"/>
          <w:sz w:val="40"/>
          <w:szCs w:val="40"/>
          <w:rtl/>
        </w:rPr>
        <w:t>تساؤلات الدراسة:</w:t>
      </w:r>
      <w:bookmarkEnd w:id="12"/>
    </w:p>
    <w:p w14:paraId="5E5FB684" w14:textId="77777777" w:rsidR="00311A91" w:rsidRPr="00A14F91" w:rsidRDefault="00311A91" w:rsidP="00311A91">
      <w:pPr>
        <w:pStyle w:val="paragraph"/>
        <w:rPr>
          <w:rFonts w:ascii="Sakkal Majalla" w:hAnsi="Sakkal Majalla" w:cs="Sakkal Majalla"/>
          <w:rtl/>
        </w:rPr>
      </w:pPr>
      <w:bookmarkStart w:id="13" w:name="_Hlk213339875"/>
      <w:r w:rsidRPr="00A14F91">
        <w:rPr>
          <w:rFonts w:ascii="Sakkal Majalla" w:hAnsi="Sakkal Majalla" w:cs="Sakkal Majalla"/>
          <w:rtl/>
        </w:rPr>
        <w:t>وبناءً على ما سبق، تتحدد مشكلة الدراسة في السؤال الرئيس التالي:</w:t>
      </w:r>
    </w:p>
    <w:bookmarkEnd w:id="13"/>
    <w:p w14:paraId="18E9D693"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ما طبيعة العلاقة بين إدارة المخاطر المؤسسية وتمكين الاستدامة المؤسسية وتحقيق مستهدفات رؤية 2030 في القطاع العام السعودي؟</w:t>
      </w:r>
    </w:p>
    <w:p w14:paraId="5DD9791A"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ويتفرّع عن السؤال الرئيس الأسئلة الفرعيّة التالية:</w:t>
      </w:r>
    </w:p>
    <w:p w14:paraId="7B07C105" w14:textId="77777777" w:rsidR="00311A91" w:rsidRPr="00A14F91" w:rsidRDefault="00311A91" w:rsidP="008A68CA">
      <w:pPr>
        <w:pStyle w:val="paragraph"/>
        <w:numPr>
          <w:ilvl w:val="1"/>
          <w:numId w:val="3"/>
        </w:numPr>
        <w:rPr>
          <w:rFonts w:ascii="Sakkal Majalla" w:hAnsi="Sakkal Majalla" w:cs="Sakkal Majalla"/>
        </w:rPr>
      </w:pPr>
      <w:r w:rsidRPr="00A14F91">
        <w:rPr>
          <w:rFonts w:ascii="Sakkal Majalla" w:hAnsi="Sakkal Majalla" w:cs="Sakkal Majalla"/>
          <w:rtl/>
        </w:rPr>
        <w:t>ما طبيعة العلاقة بين البيئة الرقابية وتمكين الاستدامة المؤسسية وتحقيق مستهدفات رؤية 2030 في القطاع العام السعودي؟</w:t>
      </w:r>
    </w:p>
    <w:p w14:paraId="7384D034" w14:textId="77777777" w:rsidR="00311A91" w:rsidRPr="00A14F91" w:rsidRDefault="00311A91" w:rsidP="008A68CA">
      <w:pPr>
        <w:pStyle w:val="paragraph"/>
        <w:numPr>
          <w:ilvl w:val="1"/>
          <w:numId w:val="3"/>
        </w:numPr>
        <w:rPr>
          <w:rFonts w:ascii="Sakkal Majalla" w:hAnsi="Sakkal Majalla" w:cs="Sakkal Majalla"/>
          <w:rtl/>
        </w:rPr>
      </w:pPr>
      <w:r w:rsidRPr="00A14F91">
        <w:rPr>
          <w:rFonts w:ascii="Sakkal Majalla" w:hAnsi="Sakkal Majalla" w:cs="Sakkal Majalla"/>
          <w:rtl/>
        </w:rPr>
        <w:lastRenderedPageBreak/>
        <w:t>ما طبيعة العلاقة بين تحديد الأهداف وتمكين الاستدامة المؤسسية وتحقيق مستهدفات رؤية 2030 في القطاع العام السعودي؟</w:t>
      </w:r>
    </w:p>
    <w:p w14:paraId="4934509A" w14:textId="77777777" w:rsidR="00311A91" w:rsidRPr="00A14F91" w:rsidRDefault="00311A91" w:rsidP="008A68CA">
      <w:pPr>
        <w:pStyle w:val="paragraph"/>
        <w:numPr>
          <w:ilvl w:val="1"/>
          <w:numId w:val="3"/>
        </w:numPr>
        <w:rPr>
          <w:rFonts w:ascii="Sakkal Majalla" w:hAnsi="Sakkal Majalla" w:cs="Sakkal Majalla"/>
          <w:rtl/>
        </w:rPr>
      </w:pPr>
      <w:r w:rsidRPr="00A14F91">
        <w:rPr>
          <w:rFonts w:ascii="Sakkal Majalla" w:hAnsi="Sakkal Majalla" w:cs="Sakkal Majalla"/>
          <w:rtl/>
        </w:rPr>
        <w:t>ما طبيعة العلاقة بين تحديد الأحداث وتمكين الاستدامة المؤسسية وتحقيق مستهدفات رؤية 2030 في القطاع العام السعودي؟</w:t>
      </w:r>
    </w:p>
    <w:p w14:paraId="77050B91" w14:textId="77777777" w:rsidR="00311A91" w:rsidRPr="00A14F91" w:rsidRDefault="00311A91" w:rsidP="008A68CA">
      <w:pPr>
        <w:pStyle w:val="paragraph"/>
        <w:numPr>
          <w:ilvl w:val="1"/>
          <w:numId w:val="3"/>
        </w:numPr>
        <w:rPr>
          <w:rFonts w:ascii="Sakkal Majalla" w:hAnsi="Sakkal Majalla" w:cs="Sakkal Majalla"/>
          <w:rtl/>
        </w:rPr>
      </w:pPr>
      <w:r w:rsidRPr="00A14F91">
        <w:rPr>
          <w:rFonts w:ascii="Sakkal Majalla" w:hAnsi="Sakkal Majalla" w:cs="Sakkal Majalla"/>
          <w:rtl/>
        </w:rPr>
        <w:t>ما طبيعة العلاقة بين تقييم المخاطر وتمكين الاستدامة المؤسسية وتحقيق مستهدفات رؤية 2030 في القطاع العام السعودي؟</w:t>
      </w:r>
    </w:p>
    <w:p w14:paraId="1799C1E6" w14:textId="77777777" w:rsidR="00311A91" w:rsidRPr="00A14F91" w:rsidRDefault="00311A91" w:rsidP="008A68CA">
      <w:pPr>
        <w:pStyle w:val="paragraph"/>
        <w:numPr>
          <w:ilvl w:val="1"/>
          <w:numId w:val="3"/>
        </w:numPr>
        <w:rPr>
          <w:rFonts w:ascii="Sakkal Majalla" w:hAnsi="Sakkal Majalla" w:cs="Sakkal Majalla"/>
          <w:rtl/>
        </w:rPr>
      </w:pPr>
      <w:r w:rsidRPr="00A14F91">
        <w:rPr>
          <w:rFonts w:ascii="Sakkal Majalla" w:hAnsi="Sakkal Majalla" w:cs="Sakkal Majalla"/>
          <w:rtl/>
        </w:rPr>
        <w:t>ما طبيعة العلاقة بين الاستجابة للمخاطر وتمكين الاستدامة المؤسسية وتحقيق مستهدفات رؤية 2030 في القطاع العام السعودي؟</w:t>
      </w:r>
    </w:p>
    <w:p w14:paraId="00B050BA" w14:textId="77777777" w:rsidR="00311A91" w:rsidRPr="00A14F91" w:rsidRDefault="00311A91" w:rsidP="008A68CA">
      <w:pPr>
        <w:pStyle w:val="paragraph"/>
        <w:numPr>
          <w:ilvl w:val="1"/>
          <w:numId w:val="3"/>
        </w:numPr>
        <w:rPr>
          <w:rFonts w:ascii="Sakkal Majalla" w:hAnsi="Sakkal Majalla" w:cs="Sakkal Majalla"/>
          <w:rtl/>
        </w:rPr>
      </w:pPr>
      <w:r w:rsidRPr="00A14F91">
        <w:rPr>
          <w:rFonts w:ascii="Sakkal Majalla" w:hAnsi="Sakkal Majalla" w:cs="Sakkal Majalla"/>
          <w:rtl/>
        </w:rPr>
        <w:t>ما طبيعة العلاقة بين أنشطة الرقابة وتمكين الاستدامة المؤسسية وتحقيق مستهدفات رؤية 2030 في القطاع العام السعودي؟</w:t>
      </w:r>
    </w:p>
    <w:p w14:paraId="07159D95" w14:textId="77777777" w:rsidR="00311A91" w:rsidRPr="00A14F91" w:rsidRDefault="00311A91" w:rsidP="008A68CA">
      <w:pPr>
        <w:pStyle w:val="paragraph"/>
        <w:numPr>
          <w:ilvl w:val="1"/>
          <w:numId w:val="3"/>
        </w:numPr>
        <w:rPr>
          <w:rFonts w:ascii="Sakkal Majalla" w:hAnsi="Sakkal Majalla" w:cs="Sakkal Majalla"/>
          <w:rtl/>
        </w:rPr>
      </w:pPr>
      <w:r w:rsidRPr="00A14F91">
        <w:rPr>
          <w:rFonts w:ascii="Sakkal Majalla" w:hAnsi="Sakkal Majalla" w:cs="Sakkal Majalla"/>
          <w:rtl/>
        </w:rPr>
        <w:t>ما طبيعة العلاقة بين المعلومات والاتصالات وتمكين الاستدامة المؤسسية وتحقيق مستهدفات رؤية 2030 في القطاع العام السعودي؟</w:t>
      </w:r>
    </w:p>
    <w:p w14:paraId="6071E3D6" w14:textId="69CF6CFD" w:rsidR="00311A91" w:rsidRPr="00C34DC5" w:rsidRDefault="00311A91" w:rsidP="008A68CA">
      <w:pPr>
        <w:pStyle w:val="paragraph"/>
        <w:numPr>
          <w:ilvl w:val="1"/>
          <w:numId w:val="3"/>
        </w:numPr>
        <w:rPr>
          <w:rFonts w:ascii="Sakkal Majalla" w:hAnsi="Sakkal Majalla" w:cs="Sakkal Majalla"/>
          <w:rtl/>
        </w:rPr>
      </w:pPr>
      <w:r w:rsidRPr="00A14F91">
        <w:rPr>
          <w:rFonts w:ascii="Sakkal Majalla" w:hAnsi="Sakkal Majalla" w:cs="Sakkal Majalla"/>
          <w:rtl/>
        </w:rPr>
        <w:t>ما طبيعة العلاقة بين المراقبة وتمكين الاستدامة المؤسسية وتحقيق مستهدفات رؤية 2030 في القطاع العام السعودي؟</w:t>
      </w:r>
    </w:p>
    <w:p w14:paraId="0C3E8520" w14:textId="4F288459" w:rsidR="00311A91" w:rsidRPr="00311A91" w:rsidRDefault="00311A91" w:rsidP="004F7E63">
      <w:pPr>
        <w:pStyle w:val="1"/>
        <w:rPr>
          <w:rFonts w:ascii="Sakkal Majalla" w:hAnsi="Sakkal Majalla" w:cs="Sakkal Majalla"/>
          <w:b/>
          <w:bCs/>
          <w:color w:val="auto"/>
          <w:sz w:val="40"/>
          <w:szCs w:val="40"/>
          <w:rtl/>
        </w:rPr>
      </w:pPr>
      <w:bookmarkStart w:id="14" w:name="_Toc225543690"/>
      <w:r w:rsidRPr="00311A91">
        <w:rPr>
          <w:rFonts w:ascii="Sakkal Majalla" w:hAnsi="Sakkal Majalla" w:cs="Sakkal Majalla"/>
          <w:b/>
          <w:bCs/>
          <w:color w:val="auto"/>
          <w:sz w:val="40"/>
          <w:szCs w:val="40"/>
          <w:rtl/>
        </w:rPr>
        <w:t>فروض الدراسة:</w:t>
      </w:r>
      <w:bookmarkEnd w:id="14"/>
    </w:p>
    <w:p w14:paraId="5585E42E" w14:textId="77777777" w:rsidR="00311A91" w:rsidRPr="00A14F91" w:rsidRDefault="00311A91" w:rsidP="00311A91">
      <w:pPr>
        <w:pStyle w:val="paragraph"/>
        <w:rPr>
          <w:rFonts w:ascii="Sakkal Majalla" w:hAnsi="Sakkal Majalla" w:cs="Sakkal Majalla"/>
          <w:rtl/>
          <w:lang w:bidi="ar-SA"/>
        </w:rPr>
      </w:pPr>
      <w:r w:rsidRPr="00A14F91">
        <w:rPr>
          <w:rFonts w:ascii="Sakkal Majalla" w:hAnsi="Sakkal Majalla" w:cs="Sakkal Majalla"/>
          <w:rtl/>
        </w:rPr>
        <w:t>استنادًا إلى مشكلة الدراسة وتساؤلاتها، وبهدف التحقق من العلاقات بين أبعاد إدارة المخاطر المؤسسية وتمكين الاستدامة المؤسسية في القطاع العام السعودي، تمت صياغة الفرضية الرئيسة</w:t>
      </w:r>
      <w:r w:rsidRPr="00A14F91">
        <w:rPr>
          <w:rFonts w:ascii="Sakkal Majalla" w:hAnsi="Sakkal Majalla" w:cs="Sakkal Majalla"/>
          <w:rtl/>
          <w:lang w:bidi="ar-SA"/>
        </w:rPr>
        <w:t xml:space="preserve"> </w:t>
      </w:r>
      <w:r w:rsidRPr="00A14F91">
        <w:rPr>
          <w:rFonts w:ascii="Sakkal Majalla" w:hAnsi="Sakkal Majalla" w:cs="Sakkal Majalla"/>
          <w:rtl/>
        </w:rPr>
        <w:t>ل</w:t>
      </w:r>
      <w:r w:rsidRPr="00A14F91">
        <w:rPr>
          <w:rFonts w:ascii="Sakkal Majalla" w:hAnsi="Sakkal Majalla" w:cs="Sakkal Majalla"/>
          <w:rtl/>
          <w:lang w:bidi="ar-SA"/>
        </w:rPr>
        <w:t xml:space="preserve">لدراسة </w:t>
      </w:r>
      <w:r w:rsidRPr="00A14F91">
        <w:rPr>
          <w:rFonts w:ascii="Sakkal Majalla" w:hAnsi="Sakkal Majalla" w:cs="Sakkal Majalla"/>
          <w:rtl/>
        </w:rPr>
        <w:t>كالتالي</w:t>
      </w:r>
      <w:r w:rsidRPr="00A14F91">
        <w:rPr>
          <w:rFonts w:ascii="Sakkal Majalla" w:hAnsi="Sakkal Majalla" w:cs="Sakkal Majalla"/>
          <w:rtl/>
          <w:lang w:bidi="ar-SA"/>
        </w:rPr>
        <w:t>:</w:t>
      </w:r>
    </w:p>
    <w:p w14:paraId="0C8FA476" w14:textId="77777777" w:rsidR="00311A91" w:rsidRPr="00A14F91" w:rsidRDefault="00311A91" w:rsidP="00311A91">
      <w:pPr>
        <w:pStyle w:val="paragraph"/>
        <w:rPr>
          <w:rFonts w:ascii="Sakkal Majalla" w:hAnsi="Sakkal Majalla" w:cs="Sakkal Majalla"/>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إدارة المخاطر المؤسسية وتمكين الاستدامة المؤسسية وتحقيق مستهدفات رؤية 2030 في القطاع العام السعودي.</w:t>
      </w:r>
    </w:p>
    <w:p w14:paraId="7DA4FDFB" w14:textId="77777777" w:rsidR="00311A91" w:rsidRPr="00172D3C" w:rsidRDefault="00311A91" w:rsidP="00311A91">
      <w:pPr>
        <w:spacing w:after="240" w:line="276" w:lineRule="auto"/>
        <w:ind w:firstLine="720"/>
        <w:jc w:val="both"/>
        <w:rPr>
          <w:rFonts w:ascii="Sakkal Majalla" w:hAnsi="Sakkal Majalla" w:cs="Sakkal Majalla"/>
          <w:b/>
          <w:bCs/>
          <w:sz w:val="32"/>
          <w:szCs w:val="32"/>
          <w:rtl/>
        </w:rPr>
      </w:pPr>
      <w:r w:rsidRPr="00172D3C">
        <w:rPr>
          <w:rFonts w:ascii="Sakkal Majalla" w:hAnsi="Sakkal Majalla" w:cs="Sakkal Majalla"/>
          <w:b/>
          <w:bCs/>
          <w:sz w:val="32"/>
          <w:szCs w:val="32"/>
          <w:rtl/>
        </w:rPr>
        <w:t xml:space="preserve">ويتفرّع عن </w:t>
      </w:r>
      <w:r w:rsidRPr="00172D3C">
        <w:rPr>
          <w:rFonts w:ascii="Sakkal Majalla" w:hAnsi="Sakkal Majalla" w:cs="Sakkal Majalla"/>
          <w:b/>
          <w:bCs/>
          <w:sz w:val="32"/>
          <w:szCs w:val="32"/>
          <w:rtl/>
          <w:lang w:bidi="ar-EG"/>
        </w:rPr>
        <w:t>الفرضية</w:t>
      </w:r>
      <w:r w:rsidRPr="00172D3C">
        <w:rPr>
          <w:rFonts w:ascii="Sakkal Majalla" w:hAnsi="Sakkal Majalla" w:cs="Sakkal Majalla"/>
          <w:b/>
          <w:bCs/>
          <w:sz w:val="32"/>
          <w:szCs w:val="32"/>
          <w:rtl/>
        </w:rPr>
        <w:t xml:space="preserve"> الرئيسة الفروض الفرعيّة التالية:</w:t>
      </w:r>
    </w:p>
    <w:p w14:paraId="3DB09273" w14:textId="77777777" w:rsidR="00311A91" w:rsidRPr="00A14F91" w:rsidRDefault="00311A91" w:rsidP="008A68CA">
      <w:pPr>
        <w:pStyle w:val="paragraph"/>
        <w:numPr>
          <w:ilvl w:val="0"/>
          <w:numId w:val="4"/>
        </w:numPr>
        <w:rPr>
          <w:rFonts w:ascii="Sakkal Majalla" w:hAnsi="Sakkal Majalla" w:cs="Sakkal Majalla"/>
          <w:rtl/>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البيئة الرقابية وتمكين الاستدامة المؤسسية وتحقيق مستهدفات رؤية 2030 في القطاع العام السعودي.</w:t>
      </w:r>
    </w:p>
    <w:p w14:paraId="39EF20D1" w14:textId="77777777" w:rsidR="00311A91" w:rsidRPr="00A14F91" w:rsidRDefault="00311A91" w:rsidP="008A68CA">
      <w:pPr>
        <w:pStyle w:val="paragraph"/>
        <w:numPr>
          <w:ilvl w:val="0"/>
          <w:numId w:val="4"/>
        </w:numPr>
        <w:rPr>
          <w:rFonts w:ascii="Sakkal Majalla" w:hAnsi="Sakkal Majalla" w:cs="Sakkal Majalla"/>
          <w:rtl/>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تحديد الأهداف وتمكين الاستدامة المؤسسية وتحقيق مستهدفات رؤية 2030 في القطاع العام السعودي.</w:t>
      </w:r>
    </w:p>
    <w:p w14:paraId="25CAC001" w14:textId="77777777" w:rsidR="00311A91" w:rsidRPr="00A14F91" w:rsidRDefault="00311A91" w:rsidP="008A68CA">
      <w:pPr>
        <w:pStyle w:val="paragraph"/>
        <w:numPr>
          <w:ilvl w:val="0"/>
          <w:numId w:val="4"/>
        </w:numPr>
        <w:rPr>
          <w:rFonts w:ascii="Sakkal Majalla" w:hAnsi="Sakkal Majalla" w:cs="Sakkal Majalla"/>
          <w:rtl/>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تحديد الأحداث وتمكين الاستدامة المؤسسية وتحقيق مستهدفات رؤية 2030 في القطاع العام السعودي.</w:t>
      </w:r>
    </w:p>
    <w:p w14:paraId="6E34A42D" w14:textId="77777777" w:rsidR="00311A91" w:rsidRPr="00A14F91" w:rsidRDefault="00311A91" w:rsidP="008A68CA">
      <w:pPr>
        <w:pStyle w:val="paragraph"/>
        <w:numPr>
          <w:ilvl w:val="0"/>
          <w:numId w:val="4"/>
        </w:numPr>
        <w:rPr>
          <w:rFonts w:ascii="Sakkal Majalla" w:hAnsi="Sakkal Majalla" w:cs="Sakkal Majalla"/>
          <w:rtl/>
        </w:rPr>
      </w:pPr>
      <w:r w:rsidRPr="00A14F91">
        <w:rPr>
          <w:rFonts w:ascii="Sakkal Majalla" w:hAnsi="Sakkal Majalla" w:cs="Sakkal Majalla"/>
          <w:rtl/>
        </w:rPr>
        <w:lastRenderedPageBreak/>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تقييم المخاطر وتمكين الاستدامة المؤسسية وتحقيق مستهدفات رؤية 2030 في القطاع العام السعودي.</w:t>
      </w:r>
    </w:p>
    <w:p w14:paraId="748B4CED" w14:textId="77777777" w:rsidR="00311A91" w:rsidRPr="00A14F91" w:rsidRDefault="00311A91" w:rsidP="008A68CA">
      <w:pPr>
        <w:pStyle w:val="paragraph"/>
        <w:numPr>
          <w:ilvl w:val="0"/>
          <w:numId w:val="4"/>
        </w:numPr>
        <w:rPr>
          <w:rFonts w:ascii="Sakkal Majalla" w:hAnsi="Sakkal Majalla" w:cs="Sakkal Majalla"/>
          <w:rtl/>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الاستجابة للمخاطر وتمكين الاستدامة المؤسسية وتحقيق مستهدفات رؤية 2030 في القطاع العام السعودي.</w:t>
      </w:r>
    </w:p>
    <w:p w14:paraId="1F132699" w14:textId="77777777" w:rsidR="00311A91" w:rsidRPr="00A14F91" w:rsidRDefault="00311A91" w:rsidP="008A68CA">
      <w:pPr>
        <w:pStyle w:val="paragraph"/>
        <w:numPr>
          <w:ilvl w:val="0"/>
          <w:numId w:val="4"/>
        </w:numPr>
        <w:rPr>
          <w:rFonts w:ascii="Sakkal Majalla" w:hAnsi="Sakkal Majalla" w:cs="Sakkal Majalla"/>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أنشطة الرقابة وتمكين الاستدامة المؤسسية وتحقيق مستهدفات رؤية 2030 في القطاع العام السعودي.</w:t>
      </w:r>
    </w:p>
    <w:p w14:paraId="3CBC70DB" w14:textId="77777777" w:rsidR="00311A91" w:rsidRPr="00A14F91" w:rsidRDefault="00311A91" w:rsidP="008A68CA">
      <w:pPr>
        <w:pStyle w:val="paragraph"/>
        <w:numPr>
          <w:ilvl w:val="0"/>
          <w:numId w:val="4"/>
        </w:numPr>
        <w:rPr>
          <w:rFonts w:ascii="Sakkal Majalla" w:hAnsi="Sakkal Majalla" w:cs="Sakkal Majalla"/>
          <w:rtl/>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المعلومات والاتصالات وتمكين الاستدامة المؤسسية وتحقيق مستهدفات رؤية 2030 في القطاع العام السعودي.</w:t>
      </w:r>
    </w:p>
    <w:p w14:paraId="24426105" w14:textId="77777777" w:rsidR="00311A91" w:rsidRPr="00A14F91" w:rsidRDefault="00311A91" w:rsidP="008A68CA">
      <w:pPr>
        <w:pStyle w:val="paragraph"/>
        <w:numPr>
          <w:ilvl w:val="0"/>
          <w:numId w:val="4"/>
        </w:numPr>
        <w:rPr>
          <w:rFonts w:ascii="Sakkal Majalla" w:hAnsi="Sakkal Majalla" w:cs="Sakkal Majalla"/>
          <w:rtl/>
        </w:rPr>
      </w:pPr>
      <w:r w:rsidRPr="00A14F91">
        <w:rPr>
          <w:rFonts w:ascii="Sakkal Majalla" w:hAnsi="Sakkal Majalla" w:cs="Sakkal Majalla"/>
          <w:rtl/>
        </w:rPr>
        <w:t>توجد علاقة ذات دلالة إحصائية عند مستوى (</w:t>
      </w:r>
      <w:r w:rsidRPr="00A14F91">
        <w:rPr>
          <w:rFonts w:ascii="Cambria" w:hAnsi="Cambria" w:cs="Cambria"/>
        </w:rPr>
        <w:t>α</w:t>
      </w:r>
      <w:r w:rsidRPr="00A14F91">
        <w:rPr>
          <w:rFonts w:ascii="Sakkal Majalla" w:hAnsi="Sakkal Majalla" w:cs="Sakkal Majalla"/>
        </w:rPr>
        <w:t xml:space="preserve"> ≤ 0.05</w:t>
      </w:r>
      <w:r w:rsidRPr="00A14F91">
        <w:rPr>
          <w:rFonts w:ascii="Sakkal Majalla" w:hAnsi="Sakkal Majalla" w:cs="Sakkal Majalla"/>
          <w:rtl/>
        </w:rPr>
        <w:t>) بين المراقبة وتمكين الاستدامة المؤسسية وتحقيق مستهدفات رؤية 2030 في القطاع العام السعودي.</w:t>
      </w:r>
    </w:p>
    <w:p w14:paraId="2190C007" w14:textId="77777777" w:rsidR="00311A91" w:rsidRDefault="00311A91" w:rsidP="00311A91">
      <w:pPr>
        <w:pStyle w:val="paragraph"/>
        <w:rPr>
          <w:rFonts w:ascii="Sakkal Majalla" w:hAnsi="Sakkal Majalla" w:cs="Sakkal Majalla"/>
          <w:rtl/>
        </w:rPr>
      </w:pPr>
    </w:p>
    <w:p w14:paraId="4923A3C2" w14:textId="77777777" w:rsidR="00311A91" w:rsidRDefault="00311A91" w:rsidP="00311A91">
      <w:pPr>
        <w:pStyle w:val="paragraph"/>
        <w:rPr>
          <w:rFonts w:ascii="Sakkal Majalla" w:hAnsi="Sakkal Majalla" w:cs="Sakkal Majalla"/>
          <w:rtl/>
        </w:rPr>
      </w:pPr>
    </w:p>
    <w:p w14:paraId="774E33CC" w14:textId="3CFBFF78" w:rsidR="00311A91" w:rsidRDefault="00311A91" w:rsidP="00311A91">
      <w:pPr>
        <w:pStyle w:val="paragraph"/>
        <w:rPr>
          <w:rFonts w:ascii="Sakkal Majalla" w:hAnsi="Sakkal Majalla" w:cs="Sakkal Majalla"/>
          <w:rtl/>
        </w:rPr>
      </w:pPr>
    </w:p>
    <w:p w14:paraId="2A846481" w14:textId="559511E1" w:rsidR="00C34DC5" w:rsidRDefault="00C34DC5" w:rsidP="00311A91">
      <w:pPr>
        <w:pStyle w:val="paragraph"/>
        <w:rPr>
          <w:rFonts w:ascii="Sakkal Majalla" w:hAnsi="Sakkal Majalla" w:cs="Sakkal Majalla"/>
          <w:rtl/>
        </w:rPr>
      </w:pPr>
    </w:p>
    <w:p w14:paraId="52DBDB20" w14:textId="5772342A" w:rsidR="00C34DC5" w:rsidRDefault="00C34DC5" w:rsidP="00311A91">
      <w:pPr>
        <w:pStyle w:val="paragraph"/>
        <w:rPr>
          <w:rFonts w:ascii="Sakkal Majalla" w:hAnsi="Sakkal Majalla" w:cs="Sakkal Majalla"/>
          <w:rtl/>
        </w:rPr>
      </w:pPr>
    </w:p>
    <w:p w14:paraId="53480B6B" w14:textId="0E1073F2" w:rsidR="00C34DC5" w:rsidRDefault="00C34DC5" w:rsidP="00311A91">
      <w:pPr>
        <w:pStyle w:val="paragraph"/>
        <w:rPr>
          <w:rFonts w:ascii="Sakkal Majalla" w:hAnsi="Sakkal Majalla" w:cs="Sakkal Majalla"/>
          <w:rtl/>
        </w:rPr>
      </w:pPr>
    </w:p>
    <w:p w14:paraId="2A2CC098" w14:textId="77777777" w:rsidR="00296C0A" w:rsidRDefault="00296C0A" w:rsidP="00311A91">
      <w:pPr>
        <w:pStyle w:val="paragraph"/>
        <w:rPr>
          <w:rFonts w:ascii="Sakkal Majalla" w:hAnsi="Sakkal Majalla" w:cs="Sakkal Majalla"/>
          <w:rtl/>
        </w:rPr>
      </w:pPr>
    </w:p>
    <w:p w14:paraId="257928C4" w14:textId="77777777" w:rsidR="00296C0A" w:rsidRDefault="00296C0A" w:rsidP="00311A91">
      <w:pPr>
        <w:pStyle w:val="paragraph"/>
        <w:rPr>
          <w:rFonts w:ascii="Sakkal Majalla" w:hAnsi="Sakkal Majalla" w:cs="Sakkal Majalla"/>
          <w:rtl/>
        </w:rPr>
      </w:pPr>
    </w:p>
    <w:p w14:paraId="6F704F1F" w14:textId="77777777" w:rsidR="00296C0A" w:rsidRDefault="00296C0A" w:rsidP="00311A91">
      <w:pPr>
        <w:pStyle w:val="paragraph"/>
        <w:rPr>
          <w:rFonts w:ascii="Sakkal Majalla" w:hAnsi="Sakkal Majalla" w:cs="Sakkal Majalla"/>
          <w:rtl/>
        </w:rPr>
      </w:pPr>
    </w:p>
    <w:p w14:paraId="66E5FD3D" w14:textId="77777777" w:rsidR="00296C0A" w:rsidRDefault="00296C0A" w:rsidP="00311A91">
      <w:pPr>
        <w:pStyle w:val="paragraph"/>
        <w:rPr>
          <w:rFonts w:ascii="Sakkal Majalla" w:hAnsi="Sakkal Majalla" w:cs="Sakkal Majalla"/>
          <w:rtl/>
        </w:rPr>
      </w:pPr>
    </w:p>
    <w:p w14:paraId="10DE085F" w14:textId="77777777" w:rsidR="00296C0A" w:rsidRDefault="00296C0A" w:rsidP="00311A91">
      <w:pPr>
        <w:pStyle w:val="paragraph"/>
        <w:rPr>
          <w:rFonts w:ascii="Sakkal Majalla" w:hAnsi="Sakkal Majalla" w:cs="Sakkal Majalla"/>
          <w:rtl/>
        </w:rPr>
      </w:pPr>
    </w:p>
    <w:p w14:paraId="1666EE70" w14:textId="77777777" w:rsidR="00296C0A" w:rsidRDefault="00296C0A" w:rsidP="00311A91">
      <w:pPr>
        <w:pStyle w:val="paragraph"/>
        <w:rPr>
          <w:rFonts w:ascii="Sakkal Majalla" w:hAnsi="Sakkal Majalla" w:cs="Sakkal Majalla"/>
          <w:rtl/>
        </w:rPr>
      </w:pPr>
    </w:p>
    <w:p w14:paraId="7CFCD850" w14:textId="77777777" w:rsidR="00296C0A" w:rsidRDefault="00296C0A" w:rsidP="00311A91">
      <w:pPr>
        <w:pStyle w:val="paragraph"/>
        <w:rPr>
          <w:rFonts w:ascii="Sakkal Majalla" w:hAnsi="Sakkal Majalla" w:cs="Sakkal Majalla"/>
          <w:rtl/>
        </w:rPr>
      </w:pPr>
    </w:p>
    <w:p w14:paraId="1DD92D7C" w14:textId="77777777" w:rsidR="00296C0A" w:rsidRDefault="00296C0A" w:rsidP="00311A91">
      <w:pPr>
        <w:pStyle w:val="paragraph"/>
        <w:rPr>
          <w:rFonts w:ascii="Sakkal Majalla" w:hAnsi="Sakkal Majalla" w:cs="Sakkal Majalla"/>
          <w:rtl/>
        </w:rPr>
      </w:pPr>
    </w:p>
    <w:p w14:paraId="76805A18" w14:textId="77777777" w:rsidR="00296C0A" w:rsidRDefault="00296C0A" w:rsidP="00311A91">
      <w:pPr>
        <w:pStyle w:val="paragraph"/>
        <w:rPr>
          <w:rFonts w:ascii="Sakkal Majalla" w:hAnsi="Sakkal Majalla" w:cs="Sakkal Majalla"/>
          <w:rtl/>
        </w:rPr>
      </w:pPr>
    </w:p>
    <w:p w14:paraId="586503E6" w14:textId="77777777" w:rsidR="00296C0A" w:rsidRDefault="00296C0A" w:rsidP="00311A91">
      <w:pPr>
        <w:pStyle w:val="paragraph"/>
        <w:rPr>
          <w:rFonts w:ascii="Sakkal Majalla" w:hAnsi="Sakkal Majalla" w:cs="Sakkal Majalla"/>
          <w:rtl/>
        </w:rPr>
      </w:pPr>
    </w:p>
    <w:p w14:paraId="3ADB4537" w14:textId="77777777" w:rsidR="00296C0A" w:rsidRDefault="00296C0A" w:rsidP="00311A91">
      <w:pPr>
        <w:pStyle w:val="paragraph"/>
        <w:rPr>
          <w:rFonts w:ascii="Sakkal Majalla" w:hAnsi="Sakkal Majalla" w:cs="Sakkal Majalla"/>
          <w:rtl/>
        </w:rPr>
      </w:pPr>
    </w:p>
    <w:p w14:paraId="24F841DF" w14:textId="77777777" w:rsidR="00296C0A" w:rsidRDefault="00296C0A" w:rsidP="00311A91">
      <w:pPr>
        <w:pStyle w:val="paragraph"/>
        <w:rPr>
          <w:rFonts w:ascii="Sakkal Majalla" w:hAnsi="Sakkal Majalla" w:cs="Sakkal Majalla"/>
          <w:rtl/>
        </w:rPr>
      </w:pPr>
    </w:p>
    <w:p w14:paraId="22648EC3" w14:textId="77777777" w:rsidR="00296C0A" w:rsidRDefault="00296C0A" w:rsidP="00311A91">
      <w:pPr>
        <w:pStyle w:val="paragraph"/>
        <w:rPr>
          <w:rFonts w:ascii="Sakkal Majalla" w:hAnsi="Sakkal Majalla" w:cs="Sakkal Majalla"/>
          <w:rtl/>
        </w:rPr>
      </w:pPr>
    </w:p>
    <w:p w14:paraId="283CD2C6" w14:textId="406EB0D3" w:rsidR="00C34DC5" w:rsidRDefault="00C34DC5" w:rsidP="00311A91">
      <w:pPr>
        <w:pStyle w:val="paragraph"/>
        <w:rPr>
          <w:rFonts w:ascii="Sakkal Majalla" w:hAnsi="Sakkal Majalla" w:cs="Sakkal Majalla"/>
          <w:rtl/>
        </w:rPr>
      </w:pPr>
    </w:p>
    <w:p w14:paraId="7568081B" w14:textId="54730A06" w:rsidR="00C34DC5" w:rsidRDefault="00C34DC5" w:rsidP="00311A91">
      <w:pPr>
        <w:pStyle w:val="paragraph"/>
        <w:rPr>
          <w:rFonts w:ascii="Sakkal Majalla" w:hAnsi="Sakkal Majalla" w:cs="Sakkal Majalla"/>
          <w:rtl/>
        </w:rPr>
      </w:pPr>
    </w:p>
    <w:p w14:paraId="5C5462C4" w14:textId="77777777" w:rsidR="00C34DC5" w:rsidRDefault="00C34DC5" w:rsidP="00311A91">
      <w:pPr>
        <w:pStyle w:val="paragraph"/>
        <w:rPr>
          <w:rFonts w:ascii="Sakkal Majalla" w:hAnsi="Sakkal Majalla" w:cs="Sakkal Majalla"/>
          <w:rtl/>
        </w:rPr>
      </w:pPr>
    </w:p>
    <w:p w14:paraId="6D2F8250" w14:textId="77777777" w:rsidR="00C34DC5" w:rsidRPr="00A14F91" w:rsidRDefault="00C34DC5" w:rsidP="00311A91">
      <w:pPr>
        <w:pStyle w:val="paragraph"/>
        <w:rPr>
          <w:rFonts w:ascii="Sakkal Majalla" w:hAnsi="Sakkal Majalla" w:cs="Sakkal Majalla"/>
          <w:rtl/>
        </w:rPr>
      </w:pPr>
    </w:p>
    <w:p w14:paraId="3ECD021D" w14:textId="77777777" w:rsidR="00C34DC5" w:rsidRPr="004F7E63" w:rsidRDefault="004A75D2" w:rsidP="004F7E63">
      <w:pPr>
        <w:pStyle w:val="1"/>
        <w:jc w:val="center"/>
        <w:rPr>
          <w:rFonts w:ascii="Sakkal Majalla" w:hAnsi="Sakkal Majalla" w:cs="Sakkal Majalla"/>
          <w:b/>
          <w:bCs/>
          <w:color w:val="auto"/>
          <w:sz w:val="40"/>
          <w:szCs w:val="40"/>
          <w:u w:val="single"/>
          <w:rtl/>
        </w:rPr>
      </w:pPr>
      <w:bookmarkStart w:id="15" w:name="_Toc225543691"/>
      <w:r w:rsidRPr="004F7E63">
        <w:rPr>
          <w:rFonts w:ascii="Sakkal Majalla" w:hAnsi="Sakkal Majalla" w:cs="Sakkal Majalla" w:hint="cs"/>
          <w:b/>
          <w:bCs/>
          <w:color w:val="auto"/>
          <w:sz w:val="40"/>
          <w:szCs w:val="40"/>
          <w:u w:val="single"/>
          <w:rtl/>
        </w:rPr>
        <w:t>الفصل الثاني</w:t>
      </w:r>
      <w:bookmarkEnd w:id="15"/>
    </w:p>
    <w:p w14:paraId="5914657B" w14:textId="7E5137F4" w:rsidR="00D114D5" w:rsidRDefault="004A75D2" w:rsidP="004F7E63">
      <w:pPr>
        <w:pStyle w:val="1"/>
        <w:jc w:val="center"/>
        <w:rPr>
          <w:rFonts w:ascii="Sakkal Majalla" w:hAnsi="Sakkal Majalla" w:cs="Sakkal Majalla"/>
          <w:b/>
          <w:bCs/>
          <w:color w:val="auto"/>
          <w:sz w:val="40"/>
          <w:szCs w:val="40"/>
          <w:u w:val="single"/>
          <w:rtl/>
        </w:rPr>
      </w:pPr>
      <w:bookmarkStart w:id="16" w:name="_Toc225543692"/>
      <w:r w:rsidRPr="004F7E63">
        <w:rPr>
          <w:rFonts w:ascii="Sakkal Majalla" w:hAnsi="Sakkal Majalla" w:cs="Sakkal Majalla" w:hint="cs"/>
          <w:b/>
          <w:bCs/>
          <w:color w:val="auto"/>
          <w:sz w:val="40"/>
          <w:szCs w:val="40"/>
          <w:u w:val="single"/>
          <w:rtl/>
        </w:rPr>
        <w:t>الدراسات السابقة</w:t>
      </w:r>
      <w:bookmarkEnd w:id="16"/>
    </w:p>
    <w:p w14:paraId="6774D1ED" w14:textId="77777777" w:rsidR="00296C0A" w:rsidRDefault="00296C0A" w:rsidP="00296C0A">
      <w:pPr>
        <w:rPr>
          <w:rtl/>
        </w:rPr>
      </w:pPr>
    </w:p>
    <w:p w14:paraId="129B3F18" w14:textId="77777777" w:rsidR="00296C0A" w:rsidRDefault="00296C0A" w:rsidP="00296C0A">
      <w:pPr>
        <w:rPr>
          <w:rtl/>
        </w:rPr>
      </w:pPr>
    </w:p>
    <w:p w14:paraId="16E8B4BE" w14:textId="77777777" w:rsidR="00296C0A" w:rsidRDefault="00296C0A" w:rsidP="00296C0A">
      <w:pPr>
        <w:rPr>
          <w:rtl/>
        </w:rPr>
      </w:pPr>
    </w:p>
    <w:p w14:paraId="2CD15DAE" w14:textId="77777777" w:rsidR="00296C0A" w:rsidRDefault="00296C0A" w:rsidP="00296C0A">
      <w:pPr>
        <w:rPr>
          <w:rtl/>
        </w:rPr>
      </w:pPr>
    </w:p>
    <w:p w14:paraId="6249BAF7" w14:textId="77777777" w:rsidR="00296C0A" w:rsidRDefault="00296C0A" w:rsidP="00296C0A">
      <w:pPr>
        <w:rPr>
          <w:rtl/>
        </w:rPr>
      </w:pPr>
    </w:p>
    <w:p w14:paraId="458D6B54" w14:textId="77777777" w:rsidR="00296C0A" w:rsidRDefault="00296C0A" w:rsidP="00296C0A">
      <w:pPr>
        <w:rPr>
          <w:rtl/>
        </w:rPr>
      </w:pPr>
    </w:p>
    <w:p w14:paraId="136D62D2" w14:textId="77777777" w:rsidR="00296C0A" w:rsidRDefault="00296C0A" w:rsidP="00296C0A">
      <w:pPr>
        <w:rPr>
          <w:rtl/>
        </w:rPr>
      </w:pPr>
    </w:p>
    <w:p w14:paraId="2849C816" w14:textId="77777777" w:rsidR="00296C0A" w:rsidRDefault="00296C0A" w:rsidP="00296C0A">
      <w:pPr>
        <w:rPr>
          <w:rtl/>
        </w:rPr>
      </w:pPr>
    </w:p>
    <w:p w14:paraId="23332EB3" w14:textId="77777777" w:rsidR="00296C0A" w:rsidRPr="00296C0A" w:rsidRDefault="00296C0A" w:rsidP="00296C0A">
      <w:pPr>
        <w:rPr>
          <w:rtl/>
        </w:rPr>
      </w:pPr>
    </w:p>
    <w:p w14:paraId="781AF4CF" w14:textId="77777777" w:rsidR="00D114D5" w:rsidRDefault="00D114D5" w:rsidP="00D114D5">
      <w:pPr>
        <w:rPr>
          <w:rtl/>
        </w:rPr>
      </w:pPr>
    </w:p>
    <w:p w14:paraId="420327B8" w14:textId="77777777" w:rsidR="00D114D5" w:rsidRPr="00D114D5" w:rsidRDefault="00D114D5" w:rsidP="00D114D5"/>
    <w:p w14:paraId="0E260FA6" w14:textId="4A3FC0DC" w:rsidR="00311A91" w:rsidRPr="004F7E63" w:rsidRDefault="00311A91" w:rsidP="004F7E63">
      <w:pPr>
        <w:pStyle w:val="1"/>
        <w:rPr>
          <w:rFonts w:ascii="Sakkal Majalla" w:hAnsi="Sakkal Majalla" w:cs="Sakkal Majalla"/>
          <w:b/>
          <w:bCs/>
          <w:color w:val="auto"/>
          <w:sz w:val="40"/>
          <w:szCs w:val="40"/>
          <w:rtl/>
        </w:rPr>
      </w:pPr>
      <w:bookmarkStart w:id="17" w:name="_Toc225543693"/>
      <w:r w:rsidRPr="004F7E63">
        <w:rPr>
          <w:rFonts w:ascii="Sakkal Majalla" w:hAnsi="Sakkal Majalla" w:cs="Sakkal Majalla"/>
          <w:b/>
          <w:bCs/>
          <w:color w:val="auto"/>
          <w:sz w:val="40"/>
          <w:szCs w:val="40"/>
          <w:rtl/>
        </w:rPr>
        <w:lastRenderedPageBreak/>
        <w:t>الدراسات السابقة:</w:t>
      </w:r>
      <w:bookmarkEnd w:id="17"/>
    </w:p>
    <w:p w14:paraId="65331491" w14:textId="0C81E2E7" w:rsidR="00311A91" w:rsidRPr="007C1935" w:rsidRDefault="00311A91" w:rsidP="008A68CA">
      <w:pPr>
        <w:pStyle w:val="2"/>
        <w:numPr>
          <w:ilvl w:val="0"/>
          <w:numId w:val="11"/>
        </w:numPr>
        <w:tabs>
          <w:tab w:val="num" w:pos="360"/>
        </w:tabs>
        <w:rPr>
          <w:rFonts w:ascii="Sakkal Majalla" w:hAnsi="Sakkal Majalla" w:cs="Sakkal Majalla"/>
          <w:b/>
          <w:bCs/>
          <w:color w:val="auto"/>
          <w:sz w:val="28"/>
          <w:szCs w:val="28"/>
          <w:rtl/>
        </w:rPr>
      </w:pPr>
      <w:bookmarkStart w:id="18" w:name="_Toc225255620"/>
      <w:bookmarkStart w:id="19" w:name="_Toc225276915"/>
      <w:bookmarkStart w:id="20" w:name="_Toc225542928"/>
      <w:bookmarkStart w:id="21" w:name="_Toc225543694"/>
      <w:r w:rsidRPr="007C1935">
        <w:rPr>
          <w:rFonts w:ascii="Sakkal Majalla" w:hAnsi="Sakkal Majalla" w:cs="Sakkal Majalla"/>
          <w:b/>
          <w:bCs/>
          <w:color w:val="auto"/>
          <w:sz w:val="28"/>
          <w:szCs w:val="28"/>
          <w:rtl/>
        </w:rPr>
        <w:t xml:space="preserve">دراسة </w:t>
      </w:r>
      <w:r w:rsidRPr="007C1935">
        <w:rPr>
          <w:rFonts w:ascii="Sakkal Majalla" w:hAnsi="Sakkal Majalla" w:cs="Sakkal Majalla"/>
          <w:b/>
          <w:bCs/>
          <w:color w:val="auto"/>
          <w:sz w:val="28"/>
          <w:szCs w:val="28"/>
        </w:rPr>
        <w:t>Lechner &amp; Gatzert (2018)</w:t>
      </w:r>
      <w:r w:rsidRPr="007C1935">
        <w:rPr>
          <w:rFonts w:ascii="Sakkal Majalla" w:hAnsi="Sakkal Majalla" w:cs="Sakkal Majalla"/>
          <w:b/>
          <w:bCs/>
          <w:color w:val="auto"/>
          <w:sz w:val="28"/>
          <w:szCs w:val="28"/>
          <w:rtl/>
        </w:rPr>
        <w:t>، بعنوان: "محددات وقيمة إدارة المخاطر المؤسسية: أدلة تجريبية من ألمانيا":</w:t>
      </w:r>
      <w:bookmarkEnd w:id="18"/>
      <w:bookmarkEnd w:id="19"/>
      <w:bookmarkEnd w:id="20"/>
      <w:bookmarkEnd w:id="21"/>
    </w:p>
    <w:p w14:paraId="73A8E088"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هدفت الدراسة إلى تحليل محددات تبنّي إدارة المخاطر المؤسسية في الشركات الألمانية وتأثيرها على قيمة الشركة (</w:t>
      </w:r>
      <w:r w:rsidRPr="00A14F91">
        <w:rPr>
          <w:rFonts w:ascii="Sakkal Majalla" w:hAnsi="Sakkal Majalla" w:cs="Sakkal Majalla"/>
        </w:rPr>
        <w:t>Tobin’s Q</w:t>
      </w:r>
      <w:r w:rsidRPr="00A14F91">
        <w:rPr>
          <w:rFonts w:ascii="Sakkal Majalla" w:hAnsi="Sakkal Majalla" w:cs="Sakkal Majalla"/>
          <w:rtl/>
        </w:rPr>
        <w:t>). استخدمت المنهج الكمي عبر نموذج الانحدار الخطي المتعدد، استنادًا إلى بيانات مالية لـ 120 شركة مدرجة في البورصة الألمانية خلال الفترة 2010–2016. وخلصت النتائج إلى أن تطبيق إدارة المخاطر المؤسسية يرتبط إيجابيًا بقيمة الشركة، خاصة في المؤسسات ذات الحوكمة الفعالة والشفافية المالية العالية.</w:t>
      </w:r>
    </w:p>
    <w:p w14:paraId="30BAA3CA"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tl/>
        </w:rPr>
      </w:pPr>
      <w:bookmarkStart w:id="22" w:name="_Toc225255621"/>
      <w:bookmarkStart w:id="23" w:name="_Toc225276916"/>
      <w:bookmarkStart w:id="24" w:name="_Toc225542929"/>
      <w:bookmarkStart w:id="25" w:name="_Toc225543695"/>
      <w:r w:rsidRPr="007C1935">
        <w:rPr>
          <w:rFonts w:ascii="Sakkal Majalla" w:hAnsi="Sakkal Majalla" w:cs="Sakkal Majalla"/>
          <w:b/>
          <w:bCs/>
          <w:color w:val="auto"/>
          <w:sz w:val="28"/>
          <w:szCs w:val="28"/>
          <w:rtl/>
        </w:rPr>
        <w:t>دراسة رحاحله وآخرون (2019)، بعنوان: "العلاقة بين جودة التدقيق الداخلي وإدارة المخاطر المؤسسية: دراسة ميدانية على البنوك التجارية الأردنية":</w:t>
      </w:r>
      <w:bookmarkEnd w:id="22"/>
      <w:bookmarkEnd w:id="23"/>
      <w:bookmarkEnd w:id="24"/>
      <w:bookmarkEnd w:id="25"/>
    </w:p>
    <w:p w14:paraId="032A42E5"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 xml:space="preserve">هدفت الدراسة إلى التعرف على العلاقة بين جودة التدقيق الداخلي وإدارة المخاطر المؤسسية، وقد تم إجراء هذه الدراسة الميدانية على البنوك التجارية الأردنية ولتحقيق أهداف هذه الدراسة تم استخدام المنهج الوصفي التحليلي، حيث قام الباحث بتصميم استبانة وتوزيعها على أفراد عينة الدراسة المكونة من جميع الأفراد العاملين في أقسام التدقيق الداخلي وإدارة المخاطر المؤسسية في البنوك التجارية الأردنية والبالغ عددها (13) بنكا. وقد توصلت الدراسة إلى عدد من النتائج أهمها وجود علاقة لجودة التدقيق الداخلي في جميع عناصر إدارة المخاطر المؤسسية في البنوك التجارية الأردنية وذلك عند دراسة علاقة كل منها بشكل منفرد، وأن اتجاهات أفراد العينة كانت نحو الأهمية النسبية المرتفعة لجودة التدقيق الداخلي في البنوك التجارية الأردنية كما تبين أن أفراد العينة موافقون على التزام قسم التدقيق الداخلي في البنوك التجارية الأردنية بمتابعة الأنشطة والعمليات المتعلقة بالأهداف ومقارنتها بالمعايير الموضوعة مسبقًا. </w:t>
      </w:r>
    </w:p>
    <w:p w14:paraId="0754FBC0"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tl/>
        </w:rPr>
      </w:pPr>
      <w:bookmarkStart w:id="26" w:name="_Toc225255622"/>
      <w:bookmarkStart w:id="27" w:name="_Toc225276917"/>
      <w:bookmarkStart w:id="28" w:name="_Toc225542930"/>
      <w:bookmarkStart w:id="29" w:name="_Toc225543696"/>
      <w:r w:rsidRPr="007C1935">
        <w:rPr>
          <w:rFonts w:ascii="Sakkal Majalla" w:hAnsi="Sakkal Majalla" w:cs="Sakkal Majalla"/>
          <w:b/>
          <w:bCs/>
          <w:color w:val="auto"/>
          <w:sz w:val="28"/>
          <w:szCs w:val="28"/>
          <w:rtl/>
        </w:rPr>
        <w:t>دراسة القحطاني (2020)، بعنوان: "درجة تطبيق إدارة المخاطر لدى مديري مدارس الهيئة الملكية بالجبيل في المملكة العربية السعودية":</w:t>
      </w:r>
      <w:bookmarkEnd w:id="26"/>
      <w:bookmarkEnd w:id="27"/>
      <w:bookmarkEnd w:id="28"/>
      <w:bookmarkEnd w:id="29"/>
    </w:p>
    <w:p w14:paraId="624A9CD6"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هدفت الدراسة إلى التعرف على مدى تطبيق مبادئ إدارة المخاطر المؤسسية في المدارس التابعة للهيئة الملكية بالجبيل. استخدمت المنهج الوصفي التحليلي، واعتمدت على استبانة مكونة من (48) فقرة موزعة على ثلاثة أبعاد (التخطيط، التنفيذ، التقييم). أظهرت النتائج أن مستوى تطبيق إدارة المخاطر كان متوسطًا، مع وجود حاجة لتعزيز ثقافة المخاطر وتحسين قنوات الاتصال الداخلي.</w:t>
      </w:r>
    </w:p>
    <w:p w14:paraId="636FB564"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Pr>
      </w:pPr>
      <w:bookmarkStart w:id="30" w:name="_Toc225255623"/>
      <w:bookmarkStart w:id="31" w:name="_Toc225276918"/>
      <w:bookmarkStart w:id="32" w:name="_Toc225542931"/>
      <w:bookmarkStart w:id="33" w:name="_Toc225543697"/>
      <w:r w:rsidRPr="007C1935">
        <w:rPr>
          <w:rFonts w:ascii="Sakkal Majalla" w:hAnsi="Sakkal Majalla" w:cs="Sakkal Majalla"/>
          <w:b/>
          <w:bCs/>
          <w:color w:val="auto"/>
          <w:sz w:val="28"/>
          <w:szCs w:val="28"/>
          <w:rtl/>
        </w:rPr>
        <w:t xml:space="preserve">دراسة </w:t>
      </w:r>
      <w:r w:rsidRPr="007C1935">
        <w:rPr>
          <w:rFonts w:ascii="Sakkal Majalla" w:hAnsi="Sakkal Majalla" w:cs="Sakkal Majalla"/>
          <w:b/>
          <w:bCs/>
          <w:color w:val="auto"/>
          <w:sz w:val="28"/>
          <w:szCs w:val="28"/>
        </w:rPr>
        <w:t>Abubakar, et al. (2020)</w:t>
      </w:r>
      <w:r w:rsidRPr="007C1935">
        <w:rPr>
          <w:rFonts w:ascii="Sakkal Majalla" w:hAnsi="Sakkal Majalla" w:cs="Sakkal Majalla"/>
          <w:b/>
          <w:bCs/>
          <w:color w:val="auto"/>
          <w:sz w:val="28"/>
          <w:szCs w:val="28"/>
          <w:rtl/>
        </w:rPr>
        <w:t>، بعنوان: " التنمية المستدامة في الجامعات السعودية: نظرة عامة على الأطر المؤسسية":</w:t>
      </w:r>
      <w:bookmarkEnd w:id="30"/>
      <w:bookmarkEnd w:id="31"/>
      <w:bookmarkEnd w:id="32"/>
      <w:bookmarkEnd w:id="33"/>
    </w:p>
    <w:p w14:paraId="4F8EB151"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 xml:space="preserve">هدفت الدراسة إلى تحليل الأطر المؤسسية التي تدعم تطبيقات الاستدامة في الجامعات السعودية، بوصفها مؤسسات عامة تؤدي دورًا استراتيجيًا في تحقيق أهداف رؤية 2030. استخدم الباحثون المنهج الوصفي التحليلي، بالاعتماد على تحليل وثائقي شمل 25 جامعة سعودية. أظهرت النتائج أن الجامعات السعودية قطعت خطوات متقدمة في دمج </w:t>
      </w:r>
      <w:r w:rsidRPr="00A14F91">
        <w:rPr>
          <w:rFonts w:ascii="Sakkal Majalla" w:hAnsi="Sakkal Majalla" w:cs="Sakkal Majalla"/>
          <w:rtl/>
        </w:rPr>
        <w:lastRenderedPageBreak/>
        <w:t>الاستدامة ضمن هياكلها الإدارية والتعليمية، إلا أن تطبيقات الحوكمة البيئية والاجتماعية لا تزال بحاجة إلى دعم مؤسسي أكبر</w:t>
      </w:r>
      <w:r w:rsidRPr="00A14F91">
        <w:rPr>
          <w:rFonts w:ascii="Sakkal Majalla" w:hAnsi="Sakkal Majalla" w:cs="Sakkal Majalla"/>
        </w:rPr>
        <w:t>.</w:t>
      </w:r>
    </w:p>
    <w:p w14:paraId="30355129"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Pr>
      </w:pPr>
      <w:bookmarkStart w:id="34" w:name="_Toc225255624"/>
      <w:bookmarkStart w:id="35" w:name="_Toc225276919"/>
      <w:bookmarkStart w:id="36" w:name="_Toc225542932"/>
      <w:bookmarkStart w:id="37" w:name="_Toc225543698"/>
      <w:r w:rsidRPr="007C1935">
        <w:rPr>
          <w:rFonts w:ascii="Sakkal Majalla" w:hAnsi="Sakkal Majalla" w:cs="Sakkal Majalla"/>
          <w:b/>
          <w:bCs/>
          <w:color w:val="auto"/>
          <w:sz w:val="28"/>
          <w:szCs w:val="28"/>
          <w:rtl/>
        </w:rPr>
        <w:t xml:space="preserve">دراسة </w:t>
      </w:r>
      <w:r w:rsidRPr="007C1935">
        <w:rPr>
          <w:rFonts w:ascii="Sakkal Majalla" w:hAnsi="Sakkal Majalla" w:cs="Sakkal Majalla"/>
          <w:b/>
          <w:bCs/>
          <w:color w:val="auto"/>
          <w:sz w:val="28"/>
          <w:szCs w:val="28"/>
        </w:rPr>
        <w:t>Albassam (2021)</w:t>
      </w:r>
      <w:r w:rsidRPr="007C1935">
        <w:rPr>
          <w:rFonts w:ascii="Sakkal Majalla" w:hAnsi="Sakkal Majalla" w:cs="Sakkal Majalla"/>
          <w:b/>
          <w:bCs/>
          <w:color w:val="auto"/>
          <w:sz w:val="28"/>
          <w:szCs w:val="28"/>
          <w:rtl/>
        </w:rPr>
        <w:t>، بعنوان: "تحقيق التنمية المستدامة من خلال تعزيز جودة المؤسسات في المملكة العربية السعودية":</w:t>
      </w:r>
      <w:bookmarkEnd w:id="34"/>
      <w:bookmarkEnd w:id="35"/>
      <w:bookmarkEnd w:id="36"/>
      <w:bookmarkEnd w:id="37"/>
    </w:p>
    <w:p w14:paraId="0877587B"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تناولت الدراسة العلاقة بين جودة المؤسسات العامة والاستدامة المؤسسية في المملكة العربية السعودية في ظل تنفيذ برامج رؤية 2030. اعتمد الباحث المنهج الكمي التحليلي باستخدام بيانات من مؤسسات حكومية مختلفة للفترة (2016–2020)، وطبّق تحليل الانحدار المتعدد لقياس أثر جودة المؤسسات على مؤشرات الاستدامة. أظهرت النتائج أن تحسين جودة الإدارة العامة والحوكمة المؤسسية يرتبط ارتباطًا وثيقًا بتحقيق التنمية المستدامة، ودعت الدراسة إلى تعزيز التكامل بين كفاءة المؤسسات والسياسات المستدامة.</w:t>
      </w:r>
    </w:p>
    <w:p w14:paraId="658A1E34"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tl/>
        </w:rPr>
      </w:pPr>
      <w:bookmarkStart w:id="38" w:name="_Toc225255625"/>
      <w:bookmarkStart w:id="39" w:name="_Toc225276920"/>
      <w:bookmarkStart w:id="40" w:name="_Toc225542933"/>
      <w:bookmarkStart w:id="41" w:name="_Toc225543699"/>
      <w:r w:rsidRPr="007C1935">
        <w:rPr>
          <w:rFonts w:ascii="Sakkal Majalla" w:hAnsi="Sakkal Majalla" w:cs="Sakkal Majalla"/>
          <w:b/>
          <w:bCs/>
          <w:color w:val="auto"/>
          <w:sz w:val="28"/>
          <w:szCs w:val="28"/>
          <w:rtl/>
        </w:rPr>
        <w:t>دراسة النصافي وآخرون (2021)، بعنوان: "العلاقة التكاملية بين جودة التدقيق الداخلي والتدقيق الخارجي وأثرها في إدارة المخاطر المؤسسية: دراسة تطبيقية في الشركات الصناعية المدرجة في بورصة الكويت":</w:t>
      </w:r>
      <w:bookmarkEnd w:id="38"/>
      <w:bookmarkEnd w:id="39"/>
      <w:bookmarkEnd w:id="40"/>
      <w:bookmarkEnd w:id="41"/>
    </w:p>
    <w:p w14:paraId="7EB5A194"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 xml:space="preserve">هدفت الدراسة إلى تحليل أثر العلاقة التكاملية بين جودة التدقيق الداخلي وجودة التدقيق الخارجي في </w:t>
      </w:r>
      <w:bookmarkStart w:id="42" w:name="_Hlk213349370"/>
      <w:r w:rsidRPr="00A14F91">
        <w:rPr>
          <w:rFonts w:ascii="Sakkal Majalla" w:hAnsi="Sakkal Majalla" w:cs="Sakkal Majalla"/>
          <w:rtl/>
        </w:rPr>
        <w:t xml:space="preserve">إدارة المخاطر المؤسسية </w:t>
      </w:r>
      <w:bookmarkEnd w:id="42"/>
      <w:r w:rsidRPr="00A14F91">
        <w:rPr>
          <w:rFonts w:ascii="Sakkal Majalla" w:hAnsi="Sakkal Majalla" w:cs="Sakkal Majalla"/>
          <w:rtl/>
        </w:rPr>
        <w:t>في الشركات الصناعية المدرجة في بورصة الكويت. اعتمد الباحثون على المنهج الوصفي التحليلي، حيث شمل مجتمع الدراسة (29) شركة صناعية، بينما تكونت العينة من (25) شركة تم توزيع (363) استبانة عليها لجمع البيانات. وتوصلت نتائج الدراسة إلى التالي: وجود أثر ذو دلالة إحصائية لجودة التدقيق الخارجي في إدارة المخاطر المؤسسية في الشركات الصناعية المدرجة في بورصة الكويت، وكذلك وجود أثر ذو دلالة إحصائية لجودة التدقيق الخارجي في كل بعد من أبعاد إدارة المخاطر المؤسسية بشكل منفرد، عدا وضع الأهداف، وتحديد الأحداث والاستجابة للمخاطر، وكذلك وجود أثر دال إحصائيا لجودة التدقيق الداخلي وجودة التدقيق الخارجي مجتمعة في إدارة المخاطر المؤسسية.</w:t>
      </w:r>
    </w:p>
    <w:p w14:paraId="1904B22A"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tl/>
        </w:rPr>
      </w:pPr>
      <w:bookmarkStart w:id="43" w:name="_Toc225255626"/>
      <w:bookmarkStart w:id="44" w:name="_Toc225276921"/>
      <w:bookmarkStart w:id="45" w:name="_Toc225542934"/>
      <w:bookmarkStart w:id="46" w:name="_Toc225543700"/>
      <w:r w:rsidRPr="007C1935">
        <w:rPr>
          <w:rFonts w:ascii="Sakkal Majalla" w:hAnsi="Sakkal Majalla" w:cs="Sakkal Majalla"/>
          <w:b/>
          <w:bCs/>
          <w:color w:val="auto"/>
          <w:sz w:val="28"/>
          <w:szCs w:val="28"/>
          <w:rtl/>
        </w:rPr>
        <w:t xml:space="preserve">دراسة </w:t>
      </w:r>
      <w:r w:rsidRPr="007C1935">
        <w:rPr>
          <w:rFonts w:ascii="Sakkal Majalla" w:hAnsi="Sakkal Majalla" w:cs="Sakkal Majalla"/>
          <w:b/>
          <w:bCs/>
          <w:color w:val="auto"/>
          <w:sz w:val="28"/>
          <w:szCs w:val="28"/>
        </w:rPr>
        <w:t>Murr, A., &amp; Carrera (2022)</w:t>
      </w:r>
      <w:r w:rsidRPr="007C1935">
        <w:rPr>
          <w:rFonts w:ascii="Sakkal Majalla" w:hAnsi="Sakkal Majalla" w:cs="Sakkal Majalla"/>
          <w:b/>
          <w:bCs/>
          <w:color w:val="auto"/>
          <w:sz w:val="28"/>
          <w:szCs w:val="28"/>
          <w:rtl/>
        </w:rPr>
        <w:t>، بعنوان: "المنطق المؤسسي وممارسات إدارة المخاطر في الجهات الحكومية: أدلة من المملكة العربية السعودية":</w:t>
      </w:r>
      <w:bookmarkEnd w:id="43"/>
      <w:bookmarkEnd w:id="44"/>
      <w:bookmarkEnd w:id="45"/>
      <w:bookmarkEnd w:id="46"/>
    </w:p>
    <w:p w14:paraId="6433B16C" w14:textId="77777777" w:rsidR="00311A91" w:rsidRPr="007C1935" w:rsidRDefault="00311A91" w:rsidP="00311A91">
      <w:pPr>
        <w:pStyle w:val="paragraph"/>
        <w:rPr>
          <w:rFonts w:ascii="Sakkal Majalla" w:hAnsi="Sakkal Majalla" w:cs="Sakkal Majalla"/>
          <w:b/>
          <w:bCs/>
          <w:rtl/>
        </w:rPr>
      </w:pPr>
      <w:r w:rsidRPr="00A14F91">
        <w:rPr>
          <w:rFonts w:ascii="Sakkal Majalla" w:hAnsi="Sakkal Majalla" w:cs="Sakkal Majalla"/>
          <w:rtl/>
        </w:rPr>
        <w:t>هدفت الدراسة إلى تقييم العلاقة بين تطبيق ممارسات الاستدامة المؤسسية وإدارة المخاطر في القطاع العام. استخدمت المنهج الكمي المقارن على بيانات من 50 مؤسسة حكومية في دول منظمة التعاون الاقتصادي والتنمية (</w:t>
      </w:r>
      <w:r w:rsidRPr="00A14F91">
        <w:rPr>
          <w:rFonts w:ascii="Sakkal Majalla" w:hAnsi="Sakkal Majalla" w:cs="Sakkal Majalla"/>
        </w:rPr>
        <w:t>OECD</w:t>
      </w:r>
      <w:r w:rsidRPr="00A14F91">
        <w:rPr>
          <w:rFonts w:ascii="Sakkal Majalla" w:hAnsi="Sakkal Majalla" w:cs="Sakkal Majalla"/>
          <w:rtl/>
        </w:rPr>
        <w:t>). توصلت النتائج إلى أن مؤسسات القطاع العام التي تتبنى استدامة مؤسسية متكاملة مع إدارة المخاطر تحقق كفاءة أعلى في الأداء المالي والحوكمي.</w:t>
      </w:r>
    </w:p>
    <w:p w14:paraId="2E2A76F8"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tl/>
        </w:rPr>
      </w:pPr>
      <w:bookmarkStart w:id="47" w:name="_Toc225255627"/>
      <w:bookmarkStart w:id="48" w:name="_Toc225276922"/>
      <w:bookmarkStart w:id="49" w:name="_Toc225542935"/>
      <w:bookmarkStart w:id="50" w:name="_Toc225543701"/>
      <w:r w:rsidRPr="007C1935">
        <w:rPr>
          <w:rFonts w:ascii="Sakkal Majalla" w:hAnsi="Sakkal Majalla" w:cs="Sakkal Majalla"/>
          <w:b/>
          <w:bCs/>
          <w:color w:val="auto"/>
          <w:sz w:val="28"/>
          <w:szCs w:val="28"/>
          <w:rtl/>
        </w:rPr>
        <w:t xml:space="preserve">دراسة </w:t>
      </w:r>
      <w:r w:rsidRPr="007C1935">
        <w:rPr>
          <w:rFonts w:ascii="Sakkal Majalla" w:hAnsi="Sakkal Majalla" w:cs="Sakkal Majalla"/>
          <w:b/>
          <w:bCs/>
          <w:color w:val="auto"/>
          <w:sz w:val="28"/>
          <w:szCs w:val="28"/>
        </w:rPr>
        <w:t>Andersen &amp; Young (2023)</w:t>
      </w:r>
      <w:r w:rsidRPr="007C1935">
        <w:rPr>
          <w:rFonts w:ascii="Sakkal Majalla" w:hAnsi="Sakkal Majalla" w:cs="Sakkal Majalla"/>
          <w:b/>
          <w:bCs/>
          <w:color w:val="auto"/>
          <w:sz w:val="28"/>
          <w:szCs w:val="28"/>
          <w:rtl/>
        </w:rPr>
        <w:t>، بعنوان: "إعادة تشكيل إدارة المخاطر في القطاع العام (المؤسسي)":</w:t>
      </w:r>
      <w:bookmarkEnd w:id="47"/>
      <w:bookmarkEnd w:id="48"/>
      <w:bookmarkEnd w:id="49"/>
      <w:bookmarkEnd w:id="50"/>
    </w:p>
    <w:p w14:paraId="2E22CFCD"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 xml:space="preserve">هدفت الدراسة إلى تحليل كيفية إعادة تشكيل ممارسات إدارة المخاطر المؤسسية في القطاع العام من خلال دمجها مع الحوكمة الاستراتيجية وتحسين عملية اتخاذ القرار في المؤسسات الحكومية. استخدمت الدراسة المنهج الوصفي </w:t>
      </w:r>
      <w:r w:rsidRPr="00A14F91">
        <w:rPr>
          <w:rFonts w:ascii="Sakkal Majalla" w:hAnsi="Sakkal Majalla" w:cs="Sakkal Majalla"/>
          <w:rtl/>
        </w:rPr>
        <w:lastRenderedPageBreak/>
        <w:t>التحليلي من خلال تحليل سياسات وإجراءات إدارة المخاطر في عدد من الوكالات الفدرالية الأمريكية، بالاعتماد على مقابلات شبه مهيكلة وتحليل محتوى الوثائق الرسمية. توصلت النتائج إلى أن فعالية إدارة المخاطر المؤسسية تتوقف على مدى اندماجها في التخطيط الاستراتيجي، وأن ضعف الاتصال بين وحدات الحوكمة والمخاطر يؤدي إلى فجوات في الأداء المؤسسي.</w:t>
      </w:r>
    </w:p>
    <w:p w14:paraId="088ABECC"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tl/>
        </w:rPr>
      </w:pPr>
      <w:bookmarkStart w:id="51" w:name="_Toc225255628"/>
      <w:bookmarkStart w:id="52" w:name="_Toc225276923"/>
      <w:bookmarkStart w:id="53" w:name="_Toc225542936"/>
      <w:bookmarkStart w:id="54" w:name="_Toc225543702"/>
      <w:r w:rsidRPr="007C1935">
        <w:rPr>
          <w:rFonts w:ascii="Sakkal Majalla" w:hAnsi="Sakkal Majalla" w:cs="Sakkal Majalla"/>
          <w:b/>
          <w:bCs/>
          <w:color w:val="auto"/>
          <w:sz w:val="28"/>
          <w:szCs w:val="28"/>
          <w:rtl/>
        </w:rPr>
        <w:t xml:space="preserve">دراسة </w:t>
      </w:r>
      <w:r w:rsidRPr="007C1935">
        <w:rPr>
          <w:rFonts w:ascii="Sakkal Majalla" w:hAnsi="Sakkal Majalla" w:cs="Sakkal Majalla"/>
          <w:b/>
          <w:bCs/>
          <w:color w:val="auto"/>
          <w:sz w:val="28"/>
          <w:szCs w:val="28"/>
        </w:rPr>
        <w:t>Mal &amp; Vishvakarma (2023)</w:t>
      </w:r>
      <w:r w:rsidRPr="007C1935">
        <w:rPr>
          <w:rFonts w:ascii="Sakkal Majalla" w:hAnsi="Sakkal Majalla" w:cs="Sakkal Majalla"/>
          <w:b/>
          <w:bCs/>
          <w:color w:val="auto"/>
          <w:sz w:val="28"/>
          <w:szCs w:val="28"/>
          <w:rtl/>
        </w:rPr>
        <w:t>، بعنوان: "دراسة تجريبية لتحديد أولويات محددات أداء الاستدامة المؤسسية باستخدام عملية التسلسل الهرمي التحليلي":</w:t>
      </w:r>
      <w:bookmarkEnd w:id="51"/>
      <w:bookmarkEnd w:id="52"/>
      <w:bookmarkEnd w:id="53"/>
      <w:bookmarkEnd w:id="54"/>
    </w:p>
    <w:p w14:paraId="4DC64AFC"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هدفت الدراسة إلى تحديد العوامل الأكثر تأثيرًا في أداء الاستدامة المؤسسية للشركات باستخدام منهج التحليل الهرمي (</w:t>
      </w:r>
      <w:r w:rsidRPr="00A14F91">
        <w:rPr>
          <w:rFonts w:ascii="Sakkal Majalla" w:hAnsi="Sakkal Majalla" w:cs="Sakkal Majalla"/>
        </w:rPr>
        <w:t>AHP</w:t>
      </w:r>
      <w:r w:rsidRPr="00A14F91">
        <w:rPr>
          <w:rFonts w:ascii="Sakkal Majalla" w:hAnsi="Sakkal Majalla" w:cs="Sakkal Majalla"/>
          <w:rtl/>
        </w:rPr>
        <w:t>) لتصنيف الأهمية النسبية لكل عامل. استخدمت الدراسة المنهج الكمي التحليلي على عينة من (62) خبيرًا في مجالات الإدارة والحوكمة من شركات هندية. وأظهرت النتائج أن القيادة العليا، والمسؤولية الاجتماعية، والابتكار البيئي تمثل المحددات الأكثر أهمية في تحسين الأداء المؤسسي المستدام.</w:t>
      </w:r>
    </w:p>
    <w:p w14:paraId="4B378C33" w14:textId="77777777" w:rsidR="00311A91" w:rsidRPr="00A14F91" w:rsidRDefault="00311A91" w:rsidP="00311A91">
      <w:pPr>
        <w:pStyle w:val="paragraph"/>
        <w:rPr>
          <w:rFonts w:ascii="Sakkal Majalla" w:hAnsi="Sakkal Majalla" w:cs="Sakkal Majalla"/>
        </w:rPr>
      </w:pPr>
    </w:p>
    <w:p w14:paraId="2D0A5486" w14:textId="77777777" w:rsidR="00311A91" w:rsidRPr="007C1935" w:rsidRDefault="00311A91" w:rsidP="008A68CA">
      <w:pPr>
        <w:pStyle w:val="2"/>
        <w:numPr>
          <w:ilvl w:val="1"/>
          <w:numId w:val="10"/>
        </w:numPr>
        <w:tabs>
          <w:tab w:val="num" w:pos="360"/>
        </w:tabs>
        <w:rPr>
          <w:rFonts w:ascii="Sakkal Majalla" w:hAnsi="Sakkal Majalla" w:cs="Sakkal Majalla"/>
          <w:b/>
          <w:bCs/>
          <w:color w:val="auto"/>
          <w:sz w:val="28"/>
          <w:szCs w:val="28"/>
        </w:rPr>
      </w:pPr>
      <w:bookmarkStart w:id="55" w:name="_Toc225255629"/>
      <w:bookmarkStart w:id="56" w:name="_Toc225276924"/>
      <w:bookmarkStart w:id="57" w:name="_Toc225542937"/>
      <w:bookmarkStart w:id="58" w:name="_Toc225543703"/>
      <w:r w:rsidRPr="007C1935">
        <w:rPr>
          <w:rFonts w:ascii="Sakkal Majalla" w:hAnsi="Sakkal Majalla" w:cs="Sakkal Majalla"/>
          <w:b/>
          <w:bCs/>
          <w:color w:val="auto"/>
          <w:sz w:val="28"/>
          <w:szCs w:val="28"/>
          <w:rtl/>
        </w:rPr>
        <w:t xml:space="preserve">دراسة </w:t>
      </w:r>
      <w:r w:rsidRPr="007C1935">
        <w:rPr>
          <w:rFonts w:ascii="Sakkal Majalla" w:hAnsi="Sakkal Majalla" w:cs="Sakkal Majalla"/>
          <w:b/>
          <w:bCs/>
          <w:color w:val="auto"/>
          <w:sz w:val="28"/>
          <w:szCs w:val="28"/>
        </w:rPr>
        <w:t>Bendary &amp; Rajadurai (2024)</w:t>
      </w:r>
      <w:r w:rsidRPr="007C1935">
        <w:rPr>
          <w:rFonts w:ascii="Sakkal Majalla" w:hAnsi="Sakkal Majalla" w:cs="Sakkal Majalla"/>
          <w:b/>
          <w:bCs/>
          <w:color w:val="auto"/>
          <w:sz w:val="28"/>
          <w:szCs w:val="28"/>
          <w:rtl/>
        </w:rPr>
        <w:t>، بعنوان: "دمج الاستدامة المؤسسية مع الحوكمة الرقمية في المؤسسات العامة":</w:t>
      </w:r>
      <w:bookmarkEnd w:id="55"/>
      <w:bookmarkEnd w:id="56"/>
      <w:bookmarkEnd w:id="57"/>
      <w:bookmarkEnd w:id="58"/>
    </w:p>
    <w:p w14:paraId="005963E9" w14:textId="77777777" w:rsidR="00311A91" w:rsidRPr="00A14F91" w:rsidRDefault="00311A91" w:rsidP="00311A91">
      <w:pPr>
        <w:pStyle w:val="paragraph"/>
        <w:rPr>
          <w:rFonts w:ascii="Sakkal Majalla" w:hAnsi="Sakkal Majalla" w:cs="Sakkal Majalla"/>
          <w:rtl/>
        </w:rPr>
      </w:pPr>
      <w:r w:rsidRPr="00A14F91">
        <w:rPr>
          <w:rFonts w:ascii="Sakkal Majalla" w:hAnsi="Sakkal Majalla" w:cs="Sakkal Majalla"/>
          <w:rtl/>
        </w:rPr>
        <w:t xml:space="preserve">هدفت الدراسة إلى تطوير نموذج يدمج الاستدامة المؤسسية مع الحوكمة الرقمية في القطاع الحكومي. استخدم الباحثان المنهج الوصفي الكمي، واعتمدا على </w:t>
      </w:r>
      <w:proofErr w:type="gramStart"/>
      <w:r w:rsidRPr="00A14F91">
        <w:rPr>
          <w:rFonts w:ascii="Sakkal Majalla" w:hAnsi="Sakkal Majalla" w:cs="Sakkal Majalla"/>
          <w:rtl/>
        </w:rPr>
        <w:t>استبيان</w:t>
      </w:r>
      <w:proofErr w:type="gramEnd"/>
      <w:r w:rsidRPr="00A14F91">
        <w:rPr>
          <w:rFonts w:ascii="Sakkal Majalla" w:hAnsi="Sakkal Majalla" w:cs="Sakkal Majalla"/>
          <w:rtl/>
        </w:rPr>
        <w:t xml:space="preserve"> شمل 240 مؤسسة حكومية في آسيا والشرق الأوسط. أظهرت النتائج أن تبني التحول الرقمي يعزز الشفافية ويخفض المخاطر المؤسسية، مما ينعكس إيجاباً على استدامة الخدمات العامة.</w:t>
      </w:r>
    </w:p>
    <w:p w14:paraId="4AEBD523" w14:textId="093461CC" w:rsidR="00F3602B" w:rsidRPr="00F3602B" w:rsidRDefault="004A75D2" w:rsidP="004F7E63">
      <w:pPr>
        <w:pStyle w:val="1"/>
        <w:rPr>
          <w:rFonts w:ascii="Sakkal Majalla" w:hAnsi="Sakkal Majalla" w:cs="Sakkal Majalla"/>
          <w:b/>
          <w:bCs/>
          <w:color w:val="auto"/>
          <w:sz w:val="40"/>
          <w:szCs w:val="40"/>
          <w:rtl/>
        </w:rPr>
      </w:pPr>
      <w:r>
        <w:rPr>
          <w:rFonts w:ascii="Sakkal Majalla" w:hAnsi="Sakkal Majalla" w:cs="Sakkal Majalla" w:hint="cs"/>
          <w:b/>
          <w:bCs/>
          <w:color w:val="auto"/>
          <w:sz w:val="40"/>
          <w:szCs w:val="40"/>
          <w:rtl/>
        </w:rPr>
        <w:t xml:space="preserve"> </w:t>
      </w:r>
      <w:bookmarkStart w:id="59" w:name="_Toc225542938"/>
      <w:bookmarkStart w:id="60" w:name="_Toc225543704"/>
      <w:r w:rsidR="00F3602B" w:rsidRPr="00F3602B">
        <w:rPr>
          <w:rFonts w:ascii="Sakkal Majalla" w:hAnsi="Sakkal Majalla" w:cs="Sakkal Majalla"/>
          <w:b/>
          <w:bCs/>
          <w:color w:val="auto"/>
          <w:sz w:val="40"/>
          <w:szCs w:val="40"/>
          <w:rtl/>
        </w:rPr>
        <w:t>التعليق على الدراسات السابقة:</w:t>
      </w:r>
      <w:bookmarkEnd w:id="59"/>
      <w:bookmarkEnd w:id="60"/>
    </w:p>
    <w:p w14:paraId="545C8996" w14:textId="77777777" w:rsidR="00F3602B" w:rsidRPr="00F3602B" w:rsidRDefault="00F3602B" w:rsidP="00F3602B">
      <w:pPr>
        <w:pStyle w:val="2"/>
        <w:tabs>
          <w:tab w:val="num" w:pos="360"/>
        </w:tabs>
        <w:ind w:left="720" w:hanging="360"/>
        <w:rPr>
          <w:rFonts w:ascii="Sakkal Majalla" w:hAnsi="Sakkal Majalla" w:cs="Sakkal Majalla"/>
          <w:b/>
          <w:bCs/>
          <w:color w:val="auto"/>
          <w:sz w:val="28"/>
          <w:szCs w:val="28"/>
        </w:rPr>
      </w:pPr>
      <w:bookmarkStart w:id="61" w:name="_Toc225276926"/>
      <w:bookmarkStart w:id="62" w:name="_Toc225542939"/>
      <w:bookmarkStart w:id="63" w:name="_Toc225543705"/>
      <w:r w:rsidRPr="00F3602B">
        <w:rPr>
          <w:rFonts w:ascii="Sakkal Majalla" w:hAnsi="Sakkal Majalla" w:cs="Sakkal Majalla"/>
          <w:b/>
          <w:bCs/>
          <w:color w:val="auto"/>
          <w:sz w:val="28"/>
          <w:szCs w:val="28"/>
          <w:rtl/>
        </w:rPr>
        <w:t>أوجه التشابه:</w:t>
      </w:r>
      <w:bookmarkEnd w:id="61"/>
      <w:bookmarkEnd w:id="62"/>
      <w:bookmarkEnd w:id="63"/>
    </w:p>
    <w:p w14:paraId="7D173294"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جميع الدراسات استخدمت المنهج الوصفي التحليلي أو الكمي وركزت على العلاقة بين الحوكمة، إدارة المخاطر، والاستدامة</w:t>
      </w:r>
      <w:r w:rsidRPr="00A14F91">
        <w:rPr>
          <w:rFonts w:ascii="Sakkal Majalla" w:hAnsi="Sakkal Majalla" w:cs="Sakkal Majalla"/>
        </w:rPr>
        <w:t>.</w:t>
      </w:r>
    </w:p>
    <w:p w14:paraId="7DFC57F7"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اتفقت على أن تطبيق إدارة المخاطر أو ممارسات الاستدامة المؤسسية يعزز الأداء المؤسسي والشفافية</w:t>
      </w:r>
      <w:r w:rsidRPr="00A14F91">
        <w:rPr>
          <w:rFonts w:ascii="Sakkal Majalla" w:hAnsi="Sakkal Majalla" w:cs="Sakkal Majalla"/>
        </w:rPr>
        <w:t>.</w:t>
      </w:r>
    </w:p>
    <w:p w14:paraId="54C796D7"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اعتمدت أغلبها على الاستبيانات والتحليل الإحصائي كأدوات رئيسة للبحث</w:t>
      </w:r>
      <w:r w:rsidRPr="00A14F91">
        <w:rPr>
          <w:rFonts w:ascii="Sakkal Majalla" w:hAnsi="Sakkal Majalla" w:cs="Sakkal Majalla"/>
        </w:rPr>
        <w:t>.</w:t>
      </w:r>
    </w:p>
    <w:p w14:paraId="07F2968B" w14:textId="77777777" w:rsidR="00F3602B" w:rsidRPr="00F3602B" w:rsidRDefault="00F3602B" w:rsidP="00F3602B">
      <w:pPr>
        <w:pStyle w:val="2"/>
        <w:tabs>
          <w:tab w:val="num" w:pos="360"/>
        </w:tabs>
        <w:ind w:left="720" w:hanging="360"/>
        <w:rPr>
          <w:rFonts w:ascii="Sakkal Majalla" w:hAnsi="Sakkal Majalla" w:cs="Sakkal Majalla"/>
          <w:b/>
          <w:bCs/>
          <w:color w:val="auto"/>
          <w:sz w:val="28"/>
          <w:szCs w:val="28"/>
        </w:rPr>
      </w:pPr>
      <w:bookmarkStart w:id="64" w:name="_Toc225276927"/>
      <w:bookmarkStart w:id="65" w:name="_Toc225542940"/>
      <w:bookmarkStart w:id="66" w:name="_Toc225543706"/>
      <w:r w:rsidRPr="00F3602B">
        <w:rPr>
          <w:rFonts w:ascii="Sakkal Majalla" w:hAnsi="Sakkal Majalla" w:cs="Sakkal Majalla"/>
          <w:b/>
          <w:bCs/>
          <w:color w:val="auto"/>
          <w:sz w:val="28"/>
          <w:szCs w:val="28"/>
          <w:rtl/>
        </w:rPr>
        <w:t>أوجه الاختلاف:</w:t>
      </w:r>
      <w:bookmarkEnd w:id="64"/>
      <w:bookmarkEnd w:id="65"/>
      <w:bookmarkEnd w:id="66"/>
    </w:p>
    <w:p w14:paraId="0085FD36"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اختلفت من حيث البيئة التطبيقية</w:t>
      </w:r>
      <w:r w:rsidRPr="00A14F91">
        <w:rPr>
          <w:rFonts w:ascii="Sakkal Majalla" w:hAnsi="Sakkal Majalla" w:cs="Sakkal Majalla"/>
        </w:rPr>
        <w:t xml:space="preserve">: </w:t>
      </w:r>
      <w:r w:rsidRPr="00A14F91">
        <w:rPr>
          <w:rFonts w:ascii="Sakkal Majalla" w:hAnsi="Sakkal Majalla" w:cs="Sakkal Majalla"/>
          <w:rtl/>
        </w:rPr>
        <w:t>فالأجنبية ركزت على القطاع الخاص والدول المتقدمة، والعربية على القطاع العام السعودي</w:t>
      </w:r>
      <w:r w:rsidRPr="00A14F91">
        <w:rPr>
          <w:rFonts w:ascii="Sakkal Majalla" w:hAnsi="Sakkal Majalla" w:cs="Sakkal Majalla"/>
        </w:rPr>
        <w:t>.</w:t>
      </w:r>
    </w:p>
    <w:p w14:paraId="2F4FA243"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lastRenderedPageBreak/>
        <w:t>تنوعت مناهجها بين التحليل الكمي، والنوعي، والمقارن</w:t>
      </w:r>
      <w:r w:rsidRPr="00A14F91">
        <w:rPr>
          <w:rFonts w:ascii="Sakkal Majalla" w:hAnsi="Sakkal Majalla" w:cs="Sakkal Majalla"/>
        </w:rPr>
        <w:t>.</w:t>
      </w:r>
    </w:p>
    <w:p w14:paraId="1D10AD2C"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تفاوتت في التركيز؛ فبعضها درس إدارة المخاطر، وأخرى تناولت الاستدامة المؤسسية</w:t>
      </w:r>
      <w:r w:rsidRPr="00A14F91">
        <w:rPr>
          <w:rFonts w:ascii="Sakkal Majalla" w:hAnsi="Sakkal Majalla" w:cs="Sakkal Majalla"/>
        </w:rPr>
        <w:t>.</w:t>
      </w:r>
    </w:p>
    <w:p w14:paraId="23D0453E" w14:textId="77777777" w:rsidR="00F3602B" w:rsidRPr="00F3602B" w:rsidRDefault="00F3602B" w:rsidP="00F3602B">
      <w:pPr>
        <w:pStyle w:val="2"/>
        <w:tabs>
          <w:tab w:val="num" w:pos="360"/>
        </w:tabs>
        <w:ind w:left="720" w:hanging="360"/>
        <w:rPr>
          <w:rFonts w:ascii="Sakkal Majalla" w:hAnsi="Sakkal Majalla" w:cs="Sakkal Majalla"/>
          <w:b/>
          <w:bCs/>
          <w:color w:val="auto"/>
          <w:sz w:val="28"/>
          <w:szCs w:val="28"/>
        </w:rPr>
      </w:pPr>
      <w:bookmarkStart w:id="67" w:name="_Toc225276928"/>
      <w:bookmarkStart w:id="68" w:name="_Toc225542941"/>
      <w:bookmarkStart w:id="69" w:name="_Toc225543707"/>
      <w:r w:rsidRPr="00F3602B">
        <w:rPr>
          <w:rFonts w:ascii="Sakkal Majalla" w:hAnsi="Sakkal Majalla" w:cs="Sakkal Majalla"/>
          <w:b/>
          <w:bCs/>
          <w:color w:val="auto"/>
          <w:sz w:val="28"/>
          <w:szCs w:val="28"/>
          <w:rtl/>
        </w:rPr>
        <w:t>أوجه الاستفادة:</w:t>
      </w:r>
      <w:bookmarkEnd w:id="67"/>
      <w:bookmarkEnd w:id="68"/>
      <w:bookmarkEnd w:id="69"/>
    </w:p>
    <w:p w14:paraId="07FD2BF6"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تحديد الأبعاد المناسبة لكل متغير من خلال دمج نتائج الدراسات العربية والأجنبية</w:t>
      </w:r>
      <w:r w:rsidRPr="00A14F91">
        <w:rPr>
          <w:rFonts w:ascii="Sakkal Majalla" w:hAnsi="Sakkal Majalla" w:cs="Sakkal Majalla"/>
        </w:rPr>
        <w:t>.</w:t>
      </w:r>
    </w:p>
    <w:p w14:paraId="168C42B1"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دعم بناء إطار نظري تكاملي يربط إدارة المخاطر بالاستدامة في سياق رؤية 2030</w:t>
      </w:r>
      <w:r w:rsidRPr="00A14F91">
        <w:rPr>
          <w:rFonts w:ascii="Sakkal Majalla" w:hAnsi="Sakkal Majalla" w:cs="Sakkal Majalla"/>
        </w:rPr>
        <w:t>.</w:t>
      </w:r>
    </w:p>
    <w:p w14:paraId="1DE7329E" w14:textId="77777777" w:rsidR="00F3602B" w:rsidRPr="00A14F91" w:rsidRDefault="00F3602B" w:rsidP="008A68CA">
      <w:pPr>
        <w:pStyle w:val="paragraph"/>
        <w:numPr>
          <w:ilvl w:val="0"/>
          <w:numId w:val="7"/>
        </w:numPr>
        <w:rPr>
          <w:rFonts w:ascii="Sakkal Majalla" w:hAnsi="Sakkal Majalla" w:cs="Sakkal Majalla"/>
        </w:rPr>
      </w:pPr>
      <w:r w:rsidRPr="00A14F91">
        <w:rPr>
          <w:rFonts w:ascii="Sakkal Majalla" w:hAnsi="Sakkal Majalla" w:cs="Sakkal Majalla"/>
          <w:rtl/>
        </w:rPr>
        <w:t>توضيح الفجوة البحثية في الدراسات السعودية التي لم تدمج بعد بين المفهومين</w:t>
      </w:r>
      <w:r w:rsidRPr="00A14F91">
        <w:rPr>
          <w:rFonts w:ascii="Sakkal Majalla" w:hAnsi="Sakkal Majalla" w:cs="Sakkal Majalla"/>
        </w:rPr>
        <w:t>.</w:t>
      </w:r>
    </w:p>
    <w:p w14:paraId="58CBB5D0" w14:textId="058F4867" w:rsidR="00F3602B" w:rsidRPr="00F3602B" w:rsidRDefault="00F3602B" w:rsidP="008A68CA">
      <w:pPr>
        <w:pStyle w:val="paragraph"/>
        <w:numPr>
          <w:ilvl w:val="0"/>
          <w:numId w:val="7"/>
        </w:numPr>
        <w:rPr>
          <w:rFonts w:ascii="Sakkal Majalla" w:hAnsi="Sakkal Majalla" w:cs="Sakkal Majalla"/>
          <w:rtl/>
        </w:rPr>
      </w:pPr>
      <w:r w:rsidRPr="00A14F91">
        <w:rPr>
          <w:rFonts w:ascii="Sakkal Majalla" w:hAnsi="Sakkal Majalla" w:cs="Sakkal Majalla"/>
          <w:rtl/>
        </w:rPr>
        <w:t>إرشاد تصميم الأداة الميدانية (الاستبانة) استنادًا إلى التجارب السابقة</w:t>
      </w:r>
      <w:r w:rsidRPr="00A14F91">
        <w:rPr>
          <w:rFonts w:ascii="Sakkal Majalla" w:hAnsi="Sakkal Majalla" w:cs="Sakkal Majalla"/>
        </w:rPr>
        <w:t>.</w:t>
      </w:r>
      <w:r>
        <w:rPr>
          <w:rFonts w:ascii="Sakkal Majalla" w:hAnsi="Sakkal Majalla" w:cs="Sakkal Majalla" w:hint="cs"/>
          <w:rtl/>
        </w:rPr>
        <w:t xml:space="preserve"> </w:t>
      </w:r>
    </w:p>
    <w:p w14:paraId="1A0ADB4F" w14:textId="3B4AD967" w:rsidR="00F3602B" w:rsidRPr="00F3602B" w:rsidRDefault="00F3602B" w:rsidP="004F7E63">
      <w:pPr>
        <w:pStyle w:val="1"/>
        <w:rPr>
          <w:rFonts w:ascii="Sakkal Majalla" w:hAnsi="Sakkal Majalla" w:cs="Sakkal Majalla"/>
          <w:b/>
          <w:bCs/>
          <w:color w:val="auto"/>
          <w:sz w:val="40"/>
          <w:szCs w:val="40"/>
          <w:rtl/>
        </w:rPr>
      </w:pPr>
      <w:bookmarkStart w:id="70" w:name="_Toc225542942"/>
      <w:bookmarkStart w:id="71" w:name="_Toc225543708"/>
      <w:r w:rsidRPr="00F3602B">
        <w:rPr>
          <w:rFonts w:ascii="Sakkal Majalla" w:hAnsi="Sakkal Majalla" w:cs="Sakkal Majalla"/>
          <w:b/>
          <w:bCs/>
          <w:color w:val="auto"/>
          <w:sz w:val="40"/>
          <w:szCs w:val="40"/>
          <w:rtl/>
        </w:rPr>
        <w:t>المنطلقات النظرية للدراسة:</w:t>
      </w:r>
      <w:bookmarkEnd w:id="70"/>
      <w:bookmarkEnd w:id="71"/>
    </w:p>
    <w:p w14:paraId="2D8C2B02" w14:textId="77777777" w:rsidR="00F3602B" w:rsidRPr="00A14F91" w:rsidRDefault="00F3602B" w:rsidP="00F3602B">
      <w:pPr>
        <w:pStyle w:val="paragraph"/>
        <w:rPr>
          <w:rFonts w:ascii="Sakkal Majalla" w:hAnsi="Sakkal Majalla" w:cs="Sakkal Majalla"/>
          <w:rtl/>
        </w:rPr>
      </w:pPr>
      <w:r w:rsidRPr="00A14F91">
        <w:rPr>
          <w:rFonts w:ascii="Sakkal Majalla" w:hAnsi="Sakkal Majalla" w:cs="Sakkal Majalla"/>
          <w:rtl/>
        </w:rPr>
        <w:t>تستند هذه الدراسة إلى مجموعة من الأسس النظرية التي تشكل الإطار الفكري لتفسير العلاقة بين إدارة المخاطر المؤسسية (</w:t>
      </w:r>
      <w:r w:rsidRPr="00A14F91">
        <w:rPr>
          <w:rFonts w:ascii="Sakkal Majalla" w:hAnsi="Sakkal Majalla" w:cs="Sakkal Majalla"/>
        </w:rPr>
        <w:t>ERM</w:t>
      </w:r>
      <w:r w:rsidRPr="00A14F91">
        <w:rPr>
          <w:rFonts w:ascii="Sakkal Majalla" w:hAnsi="Sakkal Majalla" w:cs="Sakkal Majalla"/>
          <w:rtl/>
        </w:rPr>
        <w:t>) والاستدامة المؤسسية في بيئة القطاع العام.</w:t>
      </w:r>
    </w:p>
    <w:p w14:paraId="755AC63D" w14:textId="77777777" w:rsidR="00F3602B" w:rsidRPr="00F3602B" w:rsidRDefault="00F3602B" w:rsidP="008A68CA">
      <w:pPr>
        <w:pStyle w:val="2"/>
        <w:numPr>
          <w:ilvl w:val="0"/>
          <w:numId w:val="6"/>
        </w:numPr>
        <w:ind w:left="1004"/>
        <w:rPr>
          <w:rFonts w:ascii="Sakkal Majalla" w:hAnsi="Sakkal Majalla" w:cs="Sakkal Majalla"/>
          <w:color w:val="auto"/>
          <w:sz w:val="28"/>
          <w:szCs w:val="28"/>
          <w:rtl/>
        </w:rPr>
      </w:pPr>
      <w:bookmarkStart w:id="72" w:name="_Toc225276930"/>
      <w:bookmarkStart w:id="73" w:name="_Toc225542943"/>
      <w:bookmarkStart w:id="74" w:name="_Toc225543709"/>
      <w:r w:rsidRPr="00F3602B">
        <w:rPr>
          <w:rFonts w:ascii="Sakkal Majalla" w:hAnsi="Sakkal Majalla" w:cs="Sakkal Majalla"/>
          <w:color w:val="auto"/>
          <w:sz w:val="28"/>
          <w:szCs w:val="28"/>
          <w:rtl/>
        </w:rPr>
        <w:t>أولًا، تعتمد الدراسة على النظرية المؤسسية (</w:t>
      </w:r>
      <w:r w:rsidRPr="00F3602B">
        <w:rPr>
          <w:rFonts w:ascii="Sakkal Majalla" w:hAnsi="Sakkal Majalla" w:cs="Sakkal Majalla"/>
          <w:color w:val="auto"/>
          <w:sz w:val="28"/>
          <w:szCs w:val="28"/>
        </w:rPr>
        <w:t>Institutional Theory</w:t>
      </w:r>
      <w:r w:rsidRPr="00F3602B">
        <w:rPr>
          <w:rFonts w:ascii="Sakkal Majalla" w:hAnsi="Sakkal Majalla" w:cs="Sakkal Majalla"/>
          <w:color w:val="auto"/>
          <w:sz w:val="28"/>
          <w:szCs w:val="28"/>
          <w:rtl/>
        </w:rPr>
        <w:t>):</w:t>
      </w:r>
      <w:bookmarkEnd w:id="72"/>
      <w:bookmarkEnd w:id="73"/>
      <w:bookmarkEnd w:id="74"/>
    </w:p>
    <w:p w14:paraId="3673FC2F" w14:textId="77777777" w:rsidR="00F3602B" w:rsidRPr="00A14F91" w:rsidRDefault="00F3602B" w:rsidP="00F3602B">
      <w:pPr>
        <w:pStyle w:val="paragraph"/>
        <w:rPr>
          <w:rFonts w:ascii="Sakkal Majalla" w:hAnsi="Sakkal Majalla" w:cs="Sakkal Majalla"/>
        </w:rPr>
      </w:pPr>
      <w:r w:rsidRPr="00A14F91">
        <w:rPr>
          <w:rFonts w:ascii="Sakkal Majalla" w:hAnsi="Sakkal Majalla" w:cs="Sakkal Majalla"/>
          <w:rtl/>
        </w:rPr>
        <w:t xml:space="preserve"> التي تفسّر كيفية استجابة المنظمات للضغوط التشريعية والتنظيمية والاجتماعية من أجل اكتساب الشرعية المؤسسية وتحقيق التوافق مع المتغيرات البيئية. تُظهر الأدبيات الحديثة أن إدارة المخاطر المؤسسية أصبحت أحد الأدوات المؤسسية الأساسية التي تضمن توافق الممارسات الإدارية مع معايير الحوكمة والاستدامة (</w:t>
      </w:r>
      <w:r w:rsidRPr="00A14F91">
        <w:rPr>
          <w:rFonts w:ascii="Sakkal Majalla" w:hAnsi="Sakkal Majalla" w:cs="Sakkal Majalla"/>
        </w:rPr>
        <w:t>Jankensgård, 2019</w:t>
      </w:r>
      <w:r w:rsidRPr="00A14F91">
        <w:rPr>
          <w:rFonts w:ascii="Sakkal Majalla" w:hAnsi="Sakkal Majalla" w:cs="Sakkal Majalla"/>
          <w:rtl/>
        </w:rPr>
        <w:t xml:space="preserve">). كما يؤكد </w:t>
      </w:r>
      <w:r w:rsidRPr="00A14F91">
        <w:rPr>
          <w:rFonts w:ascii="Sakkal Majalla" w:hAnsi="Sakkal Majalla" w:cs="Sakkal Majalla"/>
        </w:rPr>
        <w:t>Kanu (2021)</w:t>
      </w:r>
      <w:r w:rsidRPr="00A14F91">
        <w:rPr>
          <w:rFonts w:ascii="Sakkal Majalla" w:hAnsi="Sakkal Majalla" w:cs="Sakkal Majalla"/>
          <w:rtl/>
        </w:rPr>
        <w:t xml:space="preserve"> أن إدارة المخاطر تمثل مكونًا بنيويًا في تعزيز الأداء المؤسسي عبر تنظيم العلاقة بين العوامل الداخلية والضغوط الخارجية</w:t>
      </w:r>
      <w:r w:rsidRPr="00A14F91">
        <w:rPr>
          <w:rFonts w:ascii="Sakkal Majalla" w:hAnsi="Sakkal Majalla" w:cs="Sakkal Majalla"/>
        </w:rPr>
        <w:t>.</w:t>
      </w:r>
    </w:p>
    <w:p w14:paraId="1A9E71D1" w14:textId="77777777" w:rsidR="00F3602B" w:rsidRPr="00F3602B" w:rsidRDefault="00F3602B" w:rsidP="008A68CA">
      <w:pPr>
        <w:pStyle w:val="2"/>
        <w:numPr>
          <w:ilvl w:val="0"/>
          <w:numId w:val="6"/>
        </w:numPr>
        <w:ind w:left="1004"/>
        <w:rPr>
          <w:rFonts w:ascii="Sakkal Majalla" w:hAnsi="Sakkal Majalla" w:cs="Sakkal Majalla"/>
          <w:color w:val="auto"/>
          <w:sz w:val="28"/>
          <w:szCs w:val="28"/>
        </w:rPr>
      </w:pPr>
      <w:bookmarkStart w:id="75" w:name="_Toc225276931"/>
      <w:bookmarkStart w:id="76" w:name="_Toc225542944"/>
      <w:bookmarkStart w:id="77" w:name="_Toc225543710"/>
      <w:r w:rsidRPr="00F3602B">
        <w:rPr>
          <w:rFonts w:ascii="Sakkal Majalla" w:hAnsi="Sakkal Majalla" w:cs="Sakkal Majalla"/>
          <w:color w:val="auto"/>
          <w:sz w:val="28"/>
          <w:szCs w:val="28"/>
          <w:rtl/>
        </w:rPr>
        <w:t>ثانيًا، تستند الدراسة إلى نظرية أصحاب المصلحة (</w:t>
      </w:r>
      <w:r w:rsidRPr="00F3602B">
        <w:rPr>
          <w:rFonts w:ascii="Sakkal Majalla" w:hAnsi="Sakkal Majalla" w:cs="Sakkal Majalla"/>
          <w:color w:val="auto"/>
          <w:sz w:val="28"/>
          <w:szCs w:val="28"/>
        </w:rPr>
        <w:t>Stakeholder Theory</w:t>
      </w:r>
      <w:r w:rsidRPr="00F3602B">
        <w:rPr>
          <w:rFonts w:ascii="Sakkal Majalla" w:hAnsi="Sakkal Majalla" w:cs="Sakkal Majalla"/>
          <w:color w:val="auto"/>
          <w:sz w:val="28"/>
          <w:szCs w:val="28"/>
          <w:rtl/>
        </w:rPr>
        <w:t>)</w:t>
      </w:r>
      <w:r w:rsidRPr="00F3602B">
        <w:rPr>
          <w:rFonts w:ascii="Sakkal Majalla" w:hAnsi="Sakkal Majalla" w:cs="Sakkal Majalla"/>
          <w:color w:val="auto"/>
          <w:sz w:val="28"/>
          <w:szCs w:val="28"/>
        </w:rPr>
        <w:t>:</w:t>
      </w:r>
      <w:bookmarkEnd w:id="75"/>
      <w:bookmarkEnd w:id="76"/>
      <w:bookmarkEnd w:id="77"/>
      <w:r w:rsidRPr="00F3602B">
        <w:rPr>
          <w:rFonts w:ascii="Sakkal Majalla" w:hAnsi="Sakkal Majalla" w:cs="Sakkal Majalla"/>
          <w:color w:val="auto"/>
          <w:sz w:val="28"/>
          <w:szCs w:val="28"/>
          <w:rtl/>
        </w:rPr>
        <w:t xml:space="preserve"> </w:t>
      </w:r>
    </w:p>
    <w:p w14:paraId="4B811121" w14:textId="77777777" w:rsidR="00F3602B" w:rsidRPr="00A14F91" w:rsidRDefault="00F3602B" w:rsidP="00F3602B">
      <w:pPr>
        <w:pStyle w:val="paragraph"/>
        <w:rPr>
          <w:rFonts w:ascii="Sakkal Majalla" w:hAnsi="Sakkal Majalla" w:cs="Sakkal Majalla"/>
          <w:rtl/>
        </w:rPr>
      </w:pPr>
      <w:r w:rsidRPr="00A14F91">
        <w:rPr>
          <w:rFonts w:ascii="Sakkal Majalla" w:hAnsi="Sakkal Majalla" w:cs="Sakkal Majalla"/>
          <w:rtl/>
        </w:rPr>
        <w:t xml:space="preserve">التي ترى أن استدامة المنظمة لا تتحقق إلا من خلال إدارة متوازنة لمصالح جميع الأطراف ذات العلاقة. وقد أشار </w:t>
      </w:r>
      <w:r w:rsidRPr="00A14F91">
        <w:rPr>
          <w:rFonts w:ascii="Sakkal Majalla" w:hAnsi="Sakkal Majalla" w:cs="Sakkal Majalla"/>
        </w:rPr>
        <w:t>Shad et al. (2019)</w:t>
      </w:r>
      <w:r w:rsidRPr="00A14F91">
        <w:rPr>
          <w:rFonts w:ascii="Sakkal Majalla" w:hAnsi="Sakkal Majalla" w:cs="Sakkal Majalla"/>
          <w:rtl/>
        </w:rPr>
        <w:t xml:space="preserve"> إلى أن دمج إدارة المخاطر مع تقارير الاستدامة يمثل وسيلة استراتيجية لتعزيز الشفافية والمساءلة تجاه أصحاب المصلحة وتحقيق ميزة تنافسية مستدامة. كما أوضح </w:t>
      </w:r>
      <w:r w:rsidRPr="00A14F91">
        <w:rPr>
          <w:rFonts w:ascii="Sakkal Majalla" w:hAnsi="Sakkal Majalla" w:cs="Sakkal Majalla"/>
        </w:rPr>
        <w:t>Shaheen et al. (2020)</w:t>
      </w:r>
      <w:r w:rsidRPr="00A14F91">
        <w:rPr>
          <w:rFonts w:ascii="Sakkal Majalla" w:hAnsi="Sakkal Majalla" w:cs="Sakkal Majalla"/>
          <w:rtl/>
        </w:rPr>
        <w:t xml:space="preserve"> أن إدارة المخاطر تساهم في تحسين الأداء المستدام للشركات عبر تخفيض المخاطر التشغيلية والبيئية.</w:t>
      </w:r>
    </w:p>
    <w:p w14:paraId="317AED4A" w14:textId="77777777" w:rsidR="00F3602B" w:rsidRPr="00F3602B" w:rsidRDefault="00F3602B" w:rsidP="008A68CA">
      <w:pPr>
        <w:pStyle w:val="2"/>
        <w:numPr>
          <w:ilvl w:val="0"/>
          <w:numId w:val="6"/>
        </w:numPr>
        <w:ind w:left="1004"/>
        <w:rPr>
          <w:rFonts w:ascii="Sakkal Majalla" w:hAnsi="Sakkal Majalla" w:cs="Sakkal Majalla"/>
          <w:color w:val="auto"/>
          <w:sz w:val="28"/>
          <w:szCs w:val="28"/>
          <w:rtl/>
        </w:rPr>
      </w:pPr>
      <w:bookmarkStart w:id="78" w:name="_Toc225276932"/>
      <w:bookmarkStart w:id="79" w:name="_Toc225542945"/>
      <w:bookmarkStart w:id="80" w:name="_Toc225543711"/>
      <w:r w:rsidRPr="00F3602B">
        <w:rPr>
          <w:rFonts w:ascii="Sakkal Majalla" w:hAnsi="Sakkal Majalla" w:cs="Sakkal Majalla"/>
          <w:color w:val="auto"/>
          <w:sz w:val="28"/>
          <w:szCs w:val="28"/>
          <w:rtl/>
        </w:rPr>
        <w:t>ثالثًا، تستند الدراسة إلى النظرية النظمية (</w:t>
      </w:r>
      <w:r w:rsidRPr="00F3602B">
        <w:rPr>
          <w:rFonts w:ascii="Sakkal Majalla" w:hAnsi="Sakkal Majalla" w:cs="Sakkal Majalla"/>
          <w:color w:val="auto"/>
          <w:sz w:val="28"/>
          <w:szCs w:val="28"/>
        </w:rPr>
        <w:t>Systems Theory</w:t>
      </w:r>
      <w:r w:rsidRPr="00F3602B">
        <w:rPr>
          <w:rFonts w:ascii="Sakkal Majalla" w:hAnsi="Sakkal Majalla" w:cs="Sakkal Majalla"/>
          <w:color w:val="auto"/>
          <w:sz w:val="28"/>
          <w:szCs w:val="28"/>
          <w:rtl/>
        </w:rPr>
        <w:t>):</w:t>
      </w:r>
      <w:bookmarkEnd w:id="78"/>
      <w:bookmarkEnd w:id="79"/>
      <w:bookmarkEnd w:id="80"/>
    </w:p>
    <w:p w14:paraId="53EE029A" w14:textId="77777777" w:rsidR="00F3602B" w:rsidRPr="00A14F91" w:rsidRDefault="00F3602B" w:rsidP="00F3602B">
      <w:pPr>
        <w:pStyle w:val="paragraph"/>
        <w:rPr>
          <w:rFonts w:ascii="Sakkal Majalla" w:hAnsi="Sakkal Majalla" w:cs="Sakkal Majalla"/>
          <w:rtl/>
        </w:rPr>
      </w:pPr>
      <w:r w:rsidRPr="00A14F91">
        <w:rPr>
          <w:rFonts w:ascii="Sakkal Majalla" w:hAnsi="Sakkal Majalla" w:cs="Sakkal Majalla"/>
          <w:rtl/>
        </w:rPr>
        <w:t xml:space="preserve"> التي تنظر إلى المنظمة بوصفها نظامًا متكاملًا تتفاعل فيه المكونات الفرعية لتحقيق التوازن بين الكفاءة والاستقرار والتكيف. ووفقًا لـ</w:t>
      </w:r>
      <w:r w:rsidRPr="00A14F91">
        <w:rPr>
          <w:rFonts w:ascii="Sakkal Majalla" w:hAnsi="Sakkal Majalla" w:cs="Sakkal Majalla"/>
        </w:rPr>
        <w:t xml:space="preserve"> SQA </w:t>
      </w:r>
      <w:r w:rsidRPr="00A14F91">
        <w:rPr>
          <w:rFonts w:ascii="Sakkal Majalla" w:hAnsi="Sakkal Majalla" w:cs="Sakkal Majalla"/>
          <w:rtl/>
        </w:rPr>
        <w:t>فإن إدارة المخاطر المؤسسية تعمل كآلية تنظيمية تدعم التكامل بين نظم الأداء المؤسسي، الحوكمة، والاستدامة، من خلال ربط عمليات اتخاذ القرار بالأثر البيئي والاجتماعي والاقتصادي (</w:t>
      </w:r>
      <w:r w:rsidRPr="00A14F91">
        <w:rPr>
          <w:rFonts w:ascii="Sakkal Majalla" w:hAnsi="Sakkal Majalla" w:cs="Sakkal Majalla"/>
        </w:rPr>
        <w:t>Shah et al., 2024</w:t>
      </w:r>
      <w:r w:rsidRPr="00A14F91">
        <w:rPr>
          <w:rFonts w:ascii="Sakkal Majalla" w:hAnsi="Sakkal Majalla" w:cs="Sakkal Majalla"/>
          <w:rtl/>
        </w:rPr>
        <w:t>).</w:t>
      </w:r>
    </w:p>
    <w:p w14:paraId="2E03C046" w14:textId="418314E4" w:rsidR="001A39D2" w:rsidRDefault="00F3602B" w:rsidP="00D114D5">
      <w:pPr>
        <w:pStyle w:val="paragraph"/>
        <w:rPr>
          <w:rFonts w:ascii="Sakkal Majalla" w:hAnsi="Sakkal Majalla" w:cs="Sakkal Majalla"/>
          <w:rtl/>
        </w:rPr>
      </w:pPr>
      <w:r w:rsidRPr="00A14F91">
        <w:rPr>
          <w:rFonts w:ascii="Sakkal Majalla" w:hAnsi="Sakkal Majalla" w:cs="Sakkal Majalla"/>
          <w:rtl/>
        </w:rPr>
        <w:lastRenderedPageBreak/>
        <w:t>وأخيرًا، تُشير الدراسات الحديثة إلى أن العلاقة بين إدارة المخاطر المؤسسية والاستدامة المؤسسية هي علاقة تكاملية تبادلية؛ فإدارة المخاطر تسهم في تعزيز الاستدامة عبر التنبؤ بالمخاطر وتقليل عدم اليقين، بينما توفر مبادئ الاستدامة إطارًا استراتيجيًا لتوجيه إدارة المخاطر نحو تحقيق الأهداف طويلة المدى (</w:t>
      </w:r>
      <w:r w:rsidRPr="00A14F91">
        <w:rPr>
          <w:rFonts w:ascii="Sakkal Majalla" w:hAnsi="Sakkal Majalla" w:cs="Sakkal Majalla"/>
        </w:rPr>
        <w:t>Oyewo, 2022</w:t>
      </w:r>
      <w:r w:rsidRPr="00A14F91">
        <w:rPr>
          <w:rFonts w:ascii="Sakkal Majalla" w:hAnsi="Sakkal Majalla" w:cs="Sakkal Majalla"/>
          <w:rtl/>
        </w:rPr>
        <w:t xml:space="preserve">; </w:t>
      </w:r>
      <w:r w:rsidRPr="00A14F91">
        <w:rPr>
          <w:rFonts w:ascii="Sakkal Majalla" w:hAnsi="Sakkal Majalla" w:cs="Sakkal Majalla"/>
        </w:rPr>
        <w:t>Nocco &amp; Stulz, 2022</w:t>
      </w:r>
      <w:r w:rsidRPr="00A14F91">
        <w:rPr>
          <w:rFonts w:ascii="Sakkal Majalla" w:hAnsi="Sakkal Majalla" w:cs="Sakkal Majalla"/>
          <w:rtl/>
        </w:rPr>
        <w:t>).</w:t>
      </w:r>
    </w:p>
    <w:p w14:paraId="03FD9B6E" w14:textId="77777777" w:rsidR="000A34C4" w:rsidRDefault="000A34C4" w:rsidP="000A34C4">
      <w:pPr>
        <w:jc w:val="center"/>
        <w:rPr>
          <w:rFonts w:ascii="Sakkal Majalla" w:hAnsi="Sakkal Majalla" w:cs="Sakkal Majalla"/>
          <w:b/>
          <w:bCs/>
          <w:sz w:val="48"/>
          <w:szCs w:val="48"/>
          <w:u w:val="single"/>
          <w:rtl/>
        </w:rPr>
      </w:pPr>
    </w:p>
    <w:p w14:paraId="4CAC9B72" w14:textId="77777777" w:rsidR="000A34C4" w:rsidRDefault="000A34C4" w:rsidP="000A34C4">
      <w:pPr>
        <w:jc w:val="center"/>
        <w:rPr>
          <w:rFonts w:ascii="Sakkal Majalla" w:hAnsi="Sakkal Majalla" w:cs="Sakkal Majalla"/>
          <w:b/>
          <w:bCs/>
          <w:sz w:val="48"/>
          <w:szCs w:val="48"/>
          <w:u w:val="single"/>
          <w:rtl/>
        </w:rPr>
      </w:pPr>
    </w:p>
    <w:p w14:paraId="2CDB1B7F" w14:textId="77777777" w:rsidR="000A34C4" w:rsidRDefault="000A34C4" w:rsidP="000A34C4">
      <w:pPr>
        <w:jc w:val="center"/>
        <w:rPr>
          <w:rFonts w:ascii="Sakkal Majalla" w:hAnsi="Sakkal Majalla" w:cs="Sakkal Majalla"/>
          <w:b/>
          <w:bCs/>
          <w:sz w:val="48"/>
          <w:szCs w:val="48"/>
          <w:u w:val="single"/>
          <w:rtl/>
        </w:rPr>
      </w:pPr>
    </w:p>
    <w:p w14:paraId="4C393123" w14:textId="77777777" w:rsidR="000A34C4" w:rsidRDefault="000A34C4" w:rsidP="000A34C4">
      <w:pPr>
        <w:jc w:val="center"/>
        <w:rPr>
          <w:rFonts w:ascii="Sakkal Majalla" w:hAnsi="Sakkal Majalla" w:cs="Sakkal Majalla"/>
          <w:b/>
          <w:bCs/>
          <w:sz w:val="48"/>
          <w:szCs w:val="48"/>
          <w:u w:val="single"/>
          <w:rtl/>
        </w:rPr>
      </w:pPr>
    </w:p>
    <w:p w14:paraId="4192C7AC" w14:textId="77777777" w:rsidR="000A34C4" w:rsidRDefault="000A34C4" w:rsidP="000A34C4">
      <w:pPr>
        <w:jc w:val="center"/>
        <w:rPr>
          <w:rFonts w:ascii="Sakkal Majalla" w:hAnsi="Sakkal Majalla" w:cs="Sakkal Majalla"/>
          <w:b/>
          <w:bCs/>
          <w:sz w:val="48"/>
          <w:szCs w:val="48"/>
          <w:u w:val="single"/>
          <w:rtl/>
        </w:rPr>
      </w:pPr>
    </w:p>
    <w:p w14:paraId="051EEB6F" w14:textId="37120FAB" w:rsidR="000A34C4" w:rsidRDefault="000A34C4" w:rsidP="000A34C4">
      <w:pPr>
        <w:jc w:val="center"/>
        <w:rPr>
          <w:rFonts w:ascii="Sakkal Majalla" w:hAnsi="Sakkal Majalla" w:cs="Sakkal Majalla"/>
          <w:b/>
          <w:bCs/>
          <w:sz w:val="48"/>
          <w:szCs w:val="48"/>
          <w:u w:val="single"/>
          <w:rtl/>
        </w:rPr>
      </w:pPr>
    </w:p>
    <w:p w14:paraId="4AEFE0AC" w14:textId="6F8B003F" w:rsidR="00C34DC5" w:rsidRDefault="00C34DC5" w:rsidP="000A34C4">
      <w:pPr>
        <w:jc w:val="center"/>
        <w:rPr>
          <w:rFonts w:ascii="Sakkal Majalla" w:hAnsi="Sakkal Majalla" w:cs="Sakkal Majalla"/>
          <w:b/>
          <w:bCs/>
          <w:sz w:val="48"/>
          <w:szCs w:val="48"/>
          <w:u w:val="single"/>
          <w:rtl/>
        </w:rPr>
      </w:pPr>
    </w:p>
    <w:p w14:paraId="429561F4" w14:textId="77DBAB39" w:rsidR="00C34DC5" w:rsidRDefault="00C34DC5" w:rsidP="000A34C4">
      <w:pPr>
        <w:jc w:val="center"/>
        <w:rPr>
          <w:rFonts w:ascii="Sakkal Majalla" w:hAnsi="Sakkal Majalla" w:cs="Sakkal Majalla"/>
          <w:b/>
          <w:bCs/>
          <w:sz w:val="48"/>
          <w:szCs w:val="48"/>
          <w:u w:val="single"/>
          <w:rtl/>
        </w:rPr>
      </w:pPr>
    </w:p>
    <w:p w14:paraId="574772A9" w14:textId="6B06A731" w:rsidR="00C34DC5" w:rsidRDefault="00C34DC5" w:rsidP="000A34C4">
      <w:pPr>
        <w:jc w:val="center"/>
        <w:rPr>
          <w:rFonts w:ascii="Sakkal Majalla" w:hAnsi="Sakkal Majalla" w:cs="Sakkal Majalla"/>
          <w:b/>
          <w:bCs/>
          <w:sz w:val="48"/>
          <w:szCs w:val="48"/>
          <w:u w:val="single"/>
          <w:rtl/>
        </w:rPr>
      </w:pPr>
    </w:p>
    <w:p w14:paraId="7948EEEB" w14:textId="77777777" w:rsidR="00C34DC5" w:rsidRDefault="00C34DC5" w:rsidP="000A34C4">
      <w:pPr>
        <w:jc w:val="center"/>
        <w:rPr>
          <w:rFonts w:ascii="Sakkal Majalla" w:hAnsi="Sakkal Majalla" w:cs="Sakkal Majalla"/>
          <w:b/>
          <w:bCs/>
          <w:sz w:val="48"/>
          <w:szCs w:val="48"/>
          <w:u w:val="single"/>
          <w:rtl/>
        </w:rPr>
      </w:pPr>
    </w:p>
    <w:p w14:paraId="699B2CCA" w14:textId="77777777" w:rsidR="000A34C4" w:rsidRDefault="000A34C4" w:rsidP="004F7E63">
      <w:pPr>
        <w:pStyle w:val="1"/>
        <w:jc w:val="center"/>
        <w:rPr>
          <w:rFonts w:ascii="Sakkal Majalla" w:hAnsi="Sakkal Majalla" w:cs="Sakkal Majalla"/>
          <w:b/>
          <w:bCs/>
          <w:color w:val="auto"/>
          <w:sz w:val="40"/>
          <w:szCs w:val="40"/>
          <w:u w:val="single"/>
          <w:rtl/>
        </w:rPr>
      </w:pPr>
    </w:p>
    <w:p w14:paraId="536869D4" w14:textId="77777777" w:rsidR="003378CC" w:rsidRDefault="003378CC" w:rsidP="003378CC">
      <w:pPr>
        <w:rPr>
          <w:rtl/>
        </w:rPr>
      </w:pPr>
    </w:p>
    <w:p w14:paraId="02902328" w14:textId="77777777" w:rsidR="003378CC" w:rsidRDefault="003378CC" w:rsidP="003378CC">
      <w:pPr>
        <w:rPr>
          <w:rtl/>
        </w:rPr>
      </w:pPr>
    </w:p>
    <w:p w14:paraId="7DC51E14" w14:textId="77777777" w:rsidR="003378CC" w:rsidRDefault="003378CC" w:rsidP="003378CC">
      <w:pPr>
        <w:rPr>
          <w:rtl/>
        </w:rPr>
      </w:pPr>
    </w:p>
    <w:p w14:paraId="4E082D8A" w14:textId="77777777" w:rsidR="003378CC" w:rsidRDefault="003378CC" w:rsidP="003378CC">
      <w:pPr>
        <w:rPr>
          <w:rtl/>
        </w:rPr>
      </w:pPr>
    </w:p>
    <w:p w14:paraId="6071584E" w14:textId="77777777" w:rsidR="003378CC" w:rsidRDefault="003378CC" w:rsidP="003378CC">
      <w:pPr>
        <w:rPr>
          <w:rtl/>
        </w:rPr>
      </w:pPr>
    </w:p>
    <w:p w14:paraId="678E4902" w14:textId="77777777" w:rsidR="003378CC" w:rsidRDefault="003378CC" w:rsidP="003378CC">
      <w:pPr>
        <w:rPr>
          <w:rtl/>
        </w:rPr>
      </w:pPr>
    </w:p>
    <w:p w14:paraId="37603DFE" w14:textId="77777777" w:rsidR="003378CC" w:rsidRDefault="003378CC" w:rsidP="003378CC">
      <w:pPr>
        <w:rPr>
          <w:rtl/>
        </w:rPr>
      </w:pPr>
    </w:p>
    <w:sectPr w:rsidR="003378CC" w:rsidSect="00C34DC5">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708AB" w14:textId="77777777" w:rsidR="00266AD9" w:rsidRDefault="00266AD9" w:rsidP="009125CE">
      <w:pPr>
        <w:spacing w:after="0" w:line="240" w:lineRule="auto"/>
      </w:pPr>
      <w:r>
        <w:separator/>
      </w:r>
    </w:p>
  </w:endnote>
  <w:endnote w:type="continuationSeparator" w:id="0">
    <w:p w14:paraId="6BE300BB" w14:textId="77777777" w:rsidR="00266AD9" w:rsidRDefault="00266A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82055397"/>
      <w:docPartObj>
        <w:docPartGallery w:val="Page Numbers (Bottom of Page)"/>
        <w:docPartUnique/>
      </w:docPartObj>
    </w:sdtPr>
    <w:sdtEndPr>
      <w:rPr>
        <w:color w:val="7F7F7F" w:themeColor="background1" w:themeShade="7F"/>
        <w:spacing w:val="60"/>
      </w:rPr>
    </w:sdtEndPr>
    <w:sdtContent>
      <w:p w14:paraId="7ECDAA19" w14:textId="278C6A64" w:rsidR="00C34DC5" w:rsidRDefault="00C34DC5">
        <w:pPr>
          <w:pStyle w:val="a4"/>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FA49FC" w14:textId="77777777" w:rsidR="00C34DC5" w:rsidRDefault="00C34D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1B9EE" w14:textId="77777777" w:rsidR="00266AD9" w:rsidRDefault="00266AD9" w:rsidP="009125CE">
      <w:pPr>
        <w:spacing w:after="0" w:line="240" w:lineRule="auto"/>
      </w:pPr>
      <w:r>
        <w:separator/>
      </w:r>
    </w:p>
  </w:footnote>
  <w:footnote w:type="continuationSeparator" w:id="0">
    <w:p w14:paraId="48C7E3A4" w14:textId="77777777" w:rsidR="00266AD9" w:rsidRDefault="00266A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4848"/>
    <w:multiLevelType w:val="multilevel"/>
    <w:tmpl w:val="4EA47E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A5982"/>
    <w:multiLevelType w:val="multilevel"/>
    <w:tmpl w:val="1250D0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982955"/>
    <w:multiLevelType w:val="hybridMultilevel"/>
    <w:tmpl w:val="A646580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8BE1C13"/>
    <w:multiLevelType w:val="hybridMultilevel"/>
    <w:tmpl w:val="722C7B7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AD6659C"/>
    <w:multiLevelType w:val="hybridMultilevel"/>
    <w:tmpl w:val="E15E5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444D6"/>
    <w:multiLevelType w:val="hybridMultilevel"/>
    <w:tmpl w:val="82FA2FF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EB908CD"/>
    <w:multiLevelType w:val="hybridMultilevel"/>
    <w:tmpl w:val="805A6086"/>
    <w:lvl w:ilvl="0" w:tplc="65222CAA">
      <w:numFmt w:val="bullet"/>
      <w:lvlText w:val="-"/>
      <w:lvlJc w:val="left"/>
      <w:pPr>
        <w:ind w:left="53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44728F"/>
    <w:multiLevelType w:val="multilevel"/>
    <w:tmpl w:val="5326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67B06"/>
    <w:multiLevelType w:val="hybridMultilevel"/>
    <w:tmpl w:val="D86C2282"/>
    <w:lvl w:ilvl="0" w:tplc="65222CAA">
      <w:numFmt w:val="bullet"/>
      <w:lvlText w:val="-"/>
      <w:lvlJc w:val="left"/>
      <w:pPr>
        <w:ind w:left="53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764183"/>
    <w:multiLevelType w:val="hybridMultilevel"/>
    <w:tmpl w:val="1A5C8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5B331E"/>
    <w:multiLevelType w:val="hybridMultilevel"/>
    <w:tmpl w:val="A560C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75398C"/>
    <w:multiLevelType w:val="hybridMultilevel"/>
    <w:tmpl w:val="D5F81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F5CE0"/>
    <w:multiLevelType w:val="multilevel"/>
    <w:tmpl w:val="991E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46F5F"/>
    <w:multiLevelType w:val="multilevel"/>
    <w:tmpl w:val="A2F0457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CA20336"/>
    <w:multiLevelType w:val="hybridMultilevel"/>
    <w:tmpl w:val="DC88D8A8"/>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16198"/>
    <w:multiLevelType w:val="multilevel"/>
    <w:tmpl w:val="839215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E762B9"/>
    <w:multiLevelType w:val="hybridMultilevel"/>
    <w:tmpl w:val="64442492"/>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4669A1"/>
    <w:multiLevelType w:val="multilevel"/>
    <w:tmpl w:val="370E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F63AD"/>
    <w:multiLevelType w:val="hybridMultilevel"/>
    <w:tmpl w:val="5608DA46"/>
    <w:lvl w:ilvl="0" w:tplc="65222CAA">
      <w:numFmt w:val="bullet"/>
      <w:lvlText w:val="-"/>
      <w:lvlJc w:val="left"/>
      <w:pPr>
        <w:ind w:left="53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6B44FA"/>
    <w:multiLevelType w:val="multilevel"/>
    <w:tmpl w:val="E8AEDD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80774"/>
    <w:multiLevelType w:val="hybridMultilevel"/>
    <w:tmpl w:val="48B258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1825E71"/>
    <w:multiLevelType w:val="hybridMultilevel"/>
    <w:tmpl w:val="9D461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D24D1"/>
    <w:multiLevelType w:val="hybridMultilevel"/>
    <w:tmpl w:val="335828C2"/>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0B69CE"/>
    <w:multiLevelType w:val="hybridMultilevel"/>
    <w:tmpl w:val="E1B69E36"/>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24" w15:restartNumberingAfterBreak="0">
    <w:nsid w:val="464F0EFE"/>
    <w:multiLevelType w:val="hybridMultilevel"/>
    <w:tmpl w:val="948A004E"/>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5E707D"/>
    <w:multiLevelType w:val="multilevel"/>
    <w:tmpl w:val="7616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5673E9"/>
    <w:multiLevelType w:val="hybridMultilevel"/>
    <w:tmpl w:val="05DE7668"/>
    <w:lvl w:ilvl="0" w:tplc="65222CAA">
      <w:numFmt w:val="bullet"/>
      <w:lvlText w:val="-"/>
      <w:lvlJc w:val="left"/>
      <w:pPr>
        <w:ind w:left="53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9677B1"/>
    <w:multiLevelType w:val="hybridMultilevel"/>
    <w:tmpl w:val="798EB76C"/>
    <w:lvl w:ilvl="0" w:tplc="88DE40B2">
      <w:start w:val="1"/>
      <w:numFmt w:val="decimal"/>
      <w:lvlText w:val="%1."/>
      <w:lvlJc w:val="left"/>
      <w:pPr>
        <w:ind w:left="720" w:hanging="360"/>
      </w:pPr>
      <w:rPr>
        <w:rFonts w:hint="default"/>
        <w:color w:val="auto"/>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8F06BD"/>
    <w:multiLevelType w:val="hybridMultilevel"/>
    <w:tmpl w:val="002CFD06"/>
    <w:lvl w:ilvl="0" w:tplc="C92063C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E9D14F5"/>
    <w:multiLevelType w:val="hybridMultilevel"/>
    <w:tmpl w:val="82FA2F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01F0BAB"/>
    <w:multiLevelType w:val="hybridMultilevel"/>
    <w:tmpl w:val="C16A9F7E"/>
    <w:lvl w:ilvl="0" w:tplc="65222CAA">
      <w:numFmt w:val="bullet"/>
      <w:lvlText w:val="-"/>
      <w:lvlJc w:val="left"/>
      <w:pPr>
        <w:ind w:left="53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367224"/>
    <w:multiLevelType w:val="hybridMultilevel"/>
    <w:tmpl w:val="579EB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3D0A49"/>
    <w:multiLevelType w:val="hybridMultilevel"/>
    <w:tmpl w:val="CCFEEAE0"/>
    <w:lvl w:ilvl="0" w:tplc="C92063C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51E57AC9"/>
    <w:multiLevelType w:val="hybridMultilevel"/>
    <w:tmpl w:val="8FA2E716"/>
    <w:lvl w:ilvl="0" w:tplc="65222CAA">
      <w:numFmt w:val="bullet"/>
      <w:lvlText w:val="-"/>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382B09"/>
    <w:multiLevelType w:val="multilevel"/>
    <w:tmpl w:val="89D0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7E1C52"/>
    <w:multiLevelType w:val="hybridMultilevel"/>
    <w:tmpl w:val="5E8C9D80"/>
    <w:lvl w:ilvl="0" w:tplc="FFFFFFFF">
      <w:start w:val="1"/>
      <w:numFmt w:val="decimal"/>
      <w:lvlText w:val="%1."/>
      <w:lvlJc w:val="left"/>
      <w:pPr>
        <w:ind w:left="172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15:restartNumberingAfterBreak="0">
    <w:nsid w:val="56C87DEE"/>
    <w:multiLevelType w:val="multilevel"/>
    <w:tmpl w:val="D35E3C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C76C46"/>
    <w:multiLevelType w:val="hybridMultilevel"/>
    <w:tmpl w:val="1A44F40E"/>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5F2291"/>
    <w:multiLevelType w:val="multilevel"/>
    <w:tmpl w:val="AD901D8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5BBF0A4D"/>
    <w:multiLevelType w:val="hybridMultilevel"/>
    <w:tmpl w:val="D39C82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647E52"/>
    <w:multiLevelType w:val="multilevel"/>
    <w:tmpl w:val="CDCA7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E8127B"/>
    <w:multiLevelType w:val="multilevel"/>
    <w:tmpl w:val="38021DC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2" w15:restartNumberingAfterBreak="0">
    <w:nsid w:val="61ED1A48"/>
    <w:multiLevelType w:val="multilevel"/>
    <w:tmpl w:val="C006354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76505D"/>
    <w:multiLevelType w:val="multilevel"/>
    <w:tmpl w:val="709C8C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DE6245"/>
    <w:multiLevelType w:val="multilevel"/>
    <w:tmpl w:val="790081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4E6E01"/>
    <w:multiLevelType w:val="hybridMultilevel"/>
    <w:tmpl w:val="BFBAF13C"/>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BB66D7E"/>
    <w:multiLevelType w:val="multilevel"/>
    <w:tmpl w:val="A8B263B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7" w15:restartNumberingAfterBreak="0">
    <w:nsid w:val="6C582FAC"/>
    <w:multiLevelType w:val="multilevel"/>
    <w:tmpl w:val="2F6C92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D825E2A"/>
    <w:multiLevelType w:val="multilevel"/>
    <w:tmpl w:val="5800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D6011D"/>
    <w:multiLevelType w:val="multilevel"/>
    <w:tmpl w:val="B666E3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266CA6"/>
    <w:multiLevelType w:val="hybridMultilevel"/>
    <w:tmpl w:val="241A7AB0"/>
    <w:lvl w:ilvl="0" w:tplc="FFFFFFFF">
      <w:start w:val="1"/>
      <w:numFmt w:val="decimal"/>
      <w:lvlText w:val="%1."/>
      <w:lvlJc w:val="left"/>
      <w:pPr>
        <w:ind w:left="2160" w:hanging="360"/>
      </w:pPr>
    </w:lvl>
    <w:lvl w:ilvl="1" w:tplc="04090011">
      <w:start w:val="1"/>
      <w:numFmt w:val="decimal"/>
      <w:lvlText w:val="%2)"/>
      <w:lvlJc w:val="left"/>
      <w:pPr>
        <w:ind w:left="1440" w:hanging="360"/>
      </w:pPr>
    </w:lvl>
    <w:lvl w:ilvl="2" w:tplc="E2B27D24">
      <w:start w:val="1"/>
      <w:numFmt w:val="decimal"/>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1" w15:restartNumberingAfterBreak="0">
    <w:nsid w:val="72283A42"/>
    <w:multiLevelType w:val="hybridMultilevel"/>
    <w:tmpl w:val="8314F676"/>
    <w:lvl w:ilvl="0" w:tplc="0409000F">
      <w:start w:val="1"/>
      <w:numFmt w:val="decimal"/>
      <w:lvlText w:val="%1."/>
      <w:lvlJc w:val="left"/>
      <w:pPr>
        <w:ind w:left="709" w:hanging="360"/>
      </w:p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52" w15:restartNumberingAfterBreak="0">
    <w:nsid w:val="72CC44F3"/>
    <w:multiLevelType w:val="hybridMultilevel"/>
    <w:tmpl w:val="BA34F3BE"/>
    <w:lvl w:ilvl="0" w:tplc="65222CAA">
      <w:numFmt w:val="bullet"/>
      <w:lvlText w:val="-"/>
      <w:lvlJc w:val="left"/>
      <w:pPr>
        <w:ind w:left="530" w:hanging="360"/>
      </w:pPr>
      <w:rPr>
        <w:rFonts w:ascii="Sakkal Majalla" w:eastAsia="SimSu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745B92"/>
    <w:multiLevelType w:val="multilevel"/>
    <w:tmpl w:val="648E39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55A5684"/>
    <w:multiLevelType w:val="hybridMultilevel"/>
    <w:tmpl w:val="6EE6F1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8F106FC"/>
    <w:multiLevelType w:val="hybridMultilevel"/>
    <w:tmpl w:val="5654653A"/>
    <w:lvl w:ilvl="0" w:tplc="65222CAA">
      <w:numFmt w:val="bullet"/>
      <w:lvlText w:val="-"/>
      <w:lvlJc w:val="left"/>
      <w:pPr>
        <w:ind w:left="53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9267CC9"/>
    <w:multiLevelType w:val="hybridMultilevel"/>
    <w:tmpl w:val="D9A64B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A1C5DAE"/>
    <w:multiLevelType w:val="hybridMultilevel"/>
    <w:tmpl w:val="4846042C"/>
    <w:lvl w:ilvl="0" w:tplc="65222CAA">
      <w:numFmt w:val="bullet"/>
      <w:lvlText w:val="-"/>
      <w:lvlJc w:val="left"/>
      <w:pPr>
        <w:ind w:left="53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FC333EA"/>
    <w:multiLevelType w:val="multilevel"/>
    <w:tmpl w:val="BEBCB4E8"/>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709198">
    <w:abstractNumId w:val="29"/>
  </w:num>
  <w:num w:numId="2" w16cid:durableId="36978548">
    <w:abstractNumId w:val="5"/>
  </w:num>
  <w:num w:numId="3" w16cid:durableId="2074498484">
    <w:abstractNumId w:val="50"/>
  </w:num>
  <w:num w:numId="4" w16cid:durableId="668142949">
    <w:abstractNumId w:val="20"/>
  </w:num>
  <w:num w:numId="5" w16cid:durableId="568154628">
    <w:abstractNumId w:val="2"/>
  </w:num>
  <w:num w:numId="6" w16cid:durableId="1835493128">
    <w:abstractNumId w:val="28"/>
  </w:num>
  <w:num w:numId="7" w16cid:durableId="1134182392">
    <w:abstractNumId w:val="3"/>
  </w:num>
  <w:num w:numId="8" w16cid:durableId="438377361">
    <w:abstractNumId w:val="35"/>
  </w:num>
  <w:num w:numId="9" w16cid:durableId="491989246">
    <w:abstractNumId w:val="32"/>
  </w:num>
  <w:num w:numId="10" w16cid:durableId="972096164">
    <w:abstractNumId w:val="27"/>
  </w:num>
  <w:num w:numId="11" w16cid:durableId="2007898116">
    <w:abstractNumId w:val="39"/>
  </w:num>
  <w:num w:numId="12" w16cid:durableId="1100949072">
    <w:abstractNumId w:val="4"/>
  </w:num>
  <w:num w:numId="13" w16cid:durableId="240531848">
    <w:abstractNumId w:val="10"/>
  </w:num>
  <w:num w:numId="14" w16cid:durableId="534655205">
    <w:abstractNumId w:val="1"/>
  </w:num>
  <w:num w:numId="15" w16cid:durableId="1385133698">
    <w:abstractNumId w:val="40"/>
  </w:num>
  <w:num w:numId="16" w16cid:durableId="402220791">
    <w:abstractNumId w:val="12"/>
  </w:num>
  <w:num w:numId="17" w16cid:durableId="1625575711">
    <w:abstractNumId w:val="23"/>
  </w:num>
  <w:num w:numId="18" w16cid:durableId="1674145797">
    <w:abstractNumId w:val="55"/>
  </w:num>
  <w:num w:numId="19" w16cid:durableId="53893868">
    <w:abstractNumId w:val="26"/>
  </w:num>
  <w:num w:numId="20" w16cid:durableId="814642137">
    <w:abstractNumId w:val="18"/>
  </w:num>
  <w:num w:numId="21" w16cid:durableId="1849907071">
    <w:abstractNumId w:val="24"/>
  </w:num>
  <w:num w:numId="22" w16cid:durableId="1847788128">
    <w:abstractNumId w:val="16"/>
  </w:num>
  <w:num w:numId="23" w16cid:durableId="1509370280">
    <w:abstractNumId w:val="45"/>
  </w:num>
  <w:num w:numId="24" w16cid:durableId="110787618">
    <w:abstractNumId w:val="22"/>
  </w:num>
  <w:num w:numId="25" w16cid:durableId="1230844690">
    <w:abstractNumId w:val="37"/>
  </w:num>
  <w:num w:numId="26" w16cid:durableId="428548213">
    <w:abstractNumId w:val="52"/>
  </w:num>
  <w:num w:numId="27" w16cid:durableId="902519612">
    <w:abstractNumId w:val="14"/>
  </w:num>
  <w:num w:numId="28" w16cid:durableId="1220246189">
    <w:abstractNumId w:val="33"/>
  </w:num>
  <w:num w:numId="29" w16cid:durableId="652106909">
    <w:abstractNumId w:val="6"/>
  </w:num>
  <w:num w:numId="30" w16cid:durableId="506023022">
    <w:abstractNumId w:val="30"/>
  </w:num>
  <w:num w:numId="31" w16cid:durableId="1283801856">
    <w:abstractNumId w:val="8"/>
  </w:num>
  <w:num w:numId="32" w16cid:durableId="174226489">
    <w:abstractNumId w:val="57"/>
  </w:num>
  <w:num w:numId="33" w16cid:durableId="1233271559">
    <w:abstractNumId w:val="43"/>
  </w:num>
  <w:num w:numId="34" w16cid:durableId="955216954">
    <w:abstractNumId w:val="51"/>
  </w:num>
  <w:num w:numId="35" w16cid:durableId="807162217">
    <w:abstractNumId w:val="11"/>
  </w:num>
  <w:num w:numId="36" w16cid:durableId="500047952">
    <w:abstractNumId w:val="46"/>
  </w:num>
  <w:num w:numId="37" w16cid:durableId="614022520">
    <w:abstractNumId w:val="13"/>
  </w:num>
  <w:num w:numId="38" w16cid:durableId="184640320">
    <w:abstractNumId w:val="38"/>
  </w:num>
  <w:num w:numId="39" w16cid:durableId="1012610226">
    <w:abstractNumId w:val="41"/>
  </w:num>
  <w:num w:numId="40" w16cid:durableId="1671907618">
    <w:abstractNumId w:val="58"/>
  </w:num>
  <w:num w:numId="41" w16cid:durableId="2137481213">
    <w:abstractNumId w:val="9"/>
  </w:num>
  <w:num w:numId="42" w16cid:durableId="220026026">
    <w:abstractNumId w:val="31"/>
  </w:num>
  <w:num w:numId="43" w16cid:durableId="1514682040">
    <w:abstractNumId w:val="56"/>
  </w:num>
  <w:num w:numId="44" w16cid:durableId="53049291">
    <w:abstractNumId w:val="54"/>
  </w:num>
  <w:num w:numId="45" w16cid:durableId="58020738">
    <w:abstractNumId w:val="21"/>
  </w:num>
  <w:num w:numId="46" w16cid:durableId="12650398">
    <w:abstractNumId w:val="25"/>
  </w:num>
  <w:num w:numId="47" w16cid:durableId="1890221815">
    <w:abstractNumId w:val="17"/>
  </w:num>
  <w:num w:numId="48" w16cid:durableId="156653317">
    <w:abstractNumId w:val="7"/>
  </w:num>
  <w:num w:numId="49" w16cid:durableId="329454667">
    <w:abstractNumId w:val="48"/>
  </w:num>
  <w:num w:numId="50" w16cid:durableId="672991888">
    <w:abstractNumId w:val="34"/>
  </w:num>
  <w:num w:numId="51" w16cid:durableId="1383678021">
    <w:abstractNumId w:val="36"/>
  </w:num>
  <w:num w:numId="52" w16cid:durableId="1529296610">
    <w:abstractNumId w:val="44"/>
  </w:num>
  <w:num w:numId="53" w16cid:durableId="863052934">
    <w:abstractNumId w:val="15"/>
  </w:num>
  <w:num w:numId="54" w16cid:durableId="1800106678">
    <w:abstractNumId w:val="53"/>
  </w:num>
  <w:num w:numId="55" w16cid:durableId="1655068987">
    <w:abstractNumId w:val="49"/>
  </w:num>
  <w:num w:numId="56" w16cid:durableId="1969241928">
    <w:abstractNumId w:val="47"/>
  </w:num>
  <w:num w:numId="57" w16cid:durableId="640113344">
    <w:abstractNumId w:val="0"/>
  </w:num>
  <w:num w:numId="58" w16cid:durableId="2073188420">
    <w:abstractNumId w:val="19"/>
  </w:num>
  <w:num w:numId="59" w16cid:durableId="1169903590">
    <w:abstractNumId w:val="4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A43"/>
    <w:rsid w:val="00090F21"/>
    <w:rsid w:val="00090FAB"/>
    <w:rsid w:val="000A34C4"/>
    <w:rsid w:val="000F44B4"/>
    <w:rsid w:val="0012390F"/>
    <w:rsid w:val="001902DB"/>
    <w:rsid w:val="001A39D2"/>
    <w:rsid w:val="001A716D"/>
    <w:rsid w:val="001C1B3F"/>
    <w:rsid w:val="001C1F1A"/>
    <w:rsid w:val="001C2162"/>
    <w:rsid w:val="002429BB"/>
    <w:rsid w:val="00266AD9"/>
    <w:rsid w:val="00296C0A"/>
    <w:rsid w:val="00311A91"/>
    <w:rsid w:val="00313F7E"/>
    <w:rsid w:val="003378CC"/>
    <w:rsid w:val="00390830"/>
    <w:rsid w:val="003A4CC5"/>
    <w:rsid w:val="003D732D"/>
    <w:rsid w:val="003F7264"/>
    <w:rsid w:val="00415157"/>
    <w:rsid w:val="004163C7"/>
    <w:rsid w:val="004A75D2"/>
    <w:rsid w:val="004F7E63"/>
    <w:rsid w:val="00607B5C"/>
    <w:rsid w:val="00617D98"/>
    <w:rsid w:val="006253FE"/>
    <w:rsid w:val="006878B6"/>
    <w:rsid w:val="006948DE"/>
    <w:rsid w:val="00776C92"/>
    <w:rsid w:val="007B0E54"/>
    <w:rsid w:val="007C1935"/>
    <w:rsid w:val="007E3A20"/>
    <w:rsid w:val="00877AAC"/>
    <w:rsid w:val="00896FE4"/>
    <w:rsid w:val="008A68CA"/>
    <w:rsid w:val="008F1EAE"/>
    <w:rsid w:val="009075BC"/>
    <w:rsid w:val="009125CE"/>
    <w:rsid w:val="00946F5F"/>
    <w:rsid w:val="009B2707"/>
    <w:rsid w:val="009B6888"/>
    <w:rsid w:val="009C0161"/>
    <w:rsid w:val="009D108D"/>
    <w:rsid w:val="009E1436"/>
    <w:rsid w:val="009E5668"/>
    <w:rsid w:val="00AA79E9"/>
    <w:rsid w:val="00AB0A70"/>
    <w:rsid w:val="00AF3BBD"/>
    <w:rsid w:val="00B63B0F"/>
    <w:rsid w:val="00B7678A"/>
    <w:rsid w:val="00BC094B"/>
    <w:rsid w:val="00C34DC5"/>
    <w:rsid w:val="00C34F3D"/>
    <w:rsid w:val="00C72744"/>
    <w:rsid w:val="00CB2A44"/>
    <w:rsid w:val="00D0259A"/>
    <w:rsid w:val="00D04F62"/>
    <w:rsid w:val="00D114D5"/>
    <w:rsid w:val="00D22171"/>
    <w:rsid w:val="00D52480"/>
    <w:rsid w:val="00D57E12"/>
    <w:rsid w:val="00E14DF6"/>
    <w:rsid w:val="00E80FD9"/>
    <w:rsid w:val="00E943ED"/>
    <w:rsid w:val="00F3602B"/>
    <w:rsid w:val="00F546CE"/>
    <w:rsid w:val="00F57CD8"/>
    <w:rsid w:val="00F925D0"/>
    <w:rsid w:val="00FA48B4"/>
    <w:rsid w:val="00FD21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C1B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11A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D0259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C1B3F"/>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311A9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D0259A"/>
    <w:rPr>
      <w:rFonts w:ascii="Times New Roman" w:eastAsia="Times New Roman" w:hAnsi="Times New Roman" w:cs="Times New Roman"/>
      <w:b/>
      <w:bCs/>
      <w:kern w:val="0"/>
      <w:sz w:val="27"/>
      <w:szCs w:val="27"/>
      <w14:ligatures w14:val="none"/>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TOC Heading"/>
    <w:basedOn w:val="1"/>
    <w:next w:val="a"/>
    <w:uiPriority w:val="39"/>
    <w:unhideWhenUsed/>
    <w:qFormat/>
    <w:rsid w:val="001C1B3F"/>
    <w:pPr>
      <w:outlineLvl w:val="9"/>
    </w:pPr>
    <w:rPr>
      <w:kern w:val="0"/>
      <w:rtl/>
      <w14:ligatures w14:val="none"/>
    </w:rPr>
  </w:style>
  <w:style w:type="paragraph" w:styleId="20">
    <w:name w:val="toc 2"/>
    <w:basedOn w:val="a"/>
    <w:next w:val="a"/>
    <w:autoRedefine/>
    <w:uiPriority w:val="39"/>
    <w:unhideWhenUsed/>
    <w:rsid w:val="001C1B3F"/>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8A68CA"/>
    <w:pPr>
      <w:tabs>
        <w:tab w:val="right" w:leader="dot" w:pos="9016"/>
      </w:tabs>
      <w:spacing w:after="100"/>
      <w:ind w:left="720"/>
    </w:pPr>
    <w:rPr>
      <w:rFonts w:eastAsiaTheme="minorEastAsia" w:cs="Times New Roman"/>
      <w:kern w:val="0"/>
      <w:rtl/>
      <w14:ligatures w14:val="none"/>
    </w:rPr>
  </w:style>
  <w:style w:type="paragraph" w:styleId="30">
    <w:name w:val="toc 3"/>
    <w:basedOn w:val="a"/>
    <w:next w:val="a"/>
    <w:autoRedefine/>
    <w:uiPriority w:val="39"/>
    <w:unhideWhenUsed/>
    <w:rsid w:val="001C1B3F"/>
    <w:pPr>
      <w:spacing w:after="100"/>
      <w:ind w:left="440"/>
    </w:pPr>
    <w:rPr>
      <w:rFonts w:eastAsiaTheme="minorEastAsia" w:cs="Times New Roman"/>
      <w:kern w:val="0"/>
      <w:rtl/>
      <w14:ligatures w14:val="none"/>
    </w:rPr>
  </w:style>
  <w:style w:type="paragraph" w:styleId="a6">
    <w:name w:val="List Paragraph"/>
    <w:basedOn w:val="a"/>
    <w:uiPriority w:val="34"/>
    <w:qFormat/>
    <w:rsid w:val="001C1B3F"/>
    <w:pPr>
      <w:ind w:left="720"/>
      <w:contextualSpacing/>
    </w:pPr>
  </w:style>
  <w:style w:type="paragraph" w:customStyle="1" w:styleId="paragraph">
    <w:name w:val="paragraph"/>
    <w:basedOn w:val="a"/>
    <w:link w:val="paragraphChar"/>
    <w:qFormat/>
    <w:rsid w:val="006253FE"/>
    <w:pPr>
      <w:spacing w:before="240" w:after="240" w:line="240" w:lineRule="auto"/>
      <w:ind w:firstLine="284"/>
      <w:jc w:val="both"/>
    </w:pPr>
    <w:rPr>
      <w:rFonts w:ascii="Simplified Arabic" w:hAnsi="Simplified Arabic" w:cs="Simplified Arabic"/>
      <w:sz w:val="28"/>
      <w:szCs w:val="28"/>
      <w:lang w:bidi="ar-EG"/>
    </w:rPr>
  </w:style>
  <w:style w:type="character" w:customStyle="1" w:styleId="paragraphChar">
    <w:name w:val="paragraph Char"/>
    <w:basedOn w:val="a0"/>
    <w:link w:val="paragraph"/>
    <w:rsid w:val="006253FE"/>
    <w:rPr>
      <w:rFonts w:ascii="Simplified Arabic" w:hAnsi="Simplified Arabic" w:cs="Simplified Arabic"/>
      <w:sz w:val="28"/>
      <w:szCs w:val="28"/>
      <w:lang w:bidi="ar-EG"/>
    </w:rPr>
  </w:style>
  <w:style w:type="character" w:styleId="Hyperlink">
    <w:name w:val="Hyperlink"/>
    <w:basedOn w:val="a0"/>
    <w:uiPriority w:val="99"/>
    <w:unhideWhenUsed/>
    <w:rsid w:val="00311A91"/>
    <w:rPr>
      <w:color w:val="0563C1" w:themeColor="hyperlink"/>
      <w:u w:val="single"/>
    </w:rPr>
  </w:style>
  <w:style w:type="paragraph" w:styleId="a7">
    <w:name w:val="Normal (Web)"/>
    <w:basedOn w:val="a"/>
    <w:uiPriority w:val="99"/>
    <w:unhideWhenUsed/>
    <w:rsid w:val="00D0259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8">
    <w:name w:val="Table Grid"/>
    <w:basedOn w:val="a1"/>
    <w:uiPriority w:val="39"/>
    <w:rsid w:val="00D0259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D0259A"/>
    <w:rPr>
      <w:b/>
      <w:bCs/>
    </w:rPr>
  </w:style>
  <w:style w:type="paragraph" w:customStyle="1" w:styleId="isselectedend">
    <w:name w:val="isselectedend"/>
    <w:basedOn w:val="a"/>
    <w:rsid w:val="00D0259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a0"/>
    <w:rsid w:val="00D0259A"/>
  </w:style>
  <w:style w:type="paragraph" w:customStyle="1" w:styleId="Refrence">
    <w:name w:val="Refrence"/>
    <w:basedOn w:val="a"/>
    <w:link w:val="RefrenceChar"/>
    <w:qFormat/>
    <w:rsid w:val="0012390F"/>
    <w:pPr>
      <w:bidi w:val="0"/>
      <w:spacing w:before="240" w:line="276" w:lineRule="auto"/>
      <w:ind w:left="709" w:hanging="720"/>
      <w:jc w:val="both"/>
    </w:pPr>
    <w:rPr>
      <w:rFonts w:asciiTheme="majorBidi" w:hAnsiTheme="majorBidi" w:cstheme="majorBidi"/>
      <w:sz w:val="28"/>
      <w:szCs w:val="28"/>
    </w:rPr>
  </w:style>
  <w:style w:type="character" w:customStyle="1" w:styleId="RefrenceChar">
    <w:name w:val="Refrence Char"/>
    <w:basedOn w:val="a0"/>
    <w:link w:val="Refrence"/>
    <w:rsid w:val="0012390F"/>
    <w:rPr>
      <w:rFonts w:asciiTheme="majorBidi" w:hAnsiTheme="majorBidi" w:cstheme="majorBidi"/>
      <w:sz w:val="28"/>
      <w:szCs w:val="28"/>
    </w:rPr>
  </w:style>
  <w:style w:type="table" w:styleId="11">
    <w:name w:val="Grid Table 1 Light"/>
    <w:basedOn w:val="a1"/>
    <w:uiPriority w:val="46"/>
    <w:rsid w:val="002429BB"/>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31">
    <w:name w:val="Plain Table 3"/>
    <w:basedOn w:val="a1"/>
    <w:uiPriority w:val="43"/>
    <w:rsid w:val="003378C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409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CDE9E-A005-4E05-9E77-B3DCB95CF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3532</Words>
  <Characters>20134</Characters>
  <Application>Microsoft Office Word</Application>
  <DocSecurity>0</DocSecurity>
  <Lines>167</Lines>
  <Paragraphs>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Hadeel Alshubaili</cp:lastModifiedBy>
  <cp:revision>3</cp:revision>
  <cp:lastPrinted>2026-03-27T21:31:00Z</cp:lastPrinted>
  <dcterms:created xsi:type="dcterms:W3CDTF">2026-03-27T21:33:00Z</dcterms:created>
  <dcterms:modified xsi:type="dcterms:W3CDTF">2026-03-27T21:42:00Z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