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EDFC9" w14:textId="77777777" w:rsidR="00CA02DA" w:rsidRDefault="004713D4" w:rsidP="00BF00BF">
      <w:pPr>
        <w:bidi w:val="0"/>
        <w:spacing w:after="800"/>
        <w:jc w:val="center"/>
      </w:pPr>
      <w:r>
        <w:rPr>
          <w:noProof/>
        </w:rPr>
        <w:drawing>
          <wp:inline distT="0" distB="0" distL="0" distR="0" wp14:anchorId="67762961" wp14:editId="3B1E4C20">
            <wp:extent cx="2408102" cy="1052607"/>
            <wp:effectExtent l="0" t="0" r="0" b="0"/>
            <wp:docPr id="2" name="Image 2" descr="D:\Midocean University\Logo and templates 2-2025\logo-midocean.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Midocean University\Logo and templates 2-2025\logo-midocean.png"/>
                    <pic:cNvPicPr/>
                  </pic:nvPicPr>
                  <pic:blipFill>
                    <a:blip r:embed="rId8" cstate="print"/>
                    <a:stretch>
                      <a:fillRect/>
                    </a:stretch>
                  </pic:blipFill>
                  <pic:spPr>
                    <a:xfrm>
                      <a:off x="0" y="0"/>
                      <a:ext cx="2408102" cy="1052607"/>
                    </a:xfrm>
                    <a:prstGeom prst="rect">
                      <a:avLst/>
                    </a:prstGeom>
                  </pic:spPr>
                </pic:pic>
              </a:graphicData>
            </a:graphic>
          </wp:inline>
        </w:drawing>
      </w:r>
    </w:p>
    <w:p w14:paraId="264BF890" w14:textId="77777777" w:rsidR="00CA02DA" w:rsidRDefault="00000000" w:rsidP="00BF00BF">
      <w:pPr>
        <w:bidi w:val="0"/>
        <w:spacing w:after="200"/>
        <w:jc w:val="center"/>
      </w:pPr>
      <w:r>
        <w:rPr>
          <w:b/>
          <w:bCs/>
          <w:sz w:val="36"/>
          <w:szCs w:val="36"/>
        </w:rPr>
        <w:t>AI-Based Nowcasting of National CO₂ Emissions</w:t>
      </w:r>
    </w:p>
    <w:p w14:paraId="4B8B7E49" w14:textId="77777777" w:rsidR="00CA02DA" w:rsidRDefault="00000000" w:rsidP="00BF00BF">
      <w:pPr>
        <w:bidi w:val="0"/>
        <w:spacing w:after="200"/>
        <w:jc w:val="center"/>
      </w:pPr>
      <w:r>
        <w:rPr>
          <w:b/>
          <w:bCs/>
          <w:sz w:val="32"/>
          <w:szCs w:val="32"/>
        </w:rPr>
        <w:t>Using Satellite-Derived Indicators:</w:t>
      </w:r>
    </w:p>
    <w:p w14:paraId="4178856B" w14:textId="77777777" w:rsidR="00CA02DA" w:rsidRDefault="00000000" w:rsidP="00BF00BF">
      <w:pPr>
        <w:bidi w:val="0"/>
        <w:spacing w:after="200"/>
        <w:jc w:val="center"/>
      </w:pPr>
      <w:r>
        <w:rPr>
          <w:b/>
          <w:bCs/>
          <w:sz w:val="32"/>
          <w:szCs w:val="32"/>
        </w:rPr>
        <w:t>A Hybrid Framework for GCC Countries</w:t>
      </w:r>
    </w:p>
    <w:p w14:paraId="47A33DFA" w14:textId="77777777" w:rsidR="004713D4" w:rsidRDefault="004713D4" w:rsidP="00BF00BF">
      <w:pPr>
        <w:bidi w:val="0"/>
        <w:spacing w:before="163"/>
        <w:ind w:right="354"/>
        <w:jc w:val="center"/>
        <w:rPr>
          <w:sz w:val="32"/>
        </w:rPr>
      </w:pPr>
      <w:r>
        <w:rPr>
          <w:spacing w:val="-2"/>
          <w:sz w:val="32"/>
        </w:rPr>
        <w:t>Prepared</w:t>
      </w:r>
      <w:r>
        <w:rPr>
          <w:spacing w:val="-8"/>
          <w:sz w:val="32"/>
        </w:rPr>
        <w:t xml:space="preserve"> </w:t>
      </w:r>
      <w:r>
        <w:rPr>
          <w:spacing w:val="-5"/>
          <w:sz w:val="32"/>
        </w:rPr>
        <w:t>By</w:t>
      </w:r>
    </w:p>
    <w:p w14:paraId="5C8D6D12" w14:textId="77777777" w:rsidR="004713D4" w:rsidRDefault="004713D4" w:rsidP="00BF00BF">
      <w:pPr>
        <w:bidi w:val="0"/>
        <w:spacing w:after="200"/>
        <w:jc w:val="center"/>
      </w:pPr>
      <w:r>
        <w:rPr>
          <w:b/>
          <w:bCs/>
          <w:sz w:val="28"/>
          <w:szCs w:val="28"/>
        </w:rPr>
        <w:t>Mohammad Wajeeh Bader</w:t>
      </w:r>
    </w:p>
    <w:p w14:paraId="389E2FCB" w14:textId="77777777" w:rsidR="004713D4" w:rsidRDefault="004713D4" w:rsidP="00BF00BF">
      <w:pPr>
        <w:bidi w:val="0"/>
        <w:spacing w:after="200"/>
        <w:jc w:val="center"/>
      </w:pPr>
      <w:r>
        <w:rPr>
          <w:sz w:val="22"/>
          <w:szCs w:val="22"/>
        </w:rPr>
        <w:t>Student ID: 251000462</w:t>
      </w:r>
    </w:p>
    <w:p w14:paraId="279C59F0" w14:textId="77777777" w:rsidR="00CA02DA" w:rsidRDefault="00CA02DA" w:rsidP="00BF00BF">
      <w:pPr>
        <w:bidi w:val="0"/>
        <w:spacing w:after="600"/>
        <w:jc w:val="center"/>
      </w:pPr>
    </w:p>
    <w:p w14:paraId="343301D6" w14:textId="77777777" w:rsidR="004713D4" w:rsidRDefault="004713D4" w:rsidP="00BF00BF">
      <w:pPr>
        <w:bidi w:val="0"/>
        <w:ind w:left="600" w:right="1051"/>
        <w:jc w:val="center"/>
        <w:rPr>
          <w:sz w:val="32"/>
        </w:rPr>
      </w:pPr>
      <w:r>
        <w:rPr>
          <w:sz w:val="32"/>
        </w:rPr>
        <w:t>Submitted</w:t>
      </w:r>
      <w:r>
        <w:rPr>
          <w:spacing w:val="-8"/>
          <w:sz w:val="32"/>
        </w:rPr>
        <w:t xml:space="preserve"> </w:t>
      </w:r>
      <w:r>
        <w:rPr>
          <w:sz w:val="32"/>
        </w:rPr>
        <w:t>in</w:t>
      </w:r>
      <w:r>
        <w:rPr>
          <w:spacing w:val="-9"/>
          <w:sz w:val="32"/>
        </w:rPr>
        <w:t xml:space="preserve"> </w:t>
      </w:r>
      <w:r>
        <w:rPr>
          <w:sz w:val="32"/>
        </w:rPr>
        <w:t>fulfillment</w:t>
      </w:r>
      <w:r>
        <w:rPr>
          <w:spacing w:val="-9"/>
          <w:sz w:val="32"/>
        </w:rPr>
        <w:t xml:space="preserve"> </w:t>
      </w:r>
      <w:r>
        <w:rPr>
          <w:sz w:val="32"/>
        </w:rPr>
        <w:t>of</w:t>
      </w:r>
      <w:r>
        <w:rPr>
          <w:spacing w:val="-11"/>
          <w:sz w:val="32"/>
        </w:rPr>
        <w:t xml:space="preserve"> </w:t>
      </w:r>
      <w:r>
        <w:rPr>
          <w:sz w:val="32"/>
        </w:rPr>
        <w:t>the</w:t>
      </w:r>
      <w:r>
        <w:rPr>
          <w:spacing w:val="-5"/>
          <w:sz w:val="32"/>
        </w:rPr>
        <w:t xml:space="preserve"> </w:t>
      </w:r>
      <w:r>
        <w:rPr>
          <w:sz w:val="32"/>
        </w:rPr>
        <w:t>requirements</w:t>
      </w:r>
      <w:r>
        <w:rPr>
          <w:spacing w:val="-8"/>
          <w:sz w:val="32"/>
        </w:rPr>
        <w:t xml:space="preserve"> </w:t>
      </w:r>
      <w:r>
        <w:rPr>
          <w:sz w:val="32"/>
        </w:rPr>
        <w:t>for</w:t>
      </w:r>
      <w:r>
        <w:rPr>
          <w:spacing w:val="-8"/>
          <w:sz w:val="32"/>
        </w:rPr>
        <w:t xml:space="preserve"> </w:t>
      </w:r>
      <w:r>
        <w:rPr>
          <w:sz w:val="32"/>
        </w:rPr>
        <w:t>the</w:t>
      </w:r>
      <w:r>
        <w:rPr>
          <w:spacing w:val="-10"/>
          <w:sz w:val="32"/>
        </w:rPr>
        <w:t xml:space="preserve"> </w:t>
      </w:r>
      <w:r>
        <w:rPr>
          <w:sz w:val="32"/>
        </w:rPr>
        <w:t>degree</w:t>
      </w:r>
      <w:r>
        <w:rPr>
          <w:spacing w:val="-9"/>
          <w:sz w:val="32"/>
        </w:rPr>
        <w:t xml:space="preserve"> </w:t>
      </w:r>
      <w:r>
        <w:rPr>
          <w:sz w:val="32"/>
        </w:rPr>
        <w:t>Master</w:t>
      </w:r>
      <w:r>
        <w:rPr>
          <w:spacing w:val="-10"/>
          <w:sz w:val="32"/>
        </w:rPr>
        <w:t xml:space="preserve"> </w:t>
      </w:r>
      <w:r>
        <w:rPr>
          <w:sz w:val="32"/>
        </w:rPr>
        <w:t>of Science in Artificial Intelligence</w:t>
      </w:r>
    </w:p>
    <w:p w14:paraId="23DA4AAE" w14:textId="77777777" w:rsidR="00CA02DA" w:rsidRDefault="00CA02DA" w:rsidP="00BF00BF">
      <w:pPr>
        <w:bidi w:val="0"/>
        <w:spacing w:after="600"/>
        <w:jc w:val="center"/>
      </w:pPr>
    </w:p>
    <w:p w14:paraId="086FCA2F" w14:textId="77777777" w:rsidR="00CA02DA" w:rsidRDefault="00CA02DA" w:rsidP="00BF00BF">
      <w:pPr>
        <w:bidi w:val="0"/>
        <w:spacing w:after="400"/>
        <w:jc w:val="center"/>
      </w:pPr>
    </w:p>
    <w:p w14:paraId="43AC1FCD" w14:textId="77777777" w:rsidR="00CA02DA" w:rsidRDefault="00000000" w:rsidP="00BF00BF">
      <w:pPr>
        <w:bidi w:val="0"/>
        <w:spacing w:after="200"/>
        <w:jc w:val="center"/>
      </w:pPr>
      <w:r>
        <w:rPr>
          <w:sz w:val="24"/>
          <w:szCs w:val="24"/>
        </w:rPr>
        <w:t>Supervised by</w:t>
      </w:r>
    </w:p>
    <w:p w14:paraId="3D4CD430" w14:textId="77777777" w:rsidR="00CA02DA" w:rsidRDefault="00000000" w:rsidP="00BF00BF">
      <w:pPr>
        <w:bidi w:val="0"/>
        <w:spacing w:after="200"/>
        <w:jc w:val="center"/>
      </w:pPr>
      <w:r>
        <w:rPr>
          <w:b/>
          <w:bCs/>
          <w:sz w:val="26"/>
          <w:szCs w:val="26"/>
        </w:rPr>
        <w:t xml:space="preserve">Dr. Amjad </w:t>
      </w:r>
      <w:r w:rsidR="00144CDA">
        <w:rPr>
          <w:b/>
          <w:bCs/>
          <w:sz w:val="26"/>
          <w:szCs w:val="26"/>
        </w:rPr>
        <w:t>Qtaish</w:t>
      </w:r>
    </w:p>
    <w:p w14:paraId="477511AD" w14:textId="77777777" w:rsidR="004713D4" w:rsidRDefault="004713D4" w:rsidP="00BF00BF">
      <w:pPr>
        <w:bidi w:val="0"/>
        <w:spacing w:after="200"/>
        <w:jc w:val="center"/>
      </w:pPr>
    </w:p>
    <w:p w14:paraId="7133E453" w14:textId="77777777" w:rsidR="004713D4" w:rsidRDefault="004713D4" w:rsidP="00BF00BF">
      <w:pPr>
        <w:bidi w:val="0"/>
        <w:spacing w:before="234"/>
        <w:ind w:right="367"/>
        <w:jc w:val="center"/>
        <w:rPr>
          <w:sz w:val="32"/>
        </w:rPr>
      </w:pPr>
      <w:r>
        <w:rPr>
          <w:sz w:val="32"/>
        </w:rPr>
        <w:t>Coll</w:t>
      </w:r>
      <w:r w:rsidR="005578EA">
        <w:rPr>
          <w:sz w:val="32"/>
        </w:rPr>
        <w:t>e</w:t>
      </w:r>
      <w:r>
        <w:rPr>
          <w:sz w:val="32"/>
        </w:rPr>
        <w:t>ge</w:t>
      </w:r>
      <w:r>
        <w:rPr>
          <w:spacing w:val="-20"/>
          <w:sz w:val="32"/>
        </w:rPr>
        <w:t xml:space="preserve"> </w:t>
      </w:r>
      <w:r>
        <w:rPr>
          <w:sz w:val="32"/>
        </w:rPr>
        <w:t>of</w:t>
      </w:r>
      <w:r>
        <w:rPr>
          <w:spacing w:val="-20"/>
          <w:sz w:val="32"/>
        </w:rPr>
        <w:t xml:space="preserve"> </w:t>
      </w:r>
      <w:r>
        <w:rPr>
          <w:sz w:val="32"/>
        </w:rPr>
        <w:t>Informatics,</w:t>
      </w:r>
      <w:r>
        <w:rPr>
          <w:spacing w:val="-20"/>
          <w:sz w:val="32"/>
        </w:rPr>
        <w:t xml:space="preserve"> </w:t>
      </w:r>
      <w:r>
        <w:rPr>
          <w:sz w:val="32"/>
        </w:rPr>
        <w:t>Midocean</w:t>
      </w:r>
      <w:r>
        <w:rPr>
          <w:spacing w:val="-20"/>
          <w:sz w:val="32"/>
        </w:rPr>
        <w:t xml:space="preserve"> </w:t>
      </w:r>
      <w:r>
        <w:rPr>
          <w:sz w:val="32"/>
        </w:rPr>
        <w:t>University,</w:t>
      </w:r>
      <w:r>
        <w:rPr>
          <w:spacing w:val="-20"/>
          <w:sz w:val="32"/>
        </w:rPr>
        <w:t xml:space="preserve"> </w:t>
      </w:r>
      <w:r>
        <w:rPr>
          <w:spacing w:val="-2"/>
          <w:sz w:val="32"/>
        </w:rPr>
        <w:t>Comoros</w:t>
      </w:r>
    </w:p>
    <w:p w14:paraId="6ECB331E" w14:textId="77777777" w:rsidR="004713D4" w:rsidRDefault="004713D4" w:rsidP="00BF00BF">
      <w:pPr>
        <w:bidi w:val="0"/>
        <w:spacing w:after="200"/>
        <w:jc w:val="center"/>
      </w:pPr>
    </w:p>
    <w:p w14:paraId="0475068E" w14:textId="77777777" w:rsidR="00CA02DA" w:rsidRDefault="00CA02DA" w:rsidP="00BF00BF">
      <w:pPr>
        <w:bidi w:val="0"/>
        <w:spacing w:after="600"/>
        <w:jc w:val="center"/>
      </w:pPr>
    </w:p>
    <w:p w14:paraId="1889246B" w14:textId="389047BB" w:rsidR="001D573A" w:rsidRDefault="007F777F" w:rsidP="001D573A">
      <w:pPr>
        <w:bidi w:val="0"/>
        <w:spacing w:after="200"/>
        <w:jc w:val="center"/>
        <w:sectPr w:rsidR="001D573A" w:rsidSect="003620EC">
          <w:footerReference w:type="default" r:id="rId9"/>
          <w:pgSz w:w="11906" w:h="16838"/>
          <w:pgMar w:top="1526" w:right="720" w:bottom="1339" w:left="1080" w:header="708" w:footer="708" w:gutter="0"/>
          <w:cols w:space="720"/>
          <w:titlePg/>
          <w:docGrid w:linePitch="360"/>
        </w:sectPr>
      </w:pPr>
      <w:r>
        <w:rPr>
          <w:rStyle w:val="FootnoteReference"/>
          <w:sz w:val="24"/>
          <w:szCs w:val="24"/>
        </w:rPr>
        <w:footnoteReference w:id="1"/>
      </w:r>
      <w:r>
        <w:rPr>
          <w:sz w:val="24"/>
          <w:szCs w:val="24"/>
        </w:rPr>
        <w:t>November 2025</w:t>
      </w:r>
    </w:p>
    <w:p w14:paraId="6046E480" w14:textId="77777777" w:rsidR="00CA02DA" w:rsidRDefault="00CA02DA" w:rsidP="00BF00BF">
      <w:pPr>
        <w:bidi w:val="0"/>
        <w:jc w:val="both"/>
      </w:pPr>
    </w:p>
    <w:p w14:paraId="1AB8F538" w14:textId="77777777" w:rsidR="00CA02DA" w:rsidRDefault="00B42F0E" w:rsidP="00B42F0E">
      <w:pPr>
        <w:pStyle w:val="Heading1"/>
        <w:jc w:val="center"/>
      </w:pPr>
      <w:bookmarkStart w:id="0" w:name="_Toc216214386"/>
      <w:r w:rsidRPr="00B42F0E">
        <w:t>Acknowledgments</w:t>
      </w:r>
      <w:bookmarkEnd w:id="0"/>
    </w:p>
    <w:p w14:paraId="44A41C57" w14:textId="77777777" w:rsidR="00B42F0E" w:rsidRDefault="00B42F0E" w:rsidP="00BF00BF">
      <w:pPr>
        <w:bidi w:val="0"/>
        <w:spacing w:after="200" w:line="360" w:lineRule="auto"/>
        <w:jc w:val="both"/>
        <w:rPr>
          <w:sz w:val="24"/>
          <w:szCs w:val="24"/>
        </w:rPr>
      </w:pPr>
    </w:p>
    <w:p w14:paraId="66E01BE1" w14:textId="77777777" w:rsidR="008D542E" w:rsidRPr="00793ED7" w:rsidRDefault="008D542E" w:rsidP="00E0139B">
      <w:pPr>
        <w:bidi w:val="0"/>
        <w:spacing w:after="200" w:line="360" w:lineRule="auto"/>
        <w:jc w:val="both"/>
        <w:rPr>
          <w:sz w:val="28"/>
          <w:szCs w:val="28"/>
        </w:rPr>
      </w:pPr>
      <w:r w:rsidRPr="00793ED7">
        <w:rPr>
          <w:sz w:val="28"/>
          <w:szCs w:val="28"/>
        </w:rPr>
        <w:t>Honestly, I could not have completed this thesis without the grace of God and the help of some truly wonderful people.</w:t>
      </w:r>
    </w:p>
    <w:p w14:paraId="48DE813B" w14:textId="77777777" w:rsidR="008D542E" w:rsidRDefault="008D542E" w:rsidP="008D542E">
      <w:pPr>
        <w:bidi w:val="0"/>
        <w:jc w:val="both"/>
        <w:rPr>
          <w:sz w:val="28"/>
          <w:szCs w:val="28"/>
        </w:rPr>
      </w:pPr>
      <w:r w:rsidRPr="00793ED7">
        <w:rPr>
          <w:sz w:val="28"/>
          <w:szCs w:val="28"/>
        </w:rPr>
        <w:t>First and foremost, I owe a deep debt of gratitude to my academic supervisor, Dr. Amjad Qtaish. When I first started this project, I felt completely lost, especially overwhelmed by the sheer size of the datasets and the analytical demands. Dr. Qtaish didn't just help me crack the data or do the actual work; he was my true compass. His immense contribution was in guiding me on how to research properly, how to structure my thoughts and synthesize studies, and, most importantly, how to think like a researcher and apply rigorous analytical methodologies. He never let me give up and was keen on teaching me how to stand on my own two feet. Thank you, Doctor, for your patience and for pushing me at exactly the right times.</w:t>
      </w:r>
    </w:p>
    <w:p w14:paraId="15CAC394" w14:textId="77777777" w:rsidR="00E0139B" w:rsidRPr="00793ED7" w:rsidRDefault="00E0139B" w:rsidP="00E0139B">
      <w:pPr>
        <w:bidi w:val="0"/>
        <w:jc w:val="both"/>
        <w:rPr>
          <w:sz w:val="28"/>
          <w:szCs w:val="28"/>
        </w:rPr>
      </w:pPr>
    </w:p>
    <w:p w14:paraId="1B109A7D" w14:textId="1625C4E8" w:rsidR="008D542E" w:rsidRDefault="008D542E" w:rsidP="00EB699D">
      <w:pPr>
        <w:bidi w:val="0"/>
        <w:jc w:val="both"/>
        <w:rPr>
          <w:sz w:val="28"/>
          <w:szCs w:val="28"/>
        </w:rPr>
      </w:pPr>
      <w:r w:rsidRPr="00793ED7">
        <w:rPr>
          <w:sz w:val="28"/>
          <w:szCs w:val="28"/>
        </w:rPr>
        <w:t xml:space="preserve">I must also mention the gift that changed the course of my research: Google Earth Engine. </w:t>
      </w:r>
      <w:r w:rsidR="00EB699D" w:rsidRPr="00EB699D">
        <w:rPr>
          <w:sz w:val="28"/>
          <w:szCs w:val="28"/>
        </w:rPr>
        <w:t>Without this platform, I would likely still be struggling with manual MODIS tile downloads</w:t>
      </w:r>
      <w:r w:rsidRPr="00793ED7">
        <w:rPr>
          <w:sz w:val="28"/>
          <w:szCs w:val="28"/>
        </w:rPr>
        <w:t>. A huge thank you to the teams at Google, NASA, ESA, and NOAA for making the analysis of 24 years of data possible and free. I am also deeply grateful to Our World in Data and the Global Carbon Project for providing clean, organized emissions data, which saved me countless weeks of effort.</w:t>
      </w:r>
    </w:p>
    <w:p w14:paraId="6E521FB4" w14:textId="77777777" w:rsidR="00E0139B" w:rsidRPr="00793ED7" w:rsidRDefault="00E0139B" w:rsidP="00E0139B">
      <w:pPr>
        <w:bidi w:val="0"/>
        <w:jc w:val="both"/>
        <w:rPr>
          <w:sz w:val="28"/>
          <w:szCs w:val="28"/>
        </w:rPr>
      </w:pPr>
    </w:p>
    <w:p w14:paraId="456462C4" w14:textId="7458DF29" w:rsidR="00E0139B" w:rsidRDefault="008D542E" w:rsidP="002E11CD">
      <w:pPr>
        <w:bidi w:val="0"/>
        <w:jc w:val="both"/>
        <w:rPr>
          <w:sz w:val="28"/>
          <w:szCs w:val="28"/>
        </w:rPr>
      </w:pPr>
      <w:r w:rsidRPr="00793ED7">
        <w:rPr>
          <w:sz w:val="28"/>
          <w:szCs w:val="28"/>
        </w:rPr>
        <w:t xml:space="preserve">To my friends and colleagues at the National Center for Wildlife, specifically Mr. Khalf al Shamari – I apologize for my frequent absences, and I thank you for covering for me and for kindly indulging me while I talked about the latest updates to the XGBoost algorithm </w:t>
      </w:r>
      <w:r w:rsidR="002E11CD" w:rsidRPr="002E11CD">
        <w:rPr>
          <w:sz w:val="28"/>
          <w:szCs w:val="28"/>
        </w:rPr>
        <w:t>on countless occasions</w:t>
      </w:r>
      <w:r w:rsidR="002E11CD">
        <w:rPr>
          <w:sz w:val="28"/>
          <w:szCs w:val="28"/>
        </w:rPr>
        <w:t>.</w:t>
      </w:r>
    </w:p>
    <w:p w14:paraId="1F5D5F4C" w14:textId="77777777" w:rsidR="002E11CD" w:rsidRPr="00793ED7" w:rsidRDefault="002E11CD" w:rsidP="002E11CD">
      <w:pPr>
        <w:bidi w:val="0"/>
        <w:jc w:val="both"/>
        <w:rPr>
          <w:sz w:val="28"/>
          <w:szCs w:val="28"/>
        </w:rPr>
      </w:pPr>
    </w:p>
    <w:p w14:paraId="09ED5C04" w14:textId="630A71CE" w:rsidR="008D542E" w:rsidRPr="00793ED7" w:rsidRDefault="008D542E" w:rsidP="00D108E9">
      <w:pPr>
        <w:bidi w:val="0"/>
        <w:jc w:val="both"/>
        <w:rPr>
          <w:sz w:val="28"/>
          <w:szCs w:val="28"/>
        </w:rPr>
      </w:pPr>
      <w:r w:rsidRPr="00793ED7">
        <w:rPr>
          <w:sz w:val="28"/>
          <w:szCs w:val="28"/>
        </w:rPr>
        <w:t xml:space="preserve">Finally, to my dear family. They are the foundation of everything. </w:t>
      </w:r>
      <w:r w:rsidR="00696BBD" w:rsidRPr="00696BBD">
        <w:rPr>
          <w:sz w:val="28"/>
          <w:szCs w:val="28"/>
        </w:rPr>
        <w:t>They may not fully understand the technical details of machine learning or why I care about carbon, but their support was boundless.</w:t>
      </w:r>
      <w:r w:rsidR="00696BBD">
        <w:rPr>
          <w:sz w:val="28"/>
          <w:szCs w:val="28"/>
        </w:rPr>
        <w:t xml:space="preserve"> </w:t>
      </w:r>
      <w:r w:rsidRPr="00793ED7">
        <w:rPr>
          <w:sz w:val="28"/>
          <w:szCs w:val="28"/>
        </w:rPr>
        <w:t xml:space="preserve">My father kept asking when I would finish (which was truly motivating). As for my mother, she deserves all the love and appreciation; she was not just a supporter, but the one who woke me up every morning with sincere prayers and made sure I was </w:t>
      </w:r>
      <w:r w:rsidR="00D108E9" w:rsidRPr="00D108E9">
        <w:rPr>
          <w:sz w:val="28"/>
          <w:szCs w:val="28"/>
        </w:rPr>
        <w:t>well taken care of</w:t>
      </w:r>
      <w:r w:rsidRPr="00793ED7">
        <w:rPr>
          <w:sz w:val="28"/>
          <w:szCs w:val="28"/>
        </w:rPr>
        <w:t>. Her dedication to encouraging me is the energy that finished this thesis.</w:t>
      </w:r>
    </w:p>
    <w:p w14:paraId="71EFC404" w14:textId="77777777" w:rsidR="00CA02DA" w:rsidRPr="008D542E" w:rsidRDefault="00000000" w:rsidP="00BF00BF">
      <w:pPr>
        <w:bidi w:val="0"/>
        <w:jc w:val="both"/>
        <w:rPr>
          <w:sz w:val="24"/>
          <w:szCs w:val="24"/>
        </w:rPr>
      </w:pPr>
      <w:r w:rsidRPr="008D542E">
        <w:rPr>
          <w:sz w:val="24"/>
          <w:szCs w:val="24"/>
        </w:rPr>
        <w:br w:type="page"/>
      </w:r>
    </w:p>
    <w:p w14:paraId="163FC0FF" w14:textId="77777777" w:rsidR="00CA02DA" w:rsidRDefault="00000000" w:rsidP="00BF00BF">
      <w:pPr>
        <w:pStyle w:val="Heading1"/>
        <w:jc w:val="center"/>
      </w:pPr>
      <w:bookmarkStart w:id="1" w:name="_Toc216214387"/>
      <w:r>
        <w:lastRenderedPageBreak/>
        <w:t>Abstract</w:t>
      </w:r>
      <w:bookmarkEnd w:id="1"/>
    </w:p>
    <w:p w14:paraId="26DBADB6" w14:textId="77777777" w:rsidR="00CA02DA" w:rsidRDefault="00CA02DA" w:rsidP="00BF00BF">
      <w:pPr>
        <w:bidi w:val="0"/>
        <w:spacing w:after="300"/>
        <w:jc w:val="both"/>
      </w:pPr>
    </w:p>
    <w:p w14:paraId="54A3E600" w14:textId="77777777" w:rsidR="00AE79BA" w:rsidRPr="008010EC" w:rsidRDefault="00AE79BA" w:rsidP="00BF00BF">
      <w:pPr>
        <w:bidi w:val="0"/>
        <w:spacing w:after="200" w:line="360" w:lineRule="auto"/>
        <w:jc w:val="both"/>
        <w:rPr>
          <w:sz w:val="24"/>
          <w:szCs w:val="24"/>
        </w:rPr>
      </w:pPr>
      <w:r w:rsidRPr="008010EC">
        <w:rPr>
          <w:sz w:val="24"/>
          <w:szCs w:val="24"/>
        </w:rPr>
        <w:t>National greenhouse gas inventories are usually published with a one- to two-year delay, meaning governments often make decisions based on outdated information. This thesis explores whether satellite observations can be used to nowcast national carbon dioxide (CO₂) emissions for the Gulf Cooperation Council (GCC) countries and, in doing so, help close this information gap.</w:t>
      </w:r>
    </w:p>
    <w:p w14:paraId="2EBB6166" w14:textId="77777777" w:rsidR="009B20CC" w:rsidRDefault="009B20CC" w:rsidP="009B20CC">
      <w:pPr>
        <w:bidi w:val="0"/>
        <w:spacing w:after="200" w:line="360" w:lineRule="auto"/>
        <w:jc w:val="both"/>
        <w:rPr>
          <w:sz w:val="24"/>
          <w:szCs w:val="24"/>
        </w:rPr>
      </w:pPr>
      <w:r w:rsidRPr="009B20CC">
        <w:rPr>
          <w:sz w:val="24"/>
          <w:szCs w:val="24"/>
        </w:rPr>
        <w:t>Using data for Saudi Arabia, the United Arab Emirates, Bahrain, Kuwait, Oman, and Qatar, I assembled a balanced panel covering the years 2000–2023 (144 country–year observations). Production-based CO₂ emissions and macroeconomic variables are taken from the Our World in Data (OWID) database, while satellite indicators are derived from five Google Earth Engine products: MODIS land surface temperature (LST), MODIS vegetation index (NDVI), DMSP/VIIRS night-time lights, MERRA-2 aerosol optical depth (AOD), and Sentinel-5P tropospheric NO₂. All series are converted to annual country–year values to make them comparable across sources.</w:t>
      </w:r>
    </w:p>
    <w:p w14:paraId="65943FE6" w14:textId="77777777" w:rsidR="00AE79BA" w:rsidRPr="008010EC" w:rsidRDefault="00AE79BA" w:rsidP="009B20CC">
      <w:pPr>
        <w:bidi w:val="0"/>
        <w:spacing w:after="200" w:line="360" w:lineRule="auto"/>
        <w:jc w:val="both"/>
        <w:rPr>
          <w:sz w:val="24"/>
          <w:szCs w:val="24"/>
        </w:rPr>
      </w:pPr>
      <w:r w:rsidRPr="008010EC">
        <w:rPr>
          <w:sz w:val="24"/>
          <w:szCs w:val="24"/>
        </w:rPr>
        <w:t>Three XGBoost regression models are trained and tested using a time-aware approach, with 2000–2018 designated for training and 2019–2023 reserved for testing. Model A relies solely on macroeconomic and demographic indicators (such as GDP, population, and energy use) and serves as an inventory-driven benchmark. Model B combines satellite indicators with population density, while Model C uses only satellite features. During the test period, Model A achieves a coefficient of determination of about 0.96, confirming the strength of traditional economic models when current statistics are available. The hybrid and satellite-only models reach test R² values of approximately 0.69 and 0.67, respectively, and still capture most of the year-to-year variations in national CO₂ emissions.</w:t>
      </w:r>
    </w:p>
    <w:p w14:paraId="03643D17" w14:textId="77777777" w:rsidR="00563C55" w:rsidRPr="00563C55" w:rsidRDefault="008A3E65" w:rsidP="00BF00BF">
      <w:pPr>
        <w:bidi w:val="0"/>
        <w:spacing w:after="200" w:line="360" w:lineRule="auto"/>
        <w:jc w:val="both"/>
        <w:rPr>
          <w:sz w:val="24"/>
          <w:szCs w:val="24"/>
        </w:rPr>
      </w:pPr>
      <w:r w:rsidRPr="008010EC">
        <w:rPr>
          <w:sz w:val="24"/>
          <w:szCs w:val="24"/>
        </w:rPr>
        <w:t xml:space="preserve">In practice, the models focus on summer and winter land surface temperatures, night-time lights, and population density as the most critical factors. This pattern matches emission sources within the Gulf Cooperation Council (GCC), where extreme heat, crowded urban areas, and high electricity use significantly affect national CO₂ emissions. Overall, the thesis indicates that satellite-based models cannot entirely replace official inventories; however, they offer rapid, physically meaningful </w:t>
      </w:r>
      <w:proofErr w:type="gramStart"/>
      <w:r w:rsidRPr="008010EC">
        <w:rPr>
          <w:sz w:val="24"/>
          <w:szCs w:val="24"/>
        </w:rPr>
        <w:t>nowcasts</w:t>
      </w:r>
      <w:proofErr w:type="gramEnd"/>
      <w:r w:rsidRPr="008010EC">
        <w:rPr>
          <w:sz w:val="24"/>
          <w:szCs w:val="24"/>
        </w:rPr>
        <w:t xml:space="preserve"> that supplement traditional approaches and help minimize delays in tracking national emissions.</w:t>
      </w:r>
    </w:p>
    <w:p w14:paraId="3788495D" w14:textId="77777777" w:rsidR="00CA02DA" w:rsidRPr="008010EC" w:rsidRDefault="00CA02DA" w:rsidP="00BF00BF">
      <w:pPr>
        <w:bidi w:val="0"/>
        <w:spacing w:after="200"/>
        <w:jc w:val="both"/>
        <w:rPr>
          <w:sz w:val="24"/>
          <w:szCs w:val="24"/>
        </w:rPr>
      </w:pPr>
    </w:p>
    <w:p w14:paraId="02733C7F" w14:textId="77777777" w:rsidR="00CA02DA" w:rsidRPr="008010EC" w:rsidRDefault="00000000" w:rsidP="00BF00BF">
      <w:pPr>
        <w:bidi w:val="0"/>
        <w:spacing w:after="200" w:line="360" w:lineRule="auto"/>
        <w:jc w:val="both"/>
        <w:rPr>
          <w:sz w:val="24"/>
          <w:szCs w:val="24"/>
        </w:rPr>
      </w:pPr>
      <w:r w:rsidRPr="008010EC">
        <w:rPr>
          <w:b/>
          <w:bCs/>
          <w:sz w:val="24"/>
          <w:szCs w:val="24"/>
        </w:rPr>
        <w:t xml:space="preserve">Keywords: </w:t>
      </w:r>
      <w:r w:rsidRPr="008010EC">
        <w:rPr>
          <w:sz w:val="24"/>
          <w:szCs w:val="24"/>
        </w:rPr>
        <w:t>CO₂ emissions, machine learning, XGBoost, satellite remote sensing, Google Earth Engine, land surface temperature, night-time lights, MODIS, VIIRS, GCC, climate monitoring, nowcasting</w:t>
      </w:r>
    </w:p>
    <w:p w14:paraId="19E48119" w14:textId="77777777" w:rsidR="00CA02DA" w:rsidRDefault="00000000" w:rsidP="00BF00BF">
      <w:pPr>
        <w:bidi w:val="0"/>
        <w:jc w:val="both"/>
      </w:pPr>
      <w:r>
        <w:br w:type="page"/>
      </w:r>
    </w:p>
    <w:p w14:paraId="6E394EF5" w14:textId="77777777" w:rsidR="00CA02DA" w:rsidRDefault="00000000" w:rsidP="00BF00BF">
      <w:pPr>
        <w:pStyle w:val="Heading1"/>
        <w:jc w:val="both"/>
      </w:pPr>
      <w:bookmarkStart w:id="2" w:name="_Toc216214388"/>
      <w:r>
        <w:lastRenderedPageBreak/>
        <w:t>Table of Contents</w:t>
      </w:r>
      <w:bookmarkEnd w:id="2"/>
    </w:p>
    <w:p w14:paraId="27970AA9" w14:textId="77777777" w:rsidR="00CA02DA" w:rsidRDefault="00CA02DA" w:rsidP="00BF00BF">
      <w:pPr>
        <w:bidi w:val="0"/>
        <w:spacing w:after="400"/>
        <w:jc w:val="both"/>
      </w:pPr>
    </w:p>
    <w:sdt>
      <w:sdtPr>
        <w:alias w:val="Table of Contents"/>
        <w:id w:val="433722787"/>
      </w:sdtPr>
      <w:sdtContent>
        <w:p w14:paraId="2559D33D" w14:textId="768056AB" w:rsidR="005623C7" w:rsidRDefault="00000000">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r>
            <w:fldChar w:fldCharType="begin"/>
          </w:r>
          <w:r>
            <w:instrText>TOC \h \o 1-4</w:instrText>
          </w:r>
          <w:r>
            <w:fldChar w:fldCharType="separate"/>
          </w:r>
          <w:hyperlink w:anchor="_Toc216214386" w:history="1">
            <w:r w:rsidR="005623C7" w:rsidRPr="005F62FE">
              <w:rPr>
                <w:rStyle w:val="Hyperlink"/>
                <w:noProof/>
              </w:rPr>
              <w:t>Acknowledgments</w:t>
            </w:r>
            <w:r w:rsidR="005623C7">
              <w:rPr>
                <w:noProof/>
              </w:rPr>
              <w:tab/>
            </w:r>
            <w:r w:rsidR="005623C7">
              <w:rPr>
                <w:rStyle w:val="Hyperlink"/>
                <w:noProof/>
                <w:rtl/>
              </w:rPr>
              <w:fldChar w:fldCharType="begin"/>
            </w:r>
            <w:r w:rsidR="005623C7">
              <w:rPr>
                <w:noProof/>
              </w:rPr>
              <w:instrText xml:space="preserve"> PAGEREF _Toc216214386 \h </w:instrText>
            </w:r>
            <w:r w:rsidR="005623C7">
              <w:rPr>
                <w:rStyle w:val="Hyperlink"/>
                <w:noProof/>
                <w:rtl/>
              </w:rPr>
            </w:r>
            <w:r w:rsidR="005623C7">
              <w:rPr>
                <w:rStyle w:val="Hyperlink"/>
                <w:noProof/>
                <w:rtl/>
              </w:rPr>
              <w:fldChar w:fldCharType="separate"/>
            </w:r>
            <w:r w:rsidR="001A06CB">
              <w:rPr>
                <w:noProof/>
              </w:rPr>
              <w:t>i</w:t>
            </w:r>
            <w:r w:rsidR="005623C7">
              <w:rPr>
                <w:rStyle w:val="Hyperlink"/>
                <w:noProof/>
                <w:rtl/>
              </w:rPr>
              <w:fldChar w:fldCharType="end"/>
            </w:r>
          </w:hyperlink>
        </w:p>
        <w:p w14:paraId="020981B6" w14:textId="24CA4E71" w:rsidR="005623C7" w:rsidRDefault="005623C7">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387" w:history="1">
            <w:r w:rsidRPr="005F62FE">
              <w:rPr>
                <w:rStyle w:val="Hyperlink"/>
                <w:noProof/>
              </w:rPr>
              <w:t>Abstract</w:t>
            </w:r>
            <w:r>
              <w:rPr>
                <w:noProof/>
              </w:rPr>
              <w:tab/>
            </w:r>
            <w:r>
              <w:rPr>
                <w:rStyle w:val="Hyperlink"/>
                <w:noProof/>
                <w:rtl/>
              </w:rPr>
              <w:fldChar w:fldCharType="begin"/>
            </w:r>
            <w:r>
              <w:rPr>
                <w:noProof/>
              </w:rPr>
              <w:instrText xml:space="preserve"> PAGEREF _Toc216214387 \h </w:instrText>
            </w:r>
            <w:r>
              <w:rPr>
                <w:rStyle w:val="Hyperlink"/>
                <w:noProof/>
                <w:rtl/>
              </w:rPr>
            </w:r>
            <w:r>
              <w:rPr>
                <w:rStyle w:val="Hyperlink"/>
                <w:noProof/>
                <w:rtl/>
              </w:rPr>
              <w:fldChar w:fldCharType="separate"/>
            </w:r>
            <w:r w:rsidR="001A06CB">
              <w:rPr>
                <w:noProof/>
              </w:rPr>
              <w:t>ii</w:t>
            </w:r>
            <w:r>
              <w:rPr>
                <w:rStyle w:val="Hyperlink"/>
                <w:noProof/>
                <w:rtl/>
              </w:rPr>
              <w:fldChar w:fldCharType="end"/>
            </w:r>
          </w:hyperlink>
        </w:p>
        <w:p w14:paraId="41C1DF96" w14:textId="4C6978B0" w:rsidR="005623C7" w:rsidRDefault="005623C7">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388" w:history="1">
            <w:r w:rsidRPr="005F62FE">
              <w:rPr>
                <w:rStyle w:val="Hyperlink"/>
                <w:noProof/>
              </w:rPr>
              <w:t>Table of Contents</w:t>
            </w:r>
            <w:r>
              <w:rPr>
                <w:noProof/>
              </w:rPr>
              <w:tab/>
            </w:r>
            <w:r>
              <w:rPr>
                <w:rStyle w:val="Hyperlink"/>
                <w:noProof/>
                <w:rtl/>
              </w:rPr>
              <w:fldChar w:fldCharType="begin"/>
            </w:r>
            <w:r>
              <w:rPr>
                <w:noProof/>
              </w:rPr>
              <w:instrText xml:space="preserve"> PAGEREF _Toc216214388 \h </w:instrText>
            </w:r>
            <w:r>
              <w:rPr>
                <w:rStyle w:val="Hyperlink"/>
                <w:noProof/>
                <w:rtl/>
              </w:rPr>
            </w:r>
            <w:r>
              <w:rPr>
                <w:rStyle w:val="Hyperlink"/>
                <w:noProof/>
                <w:rtl/>
              </w:rPr>
              <w:fldChar w:fldCharType="separate"/>
            </w:r>
            <w:r w:rsidR="001A06CB">
              <w:rPr>
                <w:noProof/>
              </w:rPr>
              <w:t>iii</w:t>
            </w:r>
            <w:r>
              <w:rPr>
                <w:rStyle w:val="Hyperlink"/>
                <w:noProof/>
                <w:rtl/>
              </w:rPr>
              <w:fldChar w:fldCharType="end"/>
            </w:r>
          </w:hyperlink>
        </w:p>
        <w:p w14:paraId="45AB4760" w14:textId="2F44BF7B" w:rsidR="005623C7" w:rsidRDefault="005623C7">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389" w:history="1">
            <w:r w:rsidRPr="005F62FE">
              <w:rPr>
                <w:rStyle w:val="Hyperlink"/>
                <w:noProof/>
              </w:rPr>
              <w:t>List of Abbreviations</w:t>
            </w:r>
            <w:r>
              <w:rPr>
                <w:noProof/>
              </w:rPr>
              <w:tab/>
            </w:r>
            <w:r>
              <w:rPr>
                <w:rStyle w:val="Hyperlink"/>
                <w:noProof/>
                <w:rtl/>
              </w:rPr>
              <w:fldChar w:fldCharType="begin"/>
            </w:r>
            <w:r>
              <w:rPr>
                <w:noProof/>
              </w:rPr>
              <w:instrText xml:space="preserve"> PAGEREF _Toc216214389 \h </w:instrText>
            </w:r>
            <w:r>
              <w:rPr>
                <w:rStyle w:val="Hyperlink"/>
                <w:noProof/>
                <w:rtl/>
              </w:rPr>
            </w:r>
            <w:r>
              <w:rPr>
                <w:rStyle w:val="Hyperlink"/>
                <w:noProof/>
                <w:rtl/>
              </w:rPr>
              <w:fldChar w:fldCharType="separate"/>
            </w:r>
            <w:r w:rsidR="001A06CB">
              <w:rPr>
                <w:noProof/>
              </w:rPr>
              <w:t>v</w:t>
            </w:r>
            <w:r>
              <w:rPr>
                <w:rStyle w:val="Hyperlink"/>
                <w:noProof/>
                <w:rtl/>
              </w:rPr>
              <w:fldChar w:fldCharType="end"/>
            </w:r>
          </w:hyperlink>
        </w:p>
        <w:p w14:paraId="56DDFC19" w14:textId="78FFE74A" w:rsidR="005623C7" w:rsidRDefault="005623C7">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390" w:history="1">
            <w:r w:rsidRPr="005F62FE">
              <w:rPr>
                <w:rStyle w:val="Hyperlink"/>
                <w:noProof/>
              </w:rPr>
              <w:t>List of Figures</w:t>
            </w:r>
            <w:r>
              <w:rPr>
                <w:noProof/>
              </w:rPr>
              <w:tab/>
            </w:r>
            <w:r>
              <w:rPr>
                <w:rStyle w:val="Hyperlink"/>
                <w:noProof/>
                <w:rtl/>
              </w:rPr>
              <w:fldChar w:fldCharType="begin"/>
            </w:r>
            <w:r>
              <w:rPr>
                <w:noProof/>
              </w:rPr>
              <w:instrText xml:space="preserve"> PAGEREF _Toc216214390 \h </w:instrText>
            </w:r>
            <w:r>
              <w:rPr>
                <w:rStyle w:val="Hyperlink"/>
                <w:noProof/>
                <w:rtl/>
              </w:rPr>
            </w:r>
            <w:r>
              <w:rPr>
                <w:rStyle w:val="Hyperlink"/>
                <w:noProof/>
                <w:rtl/>
              </w:rPr>
              <w:fldChar w:fldCharType="separate"/>
            </w:r>
            <w:r w:rsidR="001A06CB">
              <w:rPr>
                <w:noProof/>
              </w:rPr>
              <w:t>vi</w:t>
            </w:r>
            <w:r>
              <w:rPr>
                <w:rStyle w:val="Hyperlink"/>
                <w:noProof/>
                <w:rtl/>
              </w:rPr>
              <w:fldChar w:fldCharType="end"/>
            </w:r>
          </w:hyperlink>
        </w:p>
        <w:p w14:paraId="1D1D3D33" w14:textId="4B67721F" w:rsidR="005623C7" w:rsidRDefault="005623C7">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391" w:history="1">
            <w:r w:rsidRPr="005F62FE">
              <w:rPr>
                <w:rStyle w:val="Hyperlink"/>
                <w:noProof/>
              </w:rPr>
              <w:t>List of Tables</w:t>
            </w:r>
            <w:r>
              <w:rPr>
                <w:noProof/>
              </w:rPr>
              <w:tab/>
            </w:r>
            <w:r>
              <w:rPr>
                <w:rStyle w:val="Hyperlink"/>
                <w:noProof/>
                <w:rtl/>
              </w:rPr>
              <w:fldChar w:fldCharType="begin"/>
            </w:r>
            <w:r>
              <w:rPr>
                <w:noProof/>
              </w:rPr>
              <w:instrText xml:space="preserve"> PAGEREF _Toc216214391 \h </w:instrText>
            </w:r>
            <w:r>
              <w:rPr>
                <w:rStyle w:val="Hyperlink"/>
                <w:noProof/>
                <w:rtl/>
              </w:rPr>
            </w:r>
            <w:r>
              <w:rPr>
                <w:rStyle w:val="Hyperlink"/>
                <w:noProof/>
                <w:rtl/>
              </w:rPr>
              <w:fldChar w:fldCharType="separate"/>
            </w:r>
            <w:r w:rsidR="001A06CB">
              <w:rPr>
                <w:noProof/>
              </w:rPr>
              <w:t>vii</w:t>
            </w:r>
            <w:r>
              <w:rPr>
                <w:rStyle w:val="Hyperlink"/>
                <w:noProof/>
                <w:rtl/>
              </w:rPr>
              <w:fldChar w:fldCharType="end"/>
            </w:r>
          </w:hyperlink>
        </w:p>
        <w:p w14:paraId="05C19982" w14:textId="2B23F68F" w:rsidR="005623C7" w:rsidRDefault="005623C7">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392" w:history="1">
            <w:r w:rsidRPr="005F62FE">
              <w:rPr>
                <w:rStyle w:val="Hyperlink"/>
                <w:noProof/>
              </w:rPr>
              <w:t>Chapter 1 Introduction</w:t>
            </w:r>
            <w:r>
              <w:rPr>
                <w:noProof/>
              </w:rPr>
              <w:tab/>
            </w:r>
            <w:r>
              <w:rPr>
                <w:rStyle w:val="Hyperlink"/>
                <w:noProof/>
                <w:rtl/>
              </w:rPr>
              <w:fldChar w:fldCharType="begin"/>
            </w:r>
            <w:r>
              <w:rPr>
                <w:noProof/>
              </w:rPr>
              <w:instrText xml:space="preserve"> PAGEREF _Toc216214392 \h </w:instrText>
            </w:r>
            <w:r>
              <w:rPr>
                <w:rStyle w:val="Hyperlink"/>
                <w:noProof/>
                <w:rtl/>
              </w:rPr>
            </w:r>
            <w:r>
              <w:rPr>
                <w:rStyle w:val="Hyperlink"/>
                <w:noProof/>
                <w:rtl/>
              </w:rPr>
              <w:fldChar w:fldCharType="separate"/>
            </w:r>
            <w:r w:rsidR="001A06CB">
              <w:rPr>
                <w:noProof/>
              </w:rPr>
              <w:t>8</w:t>
            </w:r>
            <w:r>
              <w:rPr>
                <w:rStyle w:val="Hyperlink"/>
                <w:noProof/>
                <w:rtl/>
              </w:rPr>
              <w:fldChar w:fldCharType="end"/>
            </w:r>
          </w:hyperlink>
        </w:p>
        <w:p w14:paraId="6F2ACABE" w14:textId="7F6291D3"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393" w:history="1">
            <w:r w:rsidRPr="005F62FE">
              <w:rPr>
                <w:rStyle w:val="Hyperlink"/>
                <w:noProof/>
              </w:rPr>
              <w:t>1.1 Introduction</w:t>
            </w:r>
            <w:r>
              <w:rPr>
                <w:noProof/>
              </w:rPr>
              <w:tab/>
            </w:r>
            <w:r>
              <w:rPr>
                <w:rStyle w:val="Hyperlink"/>
                <w:noProof/>
                <w:rtl/>
              </w:rPr>
              <w:fldChar w:fldCharType="begin"/>
            </w:r>
            <w:r>
              <w:rPr>
                <w:noProof/>
              </w:rPr>
              <w:instrText xml:space="preserve"> PAGEREF _Toc216214393 \h </w:instrText>
            </w:r>
            <w:r>
              <w:rPr>
                <w:rStyle w:val="Hyperlink"/>
                <w:noProof/>
                <w:rtl/>
              </w:rPr>
            </w:r>
            <w:r>
              <w:rPr>
                <w:rStyle w:val="Hyperlink"/>
                <w:noProof/>
                <w:rtl/>
              </w:rPr>
              <w:fldChar w:fldCharType="separate"/>
            </w:r>
            <w:r w:rsidR="001A06CB">
              <w:rPr>
                <w:noProof/>
              </w:rPr>
              <w:t>8</w:t>
            </w:r>
            <w:r>
              <w:rPr>
                <w:rStyle w:val="Hyperlink"/>
                <w:noProof/>
                <w:rtl/>
              </w:rPr>
              <w:fldChar w:fldCharType="end"/>
            </w:r>
          </w:hyperlink>
        </w:p>
        <w:p w14:paraId="57B0D5E8" w14:textId="10791734"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394" w:history="1">
            <w:r w:rsidRPr="005F62FE">
              <w:rPr>
                <w:rStyle w:val="Hyperlink"/>
                <w:noProof/>
              </w:rPr>
              <w:t>1.2 Problem Definition</w:t>
            </w:r>
            <w:r>
              <w:rPr>
                <w:noProof/>
              </w:rPr>
              <w:tab/>
            </w:r>
            <w:r>
              <w:rPr>
                <w:rStyle w:val="Hyperlink"/>
                <w:noProof/>
                <w:rtl/>
              </w:rPr>
              <w:fldChar w:fldCharType="begin"/>
            </w:r>
            <w:r>
              <w:rPr>
                <w:noProof/>
              </w:rPr>
              <w:instrText xml:space="preserve"> PAGEREF _Toc216214394 \h </w:instrText>
            </w:r>
            <w:r>
              <w:rPr>
                <w:rStyle w:val="Hyperlink"/>
                <w:noProof/>
                <w:rtl/>
              </w:rPr>
            </w:r>
            <w:r>
              <w:rPr>
                <w:rStyle w:val="Hyperlink"/>
                <w:noProof/>
                <w:rtl/>
              </w:rPr>
              <w:fldChar w:fldCharType="separate"/>
            </w:r>
            <w:r w:rsidR="001A06CB">
              <w:rPr>
                <w:noProof/>
              </w:rPr>
              <w:t>9</w:t>
            </w:r>
            <w:r>
              <w:rPr>
                <w:rStyle w:val="Hyperlink"/>
                <w:noProof/>
                <w:rtl/>
              </w:rPr>
              <w:fldChar w:fldCharType="end"/>
            </w:r>
          </w:hyperlink>
        </w:p>
        <w:p w14:paraId="360AFAED" w14:textId="7E063203"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395" w:history="1">
            <w:r w:rsidRPr="005F62FE">
              <w:rPr>
                <w:rStyle w:val="Hyperlink"/>
                <w:noProof/>
              </w:rPr>
              <w:t>1.3 Thesis Objectives</w:t>
            </w:r>
            <w:r>
              <w:rPr>
                <w:noProof/>
              </w:rPr>
              <w:tab/>
            </w:r>
            <w:r>
              <w:rPr>
                <w:rStyle w:val="Hyperlink"/>
                <w:noProof/>
                <w:rtl/>
              </w:rPr>
              <w:fldChar w:fldCharType="begin"/>
            </w:r>
            <w:r>
              <w:rPr>
                <w:noProof/>
              </w:rPr>
              <w:instrText xml:space="preserve"> PAGEREF _Toc216214395 \h </w:instrText>
            </w:r>
            <w:r>
              <w:rPr>
                <w:rStyle w:val="Hyperlink"/>
                <w:noProof/>
                <w:rtl/>
              </w:rPr>
            </w:r>
            <w:r>
              <w:rPr>
                <w:rStyle w:val="Hyperlink"/>
                <w:noProof/>
                <w:rtl/>
              </w:rPr>
              <w:fldChar w:fldCharType="separate"/>
            </w:r>
            <w:r w:rsidR="001A06CB">
              <w:rPr>
                <w:noProof/>
              </w:rPr>
              <w:t>10</w:t>
            </w:r>
            <w:r>
              <w:rPr>
                <w:rStyle w:val="Hyperlink"/>
                <w:noProof/>
                <w:rtl/>
              </w:rPr>
              <w:fldChar w:fldCharType="end"/>
            </w:r>
          </w:hyperlink>
        </w:p>
        <w:p w14:paraId="5E49212D" w14:textId="3E8F9D8D"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396" w:history="1">
            <w:r w:rsidRPr="005F62FE">
              <w:rPr>
                <w:rStyle w:val="Hyperlink"/>
                <w:noProof/>
              </w:rPr>
              <w:t>1.4 Thesis Contribution</w:t>
            </w:r>
            <w:r>
              <w:rPr>
                <w:noProof/>
              </w:rPr>
              <w:tab/>
            </w:r>
            <w:r>
              <w:rPr>
                <w:rStyle w:val="Hyperlink"/>
                <w:noProof/>
                <w:rtl/>
              </w:rPr>
              <w:fldChar w:fldCharType="begin"/>
            </w:r>
            <w:r>
              <w:rPr>
                <w:noProof/>
              </w:rPr>
              <w:instrText xml:space="preserve"> PAGEREF _Toc216214396 \h </w:instrText>
            </w:r>
            <w:r>
              <w:rPr>
                <w:rStyle w:val="Hyperlink"/>
                <w:noProof/>
                <w:rtl/>
              </w:rPr>
            </w:r>
            <w:r>
              <w:rPr>
                <w:rStyle w:val="Hyperlink"/>
                <w:noProof/>
                <w:rtl/>
              </w:rPr>
              <w:fldChar w:fldCharType="separate"/>
            </w:r>
            <w:r w:rsidR="001A06CB">
              <w:rPr>
                <w:noProof/>
              </w:rPr>
              <w:t>10</w:t>
            </w:r>
            <w:r>
              <w:rPr>
                <w:rStyle w:val="Hyperlink"/>
                <w:noProof/>
                <w:rtl/>
              </w:rPr>
              <w:fldChar w:fldCharType="end"/>
            </w:r>
          </w:hyperlink>
        </w:p>
        <w:p w14:paraId="368A9556" w14:textId="4BC1BB0F"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397" w:history="1">
            <w:r w:rsidRPr="005F62FE">
              <w:rPr>
                <w:rStyle w:val="Hyperlink"/>
                <w:noProof/>
              </w:rPr>
              <w:t>1.5 Thesis Organization</w:t>
            </w:r>
            <w:r>
              <w:rPr>
                <w:noProof/>
              </w:rPr>
              <w:tab/>
            </w:r>
            <w:r>
              <w:rPr>
                <w:rStyle w:val="Hyperlink"/>
                <w:noProof/>
                <w:rtl/>
              </w:rPr>
              <w:fldChar w:fldCharType="begin"/>
            </w:r>
            <w:r>
              <w:rPr>
                <w:noProof/>
              </w:rPr>
              <w:instrText xml:space="preserve"> PAGEREF _Toc216214397 \h </w:instrText>
            </w:r>
            <w:r>
              <w:rPr>
                <w:rStyle w:val="Hyperlink"/>
                <w:noProof/>
                <w:rtl/>
              </w:rPr>
            </w:r>
            <w:r>
              <w:rPr>
                <w:rStyle w:val="Hyperlink"/>
                <w:noProof/>
                <w:rtl/>
              </w:rPr>
              <w:fldChar w:fldCharType="separate"/>
            </w:r>
            <w:r w:rsidR="001A06CB">
              <w:rPr>
                <w:noProof/>
              </w:rPr>
              <w:t>10</w:t>
            </w:r>
            <w:r>
              <w:rPr>
                <w:rStyle w:val="Hyperlink"/>
                <w:noProof/>
                <w:rtl/>
              </w:rPr>
              <w:fldChar w:fldCharType="end"/>
            </w:r>
          </w:hyperlink>
        </w:p>
        <w:p w14:paraId="7D8FE3D9" w14:textId="367199AA" w:rsidR="005623C7" w:rsidRDefault="005623C7">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398" w:history="1">
            <w:r w:rsidRPr="005F62FE">
              <w:rPr>
                <w:rStyle w:val="Hyperlink"/>
                <w:noProof/>
              </w:rPr>
              <w:t>Chapter 2 Overview</w:t>
            </w:r>
            <w:r>
              <w:rPr>
                <w:noProof/>
              </w:rPr>
              <w:tab/>
            </w:r>
            <w:r>
              <w:rPr>
                <w:rStyle w:val="Hyperlink"/>
                <w:noProof/>
                <w:rtl/>
              </w:rPr>
              <w:fldChar w:fldCharType="begin"/>
            </w:r>
            <w:r>
              <w:rPr>
                <w:noProof/>
              </w:rPr>
              <w:instrText xml:space="preserve"> PAGEREF _Toc216214398 \h </w:instrText>
            </w:r>
            <w:r>
              <w:rPr>
                <w:rStyle w:val="Hyperlink"/>
                <w:noProof/>
                <w:rtl/>
              </w:rPr>
            </w:r>
            <w:r>
              <w:rPr>
                <w:rStyle w:val="Hyperlink"/>
                <w:noProof/>
                <w:rtl/>
              </w:rPr>
              <w:fldChar w:fldCharType="separate"/>
            </w:r>
            <w:r w:rsidR="001A06CB">
              <w:rPr>
                <w:noProof/>
              </w:rPr>
              <w:t>12</w:t>
            </w:r>
            <w:r>
              <w:rPr>
                <w:rStyle w:val="Hyperlink"/>
                <w:noProof/>
                <w:rtl/>
              </w:rPr>
              <w:fldChar w:fldCharType="end"/>
            </w:r>
          </w:hyperlink>
        </w:p>
        <w:p w14:paraId="1424F358" w14:textId="6C62A8EF"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399" w:history="1">
            <w:r w:rsidRPr="005F62FE">
              <w:rPr>
                <w:rStyle w:val="Hyperlink"/>
                <w:noProof/>
              </w:rPr>
              <w:t>2.1 Introduction</w:t>
            </w:r>
            <w:r>
              <w:rPr>
                <w:noProof/>
              </w:rPr>
              <w:tab/>
            </w:r>
            <w:r>
              <w:rPr>
                <w:rStyle w:val="Hyperlink"/>
                <w:noProof/>
                <w:rtl/>
              </w:rPr>
              <w:fldChar w:fldCharType="begin"/>
            </w:r>
            <w:r>
              <w:rPr>
                <w:noProof/>
              </w:rPr>
              <w:instrText xml:space="preserve"> PAGEREF _Toc216214399 \h </w:instrText>
            </w:r>
            <w:r>
              <w:rPr>
                <w:rStyle w:val="Hyperlink"/>
                <w:noProof/>
                <w:rtl/>
              </w:rPr>
            </w:r>
            <w:r>
              <w:rPr>
                <w:rStyle w:val="Hyperlink"/>
                <w:noProof/>
                <w:rtl/>
              </w:rPr>
              <w:fldChar w:fldCharType="separate"/>
            </w:r>
            <w:r w:rsidR="001A06CB">
              <w:rPr>
                <w:noProof/>
              </w:rPr>
              <w:t>12</w:t>
            </w:r>
            <w:r>
              <w:rPr>
                <w:rStyle w:val="Hyperlink"/>
                <w:noProof/>
                <w:rtl/>
              </w:rPr>
              <w:fldChar w:fldCharType="end"/>
            </w:r>
          </w:hyperlink>
        </w:p>
        <w:p w14:paraId="68984604" w14:textId="7EC43BF3"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00" w:history="1">
            <w:r w:rsidRPr="005F62FE">
              <w:rPr>
                <w:rStyle w:val="Hyperlink"/>
                <w:noProof/>
              </w:rPr>
              <w:t>2.2 Artificial Intelligence</w:t>
            </w:r>
            <w:r>
              <w:rPr>
                <w:noProof/>
              </w:rPr>
              <w:tab/>
            </w:r>
            <w:r>
              <w:rPr>
                <w:rStyle w:val="Hyperlink"/>
                <w:noProof/>
                <w:rtl/>
              </w:rPr>
              <w:fldChar w:fldCharType="begin"/>
            </w:r>
            <w:r>
              <w:rPr>
                <w:noProof/>
              </w:rPr>
              <w:instrText xml:space="preserve"> PAGEREF _Toc216214400 \h </w:instrText>
            </w:r>
            <w:r>
              <w:rPr>
                <w:rStyle w:val="Hyperlink"/>
                <w:noProof/>
                <w:rtl/>
              </w:rPr>
            </w:r>
            <w:r>
              <w:rPr>
                <w:rStyle w:val="Hyperlink"/>
                <w:noProof/>
                <w:rtl/>
              </w:rPr>
              <w:fldChar w:fldCharType="separate"/>
            </w:r>
            <w:r w:rsidR="001A06CB">
              <w:rPr>
                <w:noProof/>
              </w:rPr>
              <w:t>12</w:t>
            </w:r>
            <w:r>
              <w:rPr>
                <w:rStyle w:val="Hyperlink"/>
                <w:noProof/>
                <w:rtl/>
              </w:rPr>
              <w:fldChar w:fldCharType="end"/>
            </w:r>
          </w:hyperlink>
        </w:p>
        <w:p w14:paraId="34C2F97F" w14:textId="3D704104"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01" w:history="1">
            <w:r w:rsidRPr="005F62FE">
              <w:rPr>
                <w:rStyle w:val="Hyperlink"/>
                <w:noProof/>
              </w:rPr>
              <w:t>2.3 Machine Learning</w:t>
            </w:r>
            <w:r>
              <w:rPr>
                <w:noProof/>
              </w:rPr>
              <w:tab/>
            </w:r>
            <w:r>
              <w:rPr>
                <w:rStyle w:val="Hyperlink"/>
                <w:noProof/>
                <w:rtl/>
              </w:rPr>
              <w:fldChar w:fldCharType="begin"/>
            </w:r>
            <w:r>
              <w:rPr>
                <w:noProof/>
              </w:rPr>
              <w:instrText xml:space="preserve"> PAGEREF _Toc216214401 \h </w:instrText>
            </w:r>
            <w:r>
              <w:rPr>
                <w:rStyle w:val="Hyperlink"/>
                <w:noProof/>
                <w:rtl/>
              </w:rPr>
            </w:r>
            <w:r>
              <w:rPr>
                <w:rStyle w:val="Hyperlink"/>
                <w:noProof/>
                <w:rtl/>
              </w:rPr>
              <w:fldChar w:fldCharType="separate"/>
            </w:r>
            <w:r w:rsidR="001A06CB">
              <w:rPr>
                <w:noProof/>
              </w:rPr>
              <w:t>13</w:t>
            </w:r>
            <w:r>
              <w:rPr>
                <w:rStyle w:val="Hyperlink"/>
                <w:noProof/>
                <w:rtl/>
              </w:rPr>
              <w:fldChar w:fldCharType="end"/>
            </w:r>
          </w:hyperlink>
        </w:p>
        <w:p w14:paraId="36EA4226" w14:textId="09AB84BE"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02" w:history="1">
            <w:r w:rsidRPr="005F62FE">
              <w:rPr>
                <w:rStyle w:val="Hyperlink"/>
                <w:noProof/>
              </w:rPr>
              <w:t>2.4 Supervised Learning in Detail</w:t>
            </w:r>
            <w:r>
              <w:rPr>
                <w:noProof/>
              </w:rPr>
              <w:tab/>
            </w:r>
            <w:r>
              <w:rPr>
                <w:rStyle w:val="Hyperlink"/>
                <w:noProof/>
                <w:rtl/>
              </w:rPr>
              <w:fldChar w:fldCharType="begin"/>
            </w:r>
            <w:r>
              <w:rPr>
                <w:noProof/>
              </w:rPr>
              <w:instrText xml:space="preserve"> PAGEREF _Toc216214402 \h </w:instrText>
            </w:r>
            <w:r>
              <w:rPr>
                <w:rStyle w:val="Hyperlink"/>
                <w:noProof/>
                <w:rtl/>
              </w:rPr>
            </w:r>
            <w:r>
              <w:rPr>
                <w:rStyle w:val="Hyperlink"/>
                <w:noProof/>
                <w:rtl/>
              </w:rPr>
              <w:fldChar w:fldCharType="separate"/>
            </w:r>
            <w:r w:rsidR="001A06CB">
              <w:rPr>
                <w:noProof/>
              </w:rPr>
              <w:t>14</w:t>
            </w:r>
            <w:r>
              <w:rPr>
                <w:rStyle w:val="Hyperlink"/>
                <w:noProof/>
                <w:rtl/>
              </w:rPr>
              <w:fldChar w:fldCharType="end"/>
            </w:r>
          </w:hyperlink>
        </w:p>
        <w:p w14:paraId="53F86A72" w14:textId="48B60BF1"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03" w:history="1">
            <w:r w:rsidRPr="005F62FE">
              <w:rPr>
                <w:rStyle w:val="Hyperlink"/>
                <w:noProof/>
              </w:rPr>
              <w:t>2.5 Deep Learning</w:t>
            </w:r>
            <w:r>
              <w:rPr>
                <w:noProof/>
              </w:rPr>
              <w:tab/>
            </w:r>
            <w:r>
              <w:rPr>
                <w:rStyle w:val="Hyperlink"/>
                <w:noProof/>
                <w:rtl/>
              </w:rPr>
              <w:fldChar w:fldCharType="begin"/>
            </w:r>
            <w:r>
              <w:rPr>
                <w:noProof/>
              </w:rPr>
              <w:instrText xml:space="preserve"> PAGEREF _Toc216214403 \h </w:instrText>
            </w:r>
            <w:r>
              <w:rPr>
                <w:rStyle w:val="Hyperlink"/>
                <w:noProof/>
                <w:rtl/>
              </w:rPr>
            </w:r>
            <w:r>
              <w:rPr>
                <w:rStyle w:val="Hyperlink"/>
                <w:noProof/>
                <w:rtl/>
              </w:rPr>
              <w:fldChar w:fldCharType="separate"/>
            </w:r>
            <w:r w:rsidR="001A06CB">
              <w:rPr>
                <w:noProof/>
              </w:rPr>
              <w:t>15</w:t>
            </w:r>
            <w:r>
              <w:rPr>
                <w:rStyle w:val="Hyperlink"/>
                <w:noProof/>
                <w:rtl/>
              </w:rPr>
              <w:fldChar w:fldCharType="end"/>
            </w:r>
          </w:hyperlink>
        </w:p>
        <w:p w14:paraId="7C186B8E" w14:textId="71415BA5"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04" w:history="1">
            <w:r w:rsidRPr="005F62FE">
              <w:rPr>
                <w:rStyle w:val="Hyperlink"/>
                <w:noProof/>
              </w:rPr>
              <w:t>2.6 Ensemble Methods</w:t>
            </w:r>
            <w:r>
              <w:rPr>
                <w:noProof/>
              </w:rPr>
              <w:tab/>
            </w:r>
            <w:r>
              <w:rPr>
                <w:rStyle w:val="Hyperlink"/>
                <w:noProof/>
                <w:rtl/>
              </w:rPr>
              <w:fldChar w:fldCharType="begin"/>
            </w:r>
            <w:r>
              <w:rPr>
                <w:noProof/>
              </w:rPr>
              <w:instrText xml:space="preserve"> PAGEREF _Toc216214404 \h </w:instrText>
            </w:r>
            <w:r>
              <w:rPr>
                <w:rStyle w:val="Hyperlink"/>
                <w:noProof/>
                <w:rtl/>
              </w:rPr>
            </w:r>
            <w:r>
              <w:rPr>
                <w:rStyle w:val="Hyperlink"/>
                <w:noProof/>
                <w:rtl/>
              </w:rPr>
              <w:fldChar w:fldCharType="separate"/>
            </w:r>
            <w:r w:rsidR="001A06CB">
              <w:rPr>
                <w:noProof/>
              </w:rPr>
              <w:t>17</w:t>
            </w:r>
            <w:r>
              <w:rPr>
                <w:rStyle w:val="Hyperlink"/>
                <w:noProof/>
                <w:rtl/>
              </w:rPr>
              <w:fldChar w:fldCharType="end"/>
            </w:r>
          </w:hyperlink>
        </w:p>
        <w:p w14:paraId="4FE3261D" w14:textId="22CE4305"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05" w:history="1">
            <w:r w:rsidRPr="005F62FE">
              <w:rPr>
                <w:rStyle w:val="Hyperlink"/>
                <w:noProof/>
              </w:rPr>
              <w:t>2.7 The XGBoost Algorithm</w:t>
            </w:r>
            <w:r>
              <w:rPr>
                <w:noProof/>
              </w:rPr>
              <w:tab/>
            </w:r>
            <w:r>
              <w:rPr>
                <w:rStyle w:val="Hyperlink"/>
                <w:noProof/>
                <w:rtl/>
              </w:rPr>
              <w:fldChar w:fldCharType="begin"/>
            </w:r>
            <w:r>
              <w:rPr>
                <w:noProof/>
              </w:rPr>
              <w:instrText xml:space="preserve"> PAGEREF _Toc216214405 \h </w:instrText>
            </w:r>
            <w:r>
              <w:rPr>
                <w:rStyle w:val="Hyperlink"/>
                <w:noProof/>
                <w:rtl/>
              </w:rPr>
            </w:r>
            <w:r>
              <w:rPr>
                <w:rStyle w:val="Hyperlink"/>
                <w:noProof/>
                <w:rtl/>
              </w:rPr>
              <w:fldChar w:fldCharType="separate"/>
            </w:r>
            <w:r w:rsidR="001A06CB">
              <w:rPr>
                <w:noProof/>
              </w:rPr>
              <w:t>18</w:t>
            </w:r>
            <w:r>
              <w:rPr>
                <w:rStyle w:val="Hyperlink"/>
                <w:noProof/>
                <w:rtl/>
              </w:rPr>
              <w:fldChar w:fldCharType="end"/>
            </w:r>
          </w:hyperlink>
        </w:p>
        <w:p w14:paraId="583A065E" w14:textId="0ABABFC7"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06" w:history="1">
            <w:r w:rsidRPr="005F62FE">
              <w:rPr>
                <w:rStyle w:val="Hyperlink"/>
                <w:noProof/>
              </w:rPr>
              <w:t>2.8 Greenhouse Gas Emissions and Climate Policy</w:t>
            </w:r>
            <w:r>
              <w:rPr>
                <w:noProof/>
              </w:rPr>
              <w:tab/>
            </w:r>
            <w:r>
              <w:rPr>
                <w:rStyle w:val="Hyperlink"/>
                <w:noProof/>
                <w:rtl/>
              </w:rPr>
              <w:fldChar w:fldCharType="begin"/>
            </w:r>
            <w:r>
              <w:rPr>
                <w:noProof/>
              </w:rPr>
              <w:instrText xml:space="preserve"> PAGEREF _Toc216214406 \h </w:instrText>
            </w:r>
            <w:r>
              <w:rPr>
                <w:rStyle w:val="Hyperlink"/>
                <w:noProof/>
                <w:rtl/>
              </w:rPr>
            </w:r>
            <w:r>
              <w:rPr>
                <w:rStyle w:val="Hyperlink"/>
                <w:noProof/>
                <w:rtl/>
              </w:rPr>
              <w:fldChar w:fldCharType="separate"/>
            </w:r>
            <w:r w:rsidR="001A06CB">
              <w:rPr>
                <w:noProof/>
              </w:rPr>
              <w:t>18</w:t>
            </w:r>
            <w:r>
              <w:rPr>
                <w:rStyle w:val="Hyperlink"/>
                <w:noProof/>
                <w:rtl/>
              </w:rPr>
              <w:fldChar w:fldCharType="end"/>
            </w:r>
          </w:hyperlink>
        </w:p>
        <w:p w14:paraId="45132A33" w14:textId="16F4D41E"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07" w:history="1">
            <w:r w:rsidRPr="005F62FE">
              <w:rPr>
                <w:rStyle w:val="Hyperlink"/>
                <w:noProof/>
              </w:rPr>
              <w:t>2.9 The GCC Region: Energy Profile and Climate Commitments</w:t>
            </w:r>
            <w:r>
              <w:rPr>
                <w:noProof/>
              </w:rPr>
              <w:tab/>
            </w:r>
            <w:r>
              <w:rPr>
                <w:rStyle w:val="Hyperlink"/>
                <w:noProof/>
                <w:rtl/>
              </w:rPr>
              <w:fldChar w:fldCharType="begin"/>
            </w:r>
            <w:r>
              <w:rPr>
                <w:noProof/>
              </w:rPr>
              <w:instrText xml:space="preserve"> PAGEREF _Toc216214407 \h </w:instrText>
            </w:r>
            <w:r>
              <w:rPr>
                <w:rStyle w:val="Hyperlink"/>
                <w:noProof/>
                <w:rtl/>
              </w:rPr>
            </w:r>
            <w:r>
              <w:rPr>
                <w:rStyle w:val="Hyperlink"/>
                <w:noProof/>
                <w:rtl/>
              </w:rPr>
              <w:fldChar w:fldCharType="separate"/>
            </w:r>
            <w:r w:rsidR="001A06CB">
              <w:rPr>
                <w:noProof/>
              </w:rPr>
              <w:t>19</w:t>
            </w:r>
            <w:r>
              <w:rPr>
                <w:rStyle w:val="Hyperlink"/>
                <w:noProof/>
                <w:rtl/>
              </w:rPr>
              <w:fldChar w:fldCharType="end"/>
            </w:r>
          </w:hyperlink>
        </w:p>
        <w:p w14:paraId="0B46CF81" w14:textId="74D4A0E2"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08" w:history="1">
            <w:r w:rsidRPr="005F62FE">
              <w:rPr>
                <w:rStyle w:val="Hyperlink"/>
                <w:noProof/>
              </w:rPr>
              <w:t>2.10 Earth Observation for Environmental Monitoring</w:t>
            </w:r>
            <w:r>
              <w:rPr>
                <w:noProof/>
              </w:rPr>
              <w:tab/>
            </w:r>
            <w:r>
              <w:rPr>
                <w:rStyle w:val="Hyperlink"/>
                <w:noProof/>
                <w:rtl/>
              </w:rPr>
              <w:fldChar w:fldCharType="begin"/>
            </w:r>
            <w:r>
              <w:rPr>
                <w:noProof/>
              </w:rPr>
              <w:instrText xml:space="preserve"> PAGEREF _Toc216214408 \h </w:instrText>
            </w:r>
            <w:r>
              <w:rPr>
                <w:rStyle w:val="Hyperlink"/>
                <w:noProof/>
                <w:rtl/>
              </w:rPr>
            </w:r>
            <w:r>
              <w:rPr>
                <w:rStyle w:val="Hyperlink"/>
                <w:noProof/>
                <w:rtl/>
              </w:rPr>
              <w:fldChar w:fldCharType="separate"/>
            </w:r>
            <w:r w:rsidR="001A06CB">
              <w:rPr>
                <w:noProof/>
              </w:rPr>
              <w:t>21</w:t>
            </w:r>
            <w:r>
              <w:rPr>
                <w:rStyle w:val="Hyperlink"/>
                <w:noProof/>
                <w:rtl/>
              </w:rPr>
              <w:fldChar w:fldCharType="end"/>
            </w:r>
          </w:hyperlink>
        </w:p>
        <w:p w14:paraId="36934DB3" w14:textId="03A3996B"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09" w:history="1">
            <w:r w:rsidRPr="005F62FE">
              <w:rPr>
                <w:rStyle w:val="Hyperlink"/>
                <w:noProof/>
              </w:rPr>
              <w:t>2.11 Satellite Data Sources Used in This Study</w:t>
            </w:r>
            <w:r>
              <w:rPr>
                <w:noProof/>
              </w:rPr>
              <w:tab/>
            </w:r>
            <w:r>
              <w:rPr>
                <w:rStyle w:val="Hyperlink"/>
                <w:noProof/>
                <w:rtl/>
              </w:rPr>
              <w:fldChar w:fldCharType="begin"/>
            </w:r>
            <w:r>
              <w:rPr>
                <w:noProof/>
              </w:rPr>
              <w:instrText xml:space="preserve"> PAGEREF _Toc216214409 \h </w:instrText>
            </w:r>
            <w:r>
              <w:rPr>
                <w:rStyle w:val="Hyperlink"/>
                <w:noProof/>
                <w:rtl/>
              </w:rPr>
            </w:r>
            <w:r>
              <w:rPr>
                <w:rStyle w:val="Hyperlink"/>
                <w:noProof/>
                <w:rtl/>
              </w:rPr>
              <w:fldChar w:fldCharType="separate"/>
            </w:r>
            <w:r w:rsidR="001A06CB">
              <w:rPr>
                <w:noProof/>
              </w:rPr>
              <w:t>22</w:t>
            </w:r>
            <w:r>
              <w:rPr>
                <w:rStyle w:val="Hyperlink"/>
                <w:noProof/>
                <w:rtl/>
              </w:rPr>
              <w:fldChar w:fldCharType="end"/>
            </w:r>
          </w:hyperlink>
        </w:p>
        <w:p w14:paraId="4C188A98" w14:textId="005991D9"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10" w:history="1">
            <w:r w:rsidRPr="005F62FE">
              <w:rPr>
                <w:rStyle w:val="Hyperlink"/>
                <w:noProof/>
              </w:rPr>
              <w:t>2.12 Machine Learning for Emission Estimation</w:t>
            </w:r>
            <w:r>
              <w:rPr>
                <w:noProof/>
              </w:rPr>
              <w:tab/>
            </w:r>
            <w:r>
              <w:rPr>
                <w:rStyle w:val="Hyperlink"/>
                <w:noProof/>
                <w:rtl/>
              </w:rPr>
              <w:fldChar w:fldCharType="begin"/>
            </w:r>
            <w:r>
              <w:rPr>
                <w:noProof/>
              </w:rPr>
              <w:instrText xml:space="preserve"> PAGEREF _Toc216214410 \h </w:instrText>
            </w:r>
            <w:r>
              <w:rPr>
                <w:rStyle w:val="Hyperlink"/>
                <w:noProof/>
                <w:rtl/>
              </w:rPr>
            </w:r>
            <w:r>
              <w:rPr>
                <w:rStyle w:val="Hyperlink"/>
                <w:noProof/>
                <w:rtl/>
              </w:rPr>
              <w:fldChar w:fldCharType="separate"/>
            </w:r>
            <w:r w:rsidR="001A06CB">
              <w:rPr>
                <w:noProof/>
              </w:rPr>
              <w:t>23</w:t>
            </w:r>
            <w:r>
              <w:rPr>
                <w:rStyle w:val="Hyperlink"/>
                <w:noProof/>
                <w:rtl/>
              </w:rPr>
              <w:fldChar w:fldCharType="end"/>
            </w:r>
          </w:hyperlink>
        </w:p>
        <w:p w14:paraId="6489B665" w14:textId="45E27D1F"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11" w:history="1">
            <w:r w:rsidRPr="005F62FE">
              <w:rPr>
                <w:rStyle w:val="Hyperlink"/>
                <w:noProof/>
              </w:rPr>
              <w:t>2.13 XGBoost: Mathematical Formulation</w:t>
            </w:r>
            <w:r>
              <w:rPr>
                <w:noProof/>
              </w:rPr>
              <w:tab/>
            </w:r>
            <w:r>
              <w:rPr>
                <w:rStyle w:val="Hyperlink"/>
                <w:noProof/>
                <w:rtl/>
              </w:rPr>
              <w:fldChar w:fldCharType="begin"/>
            </w:r>
            <w:r>
              <w:rPr>
                <w:noProof/>
              </w:rPr>
              <w:instrText xml:space="preserve"> PAGEREF _Toc216214411 \h </w:instrText>
            </w:r>
            <w:r>
              <w:rPr>
                <w:rStyle w:val="Hyperlink"/>
                <w:noProof/>
                <w:rtl/>
              </w:rPr>
            </w:r>
            <w:r>
              <w:rPr>
                <w:rStyle w:val="Hyperlink"/>
                <w:noProof/>
                <w:rtl/>
              </w:rPr>
              <w:fldChar w:fldCharType="separate"/>
            </w:r>
            <w:r w:rsidR="001A06CB">
              <w:rPr>
                <w:noProof/>
              </w:rPr>
              <w:t>23</w:t>
            </w:r>
            <w:r>
              <w:rPr>
                <w:rStyle w:val="Hyperlink"/>
                <w:noProof/>
                <w:rtl/>
              </w:rPr>
              <w:fldChar w:fldCharType="end"/>
            </w:r>
          </w:hyperlink>
        </w:p>
        <w:p w14:paraId="12271DFB" w14:textId="6422E36B"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12" w:history="1">
            <w:r w:rsidRPr="005F62FE">
              <w:rPr>
                <w:rStyle w:val="Hyperlink"/>
                <w:noProof/>
              </w:rPr>
              <w:t>2.14 Explainable AI for Tree-Based Models</w:t>
            </w:r>
            <w:r>
              <w:rPr>
                <w:noProof/>
              </w:rPr>
              <w:tab/>
            </w:r>
            <w:r>
              <w:rPr>
                <w:rStyle w:val="Hyperlink"/>
                <w:noProof/>
                <w:rtl/>
              </w:rPr>
              <w:fldChar w:fldCharType="begin"/>
            </w:r>
            <w:r>
              <w:rPr>
                <w:noProof/>
              </w:rPr>
              <w:instrText xml:space="preserve"> PAGEREF _Toc216214412 \h </w:instrText>
            </w:r>
            <w:r>
              <w:rPr>
                <w:rStyle w:val="Hyperlink"/>
                <w:noProof/>
                <w:rtl/>
              </w:rPr>
            </w:r>
            <w:r>
              <w:rPr>
                <w:rStyle w:val="Hyperlink"/>
                <w:noProof/>
                <w:rtl/>
              </w:rPr>
              <w:fldChar w:fldCharType="separate"/>
            </w:r>
            <w:r w:rsidR="001A06CB">
              <w:rPr>
                <w:noProof/>
              </w:rPr>
              <w:t>25</w:t>
            </w:r>
            <w:r>
              <w:rPr>
                <w:rStyle w:val="Hyperlink"/>
                <w:noProof/>
                <w:rtl/>
              </w:rPr>
              <w:fldChar w:fldCharType="end"/>
            </w:r>
          </w:hyperlink>
        </w:p>
        <w:p w14:paraId="01B5DF22" w14:textId="7FB6E40C" w:rsidR="005623C7" w:rsidRDefault="005623C7">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13" w:history="1">
            <w:r w:rsidRPr="005F62FE">
              <w:rPr>
                <w:rStyle w:val="Hyperlink"/>
                <w:noProof/>
              </w:rPr>
              <w:t>Chapter 3 Related Work</w:t>
            </w:r>
            <w:r>
              <w:rPr>
                <w:noProof/>
              </w:rPr>
              <w:tab/>
            </w:r>
            <w:r>
              <w:rPr>
                <w:rStyle w:val="Hyperlink"/>
                <w:noProof/>
                <w:rtl/>
              </w:rPr>
              <w:fldChar w:fldCharType="begin"/>
            </w:r>
            <w:r>
              <w:rPr>
                <w:noProof/>
              </w:rPr>
              <w:instrText xml:space="preserve"> PAGEREF _Toc216214413 \h </w:instrText>
            </w:r>
            <w:r>
              <w:rPr>
                <w:rStyle w:val="Hyperlink"/>
                <w:noProof/>
                <w:rtl/>
              </w:rPr>
            </w:r>
            <w:r>
              <w:rPr>
                <w:rStyle w:val="Hyperlink"/>
                <w:noProof/>
                <w:rtl/>
              </w:rPr>
              <w:fldChar w:fldCharType="separate"/>
            </w:r>
            <w:r w:rsidR="001A06CB">
              <w:rPr>
                <w:noProof/>
              </w:rPr>
              <w:t>26</w:t>
            </w:r>
            <w:r>
              <w:rPr>
                <w:rStyle w:val="Hyperlink"/>
                <w:noProof/>
                <w:rtl/>
              </w:rPr>
              <w:fldChar w:fldCharType="end"/>
            </w:r>
          </w:hyperlink>
        </w:p>
        <w:p w14:paraId="393DD0A0" w14:textId="0B94DC08"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14" w:history="1">
            <w:r w:rsidRPr="005F62FE">
              <w:rPr>
                <w:rStyle w:val="Hyperlink"/>
                <w:noProof/>
              </w:rPr>
              <w:t>3.1 Introduction</w:t>
            </w:r>
            <w:r>
              <w:rPr>
                <w:noProof/>
              </w:rPr>
              <w:tab/>
            </w:r>
            <w:r>
              <w:rPr>
                <w:rStyle w:val="Hyperlink"/>
                <w:noProof/>
                <w:rtl/>
              </w:rPr>
              <w:fldChar w:fldCharType="begin"/>
            </w:r>
            <w:r>
              <w:rPr>
                <w:noProof/>
              </w:rPr>
              <w:instrText xml:space="preserve"> PAGEREF _Toc216214414 \h </w:instrText>
            </w:r>
            <w:r>
              <w:rPr>
                <w:rStyle w:val="Hyperlink"/>
                <w:noProof/>
                <w:rtl/>
              </w:rPr>
            </w:r>
            <w:r>
              <w:rPr>
                <w:rStyle w:val="Hyperlink"/>
                <w:noProof/>
                <w:rtl/>
              </w:rPr>
              <w:fldChar w:fldCharType="separate"/>
            </w:r>
            <w:r w:rsidR="001A06CB">
              <w:rPr>
                <w:noProof/>
              </w:rPr>
              <w:t>26</w:t>
            </w:r>
            <w:r>
              <w:rPr>
                <w:rStyle w:val="Hyperlink"/>
                <w:noProof/>
                <w:rtl/>
              </w:rPr>
              <w:fldChar w:fldCharType="end"/>
            </w:r>
          </w:hyperlink>
        </w:p>
        <w:p w14:paraId="13796997" w14:textId="1FF7FE07"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15" w:history="1">
            <w:r w:rsidRPr="005F62FE">
              <w:rPr>
                <w:rStyle w:val="Hyperlink"/>
                <w:noProof/>
              </w:rPr>
              <w:t>3.2 AI-Based Emission Forecasting</w:t>
            </w:r>
            <w:r>
              <w:rPr>
                <w:noProof/>
              </w:rPr>
              <w:tab/>
            </w:r>
            <w:r>
              <w:rPr>
                <w:rStyle w:val="Hyperlink"/>
                <w:noProof/>
                <w:rtl/>
              </w:rPr>
              <w:fldChar w:fldCharType="begin"/>
            </w:r>
            <w:r>
              <w:rPr>
                <w:noProof/>
              </w:rPr>
              <w:instrText xml:space="preserve"> PAGEREF _Toc216214415 \h </w:instrText>
            </w:r>
            <w:r>
              <w:rPr>
                <w:rStyle w:val="Hyperlink"/>
                <w:noProof/>
                <w:rtl/>
              </w:rPr>
            </w:r>
            <w:r>
              <w:rPr>
                <w:rStyle w:val="Hyperlink"/>
                <w:noProof/>
                <w:rtl/>
              </w:rPr>
              <w:fldChar w:fldCharType="separate"/>
            </w:r>
            <w:r w:rsidR="001A06CB">
              <w:rPr>
                <w:noProof/>
              </w:rPr>
              <w:t>27</w:t>
            </w:r>
            <w:r>
              <w:rPr>
                <w:rStyle w:val="Hyperlink"/>
                <w:noProof/>
                <w:rtl/>
              </w:rPr>
              <w:fldChar w:fldCharType="end"/>
            </w:r>
          </w:hyperlink>
        </w:p>
        <w:p w14:paraId="33D479B5" w14:textId="2F077A1D"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16" w:history="1">
            <w:r w:rsidRPr="005F62FE">
              <w:rPr>
                <w:rStyle w:val="Hyperlink"/>
                <w:noProof/>
              </w:rPr>
              <w:t>3.3 Satellite-Based Carbon Monitoring</w:t>
            </w:r>
            <w:r>
              <w:rPr>
                <w:noProof/>
              </w:rPr>
              <w:tab/>
            </w:r>
            <w:r>
              <w:rPr>
                <w:rStyle w:val="Hyperlink"/>
                <w:noProof/>
                <w:rtl/>
              </w:rPr>
              <w:fldChar w:fldCharType="begin"/>
            </w:r>
            <w:r>
              <w:rPr>
                <w:noProof/>
              </w:rPr>
              <w:instrText xml:space="preserve"> PAGEREF _Toc216214416 \h </w:instrText>
            </w:r>
            <w:r>
              <w:rPr>
                <w:rStyle w:val="Hyperlink"/>
                <w:noProof/>
                <w:rtl/>
              </w:rPr>
            </w:r>
            <w:r>
              <w:rPr>
                <w:rStyle w:val="Hyperlink"/>
                <w:noProof/>
                <w:rtl/>
              </w:rPr>
              <w:fldChar w:fldCharType="separate"/>
            </w:r>
            <w:r w:rsidR="001A06CB">
              <w:rPr>
                <w:noProof/>
              </w:rPr>
              <w:t>28</w:t>
            </w:r>
            <w:r>
              <w:rPr>
                <w:rStyle w:val="Hyperlink"/>
                <w:noProof/>
                <w:rtl/>
              </w:rPr>
              <w:fldChar w:fldCharType="end"/>
            </w:r>
          </w:hyperlink>
        </w:p>
        <w:p w14:paraId="794DE2E7" w14:textId="7563CC4B"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17" w:history="1">
            <w:r w:rsidRPr="005F62FE">
              <w:rPr>
                <w:rStyle w:val="Hyperlink"/>
                <w:noProof/>
              </w:rPr>
              <w:t>3.4 Regional Studies in the GCC</w:t>
            </w:r>
            <w:r>
              <w:rPr>
                <w:noProof/>
              </w:rPr>
              <w:tab/>
            </w:r>
            <w:r>
              <w:rPr>
                <w:rStyle w:val="Hyperlink"/>
                <w:noProof/>
                <w:rtl/>
              </w:rPr>
              <w:fldChar w:fldCharType="begin"/>
            </w:r>
            <w:r>
              <w:rPr>
                <w:noProof/>
              </w:rPr>
              <w:instrText xml:space="preserve"> PAGEREF _Toc216214417 \h </w:instrText>
            </w:r>
            <w:r>
              <w:rPr>
                <w:rStyle w:val="Hyperlink"/>
                <w:noProof/>
                <w:rtl/>
              </w:rPr>
            </w:r>
            <w:r>
              <w:rPr>
                <w:rStyle w:val="Hyperlink"/>
                <w:noProof/>
                <w:rtl/>
              </w:rPr>
              <w:fldChar w:fldCharType="separate"/>
            </w:r>
            <w:r w:rsidR="001A06CB">
              <w:rPr>
                <w:noProof/>
              </w:rPr>
              <w:t>29</w:t>
            </w:r>
            <w:r>
              <w:rPr>
                <w:rStyle w:val="Hyperlink"/>
                <w:noProof/>
                <w:rtl/>
              </w:rPr>
              <w:fldChar w:fldCharType="end"/>
            </w:r>
          </w:hyperlink>
        </w:p>
        <w:p w14:paraId="3C06A311" w14:textId="1989BB99"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18" w:history="1">
            <w:r w:rsidRPr="005F62FE">
              <w:rPr>
                <w:rStyle w:val="Hyperlink"/>
                <w:noProof/>
              </w:rPr>
              <w:t>3.5 Research Gaps and Contributions</w:t>
            </w:r>
            <w:r>
              <w:rPr>
                <w:noProof/>
              </w:rPr>
              <w:tab/>
            </w:r>
            <w:r>
              <w:rPr>
                <w:rStyle w:val="Hyperlink"/>
                <w:noProof/>
                <w:rtl/>
              </w:rPr>
              <w:fldChar w:fldCharType="begin"/>
            </w:r>
            <w:r>
              <w:rPr>
                <w:noProof/>
              </w:rPr>
              <w:instrText xml:space="preserve"> PAGEREF _Toc216214418 \h </w:instrText>
            </w:r>
            <w:r>
              <w:rPr>
                <w:rStyle w:val="Hyperlink"/>
                <w:noProof/>
                <w:rtl/>
              </w:rPr>
            </w:r>
            <w:r>
              <w:rPr>
                <w:rStyle w:val="Hyperlink"/>
                <w:noProof/>
                <w:rtl/>
              </w:rPr>
              <w:fldChar w:fldCharType="separate"/>
            </w:r>
            <w:r w:rsidR="001A06CB">
              <w:rPr>
                <w:noProof/>
              </w:rPr>
              <w:t>30</w:t>
            </w:r>
            <w:r>
              <w:rPr>
                <w:rStyle w:val="Hyperlink"/>
                <w:noProof/>
                <w:rtl/>
              </w:rPr>
              <w:fldChar w:fldCharType="end"/>
            </w:r>
          </w:hyperlink>
        </w:p>
        <w:p w14:paraId="65AA936C" w14:textId="03CB6D99" w:rsidR="005623C7" w:rsidRDefault="005623C7">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19" w:history="1">
            <w:r w:rsidRPr="005F62FE">
              <w:rPr>
                <w:rStyle w:val="Hyperlink"/>
                <w:noProof/>
              </w:rPr>
              <w:t>Chapter 4 Proposed Approach</w:t>
            </w:r>
            <w:r>
              <w:rPr>
                <w:noProof/>
              </w:rPr>
              <w:tab/>
            </w:r>
            <w:r>
              <w:rPr>
                <w:rStyle w:val="Hyperlink"/>
                <w:noProof/>
                <w:rtl/>
              </w:rPr>
              <w:fldChar w:fldCharType="begin"/>
            </w:r>
            <w:r>
              <w:rPr>
                <w:noProof/>
              </w:rPr>
              <w:instrText xml:space="preserve"> PAGEREF _Toc216214419 \h </w:instrText>
            </w:r>
            <w:r>
              <w:rPr>
                <w:rStyle w:val="Hyperlink"/>
                <w:noProof/>
                <w:rtl/>
              </w:rPr>
            </w:r>
            <w:r>
              <w:rPr>
                <w:rStyle w:val="Hyperlink"/>
                <w:noProof/>
                <w:rtl/>
              </w:rPr>
              <w:fldChar w:fldCharType="separate"/>
            </w:r>
            <w:r w:rsidR="001A06CB">
              <w:rPr>
                <w:noProof/>
              </w:rPr>
              <w:t>31</w:t>
            </w:r>
            <w:r>
              <w:rPr>
                <w:rStyle w:val="Hyperlink"/>
                <w:noProof/>
                <w:rtl/>
              </w:rPr>
              <w:fldChar w:fldCharType="end"/>
            </w:r>
          </w:hyperlink>
        </w:p>
        <w:p w14:paraId="5BE684AD" w14:textId="3CC21283"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20" w:history="1">
            <w:r w:rsidRPr="005F62FE">
              <w:rPr>
                <w:rStyle w:val="Hyperlink"/>
                <w:noProof/>
              </w:rPr>
              <w:t>4.1 Introduction</w:t>
            </w:r>
            <w:r>
              <w:rPr>
                <w:noProof/>
              </w:rPr>
              <w:tab/>
            </w:r>
            <w:r>
              <w:rPr>
                <w:rStyle w:val="Hyperlink"/>
                <w:noProof/>
                <w:rtl/>
              </w:rPr>
              <w:fldChar w:fldCharType="begin"/>
            </w:r>
            <w:r>
              <w:rPr>
                <w:noProof/>
              </w:rPr>
              <w:instrText xml:space="preserve"> PAGEREF _Toc216214420 \h </w:instrText>
            </w:r>
            <w:r>
              <w:rPr>
                <w:rStyle w:val="Hyperlink"/>
                <w:noProof/>
                <w:rtl/>
              </w:rPr>
            </w:r>
            <w:r>
              <w:rPr>
                <w:rStyle w:val="Hyperlink"/>
                <w:noProof/>
                <w:rtl/>
              </w:rPr>
              <w:fldChar w:fldCharType="separate"/>
            </w:r>
            <w:r w:rsidR="001A06CB">
              <w:rPr>
                <w:noProof/>
              </w:rPr>
              <w:t>31</w:t>
            </w:r>
            <w:r>
              <w:rPr>
                <w:rStyle w:val="Hyperlink"/>
                <w:noProof/>
                <w:rtl/>
              </w:rPr>
              <w:fldChar w:fldCharType="end"/>
            </w:r>
          </w:hyperlink>
        </w:p>
        <w:p w14:paraId="357CD703" w14:textId="3085CDC4"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21" w:history="1">
            <w:r w:rsidRPr="005F62FE">
              <w:rPr>
                <w:rStyle w:val="Hyperlink"/>
                <w:noProof/>
              </w:rPr>
              <w:t>4.2 Research Design Overview</w:t>
            </w:r>
            <w:r>
              <w:rPr>
                <w:noProof/>
              </w:rPr>
              <w:tab/>
            </w:r>
            <w:r>
              <w:rPr>
                <w:rStyle w:val="Hyperlink"/>
                <w:noProof/>
                <w:rtl/>
              </w:rPr>
              <w:fldChar w:fldCharType="begin"/>
            </w:r>
            <w:r>
              <w:rPr>
                <w:noProof/>
              </w:rPr>
              <w:instrText xml:space="preserve"> PAGEREF _Toc216214421 \h </w:instrText>
            </w:r>
            <w:r>
              <w:rPr>
                <w:rStyle w:val="Hyperlink"/>
                <w:noProof/>
                <w:rtl/>
              </w:rPr>
            </w:r>
            <w:r>
              <w:rPr>
                <w:rStyle w:val="Hyperlink"/>
                <w:noProof/>
                <w:rtl/>
              </w:rPr>
              <w:fldChar w:fldCharType="separate"/>
            </w:r>
            <w:r w:rsidR="001A06CB">
              <w:rPr>
                <w:noProof/>
              </w:rPr>
              <w:t>31</w:t>
            </w:r>
            <w:r>
              <w:rPr>
                <w:rStyle w:val="Hyperlink"/>
                <w:noProof/>
                <w:rtl/>
              </w:rPr>
              <w:fldChar w:fldCharType="end"/>
            </w:r>
          </w:hyperlink>
        </w:p>
        <w:p w14:paraId="115152BA" w14:textId="0FB87EE6"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22" w:history="1">
            <w:r w:rsidRPr="005F62FE">
              <w:rPr>
                <w:rStyle w:val="Hyperlink"/>
                <w:noProof/>
              </w:rPr>
              <w:t>4.3 Study Area: The GCC Region</w:t>
            </w:r>
            <w:r>
              <w:rPr>
                <w:noProof/>
              </w:rPr>
              <w:tab/>
            </w:r>
            <w:r>
              <w:rPr>
                <w:rStyle w:val="Hyperlink"/>
                <w:noProof/>
                <w:rtl/>
              </w:rPr>
              <w:fldChar w:fldCharType="begin"/>
            </w:r>
            <w:r>
              <w:rPr>
                <w:noProof/>
              </w:rPr>
              <w:instrText xml:space="preserve"> PAGEREF _Toc216214422 \h </w:instrText>
            </w:r>
            <w:r>
              <w:rPr>
                <w:rStyle w:val="Hyperlink"/>
                <w:noProof/>
                <w:rtl/>
              </w:rPr>
            </w:r>
            <w:r>
              <w:rPr>
                <w:rStyle w:val="Hyperlink"/>
                <w:noProof/>
                <w:rtl/>
              </w:rPr>
              <w:fldChar w:fldCharType="separate"/>
            </w:r>
            <w:r w:rsidR="001A06CB">
              <w:rPr>
                <w:noProof/>
              </w:rPr>
              <w:t>34</w:t>
            </w:r>
            <w:r>
              <w:rPr>
                <w:rStyle w:val="Hyperlink"/>
                <w:noProof/>
                <w:rtl/>
              </w:rPr>
              <w:fldChar w:fldCharType="end"/>
            </w:r>
          </w:hyperlink>
        </w:p>
        <w:p w14:paraId="77DF6BBB" w14:textId="0BFA7FFE"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23" w:history="1">
            <w:r w:rsidRPr="005F62FE">
              <w:rPr>
                <w:rStyle w:val="Hyperlink"/>
                <w:noProof/>
              </w:rPr>
              <w:t>4.4 Data Sources and Collection</w:t>
            </w:r>
            <w:r>
              <w:rPr>
                <w:noProof/>
              </w:rPr>
              <w:tab/>
            </w:r>
            <w:r>
              <w:rPr>
                <w:rStyle w:val="Hyperlink"/>
                <w:noProof/>
                <w:rtl/>
              </w:rPr>
              <w:fldChar w:fldCharType="begin"/>
            </w:r>
            <w:r>
              <w:rPr>
                <w:noProof/>
              </w:rPr>
              <w:instrText xml:space="preserve"> PAGEREF _Toc216214423 \h </w:instrText>
            </w:r>
            <w:r>
              <w:rPr>
                <w:rStyle w:val="Hyperlink"/>
                <w:noProof/>
                <w:rtl/>
              </w:rPr>
            </w:r>
            <w:r>
              <w:rPr>
                <w:rStyle w:val="Hyperlink"/>
                <w:noProof/>
                <w:rtl/>
              </w:rPr>
              <w:fldChar w:fldCharType="separate"/>
            </w:r>
            <w:r w:rsidR="001A06CB">
              <w:rPr>
                <w:noProof/>
              </w:rPr>
              <w:t>35</w:t>
            </w:r>
            <w:r>
              <w:rPr>
                <w:rStyle w:val="Hyperlink"/>
                <w:noProof/>
                <w:rtl/>
              </w:rPr>
              <w:fldChar w:fldCharType="end"/>
            </w:r>
          </w:hyperlink>
        </w:p>
        <w:p w14:paraId="5134CDAF" w14:textId="202ACC56" w:rsidR="005623C7" w:rsidRDefault="005623C7">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24" w:history="1">
            <w:r w:rsidRPr="005F62FE">
              <w:rPr>
                <w:rStyle w:val="Hyperlink"/>
                <w:noProof/>
              </w:rPr>
              <w:t>4.4.1 Emission Data</w:t>
            </w:r>
            <w:r>
              <w:rPr>
                <w:noProof/>
              </w:rPr>
              <w:tab/>
            </w:r>
            <w:r>
              <w:rPr>
                <w:rStyle w:val="Hyperlink"/>
                <w:noProof/>
                <w:rtl/>
              </w:rPr>
              <w:fldChar w:fldCharType="begin"/>
            </w:r>
            <w:r>
              <w:rPr>
                <w:noProof/>
              </w:rPr>
              <w:instrText xml:space="preserve"> PAGEREF _Toc216214424 \h </w:instrText>
            </w:r>
            <w:r>
              <w:rPr>
                <w:rStyle w:val="Hyperlink"/>
                <w:noProof/>
                <w:rtl/>
              </w:rPr>
            </w:r>
            <w:r>
              <w:rPr>
                <w:rStyle w:val="Hyperlink"/>
                <w:noProof/>
                <w:rtl/>
              </w:rPr>
              <w:fldChar w:fldCharType="separate"/>
            </w:r>
            <w:r w:rsidR="001A06CB">
              <w:rPr>
                <w:noProof/>
              </w:rPr>
              <w:t>35</w:t>
            </w:r>
            <w:r>
              <w:rPr>
                <w:rStyle w:val="Hyperlink"/>
                <w:noProof/>
                <w:rtl/>
              </w:rPr>
              <w:fldChar w:fldCharType="end"/>
            </w:r>
          </w:hyperlink>
        </w:p>
        <w:p w14:paraId="71C38A03" w14:textId="4EC884B0" w:rsidR="005623C7" w:rsidRDefault="005623C7">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25" w:history="1">
            <w:r w:rsidRPr="005F62FE">
              <w:rPr>
                <w:rStyle w:val="Hyperlink"/>
                <w:noProof/>
              </w:rPr>
              <w:t>4.4.2 Economic and Demographic Data</w:t>
            </w:r>
            <w:r>
              <w:rPr>
                <w:noProof/>
              </w:rPr>
              <w:tab/>
            </w:r>
            <w:r>
              <w:rPr>
                <w:rStyle w:val="Hyperlink"/>
                <w:noProof/>
                <w:rtl/>
              </w:rPr>
              <w:fldChar w:fldCharType="begin"/>
            </w:r>
            <w:r>
              <w:rPr>
                <w:noProof/>
              </w:rPr>
              <w:instrText xml:space="preserve"> PAGEREF _Toc216214425 \h </w:instrText>
            </w:r>
            <w:r>
              <w:rPr>
                <w:rStyle w:val="Hyperlink"/>
                <w:noProof/>
                <w:rtl/>
              </w:rPr>
            </w:r>
            <w:r>
              <w:rPr>
                <w:rStyle w:val="Hyperlink"/>
                <w:noProof/>
                <w:rtl/>
              </w:rPr>
              <w:fldChar w:fldCharType="separate"/>
            </w:r>
            <w:r w:rsidR="001A06CB">
              <w:rPr>
                <w:noProof/>
              </w:rPr>
              <w:t>35</w:t>
            </w:r>
            <w:r>
              <w:rPr>
                <w:rStyle w:val="Hyperlink"/>
                <w:noProof/>
                <w:rtl/>
              </w:rPr>
              <w:fldChar w:fldCharType="end"/>
            </w:r>
          </w:hyperlink>
        </w:p>
        <w:p w14:paraId="75929451" w14:textId="2AC1489B" w:rsidR="005623C7" w:rsidRDefault="005623C7">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26" w:history="1">
            <w:r w:rsidRPr="005F62FE">
              <w:rPr>
                <w:rStyle w:val="Hyperlink"/>
                <w:noProof/>
              </w:rPr>
              <w:t>4.4.3 Satellite Data</w:t>
            </w:r>
            <w:r>
              <w:rPr>
                <w:noProof/>
              </w:rPr>
              <w:tab/>
            </w:r>
            <w:r>
              <w:rPr>
                <w:rStyle w:val="Hyperlink"/>
                <w:noProof/>
                <w:rtl/>
              </w:rPr>
              <w:fldChar w:fldCharType="begin"/>
            </w:r>
            <w:r>
              <w:rPr>
                <w:noProof/>
              </w:rPr>
              <w:instrText xml:space="preserve"> PAGEREF _Toc216214426 \h </w:instrText>
            </w:r>
            <w:r>
              <w:rPr>
                <w:rStyle w:val="Hyperlink"/>
                <w:noProof/>
                <w:rtl/>
              </w:rPr>
            </w:r>
            <w:r>
              <w:rPr>
                <w:rStyle w:val="Hyperlink"/>
                <w:noProof/>
                <w:rtl/>
              </w:rPr>
              <w:fldChar w:fldCharType="separate"/>
            </w:r>
            <w:r w:rsidR="001A06CB">
              <w:rPr>
                <w:noProof/>
              </w:rPr>
              <w:t>36</w:t>
            </w:r>
            <w:r>
              <w:rPr>
                <w:rStyle w:val="Hyperlink"/>
                <w:noProof/>
                <w:rtl/>
              </w:rPr>
              <w:fldChar w:fldCharType="end"/>
            </w:r>
          </w:hyperlink>
        </w:p>
        <w:p w14:paraId="1350D1C1" w14:textId="4C15663D"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27" w:history="1">
            <w:r w:rsidRPr="005F62FE">
              <w:rPr>
                <w:rStyle w:val="Hyperlink"/>
                <w:noProof/>
              </w:rPr>
              <w:t>4.5 Satellite Data Extraction Pipeline</w:t>
            </w:r>
            <w:r>
              <w:rPr>
                <w:noProof/>
              </w:rPr>
              <w:tab/>
            </w:r>
            <w:r>
              <w:rPr>
                <w:rStyle w:val="Hyperlink"/>
                <w:noProof/>
                <w:rtl/>
              </w:rPr>
              <w:fldChar w:fldCharType="begin"/>
            </w:r>
            <w:r>
              <w:rPr>
                <w:noProof/>
              </w:rPr>
              <w:instrText xml:space="preserve"> PAGEREF _Toc216214427 \h </w:instrText>
            </w:r>
            <w:r>
              <w:rPr>
                <w:rStyle w:val="Hyperlink"/>
                <w:noProof/>
                <w:rtl/>
              </w:rPr>
            </w:r>
            <w:r>
              <w:rPr>
                <w:rStyle w:val="Hyperlink"/>
                <w:noProof/>
                <w:rtl/>
              </w:rPr>
              <w:fldChar w:fldCharType="separate"/>
            </w:r>
            <w:r w:rsidR="001A06CB">
              <w:rPr>
                <w:noProof/>
              </w:rPr>
              <w:t>36</w:t>
            </w:r>
            <w:r>
              <w:rPr>
                <w:rStyle w:val="Hyperlink"/>
                <w:noProof/>
                <w:rtl/>
              </w:rPr>
              <w:fldChar w:fldCharType="end"/>
            </w:r>
          </w:hyperlink>
        </w:p>
        <w:p w14:paraId="1E8B8300" w14:textId="583DF4A7" w:rsidR="005623C7" w:rsidRDefault="005623C7">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28" w:history="1">
            <w:r w:rsidRPr="005F62FE">
              <w:rPr>
                <w:rStyle w:val="Hyperlink"/>
                <w:noProof/>
              </w:rPr>
              <w:t>4.5.1 Google Earth Engine Image Collections</w:t>
            </w:r>
            <w:r>
              <w:rPr>
                <w:noProof/>
              </w:rPr>
              <w:tab/>
            </w:r>
            <w:r>
              <w:rPr>
                <w:rStyle w:val="Hyperlink"/>
                <w:noProof/>
                <w:rtl/>
              </w:rPr>
              <w:fldChar w:fldCharType="begin"/>
            </w:r>
            <w:r>
              <w:rPr>
                <w:noProof/>
              </w:rPr>
              <w:instrText xml:space="preserve"> PAGEREF _Toc216214428 \h </w:instrText>
            </w:r>
            <w:r>
              <w:rPr>
                <w:rStyle w:val="Hyperlink"/>
                <w:noProof/>
                <w:rtl/>
              </w:rPr>
            </w:r>
            <w:r>
              <w:rPr>
                <w:rStyle w:val="Hyperlink"/>
                <w:noProof/>
                <w:rtl/>
              </w:rPr>
              <w:fldChar w:fldCharType="separate"/>
            </w:r>
            <w:r w:rsidR="001A06CB">
              <w:rPr>
                <w:noProof/>
              </w:rPr>
              <w:t>36</w:t>
            </w:r>
            <w:r>
              <w:rPr>
                <w:rStyle w:val="Hyperlink"/>
                <w:noProof/>
                <w:rtl/>
              </w:rPr>
              <w:fldChar w:fldCharType="end"/>
            </w:r>
          </w:hyperlink>
        </w:p>
        <w:p w14:paraId="692D5F14" w14:textId="2D748CA7" w:rsidR="005623C7" w:rsidRDefault="005623C7">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29" w:history="1">
            <w:r w:rsidRPr="005F62FE">
              <w:rPr>
                <w:rStyle w:val="Hyperlink"/>
                <w:noProof/>
              </w:rPr>
              <w:t>4.5.2 Extraction Workflow</w:t>
            </w:r>
            <w:r>
              <w:rPr>
                <w:noProof/>
              </w:rPr>
              <w:tab/>
            </w:r>
            <w:r>
              <w:rPr>
                <w:rStyle w:val="Hyperlink"/>
                <w:noProof/>
                <w:rtl/>
              </w:rPr>
              <w:fldChar w:fldCharType="begin"/>
            </w:r>
            <w:r>
              <w:rPr>
                <w:noProof/>
              </w:rPr>
              <w:instrText xml:space="preserve"> PAGEREF _Toc216214429 \h </w:instrText>
            </w:r>
            <w:r>
              <w:rPr>
                <w:rStyle w:val="Hyperlink"/>
                <w:noProof/>
                <w:rtl/>
              </w:rPr>
            </w:r>
            <w:r>
              <w:rPr>
                <w:rStyle w:val="Hyperlink"/>
                <w:noProof/>
                <w:rtl/>
              </w:rPr>
              <w:fldChar w:fldCharType="separate"/>
            </w:r>
            <w:r w:rsidR="001A06CB">
              <w:rPr>
                <w:noProof/>
              </w:rPr>
              <w:t>37</w:t>
            </w:r>
            <w:r>
              <w:rPr>
                <w:rStyle w:val="Hyperlink"/>
                <w:noProof/>
                <w:rtl/>
              </w:rPr>
              <w:fldChar w:fldCharType="end"/>
            </w:r>
          </w:hyperlink>
        </w:p>
        <w:p w14:paraId="0CA5786E" w14:textId="44A4F40F" w:rsidR="005623C7" w:rsidRDefault="005623C7">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30" w:history="1">
            <w:r w:rsidRPr="005F62FE">
              <w:rPr>
                <w:rStyle w:val="Hyperlink"/>
                <w:noProof/>
              </w:rPr>
              <w:t>4.5.3 Handling the DMSP–VIIRS Transition</w:t>
            </w:r>
            <w:r>
              <w:rPr>
                <w:noProof/>
              </w:rPr>
              <w:tab/>
            </w:r>
            <w:r>
              <w:rPr>
                <w:rStyle w:val="Hyperlink"/>
                <w:noProof/>
                <w:rtl/>
              </w:rPr>
              <w:fldChar w:fldCharType="begin"/>
            </w:r>
            <w:r>
              <w:rPr>
                <w:noProof/>
              </w:rPr>
              <w:instrText xml:space="preserve"> PAGEREF _Toc216214430 \h </w:instrText>
            </w:r>
            <w:r>
              <w:rPr>
                <w:rStyle w:val="Hyperlink"/>
                <w:noProof/>
                <w:rtl/>
              </w:rPr>
            </w:r>
            <w:r>
              <w:rPr>
                <w:rStyle w:val="Hyperlink"/>
                <w:noProof/>
                <w:rtl/>
              </w:rPr>
              <w:fldChar w:fldCharType="separate"/>
            </w:r>
            <w:r w:rsidR="001A06CB">
              <w:rPr>
                <w:noProof/>
              </w:rPr>
              <w:t>38</w:t>
            </w:r>
            <w:r>
              <w:rPr>
                <w:rStyle w:val="Hyperlink"/>
                <w:noProof/>
                <w:rtl/>
              </w:rPr>
              <w:fldChar w:fldCharType="end"/>
            </w:r>
          </w:hyperlink>
        </w:p>
        <w:p w14:paraId="4309D898" w14:textId="6456AF8E" w:rsidR="005623C7" w:rsidRDefault="005623C7">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31" w:history="1">
            <w:r w:rsidRPr="005F62FE">
              <w:rPr>
                <w:rStyle w:val="Hyperlink"/>
                <w:noProof/>
              </w:rPr>
              <w:t>4.5.4 Missing Data Handling</w:t>
            </w:r>
            <w:r>
              <w:rPr>
                <w:noProof/>
              </w:rPr>
              <w:tab/>
            </w:r>
            <w:r>
              <w:rPr>
                <w:rStyle w:val="Hyperlink"/>
                <w:noProof/>
                <w:rtl/>
              </w:rPr>
              <w:fldChar w:fldCharType="begin"/>
            </w:r>
            <w:r>
              <w:rPr>
                <w:noProof/>
              </w:rPr>
              <w:instrText xml:space="preserve"> PAGEREF _Toc216214431 \h </w:instrText>
            </w:r>
            <w:r>
              <w:rPr>
                <w:rStyle w:val="Hyperlink"/>
                <w:noProof/>
                <w:rtl/>
              </w:rPr>
            </w:r>
            <w:r>
              <w:rPr>
                <w:rStyle w:val="Hyperlink"/>
                <w:noProof/>
                <w:rtl/>
              </w:rPr>
              <w:fldChar w:fldCharType="separate"/>
            </w:r>
            <w:r w:rsidR="001A06CB">
              <w:rPr>
                <w:noProof/>
              </w:rPr>
              <w:t>39</w:t>
            </w:r>
            <w:r>
              <w:rPr>
                <w:rStyle w:val="Hyperlink"/>
                <w:noProof/>
                <w:rtl/>
              </w:rPr>
              <w:fldChar w:fldCharType="end"/>
            </w:r>
          </w:hyperlink>
        </w:p>
        <w:p w14:paraId="6BC727BE" w14:textId="64E70F00"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32" w:history="1">
            <w:r w:rsidRPr="005F62FE">
              <w:rPr>
                <w:rStyle w:val="Hyperlink"/>
                <w:noProof/>
              </w:rPr>
              <w:t>4.6 Feature Engineering and Preprocessing</w:t>
            </w:r>
            <w:r>
              <w:rPr>
                <w:noProof/>
              </w:rPr>
              <w:tab/>
            </w:r>
            <w:r>
              <w:rPr>
                <w:rStyle w:val="Hyperlink"/>
                <w:noProof/>
                <w:rtl/>
              </w:rPr>
              <w:fldChar w:fldCharType="begin"/>
            </w:r>
            <w:r>
              <w:rPr>
                <w:noProof/>
              </w:rPr>
              <w:instrText xml:space="preserve"> PAGEREF _Toc216214432 \h </w:instrText>
            </w:r>
            <w:r>
              <w:rPr>
                <w:rStyle w:val="Hyperlink"/>
                <w:noProof/>
                <w:rtl/>
              </w:rPr>
            </w:r>
            <w:r>
              <w:rPr>
                <w:rStyle w:val="Hyperlink"/>
                <w:noProof/>
                <w:rtl/>
              </w:rPr>
              <w:fldChar w:fldCharType="separate"/>
            </w:r>
            <w:r w:rsidR="001A06CB">
              <w:rPr>
                <w:noProof/>
              </w:rPr>
              <w:t>39</w:t>
            </w:r>
            <w:r>
              <w:rPr>
                <w:rStyle w:val="Hyperlink"/>
                <w:noProof/>
                <w:rtl/>
              </w:rPr>
              <w:fldChar w:fldCharType="end"/>
            </w:r>
          </w:hyperlink>
        </w:p>
        <w:p w14:paraId="524C8CC6" w14:textId="5CE3E837" w:rsidR="005623C7" w:rsidRDefault="005623C7">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33" w:history="1">
            <w:r w:rsidRPr="005F62FE">
              <w:rPr>
                <w:rStyle w:val="Hyperlink"/>
                <w:noProof/>
              </w:rPr>
              <w:t>4.6.1 Seasonal Disaggregation of Temperature</w:t>
            </w:r>
            <w:r>
              <w:rPr>
                <w:noProof/>
              </w:rPr>
              <w:tab/>
            </w:r>
            <w:r>
              <w:rPr>
                <w:rStyle w:val="Hyperlink"/>
                <w:noProof/>
                <w:rtl/>
              </w:rPr>
              <w:fldChar w:fldCharType="begin"/>
            </w:r>
            <w:r>
              <w:rPr>
                <w:noProof/>
              </w:rPr>
              <w:instrText xml:space="preserve"> PAGEREF _Toc216214433 \h </w:instrText>
            </w:r>
            <w:r>
              <w:rPr>
                <w:rStyle w:val="Hyperlink"/>
                <w:noProof/>
                <w:rtl/>
              </w:rPr>
            </w:r>
            <w:r>
              <w:rPr>
                <w:rStyle w:val="Hyperlink"/>
                <w:noProof/>
                <w:rtl/>
              </w:rPr>
              <w:fldChar w:fldCharType="separate"/>
            </w:r>
            <w:r w:rsidR="001A06CB">
              <w:rPr>
                <w:noProof/>
              </w:rPr>
              <w:t>39</w:t>
            </w:r>
            <w:r>
              <w:rPr>
                <w:rStyle w:val="Hyperlink"/>
                <w:noProof/>
                <w:rtl/>
              </w:rPr>
              <w:fldChar w:fldCharType="end"/>
            </w:r>
          </w:hyperlink>
        </w:p>
        <w:p w14:paraId="5DC15F5F" w14:textId="6163D451" w:rsidR="005623C7" w:rsidRDefault="005623C7">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34" w:history="1">
            <w:r w:rsidRPr="005F62FE">
              <w:rPr>
                <w:rStyle w:val="Hyperlink"/>
                <w:noProof/>
              </w:rPr>
              <w:t>4.6.2 Population Density Transformation</w:t>
            </w:r>
            <w:r>
              <w:rPr>
                <w:noProof/>
              </w:rPr>
              <w:tab/>
            </w:r>
            <w:r>
              <w:rPr>
                <w:rStyle w:val="Hyperlink"/>
                <w:noProof/>
                <w:rtl/>
              </w:rPr>
              <w:fldChar w:fldCharType="begin"/>
            </w:r>
            <w:r>
              <w:rPr>
                <w:noProof/>
              </w:rPr>
              <w:instrText xml:space="preserve"> PAGEREF _Toc216214434 \h </w:instrText>
            </w:r>
            <w:r>
              <w:rPr>
                <w:rStyle w:val="Hyperlink"/>
                <w:noProof/>
                <w:rtl/>
              </w:rPr>
            </w:r>
            <w:r>
              <w:rPr>
                <w:rStyle w:val="Hyperlink"/>
                <w:noProof/>
                <w:rtl/>
              </w:rPr>
              <w:fldChar w:fldCharType="separate"/>
            </w:r>
            <w:r w:rsidR="001A06CB">
              <w:rPr>
                <w:noProof/>
              </w:rPr>
              <w:t>40</w:t>
            </w:r>
            <w:r>
              <w:rPr>
                <w:rStyle w:val="Hyperlink"/>
                <w:noProof/>
                <w:rtl/>
              </w:rPr>
              <w:fldChar w:fldCharType="end"/>
            </w:r>
          </w:hyperlink>
        </w:p>
        <w:p w14:paraId="5E749860" w14:textId="7F426383" w:rsidR="005623C7" w:rsidRDefault="005623C7">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35" w:history="1">
            <w:r w:rsidRPr="005F62FE">
              <w:rPr>
                <w:rStyle w:val="Hyperlink"/>
                <w:noProof/>
              </w:rPr>
              <w:t>4.6.3 Final Feature Set</w:t>
            </w:r>
            <w:r>
              <w:rPr>
                <w:noProof/>
              </w:rPr>
              <w:tab/>
            </w:r>
            <w:r>
              <w:rPr>
                <w:rStyle w:val="Hyperlink"/>
                <w:noProof/>
                <w:rtl/>
              </w:rPr>
              <w:fldChar w:fldCharType="begin"/>
            </w:r>
            <w:r>
              <w:rPr>
                <w:noProof/>
              </w:rPr>
              <w:instrText xml:space="preserve"> PAGEREF _Toc216214435 \h </w:instrText>
            </w:r>
            <w:r>
              <w:rPr>
                <w:rStyle w:val="Hyperlink"/>
                <w:noProof/>
                <w:rtl/>
              </w:rPr>
            </w:r>
            <w:r>
              <w:rPr>
                <w:rStyle w:val="Hyperlink"/>
                <w:noProof/>
                <w:rtl/>
              </w:rPr>
              <w:fldChar w:fldCharType="separate"/>
            </w:r>
            <w:r w:rsidR="001A06CB">
              <w:rPr>
                <w:noProof/>
              </w:rPr>
              <w:t>40</w:t>
            </w:r>
            <w:r>
              <w:rPr>
                <w:rStyle w:val="Hyperlink"/>
                <w:noProof/>
                <w:rtl/>
              </w:rPr>
              <w:fldChar w:fldCharType="end"/>
            </w:r>
          </w:hyperlink>
        </w:p>
        <w:p w14:paraId="3A06850D" w14:textId="15D55B84" w:rsidR="005623C7" w:rsidRDefault="005623C7">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36" w:history="1">
            <w:r w:rsidRPr="005F62FE">
              <w:rPr>
                <w:rStyle w:val="Hyperlink"/>
                <w:noProof/>
              </w:rPr>
              <w:t>4.6.4 Correlation Analysis</w:t>
            </w:r>
            <w:r>
              <w:rPr>
                <w:noProof/>
              </w:rPr>
              <w:tab/>
            </w:r>
            <w:r>
              <w:rPr>
                <w:rStyle w:val="Hyperlink"/>
                <w:noProof/>
                <w:rtl/>
              </w:rPr>
              <w:fldChar w:fldCharType="begin"/>
            </w:r>
            <w:r>
              <w:rPr>
                <w:noProof/>
              </w:rPr>
              <w:instrText xml:space="preserve"> PAGEREF _Toc216214436 \h </w:instrText>
            </w:r>
            <w:r>
              <w:rPr>
                <w:rStyle w:val="Hyperlink"/>
                <w:noProof/>
                <w:rtl/>
              </w:rPr>
            </w:r>
            <w:r>
              <w:rPr>
                <w:rStyle w:val="Hyperlink"/>
                <w:noProof/>
                <w:rtl/>
              </w:rPr>
              <w:fldChar w:fldCharType="separate"/>
            </w:r>
            <w:r w:rsidR="001A06CB">
              <w:rPr>
                <w:noProof/>
              </w:rPr>
              <w:t>41</w:t>
            </w:r>
            <w:r>
              <w:rPr>
                <w:rStyle w:val="Hyperlink"/>
                <w:noProof/>
                <w:rtl/>
              </w:rPr>
              <w:fldChar w:fldCharType="end"/>
            </w:r>
          </w:hyperlink>
        </w:p>
        <w:p w14:paraId="272B05F6" w14:textId="5A321DD7"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37" w:history="1">
            <w:r w:rsidRPr="005F62FE">
              <w:rPr>
                <w:rStyle w:val="Hyperlink"/>
                <w:noProof/>
              </w:rPr>
              <w:t>4.7 Experimental Design: Three-Model Comparison</w:t>
            </w:r>
            <w:r>
              <w:rPr>
                <w:noProof/>
              </w:rPr>
              <w:tab/>
            </w:r>
            <w:r>
              <w:rPr>
                <w:rStyle w:val="Hyperlink"/>
                <w:noProof/>
                <w:rtl/>
              </w:rPr>
              <w:fldChar w:fldCharType="begin"/>
            </w:r>
            <w:r>
              <w:rPr>
                <w:noProof/>
              </w:rPr>
              <w:instrText xml:space="preserve"> PAGEREF _Toc216214437 \h </w:instrText>
            </w:r>
            <w:r>
              <w:rPr>
                <w:rStyle w:val="Hyperlink"/>
                <w:noProof/>
                <w:rtl/>
              </w:rPr>
            </w:r>
            <w:r>
              <w:rPr>
                <w:rStyle w:val="Hyperlink"/>
                <w:noProof/>
                <w:rtl/>
              </w:rPr>
              <w:fldChar w:fldCharType="separate"/>
            </w:r>
            <w:r w:rsidR="001A06CB">
              <w:rPr>
                <w:noProof/>
              </w:rPr>
              <w:t>42</w:t>
            </w:r>
            <w:r>
              <w:rPr>
                <w:rStyle w:val="Hyperlink"/>
                <w:noProof/>
                <w:rtl/>
              </w:rPr>
              <w:fldChar w:fldCharType="end"/>
            </w:r>
          </w:hyperlink>
        </w:p>
        <w:p w14:paraId="389077B9" w14:textId="22787DD1"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38" w:history="1">
            <w:r w:rsidRPr="005F62FE">
              <w:rPr>
                <w:rStyle w:val="Hyperlink"/>
                <w:noProof/>
              </w:rPr>
              <w:t>4.8 Model Training and Validation</w:t>
            </w:r>
            <w:r>
              <w:rPr>
                <w:noProof/>
              </w:rPr>
              <w:tab/>
            </w:r>
            <w:r>
              <w:rPr>
                <w:rStyle w:val="Hyperlink"/>
                <w:noProof/>
                <w:rtl/>
              </w:rPr>
              <w:fldChar w:fldCharType="begin"/>
            </w:r>
            <w:r>
              <w:rPr>
                <w:noProof/>
              </w:rPr>
              <w:instrText xml:space="preserve"> PAGEREF _Toc216214438 \h </w:instrText>
            </w:r>
            <w:r>
              <w:rPr>
                <w:rStyle w:val="Hyperlink"/>
                <w:noProof/>
                <w:rtl/>
              </w:rPr>
            </w:r>
            <w:r>
              <w:rPr>
                <w:rStyle w:val="Hyperlink"/>
                <w:noProof/>
                <w:rtl/>
              </w:rPr>
              <w:fldChar w:fldCharType="separate"/>
            </w:r>
            <w:r w:rsidR="001A06CB">
              <w:rPr>
                <w:noProof/>
              </w:rPr>
              <w:t>43</w:t>
            </w:r>
            <w:r>
              <w:rPr>
                <w:rStyle w:val="Hyperlink"/>
                <w:noProof/>
                <w:rtl/>
              </w:rPr>
              <w:fldChar w:fldCharType="end"/>
            </w:r>
          </w:hyperlink>
        </w:p>
        <w:p w14:paraId="194DC761" w14:textId="4C6783D2" w:rsidR="005623C7" w:rsidRDefault="005623C7">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39" w:history="1">
            <w:r w:rsidRPr="005F62FE">
              <w:rPr>
                <w:rStyle w:val="Hyperlink"/>
                <w:noProof/>
              </w:rPr>
              <w:t>4.8.1 Temporal Train–Test Split</w:t>
            </w:r>
            <w:r>
              <w:rPr>
                <w:noProof/>
              </w:rPr>
              <w:tab/>
            </w:r>
            <w:r>
              <w:rPr>
                <w:rStyle w:val="Hyperlink"/>
                <w:noProof/>
                <w:rtl/>
              </w:rPr>
              <w:fldChar w:fldCharType="begin"/>
            </w:r>
            <w:r>
              <w:rPr>
                <w:noProof/>
              </w:rPr>
              <w:instrText xml:space="preserve"> PAGEREF _Toc216214439 \h </w:instrText>
            </w:r>
            <w:r>
              <w:rPr>
                <w:rStyle w:val="Hyperlink"/>
                <w:noProof/>
                <w:rtl/>
              </w:rPr>
            </w:r>
            <w:r>
              <w:rPr>
                <w:rStyle w:val="Hyperlink"/>
                <w:noProof/>
                <w:rtl/>
              </w:rPr>
              <w:fldChar w:fldCharType="separate"/>
            </w:r>
            <w:r w:rsidR="001A06CB">
              <w:rPr>
                <w:noProof/>
              </w:rPr>
              <w:t>43</w:t>
            </w:r>
            <w:r>
              <w:rPr>
                <w:rStyle w:val="Hyperlink"/>
                <w:noProof/>
                <w:rtl/>
              </w:rPr>
              <w:fldChar w:fldCharType="end"/>
            </w:r>
          </w:hyperlink>
        </w:p>
        <w:p w14:paraId="57E69F8A" w14:textId="343A89D3" w:rsidR="005623C7" w:rsidRDefault="005623C7">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40" w:history="1">
            <w:r w:rsidRPr="005F62FE">
              <w:rPr>
                <w:rStyle w:val="Hyperlink"/>
                <w:noProof/>
              </w:rPr>
              <w:t>4.8.2 XGBoost Configuration</w:t>
            </w:r>
            <w:r>
              <w:rPr>
                <w:noProof/>
              </w:rPr>
              <w:tab/>
            </w:r>
            <w:r>
              <w:rPr>
                <w:rStyle w:val="Hyperlink"/>
                <w:noProof/>
                <w:rtl/>
              </w:rPr>
              <w:fldChar w:fldCharType="begin"/>
            </w:r>
            <w:r>
              <w:rPr>
                <w:noProof/>
              </w:rPr>
              <w:instrText xml:space="preserve"> PAGEREF _Toc216214440 \h </w:instrText>
            </w:r>
            <w:r>
              <w:rPr>
                <w:rStyle w:val="Hyperlink"/>
                <w:noProof/>
                <w:rtl/>
              </w:rPr>
            </w:r>
            <w:r>
              <w:rPr>
                <w:rStyle w:val="Hyperlink"/>
                <w:noProof/>
                <w:rtl/>
              </w:rPr>
              <w:fldChar w:fldCharType="separate"/>
            </w:r>
            <w:r w:rsidR="001A06CB">
              <w:rPr>
                <w:noProof/>
              </w:rPr>
              <w:t>43</w:t>
            </w:r>
            <w:r>
              <w:rPr>
                <w:rStyle w:val="Hyperlink"/>
                <w:noProof/>
                <w:rtl/>
              </w:rPr>
              <w:fldChar w:fldCharType="end"/>
            </w:r>
          </w:hyperlink>
        </w:p>
        <w:p w14:paraId="45836007" w14:textId="03EFBF6C"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41" w:history="1">
            <w:r w:rsidRPr="005F62FE">
              <w:rPr>
                <w:rStyle w:val="Hyperlink"/>
                <w:noProof/>
              </w:rPr>
              <w:t>4.9 Evaluation Metrics</w:t>
            </w:r>
            <w:r>
              <w:rPr>
                <w:noProof/>
              </w:rPr>
              <w:tab/>
            </w:r>
            <w:r>
              <w:rPr>
                <w:rStyle w:val="Hyperlink"/>
                <w:noProof/>
                <w:rtl/>
              </w:rPr>
              <w:fldChar w:fldCharType="begin"/>
            </w:r>
            <w:r>
              <w:rPr>
                <w:noProof/>
              </w:rPr>
              <w:instrText xml:space="preserve"> PAGEREF _Toc216214441 \h </w:instrText>
            </w:r>
            <w:r>
              <w:rPr>
                <w:rStyle w:val="Hyperlink"/>
                <w:noProof/>
                <w:rtl/>
              </w:rPr>
            </w:r>
            <w:r>
              <w:rPr>
                <w:rStyle w:val="Hyperlink"/>
                <w:noProof/>
                <w:rtl/>
              </w:rPr>
              <w:fldChar w:fldCharType="separate"/>
            </w:r>
            <w:r w:rsidR="001A06CB">
              <w:rPr>
                <w:noProof/>
              </w:rPr>
              <w:t>44</w:t>
            </w:r>
            <w:r>
              <w:rPr>
                <w:rStyle w:val="Hyperlink"/>
                <w:noProof/>
                <w:rtl/>
              </w:rPr>
              <w:fldChar w:fldCharType="end"/>
            </w:r>
          </w:hyperlink>
        </w:p>
        <w:p w14:paraId="5C07BFC9" w14:textId="5915AA65" w:rsidR="005623C7" w:rsidRDefault="005623C7">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42" w:history="1">
            <w:r w:rsidRPr="005F62FE">
              <w:rPr>
                <w:rStyle w:val="Hyperlink"/>
                <w:noProof/>
              </w:rPr>
              <w:t>Chapter 5 Experimental Results and Discussion</w:t>
            </w:r>
            <w:r>
              <w:rPr>
                <w:noProof/>
              </w:rPr>
              <w:tab/>
            </w:r>
            <w:r>
              <w:rPr>
                <w:rStyle w:val="Hyperlink"/>
                <w:noProof/>
                <w:rtl/>
              </w:rPr>
              <w:fldChar w:fldCharType="begin"/>
            </w:r>
            <w:r>
              <w:rPr>
                <w:noProof/>
              </w:rPr>
              <w:instrText xml:space="preserve"> PAGEREF _Toc216214442 \h </w:instrText>
            </w:r>
            <w:r>
              <w:rPr>
                <w:rStyle w:val="Hyperlink"/>
                <w:noProof/>
                <w:rtl/>
              </w:rPr>
            </w:r>
            <w:r>
              <w:rPr>
                <w:rStyle w:val="Hyperlink"/>
                <w:noProof/>
                <w:rtl/>
              </w:rPr>
              <w:fldChar w:fldCharType="separate"/>
            </w:r>
            <w:r w:rsidR="001A06CB">
              <w:rPr>
                <w:noProof/>
              </w:rPr>
              <w:t>45</w:t>
            </w:r>
            <w:r>
              <w:rPr>
                <w:rStyle w:val="Hyperlink"/>
                <w:noProof/>
                <w:rtl/>
              </w:rPr>
              <w:fldChar w:fldCharType="end"/>
            </w:r>
          </w:hyperlink>
        </w:p>
        <w:p w14:paraId="30557AA8" w14:textId="667F67CE"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43" w:history="1">
            <w:r w:rsidRPr="005F62FE">
              <w:rPr>
                <w:rStyle w:val="Hyperlink"/>
                <w:noProof/>
              </w:rPr>
              <w:t>5.1 Introduction</w:t>
            </w:r>
            <w:r>
              <w:rPr>
                <w:noProof/>
              </w:rPr>
              <w:tab/>
            </w:r>
            <w:r>
              <w:rPr>
                <w:rStyle w:val="Hyperlink"/>
                <w:noProof/>
                <w:rtl/>
              </w:rPr>
              <w:fldChar w:fldCharType="begin"/>
            </w:r>
            <w:r>
              <w:rPr>
                <w:noProof/>
              </w:rPr>
              <w:instrText xml:space="preserve"> PAGEREF _Toc216214443 \h </w:instrText>
            </w:r>
            <w:r>
              <w:rPr>
                <w:rStyle w:val="Hyperlink"/>
                <w:noProof/>
                <w:rtl/>
              </w:rPr>
            </w:r>
            <w:r>
              <w:rPr>
                <w:rStyle w:val="Hyperlink"/>
                <w:noProof/>
                <w:rtl/>
              </w:rPr>
              <w:fldChar w:fldCharType="separate"/>
            </w:r>
            <w:r w:rsidR="001A06CB">
              <w:rPr>
                <w:noProof/>
              </w:rPr>
              <w:t>45</w:t>
            </w:r>
            <w:r>
              <w:rPr>
                <w:rStyle w:val="Hyperlink"/>
                <w:noProof/>
                <w:rtl/>
              </w:rPr>
              <w:fldChar w:fldCharType="end"/>
            </w:r>
          </w:hyperlink>
        </w:p>
        <w:p w14:paraId="5A4F4371" w14:textId="59C49182"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44" w:history="1">
            <w:r w:rsidRPr="005F62FE">
              <w:rPr>
                <w:rStyle w:val="Hyperlink"/>
                <w:noProof/>
              </w:rPr>
              <w:t>5.2 Data Quality Assessment</w:t>
            </w:r>
            <w:r>
              <w:rPr>
                <w:noProof/>
              </w:rPr>
              <w:tab/>
            </w:r>
            <w:r>
              <w:rPr>
                <w:rStyle w:val="Hyperlink"/>
                <w:noProof/>
                <w:rtl/>
              </w:rPr>
              <w:fldChar w:fldCharType="begin"/>
            </w:r>
            <w:r>
              <w:rPr>
                <w:noProof/>
              </w:rPr>
              <w:instrText xml:space="preserve"> PAGEREF _Toc216214444 \h </w:instrText>
            </w:r>
            <w:r>
              <w:rPr>
                <w:rStyle w:val="Hyperlink"/>
                <w:noProof/>
                <w:rtl/>
              </w:rPr>
            </w:r>
            <w:r>
              <w:rPr>
                <w:rStyle w:val="Hyperlink"/>
                <w:noProof/>
                <w:rtl/>
              </w:rPr>
              <w:fldChar w:fldCharType="separate"/>
            </w:r>
            <w:r w:rsidR="001A06CB">
              <w:rPr>
                <w:noProof/>
              </w:rPr>
              <w:t>45</w:t>
            </w:r>
            <w:r>
              <w:rPr>
                <w:rStyle w:val="Hyperlink"/>
                <w:noProof/>
                <w:rtl/>
              </w:rPr>
              <w:fldChar w:fldCharType="end"/>
            </w:r>
          </w:hyperlink>
        </w:p>
        <w:p w14:paraId="2DDB19AC" w14:textId="0F97CC45"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45" w:history="1">
            <w:r w:rsidRPr="005F62FE">
              <w:rPr>
                <w:rStyle w:val="Hyperlink"/>
                <w:noProof/>
              </w:rPr>
              <w:t>5.3 Model Performance Comparison</w:t>
            </w:r>
            <w:r>
              <w:rPr>
                <w:noProof/>
              </w:rPr>
              <w:tab/>
            </w:r>
            <w:r>
              <w:rPr>
                <w:rStyle w:val="Hyperlink"/>
                <w:noProof/>
                <w:rtl/>
              </w:rPr>
              <w:fldChar w:fldCharType="begin"/>
            </w:r>
            <w:r>
              <w:rPr>
                <w:noProof/>
              </w:rPr>
              <w:instrText xml:space="preserve"> PAGEREF _Toc216214445 \h </w:instrText>
            </w:r>
            <w:r>
              <w:rPr>
                <w:rStyle w:val="Hyperlink"/>
                <w:noProof/>
                <w:rtl/>
              </w:rPr>
            </w:r>
            <w:r>
              <w:rPr>
                <w:rStyle w:val="Hyperlink"/>
                <w:noProof/>
                <w:rtl/>
              </w:rPr>
              <w:fldChar w:fldCharType="separate"/>
            </w:r>
            <w:r w:rsidR="001A06CB">
              <w:rPr>
                <w:noProof/>
              </w:rPr>
              <w:t>47</w:t>
            </w:r>
            <w:r>
              <w:rPr>
                <w:rStyle w:val="Hyperlink"/>
                <w:noProof/>
                <w:rtl/>
              </w:rPr>
              <w:fldChar w:fldCharType="end"/>
            </w:r>
          </w:hyperlink>
        </w:p>
        <w:p w14:paraId="4974AA3C" w14:textId="608E2243"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46" w:history="1">
            <w:r w:rsidRPr="005F62FE">
              <w:rPr>
                <w:rStyle w:val="Hyperlink"/>
                <w:noProof/>
              </w:rPr>
              <w:t>5.4 Feature Importance Analysis</w:t>
            </w:r>
            <w:r>
              <w:rPr>
                <w:noProof/>
              </w:rPr>
              <w:tab/>
            </w:r>
            <w:r>
              <w:rPr>
                <w:rStyle w:val="Hyperlink"/>
                <w:noProof/>
                <w:rtl/>
              </w:rPr>
              <w:fldChar w:fldCharType="begin"/>
            </w:r>
            <w:r>
              <w:rPr>
                <w:noProof/>
              </w:rPr>
              <w:instrText xml:space="preserve"> PAGEREF _Toc216214446 \h </w:instrText>
            </w:r>
            <w:r>
              <w:rPr>
                <w:rStyle w:val="Hyperlink"/>
                <w:noProof/>
                <w:rtl/>
              </w:rPr>
            </w:r>
            <w:r>
              <w:rPr>
                <w:rStyle w:val="Hyperlink"/>
                <w:noProof/>
                <w:rtl/>
              </w:rPr>
              <w:fldChar w:fldCharType="separate"/>
            </w:r>
            <w:r w:rsidR="001A06CB">
              <w:rPr>
                <w:noProof/>
              </w:rPr>
              <w:t>50</w:t>
            </w:r>
            <w:r>
              <w:rPr>
                <w:rStyle w:val="Hyperlink"/>
                <w:noProof/>
                <w:rtl/>
              </w:rPr>
              <w:fldChar w:fldCharType="end"/>
            </w:r>
          </w:hyperlink>
        </w:p>
        <w:p w14:paraId="1BB395F8" w14:textId="78F16E36"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47" w:history="1">
            <w:r w:rsidRPr="005F62FE">
              <w:rPr>
                <w:rStyle w:val="Hyperlink"/>
                <w:noProof/>
              </w:rPr>
              <w:t>5.5 Error Analysis and Residual Diagnostics</w:t>
            </w:r>
            <w:r>
              <w:rPr>
                <w:noProof/>
              </w:rPr>
              <w:tab/>
            </w:r>
            <w:r>
              <w:rPr>
                <w:rStyle w:val="Hyperlink"/>
                <w:noProof/>
                <w:rtl/>
              </w:rPr>
              <w:fldChar w:fldCharType="begin"/>
            </w:r>
            <w:r>
              <w:rPr>
                <w:noProof/>
              </w:rPr>
              <w:instrText xml:space="preserve"> PAGEREF _Toc216214447 \h </w:instrText>
            </w:r>
            <w:r>
              <w:rPr>
                <w:rStyle w:val="Hyperlink"/>
                <w:noProof/>
                <w:rtl/>
              </w:rPr>
            </w:r>
            <w:r>
              <w:rPr>
                <w:rStyle w:val="Hyperlink"/>
                <w:noProof/>
                <w:rtl/>
              </w:rPr>
              <w:fldChar w:fldCharType="separate"/>
            </w:r>
            <w:r w:rsidR="001A06CB">
              <w:rPr>
                <w:noProof/>
              </w:rPr>
              <w:t>51</w:t>
            </w:r>
            <w:r>
              <w:rPr>
                <w:rStyle w:val="Hyperlink"/>
                <w:noProof/>
                <w:rtl/>
              </w:rPr>
              <w:fldChar w:fldCharType="end"/>
            </w:r>
          </w:hyperlink>
        </w:p>
        <w:p w14:paraId="538CFA39" w14:textId="56F13B09"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48" w:history="1">
            <w:r w:rsidRPr="005F62FE">
              <w:rPr>
                <w:rStyle w:val="Hyperlink"/>
                <w:noProof/>
              </w:rPr>
              <w:t>5.6 Country-Level Performance</w:t>
            </w:r>
            <w:r>
              <w:rPr>
                <w:noProof/>
              </w:rPr>
              <w:tab/>
            </w:r>
            <w:r>
              <w:rPr>
                <w:rStyle w:val="Hyperlink"/>
                <w:noProof/>
                <w:rtl/>
              </w:rPr>
              <w:fldChar w:fldCharType="begin"/>
            </w:r>
            <w:r>
              <w:rPr>
                <w:noProof/>
              </w:rPr>
              <w:instrText xml:space="preserve"> PAGEREF _Toc216214448 \h </w:instrText>
            </w:r>
            <w:r>
              <w:rPr>
                <w:rStyle w:val="Hyperlink"/>
                <w:noProof/>
                <w:rtl/>
              </w:rPr>
            </w:r>
            <w:r>
              <w:rPr>
                <w:rStyle w:val="Hyperlink"/>
                <w:noProof/>
                <w:rtl/>
              </w:rPr>
              <w:fldChar w:fldCharType="separate"/>
            </w:r>
            <w:r w:rsidR="001A06CB">
              <w:rPr>
                <w:noProof/>
              </w:rPr>
              <w:t>53</w:t>
            </w:r>
            <w:r>
              <w:rPr>
                <w:rStyle w:val="Hyperlink"/>
                <w:noProof/>
                <w:rtl/>
              </w:rPr>
              <w:fldChar w:fldCharType="end"/>
            </w:r>
          </w:hyperlink>
        </w:p>
        <w:p w14:paraId="62684036" w14:textId="6D0C6EF8"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49" w:history="1">
            <w:r w:rsidRPr="005F62FE">
              <w:rPr>
                <w:rStyle w:val="Hyperlink"/>
                <w:noProof/>
              </w:rPr>
              <w:t>5.7 Discussion of Findings</w:t>
            </w:r>
            <w:r>
              <w:rPr>
                <w:noProof/>
              </w:rPr>
              <w:tab/>
            </w:r>
            <w:r>
              <w:rPr>
                <w:rStyle w:val="Hyperlink"/>
                <w:noProof/>
                <w:rtl/>
              </w:rPr>
              <w:fldChar w:fldCharType="begin"/>
            </w:r>
            <w:r>
              <w:rPr>
                <w:noProof/>
              </w:rPr>
              <w:instrText xml:space="preserve"> PAGEREF _Toc216214449 \h </w:instrText>
            </w:r>
            <w:r>
              <w:rPr>
                <w:rStyle w:val="Hyperlink"/>
                <w:noProof/>
                <w:rtl/>
              </w:rPr>
            </w:r>
            <w:r>
              <w:rPr>
                <w:rStyle w:val="Hyperlink"/>
                <w:noProof/>
                <w:rtl/>
              </w:rPr>
              <w:fldChar w:fldCharType="separate"/>
            </w:r>
            <w:r w:rsidR="001A06CB">
              <w:rPr>
                <w:noProof/>
              </w:rPr>
              <w:t>55</w:t>
            </w:r>
            <w:r>
              <w:rPr>
                <w:rStyle w:val="Hyperlink"/>
                <w:noProof/>
                <w:rtl/>
              </w:rPr>
              <w:fldChar w:fldCharType="end"/>
            </w:r>
          </w:hyperlink>
        </w:p>
        <w:p w14:paraId="547439D9" w14:textId="4A6F2D69"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50" w:history="1">
            <w:r w:rsidRPr="005F62FE">
              <w:rPr>
                <w:rStyle w:val="Hyperlink"/>
                <w:noProof/>
              </w:rPr>
              <w:t>5.8 Summary of the Chapter</w:t>
            </w:r>
            <w:r>
              <w:rPr>
                <w:noProof/>
              </w:rPr>
              <w:tab/>
            </w:r>
            <w:r>
              <w:rPr>
                <w:rStyle w:val="Hyperlink"/>
                <w:noProof/>
                <w:rtl/>
              </w:rPr>
              <w:fldChar w:fldCharType="begin"/>
            </w:r>
            <w:r>
              <w:rPr>
                <w:noProof/>
              </w:rPr>
              <w:instrText xml:space="preserve"> PAGEREF _Toc216214450 \h </w:instrText>
            </w:r>
            <w:r>
              <w:rPr>
                <w:rStyle w:val="Hyperlink"/>
                <w:noProof/>
                <w:rtl/>
              </w:rPr>
            </w:r>
            <w:r>
              <w:rPr>
                <w:rStyle w:val="Hyperlink"/>
                <w:noProof/>
                <w:rtl/>
              </w:rPr>
              <w:fldChar w:fldCharType="separate"/>
            </w:r>
            <w:r w:rsidR="001A06CB">
              <w:rPr>
                <w:noProof/>
              </w:rPr>
              <w:t>56</w:t>
            </w:r>
            <w:r>
              <w:rPr>
                <w:rStyle w:val="Hyperlink"/>
                <w:noProof/>
                <w:rtl/>
              </w:rPr>
              <w:fldChar w:fldCharType="end"/>
            </w:r>
          </w:hyperlink>
        </w:p>
        <w:p w14:paraId="09DC18B2" w14:textId="4C136143" w:rsidR="005623C7" w:rsidRDefault="005623C7">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51" w:history="1">
            <w:r w:rsidRPr="005F62FE">
              <w:rPr>
                <w:rStyle w:val="Hyperlink"/>
                <w:noProof/>
              </w:rPr>
              <w:t>Chapter 6 Conclusion and Future Work</w:t>
            </w:r>
            <w:r>
              <w:rPr>
                <w:noProof/>
              </w:rPr>
              <w:tab/>
            </w:r>
            <w:r>
              <w:rPr>
                <w:rStyle w:val="Hyperlink"/>
                <w:noProof/>
                <w:rtl/>
              </w:rPr>
              <w:fldChar w:fldCharType="begin"/>
            </w:r>
            <w:r>
              <w:rPr>
                <w:noProof/>
              </w:rPr>
              <w:instrText xml:space="preserve"> PAGEREF _Toc216214451 \h </w:instrText>
            </w:r>
            <w:r>
              <w:rPr>
                <w:rStyle w:val="Hyperlink"/>
                <w:noProof/>
                <w:rtl/>
              </w:rPr>
            </w:r>
            <w:r>
              <w:rPr>
                <w:rStyle w:val="Hyperlink"/>
                <w:noProof/>
                <w:rtl/>
              </w:rPr>
              <w:fldChar w:fldCharType="separate"/>
            </w:r>
            <w:r w:rsidR="001A06CB">
              <w:rPr>
                <w:noProof/>
              </w:rPr>
              <w:t>57</w:t>
            </w:r>
            <w:r>
              <w:rPr>
                <w:rStyle w:val="Hyperlink"/>
                <w:noProof/>
                <w:rtl/>
              </w:rPr>
              <w:fldChar w:fldCharType="end"/>
            </w:r>
          </w:hyperlink>
        </w:p>
        <w:p w14:paraId="5BAC167D" w14:textId="3F6FE623"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52" w:history="1">
            <w:r w:rsidRPr="005F62FE">
              <w:rPr>
                <w:rStyle w:val="Hyperlink"/>
                <w:noProof/>
              </w:rPr>
              <w:t>6.1 Summary of Contributions</w:t>
            </w:r>
            <w:r>
              <w:rPr>
                <w:noProof/>
              </w:rPr>
              <w:tab/>
            </w:r>
            <w:r>
              <w:rPr>
                <w:rStyle w:val="Hyperlink"/>
                <w:noProof/>
                <w:rtl/>
              </w:rPr>
              <w:fldChar w:fldCharType="begin"/>
            </w:r>
            <w:r>
              <w:rPr>
                <w:noProof/>
              </w:rPr>
              <w:instrText xml:space="preserve"> PAGEREF _Toc216214452 \h </w:instrText>
            </w:r>
            <w:r>
              <w:rPr>
                <w:rStyle w:val="Hyperlink"/>
                <w:noProof/>
                <w:rtl/>
              </w:rPr>
            </w:r>
            <w:r>
              <w:rPr>
                <w:rStyle w:val="Hyperlink"/>
                <w:noProof/>
                <w:rtl/>
              </w:rPr>
              <w:fldChar w:fldCharType="separate"/>
            </w:r>
            <w:r w:rsidR="001A06CB">
              <w:rPr>
                <w:noProof/>
              </w:rPr>
              <w:t>57</w:t>
            </w:r>
            <w:r>
              <w:rPr>
                <w:rStyle w:val="Hyperlink"/>
                <w:noProof/>
                <w:rtl/>
              </w:rPr>
              <w:fldChar w:fldCharType="end"/>
            </w:r>
          </w:hyperlink>
        </w:p>
        <w:p w14:paraId="73E7B198" w14:textId="236D6419"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53" w:history="1">
            <w:r w:rsidRPr="005F62FE">
              <w:rPr>
                <w:rStyle w:val="Hyperlink"/>
                <w:noProof/>
              </w:rPr>
              <w:t>6.2 Practical Implications</w:t>
            </w:r>
            <w:r>
              <w:rPr>
                <w:noProof/>
              </w:rPr>
              <w:tab/>
            </w:r>
            <w:r>
              <w:rPr>
                <w:rStyle w:val="Hyperlink"/>
                <w:noProof/>
                <w:rtl/>
              </w:rPr>
              <w:fldChar w:fldCharType="begin"/>
            </w:r>
            <w:r>
              <w:rPr>
                <w:noProof/>
              </w:rPr>
              <w:instrText xml:space="preserve"> PAGEREF _Toc216214453 \h </w:instrText>
            </w:r>
            <w:r>
              <w:rPr>
                <w:rStyle w:val="Hyperlink"/>
                <w:noProof/>
                <w:rtl/>
              </w:rPr>
            </w:r>
            <w:r>
              <w:rPr>
                <w:rStyle w:val="Hyperlink"/>
                <w:noProof/>
                <w:rtl/>
              </w:rPr>
              <w:fldChar w:fldCharType="separate"/>
            </w:r>
            <w:r w:rsidR="001A06CB">
              <w:rPr>
                <w:noProof/>
              </w:rPr>
              <w:t>57</w:t>
            </w:r>
            <w:r>
              <w:rPr>
                <w:rStyle w:val="Hyperlink"/>
                <w:noProof/>
                <w:rtl/>
              </w:rPr>
              <w:fldChar w:fldCharType="end"/>
            </w:r>
          </w:hyperlink>
        </w:p>
        <w:p w14:paraId="1A94FB8C" w14:textId="162B8F29"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54" w:history="1">
            <w:r w:rsidRPr="005F62FE">
              <w:rPr>
                <w:rStyle w:val="Hyperlink"/>
                <w:noProof/>
              </w:rPr>
              <w:t>6.3 Scope and Future Extensions of the Proposed Framework</w:t>
            </w:r>
            <w:r>
              <w:rPr>
                <w:noProof/>
              </w:rPr>
              <w:tab/>
            </w:r>
            <w:r>
              <w:rPr>
                <w:rStyle w:val="Hyperlink"/>
                <w:noProof/>
                <w:rtl/>
              </w:rPr>
              <w:fldChar w:fldCharType="begin"/>
            </w:r>
            <w:r>
              <w:rPr>
                <w:noProof/>
              </w:rPr>
              <w:instrText xml:space="preserve"> PAGEREF _Toc216214454 \h </w:instrText>
            </w:r>
            <w:r>
              <w:rPr>
                <w:rStyle w:val="Hyperlink"/>
                <w:noProof/>
                <w:rtl/>
              </w:rPr>
            </w:r>
            <w:r>
              <w:rPr>
                <w:rStyle w:val="Hyperlink"/>
                <w:noProof/>
                <w:rtl/>
              </w:rPr>
              <w:fldChar w:fldCharType="separate"/>
            </w:r>
            <w:r w:rsidR="001A06CB">
              <w:rPr>
                <w:noProof/>
              </w:rPr>
              <w:t>58</w:t>
            </w:r>
            <w:r>
              <w:rPr>
                <w:rStyle w:val="Hyperlink"/>
                <w:noProof/>
                <w:rtl/>
              </w:rPr>
              <w:fldChar w:fldCharType="end"/>
            </w:r>
          </w:hyperlink>
        </w:p>
        <w:p w14:paraId="6082EFEA" w14:textId="7F622653"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55" w:history="1">
            <w:r w:rsidRPr="005F62FE">
              <w:rPr>
                <w:rStyle w:val="Hyperlink"/>
                <w:noProof/>
              </w:rPr>
              <w:t>6.4 Concrete Future Work Directions</w:t>
            </w:r>
            <w:r>
              <w:rPr>
                <w:noProof/>
              </w:rPr>
              <w:tab/>
            </w:r>
            <w:r>
              <w:rPr>
                <w:rStyle w:val="Hyperlink"/>
                <w:noProof/>
                <w:rtl/>
              </w:rPr>
              <w:fldChar w:fldCharType="begin"/>
            </w:r>
            <w:r>
              <w:rPr>
                <w:noProof/>
              </w:rPr>
              <w:instrText xml:space="preserve"> PAGEREF _Toc216214455 \h </w:instrText>
            </w:r>
            <w:r>
              <w:rPr>
                <w:rStyle w:val="Hyperlink"/>
                <w:noProof/>
                <w:rtl/>
              </w:rPr>
            </w:r>
            <w:r>
              <w:rPr>
                <w:rStyle w:val="Hyperlink"/>
                <w:noProof/>
                <w:rtl/>
              </w:rPr>
              <w:fldChar w:fldCharType="separate"/>
            </w:r>
            <w:r w:rsidR="001A06CB">
              <w:rPr>
                <w:noProof/>
              </w:rPr>
              <w:t>61</w:t>
            </w:r>
            <w:r>
              <w:rPr>
                <w:rStyle w:val="Hyperlink"/>
                <w:noProof/>
                <w:rtl/>
              </w:rPr>
              <w:fldChar w:fldCharType="end"/>
            </w:r>
          </w:hyperlink>
        </w:p>
        <w:p w14:paraId="1A3ADDD8" w14:textId="0FC8075B" w:rsidR="005623C7" w:rsidRDefault="005623C7">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56" w:history="1">
            <w:r w:rsidRPr="005F62FE">
              <w:rPr>
                <w:rStyle w:val="Hyperlink"/>
                <w:noProof/>
              </w:rPr>
              <w:t>References</w:t>
            </w:r>
            <w:r>
              <w:rPr>
                <w:noProof/>
              </w:rPr>
              <w:tab/>
            </w:r>
            <w:r>
              <w:rPr>
                <w:rStyle w:val="Hyperlink"/>
                <w:noProof/>
                <w:rtl/>
              </w:rPr>
              <w:fldChar w:fldCharType="begin"/>
            </w:r>
            <w:r>
              <w:rPr>
                <w:noProof/>
              </w:rPr>
              <w:instrText xml:space="preserve"> PAGEREF _Toc216214456 \h </w:instrText>
            </w:r>
            <w:r>
              <w:rPr>
                <w:rStyle w:val="Hyperlink"/>
                <w:noProof/>
                <w:rtl/>
              </w:rPr>
            </w:r>
            <w:r>
              <w:rPr>
                <w:rStyle w:val="Hyperlink"/>
                <w:noProof/>
                <w:rtl/>
              </w:rPr>
              <w:fldChar w:fldCharType="separate"/>
            </w:r>
            <w:r w:rsidR="001A06CB">
              <w:rPr>
                <w:noProof/>
              </w:rPr>
              <w:t>63</w:t>
            </w:r>
            <w:r>
              <w:rPr>
                <w:rStyle w:val="Hyperlink"/>
                <w:noProof/>
                <w:rtl/>
              </w:rPr>
              <w:fldChar w:fldCharType="end"/>
            </w:r>
          </w:hyperlink>
        </w:p>
        <w:p w14:paraId="5F5D6848" w14:textId="27728DA6" w:rsidR="005623C7" w:rsidRDefault="005623C7">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57" w:history="1">
            <w:r w:rsidRPr="005F62FE">
              <w:rPr>
                <w:rStyle w:val="Hyperlink"/>
                <w:noProof/>
              </w:rPr>
              <w:t>Appendices</w:t>
            </w:r>
            <w:r>
              <w:rPr>
                <w:noProof/>
              </w:rPr>
              <w:tab/>
            </w:r>
            <w:r>
              <w:rPr>
                <w:rStyle w:val="Hyperlink"/>
                <w:noProof/>
                <w:rtl/>
              </w:rPr>
              <w:fldChar w:fldCharType="begin"/>
            </w:r>
            <w:r>
              <w:rPr>
                <w:noProof/>
              </w:rPr>
              <w:instrText xml:space="preserve"> PAGEREF _Toc216214457 \h </w:instrText>
            </w:r>
            <w:r>
              <w:rPr>
                <w:rStyle w:val="Hyperlink"/>
                <w:noProof/>
                <w:rtl/>
              </w:rPr>
            </w:r>
            <w:r>
              <w:rPr>
                <w:rStyle w:val="Hyperlink"/>
                <w:noProof/>
                <w:rtl/>
              </w:rPr>
              <w:fldChar w:fldCharType="separate"/>
            </w:r>
            <w:r w:rsidR="001A06CB">
              <w:rPr>
                <w:noProof/>
              </w:rPr>
              <w:t>66</w:t>
            </w:r>
            <w:r>
              <w:rPr>
                <w:rStyle w:val="Hyperlink"/>
                <w:noProof/>
                <w:rtl/>
              </w:rPr>
              <w:fldChar w:fldCharType="end"/>
            </w:r>
          </w:hyperlink>
        </w:p>
        <w:p w14:paraId="1D767091" w14:textId="4D9AF910"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58" w:history="1">
            <w:r w:rsidRPr="005F62FE">
              <w:rPr>
                <w:rStyle w:val="Hyperlink"/>
                <w:noProof/>
              </w:rPr>
              <w:t>Appendix A: Google Earth Engine Code Snippets</w:t>
            </w:r>
            <w:r>
              <w:rPr>
                <w:noProof/>
              </w:rPr>
              <w:tab/>
            </w:r>
            <w:r>
              <w:rPr>
                <w:rStyle w:val="Hyperlink"/>
                <w:noProof/>
                <w:rtl/>
              </w:rPr>
              <w:fldChar w:fldCharType="begin"/>
            </w:r>
            <w:r>
              <w:rPr>
                <w:noProof/>
              </w:rPr>
              <w:instrText xml:space="preserve"> PAGEREF _Toc216214458 \h </w:instrText>
            </w:r>
            <w:r>
              <w:rPr>
                <w:rStyle w:val="Hyperlink"/>
                <w:noProof/>
                <w:rtl/>
              </w:rPr>
            </w:r>
            <w:r>
              <w:rPr>
                <w:rStyle w:val="Hyperlink"/>
                <w:noProof/>
                <w:rtl/>
              </w:rPr>
              <w:fldChar w:fldCharType="separate"/>
            </w:r>
            <w:r w:rsidR="001A06CB">
              <w:rPr>
                <w:noProof/>
              </w:rPr>
              <w:t>66</w:t>
            </w:r>
            <w:r>
              <w:rPr>
                <w:rStyle w:val="Hyperlink"/>
                <w:noProof/>
                <w:rtl/>
              </w:rPr>
              <w:fldChar w:fldCharType="end"/>
            </w:r>
          </w:hyperlink>
        </w:p>
        <w:p w14:paraId="63C93F6B" w14:textId="54CB2279" w:rsidR="005623C7" w:rsidRDefault="005623C7">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59" w:history="1">
            <w:r w:rsidRPr="005F62FE">
              <w:rPr>
                <w:rStyle w:val="Hyperlink"/>
                <w:noProof/>
              </w:rPr>
              <w:t>A.1 LST Extraction Example</w:t>
            </w:r>
            <w:r>
              <w:rPr>
                <w:noProof/>
              </w:rPr>
              <w:tab/>
            </w:r>
            <w:r>
              <w:rPr>
                <w:rStyle w:val="Hyperlink"/>
                <w:noProof/>
                <w:rtl/>
              </w:rPr>
              <w:fldChar w:fldCharType="begin"/>
            </w:r>
            <w:r>
              <w:rPr>
                <w:noProof/>
              </w:rPr>
              <w:instrText xml:space="preserve"> PAGEREF _Toc216214459 \h </w:instrText>
            </w:r>
            <w:r>
              <w:rPr>
                <w:rStyle w:val="Hyperlink"/>
                <w:noProof/>
                <w:rtl/>
              </w:rPr>
            </w:r>
            <w:r>
              <w:rPr>
                <w:rStyle w:val="Hyperlink"/>
                <w:noProof/>
                <w:rtl/>
              </w:rPr>
              <w:fldChar w:fldCharType="separate"/>
            </w:r>
            <w:r w:rsidR="001A06CB">
              <w:rPr>
                <w:noProof/>
              </w:rPr>
              <w:t>66</w:t>
            </w:r>
            <w:r>
              <w:rPr>
                <w:rStyle w:val="Hyperlink"/>
                <w:noProof/>
                <w:rtl/>
              </w:rPr>
              <w:fldChar w:fldCharType="end"/>
            </w:r>
          </w:hyperlink>
        </w:p>
        <w:p w14:paraId="3A92D66B" w14:textId="7B2BE369" w:rsidR="005623C7" w:rsidRDefault="005623C7">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60" w:history="1">
            <w:r w:rsidRPr="005F62FE">
              <w:rPr>
                <w:rStyle w:val="Hyperlink"/>
                <w:noProof/>
              </w:rPr>
              <w:t>A.2 Night-time Lights Extraction</w:t>
            </w:r>
            <w:r>
              <w:rPr>
                <w:noProof/>
              </w:rPr>
              <w:tab/>
            </w:r>
            <w:r>
              <w:rPr>
                <w:rStyle w:val="Hyperlink"/>
                <w:noProof/>
                <w:rtl/>
              </w:rPr>
              <w:fldChar w:fldCharType="begin"/>
            </w:r>
            <w:r>
              <w:rPr>
                <w:noProof/>
              </w:rPr>
              <w:instrText xml:space="preserve"> PAGEREF _Toc216214460 \h </w:instrText>
            </w:r>
            <w:r>
              <w:rPr>
                <w:rStyle w:val="Hyperlink"/>
                <w:noProof/>
                <w:rtl/>
              </w:rPr>
            </w:r>
            <w:r>
              <w:rPr>
                <w:rStyle w:val="Hyperlink"/>
                <w:noProof/>
                <w:rtl/>
              </w:rPr>
              <w:fldChar w:fldCharType="separate"/>
            </w:r>
            <w:r w:rsidR="001A06CB">
              <w:rPr>
                <w:noProof/>
              </w:rPr>
              <w:t>66</w:t>
            </w:r>
            <w:r>
              <w:rPr>
                <w:rStyle w:val="Hyperlink"/>
                <w:noProof/>
                <w:rtl/>
              </w:rPr>
              <w:fldChar w:fldCharType="end"/>
            </w:r>
          </w:hyperlink>
        </w:p>
        <w:p w14:paraId="2E38ABF3" w14:textId="33111CF9" w:rsidR="005623C7" w:rsidRDefault="005623C7">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214461" w:history="1">
            <w:r w:rsidRPr="005F62FE">
              <w:rPr>
                <w:rStyle w:val="Hyperlink"/>
                <w:noProof/>
              </w:rPr>
              <w:t>Appendix B: Dataset Variables</w:t>
            </w:r>
            <w:r>
              <w:rPr>
                <w:noProof/>
              </w:rPr>
              <w:tab/>
            </w:r>
            <w:r>
              <w:rPr>
                <w:rStyle w:val="Hyperlink"/>
                <w:noProof/>
                <w:rtl/>
              </w:rPr>
              <w:fldChar w:fldCharType="begin"/>
            </w:r>
            <w:r>
              <w:rPr>
                <w:noProof/>
              </w:rPr>
              <w:instrText xml:space="preserve"> PAGEREF _Toc216214461 \h </w:instrText>
            </w:r>
            <w:r>
              <w:rPr>
                <w:rStyle w:val="Hyperlink"/>
                <w:noProof/>
                <w:rtl/>
              </w:rPr>
            </w:r>
            <w:r>
              <w:rPr>
                <w:rStyle w:val="Hyperlink"/>
                <w:noProof/>
                <w:rtl/>
              </w:rPr>
              <w:fldChar w:fldCharType="separate"/>
            </w:r>
            <w:r w:rsidR="001A06CB">
              <w:rPr>
                <w:noProof/>
              </w:rPr>
              <w:t>67</w:t>
            </w:r>
            <w:r>
              <w:rPr>
                <w:rStyle w:val="Hyperlink"/>
                <w:noProof/>
                <w:rtl/>
              </w:rPr>
              <w:fldChar w:fldCharType="end"/>
            </w:r>
          </w:hyperlink>
        </w:p>
        <w:p w14:paraId="48E32144" w14:textId="4F296464" w:rsidR="00CA02DA" w:rsidRDefault="00000000" w:rsidP="00BF00BF">
          <w:pPr>
            <w:bidi w:val="0"/>
            <w:jc w:val="both"/>
          </w:pPr>
          <w:r>
            <w:fldChar w:fldCharType="end"/>
          </w:r>
        </w:p>
      </w:sdtContent>
    </w:sdt>
    <w:p w14:paraId="4C8000CC" w14:textId="77777777" w:rsidR="00CA02DA" w:rsidRDefault="00000000" w:rsidP="00BF00BF">
      <w:pPr>
        <w:bidi w:val="0"/>
        <w:jc w:val="both"/>
      </w:pPr>
      <w:r>
        <w:br w:type="page"/>
      </w:r>
    </w:p>
    <w:p w14:paraId="65AB7CCE" w14:textId="77777777" w:rsidR="00CA02DA" w:rsidRDefault="00000000" w:rsidP="00F5024B">
      <w:pPr>
        <w:pStyle w:val="Heading1"/>
        <w:jc w:val="center"/>
      </w:pPr>
      <w:bookmarkStart w:id="3" w:name="_Toc216214389"/>
      <w:r>
        <w:lastRenderedPageBreak/>
        <w:t>List of Abbreviations</w:t>
      </w:r>
      <w:bookmarkEnd w:id="3"/>
    </w:p>
    <w:p w14:paraId="7EDFDDD9" w14:textId="77777777" w:rsidR="00CA02DA" w:rsidRDefault="00CA02DA" w:rsidP="00BF00BF">
      <w:pPr>
        <w:bidi w:val="0"/>
        <w:spacing w:after="30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91"/>
        <w:gridCol w:w="8715"/>
      </w:tblGrid>
      <w:tr w:rsidR="00CA02DA" w14:paraId="2CF93EED" w14:textId="77777777" w:rsidTr="00BF2CAE">
        <w:tc>
          <w:tcPr>
            <w:tcW w:w="688" w:type="pct"/>
            <w:tcBorders>
              <w:top w:val="none" w:sz="0" w:space="0" w:color="FFFFFF"/>
              <w:left w:val="none" w:sz="0" w:space="0" w:color="FFFFFF"/>
              <w:bottom w:val="none" w:sz="0" w:space="0" w:color="FFFFFF"/>
              <w:right w:val="none" w:sz="0" w:space="0" w:color="FFFFFF"/>
            </w:tcBorders>
          </w:tcPr>
          <w:p w14:paraId="6D4EC710" w14:textId="77777777" w:rsidR="00CA02DA" w:rsidRPr="008010EC" w:rsidRDefault="00000000" w:rsidP="00BF00BF">
            <w:pPr>
              <w:bidi w:val="0"/>
              <w:jc w:val="both"/>
              <w:rPr>
                <w:sz w:val="24"/>
                <w:szCs w:val="24"/>
              </w:rPr>
            </w:pPr>
            <w:r w:rsidRPr="008010EC">
              <w:rPr>
                <w:b/>
                <w:bCs/>
                <w:sz w:val="24"/>
                <w:szCs w:val="24"/>
              </w:rPr>
              <w:t>AI</w:t>
            </w:r>
          </w:p>
        </w:tc>
        <w:tc>
          <w:tcPr>
            <w:tcW w:w="4312" w:type="pct"/>
            <w:tcBorders>
              <w:top w:val="none" w:sz="0" w:space="0" w:color="FFFFFF"/>
              <w:left w:val="none" w:sz="0" w:space="0" w:color="FFFFFF"/>
              <w:bottom w:val="none" w:sz="0" w:space="0" w:color="FFFFFF"/>
              <w:right w:val="none" w:sz="0" w:space="0" w:color="FFFFFF"/>
            </w:tcBorders>
          </w:tcPr>
          <w:p w14:paraId="0237AD1F" w14:textId="77777777" w:rsidR="00CA02DA" w:rsidRPr="008010EC" w:rsidRDefault="00000000" w:rsidP="00BF00BF">
            <w:pPr>
              <w:bidi w:val="0"/>
              <w:jc w:val="both"/>
              <w:rPr>
                <w:sz w:val="24"/>
                <w:szCs w:val="24"/>
              </w:rPr>
            </w:pPr>
            <w:r w:rsidRPr="008010EC">
              <w:rPr>
                <w:sz w:val="24"/>
                <w:szCs w:val="24"/>
              </w:rPr>
              <w:t>Artificial Intelligence</w:t>
            </w:r>
          </w:p>
        </w:tc>
      </w:tr>
      <w:tr w:rsidR="00CA02DA" w14:paraId="08977847" w14:textId="77777777" w:rsidTr="00BF2CAE">
        <w:tc>
          <w:tcPr>
            <w:tcW w:w="688" w:type="pct"/>
            <w:tcBorders>
              <w:top w:val="none" w:sz="0" w:space="0" w:color="FFFFFF"/>
              <w:left w:val="none" w:sz="0" w:space="0" w:color="FFFFFF"/>
              <w:bottom w:val="none" w:sz="0" w:space="0" w:color="FFFFFF"/>
              <w:right w:val="none" w:sz="0" w:space="0" w:color="FFFFFF"/>
            </w:tcBorders>
          </w:tcPr>
          <w:p w14:paraId="70EFDA92" w14:textId="77777777" w:rsidR="00CA02DA" w:rsidRPr="008010EC" w:rsidRDefault="00000000" w:rsidP="00BF00BF">
            <w:pPr>
              <w:bidi w:val="0"/>
              <w:jc w:val="both"/>
              <w:rPr>
                <w:sz w:val="24"/>
                <w:szCs w:val="24"/>
              </w:rPr>
            </w:pPr>
            <w:r w:rsidRPr="008010EC">
              <w:rPr>
                <w:b/>
                <w:bCs/>
                <w:sz w:val="24"/>
                <w:szCs w:val="24"/>
              </w:rPr>
              <w:t>ANFIS</w:t>
            </w:r>
          </w:p>
        </w:tc>
        <w:tc>
          <w:tcPr>
            <w:tcW w:w="4312" w:type="pct"/>
            <w:tcBorders>
              <w:top w:val="none" w:sz="0" w:space="0" w:color="FFFFFF"/>
              <w:left w:val="none" w:sz="0" w:space="0" w:color="FFFFFF"/>
              <w:bottom w:val="none" w:sz="0" w:space="0" w:color="FFFFFF"/>
              <w:right w:val="none" w:sz="0" w:space="0" w:color="FFFFFF"/>
            </w:tcBorders>
          </w:tcPr>
          <w:p w14:paraId="3CA10707" w14:textId="77777777" w:rsidR="00CA02DA" w:rsidRPr="008010EC" w:rsidRDefault="00000000" w:rsidP="00BF00BF">
            <w:pPr>
              <w:bidi w:val="0"/>
              <w:jc w:val="both"/>
              <w:rPr>
                <w:sz w:val="24"/>
                <w:szCs w:val="24"/>
              </w:rPr>
            </w:pPr>
            <w:r w:rsidRPr="008010EC">
              <w:rPr>
                <w:sz w:val="24"/>
                <w:szCs w:val="24"/>
              </w:rPr>
              <w:t>Adaptive Neuro-Fuzzy Inference System</w:t>
            </w:r>
          </w:p>
        </w:tc>
      </w:tr>
      <w:tr w:rsidR="00CA02DA" w14:paraId="0CE9D52C" w14:textId="77777777" w:rsidTr="00BF2CAE">
        <w:tc>
          <w:tcPr>
            <w:tcW w:w="688" w:type="pct"/>
            <w:tcBorders>
              <w:top w:val="none" w:sz="0" w:space="0" w:color="FFFFFF"/>
              <w:left w:val="none" w:sz="0" w:space="0" w:color="FFFFFF"/>
              <w:bottom w:val="none" w:sz="0" w:space="0" w:color="FFFFFF"/>
              <w:right w:val="none" w:sz="0" w:space="0" w:color="FFFFFF"/>
            </w:tcBorders>
          </w:tcPr>
          <w:p w14:paraId="35EE0260" w14:textId="77777777" w:rsidR="00CA02DA" w:rsidRPr="008010EC" w:rsidRDefault="00000000" w:rsidP="00BF00BF">
            <w:pPr>
              <w:bidi w:val="0"/>
              <w:jc w:val="both"/>
              <w:rPr>
                <w:sz w:val="24"/>
                <w:szCs w:val="24"/>
              </w:rPr>
            </w:pPr>
            <w:r w:rsidRPr="008010EC">
              <w:rPr>
                <w:b/>
                <w:bCs/>
                <w:sz w:val="24"/>
                <w:szCs w:val="24"/>
              </w:rPr>
              <w:t>AOD</w:t>
            </w:r>
          </w:p>
        </w:tc>
        <w:tc>
          <w:tcPr>
            <w:tcW w:w="4312" w:type="pct"/>
            <w:tcBorders>
              <w:top w:val="none" w:sz="0" w:space="0" w:color="FFFFFF"/>
              <w:left w:val="none" w:sz="0" w:space="0" w:color="FFFFFF"/>
              <w:bottom w:val="none" w:sz="0" w:space="0" w:color="FFFFFF"/>
              <w:right w:val="none" w:sz="0" w:space="0" w:color="FFFFFF"/>
            </w:tcBorders>
          </w:tcPr>
          <w:p w14:paraId="06DDFAC4" w14:textId="77777777" w:rsidR="00CA02DA" w:rsidRPr="008010EC" w:rsidRDefault="00000000" w:rsidP="00BF00BF">
            <w:pPr>
              <w:bidi w:val="0"/>
              <w:jc w:val="both"/>
              <w:rPr>
                <w:sz w:val="24"/>
                <w:szCs w:val="24"/>
              </w:rPr>
            </w:pPr>
            <w:r w:rsidRPr="008010EC">
              <w:rPr>
                <w:sz w:val="24"/>
                <w:szCs w:val="24"/>
              </w:rPr>
              <w:t>Aerosol Optical Depth</w:t>
            </w:r>
          </w:p>
        </w:tc>
      </w:tr>
      <w:tr w:rsidR="00CA02DA" w14:paraId="4A1BC907" w14:textId="77777777" w:rsidTr="00BF2CAE">
        <w:tc>
          <w:tcPr>
            <w:tcW w:w="688" w:type="pct"/>
            <w:tcBorders>
              <w:top w:val="none" w:sz="0" w:space="0" w:color="FFFFFF"/>
              <w:left w:val="none" w:sz="0" w:space="0" w:color="FFFFFF"/>
              <w:bottom w:val="none" w:sz="0" w:space="0" w:color="FFFFFF"/>
              <w:right w:val="none" w:sz="0" w:space="0" w:color="FFFFFF"/>
            </w:tcBorders>
          </w:tcPr>
          <w:p w14:paraId="01A3B3A8" w14:textId="77777777" w:rsidR="00CA02DA" w:rsidRPr="008010EC" w:rsidRDefault="00000000" w:rsidP="00BF00BF">
            <w:pPr>
              <w:bidi w:val="0"/>
              <w:jc w:val="both"/>
              <w:rPr>
                <w:sz w:val="24"/>
                <w:szCs w:val="24"/>
              </w:rPr>
            </w:pPr>
            <w:r w:rsidRPr="008010EC">
              <w:rPr>
                <w:b/>
                <w:bCs/>
                <w:sz w:val="24"/>
                <w:szCs w:val="24"/>
              </w:rPr>
              <w:t>CNN</w:t>
            </w:r>
          </w:p>
        </w:tc>
        <w:tc>
          <w:tcPr>
            <w:tcW w:w="4312" w:type="pct"/>
            <w:tcBorders>
              <w:top w:val="none" w:sz="0" w:space="0" w:color="FFFFFF"/>
              <w:left w:val="none" w:sz="0" w:space="0" w:color="FFFFFF"/>
              <w:bottom w:val="none" w:sz="0" w:space="0" w:color="FFFFFF"/>
              <w:right w:val="none" w:sz="0" w:space="0" w:color="FFFFFF"/>
            </w:tcBorders>
          </w:tcPr>
          <w:p w14:paraId="002FF021" w14:textId="77777777" w:rsidR="00CA02DA" w:rsidRPr="008010EC" w:rsidRDefault="00000000" w:rsidP="00BF00BF">
            <w:pPr>
              <w:bidi w:val="0"/>
              <w:jc w:val="both"/>
              <w:rPr>
                <w:sz w:val="24"/>
                <w:szCs w:val="24"/>
              </w:rPr>
            </w:pPr>
            <w:r w:rsidRPr="008010EC">
              <w:rPr>
                <w:sz w:val="24"/>
                <w:szCs w:val="24"/>
              </w:rPr>
              <w:t>Convolutional Neural Network</w:t>
            </w:r>
          </w:p>
        </w:tc>
      </w:tr>
      <w:tr w:rsidR="00CA02DA" w14:paraId="054B0E36" w14:textId="77777777" w:rsidTr="00BF2CAE">
        <w:tc>
          <w:tcPr>
            <w:tcW w:w="688" w:type="pct"/>
            <w:tcBorders>
              <w:top w:val="none" w:sz="0" w:space="0" w:color="FFFFFF"/>
              <w:left w:val="none" w:sz="0" w:space="0" w:color="FFFFFF"/>
              <w:bottom w:val="none" w:sz="0" w:space="0" w:color="FFFFFF"/>
              <w:right w:val="none" w:sz="0" w:space="0" w:color="FFFFFF"/>
            </w:tcBorders>
          </w:tcPr>
          <w:p w14:paraId="26FBE8DF" w14:textId="77777777" w:rsidR="00CA02DA" w:rsidRPr="008010EC" w:rsidRDefault="00000000" w:rsidP="00BF00BF">
            <w:pPr>
              <w:bidi w:val="0"/>
              <w:jc w:val="both"/>
              <w:rPr>
                <w:sz w:val="24"/>
                <w:szCs w:val="24"/>
              </w:rPr>
            </w:pPr>
            <w:r w:rsidRPr="008010EC">
              <w:rPr>
                <w:b/>
                <w:bCs/>
                <w:sz w:val="24"/>
                <w:szCs w:val="24"/>
              </w:rPr>
              <w:t>CO₂</w:t>
            </w:r>
          </w:p>
        </w:tc>
        <w:tc>
          <w:tcPr>
            <w:tcW w:w="4312" w:type="pct"/>
            <w:tcBorders>
              <w:top w:val="none" w:sz="0" w:space="0" w:color="FFFFFF"/>
              <w:left w:val="none" w:sz="0" w:space="0" w:color="FFFFFF"/>
              <w:bottom w:val="none" w:sz="0" w:space="0" w:color="FFFFFF"/>
              <w:right w:val="none" w:sz="0" w:space="0" w:color="FFFFFF"/>
            </w:tcBorders>
          </w:tcPr>
          <w:p w14:paraId="2921807D" w14:textId="77777777" w:rsidR="00CA02DA" w:rsidRPr="008010EC" w:rsidRDefault="00000000" w:rsidP="00BF00BF">
            <w:pPr>
              <w:bidi w:val="0"/>
              <w:jc w:val="both"/>
              <w:rPr>
                <w:sz w:val="24"/>
                <w:szCs w:val="24"/>
              </w:rPr>
            </w:pPr>
            <w:r w:rsidRPr="008010EC">
              <w:rPr>
                <w:sz w:val="24"/>
                <w:szCs w:val="24"/>
              </w:rPr>
              <w:t>Carbon Dioxide</w:t>
            </w:r>
          </w:p>
        </w:tc>
      </w:tr>
      <w:tr w:rsidR="00CA02DA" w14:paraId="66F932CA" w14:textId="77777777" w:rsidTr="00BF2CAE">
        <w:tc>
          <w:tcPr>
            <w:tcW w:w="688" w:type="pct"/>
            <w:tcBorders>
              <w:top w:val="none" w:sz="0" w:space="0" w:color="FFFFFF"/>
              <w:left w:val="none" w:sz="0" w:space="0" w:color="FFFFFF"/>
              <w:bottom w:val="none" w:sz="0" w:space="0" w:color="FFFFFF"/>
              <w:right w:val="none" w:sz="0" w:space="0" w:color="FFFFFF"/>
            </w:tcBorders>
          </w:tcPr>
          <w:p w14:paraId="2B6CD614" w14:textId="77777777" w:rsidR="00CA02DA" w:rsidRPr="008010EC" w:rsidRDefault="00000000" w:rsidP="00BF00BF">
            <w:pPr>
              <w:bidi w:val="0"/>
              <w:jc w:val="both"/>
              <w:rPr>
                <w:sz w:val="24"/>
                <w:szCs w:val="24"/>
              </w:rPr>
            </w:pPr>
            <w:r w:rsidRPr="008010EC">
              <w:rPr>
                <w:b/>
                <w:bCs/>
                <w:sz w:val="24"/>
                <w:szCs w:val="24"/>
              </w:rPr>
              <w:t>DMSP</w:t>
            </w:r>
          </w:p>
        </w:tc>
        <w:tc>
          <w:tcPr>
            <w:tcW w:w="4312" w:type="pct"/>
            <w:tcBorders>
              <w:top w:val="none" w:sz="0" w:space="0" w:color="FFFFFF"/>
              <w:left w:val="none" w:sz="0" w:space="0" w:color="FFFFFF"/>
              <w:bottom w:val="none" w:sz="0" w:space="0" w:color="FFFFFF"/>
              <w:right w:val="none" w:sz="0" w:space="0" w:color="FFFFFF"/>
            </w:tcBorders>
          </w:tcPr>
          <w:p w14:paraId="095D9A68" w14:textId="77777777" w:rsidR="00CA02DA" w:rsidRPr="008010EC" w:rsidRDefault="00000000" w:rsidP="00BF00BF">
            <w:pPr>
              <w:bidi w:val="0"/>
              <w:jc w:val="both"/>
              <w:rPr>
                <w:sz w:val="24"/>
                <w:szCs w:val="24"/>
              </w:rPr>
            </w:pPr>
            <w:r w:rsidRPr="008010EC">
              <w:rPr>
                <w:sz w:val="24"/>
                <w:szCs w:val="24"/>
              </w:rPr>
              <w:t>Defense Meteorological Satellite Program</w:t>
            </w:r>
          </w:p>
        </w:tc>
      </w:tr>
      <w:tr w:rsidR="00CA02DA" w14:paraId="0A0D8CFB" w14:textId="77777777" w:rsidTr="00BF2CAE">
        <w:tc>
          <w:tcPr>
            <w:tcW w:w="688" w:type="pct"/>
            <w:tcBorders>
              <w:top w:val="none" w:sz="0" w:space="0" w:color="FFFFFF"/>
              <w:left w:val="none" w:sz="0" w:space="0" w:color="FFFFFF"/>
              <w:bottom w:val="none" w:sz="0" w:space="0" w:color="FFFFFF"/>
              <w:right w:val="none" w:sz="0" w:space="0" w:color="FFFFFF"/>
            </w:tcBorders>
          </w:tcPr>
          <w:p w14:paraId="011E5344" w14:textId="77777777" w:rsidR="00CA02DA" w:rsidRPr="008010EC" w:rsidRDefault="00000000" w:rsidP="00BF00BF">
            <w:pPr>
              <w:bidi w:val="0"/>
              <w:jc w:val="both"/>
              <w:rPr>
                <w:sz w:val="24"/>
                <w:szCs w:val="24"/>
              </w:rPr>
            </w:pPr>
            <w:r w:rsidRPr="008010EC">
              <w:rPr>
                <w:b/>
                <w:bCs/>
                <w:sz w:val="24"/>
                <w:szCs w:val="24"/>
              </w:rPr>
              <w:t>EO</w:t>
            </w:r>
          </w:p>
        </w:tc>
        <w:tc>
          <w:tcPr>
            <w:tcW w:w="4312" w:type="pct"/>
            <w:tcBorders>
              <w:top w:val="none" w:sz="0" w:space="0" w:color="FFFFFF"/>
              <w:left w:val="none" w:sz="0" w:space="0" w:color="FFFFFF"/>
              <w:bottom w:val="none" w:sz="0" w:space="0" w:color="FFFFFF"/>
              <w:right w:val="none" w:sz="0" w:space="0" w:color="FFFFFF"/>
            </w:tcBorders>
          </w:tcPr>
          <w:p w14:paraId="036D100E" w14:textId="77777777" w:rsidR="00CA02DA" w:rsidRPr="008010EC" w:rsidRDefault="00000000" w:rsidP="00BF00BF">
            <w:pPr>
              <w:bidi w:val="0"/>
              <w:jc w:val="both"/>
              <w:rPr>
                <w:sz w:val="24"/>
                <w:szCs w:val="24"/>
              </w:rPr>
            </w:pPr>
            <w:r w:rsidRPr="008010EC">
              <w:rPr>
                <w:sz w:val="24"/>
                <w:szCs w:val="24"/>
              </w:rPr>
              <w:t>Earth Observation</w:t>
            </w:r>
          </w:p>
        </w:tc>
      </w:tr>
      <w:tr w:rsidR="00CA02DA" w14:paraId="5FC4E5D8" w14:textId="77777777" w:rsidTr="00BF2CAE">
        <w:tc>
          <w:tcPr>
            <w:tcW w:w="688" w:type="pct"/>
            <w:tcBorders>
              <w:top w:val="none" w:sz="0" w:space="0" w:color="FFFFFF"/>
              <w:left w:val="none" w:sz="0" w:space="0" w:color="FFFFFF"/>
              <w:bottom w:val="none" w:sz="0" w:space="0" w:color="FFFFFF"/>
              <w:right w:val="none" w:sz="0" w:space="0" w:color="FFFFFF"/>
            </w:tcBorders>
          </w:tcPr>
          <w:p w14:paraId="44E63862" w14:textId="77777777" w:rsidR="00CA02DA" w:rsidRPr="008010EC" w:rsidRDefault="00000000" w:rsidP="00BF00BF">
            <w:pPr>
              <w:bidi w:val="0"/>
              <w:jc w:val="both"/>
              <w:rPr>
                <w:sz w:val="24"/>
                <w:szCs w:val="24"/>
              </w:rPr>
            </w:pPr>
            <w:r w:rsidRPr="008010EC">
              <w:rPr>
                <w:b/>
                <w:bCs/>
                <w:sz w:val="24"/>
                <w:szCs w:val="24"/>
              </w:rPr>
              <w:t>ESA</w:t>
            </w:r>
          </w:p>
        </w:tc>
        <w:tc>
          <w:tcPr>
            <w:tcW w:w="4312" w:type="pct"/>
            <w:tcBorders>
              <w:top w:val="none" w:sz="0" w:space="0" w:color="FFFFFF"/>
              <w:left w:val="none" w:sz="0" w:space="0" w:color="FFFFFF"/>
              <w:bottom w:val="none" w:sz="0" w:space="0" w:color="FFFFFF"/>
              <w:right w:val="none" w:sz="0" w:space="0" w:color="FFFFFF"/>
            </w:tcBorders>
          </w:tcPr>
          <w:p w14:paraId="4F0DCED7" w14:textId="77777777" w:rsidR="00CA02DA" w:rsidRPr="008010EC" w:rsidRDefault="00000000" w:rsidP="00BF00BF">
            <w:pPr>
              <w:bidi w:val="0"/>
              <w:jc w:val="both"/>
              <w:rPr>
                <w:sz w:val="24"/>
                <w:szCs w:val="24"/>
              </w:rPr>
            </w:pPr>
            <w:r w:rsidRPr="008010EC">
              <w:rPr>
                <w:sz w:val="24"/>
                <w:szCs w:val="24"/>
              </w:rPr>
              <w:t>European Space Agency</w:t>
            </w:r>
          </w:p>
        </w:tc>
      </w:tr>
      <w:tr w:rsidR="00CA02DA" w14:paraId="32580DA7" w14:textId="77777777" w:rsidTr="00BF2CAE">
        <w:tc>
          <w:tcPr>
            <w:tcW w:w="688" w:type="pct"/>
            <w:tcBorders>
              <w:top w:val="none" w:sz="0" w:space="0" w:color="FFFFFF"/>
              <w:left w:val="none" w:sz="0" w:space="0" w:color="FFFFFF"/>
              <w:bottom w:val="none" w:sz="0" w:space="0" w:color="FFFFFF"/>
              <w:right w:val="none" w:sz="0" w:space="0" w:color="FFFFFF"/>
            </w:tcBorders>
          </w:tcPr>
          <w:p w14:paraId="1FB28436" w14:textId="77777777" w:rsidR="00CA02DA" w:rsidRPr="008010EC" w:rsidRDefault="00000000" w:rsidP="00BF00BF">
            <w:pPr>
              <w:bidi w:val="0"/>
              <w:jc w:val="both"/>
              <w:rPr>
                <w:sz w:val="24"/>
                <w:szCs w:val="24"/>
              </w:rPr>
            </w:pPr>
            <w:r w:rsidRPr="008010EC">
              <w:rPr>
                <w:b/>
                <w:bCs/>
                <w:sz w:val="24"/>
                <w:szCs w:val="24"/>
              </w:rPr>
              <w:t>FFNN</w:t>
            </w:r>
          </w:p>
        </w:tc>
        <w:tc>
          <w:tcPr>
            <w:tcW w:w="4312" w:type="pct"/>
            <w:tcBorders>
              <w:top w:val="none" w:sz="0" w:space="0" w:color="FFFFFF"/>
              <w:left w:val="none" w:sz="0" w:space="0" w:color="FFFFFF"/>
              <w:bottom w:val="none" w:sz="0" w:space="0" w:color="FFFFFF"/>
              <w:right w:val="none" w:sz="0" w:space="0" w:color="FFFFFF"/>
            </w:tcBorders>
          </w:tcPr>
          <w:p w14:paraId="1E86BEF2" w14:textId="77777777" w:rsidR="00CA02DA" w:rsidRPr="008010EC" w:rsidRDefault="00000000" w:rsidP="00BF00BF">
            <w:pPr>
              <w:bidi w:val="0"/>
              <w:jc w:val="both"/>
              <w:rPr>
                <w:sz w:val="24"/>
                <w:szCs w:val="24"/>
              </w:rPr>
            </w:pPr>
            <w:r w:rsidRPr="008010EC">
              <w:rPr>
                <w:sz w:val="24"/>
                <w:szCs w:val="24"/>
              </w:rPr>
              <w:t>Feed-Forward Neural Network</w:t>
            </w:r>
          </w:p>
        </w:tc>
      </w:tr>
      <w:tr w:rsidR="00CA02DA" w14:paraId="64F74AB4" w14:textId="77777777" w:rsidTr="00BF2CAE">
        <w:tc>
          <w:tcPr>
            <w:tcW w:w="688" w:type="pct"/>
            <w:tcBorders>
              <w:top w:val="none" w:sz="0" w:space="0" w:color="FFFFFF"/>
              <w:left w:val="none" w:sz="0" w:space="0" w:color="FFFFFF"/>
              <w:bottom w:val="none" w:sz="0" w:space="0" w:color="FFFFFF"/>
              <w:right w:val="none" w:sz="0" w:space="0" w:color="FFFFFF"/>
            </w:tcBorders>
          </w:tcPr>
          <w:p w14:paraId="77107AEF" w14:textId="77777777" w:rsidR="00CA02DA" w:rsidRPr="008010EC" w:rsidRDefault="00000000" w:rsidP="00BF00BF">
            <w:pPr>
              <w:bidi w:val="0"/>
              <w:jc w:val="both"/>
              <w:rPr>
                <w:sz w:val="24"/>
                <w:szCs w:val="24"/>
              </w:rPr>
            </w:pPr>
            <w:r w:rsidRPr="008010EC">
              <w:rPr>
                <w:b/>
                <w:bCs/>
                <w:sz w:val="24"/>
                <w:szCs w:val="24"/>
              </w:rPr>
              <w:t>GCC</w:t>
            </w:r>
          </w:p>
        </w:tc>
        <w:tc>
          <w:tcPr>
            <w:tcW w:w="4312" w:type="pct"/>
            <w:tcBorders>
              <w:top w:val="none" w:sz="0" w:space="0" w:color="FFFFFF"/>
              <w:left w:val="none" w:sz="0" w:space="0" w:color="FFFFFF"/>
              <w:bottom w:val="none" w:sz="0" w:space="0" w:color="FFFFFF"/>
              <w:right w:val="none" w:sz="0" w:space="0" w:color="FFFFFF"/>
            </w:tcBorders>
          </w:tcPr>
          <w:p w14:paraId="4E4916AA" w14:textId="77777777" w:rsidR="00CA02DA" w:rsidRPr="008010EC" w:rsidRDefault="00000000" w:rsidP="00BF00BF">
            <w:pPr>
              <w:bidi w:val="0"/>
              <w:jc w:val="both"/>
              <w:rPr>
                <w:sz w:val="24"/>
                <w:szCs w:val="24"/>
              </w:rPr>
            </w:pPr>
            <w:r w:rsidRPr="008010EC">
              <w:rPr>
                <w:sz w:val="24"/>
                <w:szCs w:val="24"/>
              </w:rPr>
              <w:t>Gulf Cooperation Council</w:t>
            </w:r>
          </w:p>
        </w:tc>
      </w:tr>
      <w:tr w:rsidR="00CA02DA" w14:paraId="446F8902" w14:textId="77777777" w:rsidTr="00BF2CAE">
        <w:tc>
          <w:tcPr>
            <w:tcW w:w="688" w:type="pct"/>
            <w:tcBorders>
              <w:top w:val="none" w:sz="0" w:space="0" w:color="FFFFFF"/>
              <w:left w:val="none" w:sz="0" w:space="0" w:color="FFFFFF"/>
              <w:bottom w:val="none" w:sz="0" w:space="0" w:color="FFFFFF"/>
              <w:right w:val="none" w:sz="0" w:space="0" w:color="FFFFFF"/>
            </w:tcBorders>
          </w:tcPr>
          <w:p w14:paraId="7DF9B826" w14:textId="77777777" w:rsidR="00CA02DA" w:rsidRPr="008010EC" w:rsidRDefault="00000000" w:rsidP="00BF00BF">
            <w:pPr>
              <w:bidi w:val="0"/>
              <w:jc w:val="both"/>
              <w:rPr>
                <w:sz w:val="24"/>
                <w:szCs w:val="24"/>
              </w:rPr>
            </w:pPr>
            <w:r w:rsidRPr="008010EC">
              <w:rPr>
                <w:b/>
                <w:bCs/>
                <w:sz w:val="24"/>
                <w:szCs w:val="24"/>
              </w:rPr>
              <w:t>GEE</w:t>
            </w:r>
          </w:p>
        </w:tc>
        <w:tc>
          <w:tcPr>
            <w:tcW w:w="4312" w:type="pct"/>
            <w:tcBorders>
              <w:top w:val="none" w:sz="0" w:space="0" w:color="FFFFFF"/>
              <w:left w:val="none" w:sz="0" w:space="0" w:color="FFFFFF"/>
              <w:bottom w:val="none" w:sz="0" w:space="0" w:color="FFFFFF"/>
              <w:right w:val="none" w:sz="0" w:space="0" w:color="FFFFFF"/>
            </w:tcBorders>
          </w:tcPr>
          <w:p w14:paraId="701A850F" w14:textId="77777777" w:rsidR="00CA02DA" w:rsidRPr="008010EC" w:rsidRDefault="00000000" w:rsidP="00BF00BF">
            <w:pPr>
              <w:bidi w:val="0"/>
              <w:jc w:val="both"/>
              <w:rPr>
                <w:sz w:val="24"/>
                <w:szCs w:val="24"/>
              </w:rPr>
            </w:pPr>
            <w:r w:rsidRPr="008010EC">
              <w:rPr>
                <w:sz w:val="24"/>
                <w:szCs w:val="24"/>
              </w:rPr>
              <w:t>Google Earth Engine</w:t>
            </w:r>
          </w:p>
        </w:tc>
      </w:tr>
      <w:tr w:rsidR="00CA02DA" w14:paraId="00E0FC13" w14:textId="77777777" w:rsidTr="00BF2CAE">
        <w:tc>
          <w:tcPr>
            <w:tcW w:w="688" w:type="pct"/>
            <w:tcBorders>
              <w:top w:val="none" w:sz="0" w:space="0" w:color="FFFFFF"/>
              <w:left w:val="none" w:sz="0" w:space="0" w:color="FFFFFF"/>
              <w:bottom w:val="none" w:sz="0" w:space="0" w:color="FFFFFF"/>
              <w:right w:val="none" w:sz="0" w:space="0" w:color="FFFFFF"/>
            </w:tcBorders>
          </w:tcPr>
          <w:p w14:paraId="05E7F59C" w14:textId="77777777" w:rsidR="00CA02DA" w:rsidRPr="008010EC" w:rsidRDefault="00000000" w:rsidP="00BF00BF">
            <w:pPr>
              <w:bidi w:val="0"/>
              <w:jc w:val="both"/>
              <w:rPr>
                <w:sz w:val="24"/>
                <w:szCs w:val="24"/>
              </w:rPr>
            </w:pPr>
            <w:r w:rsidRPr="008010EC">
              <w:rPr>
                <w:b/>
                <w:bCs/>
                <w:sz w:val="24"/>
                <w:szCs w:val="24"/>
              </w:rPr>
              <w:t>GHG</w:t>
            </w:r>
          </w:p>
        </w:tc>
        <w:tc>
          <w:tcPr>
            <w:tcW w:w="4312" w:type="pct"/>
            <w:tcBorders>
              <w:top w:val="none" w:sz="0" w:space="0" w:color="FFFFFF"/>
              <w:left w:val="none" w:sz="0" w:space="0" w:color="FFFFFF"/>
              <w:bottom w:val="none" w:sz="0" w:space="0" w:color="FFFFFF"/>
              <w:right w:val="none" w:sz="0" w:space="0" w:color="FFFFFF"/>
            </w:tcBorders>
          </w:tcPr>
          <w:p w14:paraId="2EC61A05" w14:textId="77777777" w:rsidR="00CA02DA" w:rsidRPr="008010EC" w:rsidRDefault="00000000" w:rsidP="00BF00BF">
            <w:pPr>
              <w:bidi w:val="0"/>
              <w:jc w:val="both"/>
              <w:rPr>
                <w:sz w:val="24"/>
                <w:szCs w:val="24"/>
              </w:rPr>
            </w:pPr>
            <w:r w:rsidRPr="008010EC">
              <w:rPr>
                <w:sz w:val="24"/>
                <w:szCs w:val="24"/>
              </w:rPr>
              <w:t>Greenhouse Gas</w:t>
            </w:r>
          </w:p>
        </w:tc>
      </w:tr>
      <w:tr w:rsidR="00CA02DA" w14:paraId="7924972B" w14:textId="77777777" w:rsidTr="00BF2CAE">
        <w:tc>
          <w:tcPr>
            <w:tcW w:w="688" w:type="pct"/>
            <w:tcBorders>
              <w:top w:val="none" w:sz="0" w:space="0" w:color="FFFFFF"/>
              <w:left w:val="none" w:sz="0" w:space="0" w:color="FFFFFF"/>
              <w:bottom w:val="none" w:sz="0" w:space="0" w:color="FFFFFF"/>
              <w:right w:val="none" w:sz="0" w:space="0" w:color="FFFFFF"/>
            </w:tcBorders>
          </w:tcPr>
          <w:p w14:paraId="5233189A" w14:textId="77777777" w:rsidR="00CA02DA" w:rsidRPr="008010EC" w:rsidRDefault="00000000" w:rsidP="00BF00BF">
            <w:pPr>
              <w:bidi w:val="0"/>
              <w:jc w:val="both"/>
              <w:rPr>
                <w:sz w:val="24"/>
                <w:szCs w:val="24"/>
              </w:rPr>
            </w:pPr>
            <w:r w:rsidRPr="008010EC">
              <w:rPr>
                <w:b/>
                <w:bCs/>
                <w:sz w:val="24"/>
                <w:szCs w:val="24"/>
              </w:rPr>
              <w:t>IPCC</w:t>
            </w:r>
          </w:p>
        </w:tc>
        <w:tc>
          <w:tcPr>
            <w:tcW w:w="4312" w:type="pct"/>
            <w:tcBorders>
              <w:top w:val="none" w:sz="0" w:space="0" w:color="FFFFFF"/>
              <w:left w:val="none" w:sz="0" w:space="0" w:color="FFFFFF"/>
              <w:bottom w:val="none" w:sz="0" w:space="0" w:color="FFFFFF"/>
              <w:right w:val="none" w:sz="0" w:space="0" w:color="FFFFFF"/>
            </w:tcBorders>
          </w:tcPr>
          <w:p w14:paraId="0D43B287" w14:textId="77777777" w:rsidR="00CA02DA" w:rsidRPr="008010EC" w:rsidRDefault="00000000" w:rsidP="00BF00BF">
            <w:pPr>
              <w:bidi w:val="0"/>
              <w:jc w:val="both"/>
              <w:rPr>
                <w:sz w:val="24"/>
                <w:szCs w:val="24"/>
              </w:rPr>
            </w:pPr>
            <w:r w:rsidRPr="008010EC">
              <w:rPr>
                <w:sz w:val="24"/>
                <w:szCs w:val="24"/>
              </w:rPr>
              <w:t>Intergovernmental Panel on Climate Change</w:t>
            </w:r>
          </w:p>
        </w:tc>
      </w:tr>
      <w:tr w:rsidR="00CA02DA" w14:paraId="014D7A8D" w14:textId="77777777" w:rsidTr="00BF2CAE">
        <w:tc>
          <w:tcPr>
            <w:tcW w:w="688" w:type="pct"/>
            <w:tcBorders>
              <w:top w:val="none" w:sz="0" w:space="0" w:color="FFFFFF"/>
              <w:left w:val="none" w:sz="0" w:space="0" w:color="FFFFFF"/>
              <w:bottom w:val="none" w:sz="0" w:space="0" w:color="FFFFFF"/>
              <w:right w:val="none" w:sz="0" w:space="0" w:color="FFFFFF"/>
            </w:tcBorders>
          </w:tcPr>
          <w:p w14:paraId="0BC83A52" w14:textId="77777777" w:rsidR="00CA02DA" w:rsidRPr="008010EC" w:rsidRDefault="00000000" w:rsidP="00BF00BF">
            <w:pPr>
              <w:bidi w:val="0"/>
              <w:jc w:val="both"/>
              <w:rPr>
                <w:sz w:val="24"/>
                <w:szCs w:val="24"/>
              </w:rPr>
            </w:pPr>
            <w:r w:rsidRPr="008010EC">
              <w:rPr>
                <w:b/>
                <w:bCs/>
                <w:sz w:val="24"/>
                <w:szCs w:val="24"/>
              </w:rPr>
              <w:t>LST</w:t>
            </w:r>
          </w:p>
        </w:tc>
        <w:tc>
          <w:tcPr>
            <w:tcW w:w="4312" w:type="pct"/>
            <w:tcBorders>
              <w:top w:val="none" w:sz="0" w:space="0" w:color="FFFFFF"/>
              <w:left w:val="none" w:sz="0" w:space="0" w:color="FFFFFF"/>
              <w:bottom w:val="none" w:sz="0" w:space="0" w:color="FFFFFF"/>
              <w:right w:val="none" w:sz="0" w:space="0" w:color="FFFFFF"/>
            </w:tcBorders>
          </w:tcPr>
          <w:p w14:paraId="1B720C45" w14:textId="77777777" w:rsidR="00CA02DA" w:rsidRPr="008010EC" w:rsidRDefault="00000000" w:rsidP="00BF00BF">
            <w:pPr>
              <w:bidi w:val="0"/>
              <w:jc w:val="both"/>
              <w:rPr>
                <w:sz w:val="24"/>
                <w:szCs w:val="24"/>
              </w:rPr>
            </w:pPr>
            <w:r w:rsidRPr="008010EC">
              <w:rPr>
                <w:sz w:val="24"/>
                <w:szCs w:val="24"/>
              </w:rPr>
              <w:t>Land Surface Temperature</w:t>
            </w:r>
          </w:p>
        </w:tc>
      </w:tr>
      <w:tr w:rsidR="00CA02DA" w14:paraId="4DF585F4" w14:textId="77777777" w:rsidTr="00BF2CAE">
        <w:tc>
          <w:tcPr>
            <w:tcW w:w="688" w:type="pct"/>
            <w:tcBorders>
              <w:top w:val="none" w:sz="0" w:space="0" w:color="FFFFFF"/>
              <w:left w:val="none" w:sz="0" w:space="0" w:color="FFFFFF"/>
              <w:bottom w:val="none" w:sz="0" w:space="0" w:color="FFFFFF"/>
              <w:right w:val="none" w:sz="0" w:space="0" w:color="FFFFFF"/>
            </w:tcBorders>
          </w:tcPr>
          <w:p w14:paraId="146331A4" w14:textId="77777777" w:rsidR="00CA02DA" w:rsidRPr="008010EC" w:rsidRDefault="00000000" w:rsidP="00BF00BF">
            <w:pPr>
              <w:bidi w:val="0"/>
              <w:jc w:val="both"/>
              <w:rPr>
                <w:sz w:val="24"/>
                <w:szCs w:val="24"/>
              </w:rPr>
            </w:pPr>
            <w:r w:rsidRPr="008010EC">
              <w:rPr>
                <w:b/>
                <w:bCs/>
                <w:sz w:val="24"/>
                <w:szCs w:val="24"/>
              </w:rPr>
              <w:t>LSTM</w:t>
            </w:r>
          </w:p>
        </w:tc>
        <w:tc>
          <w:tcPr>
            <w:tcW w:w="4312" w:type="pct"/>
            <w:tcBorders>
              <w:top w:val="none" w:sz="0" w:space="0" w:color="FFFFFF"/>
              <w:left w:val="none" w:sz="0" w:space="0" w:color="FFFFFF"/>
              <w:bottom w:val="none" w:sz="0" w:space="0" w:color="FFFFFF"/>
              <w:right w:val="none" w:sz="0" w:space="0" w:color="FFFFFF"/>
            </w:tcBorders>
          </w:tcPr>
          <w:p w14:paraId="3C741FD2" w14:textId="77777777" w:rsidR="00CA02DA" w:rsidRPr="008010EC" w:rsidRDefault="00000000" w:rsidP="00BF00BF">
            <w:pPr>
              <w:bidi w:val="0"/>
              <w:jc w:val="both"/>
              <w:rPr>
                <w:sz w:val="24"/>
                <w:szCs w:val="24"/>
              </w:rPr>
            </w:pPr>
            <w:r w:rsidRPr="008010EC">
              <w:rPr>
                <w:sz w:val="24"/>
                <w:szCs w:val="24"/>
              </w:rPr>
              <w:t>Long Short-Term Memory (Neural Network)</w:t>
            </w:r>
          </w:p>
        </w:tc>
      </w:tr>
      <w:tr w:rsidR="00CA02DA" w14:paraId="09F3B122" w14:textId="77777777" w:rsidTr="00BF2CAE">
        <w:tc>
          <w:tcPr>
            <w:tcW w:w="688" w:type="pct"/>
            <w:tcBorders>
              <w:top w:val="none" w:sz="0" w:space="0" w:color="FFFFFF"/>
              <w:left w:val="none" w:sz="0" w:space="0" w:color="FFFFFF"/>
              <w:bottom w:val="none" w:sz="0" w:space="0" w:color="FFFFFF"/>
              <w:right w:val="none" w:sz="0" w:space="0" w:color="FFFFFF"/>
            </w:tcBorders>
          </w:tcPr>
          <w:p w14:paraId="5F20CEE2" w14:textId="77777777" w:rsidR="00CA02DA" w:rsidRPr="008010EC" w:rsidRDefault="00000000" w:rsidP="00BF00BF">
            <w:pPr>
              <w:bidi w:val="0"/>
              <w:jc w:val="both"/>
              <w:rPr>
                <w:sz w:val="24"/>
                <w:szCs w:val="24"/>
              </w:rPr>
            </w:pPr>
            <w:r w:rsidRPr="008010EC">
              <w:rPr>
                <w:b/>
                <w:bCs/>
                <w:sz w:val="24"/>
                <w:szCs w:val="24"/>
              </w:rPr>
              <w:t>MAE</w:t>
            </w:r>
          </w:p>
        </w:tc>
        <w:tc>
          <w:tcPr>
            <w:tcW w:w="4312" w:type="pct"/>
            <w:tcBorders>
              <w:top w:val="none" w:sz="0" w:space="0" w:color="FFFFFF"/>
              <w:left w:val="none" w:sz="0" w:space="0" w:color="FFFFFF"/>
              <w:bottom w:val="none" w:sz="0" w:space="0" w:color="FFFFFF"/>
              <w:right w:val="none" w:sz="0" w:space="0" w:color="FFFFFF"/>
            </w:tcBorders>
          </w:tcPr>
          <w:p w14:paraId="08ADADDD" w14:textId="77777777" w:rsidR="00CA02DA" w:rsidRPr="008010EC" w:rsidRDefault="00000000" w:rsidP="00BF00BF">
            <w:pPr>
              <w:bidi w:val="0"/>
              <w:jc w:val="both"/>
              <w:rPr>
                <w:sz w:val="24"/>
                <w:szCs w:val="24"/>
              </w:rPr>
            </w:pPr>
            <w:r w:rsidRPr="008010EC">
              <w:rPr>
                <w:sz w:val="24"/>
                <w:szCs w:val="24"/>
              </w:rPr>
              <w:t>Mean Absolute Error</w:t>
            </w:r>
          </w:p>
        </w:tc>
      </w:tr>
      <w:tr w:rsidR="00CA02DA" w14:paraId="60678AA4" w14:textId="77777777" w:rsidTr="00BF2CAE">
        <w:tc>
          <w:tcPr>
            <w:tcW w:w="688" w:type="pct"/>
            <w:tcBorders>
              <w:top w:val="none" w:sz="0" w:space="0" w:color="FFFFFF"/>
              <w:left w:val="none" w:sz="0" w:space="0" w:color="FFFFFF"/>
              <w:bottom w:val="none" w:sz="0" w:space="0" w:color="FFFFFF"/>
              <w:right w:val="none" w:sz="0" w:space="0" w:color="FFFFFF"/>
            </w:tcBorders>
          </w:tcPr>
          <w:p w14:paraId="64DF2184" w14:textId="77777777" w:rsidR="00CA02DA" w:rsidRPr="008010EC" w:rsidRDefault="00000000" w:rsidP="00BF00BF">
            <w:pPr>
              <w:bidi w:val="0"/>
              <w:jc w:val="both"/>
              <w:rPr>
                <w:sz w:val="24"/>
                <w:szCs w:val="24"/>
              </w:rPr>
            </w:pPr>
            <w:r w:rsidRPr="008010EC">
              <w:rPr>
                <w:b/>
                <w:bCs/>
                <w:sz w:val="24"/>
                <w:szCs w:val="24"/>
              </w:rPr>
              <w:t>MAPE</w:t>
            </w:r>
          </w:p>
        </w:tc>
        <w:tc>
          <w:tcPr>
            <w:tcW w:w="4312" w:type="pct"/>
            <w:tcBorders>
              <w:top w:val="none" w:sz="0" w:space="0" w:color="FFFFFF"/>
              <w:left w:val="none" w:sz="0" w:space="0" w:color="FFFFFF"/>
              <w:bottom w:val="none" w:sz="0" w:space="0" w:color="FFFFFF"/>
              <w:right w:val="none" w:sz="0" w:space="0" w:color="FFFFFF"/>
            </w:tcBorders>
          </w:tcPr>
          <w:p w14:paraId="5F15BFAF" w14:textId="77777777" w:rsidR="00CA02DA" w:rsidRPr="008010EC" w:rsidRDefault="00000000" w:rsidP="00BF00BF">
            <w:pPr>
              <w:bidi w:val="0"/>
              <w:jc w:val="both"/>
              <w:rPr>
                <w:sz w:val="24"/>
                <w:szCs w:val="24"/>
              </w:rPr>
            </w:pPr>
            <w:r w:rsidRPr="008010EC">
              <w:rPr>
                <w:sz w:val="24"/>
                <w:szCs w:val="24"/>
              </w:rPr>
              <w:t>Mean Absolute Percentage Error</w:t>
            </w:r>
          </w:p>
        </w:tc>
      </w:tr>
      <w:tr w:rsidR="00CA02DA" w14:paraId="188FF27F" w14:textId="77777777" w:rsidTr="00BF2CAE">
        <w:tc>
          <w:tcPr>
            <w:tcW w:w="688" w:type="pct"/>
            <w:tcBorders>
              <w:top w:val="none" w:sz="0" w:space="0" w:color="FFFFFF"/>
              <w:left w:val="none" w:sz="0" w:space="0" w:color="FFFFFF"/>
              <w:bottom w:val="none" w:sz="0" w:space="0" w:color="FFFFFF"/>
              <w:right w:val="none" w:sz="0" w:space="0" w:color="FFFFFF"/>
            </w:tcBorders>
          </w:tcPr>
          <w:p w14:paraId="7F3EAF42" w14:textId="77777777" w:rsidR="00CA02DA" w:rsidRPr="008010EC" w:rsidRDefault="00000000" w:rsidP="00BF00BF">
            <w:pPr>
              <w:bidi w:val="0"/>
              <w:jc w:val="both"/>
              <w:rPr>
                <w:sz w:val="24"/>
                <w:szCs w:val="24"/>
              </w:rPr>
            </w:pPr>
            <w:r w:rsidRPr="008010EC">
              <w:rPr>
                <w:b/>
                <w:bCs/>
                <w:sz w:val="24"/>
                <w:szCs w:val="24"/>
              </w:rPr>
              <w:t>MERRA-2</w:t>
            </w:r>
          </w:p>
        </w:tc>
        <w:tc>
          <w:tcPr>
            <w:tcW w:w="4312" w:type="pct"/>
            <w:tcBorders>
              <w:top w:val="none" w:sz="0" w:space="0" w:color="FFFFFF"/>
              <w:left w:val="none" w:sz="0" w:space="0" w:color="FFFFFF"/>
              <w:bottom w:val="none" w:sz="0" w:space="0" w:color="FFFFFF"/>
              <w:right w:val="none" w:sz="0" w:space="0" w:color="FFFFFF"/>
            </w:tcBorders>
          </w:tcPr>
          <w:p w14:paraId="22D67695" w14:textId="77777777" w:rsidR="00CA02DA" w:rsidRPr="008010EC" w:rsidRDefault="00000000" w:rsidP="00BF00BF">
            <w:pPr>
              <w:bidi w:val="0"/>
              <w:jc w:val="both"/>
              <w:rPr>
                <w:sz w:val="24"/>
                <w:szCs w:val="24"/>
              </w:rPr>
            </w:pPr>
            <w:r w:rsidRPr="008010EC">
              <w:rPr>
                <w:sz w:val="24"/>
                <w:szCs w:val="24"/>
              </w:rPr>
              <w:t>Modern-Era Retrospective Analysis for Research and Applications, Version 2</w:t>
            </w:r>
          </w:p>
        </w:tc>
      </w:tr>
      <w:tr w:rsidR="00CA02DA" w14:paraId="7664B280" w14:textId="77777777" w:rsidTr="00BF2CAE">
        <w:tc>
          <w:tcPr>
            <w:tcW w:w="688" w:type="pct"/>
            <w:tcBorders>
              <w:top w:val="none" w:sz="0" w:space="0" w:color="FFFFFF"/>
              <w:left w:val="none" w:sz="0" w:space="0" w:color="FFFFFF"/>
              <w:bottom w:val="none" w:sz="0" w:space="0" w:color="FFFFFF"/>
              <w:right w:val="none" w:sz="0" w:space="0" w:color="FFFFFF"/>
            </w:tcBorders>
          </w:tcPr>
          <w:p w14:paraId="6556A6BC" w14:textId="77777777" w:rsidR="00CA02DA" w:rsidRPr="008010EC" w:rsidRDefault="00000000" w:rsidP="00BF00BF">
            <w:pPr>
              <w:bidi w:val="0"/>
              <w:jc w:val="both"/>
              <w:rPr>
                <w:sz w:val="24"/>
                <w:szCs w:val="24"/>
              </w:rPr>
            </w:pPr>
            <w:r w:rsidRPr="008010EC">
              <w:rPr>
                <w:b/>
                <w:bCs/>
                <w:sz w:val="24"/>
                <w:szCs w:val="24"/>
              </w:rPr>
              <w:t>ML</w:t>
            </w:r>
          </w:p>
        </w:tc>
        <w:tc>
          <w:tcPr>
            <w:tcW w:w="4312" w:type="pct"/>
            <w:tcBorders>
              <w:top w:val="none" w:sz="0" w:space="0" w:color="FFFFFF"/>
              <w:left w:val="none" w:sz="0" w:space="0" w:color="FFFFFF"/>
              <w:bottom w:val="none" w:sz="0" w:space="0" w:color="FFFFFF"/>
              <w:right w:val="none" w:sz="0" w:space="0" w:color="FFFFFF"/>
            </w:tcBorders>
          </w:tcPr>
          <w:p w14:paraId="484767C4" w14:textId="77777777" w:rsidR="00CA02DA" w:rsidRPr="008010EC" w:rsidRDefault="00000000" w:rsidP="00BF00BF">
            <w:pPr>
              <w:bidi w:val="0"/>
              <w:jc w:val="both"/>
              <w:rPr>
                <w:sz w:val="24"/>
                <w:szCs w:val="24"/>
              </w:rPr>
            </w:pPr>
            <w:r w:rsidRPr="008010EC">
              <w:rPr>
                <w:sz w:val="24"/>
                <w:szCs w:val="24"/>
              </w:rPr>
              <w:t>Machine Learning</w:t>
            </w:r>
          </w:p>
        </w:tc>
      </w:tr>
      <w:tr w:rsidR="00CA02DA" w14:paraId="7BE95ED1" w14:textId="77777777" w:rsidTr="00BF2CAE">
        <w:tc>
          <w:tcPr>
            <w:tcW w:w="688" w:type="pct"/>
            <w:tcBorders>
              <w:top w:val="none" w:sz="0" w:space="0" w:color="FFFFFF"/>
              <w:left w:val="none" w:sz="0" w:space="0" w:color="FFFFFF"/>
              <w:bottom w:val="none" w:sz="0" w:space="0" w:color="FFFFFF"/>
              <w:right w:val="none" w:sz="0" w:space="0" w:color="FFFFFF"/>
            </w:tcBorders>
          </w:tcPr>
          <w:p w14:paraId="1020D2B6" w14:textId="77777777" w:rsidR="00CA02DA" w:rsidRPr="008010EC" w:rsidRDefault="00000000" w:rsidP="00BF00BF">
            <w:pPr>
              <w:bidi w:val="0"/>
              <w:jc w:val="both"/>
              <w:rPr>
                <w:sz w:val="24"/>
                <w:szCs w:val="24"/>
              </w:rPr>
            </w:pPr>
            <w:r w:rsidRPr="008010EC">
              <w:rPr>
                <w:b/>
                <w:bCs/>
                <w:sz w:val="24"/>
                <w:szCs w:val="24"/>
              </w:rPr>
              <w:t>MODIS</w:t>
            </w:r>
          </w:p>
        </w:tc>
        <w:tc>
          <w:tcPr>
            <w:tcW w:w="4312" w:type="pct"/>
            <w:tcBorders>
              <w:top w:val="none" w:sz="0" w:space="0" w:color="FFFFFF"/>
              <w:left w:val="none" w:sz="0" w:space="0" w:color="FFFFFF"/>
              <w:bottom w:val="none" w:sz="0" w:space="0" w:color="FFFFFF"/>
              <w:right w:val="none" w:sz="0" w:space="0" w:color="FFFFFF"/>
            </w:tcBorders>
          </w:tcPr>
          <w:p w14:paraId="56404D7C" w14:textId="77777777" w:rsidR="00CA02DA" w:rsidRPr="008010EC" w:rsidRDefault="00000000" w:rsidP="00BF00BF">
            <w:pPr>
              <w:bidi w:val="0"/>
              <w:jc w:val="both"/>
              <w:rPr>
                <w:sz w:val="24"/>
                <w:szCs w:val="24"/>
              </w:rPr>
            </w:pPr>
            <w:r w:rsidRPr="008010EC">
              <w:rPr>
                <w:sz w:val="24"/>
                <w:szCs w:val="24"/>
              </w:rPr>
              <w:t>Moderate Resolution Imaging Spectroradiometer</w:t>
            </w:r>
          </w:p>
        </w:tc>
      </w:tr>
      <w:tr w:rsidR="00CA02DA" w14:paraId="4FEF925E" w14:textId="77777777" w:rsidTr="00BF2CAE">
        <w:tc>
          <w:tcPr>
            <w:tcW w:w="688" w:type="pct"/>
            <w:tcBorders>
              <w:top w:val="none" w:sz="0" w:space="0" w:color="FFFFFF"/>
              <w:left w:val="none" w:sz="0" w:space="0" w:color="FFFFFF"/>
              <w:bottom w:val="none" w:sz="0" w:space="0" w:color="FFFFFF"/>
              <w:right w:val="none" w:sz="0" w:space="0" w:color="FFFFFF"/>
            </w:tcBorders>
          </w:tcPr>
          <w:p w14:paraId="42E770C9" w14:textId="77777777" w:rsidR="00CA02DA" w:rsidRPr="008010EC" w:rsidRDefault="00000000" w:rsidP="00BF00BF">
            <w:pPr>
              <w:bidi w:val="0"/>
              <w:jc w:val="both"/>
              <w:rPr>
                <w:sz w:val="24"/>
                <w:szCs w:val="24"/>
              </w:rPr>
            </w:pPr>
            <w:r w:rsidRPr="008010EC">
              <w:rPr>
                <w:b/>
                <w:bCs/>
                <w:sz w:val="24"/>
                <w:szCs w:val="24"/>
              </w:rPr>
              <w:t>Mt</w:t>
            </w:r>
          </w:p>
        </w:tc>
        <w:tc>
          <w:tcPr>
            <w:tcW w:w="4312" w:type="pct"/>
            <w:tcBorders>
              <w:top w:val="none" w:sz="0" w:space="0" w:color="FFFFFF"/>
              <w:left w:val="none" w:sz="0" w:space="0" w:color="FFFFFF"/>
              <w:bottom w:val="none" w:sz="0" w:space="0" w:color="FFFFFF"/>
              <w:right w:val="none" w:sz="0" w:space="0" w:color="FFFFFF"/>
            </w:tcBorders>
          </w:tcPr>
          <w:p w14:paraId="43DEA869" w14:textId="77777777" w:rsidR="00CA02DA" w:rsidRPr="008010EC" w:rsidRDefault="00AE79BA" w:rsidP="00BF00BF">
            <w:pPr>
              <w:bidi w:val="0"/>
              <w:jc w:val="both"/>
              <w:rPr>
                <w:sz w:val="24"/>
                <w:szCs w:val="24"/>
              </w:rPr>
            </w:pPr>
            <w:r w:rsidRPr="008010EC">
              <w:rPr>
                <w:sz w:val="24"/>
                <w:szCs w:val="24"/>
              </w:rPr>
              <w:t>Megatons (Million Metric Tons)</w:t>
            </w:r>
          </w:p>
        </w:tc>
      </w:tr>
      <w:tr w:rsidR="00CA02DA" w14:paraId="20C7A218" w14:textId="77777777" w:rsidTr="00BF2CAE">
        <w:tc>
          <w:tcPr>
            <w:tcW w:w="688" w:type="pct"/>
            <w:tcBorders>
              <w:top w:val="none" w:sz="0" w:space="0" w:color="FFFFFF"/>
              <w:left w:val="none" w:sz="0" w:space="0" w:color="FFFFFF"/>
              <w:bottom w:val="none" w:sz="0" w:space="0" w:color="FFFFFF"/>
              <w:right w:val="none" w:sz="0" w:space="0" w:color="FFFFFF"/>
            </w:tcBorders>
          </w:tcPr>
          <w:p w14:paraId="34CF1244" w14:textId="77777777" w:rsidR="00CA02DA" w:rsidRPr="008010EC" w:rsidRDefault="00000000" w:rsidP="00BF00BF">
            <w:pPr>
              <w:bidi w:val="0"/>
              <w:jc w:val="both"/>
              <w:rPr>
                <w:sz w:val="24"/>
                <w:szCs w:val="24"/>
              </w:rPr>
            </w:pPr>
            <w:r w:rsidRPr="008010EC">
              <w:rPr>
                <w:b/>
                <w:bCs/>
                <w:sz w:val="24"/>
                <w:szCs w:val="24"/>
              </w:rPr>
              <w:t>NASA</w:t>
            </w:r>
          </w:p>
        </w:tc>
        <w:tc>
          <w:tcPr>
            <w:tcW w:w="4312" w:type="pct"/>
            <w:tcBorders>
              <w:top w:val="none" w:sz="0" w:space="0" w:color="FFFFFF"/>
              <w:left w:val="none" w:sz="0" w:space="0" w:color="FFFFFF"/>
              <w:bottom w:val="none" w:sz="0" w:space="0" w:color="FFFFFF"/>
              <w:right w:val="none" w:sz="0" w:space="0" w:color="FFFFFF"/>
            </w:tcBorders>
          </w:tcPr>
          <w:p w14:paraId="06FC86AF" w14:textId="77777777" w:rsidR="00CA02DA" w:rsidRPr="008010EC" w:rsidRDefault="00000000" w:rsidP="00BF00BF">
            <w:pPr>
              <w:bidi w:val="0"/>
              <w:jc w:val="both"/>
              <w:rPr>
                <w:sz w:val="24"/>
                <w:szCs w:val="24"/>
              </w:rPr>
            </w:pPr>
            <w:r w:rsidRPr="008010EC">
              <w:rPr>
                <w:sz w:val="24"/>
                <w:szCs w:val="24"/>
              </w:rPr>
              <w:t>National Aeronautics and Space Administration</w:t>
            </w:r>
          </w:p>
        </w:tc>
      </w:tr>
      <w:tr w:rsidR="00CA02DA" w14:paraId="08F1DDEB" w14:textId="77777777" w:rsidTr="00BF2CAE">
        <w:tc>
          <w:tcPr>
            <w:tcW w:w="688" w:type="pct"/>
            <w:tcBorders>
              <w:top w:val="none" w:sz="0" w:space="0" w:color="FFFFFF"/>
              <w:left w:val="none" w:sz="0" w:space="0" w:color="FFFFFF"/>
              <w:bottom w:val="none" w:sz="0" w:space="0" w:color="FFFFFF"/>
              <w:right w:val="none" w:sz="0" w:space="0" w:color="FFFFFF"/>
            </w:tcBorders>
          </w:tcPr>
          <w:p w14:paraId="25A2473D" w14:textId="77777777" w:rsidR="00CA02DA" w:rsidRPr="008010EC" w:rsidRDefault="00000000" w:rsidP="00BF00BF">
            <w:pPr>
              <w:bidi w:val="0"/>
              <w:jc w:val="both"/>
              <w:rPr>
                <w:sz w:val="24"/>
                <w:szCs w:val="24"/>
              </w:rPr>
            </w:pPr>
            <w:r w:rsidRPr="008010EC">
              <w:rPr>
                <w:b/>
                <w:bCs/>
                <w:sz w:val="24"/>
                <w:szCs w:val="24"/>
              </w:rPr>
              <w:t>NDC</w:t>
            </w:r>
          </w:p>
        </w:tc>
        <w:tc>
          <w:tcPr>
            <w:tcW w:w="4312" w:type="pct"/>
            <w:tcBorders>
              <w:top w:val="none" w:sz="0" w:space="0" w:color="FFFFFF"/>
              <w:left w:val="none" w:sz="0" w:space="0" w:color="FFFFFF"/>
              <w:bottom w:val="none" w:sz="0" w:space="0" w:color="FFFFFF"/>
              <w:right w:val="none" w:sz="0" w:space="0" w:color="FFFFFF"/>
            </w:tcBorders>
          </w:tcPr>
          <w:p w14:paraId="5D93C4CD" w14:textId="77777777" w:rsidR="00CA02DA" w:rsidRPr="008010EC" w:rsidRDefault="00000000" w:rsidP="00BF00BF">
            <w:pPr>
              <w:bidi w:val="0"/>
              <w:jc w:val="both"/>
              <w:rPr>
                <w:sz w:val="24"/>
                <w:szCs w:val="24"/>
              </w:rPr>
            </w:pPr>
            <w:r w:rsidRPr="008010EC">
              <w:rPr>
                <w:sz w:val="24"/>
                <w:szCs w:val="24"/>
              </w:rPr>
              <w:t>Nationally Determined Contribution</w:t>
            </w:r>
          </w:p>
        </w:tc>
      </w:tr>
      <w:tr w:rsidR="00CA02DA" w14:paraId="28AB4B09" w14:textId="77777777" w:rsidTr="00BF2CAE">
        <w:tc>
          <w:tcPr>
            <w:tcW w:w="688" w:type="pct"/>
            <w:tcBorders>
              <w:top w:val="none" w:sz="0" w:space="0" w:color="FFFFFF"/>
              <w:left w:val="none" w:sz="0" w:space="0" w:color="FFFFFF"/>
              <w:bottom w:val="none" w:sz="0" w:space="0" w:color="FFFFFF"/>
              <w:right w:val="none" w:sz="0" w:space="0" w:color="FFFFFF"/>
            </w:tcBorders>
          </w:tcPr>
          <w:p w14:paraId="41DB33FF" w14:textId="77777777" w:rsidR="00CA02DA" w:rsidRPr="008010EC" w:rsidRDefault="00000000" w:rsidP="00BF00BF">
            <w:pPr>
              <w:bidi w:val="0"/>
              <w:jc w:val="both"/>
              <w:rPr>
                <w:sz w:val="24"/>
                <w:szCs w:val="24"/>
              </w:rPr>
            </w:pPr>
            <w:r w:rsidRPr="008010EC">
              <w:rPr>
                <w:b/>
                <w:bCs/>
                <w:sz w:val="24"/>
                <w:szCs w:val="24"/>
              </w:rPr>
              <w:t>NDVI</w:t>
            </w:r>
          </w:p>
        </w:tc>
        <w:tc>
          <w:tcPr>
            <w:tcW w:w="4312" w:type="pct"/>
            <w:tcBorders>
              <w:top w:val="none" w:sz="0" w:space="0" w:color="FFFFFF"/>
              <w:left w:val="none" w:sz="0" w:space="0" w:color="FFFFFF"/>
              <w:bottom w:val="none" w:sz="0" w:space="0" w:color="FFFFFF"/>
              <w:right w:val="none" w:sz="0" w:space="0" w:color="FFFFFF"/>
            </w:tcBorders>
          </w:tcPr>
          <w:p w14:paraId="11669D40" w14:textId="77777777" w:rsidR="00CA02DA" w:rsidRPr="008010EC" w:rsidRDefault="00000000" w:rsidP="00BF00BF">
            <w:pPr>
              <w:bidi w:val="0"/>
              <w:jc w:val="both"/>
              <w:rPr>
                <w:sz w:val="24"/>
                <w:szCs w:val="24"/>
              </w:rPr>
            </w:pPr>
            <w:r w:rsidRPr="008010EC">
              <w:rPr>
                <w:sz w:val="24"/>
                <w:szCs w:val="24"/>
              </w:rPr>
              <w:t>Normalized Difference Vegetation Index</w:t>
            </w:r>
          </w:p>
        </w:tc>
      </w:tr>
      <w:tr w:rsidR="00CA02DA" w14:paraId="36A8D6B7" w14:textId="77777777" w:rsidTr="00BF2CAE">
        <w:tc>
          <w:tcPr>
            <w:tcW w:w="688" w:type="pct"/>
            <w:tcBorders>
              <w:top w:val="none" w:sz="0" w:space="0" w:color="FFFFFF"/>
              <w:left w:val="none" w:sz="0" w:space="0" w:color="FFFFFF"/>
              <w:bottom w:val="none" w:sz="0" w:space="0" w:color="FFFFFF"/>
              <w:right w:val="none" w:sz="0" w:space="0" w:color="FFFFFF"/>
            </w:tcBorders>
          </w:tcPr>
          <w:p w14:paraId="4E6A673E" w14:textId="77777777" w:rsidR="00CA02DA" w:rsidRPr="008010EC" w:rsidRDefault="00000000" w:rsidP="00BF00BF">
            <w:pPr>
              <w:bidi w:val="0"/>
              <w:jc w:val="both"/>
              <w:rPr>
                <w:sz w:val="24"/>
                <w:szCs w:val="24"/>
              </w:rPr>
            </w:pPr>
            <w:r w:rsidRPr="008010EC">
              <w:rPr>
                <w:b/>
                <w:bCs/>
                <w:sz w:val="24"/>
                <w:szCs w:val="24"/>
              </w:rPr>
              <w:t>NOAA</w:t>
            </w:r>
          </w:p>
        </w:tc>
        <w:tc>
          <w:tcPr>
            <w:tcW w:w="4312" w:type="pct"/>
            <w:tcBorders>
              <w:top w:val="none" w:sz="0" w:space="0" w:color="FFFFFF"/>
              <w:left w:val="none" w:sz="0" w:space="0" w:color="FFFFFF"/>
              <w:bottom w:val="none" w:sz="0" w:space="0" w:color="FFFFFF"/>
              <w:right w:val="none" w:sz="0" w:space="0" w:color="FFFFFF"/>
            </w:tcBorders>
          </w:tcPr>
          <w:p w14:paraId="6307A098" w14:textId="77777777" w:rsidR="00CA02DA" w:rsidRPr="008010EC" w:rsidRDefault="00000000" w:rsidP="00BF00BF">
            <w:pPr>
              <w:bidi w:val="0"/>
              <w:jc w:val="both"/>
              <w:rPr>
                <w:sz w:val="24"/>
                <w:szCs w:val="24"/>
              </w:rPr>
            </w:pPr>
            <w:r w:rsidRPr="008010EC">
              <w:rPr>
                <w:sz w:val="24"/>
                <w:szCs w:val="24"/>
              </w:rPr>
              <w:t>National Oceanic and Atmospheric Administration</w:t>
            </w:r>
          </w:p>
        </w:tc>
      </w:tr>
      <w:tr w:rsidR="00CA02DA" w14:paraId="4AD0437E" w14:textId="77777777" w:rsidTr="00BF2CAE">
        <w:tc>
          <w:tcPr>
            <w:tcW w:w="688" w:type="pct"/>
            <w:tcBorders>
              <w:top w:val="none" w:sz="0" w:space="0" w:color="FFFFFF"/>
              <w:left w:val="none" w:sz="0" w:space="0" w:color="FFFFFF"/>
              <w:bottom w:val="none" w:sz="0" w:space="0" w:color="FFFFFF"/>
              <w:right w:val="none" w:sz="0" w:space="0" w:color="FFFFFF"/>
            </w:tcBorders>
          </w:tcPr>
          <w:p w14:paraId="0641E8C0" w14:textId="77777777" w:rsidR="00CA02DA" w:rsidRPr="008010EC" w:rsidRDefault="00000000" w:rsidP="00BF00BF">
            <w:pPr>
              <w:bidi w:val="0"/>
              <w:jc w:val="both"/>
              <w:rPr>
                <w:sz w:val="24"/>
                <w:szCs w:val="24"/>
              </w:rPr>
            </w:pPr>
            <w:r w:rsidRPr="008010EC">
              <w:rPr>
                <w:b/>
                <w:bCs/>
                <w:sz w:val="24"/>
                <w:szCs w:val="24"/>
              </w:rPr>
              <w:t>NO₂</w:t>
            </w:r>
          </w:p>
        </w:tc>
        <w:tc>
          <w:tcPr>
            <w:tcW w:w="4312" w:type="pct"/>
            <w:tcBorders>
              <w:top w:val="none" w:sz="0" w:space="0" w:color="FFFFFF"/>
              <w:left w:val="none" w:sz="0" w:space="0" w:color="FFFFFF"/>
              <w:bottom w:val="none" w:sz="0" w:space="0" w:color="FFFFFF"/>
              <w:right w:val="none" w:sz="0" w:space="0" w:color="FFFFFF"/>
            </w:tcBorders>
          </w:tcPr>
          <w:p w14:paraId="298ABF0E" w14:textId="77777777" w:rsidR="00CA02DA" w:rsidRPr="008010EC" w:rsidRDefault="00000000" w:rsidP="00BF00BF">
            <w:pPr>
              <w:bidi w:val="0"/>
              <w:jc w:val="both"/>
              <w:rPr>
                <w:sz w:val="24"/>
                <w:szCs w:val="24"/>
              </w:rPr>
            </w:pPr>
            <w:r w:rsidRPr="008010EC">
              <w:rPr>
                <w:sz w:val="24"/>
                <w:szCs w:val="24"/>
              </w:rPr>
              <w:t>Nitrogen Dioxide</w:t>
            </w:r>
          </w:p>
        </w:tc>
      </w:tr>
      <w:tr w:rsidR="00CA02DA" w14:paraId="5261FF59" w14:textId="77777777" w:rsidTr="00BF2CAE">
        <w:tc>
          <w:tcPr>
            <w:tcW w:w="688" w:type="pct"/>
            <w:tcBorders>
              <w:top w:val="none" w:sz="0" w:space="0" w:color="FFFFFF"/>
              <w:left w:val="none" w:sz="0" w:space="0" w:color="FFFFFF"/>
              <w:bottom w:val="none" w:sz="0" w:space="0" w:color="FFFFFF"/>
              <w:right w:val="none" w:sz="0" w:space="0" w:color="FFFFFF"/>
            </w:tcBorders>
          </w:tcPr>
          <w:p w14:paraId="32BA1696" w14:textId="77777777" w:rsidR="00CA02DA" w:rsidRPr="008010EC" w:rsidRDefault="00000000" w:rsidP="00BF00BF">
            <w:pPr>
              <w:bidi w:val="0"/>
              <w:jc w:val="both"/>
              <w:rPr>
                <w:sz w:val="24"/>
                <w:szCs w:val="24"/>
              </w:rPr>
            </w:pPr>
            <w:r w:rsidRPr="008010EC">
              <w:rPr>
                <w:b/>
                <w:bCs/>
                <w:sz w:val="24"/>
                <w:szCs w:val="24"/>
              </w:rPr>
              <w:t>NTL</w:t>
            </w:r>
          </w:p>
        </w:tc>
        <w:tc>
          <w:tcPr>
            <w:tcW w:w="4312" w:type="pct"/>
            <w:tcBorders>
              <w:top w:val="none" w:sz="0" w:space="0" w:color="FFFFFF"/>
              <w:left w:val="none" w:sz="0" w:space="0" w:color="FFFFFF"/>
              <w:bottom w:val="none" w:sz="0" w:space="0" w:color="FFFFFF"/>
              <w:right w:val="none" w:sz="0" w:space="0" w:color="FFFFFF"/>
            </w:tcBorders>
          </w:tcPr>
          <w:p w14:paraId="28013BDB" w14:textId="77777777" w:rsidR="00CA02DA" w:rsidRPr="008010EC" w:rsidRDefault="00000000" w:rsidP="00BF00BF">
            <w:pPr>
              <w:bidi w:val="0"/>
              <w:jc w:val="both"/>
              <w:rPr>
                <w:sz w:val="24"/>
                <w:szCs w:val="24"/>
              </w:rPr>
            </w:pPr>
            <w:r w:rsidRPr="008010EC">
              <w:rPr>
                <w:sz w:val="24"/>
                <w:szCs w:val="24"/>
              </w:rPr>
              <w:t>Night-time Lights</w:t>
            </w:r>
          </w:p>
        </w:tc>
      </w:tr>
      <w:tr w:rsidR="00CA02DA" w14:paraId="7A2C5664" w14:textId="77777777" w:rsidTr="00BF2CAE">
        <w:tc>
          <w:tcPr>
            <w:tcW w:w="688" w:type="pct"/>
            <w:tcBorders>
              <w:top w:val="none" w:sz="0" w:space="0" w:color="FFFFFF"/>
              <w:left w:val="none" w:sz="0" w:space="0" w:color="FFFFFF"/>
              <w:bottom w:val="none" w:sz="0" w:space="0" w:color="FFFFFF"/>
              <w:right w:val="none" w:sz="0" w:space="0" w:color="FFFFFF"/>
            </w:tcBorders>
          </w:tcPr>
          <w:p w14:paraId="148DDB6B" w14:textId="77777777" w:rsidR="00CA02DA" w:rsidRPr="008010EC" w:rsidRDefault="00000000" w:rsidP="00BF00BF">
            <w:pPr>
              <w:bidi w:val="0"/>
              <w:jc w:val="both"/>
              <w:rPr>
                <w:sz w:val="24"/>
                <w:szCs w:val="24"/>
              </w:rPr>
            </w:pPr>
            <w:r w:rsidRPr="008010EC">
              <w:rPr>
                <w:b/>
                <w:bCs/>
                <w:sz w:val="24"/>
                <w:szCs w:val="24"/>
              </w:rPr>
              <w:t>OCO-2</w:t>
            </w:r>
          </w:p>
        </w:tc>
        <w:tc>
          <w:tcPr>
            <w:tcW w:w="4312" w:type="pct"/>
            <w:tcBorders>
              <w:top w:val="none" w:sz="0" w:space="0" w:color="FFFFFF"/>
              <w:left w:val="none" w:sz="0" w:space="0" w:color="FFFFFF"/>
              <w:bottom w:val="none" w:sz="0" w:space="0" w:color="FFFFFF"/>
              <w:right w:val="none" w:sz="0" w:space="0" w:color="FFFFFF"/>
            </w:tcBorders>
          </w:tcPr>
          <w:p w14:paraId="2127426F" w14:textId="77777777" w:rsidR="00CA02DA" w:rsidRPr="008010EC" w:rsidRDefault="00000000" w:rsidP="00BF00BF">
            <w:pPr>
              <w:bidi w:val="0"/>
              <w:jc w:val="both"/>
              <w:rPr>
                <w:sz w:val="24"/>
                <w:szCs w:val="24"/>
              </w:rPr>
            </w:pPr>
            <w:r w:rsidRPr="008010EC">
              <w:rPr>
                <w:sz w:val="24"/>
                <w:szCs w:val="24"/>
              </w:rPr>
              <w:t>Orbiting Carbon Observatory-2</w:t>
            </w:r>
          </w:p>
        </w:tc>
      </w:tr>
      <w:tr w:rsidR="00CA02DA" w14:paraId="5B9B4430" w14:textId="77777777" w:rsidTr="00BF2CAE">
        <w:tc>
          <w:tcPr>
            <w:tcW w:w="688" w:type="pct"/>
            <w:tcBorders>
              <w:top w:val="none" w:sz="0" w:space="0" w:color="FFFFFF"/>
              <w:left w:val="none" w:sz="0" w:space="0" w:color="FFFFFF"/>
              <w:bottom w:val="none" w:sz="0" w:space="0" w:color="FFFFFF"/>
              <w:right w:val="none" w:sz="0" w:space="0" w:color="FFFFFF"/>
            </w:tcBorders>
          </w:tcPr>
          <w:p w14:paraId="11FB31C4" w14:textId="77777777" w:rsidR="00CA02DA" w:rsidRPr="008010EC" w:rsidRDefault="00000000" w:rsidP="00BF00BF">
            <w:pPr>
              <w:bidi w:val="0"/>
              <w:jc w:val="both"/>
              <w:rPr>
                <w:sz w:val="24"/>
                <w:szCs w:val="24"/>
              </w:rPr>
            </w:pPr>
            <w:r w:rsidRPr="008010EC">
              <w:rPr>
                <w:b/>
                <w:bCs/>
                <w:sz w:val="24"/>
                <w:szCs w:val="24"/>
              </w:rPr>
              <w:t>OLS</w:t>
            </w:r>
          </w:p>
        </w:tc>
        <w:tc>
          <w:tcPr>
            <w:tcW w:w="4312" w:type="pct"/>
            <w:tcBorders>
              <w:top w:val="none" w:sz="0" w:space="0" w:color="FFFFFF"/>
              <w:left w:val="none" w:sz="0" w:space="0" w:color="FFFFFF"/>
              <w:bottom w:val="none" w:sz="0" w:space="0" w:color="FFFFFF"/>
              <w:right w:val="none" w:sz="0" w:space="0" w:color="FFFFFF"/>
            </w:tcBorders>
          </w:tcPr>
          <w:p w14:paraId="6CB0F45B" w14:textId="09CFD0CE" w:rsidR="00CA02DA" w:rsidRPr="008010EC" w:rsidRDefault="00000000" w:rsidP="00BF00BF">
            <w:pPr>
              <w:bidi w:val="0"/>
              <w:jc w:val="both"/>
              <w:rPr>
                <w:sz w:val="24"/>
                <w:szCs w:val="24"/>
              </w:rPr>
            </w:pPr>
            <w:r w:rsidRPr="008010EC">
              <w:rPr>
                <w:sz w:val="24"/>
                <w:szCs w:val="24"/>
              </w:rPr>
              <w:t xml:space="preserve">Operational </w:t>
            </w:r>
            <w:proofErr w:type="spellStart"/>
            <w:r w:rsidR="00C662BF" w:rsidRPr="008010EC">
              <w:rPr>
                <w:sz w:val="24"/>
                <w:szCs w:val="24"/>
              </w:rPr>
              <w:t>Linescan</w:t>
            </w:r>
            <w:proofErr w:type="spellEnd"/>
            <w:r w:rsidRPr="008010EC">
              <w:rPr>
                <w:sz w:val="24"/>
                <w:szCs w:val="24"/>
              </w:rPr>
              <w:t xml:space="preserve"> System</w:t>
            </w:r>
          </w:p>
        </w:tc>
      </w:tr>
      <w:tr w:rsidR="00CA02DA" w14:paraId="256EF387" w14:textId="77777777" w:rsidTr="00BF2CAE">
        <w:tc>
          <w:tcPr>
            <w:tcW w:w="688" w:type="pct"/>
            <w:tcBorders>
              <w:top w:val="none" w:sz="0" w:space="0" w:color="FFFFFF"/>
              <w:left w:val="none" w:sz="0" w:space="0" w:color="FFFFFF"/>
              <w:bottom w:val="none" w:sz="0" w:space="0" w:color="FFFFFF"/>
              <w:right w:val="none" w:sz="0" w:space="0" w:color="FFFFFF"/>
            </w:tcBorders>
          </w:tcPr>
          <w:p w14:paraId="6E93CC76" w14:textId="77777777" w:rsidR="00CA02DA" w:rsidRPr="008010EC" w:rsidRDefault="00000000" w:rsidP="00BF00BF">
            <w:pPr>
              <w:bidi w:val="0"/>
              <w:jc w:val="both"/>
              <w:rPr>
                <w:sz w:val="24"/>
                <w:szCs w:val="24"/>
              </w:rPr>
            </w:pPr>
            <w:r w:rsidRPr="008010EC">
              <w:rPr>
                <w:b/>
                <w:bCs/>
                <w:sz w:val="24"/>
                <w:szCs w:val="24"/>
              </w:rPr>
              <w:t>OWID</w:t>
            </w:r>
          </w:p>
        </w:tc>
        <w:tc>
          <w:tcPr>
            <w:tcW w:w="4312" w:type="pct"/>
            <w:tcBorders>
              <w:top w:val="none" w:sz="0" w:space="0" w:color="FFFFFF"/>
              <w:left w:val="none" w:sz="0" w:space="0" w:color="FFFFFF"/>
              <w:bottom w:val="none" w:sz="0" w:space="0" w:color="FFFFFF"/>
              <w:right w:val="none" w:sz="0" w:space="0" w:color="FFFFFF"/>
            </w:tcBorders>
          </w:tcPr>
          <w:p w14:paraId="3717C1B4" w14:textId="77777777" w:rsidR="00CA02DA" w:rsidRPr="008010EC" w:rsidRDefault="00000000" w:rsidP="00BF00BF">
            <w:pPr>
              <w:bidi w:val="0"/>
              <w:jc w:val="both"/>
              <w:rPr>
                <w:sz w:val="24"/>
                <w:szCs w:val="24"/>
              </w:rPr>
            </w:pPr>
            <w:r w:rsidRPr="008010EC">
              <w:rPr>
                <w:sz w:val="24"/>
                <w:szCs w:val="24"/>
              </w:rPr>
              <w:t>Our World in Data</w:t>
            </w:r>
          </w:p>
        </w:tc>
      </w:tr>
      <w:tr w:rsidR="00CA02DA" w14:paraId="12C4CDAD" w14:textId="77777777" w:rsidTr="00BF2CAE">
        <w:tc>
          <w:tcPr>
            <w:tcW w:w="688" w:type="pct"/>
            <w:tcBorders>
              <w:top w:val="none" w:sz="0" w:space="0" w:color="FFFFFF"/>
              <w:left w:val="none" w:sz="0" w:space="0" w:color="FFFFFF"/>
              <w:bottom w:val="none" w:sz="0" w:space="0" w:color="FFFFFF"/>
              <w:right w:val="none" w:sz="0" w:space="0" w:color="FFFFFF"/>
            </w:tcBorders>
          </w:tcPr>
          <w:p w14:paraId="2C81536B" w14:textId="77777777" w:rsidR="00CA02DA" w:rsidRPr="008010EC" w:rsidRDefault="00000000" w:rsidP="00BF00BF">
            <w:pPr>
              <w:bidi w:val="0"/>
              <w:jc w:val="both"/>
              <w:rPr>
                <w:sz w:val="24"/>
                <w:szCs w:val="24"/>
              </w:rPr>
            </w:pPr>
            <w:r w:rsidRPr="008010EC">
              <w:rPr>
                <w:b/>
                <w:bCs/>
                <w:sz w:val="24"/>
                <w:szCs w:val="24"/>
              </w:rPr>
              <w:t>R²</w:t>
            </w:r>
          </w:p>
        </w:tc>
        <w:tc>
          <w:tcPr>
            <w:tcW w:w="4312" w:type="pct"/>
            <w:tcBorders>
              <w:top w:val="none" w:sz="0" w:space="0" w:color="FFFFFF"/>
              <w:left w:val="none" w:sz="0" w:space="0" w:color="FFFFFF"/>
              <w:bottom w:val="none" w:sz="0" w:space="0" w:color="FFFFFF"/>
              <w:right w:val="none" w:sz="0" w:space="0" w:color="FFFFFF"/>
            </w:tcBorders>
          </w:tcPr>
          <w:p w14:paraId="7869ED62" w14:textId="77777777" w:rsidR="00CA02DA" w:rsidRPr="008010EC" w:rsidRDefault="00000000" w:rsidP="00BF00BF">
            <w:pPr>
              <w:bidi w:val="0"/>
              <w:jc w:val="both"/>
              <w:rPr>
                <w:sz w:val="24"/>
                <w:szCs w:val="24"/>
              </w:rPr>
            </w:pPr>
            <w:r w:rsidRPr="008010EC">
              <w:rPr>
                <w:sz w:val="24"/>
                <w:szCs w:val="24"/>
              </w:rPr>
              <w:t>Coefficient of Determination</w:t>
            </w:r>
          </w:p>
        </w:tc>
      </w:tr>
      <w:tr w:rsidR="00CA02DA" w14:paraId="711074CD" w14:textId="77777777" w:rsidTr="00BF2CAE">
        <w:tc>
          <w:tcPr>
            <w:tcW w:w="688" w:type="pct"/>
            <w:tcBorders>
              <w:top w:val="none" w:sz="0" w:space="0" w:color="FFFFFF"/>
              <w:left w:val="none" w:sz="0" w:space="0" w:color="FFFFFF"/>
              <w:bottom w:val="none" w:sz="0" w:space="0" w:color="FFFFFF"/>
              <w:right w:val="none" w:sz="0" w:space="0" w:color="FFFFFF"/>
            </w:tcBorders>
          </w:tcPr>
          <w:p w14:paraId="2313301B" w14:textId="77777777" w:rsidR="00CA02DA" w:rsidRPr="008010EC" w:rsidRDefault="00000000" w:rsidP="00BF00BF">
            <w:pPr>
              <w:bidi w:val="0"/>
              <w:jc w:val="both"/>
              <w:rPr>
                <w:sz w:val="24"/>
                <w:szCs w:val="24"/>
              </w:rPr>
            </w:pPr>
            <w:r w:rsidRPr="008010EC">
              <w:rPr>
                <w:b/>
                <w:bCs/>
                <w:sz w:val="24"/>
                <w:szCs w:val="24"/>
              </w:rPr>
              <w:t>RMSE</w:t>
            </w:r>
          </w:p>
        </w:tc>
        <w:tc>
          <w:tcPr>
            <w:tcW w:w="4312" w:type="pct"/>
            <w:tcBorders>
              <w:top w:val="none" w:sz="0" w:space="0" w:color="FFFFFF"/>
              <w:left w:val="none" w:sz="0" w:space="0" w:color="FFFFFF"/>
              <w:bottom w:val="none" w:sz="0" w:space="0" w:color="FFFFFF"/>
              <w:right w:val="none" w:sz="0" w:space="0" w:color="FFFFFF"/>
            </w:tcBorders>
          </w:tcPr>
          <w:p w14:paraId="32292F83" w14:textId="77777777" w:rsidR="00CA02DA" w:rsidRPr="008010EC" w:rsidRDefault="00000000" w:rsidP="00BF00BF">
            <w:pPr>
              <w:bidi w:val="0"/>
              <w:jc w:val="both"/>
              <w:rPr>
                <w:sz w:val="24"/>
                <w:szCs w:val="24"/>
              </w:rPr>
            </w:pPr>
            <w:r w:rsidRPr="008010EC">
              <w:rPr>
                <w:sz w:val="24"/>
                <w:szCs w:val="24"/>
              </w:rPr>
              <w:t>Root Mean Squared Error</w:t>
            </w:r>
          </w:p>
        </w:tc>
      </w:tr>
      <w:tr w:rsidR="00CA02DA" w14:paraId="1F7CCE68" w14:textId="77777777" w:rsidTr="00BF2CAE">
        <w:tc>
          <w:tcPr>
            <w:tcW w:w="688" w:type="pct"/>
            <w:tcBorders>
              <w:top w:val="none" w:sz="0" w:space="0" w:color="FFFFFF"/>
              <w:left w:val="none" w:sz="0" w:space="0" w:color="FFFFFF"/>
              <w:bottom w:val="none" w:sz="0" w:space="0" w:color="FFFFFF"/>
              <w:right w:val="none" w:sz="0" w:space="0" w:color="FFFFFF"/>
            </w:tcBorders>
          </w:tcPr>
          <w:p w14:paraId="1F5DCFDD" w14:textId="77777777" w:rsidR="00CA02DA" w:rsidRPr="008010EC" w:rsidRDefault="00000000" w:rsidP="00BF00BF">
            <w:pPr>
              <w:bidi w:val="0"/>
              <w:jc w:val="both"/>
              <w:rPr>
                <w:sz w:val="24"/>
                <w:szCs w:val="24"/>
              </w:rPr>
            </w:pPr>
            <w:r w:rsidRPr="008010EC">
              <w:rPr>
                <w:b/>
                <w:bCs/>
                <w:sz w:val="24"/>
                <w:szCs w:val="24"/>
              </w:rPr>
              <w:t>TROPOMI</w:t>
            </w:r>
          </w:p>
        </w:tc>
        <w:tc>
          <w:tcPr>
            <w:tcW w:w="4312" w:type="pct"/>
            <w:tcBorders>
              <w:top w:val="none" w:sz="0" w:space="0" w:color="FFFFFF"/>
              <w:left w:val="none" w:sz="0" w:space="0" w:color="FFFFFF"/>
              <w:bottom w:val="none" w:sz="0" w:space="0" w:color="FFFFFF"/>
              <w:right w:val="none" w:sz="0" w:space="0" w:color="FFFFFF"/>
            </w:tcBorders>
          </w:tcPr>
          <w:p w14:paraId="6CFC20A2" w14:textId="77777777" w:rsidR="00CA02DA" w:rsidRPr="008010EC" w:rsidRDefault="00AD5B2D" w:rsidP="00BF00BF">
            <w:pPr>
              <w:bidi w:val="0"/>
              <w:jc w:val="both"/>
              <w:rPr>
                <w:sz w:val="24"/>
                <w:szCs w:val="24"/>
                <w:rtl/>
              </w:rPr>
            </w:pPr>
            <w:r w:rsidRPr="008010EC">
              <w:rPr>
                <w:sz w:val="24"/>
                <w:szCs w:val="24"/>
              </w:rPr>
              <w:t>Tropospheric Monitoring Instrument</w:t>
            </w:r>
          </w:p>
        </w:tc>
      </w:tr>
      <w:tr w:rsidR="00CA02DA" w14:paraId="40246FF2" w14:textId="77777777" w:rsidTr="00BF2CAE">
        <w:tc>
          <w:tcPr>
            <w:tcW w:w="688" w:type="pct"/>
            <w:tcBorders>
              <w:top w:val="none" w:sz="0" w:space="0" w:color="FFFFFF"/>
              <w:left w:val="none" w:sz="0" w:space="0" w:color="FFFFFF"/>
              <w:bottom w:val="none" w:sz="0" w:space="0" w:color="FFFFFF"/>
              <w:right w:val="none" w:sz="0" w:space="0" w:color="FFFFFF"/>
            </w:tcBorders>
          </w:tcPr>
          <w:p w14:paraId="12072075" w14:textId="77777777" w:rsidR="00CA02DA" w:rsidRPr="008010EC" w:rsidRDefault="00000000" w:rsidP="00BF00BF">
            <w:pPr>
              <w:bidi w:val="0"/>
              <w:jc w:val="both"/>
              <w:rPr>
                <w:sz w:val="24"/>
                <w:szCs w:val="24"/>
              </w:rPr>
            </w:pPr>
            <w:r w:rsidRPr="008010EC">
              <w:rPr>
                <w:b/>
                <w:bCs/>
                <w:sz w:val="24"/>
                <w:szCs w:val="24"/>
              </w:rPr>
              <w:t>UAE</w:t>
            </w:r>
          </w:p>
        </w:tc>
        <w:tc>
          <w:tcPr>
            <w:tcW w:w="4312" w:type="pct"/>
            <w:tcBorders>
              <w:top w:val="none" w:sz="0" w:space="0" w:color="FFFFFF"/>
              <w:left w:val="none" w:sz="0" w:space="0" w:color="FFFFFF"/>
              <w:bottom w:val="none" w:sz="0" w:space="0" w:color="FFFFFF"/>
              <w:right w:val="none" w:sz="0" w:space="0" w:color="FFFFFF"/>
            </w:tcBorders>
          </w:tcPr>
          <w:p w14:paraId="3674F695" w14:textId="77777777" w:rsidR="00CA02DA" w:rsidRPr="008010EC" w:rsidRDefault="00000000" w:rsidP="00BF00BF">
            <w:pPr>
              <w:bidi w:val="0"/>
              <w:jc w:val="both"/>
              <w:rPr>
                <w:sz w:val="24"/>
                <w:szCs w:val="24"/>
              </w:rPr>
            </w:pPr>
            <w:r w:rsidRPr="008010EC">
              <w:rPr>
                <w:sz w:val="24"/>
                <w:szCs w:val="24"/>
              </w:rPr>
              <w:t>United Arab Emirates</w:t>
            </w:r>
          </w:p>
        </w:tc>
      </w:tr>
      <w:tr w:rsidR="00CA02DA" w14:paraId="50288B9C" w14:textId="77777777" w:rsidTr="00BF2CAE">
        <w:tc>
          <w:tcPr>
            <w:tcW w:w="688" w:type="pct"/>
            <w:tcBorders>
              <w:top w:val="none" w:sz="0" w:space="0" w:color="FFFFFF"/>
              <w:left w:val="none" w:sz="0" w:space="0" w:color="FFFFFF"/>
              <w:bottom w:val="none" w:sz="0" w:space="0" w:color="FFFFFF"/>
              <w:right w:val="none" w:sz="0" w:space="0" w:color="FFFFFF"/>
            </w:tcBorders>
          </w:tcPr>
          <w:p w14:paraId="50E76B22" w14:textId="77777777" w:rsidR="00CA02DA" w:rsidRPr="008010EC" w:rsidRDefault="00000000" w:rsidP="00BF00BF">
            <w:pPr>
              <w:bidi w:val="0"/>
              <w:jc w:val="both"/>
              <w:rPr>
                <w:sz w:val="24"/>
                <w:szCs w:val="24"/>
              </w:rPr>
            </w:pPr>
            <w:r w:rsidRPr="008010EC">
              <w:rPr>
                <w:b/>
                <w:bCs/>
                <w:sz w:val="24"/>
                <w:szCs w:val="24"/>
              </w:rPr>
              <w:t>UNFCCC</w:t>
            </w:r>
          </w:p>
        </w:tc>
        <w:tc>
          <w:tcPr>
            <w:tcW w:w="4312" w:type="pct"/>
            <w:tcBorders>
              <w:top w:val="none" w:sz="0" w:space="0" w:color="FFFFFF"/>
              <w:left w:val="none" w:sz="0" w:space="0" w:color="FFFFFF"/>
              <w:bottom w:val="none" w:sz="0" w:space="0" w:color="FFFFFF"/>
              <w:right w:val="none" w:sz="0" w:space="0" w:color="FFFFFF"/>
            </w:tcBorders>
          </w:tcPr>
          <w:p w14:paraId="5905D77C" w14:textId="77777777" w:rsidR="00CA02DA" w:rsidRPr="008010EC" w:rsidRDefault="00000000" w:rsidP="00BF00BF">
            <w:pPr>
              <w:bidi w:val="0"/>
              <w:jc w:val="both"/>
              <w:rPr>
                <w:sz w:val="24"/>
                <w:szCs w:val="24"/>
              </w:rPr>
            </w:pPr>
            <w:r w:rsidRPr="008010EC">
              <w:rPr>
                <w:sz w:val="24"/>
                <w:szCs w:val="24"/>
              </w:rPr>
              <w:t>United Nations Framework Convention on Climate Change</w:t>
            </w:r>
          </w:p>
        </w:tc>
      </w:tr>
      <w:tr w:rsidR="00CA02DA" w14:paraId="28A579B3" w14:textId="77777777" w:rsidTr="00BF2CAE">
        <w:tc>
          <w:tcPr>
            <w:tcW w:w="688" w:type="pct"/>
            <w:tcBorders>
              <w:top w:val="none" w:sz="0" w:space="0" w:color="FFFFFF"/>
              <w:left w:val="none" w:sz="0" w:space="0" w:color="FFFFFF"/>
              <w:bottom w:val="none" w:sz="0" w:space="0" w:color="FFFFFF"/>
              <w:right w:val="none" w:sz="0" w:space="0" w:color="FFFFFF"/>
            </w:tcBorders>
          </w:tcPr>
          <w:p w14:paraId="3E80B82A" w14:textId="77777777" w:rsidR="00CA02DA" w:rsidRPr="008010EC" w:rsidRDefault="00000000" w:rsidP="00BF00BF">
            <w:pPr>
              <w:bidi w:val="0"/>
              <w:jc w:val="both"/>
              <w:rPr>
                <w:sz w:val="24"/>
                <w:szCs w:val="24"/>
              </w:rPr>
            </w:pPr>
            <w:r w:rsidRPr="008010EC">
              <w:rPr>
                <w:b/>
                <w:bCs/>
                <w:sz w:val="24"/>
                <w:szCs w:val="24"/>
              </w:rPr>
              <w:t>VIIRS</w:t>
            </w:r>
          </w:p>
        </w:tc>
        <w:tc>
          <w:tcPr>
            <w:tcW w:w="4312" w:type="pct"/>
            <w:tcBorders>
              <w:top w:val="none" w:sz="0" w:space="0" w:color="FFFFFF"/>
              <w:left w:val="none" w:sz="0" w:space="0" w:color="FFFFFF"/>
              <w:bottom w:val="none" w:sz="0" w:space="0" w:color="FFFFFF"/>
              <w:right w:val="none" w:sz="0" w:space="0" w:color="FFFFFF"/>
            </w:tcBorders>
          </w:tcPr>
          <w:p w14:paraId="6B25EA96" w14:textId="77777777" w:rsidR="00CA02DA" w:rsidRPr="008010EC" w:rsidRDefault="00000000" w:rsidP="00BF00BF">
            <w:pPr>
              <w:bidi w:val="0"/>
              <w:jc w:val="both"/>
              <w:rPr>
                <w:sz w:val="24"/>
                <w:szCs w:val="24"/>
              </w:rPr>
            </w:pPr>
            <w:r w:rsidRPr="008010EC">
              <w:rPr>
                <w:sz w:val="24"/>
                <w:szCs w:val="24"/>
              </w:rPr>
              <w:t>Visible Infrared Imaging Radiometer Suite</w:t>
            </w:r>
          </w:p>
        </w:tc>
      </w:tr>
      <w:tr w:rsidR="00CA02DA" w14:paraId="73E39D01" w14:textId="77777777" w:rsidTr="00BF2CAE">
        <w:tc>
          <w:tcPr>
            <w:tcW w:w="688" w:type="pct"/>
            <w:tcBorders>
              <w:top w:val="none" w:sz="0" w:space="0" w:color="FFFFFF"/>
              <w:left w:val="none" w:sz="0" w:space="0" w:color="FFFFFF"/>
              <w:bottom w:val="none" w:sz="0" w:space="0" w:color="FFFFFF"/>
              <w:right w:val="none" w:sz="0" w:space="0" w:color="FFFFFF"/>
            </w:tcBorders>
          </w:tcPr>
          <w:p w14:paraId="6F3A8F95" w14:textId="77777777" w:rsidR="00CA02DA" w:rsidRPr="008010EC" w:rsidRDefault="00000000" w:rsidP="00BF00BF">
            <w:pPr>
              <w:bidi w:val="0"/>
              <w:jc w:val="both"/>
              <w:rPr>
                <w:sz w:val="24"/>
                <w:szCs w:val="24"/>
              </w:rPr>
            </w:pPr>
            <w:r w:rsidRPr="008010EC">
              <w:rPr>
                <w:b/>
                <w:bCs/>
                <w:sz w:val="24"/>
                <w:szCs w:val="24"/>
              </w:rPr>
              <w:t>XGBoost</w:t>
            </w:r>
          </w:p>
        </w:tc>
        <w:tc>
          <w:tcPr>
            <w:tcW w:w="4312" w:type="pct"/>
            <w:tcBorders>
              <w:top w:val="none" w:sz="0" w:space="0" w:color="FFFFFF"/>
              <w:left w:val="none" w:sz="0" w:space="0" w:color="FFFFFF"/>
              <w:bottom w:val="none" w:sz="0" w:space="0" w:color="FFFFFF"/>
              <w:right w:val="none" w:sz="0" w:space="0" w:color="FFFFFF"/>
            </w:tcBorders>
          </w:tcPr>
          <w:p w14:paraId="34A332E0" w14:textId="77777777" w:rsidR="00CA02DA" w:rsidRPr="008010EC" w:rsidRDefault="00000000" w:rsidP="00BF00BF">
            <w:pPr>
              <w:bidi w:val="0"/>
              <w:jc w:val="both"/>
              <w:rPr>
                <w:sz w:val="24"/>
                <w:szCs w:val="24"/>
              </w:rPr>
            </w:pPr>
            <w:r w:rsidRPr="008010EC">
              <w:rPr>
                <w:sz w:val="24"/>
                <w:szCs w:val="24"/>
              </w:rPr>
              <w:t>Extreme Gradient Boosting</w:t>
            </w:r>
          </w:p>
        </w:tc>
      </w:tr>
    </w:tbl>
    <w:p w14:paraId="7E0B2333" w14:textId="77777777" w:rsidR="00CA02DA" w:rsidRDefault="00000000" w:rsidP="00BF00BF">
      <w:pPr>
        <w:bidi w:val="0"/>
        <w:jc w:val="both"/>
      </w:pPr>
      <w:r>
        <w:br w:type="page"/>
      </w:r>
    </w:p>
    <w:p w14:paraId="0C5254D7" w14:textId="77777777" w:rsidR="00CA02DA" w:rsidRDefault="00000000" w:rsidP="00F5024B">
      <w:pPr>
        <w:pStyle w:val="Heading1"/>
        <w:jc w:val="center"/>
      </w:pPr>
      <w:bookmarkStart w:id="4" w:name="_Toc216214390"/>
      <w:r>
        <w:lastRenderedPageBreak/>
        <w:t>List of Figures</w:t>
      </w:r>
      <w:bookmarkEnd w:id="4"/>
    </w:p>
    <w:p w14:paraId="4D8D7294" w14:textId="77777777" w:rsidR="00CA02DA" w:rsidRDefault="00CA02DA" w:rsidP="00BF00BF">
      <w:pPr>
        <w:bidi w:val="0"/>
        <w:spacing w:after="300"/>
        <w:jc w:val="both"/>
      </w:pPr>
    </w:p>
    <w:p w14:paraId="467173A1" w14:textId="0BD25231" w:rsidR="00A94036" w:rsidRPr="008010EC" w:rsidRDefault="00000000" w:rsidP="00BF00BF">
      <w:pPr>
        <w:pStyle w:val="TableofFigures"/>
        <w:bidi w:val="0"/>
        <w:jc w:val="both"/>
        <w:rPr>
          <w:rFonts w:asciiTheme="minorHAnsi" w:eastAsiaTheme="minorEastAsia" w:hAnsiTheme="minorHAnsi" w:cstheme="minorBidi"/>
          <w:noProof/>
          <w:kern w:val="2"/>
          <w:sz w:val="32"/>
          <w:szCs w:val="32"/>
          <w14:ligatures w14:val="standardContextual"/>
        </w:rPr>
      </w:pPr>
      <w:r>
        <w:fldChar w:fldCharType="begin"/>
      </w:r>
      <w:r>
        <w:instrText xml:space="preserve"> TOC \h \z \c Figure </w:instrText>
      </w:r>
      <w:r>
        <w:fldChar w:fldCharType="separate"/>
      </w:r>
      <w:hyperlink w:anchor="_Toc215272146" w:history="1">
        <w:r w:rsidR="00A94036" w:rsidRPr="008010EC">
          <w:rPr>
            <w:rStyle w:val="Hyperlink"/>
            <w:noProof/>
            <w:sz w:val="24"/>
            <w:szCs w:val="24"/>
          </w:rPr>
          <w:t>Figure 2.1: Artificial Intelligence and Its Subfields</w:t>
        </w:r>
        <w:r w:rsidR="00A94036" w:rsidRPr="008010EC">
          <w:rPr>
            <w:noProof/>
            <w:webHidden/>
            <w:sz w:val="24"/>
            <w:szCs w:val="24"/>
          </w:rPr>
          <w:tab/>
        </w:r>
        <w:r w:rsidR="00A94036" w:rsidRPr="008010EC">
          <w:rPr>
            <w:rStyle w:val="Hyperlink"/>
            <w:noProof/>
            <w:sz w:val="24"/>
            <w:szCs w:val="24"/>
            <w:rtl/>
          </w:rPr>
          <w:fldChar w:fldCharType="begin"/>
        </w:r>
        <w:r w:rsidR="00A94036" w:rsidRPr="008010EC">
          <w:rPr>
            <w:noProof/>
            <w:webHidden/>
            <w:sz w:val="24"/>
            <w:szCs w:val="24"/>
          </w:rPr>
          <w:instrText xml:space="preserve"> PAGEREF _Toc215272146 \h </w:instrText>
        </w:r>
        <w:r w:rsidR="00A94036" w:rsidRPr="008010EC">
          <w:rPr>
            <w:rStyle w:val="Hyperlink"/>
            <w:noProof/>
            <w:sz w:val="24"/>
            <w:szCs w:val="24"/>
            <w:rtl/>
          </w:rPr>
        </w:r>
        <w:r w:rsidR="00A94036" w:rsidRPr="008010EC">
          <w:rPr>
            <w:rStyle w:val="Hyperlink"/>
            <w:noProof/>
            <w:sz w:val="24"/>
            <w:szCs w:val="24"/>
            <w:rtl/>
          </w:rPr>
          <w:fldChar w:fldCharType="separate"/>
        </w:r>
        <w:r w:rsidR="00834BF3">
          <w:rPr>
            <w:noProof/>
            <w:webHidden/>
            <w:sz w:val="24"/>
            <w:szCs w:val="24"/>
          </w:rPr>
          <w:t>13</w:t>
        </w:r>
        <w:r w:rsidR="00A94036" w:rsidRPr="008010EC">
          <w:rPr>
            <w:rStyle w:val="Hyperlink"/>
            <w:noProof/>
            <w:sz w:val="24"/>
            <w:szCs w:val="24"/>
            <w:rtl/>
          </w:rPr>
          <w:fldChar w:fldCharType="end"/>
        </w:r>
      </w:hyperlink>
    </w:p>
    <w:p w14:paraId="096DB57E" w14:textId="69A299EE"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47" w:history="1">
        <w:r w:rsidRPr="008010EC">
          <w:rPr>
            <w:rStyle w:val="Hyperlink"/>
            <w:noProof/>
            <w:sz w:val="24"/>
            <w:szCs w:val="24"/>
          </w:rPr>
          <w:t>Figure 2.2: Types of Machine Learning</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_Toc215272147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14</w:t>
        </w:r>
        <w:r w:rsidRPr="008010EC">
          <w:rPr>
            <w:rStyle w:val="Hyperlink"/>
            <w:noProof/>
            <w:sz w:val="24"/>
            <w:szCs w:val="24"/>
            <w:rtl/>
          </w:rPr>
          <w:fldChar w:fldCharType="end"/>
        </w:r>
      </w:hyperlink>
    </w:p>
    <w:p w14:paraId="50D8599F" w14:textId="4DCC12C4"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48" w:history="1">
        <w:r w:rsidRPr="008010EC">
          <w:rPr>
            <w:rStyle w:val="Hyperlink"/>
            <w:noProof/>
            <w:sz w:val="24"/>
            <w:szCs w:val="24"/>
          </w:rPr>
          <w:t>Figure 2.3: Supervised Learning Workflow</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_Toc215272148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15</w:t>
        </w:r>
        <w:r w:rsidRPr="008010EC">
          <w:rPr>
            <w:rStyle w:val="Hyperlink"/>
            <w:noProof/>
            <w:sz w:val="24"/>
            <w:szCs w:val="24"/>
            <w:rtl/>
          </w:rPr>
          <w:fldChar w:fldCharType="end"/>
        </w:r>
      </w:hyperlink>
    </w:p>
    <w:p w14:paraId="16F3011B" w14:textId="394B2158"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49" w:history="1">
        <w:r w:rsidRPr="008010EC">
          <w:rPr>
            <w:rStyle w:val="Hyperlink"/>
            <w:noProof/>
            <w:sz w:val="24"/>
            <w:szCs w:val="24"/>
          </w:rPr>
          <w:t>Figure 2.4: Neural Network Architecture</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_Toc215272149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16</w:t>
        </w:r>
        <w:r w:rsidRPr="008010EC">
          <w:rPr>
            <w:rStyle w:val="Hyperlink"/>
            <w:noProof/>
            <w:sz w:val="24"/>
            <w:szCs w:val="24"/>
            <w:rtl/>
          </w:rPr>
          <w:fldChar w:fldCharType="end"/>
        </w:r>
      </w:hyperlink>
    </w:p>
    <w:p w14:paraId="037E2235" w14:textId="188575FF"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0" w:history="1">
        <w:r w:rsidRPr="008010EC">
          <w:rPr>
            <w:rStyle w:val="Hyperlink"/>
            <w:noProof/>
            <w:sz w:val="24"/>
            <w:szCs w:val="24"/>
          </w:rPr>
          <w:t>Figure 2.5: Ensemble Methods Comparison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_Toc215272150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17</w:t>
        </w:r>
        <w:r w:rsidRPr="008010EC">
          <w:rPr>
            <w:rStyle w:val="Hyperlink"/>
            <w:noProof/>
            <w:sz w:val="24"/>
            <w:szCs w:val="24"/>
            <w:rtl/>
          </w:rPr>
          <w:fldChar w:fldCharType="end"/>
        </w:r>
      </w:hyperlink>
    </w:p>
    <w:p w14:paraId="18F303FA" w14:textId="2B9A30A9"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1" w:history="1">
        <w:r w:rsidRPr="008010EC">
          <w:rPr>
            <w:rStyle w:val="Hyperlink"/>
            <w:noProof/>
            <w:sz w:val="24"/>
            <w:szCs w:val="24"/>
          </w:rPr>
          <w:t>Figure 2.6: Map of the GCC Study Area</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_Toc215272151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19</w:t>
        </w:r>
        <w:r w:rsidRPr="008010EC">
          <w:rPr>
            <w:rStyle w:val="Hyperlink"/>
            <w:noProof/>
            <w:sz w:val="24"/>
            <w:szCs w:val="24"/>
            <w:rtl/>
          </w:rPr>
          <w:fldChar w:fldCharType="end"/>
        </w:r>
      </w:hyperlink>
    </w:p>
    <w:p w14:paraId="3DEC548E" w14:textId="470083A2"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2" w:history="1">
        <w:r w:rsidRPr="008010EC">
          <w:rPr>
            <w:rStyle w:val="Hyperlink"/>
            <w:noProof/>
            <w:sz w:val="24"/>
            <w:szCs w:val="24"/>
          </w:rPr>
          <w:t>Figure 2.7: Satellite Data Sources and Processing Pipeline</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_Toc215272152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21</w:t>
        </w:r>
        <w:r w:rsidRPr="008010EC">
          <w:rPr>
            <w:rStyle w:val="Hyperlink"/>
            <w:noProof/>
            <w:sz w:val="24"/>
            <w:szCs w:val="24"/>
            <w:rtl/>
          </w:rPr>
          <w:fldChar w:fldCharType="end"/>
        </w:r>
      </w:hyperlink>
    </w:p>
    <w:p w14:paraId="2E74910C" w14:textId="216FD12D"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3" w:history="1">
        <w:r w:rsidRPr="008010EC">
          <w:rPr>
            <w:rStyle w:val="Hyperlink"/>
            <w:noProof/>
            <w:sz w:val="24"/>
            <w:szCs w:val="24"/>
          </w:rPr>
          <w:t>Figure 2.8: XGBoost Sequential Tree Building Process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_Toc215272153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24</w:t>
        </w:r>
        <w:r w:rsidRPr="008010EC">
          <w:rPr>
            <w:rStyle w:val="Hyperlink"/>
            <w:noProof/>
            <w:sz w:val="24"/>
            <w:szCs w:val="24"/>
            <w:rtl/>
          </w:rPr>
          <w:fldChar w:fldCharType="end"/>
        </w:r>
      </w:hyperlink>
    </w:p>
    <w:p w14:paraId="48ED3B72" w14:textId="4867DF29"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4" w:history="1">
        <w:r w:rsidRPr="008010EC">
          <w:rPr>
            <w:rStyle w:val="Hyperlink"/>
            <w:noProof/>
            <w:sz w:val="24"/>
            <w:szCs w:val="24"/>
          </w:rPr>
          <w:t>Figure 3.1: Literature Review Timeline (2016-2025)</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_Toc215272154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26</w:t>
        </w:r>
        <w:r w:rsidRPr="008010EC">
          <w:rPr>
            <w:rStyle w:val="Hyperlink"/>
            <w:noProof/>
            <w:sz w:val="24"/>
            <w:szCs w:val="24"/>
            <w:rtl/>
          </w:rPr>
          <w:fldChar w:fldCharType="end"/>
        </w:r>
      </w:hyperlink>
    </w:p>
    <w:p w14:paraId="500E6632" w14:textId="0717291B"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5" w:history="1">
        <w:r w:rsidRPr="008010EC">
          <w:rPr>
            <w:rStyle w:val="Hyperlink"/>
            <w:noProof/>
            <w:sz w:val="24"/>
            <w:szCs w:val="24"/>
          </w:rPr>
          <w:t>Figure 3.2: Research Gap Analysis Diagram</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_Toc215272155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30</w:t>
        </w:r>
        <w:r w:rsidRPr="008010EC">
          <w:rPr>
            <w:rStyle w:val="Hyperlink"/>
            <w:noProof/>
            <w:sz w:val="24"/>
            <w:szCs w:val="24"/>
            <w:rtl/>
          </w:rPr>
          <w:fldChar w:fldCharType="end"/>
        </w:r>
      </w:hyperlink>
    </w:p>
    <w:p w14:paraId="53736793" w14:textId="59FA7289"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6" w:history="1">
        <w:r w:rsidRPr="008010EC">
          <w:rPr>
            <w:rStyle w:val="Hyperlink"/>
            <w:noProof/>
            <w:sz w:val="24"/>
            <w:szCs w:val="24"/>
          </w:rPr>
          <w:t>Figure 4.</w:t>
        </w:r>
        <w:r w:rsidR="009C61B1" w:rsidRPr="008010EC">
          <w:rPr>
            <w:rStyle w:val="Hyperlink"/>
            <w:noProof/>
            <w:sz w:val="24"/>
            <w:szCs w:val="24"/>
          </w:rPr>
          <w:t>1</w:t>
        </w:r>
        <w:r w:rsidRPr="008010EC">
          <w:rPr>
            <w:rStyle w:val="Hyperlink"/>
            <w:noProof/>
            <w:sz w:val="24"/>
            <w:szCs w:val="24"/>
          </w:rPr>
          <w:t>: Research Framework Architecture</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_Toc215272156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33</w:t>
        </w:r>
        <w:r w:rsidRPr="008010EC">
          <w:rPr>
            <w:rStyle w:val="Hyperlink"/>
            <w:noProof/>
            <w:sz w:val="24"/>
            <w:szCs w:val="24"/>
            <w:rtl/>
          </w:rPr>
          <w:fldChar w:fldCharType="end"/>
        </w:r>
      </w:hyperlink>
    </w:p>
    <w:p w14:paraId="0D596353" w14:textId="72105098"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7" w:history="1">
        <w:r w:rsidRPr="008010EC">
          <w:rPr>
            <w:rStyle w:val="Hyperlink"/>
            <w:noProof/>
            <w:sz w:val="24"/>
            <w:szCs w:val="24"/>
          </w:rPr>
          <w:t>Figure 4.</w:t>
        </w:r>
        <w:r w:rsidR="009C61B1" w:rsidRPr="008010EC">
          <w:rPr>
            <w:rStyle w:val="Hyperlink"/>
            <w:noProof/>
            <w:sz w:val="24"/>
            <w:szCs w:val="24"/>
          </w:rPr>
          <w:t>2</w:t>
        </w:r>
        <w:r w:rsidRPr="008010EC">
          <w:rPr>
            <w:rStyle w:val="Hyperlink"/>
            <w:noProof/>
            <w:sz w:val="24"/>
            <w:szCs w:val="24"/>
          </w:rPr>
          <w:t>: GCC CO2 Emissions Distribution by Country (2023)</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_Toc215272157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34</w:t>
        </w:r>
        <w:r w:rsidRPr="008010EC">
          <w:rPr>
            <w:rStyle w:val="Hyperlink"/>
            <w:noProof/>
            <w:sz w:val="24"/>
            <w:szCs w:val="24"/>
            <w:rtl/>
          </w:rPr>
          <w:fldChar w:fldCharType="end"/>
        </w:r>
      </w:hyperlink>
    </w:p>
    <w:p w14:paraId="3944105D" w14:textId="50751253"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8" w:history="1">
        <w:r w:rsidRPr="008010EC">
          <w:rPr>
            <w:rStyle w:val="Hyperlink"/>
            <w:noProof/>
            <w:sz w:val="24"/>
            <w:szCs w:val="24"/>
          </w:rPr>
          <w:t>Figure 4.3: Google Earth Engine Data Extraction Workflow</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_Toc215272158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37</w:t>
        </w:r>
        <w:r w:rsidRPr="008010EC">
          <w:rPr>
            <w:rStyle w:val="Hyperlink"/>
            <w:noProof/>
            <w:sz w:val="24"/>
            <w:szCs w:val="24"/>
            <w:rtl/>
          </w:rPr>
          <w:fldChar w:fldCharType="end"/>
        </w:r>
      </w:hyperlink>
    </w:p>
    <w:p w14:paraId="033495E2" w14:textId="2587718E"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9" w:history="1">
        <w:r w:rsidRPr="008010EC">
          <w:rPr>
            <w:rStyle w:val="Hyperlink"/>
            <w:noProof/>
            <w:sz w:val="24"/>
            <w:szCs w:val="24"/>
          </w:rPr>
          <w:t>Figure 4.4: Seasonal Land Surface Temperature Pattern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_Toc215272159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40</w:t>
        </w:r>
        <w:r w:rsidRPr="008010EC">
          <w:rPr>
            <w:rStyle w:val="Hyperlink"/>
            <w:noProof/>
            <w:sz w:val="24"/>
            <w:szCs w:val="24"/>
            <w:rtl/>
          </w:rPr>
          <w:fldChar w:fldCharType="end"/>
        </w:r>
      </w:hyperlink>
    </w:p>
    <w:p w14:paraId="1366A744" w14:textId="4B98FA9F"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0" w:history="1">
        <w:r w:rsidRPr="008010EC">
          <w:rPr>
            <w:rStyle w:val="Hyperlink"/>
            <w:noProof/>
            <w:sz w:val="24"/>
            <w:szCs w:val="24"/>
          </w:rPr>
          <w:t>Figure 4.5: Feature Correlation Matrix</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_Toc215272160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41</w:t>
        </w:r>
        <w:r w:rsidRPr="008010EC">
          <w:rPr>
            <w:rStyle w:val="Hyperlink"/>
            <w:noProof/>
            <w:sz w:val="24"/>
            <w:szCs w:val="24"/>
            <w:rtl/>
          </w:rPr>
          <w:fldChar w:fldCharType="end"/>
        </w:r>
      </w:hyperlink>
    </w:p>
    <w:p w14:paraId="642B9CF7" w14:textId="29956E1C"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1" w:history="1">
        <w:r w:rsidRPr="008010EC">
          <w:rPr>
            <w:rStyle w:val="Hyperlink"/>
            <w:noProof/>
            <w:sz w:val="24"/>
            <w:szCs w:val="24"/>
          </w:rPr>
          <w:t>Figure 4.6: Temporal Train-Test Split Strategy</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_Toc215272161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43</w:t>
        </w:r>
        <w:r w:rsidRPr="008010EC">
          <w:rPr>
            <w:rStyle w:val="Hyperlink"/>
            <w:noProof/>
            <w:sz w:val="24"/>
            <w:szCs w:val="24"/>
            <w:rtl/>
          </w:rPr>
          <w:fldChar w:fldCharType="end"/>
        </w:r>
      </w:hyperlink>
    </w:p>
    <w:p w14:paraId="7831A896" w14:textId="2BAFC146"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2" w:history="1">
        <w:r w:rsidRPr="008010EC">
          <w:rPr>
            <w:rStyle w:val="Hyperlink"/>
            <w:noProof/>
            <w:sz w:val="24"/>
            <w:szCs w:val="24"/>
          </w:rPr>
          <w:t>Figure 5.1: Three-Model Performance Comparison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_Toc215272162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48</w:t>
        </w:r>
        <w:r w:rsidRPr="008010EC">
          <w:rPr>
            <w:rStyle w:val="Hyperlink"/>
            <w:noProof/>
            <w:sz w:val="24"/>
            <w:szCs w:val="24"/>
            <w:rtl/>
          </w:rPr>
          <w:fldChar w:fldCharType="end"/>
        </w:r>
      </w:hyperlink>
    </w:p>
    <w:p w14:paraId="241D822C" w14:textId="2156675E"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3" w:history="1">
        <w:r w:rsidRPr="008010EC">
          <w:rPr>
            <w:rStyle w:val="Hyperlink"/>
            <w:noProof/>
            <w:sz w:val="24"/>
            <w:szCs w:val="24"/>
          </w:rPr>
          <w:t>Figure 5.</w:t>
        </w:r>
        <w:r w:rsidR="00BA7099" w:rsidRPr="008010EC">
          <w:rPr>
            <w:rStyle w:val="Hyperlink"/>
            <w:noProof/>
            <w:sz w:val="24"/>
            <w:szCs w:val="24"/>
          </w:rPr>
          <w:t>2</w:t>
        </w:r>
        <w:r w:rsidRPr="008010EC">
          <w:rPr>
            <w:rStyle w:val="Hyperlink"/>
            <w:noProof/>
            <w:sz w:val="24"/>
            <w:szCs w:val="24"/>
          </w:rPr>
          <w:t xml:space="preserve">: Training vs Test </w:t>
        </w:r>
        <w:r w:rsidR="00BB5E50">
          <w:rPr>
            <w:rStyle w:val="Hyperlink"/>
            <w:noProof/>
            <w:sz w:val="24"/>
            <w:szCs w:val="24"/>
          </w:rPr>
          <w:t>R²</w:t>
        </w:r>
        <w:r w:rsidRPr="008010EC">
          <w:rPr>
            <w:rStyle w:val="Hyperlink"/>
            <w:noProof/>
            <w:sz w:val="24"/>
            <w:szCs w:val="24"/>
          </w:rPr>
          <w:t xml:space="preserve"> Comparison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_Toc215272163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49</w:t>
        </w:r>
        <w:r w:rsidRPr="008010EC">
          <w:rPr>
            <w:rStyle w:val="Hyperlink"/>
            <w:noProof/>
            <w:sz w:val="24"/>
            <w:szCs w:val="24"/>
            <w:rtl/>
          </w:rPr>
          <w:fldChar w:fldCharType="end"/>
        </w:r>
      </w:hyperlink>
    </w:p>
    <w:p w14:paraId="1B17993E" w14:textId="2E1FB834"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4" w:history="1">
        <w:r w:rsidRPr="008010EC">
          <w:rPr>
            <w:rStyle w:val="Hyperlink"/>
            <w:noProof/>
            <w:sz w:val="24"/>
            <w:szCs w:val="24"/>
          </w:rPr>
          <w:t>Figure 5.</w:t>
        </w:r>
        <w:r w:rsidR="00BA7099" w:rsidRPr="008010EC">
          <w:rPr>
            <w:rStyle w:val="Hyperlink"/>
            <w:noProof/>
            <w:sz w:val="24"/>
            <w:szCs w:val="24"/>
          </w:rPr>
          <w:t>3</w:t>
        </w:r>
        <w:r w:rsidRPr="008010EC">
          <w:rPr>
            <w:rStyle w:val="Hyperlink"/>
            <w:noProof/>
            <w:sz w:val="24"/>
            <w:szCs w:val="24"/>
          </w:rPr>
          <w:t>: Feature Importance Analysis (Model B)</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_Toc215272164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50</w:t>
        </w:r>
        <w:r w:rsidRPr="008010EC">
          <w:rPr>
            <w:rStyle w:val="Hyperlink"/>
            <w:noProof/>
            <w:sz w:val="24"/>
            <w:szCs w:val="24"/>
            <w:rtl/>
          </w:rPr>
          <w:fldChar w:fldCharType="end"/>
        </w:r>
      </w:hyperlink>
    </w:p>
    <w:p w14:paraId="735EAF65" w14:textId="5F411B74"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5" w:history="1">
        <w:r w:rsidRPr="008010EC">
          <w:rPr>
            <w:rStyle w:val="Hyperlink"/>
            <w:noProof/>
            <w:sz w:val="24"/>
            <w:szCs w:val="24"/>
          </w:rPr>
          <w:t>Figure 5.</w:t>
        </w:r>
        <w:r w:rsidR="00BA7099" w:rsidRPr="008010EC">
          <w:rPr>
            <w:rStyle w:val="Hyperlink"/>
            <w:noProof/>
            <w:sz w:val="24"/>
            <w:szCs w:val="24"/>
          </w:rPr>
          <w:t>4</w:t>
        </w:r>
        <w:r w:rsidRPr="008010EC">
          <w:rPr>
            <w:rStyle w:val="Hyperlink"/>
            <w:noProof/>
            <w:sz w:val="24"/>
            <w:szCs w:val="24"/>
          </w:rPr>
          <w:t>: Actual vs Predicted Emissions (Scatter Plot)</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_Toc215272165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51</w:t>
        </w:r>
        <w:r w:rsidRPr="008010EC">
          <w:rPr>
            <w:rStyle w:val="Hyperlink"/>
            <w:noProof/>
            <w:sz w:val="24"/>
            <w:szCs w:val="24"/>
            <w:rtl/>
          </w:rPr>
          <w:fldChar w:fldCharType="end"/>
        </w:r>
      </w:hyperlink>
    </w:p>
    <w:p w14:paraId="127BA7A9" w14:textId="09A6A20C"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6" w:history="1">
        <w:r w:rsidRPr="008010EC">
          <w:rPr>
            <w:rStyle w:val="Hyperlink"/>
            <w:noProof/>
            <w:sz w:val="24"/>
            <w:szCs w:val="24"/>
          </w:rPr>
          <w:t>Figure 5.</w:t>
        </w:r>
        <w:r w:rsidR="00BA7099" w:rsidRPr="008010EC">
          <w:rPr>
            <w:rStyle w:val="Hyperlink"/>
            <w:noProof/>
            <w:sz w:val="24"/>
            <w:szCs w:val="24"/>
          </w:rPr>
          <w:t>5</w:t>
        </w:r>
        <w:r w:rsidRPr="008010EC">
          <w:rPr>
            <w:rStyle w:val="Hyperlink"/>
            <w:noProof/>
            <w:sz w:val="24"/>
            <w:szCs w:val="24"/>
          </w:rPr>
          <w:t>: Residual Distribution Analysis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_Toc215272166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52</w:t>
        </w:r>
        <w:r w:rsidRPr="008010EC">
          <w:rPr>
            <w:rStyle w:val="Hyperlink"/>
            <w:noProof/>
            <w:sz w:val="24"/>
            <w:szCs w:val="24"/>
            <w:rtl/>
          </w:rPr>
          <w:fldChar w:fldCharType="end"/>
        </w:r>
      </w:hyperlink>
    </w:p>
    <w:p w14:paraId="2CDBBC83" w14:textId="7F1840FF"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7" w:history="1">
        <w:r w:rsidRPr="008010EC">
          <w:rPr>
            <w:rStyle w:val="Hyperlink"/>
            <w:noProof/>
            <w:sz w:val="24"/>
            <w:szCs w:val="24"/>
          </w:rPr>
          <w:t>Figure 5.</w:t>
        </w:r>
        <w:r w:rsidR="00BA7099" w:rsidRPr="008010EC">
          <w:rPr>
            <w:rStyle w:val="Hyperlink"/>
            <w:noProof/>
            <w:sz w:val="24"/>
            <w:szCs w:val="24"/>
          </w:rPr>
          <w:t>6</w:t>
        </w:r>
        <w:r w:rsidRPr="008010EC">
          <w:rPr>
            <w:rStyle w:val="Hyperlink"/>
            <w:noProof/>
            <w:sz w:val="24"/>
            <w:szCs w:val="24"/>
          </w:rPr>
          <w:t>: Time Series: Actual vs Predicted (Saudi Arabia)</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_Toc215272167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53</w:t>
        </w:r>
        <w:r w:rsidRPr="008010EC">
          <w:rPr>
            <w:rStyle w:val="Hyperlink"/>
            <w:noProof/>
            <w:sz w:val="24"/>
            <w:szCs w:val="24"/>
            <w:rtl/>
          </w:rPr>
          <w:fldChar w:fldCharType="end"/>
        </w:r>
      </w:hyperlink>
    </w:p>
    <w:p w14:paraId="04DBB753" w14:textId="6A38DF46"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8" w:history="1">
        <w:r w:rsidRPr="008010EC">
          <w:rPr>
            <w:rStyle w:val="Hyperlink"/>
            <w:noProof/>
            <w:sz w:val="24"/>
            <w:szCs w:val="24"/>
          </w:rPr>
          <w:t>Figure 5.</w:t>
        </w:r>
        <w:r w:rsidR="00BA7099" w:rsidRPr="008010EC">
          <w:rPr>
            <w:rStyle w:val="Hyperlink"/>
            <w:noProof/>
            <w:sz w:val="24"/>
            <w:szCs w:val="24"/>
          </w:rPr>
          <w:t>7</w:t>
        </w:r>
        <w:r w:rsidRPr="008010EC">
          <w:rPr>
            <w:rStyle w:val="Hyperlink"/>
            <w:noProof/>
            <w:sz w:val="24"/>
            <w:szCs w:val="24"/>
          </w:rPr>
          <w:t xml:space="preserve">: Country-Level </w:t>
        </w:r>
        <w:r w:rsidR="00BB5E50">
          <w:rPr>
            <w:rStyle w:val="Hyperlink"/>
            <w:noProof/>
            <w:sz w:val="24"/>
            <w:szCs w:val="24"/>
          </w:rPr>
          <w:t>R²</w:t>
        </w:r>
        <w:r w:rsidRPr="008010EC">
          <w:rPr>
            <w:rStyle w:val="Hyperlink"/>
            <w:noProof/>
            <w:sz w:val="24"/>
            <w:szCs w:val="24"/>
          </w:rPr>
          <w:t xml:space="preserve"> Performance Comparison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_Toc215272168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54</w:t>
        </w:r>
        <w:r w:rsidRPr="008010EC">
          <w:rPr>
            <w:rStyle w:val="Hyperlink"/>
            <w:noProof/>
            <w:sz w:val="24"/>
            <w:szCs w:val="24"/>
            <w:rtl/>
          </w:rPr>
          <w:fldChar w:fldCharType="end"/>
        </w:r>
      </w:hyperlink>
    </w:p>
    <w:p w14:paraId="7C14946F" w14:textId="37870D20"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9" w:history="1">
        <w:r w:rsidRPr="008010EC">
          <w:rPr>
            <w:rStyle w:val="Hyperlink"/>
            <w:noProof/>
            <w:sz w:val="24"/>
            <w:szCs w:val="24"/>
          </w:rPr>
          <w:t>Figure 6.1: Accuracy vs Data Timeliness Trade-off</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_Toc215272169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58</w:t>
        </w:r>
        <w:r w:rsidRPr="008010EC">
          <w:rPr>
            <w:rStyle w:val="Hyperlink"/>
            <w:noProof/>
            <w:sz w:val="24"/>
            <w:szCs w:val="24"/>
            <w:rtl/>
          </w:rPr>
          <w:fldChar w:fldCharType="end"/>
        </w:r>
      </w:hyperlink>
    </w:p>
    <w:p w14:paraId="3C8F69C0" w14:textId="643AF462"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0" w:history="1">
        <w:r w:rsidRPr="008010EC">
          <w:rPr>
            <w:rStyle w:val="Hyperlink"/>
            <w:noProof/>
            <w:sz w:val="24"/>
            <w:szCs w:val="24"/>
          </w:rPr>
          <w:t>Figure 6.2: Future Research Directions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_Toc215272170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61</w:t>
        </w:r>
        <w:r w:rsidRPr="008010EC">
          <w:rPr>
            <w:rStyle w:val="Hyperlink"/>
            <w:noProof/>
            <w:sz w:val="24"/>
            <w:szCs w:val="24"/>
            <w:rtl/>
          </w:rPr>
          <w:fldChar w:fldCharType="end"/>
        </w:r>
      </w:hyperlink>
    </w:p>
    <w:p w14:paraId="64D8B54D" w14:textId="77777777" w:rsidR="00CA02DA" w:rsidRDefault="00000000" w:rsidP="00BF00BF">
      <w:pPr>
        <w:pStyle w:val="TableofFigures"/>
        <w:bidi w:val="0"/>
        <w:jc w:val="both"/>
        <w:rPr>
          <w:rtl/>
        </w:rPr>
      </w:pPr>
      <w:r>
        <w:fldChar w:fldCharType="end"/>
      </w:r>
    </w:p>
    <w:p w14:paraId="68B040E8" w14:textId="77777777" w:rsidR="00CA02DA" w:rsidRDefault="00000000" w:rsidP="00BF00BF">
      <w:pPr>
        <w:bidi w:val="0"/>
        <w:jc w:val="both"/>
      </w:pPr>
      <w:r>
        <w:br w:type="page"/>
      </w:r>
    </w:p>
    <w:p w14:paraId="4CB700BD" w14:textId="77777777" w:rsidR="00CA02DA" w:rsidRDefault="00000000" w:rsidP="00F5024B">
      <w:pPr>
        <w:pStyle w:val="Heading1"/>
        <w:jc w:val="center"/>
      </w:pPr>
      <w:bookmarkStart w:id="5" w:name="_Toc216214391"/>
      <w:r>
        <w:lastRenderedPageBreak/>
        <w:t>List of Tables</w:t>
      </w:r>
      <w:bookmarkEnd w:id="5"/>
    </w:p>
    <w:p w14:paraId="23A42130" w14:textId="77777777" w:rsidR="00CA02DA" w:rsidRDefault="00CA02DA" w:rsidP="00BF00BF">
      <w:pPr>
        <w:bidi w:val="0"/>
        <w:spacing w:after="300"/>
        <w:jc w:val="both"/>
      </w:pPr>
    </w:p>
    <w:p w14:paraId="6A99EFB3" w14:textId="05E8EE2B" w:rsidR="00A94036" w:rsidRPr="008010EC" w:rsidRDefault="00000000" w:rsidP="00BF00BF">
      <w:pPr>
        <w:pStyle w:val="TableofFigures"/>
        <w:bidi w:val="0"/>
        <w:jc w:val="both"/>
        <w:rPr>
          <w:rFonts w:asciiTheme="minorHAnsi" w:eastAsiaTheme="minorEastAsia" w:hAnsiTheme="minorHAnsi" w:cstheme="minorBidi"/>
          <w:noProof/>
          <w:kern w:val="2"/>
          <w:sz w:val="32"/>
          <w:szCs w:val="32"/>
          <w14:ligatures w14:val="standardContextual"/>
        </w:rPr>
      </w:pPr>
      <w:r>
        <w:fldChar w:fldCharType="begin"/>
      </w:r>
      <w:r>
        <w:instrText xml:space="preserve"> TOC \h \z \c Table </w:instrText>
      </w:r>
      <w:r>
        <w:fldChar w:fldCharType="separate"/>
      </w:r>
      <w:hyperlink w:anchor="_Toc215272171" w:history="1">
        <w:r w:rsidR="00A94036" w:rsidRPr="008010EC">
          <w:rPr>
            <w:rStyle w:val="Hyperlink"/>
            <w:noProof/>
            <w:sz w:val="24"/>
            <w:szCs w:val="24"/>
          </w:rPr>
          <w:t>Table 2.1: Comparison of AI, ML, and DL</w:t>
        </w:r>
        <w:r w:rsidR="00A94036" w:rsidRPr="008010EC">
          <w:rPr>
            <w:noProof/>
            <w:webHidden/>
            <w:sz w:val="24"/>
            <w:szCs w:val="24"/>
          </w:rPr>
          <w:tab/>
        </w:r>
        <w:r w:rsidR="00A94036" w:rsidRPr="008010EC">
          <w:rPr>
            <w:rStyle w:val="Hyperlink"/>
            <w:noProof/>
            <w:sz w:val="24"/>
            <w:szCs w:val="24"/>
            <w:rtl/>
          </w:rPr>
          <w:fldChar w:fldCharType="begin"/>
        </w:r>
        <w:r w:rsidR="00A94036" w:rsidRPr="008010EC">
          <w:rPr>
            <w:noProof/>
            <w:webHidden/>
            <w:sz w:val="24"/>
            <w:szCs w:val="24"/>
          </w:rPr>
          <w:instrText xml:space="preserve"> PAGEREF _Toc215272171 \h </w:instrText>
        </w:r>
        <w:r w:rsidR="00A94036" w:rsidRPr="008010EC">
          <w:rPr>
            <w:rStyle w:val="Hyperlink"/>
            <w:noProof/>
            <w:sz w:val="24"/>
            <w:szCs w:val="24"/>
            <w:rtl/>
          </w:rPr>
        </w:r>
        <w:r w:rsidR="00A94036" w:rsidRPr="008010EC">
          <w:rPr>
            <w:rStyle w:val="Hyperlink"/>
            <w:noProof/>
            <w:sz w:val="24"/>
            <w:szCs w:val="24"/>
            <w:rtl/>
          </w:rPr>
          <w:fldChar w:fldCharType="separate"/>
        </w:r>
        <w:r w:rsidR="00834BF3">
          <w:rPr>
            <w:noProof/>
            <w:webHidden/>
            <w:sz w:val="24"/>
            <w:szCs w:val="24"/>
          </w:rPr>
          <w:t>16</w:t>
        </w:r>
        <w:r w:rsidR="00A94036" w:rsidRPr="008010EC">
          <w:rPr>
            <w:rStyle w:val="Hyperlink"/>
            <w:noProof/>
            <w:sz w:val="24"/>
            <w:szCs w:val="24"/>
            <w:rtl/>
          </w:rPr>
          <w:fldChar w:fldCharType="end"/>
        </w:r>
      </w:hyperlink>
    </w:p>
    <w:p w14:paraId="2E8D87E3" w14:textId="0E137EF7"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2" w:history="1">
        <w:r w:rsidRPr="008010EC">
          <w:rPr>
            <w:rStyle w:val="Hyperlink"/>
            <w:noProof/>
            <w:sz w:val="24"/>
            <w:szCs w:val="24"/>
          </w:rPr>
          <w:t>Table 2.2: GCC Countries Climate Targets and Emission Profiles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_Toc215272172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20</w:t>
        </w:r>
        <w:r w:rsidRPr="008010EC">
          <w:rPr>
            <w:rStyle w:val="Hyperlink"/>
            <w:noProof/>
            <w:sz w:val="24"/>
            <w:szCs w:val="24"/>
            <w:rtl/>
          </w:rPr>
          <w:fldChar w:fldCharType="end"/>
        </w:r>
      </w:hyperlink>
    </w:p>
    <w:p w14:paraId="06A2CB7C" w14:textId="220A3397"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3" w:history="1">
        <w:r w:rsidRPr="008010EC">
          <w:rPr>
            <w:rStyle w:val="Hyperlink"/>
            <w:noProof/>
            <w:sz w:val="24"/>
            <w:szCs w:val="24"/>
          </w:rPr>
          <w:t>Table 2.3: Satellite Sensors and Products Used in This Study</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_Toc215272173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23</w:t>
        </w:r>
        <w:r w:rsidRPr="008010EC">
          <w:rPr>
            <w:rStyle w:val="Hyperlink"/>
            <w:noProof/>
            <w:sz w:val="24"/>
            <w:szCs w:val="24"/>
            <w:rtl/>
          </w:rPr>
          <w:fldChar w:fldCharType="end"/>
        </w:r>
      </w:hyperlink>
    </w:p>
    <w:p w14:paraId="2E651A7B" w14:textId="062F8F79"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4" w:history="1">
        <w:r w:rsidRPr="008010EC">
          <w:rPr>
            <w:rStyle w:val="Hyperlink"/>
            <w:noProof/>
            <w:sz w:val="24"/>
            <w:szCs w:val="24"/>
          </w:rPr>
          <w:t>Table 3.1: Summary of AI-Based Emission Forecasting Studies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_Toc215272174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28</w:t>
        </w:r>
        <w:r w:rsidRPr="008010EC">
          <w:rPr>
            <w:rStyle w:val="Hyperlink"/>
            <w:noProof/>
            <w:sz w:val="24"/>
            <w:szCs w:val="24"/>
            <w:rtl/>
          </w:rPr>
          <w:fldChar w:fldCharType="end"/>
        </w:r>
      </w:hyperlink>
    </w:p>
    <w:p w14:paraId="77B5B0A1" w14:textId="4B5F48AE"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5" w:history="1">
        <w:r w:rsidRPr="008010EC">
          <w:rPr>
            <w:rStyle w:val="Hyperlink"/>
            <w:noProof/>
            <w:sz w:val="24"/>
            <w:szCs w:val="24"/>
          </w:rPr>
          <w:t>Table 3.2: Summary of Satellite-Based Carbon Monitoring Studies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_Toc215272175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29</w:t>
        </w:r>
        <w:r w:rsidRPr="008010EC">
          <w:rPr>
            <w:rStyle w:val="Hyperlink"/>
            <w:noProof/>
            <w:sz w:val="24"/>
            <w:szCs w:val="24"/>
            <w:rtl/>
          </w:rPr>
          <w:fldChar w:fldCharType="end"/>
        </w:r>
      </w:hyperlink>
    </w:p>
    <w:p w14:paraId="1046096D" w14:textId="53079F95"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6" w:history="1">
        <w:r w:rsidRPr="008010EC">
          <w:rPr>
            <w:rStyle w:val="Hyperlink"/>
            <w:noProof/>
            <w:sz w:val="24"/>
            <w:szCs w:val="24"/>
          </w:rPr>
          <w:t>Table 4.1: Study Area Overview - Six GCC Countries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_Toc215272176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34</w:t>
        </w:r>
        <w:r w:rsidRPr="008010EC">
          <w:rPr>
            <w:rStyle w:val="Hyperlink"/>
            <w:noProof/>
            <w:sz w:val="24"/>
            <w:szCs w:val="24"/>
            <w:rtl/>
          </w:rPr>
          <w:fldChar w:fldCharType="end"/>
        </w:r>
      </w:hyperlink>
    </w:p>
    <w:p w14:paraId="69E454AA" w14:textId="06B7E6C5"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7" w:history="1">
        <w:r w:rsidRPr="008010EC">
          <w:rPr>
            <w:rStyle w:val="Hyperlink"/>
            <w:noProof/>
            <w:sz w:val="24"/>
            <w:szCs w:val="24"/>
          </w:rPr>
          <w:t>Table 4.2: Data Sources and Temporal Coverage</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_Toc215272177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36</w:t>
        </w:r>
        <w:r w:rsidRPr="008010EC">
          <w:rPr>
            <w:rStyle w:val="Hyperlink"/>
            <w:noProof/>
            <w:sz w:val="24"/>
            <w:szCs w:val="24"/>
            <w:rtl/>
          </w:rPr>
          <w:fldChar w:fldCharType="end"/>
        </w:r>
      </w:hyperlink>
    </w:p>
    <w:p w14:paraId="7790F531" w14:textId="7A882436"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8" w:history="1">
        <w:r w:rsidRPr="008010EC">
          <w:rPr>
            <w:rStyle w:val="Hyperlink"/>
            <w:noProof/>
            <w:sz w:val="24"/>
            <w:szCs w:val="24"/>
          </w:rPr>
          <w:t>Table 4.3: Google Earth Engine Image Collections Used</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_Toc215272178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36</w:t>
        </w:r>
        <w:r w:rsidRPr="008010EC">
          <w:rPr>
            <w:rStyle w:val="Hyperlink"/>
            <w:noProof/>
            <w:sz w:val="24"/>
            <w:szCs w:val="24"/>
            <w:rtl/>
          </w:rPr>
          <w:fldChar w:fldCharType="end"/>
        </w:r>
      </w:hyperlink>
    </w:p>
    <w:p w14:paraId="0F1B472C" w14:textId="33AC9241"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9" w:history="1">
        <w:r w:rsidRPr="008010EC">
          <w:rPr>
            <w:rStyle w:val="Hyperlink"/>
            <w:noProof/>
            <w:sz w:val="24"/>
            <w:szCs w:val="24"/>
          </w:rPr>
          <w:t>Table 4.4: Satellite Feature Extraction Parameters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_Toc215272179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38</w:t>
        </w:r>
        <w:r w:rsidRPr="008010EC">
          <w:rPr>
            <w:rStyle w:val="Hyperlink"/>
            <w:noProof/>
            <w:sz w:val="24"/>
            <w:szCs w:val="24"/>
            <w:rtl/>
          </w:rPr>
          <w:fldChar w:fldCharType="end"/>
        </w:r>
      </w:hyperlink>
    </w:p>
    <w:p w14:paraId="24862BE4" w14:textId="3C9484F7"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0" w:history="1">
        <w:r w:rsidRPr="008010EC">
          <w:rPr>
            <w:rStyle w:val="Hyperlink"/>
            <w:noProof/>
            <w:sz w:val="24"/>
            <w:szCs w:val="24"/>
          </w:rPr>
          <w:t>Table 4.5: Missing Data Summary</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_Toc215272180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39</w:t>
        </w:r>
        <w:r w:rsidRPr="008010EC">
          <w:rPr>
            <w:rStyle w:val="Hyperlink"/>
            <w:noProof/>
            <w:sz w:val="24"/>
            <w:szCs w:val="24"/>
            <w:rtl/>
          </w:rPr>
          <w:fldChar w:fldCharType="end"/>
        </w:r>
      </w:hyperlink>
    </w:p>
    <w:p w14:paraId="4A4E998D" w14:textId="246E651D"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1" w:history="1">
        <w:r w:rsidRPr="008010EC">
          <w:rPr>
            <w:rStyle w:val="Hyperlink"/>
            <w:noProof/>
            <w:sz w:val="24"/>
            <w:szCs w:val="24"/>
          </w:rPr>
          <w:t>Table 4.6: Seasonal Aggregation Windows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_Toc215272181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39</w:t>
        </w:r>
        <w:r w:rsidRPr="008010EC">
          <w:rPr>
            <w:rStyle w:val="Hyperlink"/>
            <w:noProof/>
            <w:sz w:val="24"/>
            <w:szCs w:val="24"/>
            <w:rtl/>
          </w:rPr>
          <w:fldChar w:fldCharType="end"/>
        </w:r>
      </w:hyperlink>
    </w:p>
    <w:p w14:paraId="44659A41" w14:textId="1C588DB2"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2" w:history="1">
        <w:r w:rsidRPr="008010EC">
          <w:rPr>
            <w:rStyle w:val="Hyperlink"/>
            <w:noProof/>
            <w:sz w:val="24"/>
            <w:szCs w:val="24"/>
          </w:rPr>
          <w:t>Table 4.7: Final Feature Set for Each Model</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_Toc215272182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40</w:t>
        </w:r>
        <w:r w:rsidRPr="008010EC">
          <w:rPr>
            <w:rStyle w:val="Hyperlink"/>
            <w:noProof/>
            <w:sz w:val="24"/>
            <w:szCs w:val="24"/>
            <w:rtl/>
          </w:rPr>
          <w:fldChar w:fldCharType="end"/>
        </w:r>
      </w:hyperlink>
    </w:p>
    <w:p w14:paraId="08DB75E6" w14:textId="3E2FE57D"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3" w:history="1">
        <w:r w:rsidRPr="008010EC">
          <w:rPr>
            <w:rStyle w:val="Hyperlink"/>
            <w:noProof/>
            <w:sz w:val="24"/>
            <w:szCs w:val="24"/>
          </w:rPr>
          <w:t>Table 4.8: Three-Model Experimental Design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_Toc215272183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42</w:t>
        </w:r>
        <w:r w:rsidRPr="008010EC">
          <w:rPr>
            <w:rStyle w:val="Hyperlink"/>
            <w:noProof/>
            <w:sz w:val="24"/>
            <w:szCs w:val="24"/>
            <w:rtl/>
          </w:rPr>
          <w:fldChar w:fldCharType="end"/>
        </w:r>
      </w:hyperlink>
    </w:p>
    <w:p w14:paraId="6646BA91" w14:textId="654E0DDF"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4" w:history="1">
        <w:r w:rsidRPr="008010EC">
          <w:rPr>
            <w:rStyle w:val="Hyperlink"/>
            <w:noProof/>
            <w:sz w:val="24"/>
            <w:szCs w:val="24"/>
          </w:rPr>
          <w:t>Table 4.9: XGBoost Hyperparameters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_Toc215272184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43</w:t>
        </w:r>
        <w:r w:rsidRPr="008010EC">
          <w:rPr>
            <w:rStyle w:val="Hyperlink"/>
            <w:noProof/>
            <w:sz w:val="24"/>
            <w:szCs w:val="24"/>
            <w:rtl/>
          </w:rPr>
          <w:fldChar w:fldCharType="end"/>
        </w:r>
      </w:hyperlink>
    </w:p>
    <w:p w14:paraId="4270277D" w14:textId="1107B552"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5" w:history="1">
        <w:r w:rsidRPr="008010EC">
          <w:rPr>
            <w:rStyle w:val="Hyperlink"/>
            <w:noProof/>
            <w:sz w:val="24"/>
            <w:szCs w:val="24"/>
          </w:rPr>
          <w:t>Table 5.1: Data Completeness Summary</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_Toc215272185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45</w:t>
        </w:r>
        <w:r w:rsidRPr="008010EC">
          <w:rPr>
            <w:rStyle w:val="Hyperlink"/>
            <w:noProof/>
            <w:sz w:val="24"/>
            <w:szCs w:val="24"/>
            <w:rtl/>
          </w:rPr>
          <w:fldChar w:fldCharType="end"/>
        </w:r>
      </w:hyperlink>
    </w:p>
    <w:p w14:paraId="63A7C5F1" w14:textId="15C16C1C"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6" w:history="1">
        <w:r w:rsidRPr="008010EC">
          <w:rPr>
            <w:rStyle w:val="Hyperlink"/>
            <w:noProof/>
            <w:sz w:val="24"/>
            <w:szCs w:val="24"/>
          </w:rPr>
          <w:t>Table 5.2: Descriptive Statistics of Key Variables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_Toc215272186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46</w:t>
        </w:r>
        <w:r w:rsidRPr="008010EC">
          <w:rPr>
            <w:rStyle w:val="Hyperlink"/>
            <w:noProof/>
            <w:sz w:val="24"/>
            <w:szCs w:val="24"/>
            <w:rtl/>
          </w:rPr>
          <w:fldChar w:fldCharType="end"/>
        </w:r>
      </w:hyperlink>
    </w:p>
    <w:p w14:paraId="36619F18" w14:textId="21FA4160"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7" w:history="1">
        <w:r w:rsidRPr="008010EC">
          <w:rPr>
            <w:rStyle w:val="Hyperlink"/>
            <w:noProof/>
            <w:sz w:val="24"/>
            <w:szCs w:val="24"/>
          </w:rPr>
          <w:t>Table 5.3: Model Performance Comparison (Test Set 2019-2023)</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_Toc215272187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47</w:t>
        </w:r>
        <w:r w:rsidRPr="008010EC">
          <w:rPr>
            <w:rStyle w:val="Hyperlink"/>
            <w:noProof/>
            <w:sz w:val="24"/>
            <w:szCs w:val="24"/>
            <w:rtl/>
          </w:rPr>
          <w:fldChar w:fldCharType="end"/>
        </w:r>
      </w:hyperlink>
    </w:p>
    <w:p w14:paraId="5A212ED0" w14:textId="27FB0A05"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8" w:history="1">
        <w:r w:rsidRPr="008010EC">
          <w:rPr>
            <w:rStyle w:val="Hyperlink"/>
            <w:noProof/>
            <w:sz w:val="24"/>
            <w:szCs w:val="24"/>
          </w:rPr>
          <w:t>Table 5.4: Training vs Test Performance (Overfitting Check)</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_Toc215272188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48</w:t>
        </w:r>
        <w:r w:rsidRPr="008010EC">
          <w:rPr>
            <w:rStyle w:val="Hyperlink"/>
            <w:noProof/>
            <w:sz w:val="24"/>
            <w:szCs w:val="24"/>
            <w:rtl/>
          </w:rPr>
          <w:fldChar w:fldCharType="end"/>
        </w:r>
      </w:hyperlink>
    </w:p>
    <w:p w14:paraId="460DCC43" w14:textId="70BD5F56"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9" w:history="1">
        <w:r w:rsidRPr="008010EC">
          <w:rPr>
            <w:rStyle w:val="Hyperlink"/>
            <w:noProof/>
            <w:sz w:val="24"/>
            <w:szCs w:val="24"/>
          </w:rPr>
          <w:t>Table 5.5: Feature Importance Rankings (Model B)</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_Toc215272189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50</w:t>
        </w:r>
        <w:r w:rsidRPr="008010EC">
          <w:rPr>
            <w:rStyle w:val="Hyperlink"/>
            <w:noProof/>
            <w:sz w:val="24"/>
            <w:szCs w:val="24"/>
            <w:rtl/>
          </w:rPr>
          <w:fldChar w:fldCharType="end"/>
        </w:r>
      </w:hyperlink>
    </w:p>
    <w:p w14:paraId="1A61F2FE" w14:textId="6CDE09CD"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90" w:history="1">
        <w:r w:rsidRPr="008010EC">
          <w:rPr>
            <w:rStyle w:val="Hyperlink"/>
            <w:noProof/>
            <w:sz w:val="24"/>
            <w:szCs w:val="24"/>
          </w:rPr>
          <w:t>Table 5.6: Country-Level Model Performance</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_Toc215272190 \h </w:instrText>
        </w:r>
        <w:r w:rsidRPr="008010EC">
          <w:rPr>
            <w:rStyle w:val="Hyperlink"/>
            <w:noProof/>
            <w:sz w:val="24"/>
            <w:szCs w:val="24"/>
            <w:rtl/>
          </w:rPr>
        </w:r>
        <w:r w:rsidRPr="008010EC">
          <w:rPr>
            <w:rStyle w:val="Hyperlink"/>
            <w:noProof/>
            <w:sz w:val="24"/>
            <w:szCs w:val="24"/>
            <w:rtl/>
          </w:rPr>
          <w:fldChar w:fldCharType="separate"/>
        </w:r>
        <w:r w:rsidR="00834BF3">
          <w:rPr>
            <w:noProof/>
            <w:webHidden/>
            <w:sz w:val="24"/>
            <w:szCs w:val="24"/>
          </w:rPr>
          <w:t>53</w:t>
        </w:r>
        <w:r w:rsidRPr="008010EC">
          <w:rPr>
            <w:rStyle w:val="Hyperlink"/>
            <w:noProof/>
            <w:sz w:val="24"/>
            <w:szCs w:val="24"/>
            <w:rtl/>
          </w:rPr>
          <w:fldChar w:fldCharType="end"/>
        </w:r>
      </w:hyperlink>
    </w:p>
    <w:p w14:paraId="3AB3CD25" w14:textId="77777777" w:rsidR="00CA02DA" w:rsidRDefault="00000000" w:rsidP="00BF00BF">
      <w:pPr>
        <w:pStyle w:val="TableofFigures"/>
        <w:bidi w:val="0"/>
        <w:jc w:val="both"/>
        <w:rPr>
          <w:rtl/>
        </w:rPr>
      </w:pPr>
      <w:r>
        <w:fldChar w:fldCharType="end"/>
      </w:r>
    </w:p>
    <w:p w14:paraId="1ED1DA3D" w14:textId="77777777" w:rsidR="00CA02DA" w:rsidRDefault="00000000" w:rsidP="00BF00BF">
      <w:pPr>
        <w:bidi w:val="0"/>
        <w:jc w:val="both"/>
      </w:pPr>
      <w:r>
        <w:br w:type="page"/>
      </w:r>
    </w:p>
    <w:p w14:paraId="73AE08CF" w14:textId="77777777" w:rsidR="001D573A" w:rsidRDefault="001D573A" w:rsidP="00BF00BF">
      <w:pPr>
        <w:pStyle w:val="Heading1"/>
        <w:jc w:val="both"/>
        <w:sectPr w:rsidR="001D573A" w:rsidSect="001D573A">
          <w:pgSz w:w="11906" w:h="16838"/>
          <w:pgMar w:top="1526" w:right="720" w:bottom="1339" w:left="1080" w:header="708" w:footer="708" w:gutter="0"/>
          <w:pgNumType w:fmt="lowerRoman" w:start="1"/>
          <w:cols w:space="720"/>
          <w:docGrid w:linePitch="360"/>
        </w:sectPr>
      </w:pPr>
    </w:p>
    <w:p w14:paraId="7694E54E" w14:textId="77777777" w:rsidR="00CA02DA" w:rsidRDefault="00000000" w:rsidP="00BF00BF">
      <w:pPr>
        <w:pStyle w:val="Heading1"/>
        <w:jc w:val="both"/>
      </w:pPr>
      <w:bookmarkStart w:id="6" w:name="_Toc216214392"/>
      <w:r>
        <w:lastRenderedPageBreak/>
        <w:t>Chapter 1 Introduction</w:t>
      </w:r>
      <w:bookmarkEnd w:id="6"/>
    </w:p>
    <w:p w14:paraId="492DE822" w14:textId="77777777" w:rsidR="00CA02DA" w:rsidRDefault="00000000" w:rsidP="00BF00BF">
      <w:pPr>
        <w:pStyle w:val="Heading2"/>
        <w:jc w:val="both"/>
      </w:pPr>
      <w:bookmarkStart w:id="7" w:name="_Toc216214393"/>
      <w:r>
        <w:t>1.1 Introduction</w:t>
      </w:r>
      <w:bookmarkEnd w:id="7"/>
    </w:p>
    <w:p w14:paraId="012F3181" w14:textId="50788D40" w:rsidR="00CA02DA" w:rsidRPr="002114EB" w:rsidRDefault="004B0845" w:rsidP="00B40D30">
      <w:pPr>
        <w:bidi w:val="0"/>
        <w:spacing w:after="200" w:line="360" w:lineRule="auto"/>
        <w:jc w:val="both"/>
        <w:rPr>
          <w:sz w:val="24"/>
          <w:szCs w:val="24"/>
        </w:rPr>
      </w:pPr>
      <w:r w:rsidRPr="002114EB">
        <w:rPr>
          <w:sz w:val="24"/>
          <w:szCs w:val="24"/>
        </w:rPr>
        <w:t xml:space="preserve">Climate change represents one of the most pressing challenges of the twenty-first century. The Intergovernmental Panel on Climate Change (IPCC) 2023 Synthesis Report underscores the significance of reducing worldwide greenhouse gas emissions by fifty percent by 2030 and attaining net-zero emissions by 2050 </w:t>
      </w:r>
      <w:r w:rsidR="00B40D30" w:rsidRPr="00B40D30">
        <w:rPr>
          <w:sz w:val="24"/>
          <w:szCs w:val="24"/>
        </w:rPr>
        <w:t>to limit global warming to below 1.5°C (IPCC, 2023)</w:t>
      </w:r>
      <w:r w:rsidRPr="002114EB">
        <w:rPr>
          <w:sz w:val="24"/>
          <w:szCs w:val="24"/>
        </w:rPr>
        <w:t>. The achievement of these targets depends on precise and prompt monitoring of carbon dioxide (CO₂) emissions at the national level.</w:t>
      </w:r>
    </w:p>
    <w:p w14:paraId="0A8ACA7A" w14:textId="7F045429" w:rsidR="00CA02DA" w:rsidRPr="002114EB" w:rsidRDefault="004B0845" w:rsidP="00BF00BF">
      <w:pPr>
        <w:bidi w:val="0"/>
        <w:spacing w:after="200" w:line="360" w:lineRule="auto"/>
        <w:jc w:val="both"/>
        <w:rPr>
          <w:sz w:val="24"/>
          <w:szCs w:val="24"/>
        </w:rPr>
      </w:pPr>
      <w:r w:rsidRPr="002114EB">
        <w:rPr>
          <w:sz w:val="24"/>
          <w:szCs w:val="24"/>
        </w:rPr>
        <w:t xml:space="preserve">A significant obstacle to the formulation of effective climate policies is the latency in emissions reporting. </w:t>
      </w:r>
      <w:r w:rsidR="00E0139B" w:rsidRPr="002114EB">
        <w:rPr>
          <w:sz w:val="24"/>
          <w:szCs w:val="24"/>
        </w:rPr>
        <w:t>Most</w:t>
      </w:r>
      <w:r w:rsidRPr="002114EB">
        <w:rPr>
          <w:sz w:val="24"/>
          <w:szCs w:val="24"/>
        </w:rPr>
        <w:t xml:space="preserve"> nations disseminate their official CO₂ emission data one to two years </w:t>
      </w:r>
      <w:r w:rsidR="00C36B9F" w:rsidRPr="002114EB">
        <w:rPr>
          <w:sz w:val="24"/>
          <w:szCs w:val="24"/>
        </w:rPr>
        <w:t>after</w:t>
      </w:r>
      <w:r w:rsidRPr="002114EB">
        <w:rPr>
          <w:sz w:val="24"/>
          <w:szCs w:val="24"/>
        </w:rPr>
        <w:t xml:space="preserve"> the actual events. Consequently, by the time a country releases its 2023 emission statistics, it is typically late 2024 or early 2025. This delay frequently results in policy decisions being based on obsolete information, thereby restricting governments' capacity </w:t>
      </w:r>
      <w:r w:rsidR="00A849E0">
        <w:rPr>
          <w:sz w:val="24"/>
          <w:szCs w:val="24"/>
        </w:rPr>
        <w:t>to respond to evolving emission patterns promptly</w:t>
      </w:r>
      <w:r w:rsidRPr="002114EB">
        <w:rPr>
          <w:sz w:val="24"/>
          <w:szCs w:val="24"/>
        </w:rPr>
        <w:t>.</w:t>
      </w:r>
    </w:p>
    <w:p w14:paraId="09866F09" w14:textId="77777777" w:rsidR="00CA02DA" w:rsidRPr="002114EB" w:rsidRDefault="004B0845" w:rsidP="00BF00BF">
      <w:pPr>
        <w:bidi w:val="0"/>
        <w:spacing w:after="200" w:line="360" w:lineRule="auto"/>
        <w:jc w:val="both"/>
        <w:rPr>
          <w:sz w:val="24"/>
          <w:szCs w:val="24"/>
        </w:rPr>
      </w:pPr>
      <w:r w:rsidRPr="002114EB">
        <w:rPr>
          <w:sz w:val="24"/>
          <w:szCs w:val="24"/>
        </w:rPr>
        <w:t xml:space="preserve">The consequences of this reporting delay go beyond mere administrative inconvenience. Effective emission management relies on timely feedback, </w:t>
      </w:r>
      <w:r w:rsidR="00C36B9F" w:rsidRPr="002114EB">
        <w:rPr>
          <w:sz w:val="24"/>
          <w:szCs w:val="24"/>
        </w:rPr>
        <w:t>like</w:t>
      </w:r>
      <w:r w:rsidRPr="002114EB">
        <w:rPr>
          <w:sz w:val="24"/>
          <w:szCs w:val="24"/>
        </w:rPr>
        <w:t xml:space="preserve"> any control system. Without current data, policy adjustments can't reflect real-time conditions, and the success of mitigation efforts remains uncertain until much later.</w:t>
      </w:r>
    </w:p>
    <w:p w14:paraId="055E5A8B" w14:textId="77777777" w:rsidR="00CA02DA" w:rsidRPr="002114EB" w:rsidRDefault="004B0845" w:rsidP="00BF00BF">
      <w:pPr>
        <w:bidi w:val="0"/>
        <w:spacing w:after="200" w:line="360" w:lineRule="auto"/>
        <w:jc w:val="both"/>
        <w:rPr>
          <w:sz w:val="24"/>
          <w:szCs w:val="24"/>
        </w:rPr>
      </w:pPr>
      <w:r w:rsidRPr="002114EB">
        <w:rPr>
          <w:sz w:val="24"/>
          <w:szCs w:val="24"/>
        </w:rPr>
        <w:t xml:space="preserve">Satellite remote sensing provides a promising alternative to narrow this information gap. Earth observation satellites continuously gather data, including surface temperature, </w:t>
      </w:r>
      <w:r w:rsidR="00C36B9F">
        <w:rPr>
          <w:sz w:val="24"/>
          <w:szCs w:val="24"/>
        </w:rPr>
        <w:t>nighttime</w:t>
      </w:r>
      <w:r w:rsidRPr="002114EB">
        <w:rPr>
          <w:sz w:val="24"/>
          <w:szCs w:val="24"/>
        </w:rPr>
        <w:t xml:space="preserve"> urban lights, vegetation health, and atmospheric composition. These measurements are accessible within days instead of years. If reliable links can be established between satellite data and carbon emissions, </w:t>
      </w:r>
      <w:r w:rsidR="00C36B9F">
        <w:rPr>
          <w:sz w:val="24"/>
          <w:szCs w:val="24"/>
        </w:rPr>
        <w:t>it may be possible to estimate current emissions without waiting for official inventories</w:t>
      </w:r>
      <w:r w:rsidRPr="002114EB">
        <w:rPr>
          <w:sz w:val="24"/>
          <w:szCs w:val="24"/>
        </w:rPr>
        <w:t>.</w:t>
      </w:r>
    </w:p>
    <w:p w14:paraId="0FC42D0D" w14:textId="77777777" w:rsidR="002114EB" w:rsidRDefault="004B0845" w:rsidP="00BF00BF">
      <w:pPr>
        <w:bidi w:val="0"/>
        <w:spacing w:after="200" w:line="360" w:lineRule="auto"/>
        <w:jc w:val="both"/>
        <w:rPr>
          <w:sz w:val="24"/>
          <w:szCs w:val="24"/>
        </w:rPr>
      </w:pPr>
      <w:r w:rsidRPr="002114EB">
        <w:rPr>
          <w:sz w:val="24"/>
          <w:szCs w:val="24"/>
        </w:rPr>
        <w:t xml:space="preserve">This thesis examines the potential for the Gulf Cooperation Council (GCC) </w:t>
      </w:r>
      <w:r w:rsidR="00B90CB2" w:rsidRPr="002114EB">
        <w:rPr>
          <w:sz w:val="24"/>
          <w:szCs w:val="24"/>
        </w:rPr>
        <w:t>countries</w:t>
      </w:r>
      <w:r w:rsidR="00C36B9F">
        <w:rPr>
          <w:sz w:val="24"/>
          <w:szCs w:val="24"/>
        </w:rPr>
        <w:t xml:space="preserve">, including Saudi Arabia, the </w:t>
      </w:r>
      <w:r w:rsidRPr="002114EB">
        <w:rPr>
          <w:sz w:val="24"/>
          <w:szCs w:val="24"/>
        </w:rPr>
        <w:t xml:space="preserve">United Arab Emirates, Qatar, Kuwait, Oman, and Bahrain. These six nations share characteristics that make them a compelling </w:t>
      </w:r>
      <w:r w:rsidR="00C36B9F">
        <w:rPr>
          <w:sz w:val="24"/>
          <w:szCs w:val="24"/>
        </w:rPr>
        <w:t>area of study</w:t>
      </w:r>
      <w:r w:rsidRPr="002114EB">
        <w:rPr>
          <w:sz w:val="24"/>
          <w:szCs w:val="24"/>
        </w:rPr>
        <w:t xml:space="preserve">. Their hot, arid climates result in significant electricity demand for cooling during summer months. As leading oil and gas producers, they have some of the highest per capita emissions in the world. Additionally, all six countries have announced climate targets under the Paris Agreement, </w:t>
      </w:r>
      <w:r w:rsidR="00C36B9F">
        <w:rPr>
          <w:sz w:val="24"/>
          <w:szCs w:val="24"/>
        </w:rPr>
        <w:t>creating both the need and policy interest for improved</w:t>
      </w:r>
      <w:r w:rsidRPr="002114EB">
        <w:rPr>
          <w:sz w:val="24"/>
          <w:szCs w:val="24"/>
        </w:rPr>
        <w:t xml:space="preserve"> emissions monitoring.</w:t>
      </w:r>
    </w:p>
    <w:p w14:paraId="7400FD6F" w14:textId="77777777" w:rsidR="002114EB" w:rsidRDefault="002114EB" w:rsidP="00BF00BF">
      <w:pPr>
        <w:bidi w:val="0"/>
        <w:jc w:val="both"/>
        <w:rPr>
          <w:sz w:val="24"/>
          <w:szCs w:val="24"/>
        </w:rPr>
      </w:pPr>
      <w:r>
        <w:rPr>
          <w:sz w:val="24"/>
          <w:szCs w:val="24"/>
        </w:rPr>
        <w:br w:type="page"/>
      </w:r>
    </w:p>
    <w:p w14:paraId="65078C3D" w14:textId="77777777" w:rsidR="00CA02DA" w:rsidRPr="002114EB" w:rsidRDefault="00CA02DA" w:rsidP="00BF00BF">
      <w:pPr>
        <w:bidi w:val="0"/>
        <w:spacing w:after="200" w:line="360" w:lineRule="auto"/>
        <w:jc w:val="both"/>
        <w:rPr>
          <w:sz w:val="24"/>
          <w:szCs w:val="24"/>
        </w:rPr>
      </w:pPr>
    </w:p>
    <w:p w14:paraId="6D9BDA99" w14:textId="77777777" w:rsidR="00CA02DA" w:rsidRDefault="00000000" w:rsidP="00BF00BF">
      <w:pPr>
        <w:pStyle w:val="Heading2"/>
        <w:jc w:val="both"/>
      </w:pPr>
      <w:bookmarkStart w:id="8" w:name="_Toc216214394"/>
      <w:r>
        <w:t>1.2 Problem Definition</w:t>
      </w:r>
      <w:bookmarkEnd w:id="8"/>
    </w:p>
    <w:p w14:paraId="0F1E02A4" w14:textId="77777777" w:rsidR="00CA02DA" w:rsidRPr="002114EB" w:rsidRDefault="00000000" w:rsidP="00B90CB2">
      <w:pPr>
        <w:bidi w:val="0"/>
        <w:spacing w:after="200" w:line="360" w:lineRule="auto"/>
        <w:jc w:val="both"/>
        <w:rPr>
          <w:sz w:val="24"/>
          <w:szCs w:val="24"/>
        </w:rPr>
      </w:pPr>
      <w:r w:rsidRPr="002114EB">
        <w:rPr>
          <w:sz w:val="24"/>
          <w:szCs w:val="24"/>
        </w:rPr>
        <w:t xml:space="preserve">The central problem addressed in this thesis is the temporal gap between when emissions occur and when they </w:t>
      </w:r>
      <w:r w:rsidR="0007287C">
        <w:rPr>
          <w:sz w:val="24"/>
          <w:szCs w:val="24"/>
        </w:rPr>
        <w:t>are reported in</w:t>
      </w:r>
      <w:r w:rsidRPr="002114EB">
        <w:rPr>
          <w:sz w:val="24"/>
          <w:szCs w:val="24"/>
        </w:rPr>
        <w:t xml:space="preserve"> official inventories. Traditional emission accounting relies on economic data</w:t>
      </w:r>
      <w:r w:rsidR="0007287C">
        <w:rPr>
          <w:sz w:val="24"/>
          <w:szCs w:val="24"/>
        </w:rPr>
        <w:t>,</w:t>
      </w:r>
      <w:r w:rsidRPr="002114EB">
        <w:rPr>
          <w:sz w:val="24"/>
          <w:szCs w:val="24"/>
        </w:rPr>
        <w:t xml:space="preserve"> including energy consumption, industrial output, and transportation statistics. The collection, verification, and compilation of these figures require considerable time, </w:t>
      </w:r>
      <w:r w:rsidR="00B90CB2" w:rsidRPr="00B90CB2">
        <w:rPr>
          <w:sz w:val="24"/>
          <w:szCs w:val="24"/>
        </w:rPr>
        <w:t>resulting in delays in reporting that preclude real-time policy adjustment</w:t>
      </w:r>
      <w:r w:rsidRPr="002114EB">
        <w:rPr>
          <w:sz w:val="24"/>
          <w:szCs w:val="24"/>
        </w:rPr>
        <w:t>.</w:t>
      </w:r>
    </w:p>
    <w:p w14:paraId="0D580627" w14:textId="77777777" w:rsidR="00CA02DA" w:rsidRPr="002114EB" w:rsidRDefault="00000000" w:rsidP="00BF00BF">
      <w:pPr>
        <w:bidi w:val="0"/>
        <w:spacing w:after="200" w:line="360" w:lineRule="auto"/>
        <w:jc w:val="both"/>
        <w:rPr>
          <w:sz w:val="24"/>
          <w:szCs w:val="24"/>
        </w:rPr>
      </w:pPr>
      <w:r w:rsidRPr="002114EB">
        <w:rPr>
          <w:sz w:val="24"/>
          <w:szCs w:val="24"/>
        </w:rPr>
        <w:t xml:space="preserve">Recent advances in machine learning and satellite remote sensing suggest an alternative approach. Multiple studies have demonstrated that satellite-derived indicators can serve as proxies for economic activity and energy consumption. Night-time lights exhibit </w:t>
      </w:r>
      <w:r w:rsidR="0007287C">
        <w:rPr>
          <w:sz w:val="24"/>
          <w:szCs w:val="24"/>
        </w:rPr>
        <w:t xml:space="preserve">a </w:t>
      </w:r>
      <w:r w:rsidRPr="002114EB">
        <w:rPr>
          <w:sz w:val="24"/>
          <w:szCs w:val="24"/>
        </w:rPr>
        <w:t>correlation with electricity use. Land surface temperature relates to cooling demand. Atmospheric measurements such as nitrogen dioxide concentrations can indicate combustion from vehicles and power plants.</w:t>
      </w:r>
    </w:p>
    <w:p w14:paraId="04F0BEF8" w14:textId="77777777" w:rsidR="00CA02DA" w:rsidRPr="002114EB" w:rsidRDefault="00000000" w:rsidP="00BF00BF">
      <w:pPr>
        <w:bidi w:val="0"/>
        <w:spacing w:after="200" w:line="360" w:lineRule="auto"/>
        <w:jc w:val="both"/>
        <w:rPr>
          <w:sz w:val="24"/>
          <w:szCs w:val="24"/>
        </w:rPr>
      </w:pPr>
      <w:r w:rsidRPr="002114EB">
        <w:rPr>
          <w:sz w:val="24"/>
          <w:szCs w:val="24"/>
        </w:rPr>
        <w:t xml:space="preserve">However, most existing research has focused on either global scales or highly </w:t>
      </w:r>
      <w:r w:rsidR="00640967" w:rsidRPr="002114EB">
        <w:rPr>
          <w:sz w:val="24"/>
          <w:szCs w:val="24"/>
        </w:rPr>
        <w:t>localized</w:t>
      </w:r>
      <w:r w:rsidRPr="002114EB">
        <w:rPr>
          <w:sz w:val="24"/>
          <w:szCs w:val="24"/>
        </w:rPr>
        <w:t xml:space="preserve"> </w:t>
      </w:r>
      <w:r w:rsidR="0007287C">
        <w:rPr>
          <w:sz w:val="24"/>
          <w:szCs w:val="24"/>
        </w:rPr>
        <w:t>analyses</w:t>
      </w:r>
      <w:r w:rsidRPr="002114EB">
        <w:rPr>
          <w:sz w:val="24"/>
          <w:szCs w:val="24"/>
        </w:rPr>
        <w:t xml:space="preserve">. Global models lack the regional specificity required for national policy formulation. Local studies of individual cities or facilities do not aggregate to country-level estimates. The GCC region presents additional methodological challenges, including extreme climate conditions, rapid </w:t>
      </w:r>
      <w:r w:rsidR="00640967" w:rsidRPr="002114EB">
        <w:rPr>
          <w:sz w:val="24"/>
          <w:szCs w:val="24"/>
        </w:rPr>
        <w:t>urbanization</w:t>
      </w:r>
      <w:r w:rsidRPr="002114EB">
        <w:rPr>
          <w:sz w:val="24"/>
          <w:szCs w:val="24"/>
        </w:rPr>
        <w:t>, and economies dominated by hydrocarbon production. Models developed for temperate regions may not transfer effectively to this context.</w:t>
      </w:r>
    </w:p>
    <w:p w14:paraId="22DAD76F" w14:textId="77777777" w:rsidR="00BF2CAE" w:rsidRDefault="00000000" w:rsidP="00BF00BF">
      <w:pPr>
        <w:bidi w:val="0"/>
        <w:spacing w:after="200" w:line="360" w:lineRule="auto"/>
        <w:jc w:val="both"/>
        <w:rPr>
          <w:sz w:val="24"/>
          <w:szCs w:val="24"/>
        </w:rPr>
      </w:pPr>
      <w:r w:rsidRPr="002114EB">
        <w:rPr>
          <w:sz w:val="24"/>
          <w:szCs w:val="24"/>
        </w:rPr>
        <w:t xml:space="preserve">The research gap is evident: there is a need for a framework that uses satellite data to estimate national carbon emissions for the GCC region, explicitly quantifies the trade-off between accuracy and </w:t>
      </w:r>
      <w:r w:rsidR="0007287C">
        <w:rPr>
          <w:sz w:val="24"/>
          <w:szCs w:val="24"/>
        </w:rPr>
        <w:t>timeliness, and provides interpretable results that policymakers</w:t>
      </w:r>
      <w:r w:rsidRPr="002114EB">
        <w:rPr>
          <w:sz w:val="24"/>
          <w:szCs w:val="24"/>
        </w:rPr>
        <w:t xml:space="preserve"> can understand and apply.</w:t>
      </w:r>
    </w:p>
    <w:p w14:paraId="40877EA9" w14:textId="77777777" w:rsidR="00BF2CAE" w:rsidRDefault="00BF2CAE" w:rsidP="00BF00BF">
      <w:pPr>
        <w:bidi w:val="0"/>
        <w:jc w:val="both"/>
        <w:rPr>
          <w:sz w:val="24"/>
          <w:szCs w:val="24"/>
        </w:rPr>
      </w:pPr>
      <w:r>
        <w:rPr>
          <w:sz w:val="24"/>
          <w:szCs w:val="24"/>
        </w:rPr>
        <w:br w:type="page"/>
      </w:r>
    </w:p>
    <w:p w14:paraId="29130239" w14:textId="77777777" w:rsidR="00AE79BA" w:rsidRDefault="00AE79BA" w:rsidP="00BF00BF">
      <w:pPr>
        <w:pStyle w:val="Heading2"/>
        <w:jc w:val="both"/>
      </w:pPr>
      <w:bookmarkStart w:id="9" w:name="_Toc216214395"/>
      <w:r>
        <w:lastRenderedPageBreak/>
        <w:t>1.3 Thesis Objectives</w:t>
      </w:r>
      <w:bookmarkEnd w:id="9"/>
    </w:p>
    <w:p w14:paraId="509A6164" w14:textId="60B652A3" w:rsidR="00221F63" w:rsidRPr="00221F63" w:rsidRDefault="00221F63" w:rsidP="00221F63">
      <w:pPr>
        <w:bidi w:val="0"/>
        <w:spacing w:after="200" w:line="360" w:lineRule="auto"/>
        <w:jc w:val="both"/>
        <w:rPr>
          <w:rFonts w:hint="cs"/>
          <w:sz w:val="24"/>
          <w:szCs w:val="24"/>
          <w:rtl/>
        </w:rPr>
      </w:pPr>
      <w:r w:rsidRPr="00221F63">
        <w:rPr>
          <w:sz w:val="24"/>
          <w:szCs w:val="24"/>
        </w:rPr>
        <w:t>This thesis pursues four primary objectives that provide a guiding framework for the investigation and structure the analysis and presentation of results:</w:t>
      </w:r>
    </w:p>
    <w:p w14:paraId="4FA58453" w14:textId="77777777" w:rsidR="00CA02DA" w:rsidRPr="002114EB" w:rsidRDefault="00000000" w:rsidP="00BF00BF">
      <w:pPr>
        <w:pStyle w:val="ListParagraph"/>
        <w:numPr>
          <w:ilvl w:val="0"/>
          <w:numId w:val="2"/>
        </w:numPr>
        <w:spacing w:after="100" w:line="360" w:lineRule="auto"/>
        <w:jc w:val="both"/>
        <w:rPr>
          <w:sz w:val="24"/>
          <w:szCs w:val="24"/>
        </w:rPr>
      </w:pPr>
      <w:r w:rsidRPr="002114EB">
        <w:rPr>
          <w:sz w:val="24"/>
          <w:szCs w:val="24"/>
        </w:rPr>
        <w:t>Construct a comprehensive dataset combining CO₂ emission records with satellite-derived environmental indicators for all six GCC countries from 2000 to 2023.</w:t>
      </w:r>
    </w:p>
    <w:p w14:paraId="1BD2487C" w14:textId="77777777" w:rsidR="00CA02DA" w:rsidRPr="002114EB" w:rsidRDefault="00000000" w:rsidP="00BF00BF">
      <w:pPr>
        <w:pStyle w:val="ListParagraph"/>
        <w:numPr>
          <w:ilvl w:val="0"/>
          <w:numId w:val="2"/>
        </w:numPr>
        <w:spacing w:after="100" w:line="360" w:lineRule="auto"/>
        <w:jc w:val="both"/>
        <w:rPr>
          <w:sz w:val="24"/>
          <w:szCs w:val="24"/>
        </w:rPr>
      </w:pPr>
      <w:r w:rsidRPr="002114EB">
        <w:rPr>
          <w:sz w:val="24"/>
          <w:szCs w:val="24"/>
        </w:rPr>
        <w:t>Develop and compare multiple XGBoost regression models: one using traditional economic indicators as a benchmark, one using satellite features exclusively, and one hybrid model combining satellite data with demographic information.</w:t>
      </w:r>
    </w:p>
    <w:p w14:paraId="6D3378D6" w14:textId="77777777" w:rsidR="00CA02DA" w:rsidRPr="002114EB" w:rsidRDefault="00640967" w:rsidP="00BF00BF">
      <w:pPr>
        <w:pStyle w:val="ListParagraph"/>
        <w:numPr>
          <w:ilvl w:val="0"/>
          <w:numId w:val="2"/>
        </w:numPr>
        <w:spacing w:after="100" w:line="360" w:lineRule="auto"/>
        <w:jc w:val="both"/>
        <w:rPr>
          <w:sz w:val="24"/>
          <w:szCs w:val="24"/>
        </w:rPr>
      </w:pPr>
      <w:r w:rsidRPr="002114EB">
        <w:rPr>
          <w:sz w:val="24"/>
          <w:szCs w:val="24"/>
        </w:rPr>
        <w:t>Analyze which satellite indicators contribute most to emission prediction and examine whether the identified relationships are physically consistent with the region's climate and economic structure.</w:t>
      </w:r>
    </w:p>
    <w:p w14:paraId="6AAFA7FE" w14:textId="77777777" w:rsidR="002114EB" w:rsidRPr="002114EB" w:rsidRDefault="00000000" w:rsidP="00BF00BF">
      <w:pPr>
        <w:pStyle w:val="ListParagraph"/>
        <w:numPr>
          <w:ilvl w:val="0"/>
          <w:numId w:val="2"/>
        </w:numPr>
        <w:spacing w:after="100" w:line="360" w:lineRule="auto"/>
        <w:jc w:val="both"/>
        <w:rPr>
          <w:sz w:val="24"/>
          <w:szCs w:val="24"/>
        </w:rPr>
      </w:pPr>
      <w:r w:rsidRPr="002114EB">
        <w:rPr>
          <w:sz w:val="24"/>
          <w:szCs w:val="24"/>
        </w:rPr>
        <w:t>Quantify the accuracy-timeliness trade-off: determine how much prediction accuracy is sacrificed when using satellite data (available in days) instead of economic data (available in one to two years).</w:t>
      </w:r>
    </w:p>
    <w:p w14:paraId="6FCCBE05" w14:textId="77777777" w:rsidR="00CA02DA" w:rsidRDefault="00000000" w:rsidP="00BF00BF">
      <w:pPr>
        <w:pStyle w:val="Heading2"/>
        <w:jc w:val="both"/>
      </w:pPr>
      <w:bookmarkStart w:id="10" w:name="_Toc216214396"/>
      <w:r>
        <w:t>1.4 Thesis Contribution</w:t>
      </w:r>
      <w:bookmarkEnd w:id="10"/>
    </w:p>
    <w:p w14:paraId="1CA2C499" w14:textId="77777777" w:rsidR="00CA02DA" w:rsidRPr="002114EB" w:rsidRDefault="00000000" w:rsidP="00BF00BF">
      <w:pPr>
        <w:bidi w:val="0"/>
        <w:spacing w:after="200" w:line="360" w:lineRule="auto"/>
        <w:jc w:val="both"/>
        <w:rPr>
          <w:sz w:val="24"/>
          <w:szCs w:val="24"/>
        </w:rPr>
      </w:pPr>
      <w:r w:rsidRPr="002114EB">
        <w:rPr>
          <w:sz w:val="24"/>
          <w:szCs w:val="24"/>
        </w:rPr>
        <w:t>This thesis contributes to the field of satellite-based emission monitoring in several ways:</w:t>
      </w:r>
    </w:p>
    <w:p w14:paraId="2B5CE1F2" w14:textId="77777777" w:rsidR="00CA02DA" w:rsidRPr="002114EB" w:rsidRDefault="00000000" w:rsidP="00BF00BF">
      <w:pPr>
        <w:pStyle w:val="ListParagraph"/>
        <w:numPr>
          <w:ilvl w:val="0"/>
          <w:numId w:val="2"/>
        </w:numPr>
        <w:spacing w:after="100" w:line="360" w:lineRule="auto"/>
        <w:jc w:val="both"/>
        <w:rPr>
          <w:sz w:val="24"/>
          <w:szCs w:val="24"/>
        </w:rPr>
      </w:pPr>
      <w:r w:rsidRPr="002114EB">
        <w:rPr>
          <w:sz w:val="24"/>
          <w:szCs w:val="24"/>
        </w:rPr>
        <w:t>A novel hybrid framework combining satellite-derived environmental indicators with demographic data for national-level CO₂ emission estimation in the GCC region, achieving R² of 0.69 with near-real-time data availability.</w:t>
      </w:r>
    </w:p>
    <w:p w14:paraId="2554DBE1" w14:textId="77777777" w:rsidR="00CA02DA" w:rsidRPr="002114EB" w:rsidRDefault="00000000" w:rsidP="00BF00BF">
      <w:pPr>
        <w:pStyle w:val="ListParagraph"/>
        <w:numPr>
          <w:ilvl w:val="0"/>
          <w:numId w:val="2"/>
        </w:numPr>
        <w:spacing w:after="100" w:line="360" w:lineRule="auto"/>
        <w:jc w:val="both"/>
        <w:rPr>
          <w:sz w:val="24"/>
          <w:szCs w:val="24"/>
        </w:rPr>
      </w:pPr>
      <w:r w:rsidRPr="002114EB">
        <w:rPr>
          <w:sz w:val="24"/>
          <w:szCs w:val="24"/>
        </w:rPr>
        <w:t>A comprehensive multi-source dataset integrating five satellite products (MODIS LST, MODIS NDVI, DMSP/VIIRS night-time lights, MERRA-2 AOD, and Sentinel-5P NO₂) with official emission statistics for 144 country-year observations.</w:t>
      </w:r>
    </w:p>
    <w:p w14:paraId="230BC1B6" w14:textId="77777777" w:rsidR="00231316" w:rsidRDefault="00000000" w:rsidP="00231316">
      <w:pPr>
        <w:pStyle w:val="ListParagraph"/>
        <w:numPr>
          <w:ilvl w:val="0"/>
          <w:numId w:val="2"/>
        </w:numPr>
        <w:spacing w:after="100" w:line="360" w:lineRule="auto"/>
        <w:jc w:val="both"/>
        <w:rPr>
          <w:sz w:val="24"/>
          <w:szCs w:val="24"/>
        </w:rPr>
      </w:pPr>
      <w:r w:rsidRPr="00231316">
        <w:rPr>
          <w:sz w:val="24"/>
          <w:szCs w:val="24"/>
        </w:rPr>
        <w:t xml:space="preserve">An explicit quantification of the accuracy-timeliness trade-off: the satellite-based approach reduces data latency by approximately 99 percent (from 12–24 months to days) </w:t>
      </w:r>
      <w:r w:rsidR="00231316" w:rsidRPr="00231316">
        <w:rPr>
          <w:sz w:val="24"/>
          <w:szCs w:val="24"/>
        </w:rPr>
        <w:t>at the cost of roughly 27 percentage points in R² compared to economic models.</w:t>
      </w:r>
    </w:p>
    <w:p w14:paraId="3C13FFC5" w14:textId="749F6C54" w:rsidR="00CA02DA" w:rsidRPr="00231316" w:rsidRDefault="00000000" w:rsidP="00231316">
      <w:pPr>
        <w:pStyle w:val="ListParagraph"/>
        <w:numPr>
          <w:ilvl w:val="0"/>
          <w:numId w:val="2"/>
        </w:numPr>
        <w:spacing w:after="100" w:line="360" w:lineRule="auto"/>
        <w:jc w:val="both"/>
        <w:rPr>
          <w:sz w:val="24"/>
          <w:szCs w:val="24"/>
        </w:rPr>
      </w:pPr>
      <w:r w:rsidRPr="00231316">
        <w:rPr>
          <w:sz w:val="24"/>
          <w:szCs w:val="24"/>
        </w:rPr>
        <w:t xml:space="preserve">Physical interpretation of feature importance </w:t>
      </w:r>
      <w:r w:rsidR="00640967" w:rsidRPr="00231316">
        <w:rPr>
          <w:sz w:val="24"/>
          <w:szCs w:val="24"/>
        </w:rPr>
        <w:t>demonstrates</w:t>
      </w:r>
      <w:r w:rsidRPr="00231316">
        <w:rPr>
          <w:sz w:val="24"/>
          <w:szCs w:val="24"/>
        </w:rPr>
        <w:t xml:space="preserve"> that summer land surface temperature (accounting for 34 percent of model importance) reflects the dominant role of cooling demand in GCC emissions, thereby validating the physical basis of the satellite-emission relationship.</w:t>
      </w:r>
    </w:p>
    <w:p w14:paraId="6647FC69" w14:textId="77777777" w:rsidR="00536E3F" w:rsidRDefault="00000000" w:rsidP="00BF00BF">
      <w:pPr>
        <w:pStyle w:val="ListParagraph"/>
        <w:numPr>
          <w:ilvl w:val="0"/>
          <w:numId w:val="2"/>
        </w:numPr>
        <w:spacing w:after="100" w:line="360" w:lineRule="auto"/>
        <w:jc w:val="both"/>
      </w:pPr>
      <w:r w:rsidRPr="002114EB">
        <w:rPr>
          <w:sz w:val="24"/>
          <w:szCs w:val="24"/>
        </w:rPr>
        <w:t xml:space="preserve">A reproducible methodology using Google Earth Engine for satellite data extraction and open-source Python libraries for </w:t>
      </w:r>
      <w:r w:rsidR="00DB6F55">
        <w:rPr>
          <w:sz w:val="24"/>
          <w:szCs w:val="24"/>
        </w:rPr>
        <w:t>modeling</w:t>
      </w:r>
      <w:r w:rsidRPr="002114EB">
        <w:rPr>
          <w:sz w:val="24"/>
          <w:szCs w:val="24"/>
        </w:rPr>
        <w:t>, enabling extension of this work to additional regions.</w:t>
      </w:r>
    </w:p>
    <w:p w14:paraId="72AB2BCC" w14:textId="77777777" w:rsidR="00CA02DA" w:rsidRDefault="00000000" w:rsidP="00BF00BF">
      <w:pPr>
        <w:pStyle w:val="Heading2"/>
        <w:jc w:val="both"/>
      </w:pPr>
      <w:bookmarkStart w:id="11" w:name="_Toc216214397"/>
      <w:r>
        <w:t xml:space="preserve">1.5 Thesis </w:t>
      </w:r>
      <w:r w:rsidR="002114EB">
        <w:t>Organization</w:t>
      </w:r>
      <w:bookmarkEnd w:id="11"/>
    </w:p>
    <w:p w14:paraId="2BBC2147" w14:textId="77777777" w:rsidR="00CA02DA" w:rsidRPr="002114EB" w:rsidRDefault="00000000" w:rsidP="00BF00BF">
      <w:pPr>
        <w:bidi w:val="0"/>
        <w:spacing w:after="200" w:line="276" w:lineRule="auto"/>
        <w:jc w:val="both"/>
        <w:rPr>
          <w:sz w:val="24"/>
          <w:szCs w:val="24"/>
        </w:rPr>
      </w:pPr>
      <w:r w:rsidRPr="002114EB">
        <w:rPr>
          <w:sz w:val="24"/>
          <w:szCs w:val="24"/>
        </w:rPr>
        <w:lastRenderedPageBreak/>
        <w:t xml:space="preserve">The remainder of this thesis is </w:t>
      </w:r>
      <w:r w:rsidR="002114EB" w:rsidRPr="002114EB">
        <w:rPr>
          <w:sz w:val="24"/>
          <w:szCs w:val="24"/>
        </w:rPr>
        <w:t>organized</w:t>
      </w:r>
      <w:r w:rsidRPr="002114EB">
        <w:rPr>
          <w:sz w:val="24"/>
          <w:szCs w:val="24"/>
        </w:rPr>
        <w:t xml:space="preserve"> as follows:</w:t>
      </w:r>
    </w:p>
    <w:p w14:paraId="6B55777C" w14:textId="77777777" w:rsidR="00CA02DA" w:rsidRPr="002114EB" w:rsidRDefault="00000000" w:rsidP="00BF00BF">
      <w:pPr>
        <w:bidi w:val="0"/>
        <w:spacing w:after="200" w:line="360" w:lineRule="auto"/>
        <w:jc w:val="both"/>
        <w:rPr>
          <w:sz w:val="24"/>
          <w:szCs w:val="24"/>
        </w:rPr>
      </w:pPr>
      <w:r w:rsidRPr="00C5374B">
        <w:rPr>
          <w:b/>
          <w:bCs/>
          <w:sz w:val="24"/>
          <w:szCs w:val="24"/>
        </w:rPr>
        <w:t>Chapter 2</w:t>
      </w:r>
      <w:r w:rsidRPr="002114EB">
        <w:rPr>
          <w:sz w:val="24"/>
          <w:szCs w:val="24"/>
        </w:rPr>
        <w:t xml:space="preserve"> provides background on greenhouse gas emissions, climate policy in the GCC region, and the satellite data sources employed in this study. It also introduces the XGBoost algorithm that forms the basis of the </w:t>
      </w:r>
      <w:r w:rsidR="00DB6F55">
        <w:rPr>
          <w:sz w:val="24"/>
          <w:szCs w:val="24"/>
        </w:rPr>
        <w:t>modeling</w:t>
      </w:r>
      <w:r w:rsidRPr="002114EB">
        <w:rPr>
          <w:sz w:val="24"/>
          <w:szCs w:val="24"/>
        </w:rPr>
        <w:t xml:space="preserve"> approach.</w:t>
      </w:r>
    </w:p>
    <w:p w14:paraId="48D5AFF4" w14:textId="77777777" w:rsidR="00CA02DA" w:rsidRPr="002114EB" w:rsidRDefault="00000000" w:rsidP="00BF00BF">
      <w:pPr>
        <w:bidi w:val="0"/>
        <w:spacing w:after="200" w:line="360" w:lineRule="auto"/>
        <w:jc w:val="both"/>
        <w:rPr>
          <w:sz w:val="24"/>
          <w:szCs w:val="24"/>
        </w:rPr>
      </w:pPr>
      <w:r w:rsidRPr="00C5374B">
        <w:rPr>
          <w:b/>
          <w:bCs/>
          <w:sz w:val="24"/>
          <w:szCs w:val="24"/>
        </w:rPr>
        <w:t>Chapter 3</w:t>
      </w:r>
      <w:r w:rsidRPr="002114EB">
        <w:rPr>
          <w:sz w:val="24"/>
          <w:szCs w:val="24"/>
        </w:rPr>
        <w:t xml:space="preserve"> reviews related work on AI-based emission forecasting and satellite-based carbon monitoring, identifying the research gaps that this thesis addresses.</w:t>
      </w:r>
    </w:p>
    <w:p w14:paraId="48CC10A9" w14:textId="77777777" w:rsidR="00CA02DA" w:rsidRPr="002114EB" w:rsidRDefault="00000000" w:rsidP="00BF00BF">
      <w:pPr>
        <w:bidi w:val="0"/>
        <w:spacing w:after="200" w:line="360" w:lineRule="auto"/>
        <w:jc w:val="both"/>
        <w:rPr>
          <w:sz w:val="24"/>
          <w:szCs w:val="24"/>
        </w:rPr>
      </w:pPr>
      <w:r w:rsidRPr="00C5374B">
        <w:rPr>
          <w:b/>
          <w:bCs/>
          <w:sz w:val="24"/>
          <w:szCs w:val="24"/>
        </w:rPr>
        <w:t>Chapter 4</w:t>
      </w:r>
      <w:r w:rsidRPr="002114EB">
        <w:rPr>
          <w:sz w:val="24"/>
          <w:szCs w:val="24"/>
        </w:rPr>
        <w:t xml:space="preserve"> describes the proposed methodology in detail, including the study area, data collection procedures, the Google Earth Engine pipeline for satellite data extraction, feature engineering decisions, and the experimental design comparing three models.</w:t>
      </w:r>
    </w:p>
    <w:p w14:paraId="57A8083F" w14:textId="77777777" w:rsidR="00CA02DA" w:rsidRPr="002114EB" w:rsidRDefault="00000000" w:rsidP="00BF00BF">
      <w:pPr>
        <w:bidi w:val="0"/>
        <w:spacing w:after="200" w:line="360" w:lineRule="auto"/>
        <w:jc w:val="both"/>
        <w:rPr>
          <w:sz w:val="24"/>
          <w:szCs w:val="24"/>
        </w:rPr>
      </w:pPr>
      <w:r w:rsidRPr="00C5374B">
        <w:rPr>
          <w:b/>
          <w:bCs/>
          <w:sz w:val="24"/>
          <w:szCs w:val="24"/>
        </w:rPr>
        <w:t>Chapter 5</w:t>
      </w:r>
      <w:r w:rsidRPr="002114EB">
        <w:rPr>
          <w:sz w:val="24"/>
          <w:szCs w:val="24"/>
        </w:rPr>
        <w:t xml:space="preserve"> presents the experimental results, including model performance metrics, feature importance analysis, error diagnostics, and country-level performance breakdown.</w:t>
      </w:r>
    </w:p>
    <w:p w14:paraId="64514575" w14:textId="0BD355AB" w:rsidR="00640967" w:rsidRDefault="00075C01" w:rsidP="002D5F4B">
      <w:pPr>
        <w:bidi w:val="0"/>
        <w:jc w:val="both"/>
      </w:pPr>
      <w:r w:rsidRPr="00C5374B">
        <w:rPr>
          <w:b/>
          <w:bCs/>
          <w:sz w:val="24"/>
          <w:szCs w:val="24"/>
        </w:rPr>
        <w:t>Chapter 6</w:t>
      </w:r>
      <w:r w:rsidRPr="002114EB">
        <w:rPr>
          <w:sz w:val="24"/>
          <w:szCs w:val="24"/>
        </w:rPr>
        <w:t xml:space="preserve"> </w:t>
      </w:r>
      <w:r w:rsidR="002D5F4B" w:rsidRPr="002D5F4B">
        <w:rPr>
          <w:sz w:val="24"/>
          <w:szCs w:val="24"/>
        </w:rPr>
        <w:t>presents the main findings, discusses their practical implications, clarifies the scope of the proposed framework, and concludes with a summary of contributions and directions for future work.</w:t>
      </w:r>
    </w:p>
    <w:p w14:paraId="1CE27AEA" w14:textId="77777777" w:rsidR="00640967" w:rsidRDefault="00640967">
      <w:pPr>
        <w:bidi w:val="0"/>
      </w:pPr>
      <w:r>
        <w:br w:type="page"/>
      </w:r>
    </w:p>
    <w:p w14:paraId="37921B94" w14:textId="77777777" w:rsidR="00CA02DA" w:rsidRDefault="00000000" w:rsidP="00BF00BF">
      <w:pPr>
        <w:pStyle w:val="Heading1"/>
        <w:jc w:val="both"/>
      </w:pPr>
      <w:bookmarkStart w:id="12" w:name="_Toc216214398"/>
      <w:r>
        <w:lastRenderedPageBreak/>
        <w:t>Chapter 2 Overview</w:t>
      </w:r>
      <w:bookmarkEnd w:id="12"/>
    </w:p>
    <w:p w14:paraId="7B38DBEC" w14:textId="77777777" w:rsidR="00CA02DA" w:rsidRDefault="00000000" w:rsidP="00BF00BF">
      <w:pPr>
        <w:pStyle w:val="Heading2"/>
        <w:jc w:val="both"/>
      </w:pPr>
      <w:bookmarkStart w:id="13" w:name="_Toc216214399"/>
      <w:r>
        <w:t>2.1 Introduction</w:t>
      </w:r>
      <w:bookmarkEnd w:id="13"/>
    </w:p>
    <w:p w14:paraId="4F59E0CC" w14:textId="77777777" w:rsidR="00CA02DA" w:rsidRPr="00F077F0" w:rsidRDefault="00000000" w:rsidP="00BF00BF">
      <w:pPr>
        <w:bidi w:val="0"/>
        <w:spacing w:after="200" w:line="360" w:lineRule="auto"/>
        <w:jc w:val="both"/>
        <w:rPr>
          <w:sz w:val="24"/>
          <w:szCs w:val="24"/>
        </w:rPr>
      </w:pPr>
      <w:r w:rsidRPr="00F077F0">
        <w:rPr>
          <w:sz w:val="24"/>
          <w:szCs w:val="24"/>
        </w:rPr>
        <w:t xml:space="preserve">This chapter provides the conceptual and technical foundations of the thesis. It begins with a brief overview of artificial intelligence and machine learning, then narrows down to supervised learning and ensemble methods with a particular focus on gradient boosting and XGBoost. The chapter then introduces key elements of the climate and policy context, with emphasis on greenhouse gas emissions and the Gulf Cooperation Council (GCC) region. Finally, it </w:t>
      </w:r>
      <w:r w:rsidR="00E6711D">
        <w:rPr>
          <w:sz w:val="24"/>
          <w:szCs w:val="24"/>
        </w:rPr>
        <w:t xml:space="preserve">summarizes </w:t>
      </w:r>
      <w:r w:rsidRPr="00F077F0">
        <w:rPr>
          <w:sz w:val="24"/>
          <w:szCs w:val="24"/>
        </w:rPr>
        <w:t>the satellite data sources and explains how they are linked to the machine learning framework used in this study.</w:t>
      </w:r>
    </w:p>
    <w:p w14:paraId="4611D9E3" w14:textId="77777777" w:rsidR="00CA02DA" w:rsidRPr="00F077F0" w:rsidRDefault="00000000" w:rsidP="00BF00BF">
      <w:pPr>
        <w:bidi w:val="0"/>
        <w:spacing w:after="200" w:line="360" w:lineRule="auto"/>
        <w:jc w:val="both"/>
        <w:rPr>
          <w:sz w:val="24"/>
          <w:szCs w:val="24"/>
        </w:rPr>
      </w:pPr>
      <w:r w:rsidRPr="00F077F0">
        <w:rPr>
          <w:sz w:val="24"/>
          <w:szCs w:val="24"/>
        </w:rPr>
        <w:t>The overall goal is to establish the background needed to understand why satellite-supported, machine-learning-based nowcasting of national CO₂ emissions is both methodologically feasible and practically relevant for the GCC region.</w:t>
      </w:r>
    </w:p>
    <w:p w14:paraId="35E0A2E5" w14:textId="77777777" w:rsidR="00CA02DA" w:rsidRDefault="00000000" w:rsidP="00BF00BF">
      <w:pPr>
        <w:pStyle w:val="Heading2"/>
        <w:jc w:val="both"/>
      </w:pPr>
      <w:bookmarkStart w:id="14" w:name="_Toc216214400"/>
      <w:r>
        <w:t>2.2 Artificial Intelligence</w:t>
      </w:r>
      <w:bookmarkEnd w:id="14"/>
    </w:p>
    <w:p w14:paraId="05D60556" w14:textId="09AB3133" w:rsidR="00CA02DA" w:rsidRPr="002114EB" w:rsidRDefault="00000000" w:rsidP="00AD0DE8">
      <w:pPr>
        <w:bidi w:val="0"/>
        <w:spacing w:after="200" w:line="360" w:lineRule="auto"/>
        <w:jc w:val="both"/>
        <w:rPr>
          <w:sz w:val="24"/>
          <w:szCs w:val="24"/>
        </w:rPr>
      </w:pPr>
      <w:r w:rsidRPr="002114EB">
        <w:rPr>
          <w:sz w:val="24"/>
          <w:szCs w:val="24"/>
        </w:rPr>
        <w:t xml:space="preserve">Artificial Intelligence (AI) is a broad field concerned with building systems that can perform tasks which typically require human intelligence, such as perception, language understanding, decision-making, </w:t>
      </w:r>
      <w:r w:rsidR="00AD0DE8" w:rsidRPr="00AD0DE8">
        <w:rPr>
          <w:sz w:val="24"/>
          <w:szCs w:val="24"/>
        </w:rPr>
        <w:t xml:space="preserve">and learning from experience </w:t>
      </w:r>
      <w:r w:rsidR="00A449B3">
        <w:rPr>
          <w:sz w:val="24"/>
          <w:szCs w:val="24"/>
        </w:rPr>
        <w:t>(Russell &amp; Norvig, 2020)</w:t>
      </w:r>
      <w:r>
        <w:rPr>
          <w:sz w:val="24"/>
          <w:szCs w:val="24"/>
        </w:rPr>
        <w:t xml:space="preserve">. Rather than being a single technique, AI encompasses a wide range of approaches, including rule-based systems, search and </w:t>
      </w:r>
      <w:r w:rsidR="005F11E7" w:rsidRPr="002114EB">
        <w:rPr>
          <w:sz w:val="24"/>
          <w:szCs w:val="24"/>
        </w:rPr>
        <w:t>optimization</w:t>
      </w:r>
      <w:r w:rsidRPr="002114EB">
        <w:rPr>
          <w:sz w:val="24"/>
          <w:szCs w:val="24"/>
        </w:rPr>
        <w:t xml:space="preserve"> methods, and data-driven learning algorithms.</w:t>
      </w:r>
    </w:p>
    <w:p w14:paraId="7E97550F" w14:textId="6148823B" w:rsidR="00CA02DA" w:rsidRPr="002114EB" w:rsidRDefault="00000000" w:rsidP="00D84F56">
      <w:pPr>
        <w:bidi w:val="0"/>
        <w:spacing w:after="200" w:line="360" w:lineRule="auto"/>
        <w:jc w:val="both"/>
        <w:rPr>
          <w:sz w:val="24"/>
          <w:szCs w:val="24"/>
        </w:rPr>
      </w:pPr>
      <w:r w:rsidRPr="002114EB">
        <w:rPr>
          <w:sz w:val="24"/>
          <w:szCs w:val="24"/>
        </w:rPr>
        <w:t xml:space="preserve">In environmental applications, </w:t>
      </w:r>
      <w:r w:rsidR="00655667" w:rsidRPr="00655667">
        <w:rPr>
          <w:sz w:val="24"/>
          <w:szCs w:val="24"/>
        </w:rPr>
        <w:t xml:space="preserve">AI is increasingly used to analyze large and heterogeneous datasets, including satellite imagery, climate reanalyzes, and </w:t>
      </w:r>
      <w:r w:rsidR="00D84F56" w:rsidRPr="00D84F56">
        <w:rPr>
          <w:sz w:val="24"/>
          <w:szCs w:val="24"/>
        </w:rPr>
        <w:t>socio-economic indicators (</w:t>
      </w:r>
      <w:proofErr w:type="spellStart"/>
      <w:r w:rsidR="00D84F56" w:rsidRPr="00D84F56">
        <w:rPr>
          <w:sz w:val="24"/>
          <w:szCs w:val="24"/>
        </w:rPr>
        <w:t>Persello</w:t>
      </w:r>
      <w:proofErr w:type="spellEnd"/>
      <w:r w:rsidR="00D84F56" w:rsidRPr="00D84F56">
        <w:rPr>
          <w:sz w:val="24"/>
          <w:szCs w:val="24"/>
        </w:rPr>
        <w:t xml:space="preserve"> et al., 2022)</w:t>
      </w:r>
      <w:r w:rsidR="00D84F56">
        <w:rPr>
          <w:sz w:val="24"/>
          <w:szCs w:val="24"/>
        </w:rPr>
        <w:t>.</w:t>
      </w:r>
      <w:r w:rsidR="00D84F56" w:rsidRPr="002114EB">
        <w:rPr>
          <w:sz w:val="24"/>
          <w:szCs w:val="24"/>
        </w:rPr>
        <w:t xml:space="preserve"> AI</w:t>
      </w:r>
      <w:r w:rsidRPr="002114EB">
        <w:rPr>
          <w:sz w:val="24"/>
          <w:szCs w:val="24"/>
        </w:rPr>
        <w:t xml:space="preserve"> systems can detect patterns that are difficult to identify manually and can support decision-making by providing predictive or diagnostic models that relate satellite observations to underlying processes such as carbon emissions.</w:t>
      </w:r>
    </w:p>
    <w:p w14:paraId="0EA70FB9" w14:textId="77777777" w:rsidR="00536E3F" w:rsidRDefault="00536E3F" w:rsidP="00640967">
      <w:pPr>
        <w:bidi w:val="0"/>
        <w:spacing w:before="100" w:after="300"/>
        <w:jc w:val="center"/>
        <w:rPr>
          <w:b/>
          <w:bCs/>
          <w:sz w:val="22"/>
          <w:szCs w:val="22"/>
        </w:rPr>
      </w:pPr>
      <w:r>
        <w:rPr>
          <w:noProof/>
        </w:rPr>
        <w:lastRenderedPageBreak/>
        <w:drawing>
          <wp:inline distT="0" distB="0" distL="0" distR="0" wp14:anchorId="145B31F5" wp14:editId="69661A93">
            <wp:extent cx="5576950" cy="3152140"/>
            <wp:effectExtent l="0" t="0" r="5080" b="0"/>
            <wp:docPr id="988990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990763" name=""/>
                    <pic:cNvPicPr/>
                  </pic:nvPicPr>
                  <pic:blipFill>
                    <a:blip r:embed="rId10"/>
                    <a:stretch>
                      <a:fillRect/>
                    </a:stretch>
                  </pic:blipFill>
                  <pic:spPr>
                    <a:xfrm>
                      <a:off x="0" y="0"/>
                      <a:ext cx="5583873" cy="3156053"/>
                    </a:xfrm>
                    <a:prstGeom prst="rect">
                      <a:avLst/>
                    </a:prstGeom>
                  </pic:spPr>
                </pic:pic>
              </a:graphicData>
            </a:graphic>
          </wp:inline>
        </w:drawing>
      </w:r>
    </w:p>
    <w:p w14:paraId="3A12D5A5" w14:textId="77777777" w:rsidR="00CA02DA" w:rsidRDefault="00000000" w:rsidP="00BF00BF">
      <w:pPr>
        <w:pStyle w:val="Caption"/>
        <w:bidi w:val="0"/>
      </w:pPr>
      <w:bookmarkStart w:id="15" w:name="_Figure_2_1"/>
      <w:bookmarkStart w:id="16" w:name="_Toc215272146"/>
      <w:r>
        <w:t xml:space="preserve">Figure </w:t>
      </w:r>
      <w:r w:rsidR="003731C0">
        <w:t>2.</w:t>
      </w:r>
      <w:r w:rsidR="00CB18B6">
        <w:fldChar w:fldCharType="begin"/>
      </w:r>
      <w:r w:rsidR="00CB18B6">
        <w:instrText xml:space="preserve"> SEQ Figure \* ARABIC </w:instrText>
      </w:r>
      <w:r w:rsidR="00CB18B6">
        <w:fldChar w:fldCharType="separate"/>
      </w:r>
      <w:r w:rsidR="00CB18B6">
        <w:rPr>
          <w:noProof/>
        </w:rPr>
        <w:t>1</w:t>
      </w:r>
      <w:r w:rsidR="00CB18B6">
        <w:rPr>
          <w:noProof/>
        </w:rPr>
        <w:fldChar w:fldCharType="end"/>
      </w:r>
      <w:r>
        <w:t>: Artificial Intelligence and Its Subfields</w:t>
      </w:r>
      <w:bookmarkEnd w:id="15"/>
      <w:bookmarkEnd w:id="16"/>
    </w:p>
    <w:p w14:paraId="7F9ADF92" w14:textId="77777777" w:rsidR="00CA02DA" w:rsidRDefault="00000000" w:rsidP="00BF00BF">
      <w:pPr>
        <w:pStyle w:val="Heading2"/>
        <w:jc w:val="both"/>
      </w:pPr>
      <w:bookmarkStart w:id="17" w:name="_Toc216214401"/>
      <w:r>
        <w:t>2.3 Machine Learning</w:t>
      </w:r>
      <w:bookmarkEnd w:id="17"/>
    </w:p>
    <w:p w14:paraId="737FF2ED" w14:textId="008783FF" w:rsidR="00CA02DA" w:rsidRPr="00547909" w:rsidRDefault="00771A3B" w:rsidP="009E4844">
      <w:pPr>
        <w:bidi w:val="0"/>
        <w:spacing w:after="200" w:line="360" w:lineRule="auto"/>
        <w:jc w:val="both"/>
        <w:rPr>
          <w:sz w:val="24"/>
          <w:szCs w:val="24"/>
        </w:rPr>
      </w:pPr>
      <w:r w:rsidRPr="00771A3B">
        <w:rPr>
          <w:sz w:val="24"/>
          <w:szCs w:val="24"/>
        </w:rPr>
        <w:t xml:space="preserve">Machine Learning (ML) is a subfield of AI that focuses on algorithms that learn patterns from data instead of relying on manually designed </w:t>
      </w:r>
      <w:r w:rsidR="00386CC1" w:rsidRPr="00771A3B">
        <w:rPr>
          <w:sz w:val="24"/>
          <w:szCs w:val="24"/>
        </w:rPr>
        <w:t xml:space="preserve">rules </w:t>
      </w:r>
      <w:r w:rsidR="00A449B3">
        <w:rPr>
          <w:sz w:val="24"/>
          <w:szCs w:val="24"/>
        </w:rPr>
        <w:t>(Russell &amp; Norvig, 2020)</w:t>
      </w:r>
      <w:r w:rsidR="009E4844">
        <w:rPr>
          <w:sz w:val="24"/>
          <w:szCs w:val="24"/>
        </w:rPr>
        <w:t>.</w:t>
      </w:r>
      <w:r>
        <w:rPr>
          <w:sz w:val="24"/>
          <w:szCs w:val="24"/>
        </w:rPr>
        <w:t xml:space="preserve"> </w:t>
      </w:r>
      <w:r w:rsidR="009E4844">
        <w:rPr>
          <w:sz w:val="24"/>
          <w:szCs w:val="24"/>
        </w:rPr>
        <w:t xml:space="preserve"> </w:t>
      </w:r>
      <w:r>
        <w:rPr>
          <w:sz w:val="24"/>
          <w:szCs w:val="24"/>
        </w:rPr>
        <w:t xml:space="preserve">Given examples of inputs and outputs, an ML algorithm estimates a mapping that </w:t>
      </w:r>
      <w:r w:rsidR="00640967" w:rsidRPr="00547909">
        <w:rPr>
          <w:sz w:val="24"/>
          <w:szCs w:val="24"/>
        </w:rPr>
        <w:t>generalizes</w:t>
      </w:r>
      <w:r w:rsidRPr="00547909">
        <w:rPr>
          <w:sz w:val="24"/>
          <w:szCs w:val="24"/>
        </w:rPr>
        <w:t xml:space="preserve"> new, unseen inputs. This data-driven paradigm is particularly useful when the true relationships between variables are complex and nonlinear.</w:t>
      </w:r>
    </w:p>
    <w:p w14:paraId="0E9756ED" w14:textId="77777777" w:rsidR="00CA02DA" w:rsidRPr="00547909" w:rsidRDefault="00000000" w:rsidP="00BF00BF">
      <w:pPr>
        <w:bidi w:val="0"/>
        <w:spacing w:after="200" w:line="360" w:lineRule="auto"/>
        <w:jc w:val="both"/>
        <w:rPr>
          <w:sz w:val="24"/>
          <w:szCs w:val="24"/>
        </w:rPr>
      </w:pPr>
      <w:r w:rsidRPr="00547909">
        <w:rPr>
          <w:sz w:val="24"/>
          <w:szCs w:val="24"/>
        </w:rPr>
        <w:t xml:space="preserve">In the context of emission </w:t>
      </w:r>
      <w:r w:rsidR="00DB6F55">
        <w:rPr>
          <w:sz w:val="24"/>
          <w:szCs w:val="24"/>
        </w:rPr>
        <w:t>modeling</w:t>
      </w:r>
      <w:r w:rsidRPr="00547909">
        <w:rPr>
          <w:sz w:val="24"/>
          <w:szCs w:val="24"/>
        </w:rPr>
        <w:t xml:space="preserve">, national CO₂ emissions depend on multiple factors, including population, economic activity, energy consumption, energy mix, technology, and climate. These relationships are </w:t>
      </w:r>
      <w:r w:rsidR="00CB18B6">
        <w:rPr>
          <w:sz w:val="24"/>
          <w:szCs w:val="24"/>
        </w:rPr>
        <w:t>complex</w:t>
      </w:r>
      <w:r w:rsidRPr="00547909">
        <w:rPr>
          <w:sz w:val="24"/>
          <w:szCs w:val="24"/>
        </w:rPr>
        <w:t xml:space="preserve"> to specify analytically. ML methods can accommodate large numbers of input features and capture interactions among them, making them </w:t>
      </w:r>
      <w:r w:rsidR="00CB18B6">
        <w:rPr>
          <w:sz w:val="24"/>
          <w:szCs w:val="24"/>
        </w:rPr>
        <w:t>well-suited</w:t>
      </w:r>
      <w:r w:rsidRPr="00547909">
        <w:rPr>
          <w:sz w:val="24"/>
          <w:szCs w:val="24"/>
        </w:rPr>
        <w:t xml:space="preserve"> for </w:t>
      </w:r>
      <w:r w:rsidR="00DB6F55">
        <w:rPr>
          <w:sz w:val="24"/>
          <w:szCs w:val="24"/>
        </w:rPr>
        <w:t>modeling</w:t>
      </w:r>
      <w:r w:rsidRPr="00547909">
        <w:rPr>
          <w:sz w:val="24"/>
          <w:szCs w:val="24"/>
        </w:rPr>
        <w:t xml:space="preserve"> emissions from combined satellite and socio-economic indicators.</w:t>
      </w:r>
    </w:p>
    <w:p w14:paraId="5EEE7A11" w14:textId="77777777" w:rsidR="00CB18B6" w:rsidRPr="00CB18B6" w:rsidRDefault="00CB18B6" w:rsidP="00CB18B6">
      <w:pPr>
        <w:bidi w:val="0"/>
        <w:spacing w:before="300" w:after="100"/>
        <w:jc w:val="both"/>
        <w:rPr>
          <w:sz w:val="24"/>
          <w:szCs w:val="24"/>
        </w:rPr>
      </w:pPr>
      <w:r w:rsidRPr="00CB18B6">
        <w:rPr>
          <w:sz w:val="24"/>
          <w:szCs w:val="24"/>
        </w:rPr>
        <w:t>In this thesis</w:t>
      </w:r>
      <w:r>
        <w:rPr>
          <w:sz w:val="24"/>
          <w:szCs w:val="24"/>
        </w:rPr>
        <w:t>,</w:t>
      </w:r>
      <w:r w:rsidRPr="00CB18B6">
        <w:rPr>
          <w:sz w:val="24"/>
          <w:szCs w:val="24"/>
        </w:rPr>
        <w:t xml:space="preserve"> it is convenient to distinguish three broad families of machine-learning methods:</w:t>
      </w:r>
    </w:p>
    <w:p w14:paraId="7DCDD250" w14:textId="77777777" w:rsidR="00CB18B6" w:rsidRPr="00CB18B6" w:rsidRDefault="00CB18B6" w:rsidP="00CB18B6">
      <w:pPr>
        <w:bidi w:val="0"/>
        <w:spacing w:after="200" w:line="360" w:lineRule="auto"/>
        <w:jc w:val="both"/>
        <w:rPr>
          <w:sz w:val="24"/>
          <w:szCs w:val="24"/>
        </w:rPr>
      </w:pPr>
      <w:r w:rsidRPr="00CB18B6">
        <w:rPr>
          <w:sz w:val="24"/>
          <w:szCs w:val="24"/>
        </w:rPr>
        <w:t xml:space="preserve">• </w:t>
      </w:r>
      <w:r w:rsidRPr="00CB18B6">
        <w:rPr>
          <w:b/>
          <w:bCs/>
          <w:sz w:val="24"/>
          <w:szCs w:val="24"/>
        </w:rPr>
        <w:t>Supervised learning</w:t>
      </w:r>
      <w:r>
        <w:rPr>
          <w:sz w:val="24"/>
          <w:szCs w:val="24"/>
        </w:rPr>
        <w:t xml:space="preserve">: </w:t>
      </w:r>
      <w:r w:rsidRPr="00CB18B6">
        <w:rPr>
          <w:sz w:val="24"/>
          <w:szCs w:val="24"/>
        </w:rPr>
        <w:t xml:space="preserve">Models are trained on labelled pairs </w:t>
      </w:r>
      <m:oMath>
        <m:r>
          <m:rPr>
            <m:sty m:val="p"/>
          </m:rPr>
          <w:rPr>
            <w:rFonts w:ascii="Cambria Math" w:hAnsi="Cambria Math"/>
            <w:sz w:val="24"/>
            <w:szCs w:val="24"/>
          </w:rPr>
          <m:t>(</m:t>
        </m:r>
        <m:r>
          <w:rPr>
            <w:rFonts w:ascii="Cambria Math" w:hAnsi="Cambria Math"/>
            <w:sz w:val="24"/>
            <w:szCs w:val="24"/>
          </w:rPr>
          <m:t>x</m:t>
        </m:r>
        <m:r>
          <m:rPr>
            <m:sty m:val="p"/>
          </m:rPr>
          <w:rPr>
            <w:rFonts w:ascii="Cambria Math" w:hAnsi="Cambria Math"/>
            <w:sz w:val="24"/>
            <w:szCs w:val="24"/>
          </w:rPr>
          <m:t>,</m:t>
        </m:r>
        <m:r>
          <w:rPr>
            <w:rFonts w:ascii="Cambria Math" w:hAnsi="Cambria Math"/>
            <w:sz w:val="24"/>
            <w:szCs w:val="24"/>
          </w:rPr>
          <m:t>y</m:t>
        </m:r>
        <m:r>
          <m:rPr>
            <m:sty m:val="p"/>
          </m:rPr>
          <w:rPr>
            <w:rFonts w:ascii="Cambria Math" w:hAnsi="Cambria Math"/>
            <w:sz w:val="24"/>
            <w:szCs w:val="24"/>
          </w:rPr>
          <m:t>)</m:t>
        </m:r>
      </m:oMath>
      <w:r w:rsidRPr="00CB18B6">
        <w:rPr>
          <w:sz w:val="24"/>
          <w:szCs w:val="24"/>
        </w:rPr>
        <w:t xml:space="preserve">, where each input vector is associated with a known target. </w:t>
      </w:r>
      <w:r w:rsidR="00AD751B" w:rsidRPr="00AD751B">
        <w:rPr>
          <w:sz w:val="24"/>
          <w:szCs w:val="24"/>
        </w:rPr>
        <w:t xml:space="preserve">The task is to learn a mapping that can </w:t>
      </w:r>
      <w:proofErr w:type="gramStart"/>
      <w:r w:rsidR="00AD751B" w:rsidRPr="00AD751B">
        <w:rPr>
          <w:sz w:val="24"/>
          <w:szCs w:val="24"/>
        </w:rPr>
        <w:t>predict y for</w:t>
      </w:r>
      <w:proofErr w:type="gramEnd"/>
      <w:r w:rsidR="00AD751B" w:rsidRPr="00AD751B">
        <w:rPr>
          <w:sz w:val="24"/>
          <w:szCs w:val="24"/>
        </w:rPr>
        <w:t xml:space="preserve"> new inputs.</w:t>
      </w:r>
    </w:p>
    <w:p w14:paraId="5C0A35BB" w14:textId="02903673" w:rsidR="00CB18B6" w:rsidRPr="00CB18B6" w:rsidRDefault="00CB18B6" w:rsidP="00DA26D9">
      <w:pPr>
        <w:bidi w:val="0"/>
        <w:spacing w:after="200" w:line="360" w:lineRule="auto"/>
        <w:jc w:val="both"/>
        <w:rPr>
          <w:sz w:val="24"/>
          <w:szCs w:val="24"/>
        </w:rPr>
      </w:pPr>
      <w:r w:rsidRPr="00CB18B6">
        <w:rPr>
          <w:sz w:val="24"/>
          <w:szCs w:val="24"/>
        </w:rPr>
        <w:t xml:space="preserve">• </w:t>
      </w:r>
      <w:r w:rsidRPr="00CB18B6">
        <w:rPr>
          <w:b/>
          <w:bCs/>
          <w:sz w:val="24"/>
          <w:szCs w:val="24"/>
        </w:rPr>
        <w:t>Unsupervised learning</w:t>
      </w:r>
      <w:r>
        <w:rPr>
          <w:b/>
          <w:bCs/>
          <w:sz w:val="24"/>
          <w:szCs w:val="24"/>
        </w:rPr>
        <w:t xml:space="preserve">: </w:t>
      </w:r>
      <w:r w:rsidRPr="00CB18B6">
        <w:rPr>
          <w:sz w:val="24"/>
          <w:szCs w:val="24"/>
        </w:rPr>
        <w:t xml:space="preserve"> These methods work with data that do not have an explicit target and instead search for structure in the inputs, such as clusters or low-dimensional representations. </w:t>
      </w:r>
      <w:r w:rsidR="00DA26D9" w:rsidRPr="00DA26D9">
        <w:rPr>
          <w:sz w:val="24"/>
          <w:szCs w:val="24"/>
        </w:rPr>
        <w:t xml:space="preserve">They are mainly helpful for </w:t>
      </w:r>
      <w:proofErr w:type="gramStart"/>
      <w:r w:rsidR="00DA26D9" w:rsidRPr="00DA26D9">
        <w:rPr>
          <w:sz w:val="24"/>
          <w:szCs w:val="24"/>
        </w:rPr>
        <w:t>exploratory</w:t>
      </w:r>
      <w:proofErr w:type="gramEnd"/>
      <w:r w:rsidR="00DA26D9" w:rsidRPr="00DA26D9">
        <w:rPr>
          <w:sz w:val="24"/>
          <w:szCs w:val="24"/>
        </w:rPr>
        <w:t xml:space="preserve"> analysis</w:t>
      </w:r>
      <w:r w:rsidRPr="00CB18B6">
        <w:rPr>
          <w:sz w:val="24"/>
          <w:szCs w:val="24"/>
        </w:rPr>
        <w:t xml:space="preserve"> and are not used directly in the emission prediction models developed here.</w:t>
      </w:r>
    </w:p>
    <w:p w14:paraId="0EBC2BB7" w14:textId="77777777" w:rsidR="00CB18B6" w:rsidRPr="00CB18B6" w:rsidRDefault="00CB18B6" w:rsidP="00CB18B6">
      <w:pPr>
        <w:bidi w:val="0"/>
        <w:spacing w:after="200" w:line="360" w:lineRule="auto"/>
        <w:jc w:val="both"/>
        <w:rPr>
          <w:sz w:val="24"/>
          <w:szCs w:val="24"/>
        </w:rPr>
      </w:pPr>
      <w:r w:rsidRPr="00CB18B6">
        <w:rPr>
          <w:sz w:val="24"/>
          <w:szCs w:val="24"/>
        </w:rPr>
        <w:lastRenderedPageBreak/>
        <w:t xml:space="preserve">• </w:t>
      </w:r>
      <w:r w:rsidRPr="00CB18B6">
        <w:rPr>
          <w:b/>
          <w:bCs/>
          <w:sz w:val="24"/>
          <w:szCs w:val="24"/>
        </w:rPr>
        <w:t>Reinforcement learning</w:t>
      </w:r>
      <w:r>
        <w:rPr>
          <w:b/>
          <w:bCs/>
          <w:sz w:val="24"/>
          <w:szCs w:val="24"/>
        </w:rPr>
        <w:t xml:space="preserve">: </w:t>
      </w:r>
      <w:r w:rsidRPr="00CB18B6">
        <w:rPr>
          <w:sz w:val="24"/>
          <w:szCs w:val="24"/>
        </w:rPr>
        <w:t>An agent interacts repeatedly with an environment, receives rewards, and adapts its policy to maximize long-run cumulative reward. Such algorithms are designed for sequential decision-making problems and are therefore more relevant to control or policy optimization than to the static emission estimation problem addressed in this thesis.</w:t>
      </w:r>
    </w:p>
    <w:p w14:paraId="63E5CAB8" w14:textId="77777777" w:rsidR="00CA02DA" w:rsidRPr="00CB18B6" w:rsidRDefault="00CA02DA" w:rsidP="00CB18B6">
      <w:pPr>
        <w:bidi w:val="0"/>
        <w:spacing w:after="200" w:line="360" w:lineRule="auto"/>
        <w:jc w:val="both"/>
        <w:rPr>
          <w:sz w:val="24"/>
          <w:szCs w:val="24"/>
        </w:rPr>
      </w:pPr>
    </w:p>
    <w:p w14:paraId="019EDA60" w14:textId="77777777" w:rsidR="00CB18B6" w:rsidRPr="00CB18B6" w:rsidRDefault="00CB18B6" w:rsidP="00CB18B6">
      <w:pPr>
        <w:bidi w:val="0"/>
        <w:spacing w:after="200" w:line="360" w:lineRule="auto"/>
        <w:jc w:val="both"/>
        <w:rPr>
          <w:sz w:val="24"/>
          <w:szCs w:val="24"/>
        </w:rPr>
      </w:pPr>
    </w:p>
    <w:p w14:paraId="462C4D12" w14:textId="77777777" w:rsidR="001E5B22" w:rsidRDefault="00A653AE" w:rsidP="005C17D4">
      <w:pPr>
        <w:bidi w:val="0"/>
        <w:spacing w:before="100" w:after="300"/>
        <w:jc w:val="center"/>
        <w:rPr>
          <w:b/>
          <w:bCs/>
          <w:sz w:val="22"/>
          <w:szCs w:val="22"/>
          <w:rtl/>
        </w:rPr>
      </w:pPr>
      <w:r>
        <w:rPr>
          <w:noProof/>
        </w:rPr>
        <w:drawing>
          <wp:inline distT="0" distB="0" distL="0" distR="0" wp14:anchorId="30A92EF1" wp14:editId="657AA0F3">
            <wp:extent cx="5868062" cy="2838804"/>
            <wp:effectExtent l="0" t="0" r="0" b="0"/>
            <wp:docPr id="217549961" name="Picture 1" descr="A screenshot of a computer scree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549961" name="Picture 1" descr="A screenshot of a computer screen  AI-generated content may be incorrect."/>
                    <pic:cNvPicPr/>
                  </pic:nvPicPr>
                  <pic:blipFill>
                    <a:blip r:embed="rId11"/>
                    <a:stretch>
                      <a:fillRect/>
                    </a:stretch>
                  </pic:blipFill>
                  <pic:spPr>
                    <a:xfrm>
                      <a:off x="0" y="0"/>
                      <a:ext cx="5973410" cy="2889768"/>
                    </a:xfrm>
                    <a:prstGeom prst="rect">
                      <a:avLst/>
                    </a:prstGeom>
                  </pic:spPr>
                </pic:pic>
              </a:graphicData>
            </a:graphic>
          </wp:inline>
        </w:drawing>
      </w:r>
    </w:p>
    <w:p w14:paraId="2C958E39" w14:textId="77777777" w:rsidR="00547909" w:rsidRDefault="00000000" w:rsidP="00BF00BF">
      <w:pPr>
        <w:pStyle w:val="Caption"/>
        <w:bidi w:val="0"/>
      </w:pPr>
      <w:bookmarkStart w:id="18" w:name="_Figure_2_2"/>
      <w:bookmarkStart w:id="19" w:name="_Toc215272147"/>
      <w:r>
        <w:t xml:space="preserve">Figure </w:t>
      </w:r>
      <w:r w:rsidR="00CB18B6">
        <w:fldChar w:fldCharType="begin"/>
      </w:r>
      <w:r w:rsidR="00CB18B6">
        <w:instrText xml:space="preserve"> SEQ Figure \* ARABIC </w:instrText>
      </w:r>
      <w:r w:rsidR="00CB18B6">
        <w:fldChar w:fldCharType="separate"/>
      </w:r>
      <w:r w:rsidR="00CB18B6">
        <w:rPr>
          <w:noProof/>
        </w:rPr>
        <w:t>2</w:t>
      </w:r>
      <w:r w:rsidR="00CB18B6">
        <w:rPr>
          <w:noProof/>
        </w:rPr>
        <w:fldChar w:fldCharType="end"/>
      </w:r>
      <w:r w:rsidR="003731C0">
        <w:t>.2</w:t>
      </w:r>
      <w:r>
        <w:t>: Types of Machine Learning</w:t>
      </w:r>
      <w:bookmarkEnd w:id="18"/>
      <w:bookmarkEnd w:id="19"/>
    </w:p>
    <w:p w14:paraId="007DE81E" w14:textId="77777777" w:rsidR="00CA02DA" w:rsidRDefault="00000000" w:rsidP="00BF00BF">
      <w:pPr>
        <w:pStyle w:val="Heading2"/>
        <w:jc w:val="both"/>
      </w:pPr>
      <w:bookmarkStart w:id="20" w:name="_Toc216214402"/>
      <w:r>
        <w:t>2.4 Supervised Learning in Detail</w:t>
      </w:r>
      <w:bookmarkEnd w:id="20"/>
    </w:p>
    <w:p w14:paraId="793E7E58" w14:textId="77777777" w:rsidR="00CA02DA" w:rsidRPr="00547909" w:rsidRDefault="00000000" w:rsidP="00BF00BF">
      <w:pPr>
        <w:bidi w:val="0"/>
        <w:spacing w:after="200" w:line="360" w:lineRule="auto"/>
        <w:jc w:val="both"/>
        <w:rPr>
          <w:sz w:val="24"/>
          <w:szCs w:val="24"/>
        </w:rPr>
      </w:pPr>
      <w:r w:rsidRPr="00547909">
        <w:rPr>
          <w:sz w:val="24"/>
          <w:szCs w:val="24"/>
        </w:rPr>
        <w:t xml:space="preserve">Because this thesis relies on supervised learning, it is useful to </w:t>
      </w:r>
      <w:r w:rsidR="008C5CB4" w:rsidRPr="00547909">
        <w:rPr>
          <w:sz w:val="24"/>
          <w:szCs w:val="24"/>
        </w:rPr>
        <w:t>summarize</w:t>
      </w:r>
      <w:r w:rsidRPr="00547909">
        <w:rPr>
          <w:sz w:val="24"/>
          <w:szCs w:val="24"/>
        </w:rPr>
        <w:t xml:space="preserve"> the main steps of a standard supervised regression workflow:</w:t>
      </w:r>
    </w:p>
    <w:p w14:paraId="6D81DFB1" w14:textId="77777777" w:rsidR="00CA02DA" w:rsidRPr="00547909" w:rsidRDefault="00000000" w:rsidP="00BF00BF">
      <w:pPr>
        <w:pStyle w:val="ListParagraph"/>
        <w:numPr>
          <w:ilvl w:val="0"/>
          <w:numId w:val="2"/>
        </w:numPr>
        <w:spacing w:after="100" w:line="360" w:lineRule="auto"/>
        <w:jc w:val="both"/>
        <w:rPr>
          <w:sz w:val="24"/>
          <w:szCs w:val="24"/>
        </w:rPr>
      </w:pPr>
      <w:r w:rsidRPr="00547909">
        <w:rPr>
          <w:sz w:val="24"/>
          <w:szCs w:val="24"/>
        </w:rPr>
        <w:t>Data collection: assembling a dataset with input features (e.g., satellite-derived indicators, population density, basic economic variables) and a target variable (annual national CO₂ emissions) for historical periods.</w:t>
      </w:r>
    </w:p>
    <w:p w14:paraId="2A6F7A12" w14:textId="77777777" w:rsidR="00CA02DA" w:rsidRPr="00547909" w:rsidRDefault="00000000" w:rsidP="00BF00BF">
      <w:pPr>
        <w:pStyle w:val="ListParagraph"/>
        <w:numPr>
          <w:ilvl w:val="0"/>
          <w:numId w:val="2"/>
        </w:numPr>
        <w:spacing w:after="100" w:line="360" w:lineRule="auto"/>
        <w:jc w:val="both"/>
        <w:rPr>
          <w:sz w:val="24"/>
          <w:szCs w:val="24"/>
        </w:rPr>
      </w:pPr>
      <w:r w:rsidRPr="00547909">
        <w:rPr>
          <w:sz w:val="24"/>
          <w:szCs w:val="24"/>
        </w:rPr>
        <w:t>Preprocessing and feature engineering: handling missing values, aligning temporal and spatial resolutions, transforming variables where appropriate (e.g., logarithms), and constructing derived features that may improve predictive performance.</w:t>
      </w:r>
    </w:p>
    <w:p w14:paraId="11AAC641" w14:textId="77777777" w:rsidR="00CA02DA" w:rsidRPr="00547909" w:rsidRDefault="00000000" w:rsidP="00BF00BF">
      <w:pPr>
        <w:pStyle w:val="ListParagraph"/>
        <w:numPr>
          <w:ilvl w:val="0"/>
          <w:numId w:val="2"/>
        </w:numPr>
        <w:spacing w:after="100" w:line="360" w:lineRule="auto"/>
        <w:jc w:val="both"/>
        <w:rPr>
          <w:sz w:val="24"/>
          <w:szCs w:val="24"/>
        </w:rPr>
      </w:pPr>
      <w:r w:rsidRPr="00547909">
        <w:rPr>
          <w:sz w:val="24"/>
          <w:szCs w:val="24"/>
        </w:rPr>
        <w:t xml:space="preserve">Model training: selecting a regression algorithm (such as linear models, decision trees, random forests, or gradient-boosted trees) and fitting it on a training subset of the data by </w:t>
      </w:r>
      <w:r w:rsidR="00357417" w:rsidRPr="00547909">
        <w:rPr>
          <w:sz w:val="24"/>
          <w:szCs w:val="24"/>
        </w:rPr>
        <w:t>minimizing</w:t>
      </w:r>
      <w:r w:rsidRPr="00547909">
        <w:rPr>
          <w:sz w:val="24"/>
          <w:szCs w:val="24"/>
        </w:rPr>
        <w:t xml:space="preserve"> a loss function, typically the squared error.</w:t>
      </w:r>
    </w:p>
    <w:p w14:paraId="5F846A8D" w14:textId="77777777" w:rsidR="00CA02DA" w:rsidRPr="00547909" w:rsidRDefault="00000000" w:rsidP="00BF00BF">
      <w:pPr>
        <w:pStyle w:val="ListParagraph"/>
        <w:numPr>
          <w:ilvl w:val="0"/>
          <w:numId w:val="2"/>
        </w:numPr>
        <w:spacing w:after="100" w:line="360" w:lineRule="auto"/>
        <w:jc w:val="both"/>
        <w:rPr>
          <w:sz w:val="24"/>
          <w:szCs w:val="24"/>
        </w:rPr>
      </w:pPr>
      <w:r w:rsidRPr="00547909">
        <w:rPr>
          <w:sz w:val="24"/>
          <w:szCs w:val="24"/>
        </w:rPr>
        <w:lastRenderedPageBreak/>
        <w:t xml:space="preserve">Validation and hyperparameter </w:t>
      </w:r>
      <w:proofErr w:type="gramStart"/>
      <w:r w:rsidRPr="00547909">
        <w:rPr>
          <w:sz w:val="24"/>
          <w:szCs w:val="24"/>
        </w:rPr>
        <w:t>tuning:</w:t>
      </w:r>
      <w:proofErr w:type="gramEnd"/>
      <w:r w:rsidRPr="00547909">
        <w:rPr>
          <w:sz w:val="24"/>
          <w:szCs w:val="24"/>
        </w:rPr>
        <w:t xml:space="preserve"> evaluating performance on validation data that are not used for parameter estimation, </w:t>
      </w:r>
      <w:proofErr w:type="gramStart"/>
      <w:r w:rsidRPr="00547909">
        <w:rPr>
          <w:sz w:val="24"/>
          <w:szCs w:val="24"/>
        </w:rPr>
        <w:t>in order to</w:t>
      </w:r>
      <w:proofErr w:type="gramEnd"/>
      <w:r w:rsidRPr="00547909">
        <w:rPr>
          <w:sz w:val="24"/>
          <w:szCs w:val="24"/>
        </w:rPr>
        <w:t xml:space="preserve"> tune hyperparameters and prevent overfitting.</w:t>
      </w:r>
    </w:p>
    <w:p w14:paraId="75F8933D" w14:textId="77777777" w:rsidR="00CA02DA" w:rsidRPr="00547909" w:rsidRDefault="00000000" w:rsidP="00BF00BF">
      <w:pPr>
        <w:pStyle w:val="ListParagraph"/>
        <w:numPr>
          <w:ilvl w:val="0"/>
          <w:numId w:val="2"/>
        </w:numPr>
        <w:spacing w:after="100" w:line="360" w:lineRule="auto"/>
        <w:jc w:val="both"/>
        <w:rPr>
          <w:sz w:val="24"/>
          <w:szCs w:val="24"/>
        </w:rPr>
      </w:pPr>
      <w:r w:rsidRPr="00547909">
        <w:rPr>
          <w:sz w:val="24"/>
          <w:szCs w:val="24"/>
        </w:rPr>
        <w:t>Testing and evaluation: assessing the final model on a held-out test set and computing metrics such as the coefficient of determination (R²), root mean squared error (RMSE), mean absolute error (MAE), and mean absolute percentage error (MAPE).</w:t>
      </w:r>
    </w:p>
    <w:p w14:paraId="5C357A34" w14:textId="77777777" w:rsidR="00CA02DA" w:rsidRPr="00547909" w:rsidRDefault="00000000" w:rsidP="00BF00BF">
      <w:pPr>
        <w:bidi w:val="0"/>
        <w:spacing w:after="200" w:line="360" w:lineRule="auto"/>
        <w:jc w:val="both"/>
        <w:rPr>
          <w:sz w:val="24"/>
          <w:szCs w:val="24"/>
        </w:rPr>
      </w:pPr>
      <w:r w:rsidRPr="00547909">
        <w:rPr>
          <w:sz w:val="24"/>
          <w:szCs w:val="24"/>
        </w:rPr>
        <w:t>In this thesis, these steps are implemented on a GCC-wide panel of country–year observations, with a time-aware split that trains models on earlier years and tests them on later years to emulate an operational nowcasting setting.</w:t>
      </w:r>
    </w:p>
    <w:p w14:paraId="0A9DFE3A" w14:textId="77777777" w:rsidR="001E5B22" w:rsidRDefault="001E5B22" w:rsidP="005C17D4">
      <w:pPr>
        <w:bidi w:val="0"/>
        <w:spacing w:before="100" w:after="300"/>
        <w:jc w:val="center"/>
        <w:rPr>
          <w:b/>
          <w:bCs/>
          <w:sz w:val="22"/>
          <w:szCs w:val="22"/>
        </w:rPr>
      </w:pPr>
      <w:r>
        <w:rPr>
          <w:noProof/>
        </w:rPr>
        <w:drawing>
          <wp:inline distT="0" distB="0" distL="0" distR="0" wp14:anchorId="2C7D7C78" wp14:editId="651CDA8A">
            <wp:extent cx="6417310" cy="2326005"/>
            <wp:effectExtent l="0" t="0" r="2540" b="0"/>
            <wp:docPr id="1745228789" name="Picture 1" descr="A diagram of a training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228789" name="Picture 1" descr="A diagram of a training  AI-generated content may be incorrect."/>
                    <pic:cNvPicPr/>
                  </pic:nvPicPr>
                  <pic:blipFill>
                    <a:blip r:embed="rId12"/>
                    <a:stretch>
                      <a:fillRect/>
                    </a:stretch>
                  </pic:blipFill>
                  <pic:spPr>
                    <a:xfrm>
                      <a:off x="0" y="0"/>
                      <a:ext cx="6417310" cy="2326005"/>
                    </a:xfrm>
                    <a:prstGeom prst="rect">
                      <a:avLst/>
                    </a:prstGeom>
                  </pic:spPr>
                </pic:pic>
              </a:graphicData>
            </a:graphic>
          </wp:inline>
        </w:drawing>
      </w:r>
    </w:p>
    <w:p w14:paraId="6A2EA8AC" w14:textId="77777777" w:rsidR="00CA02DA" w:rsidRDefault="00000000" w:rsidP="00BF00BF">
      <w:pPr>
        <w:pStyle w:val="Caption"/>
        <w:bidi w:val="0"/>
      </w:pPr>
      <w:bookmarkStart w:id="21" w:name="_Figure_2_3"/>
      <w:bookmarkStart w:id="22" w:name="_Toc215272148"/>
      <w:r>
        <w:t xml:space="preserve">Figure </w:t>
      </w:r>
      <w:r w:rsidR="003731C0">
        <w:t>2.</w:t>
      </w:r>
      <w:r w:rsidR="00CB18B6">
        <w:fldChar w:fldCharType="begin"/>
      </w:r>
      <w:r w:rsidR="00CB18B6">
        <w:instrText xml:space="preserve"> SEQ Figure \* ARABIC </w:instrText>
      </w:r>
      <w:r w:rsidR="00CB18B6">
        <w:fldChar w:fldCharType="separate"/>
      </w:r>
      <w:r w:rsidR="00CB18B6">
        <w:rPr>
          <w:noProof/>
        </w:rPr>
        <w:t>3</w:t>
      </w:r>
      <w:r w:rsidR="00CB18B6">
        <w:rPr>
          <w:noProof/>
        </w:rPr>
        <w:fldChar w:fldCharType="end"/>
      </w:r>
      <w:r>
        <w:t>: Supervised Learning Workflow</w:t>
      </w:r>
      <w:bookmarkEnd w:id="21"/>
      <w:bookmarkEnd w:id="22"/>
    </w:p>
    <w:p w14:paraId="1B09B1C4" w14:textId="77777777" w:rsidR="00CA02DA" w:rsidRDefault="00CA02DA" w:rsidP="00BF00BF">
      <w:pPr>
        <w:bidi w:val="0"/>
        <w:spacing w:before="100" w:after="300"/>
        <w:jc w:val="both"/>
      </w:pPr>
    </w:p>
    <w:p w14:paraId="5DF57987" w14:textId="77777777" w:rsidR="00CA02DA" w:rsidRDefault="00000000" w:rsidP="00BF00BF">
      <w:pPr>
        <w:pStyle w:val="Heading2"/>
        <w:jc w:val="both"/>
      </w:pPr>
      <w:bookmarkStart w:id="23" w:name="_Toc216214403"/>
      <w:r>
        <w:t>2.5 Deep Learning</w:t>
      </w:r>
      <w:bookmarkEnd w:id="23"/>
    </w:p>
    <w:p w14:paraId="2D441B44" w14:textId="4ED1DD11" w:rsidR="00CA02DA" w:rsidRPr="002D1A8E" w:rsidRDefault="00000000" w:rsidP="00BF00BF">
      <w:pPr>
        <w:bidi w:val="0"/>
        <w:spacing w:after="200" w:line="360" w:lineRule="auto"/>
        <w:jc w:val="both"/>
        <w:rPr>
          <w:sz w:val="24"/>
          <w:szCs w:val="24"/>
        </w:rPr>
      </w:pPr>
      <w:r w:rsidRPr="002D1A8E">
        <w:rPr>
          <w:sz w:val="24"/>
          <w:szCs w:val="24"/>
        </w:rPr>
        <w:t xml:space="preserve">Deep Learning is a subset of machine learning based on artificial neural networks with multiple hidden layers </w:t>
      </w:r>
      <w:r w:rsidR="00A449B3">
        <w:rPr>
          <w:sz w:val="24"/>
          <w:szCs w:val="24"/>
        </w:rPr>
        <w:t>(Goodfellow et al., 2016)</w:t>
      </w:r>
      <w:r>
        <w:rPr>
          <w:sz w:val="24"/>
          <w:szCs w:val="24"/>
        </w:rPr>
        <w:t xml:space="preserve">. These networks consist of interconnected nodes </w:t>
      </w:r>
      <w:r w:rsidR="002D1A8E" w:rsidRPr="002D1A8E">
        <w:rPr>
          <w:sz w:val="24"/>
          <w:szCs w:val="24"/>
        </w:rPr>
        <w:t>organized</w:t>
      </w:r>
      <w:r w:rsidRPr="002D1A8E">
        <w:rPr>
          <w:sz w:val="24"/>
          <w:szCs w:val="24"/>
        </w:rPr>
        <w:t xml:space="preserve"> in layers. Each node applies a simple mathematical operation (a weighted sum followed by a nonlinear activation function) to its inputs, and deeper layers progressively transform the data into more abstract representations.</w:t>
      </w:r>
    </w:p>
    <w:p w14:paraId="54FA1FF4" w14:textId="5D7E5A58" w:rsidR="00CA02DA" w:rsidRPr="002D1A8E" w:rsidRDefault="00000000" w:rsidP="00FB2CFD">
      <w:pPr>
        <w:bidi w:val="0"/>
        <w:spacing w:after="200" w:line="360" w:lineRule="auto"/>
        <w:jc w:val="both"/>
        <w:rPr>
          <w:sz w:val="24"/>
          <w:szCs w:val="24"/>
        </w:rPr>
      </w:pPr>
      <w:r w:rsidRPr="002D1A8E">
        <w:rPr>
          <w:sz w:val="24"/>
          <w:szCs w:val="24"/>
        </w:rPr>
        <w:t xml:space="preserve">Training a neural network involves adjusting its weights to </w:t>
      </w:r>
      <w:r w:rsidR="002D1A8E" w:rsidRPr="002D1A8E">
        <w:rPr>
          <w:sz w:val="24"/>
          <w:szCs w:val="24"/>
        </w:rPr>
        <w:t>minimize</w:t>
      </w:r>
      <w:r w:rsidRPr="002D1A8E">
        <w:rPr>
          <w:sz w:val="24"/>
          <w:szCs w:val="24"/>
        </w:rPr>
        <w:t xml:space="preserve"> prediction error, typically using gradient-based </w:t>
      </w:r>
      <w:r w:rsidR="002D1A8E" w:rsidRPr="002D1A8E">
        <w:rPr>
          <w:sz w:val="24"/>
          <w:szCs w:val="24"/>
        </w:rPr>
        <w:t>optimization</w:t>
      </w:r>
      <w:r w:rsidRPr="002D1A8E">
        <w:rPr>
          <w:sz w:val="24"/>
          <w:szCs w:val="24"/>
        </w:rPr>
        <w:t xml:space="preserve"> and backpropagation. </w:t>
      </w:r>
      <w:r w:rsidR="00FB2CFD" w:rsidRPr="00FB2CFD">
        <w:rPr>
          <w:sz w:val="24"/>
          <w:szCs w:val="24"/>
        </w:rPr>
        <w:t xml:space="preserve">Deep </w:t>
      </w:r>
      <w:proofErr w:type="gramStart"/>
      <w:r w:rsidR="00FB2CFD" w:rsidRPr="00FB2CFD">
        <w:rPr>
          <w:sz w:val="24"/>
          <w:szCs w:val="24"/>
        </w:rPr>
        <w:t>architectures</w:t>
      </w:r>
      <w:proofErr w:type="gramEnd"/>
      <w:r w:rsidR="00FB2CFD" w:rsidRPr="00FB2CFD">
        <w:rPr>
          <w:sz w:val="24"/>
          <w:szCs w:val="24"/>
        </w:rPr>
        <w:t xml:space="preserve"> can approximate highly complex functions and have achieved state-of-the-art performance in tasks such as image recognition, speech processing, and natural language understanding.</w:t>
      </w:r>
      <w:r w:rsidR="00FB2CFD" w:rsidRPr="002D1A8E">
        <w:rPr>
          <w:sz w:val="24"/>
          <w:szCs w:val="24"/>
        </w:rPr>
        <w:t xml:space="preserve"> However</w:t>
      </w:r>
      <w:r w:rsidRPr="002D1A8E">
        <w:rPr>
          <w:sz w:val="24"/>
          <w:szCs w:val="24"/>
        </w:rPr>
        <w:t xml:space="preserve">, deep learning models usually require large training datasets and substantial computational resources. They also involve many trainable parameters, which can lead to overfitting when the number of available examples is small. In this thesis, the dataset </w:t>
      </w:r>
      <w:r w:rsidRPr="002D1A8E">
        <w:rPr>
          <w:sz w:val="24"/>
          <w:szCs w:val="24"/>
        </w:rPr>
        <w:lastRenderedPageBreak/>
        <w:t xml:space="preserve">consists of 144 country–year observations, which is relatively modest. Under these conditions, high-capacity deep models are unlikely to </w:t>
      </w:r>
      <w:r w:rsidR="002D1A8E" w:rsidRPr="002D1A8E">
        <w:rPr>
          <w:sz w:val="24"/>
          <w:szCs w:val="24"/>
        </w:rPr>
        <w:t>generalize</w:t>
      </w:r>
      <w:r w:rsidRPr="002D1A8E">
        <w:rPr>
          <w:sz w:val="24"/>
          <w:szCs w:val="24"/>
        </w:rPr>
        <w:t xml:space="preserve"> well, as they can easily </w:t>
      </w:r>
      <w:r w:rsidR="002D1A8E" w:rsidRPr="002D1A8E">
        <w:rPr>
          <w:sz w:val="24"/>
          <w:szCs w:val="24"/>
        </w:rPr>
        <w:t>memorize</w:t>
      </w:r>
      <w:r w:rsidRPr="002D1A8E">
        <w:rPr>
          <w:sz w:val="24"/>
          <w:szCs w:val="24"/>
        </w:rPr>
        <w:t xml:space="preserve"> the training data rather than learn stable relationships.</w:t>
      </w:r>
    </w:p>
    <w:p w14:paraId="1AA8AC0F" w14:textId="77777777" w:rsidR="00CA02DA" w:rsidRPr="002D1A8E" w:rsidRDefault="00000000" w:rsidP="00BF00BF">
      <w:pPr>
        <w:bidi w:val="0"/>
        <w:spacing w:after="200" w:line="360" w:lineRule="auto"/>
        <w:jc w:val="both"/>
        <w:rPr>
          <w:sz w:val="24"/>
          <w:szCs w:val="24"/>
        </w:rPr>
      </w:pPr>
      <w:r w:rsidRPr="002D1A8E">
        <w:rPr>
          <w:sz w:val="24"/>
          <w:szCs w:val="24"/>
        </w:rPr>
        <w:t>For small to medium-sized tabular datasets, gradient-boosted decision trees such as XGBoost often outperform deep neural networks in practice. They provide strong predictive performance with fewer parameters and offer better robustness when data are limited and features are heterogeneous.</w:t>
      </w:r>
    </w:p>
    <w:p w14:paraId="53DD7BD0" w14:textId="77777777" w:rsidR="00CA02DA" w:rsidRDefault="00CA02DA" w:rsidP="00BF00BF">
      <w:pPr>
        <w:bidi w:val="0"/>
        <w:spacing w:before="300" w:after="100"/>
        <w:jc w:val="both"/>
      </w:pPr>
    </w:p>
    <w:p w14:paraId="72E3B586" w14:textId="77777777" w:rsidR="003C0EE0" w:rsidRDefault="003C0EE0" w:rsidP="005C17D4">
      <w:pPr>
        <w:bidi w:val="0"/>
        <w:spacing w:before="100" w:after="300"/>
        <w:jc w:val="center"/>
        <w:rPr>
          <w:b/>
          <w:bCs/>
          <w:sz w:val="22"/>
          <w:szCs w:val="22"/>
        </w:rPr>
      </w:pPr>
      <w:r>
        <w:rPr>
          <w:noProof/>
        </w:rPr>
        <w:drawing>
          <wp:inline distT="0" distB="0" distL="0" distR="0" wp14:anchorId="1EF8BCE5" wp14:editId="47737216">
            <wp:extent cx="6417310" cy="3844925"/>
            <wp:effectExtent l="0" t="0" r="2540" b="3175"/>
            <wp:docPr id="1572829643" name="Picture 1" descr="A diagram of a network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829643" name="Picture 1" descr="A diagram of a network  AI-generated content may be incorrect."/>
                    <pic:cNvPicPr/>
                  </pic:nvPicPr>
                  <pic:blipFill>
                    <a:blip r:embed="rId13"/>
                    <a:stretch>
                      <a:fillRect/>
                    </a:stretch>
                  </pic:blipFill>
                  <pic:spPr>
                    <a:xfrm>
                      <a:off x="0" y="0"/>
                      <a:ext cx="6417310" cy="3844925"/>
                    </a:xfrm>
                    <a:prstGeom prst="rect">
                      <a:avLst/>
                    </a:prstGeom>
                  </pic:spPr>
                </pic:pic>
              </a:graphicData>
            </a:graphic>
          </wp:inline>
        </w:drawing>
      </w:r>
    </w:p>
    <w:p w14:paraId="24B7C327" w14:textId="77777777" w:rsidR="00CA02DA" w:rsidRDefault="00000000" w:rsidP="00BF00BF">
      <w:pPr>
        <w:pStyle w:val="Caption"/>
        <w:bidi w:val="0"/>
      </w:pPr>
      <w:bookmarkStart w:id="24" w:name="_Figure_2_4"/>
      <w:bookmarkStart w:id="25" w:name="_Toc215272149"/>
      <w:r>
        <w:t xml:space="preserve">Figure </w:t>
      </w:r>
      <w:r w:rsidR="00E12E46">
        <w:t>2.</w:t>
      </w:r>
      <w:r w:rsidR="00CB18B6">
        <w:fldChar w:fldCharType="begin"/>
      </w:r>
      <w:r w:rsidR="00CB18B6">
        <w:instrText xml:space="preserve"> SEQ Figure \* ARABIC </w:instrText>
      </w:r>
      <w:r w:rsidR="00CB18B6">
        <w:fldChar w:fldCharType="separate"/>
      </w:r>
      <w:r w:rsidR="00CB18B6">
        <w:rPr>
          <w:noProof/>
        </w:rPr>
        <w:t>4</w:t>
      </w:r>
      <w:r w:rsidR="00CB18B6">
        <w:rPr>
          <w:noProof/>
        </w:rPr>
        <w:fldChar w:fldCharType="end"/>
      </w:r>
      <w:r>
        <w:t>: Neural Network Architecture</w:t>
      </w:r>
      <w:bookmarkEnd w:id="24"/>
      <w:bookmarkEnd w:id="25"/>
    </w:p>
    <w:p w14:paraId="38C6712E" w14:textId="77777777" w:rsidR="00CA02DA" w:rsidRDefault="00000000" w:rsidP="00BF00BF">
      <w:pPr>
        <w:pStyle w:val="Caption"/>
        <w:bidi w:val="0"/>
      </w:pPr>
      <w:bookmarkStart w:id="26" w:name="_Table_2_1"/>
      <w:bookmarkStart w:id="27" w:name="_Toc215272171"/>
      <w:r>
        <w:t xml:space="preserve">Table </w:t>
      </w:r>
      <w:r w:rsidR="00121074">
        <w:t>2.1</w:t>
      </w:r>
      <w:r>
        <w:t>: Comparison of AI, ML, and DL</w:t>
      </w:r>
      <w:bookmarkEnd w:id="26"/>
      <w:bookmarkEnd w:id="2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41"/>
        <w:gridCol w:w="2438"/>
        <w:gridCol w:w="2849"/>
        <w:gridCol w:w="2676"/>
      </w:tblGrid>
      <w:tr w:rsidR="00CA02DA" w14:paraId="6C1B27AE"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shd w:val="clear" w:color="auto" w:fill="D5E8F0"/>
          </w:tcPr>
          <w:p w14:paraId="2FF0CC86" w14:textId="77777777" w:rsidR="00CA02DA" w:rsidRDefault="00000000" w:rsidP="00BF00BF">
            <w:pPr>
              <w:bidi w:val="0"/>
              <w:jc w:val="both"/>
            </w:pPr>
            <w:r>
              <w:rPr>
                <w:b/>
                <w:bCs/>
                <w:sz w:val="22"/>
                <w:szCs w:val="22"/>
              </w:rPr>
              <w:t>Aspect</w:t>
            </w:r>
          </w:p>
        </w:tc>
        <w:tc>
          <w:tcPr>
            <w:tcW w:w="1206" w:type="pct"/>
            <w:tcBorders>
              <w:top w:val="single" w:sz="1" w:space="0" w:color="999999"/>
              <w:left w:val="single" w:sz="1" w:space="0" w:color="999999"/>
              <w:bottom w:val="single" w:sz="1" w:space="0" w:color="999999"/>
              <w:right w:val="single" w:sz="1" w:space="0" w:color="999999"/>
            </w:tcBorders>
            <w:shd w:val="clear" w:color="auto" w:fill="D5E8F0"/>
          </w:tcPr>
          <w:p w14:paraId="43E31037" w14:textId="77777777" w:rsidR="00CA02DA" w:rsidRDefault="00000000" w:rsidP="00BF00BF">
            <w:pPr>
              <w:bidi w:val="0"/>
              <w:jc w:val="both"/>
            </w:pPr>
            <w:r>
              <w:rPr>
                <w:b/>
                <w:bCs/>
                <w:sz w:val="22"/>
                <w:szCs w:val="22"/>
              </w:rPr>
              <w:t>Traditional AI</w:t>
            </w:r>
          </w:p>
        </w:tc>
        <w:tc>
          <w:tcPr>
            <w:tcW w:w="1410" w:type="pct"/>
            <w:tcBorders>
              <w:top w:val="single" w:sz="1" w:space="0" w:color="999999"/>
              <w:left w:val="single" w:sz="1" w:space="0" w:color="999999"/>
              <w:bottom w:val="single" w:sz="1" w:space="0" w:color="999999"/>
              <w:right w:val="single" w:sz="1" w:space="0" w:color="999999"/>
            </w:tcBorders>
            <w:shd w:val="clear" w:color="auto" w:fill="D5E8F0"/>
          </w:tcPr>
          <w:p w14:paraId="78F1D828" w14:textId="77777777" w:rsidR="00CA02DA" w:rsidRDefault="00000000" w:rsidP="00BF00BF">
            <w:pPr>
              <w:bidi w:val="0"/>
              <w:jc w:val="both"/>
            </w:pPr>
            <w:r>
              <w:rPr>
                <w:b/>
                <w:bCs/>
                <w:sz w:val="22"/>
                <w:szCs w:val="22"/>
              </w:rPr>
              <w:t>Machine Learning</w:t>
            </w:r>
          </w:p>
        </w:tc>
        <w:tc>
          <w:tcPr>
            <w:tcW w:w="1324" w:type="pct"/>
            <w:tcBorders>
              <w:top w:val="single" w:sz="1" w:space="0" w:color="999999"/>
              <w:left w:val="single" w:sz="1" w:space="0" w:color="999999"/>
              <w:bottom w:val="single" w:sz="1" w:space="0" w:color="999999"/>
              <w:right w:val="single" w:sz="1" w:space="0" w:color="999999"/>
            </w:tcBorders>
            <w:shd w:val="clear" w:color="auto" w:fill="D5E8F0"/>
          </w:tcPr>
          <w:p w14:paraId="70FE6FFD" w14:textId="77777777" w:rsidR="00CA02DA" w:rsidRDefault="00000000" w:rsidP="00BF00BF">
            <w:pPr>
              <w:bidi w:val="0"/>
              <w:jc w:val="both"/>
            </w:pPr>
            <w:r>
              <w:rPr>
                <w:b/>
                <w:bCs/>
                <w:sz w:val="22"/>
                <w:szCs w:val="22"/>
              </w:rPr>
              <w:t>Deep Learning</w:t>
            </w:r>
          </w:p>
        </w:tc>
      </w:tr>
      <w:tr w:rsidR="00CA02DA" w14:paraId="01D93D30"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tcPr>
          <w:p w14:paraId="68CE3844" w14:textId="77777777" w:rsidR="00CA02DA" w:rsidRDefault="00000000" w:rsidP="00BF00BF">
            <w:pPr>
              <w:bidi w:val="0"/>
              <w:jc w:val="both"/>
            </w:pPr>
            <w:r>
              <w:rPr>
                <w:b/>
                <w:bCs/>
                <w:sz w:val="22"/>
                <w:szCs w:val="22"/>
              </w:rPr>
              <w:t>Learning Method</w:t>
            </w:r>
          </w:p>
        </w:tc>
        <w:tc>
          <w:tcPr>
            <w:tcW w:w="1206" w:type="pct"/>
            <w:tcBorders>
              <w:top w:val="single" w:sz="1" w:space="0" w:color="999999"/>
              <w:left w:val="single" w:sz="1" w:space="0" w:color="999999"/>
              <w:bottom w:val="single" w:sz="1" w:space="0" w:color="999999"/>
              <w:right w:val="single" w:sz="1" w:space="0" w:color="999999"/>
            </w:tcBorders>
          </w:tcPr>
          <w:p w14:paraId="4A5184DC" w14:textId="77777777" w:rsidR="00CA02DA" w:rsidRDefault="00000000" w:rsidP="00BF00BF">
            <w:pPr>
              <w:bidi w:val="0"/>
              <w:jc w:val="both"/>
            </w:pPr>
            <w:r>
              <w:rPr>
                <w:sz w:val="22"/>
                <w:szCs w:val="22"/>
              </w:rPr>
              <w:t>Rule-based, programmed</w:t>
            </w:r>
          </w:p>
        </w:tc>
        <w:tc>
          <w:tcPr>
            <w:tcW w:w="1410" w:type="pct"/>
            <w:tcBorders>
              <w:top w:val="single" w:sz="1" w:space="0" w:color="999999"/>
              <w:left w:val="single" w:sz="1" w:space="0" w:color="999999"/>
              <w:bottom w:val="single" w:sz="1" w:space="0" w:color="999999"/>
              <w:right w:val="single" w:sz="1" w:space="0" w:color="999999"/>
            </w:tcBorders>
          </w:tcPr>
          <w:p w14:paraId="3462C4F0" w14:textId="77777777" w:rsidR="00CA02DA" w:rsidRDefault="00000000" w:rsidP="00BF00BF">
            <w:pPr>
              <w:bidi w:val="0"/>
              <w:jc w:val="both"/>
            </w:pPr>
            <w:proofErr w:type="gramStart"/>
            <w:r>
              <w:rPr>
                <w:sz w:val="22"/>
                <w:szCs w:val="22"/>
              </w:rPr>
              <w:t>Learns</w:t>
            </w:r>
            <w:proofErr w:type="gramEnd"/>
            <w:r>
              <w:rPr>
                <w:sz w:val="22"/>
                <w:szCs w:val="22"/>
              </w:rPr>
              <w:t xml:space="preserve"> from data</w:t>
            </w:r>
          </w:p>
        </w:tc>
        <w:tc>
          <w:tcPr>
            <w:tcW w:w="1324" w:type="pct"/>
            <w:tcBorders>
              <w:top w:val="single" w:sz="1" w:space="0" w:color="999999"/>
              <w:left w:val="single" w:sz="1" w:space="0" w:color="999999"/>
              <w:bottom w:val="single" w:sz="1" w:space="0" w:color="999999"/>
              <w:right w:val="single" w:sz="1" w:space="0" w:color="999999"/>
            </w:tcBorders>
          </w:tcPr>
          <w:p w14:paraId="4C29FCEF" w14:textId="77777777" w:rsidR="00CA02DA" w:rsidRDefault="00000000" w:rsidP="00BF00BF">
            <w:pPr>
              <w:bidi w:val="0"/>
              <w:jc w:val="both"/>
            </w:pPr>
            <w:r>
              <w:rPr>
                <w:sz w:val="22"/>
                <w:szCs w:val="22"/>
              </w:rPr>
              <w:t>Learns hierarchical features</w:t>
            </w:r>
          </w:p>
        </w:tc>
      </w:tr>
      <w:tr w:rsidR="00CA02DA" w14:paraId="348C407F"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tcPr>
          <w:p w14:paraId="060CFE2F" w14:textId="77777777" w:rsidR="00CA02DA" w:rsidRDefault="00000000" w:rsidP="00BF00BF">
            <w:pPr>
              <w:bidi w:val="0"/>
              <w:jc w:val="both"/>
            </w:pPr>
            <w:r>
              <w:rPr>
                <w:b/>
                <w:bCs/>
                <w:sz w:val="22"/>
                <w:szCs w:val="22"/>
              </w:rPr>
              <w:t>Data Requirement</w:t>
            </w:r>
          </w:p>
        </w:tc>
        <w:tc>
          <w:tcPr>
            <w:tcW w:w="1206" w:type="pct"/>
            <w:tcBorders>
              <w:top w:val="single" w:sz="1" w:space="0" w:color="999999"/>
              <w:left w:val="single" w:sz="1" w:space="0" w:color="999999"/>
              <w:bottom w:val="single" w:sz="1" w:space="0" w:color="999999"/>
              <w:right w:val="single" w:sz="1" w:space="0" w:color="999999"/>
            </w:tcBorders>
          </w:tcPr>
          <w:p w14:paraId="3B7FF6D7" w14:textId="77777777" w:rsidR="00CA02DA" w:rsidRDefault="00000000" w:rsidP="00BF00BF">
            <w:pPr>
              <w:bidi w:val="0"/>
              <w:jc w:val="both"/>
            </w:pPr>
            <w:r>
              <w:rPr>
                <w:sz w:val="22"/>
                <w:szCs w:val="22"/>
              </w:rPr>
              <w:t>Minimal</w:t>
            </w:r>
          </w:p>
        </w:tc>
        <w:tc>
          <w:tcPr>
            <w:tcW w:w="1410" w:type="pct"/>
            <w:tcBorders>
              <w:top w:val="single" w:sz="1" w:space="0" w:color="999999"/>
              <w:left w:val="single" w:sz="1" w:space="0" w:color="999999"/>
              <w:bottom w:val="single" w:sz="1" w:space="0" w:color="999999"/>
              <w:right w:val="single" w:sz="1" w:space="0" w:color="999999"/>
            </w:tcBorders>
          </w:tcPr>
          <w:p w14:paraId="372D758E" w14:textId="77777777" w:rsidR="00CA02DA" w:rsidRDefault="00000000" w:rsidP="00BF00BF">
            <w:pPr>
              <w:bidi w:val="0"/>
              <w:jc w:val="both"/>
            </w:pPr>
            <w:r>
              <w:rPr>
                <w:sz w:val="22"/>
                <w:szCs w:val="22"/>
              </w:rPr>
              <w:t>Moderate (100s-1000s)</w:t>
            </w:r>
          </w:p>
        </w:tc>
        <w:tc>
          <w:tcPr>
            <w:tcW w:w="1324" w:type="pct"/>
            <w:tcBorders>
              <w:top w:val="single" w:sz="1" w:space="0" w:color="999999"/>
              <w:left w:val="single" w:sz="1" w:space="0" w:color="999999"/>
              <w:bottom w:val="single" w:sz="1" w:space="0" w:color="999999"/>
              <w:right w:val="single" w:sz="1" w:space="0" w:color="999999"/>
            </w:tcBorders>
          </w:tcPr>
          <w:p w14:paraId="6603A2DF" w14:textId="77777777" w:rsidR="00CA02DA" w:rsidRDefault="00000000" w:rsidP="00BF00BF">
            <w:pPr>
              <w:bidi w:val="0"/>
              <w:jc w:val="both"/>
            </w:pPr>
            <w:r>
              <w:rPr>
                <w:sz w:val="22"/>
                <w:szCs w:val="22"/>
              </w:rPr>
              <w:t>Large (10,000s+)</w:t>
            </w:r>
          </w:p>
        </w:tc>
      </w:tr>
      <w:tr w:rsidR="00CA02DA" w14:paraId="3743F5D1"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tcPr>
          <w:p w14:paraId="039308CE" w14:textId="77777777" w:rsidR="00CA02DA" w:rsidRDefault="00000000" w:rsidP="00BF00BF">
            <w:pPr>
              <w:bidi w:val="0"/>
              <w:jc w:val="both"/>
            </w:pPr>
            <w:r>
              <w:rPr>
                <w:b/>
                <w:bCs/>
                <w:sz w:val="22"/>
                <w:szCs w:val="22"/>
              </w:rPr>
              <w:t>Interpretability</w:t>
            </w:r>
          </w:p>
        </w:tc>
        <w:tc>
          <w:tcPr>
            <w:tcW w:w="1206" w:type="pct"/>
            <w:tcBorders>
              <w:top w:val="single" w:sz="1" w:space="0" w:color="999999"/>
              <w:left w:val="single" w:sz="1" w:space="0" w:color="999999"/>
              <w:bottom w:val="single" w:sz="1" w:space="0" w:color="999999"/>
              <w:right w:val="single" w:sz="1" w:space="0" w:color="999999"/>
            </w:tcBorders>
          </w:tcPr>
          <w:p w14:paraId="3AC570F2" w14:textId="77777777" w:rsidR="00CA02DA" w:rsidRDefault="00000000" w:rsidP="00BF00BF">
            <w:pPr>
              <w:bidi w:val="0"/>
              <w:jc w:val="both"/>
            </w:pPr>
            <w:r>
              <w:rPr>
                <w:sz w:val="22"/>
                <w:szCs w:val="22"/>
              </w:rPr>
              <w:t>High</w:t>
            </w:r>
          </w:p>
        </w:tc>
        <w:tc>
          <w:tcPr>
            <w:tcW w:w="1410" w:type="pct"/>
            <w:tcBorders>
              <w:top w:val="single" w:sz="1" w:space="0" w:color="999999"/>
              <w:left w:val="single" w:sz="1" w:space="0" w:color="999999"/>
              <w:bottom w:val="single" w:sz="1" w:space="0" w:color="999999"/>
              <w:right w:val="single" w:sz="1" w:space="0" w:color="999999"/>
            </w:tcBorders>
          </w:tcPr>
          <w:p w14:paraId="438AD0E6" w14:textId="77777777" w:rsidR="00CA02DA" w:rsidRDefault="00000000" w:rsidP="00BF00BF">
            <w:pPr>
              <w:bidi w:val="0"/>
              <w:jc w:val="both"/>
            </w:pPr>
            <w:r>
              <w:rPr>
                <w:sz w:val="22"/>
                <w:szCs w:val="22"/>
              </w:rPr>
              <w:t>Medium</w:t>
            </w:r>
          </w:p>
        </w:tc>
        <w:tc>
          <w:tcPr>
            <w:tcW w:w="1324" w:type="pct"/>
            <w:tcBorders>
              <w:top w:val="single" w:sz="1" w:space="0" w:color="999999"/>
              <w:left w:val="single" w:sz="1" w:space="0" w:color="999999"/>
              <w:bottom w:val="single" w:sz="1" w:space="0" w:color="999999"/>
              <w:right w:val="single" w:sz="1" w:space="0" w:color="999999"/>
            </w:tcBorders>
          </w:tcPr>
          <w:p w14:paraId="3F7CF15B" w14:textId="77777777" w:rsidR="00CA02DA" w:rsidRDefault="00000000" w:rsidP="00BF00BF">
            <w:pPr>
              <w:bidi w:val="0"/>
              <w:jc w:val="both"/>
            </w:pPr>
            <w:r>
              <w:rPr>
                <w:sz w:val="22"/>
                <w:szCs w:val="22"/>
              </w:rPr>
              <w:t>Low (black box)</w:t>
            </w:r>
          </w:p>
        </w:tc>
      </w:tr>
      <w:tr w:rsidR="00CA02DA" w14:paraId="53E3FC02"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tcPr>
          <w:p w14:paraId="453A30E3" w14:textId="77777777" w:rsidR="00CA02DA" w:rsidRDefault="00000000" w:rsidP="00BF00BF">
            <w:pPr>
              <w:bidi w:val="0"/>
              <w:jc w:val="both"/>
            </w:pPr>
            <w:r>
              <w:rPr>
                <w:b/>
                <w:bCs/>
                <w:sz w:val="22"/>
                <w:szCs w:val="22"/>
              </w:rPr>
              <w:t>Example Algorithms</w:t>
            </w:r>
          </w:p>
        </w:tc>
        <w:tc>
          <w:tcPr>
            <w:tcW w:w="1206" w:type="pct"/>
            <w:tcBorders>
              <w:top w:val="single" w:sz="1" w:space="0" w:color="999999"/>
              <w:left w:val="single" w:sz="1" w:space="0" w:color="999999"/>
              <w:bottom w:val="single" w:sz="1" w:space="0" w:color="999999"/>
              <w:right w:val="single" w:sz="1" w:space="0" w:color="999999"/>
            </w:tcBorders>
          </w:tcPr>
          <w:p w14:paraId="647245C3" w14:textId="77777777" w:rsidR="00CA02DA" w:rsidRDefault="00000000" w:rsidP="00BF00BF">
            <w:pPr>
              <w:bidi w:val="0"/>
              <w:jc w:val="both"/>
            </w:pPr>
            <w:r>
              <w:rPr>
                <w:sz w:val="22"/>
                <w:szCs w:val="22"/>
              </w:rPr>
              <w:t>Expert systems</w:t>
            </w:r>
          </w:p>
        </w:tc>
        <w:tc>
          <w:tcPr>
            <w:tcW w:w="1410" w:type="pct"/>
            <w:tcBorders>
              <w:top w:val="single" w:sz="1" w:space="0" w:color="999999"/>
              <w:left w:val="single" w:sz="1" w:space="0" w:color="999999"/>
              <w:bottom w:val="single" w:sz="1" w:space="0" w:color="999999"/>
              <w:right w:val="single" w:sz="1" w:space="0" w:color="999999"/>
            </w:tcBorders>
          </w:tcPr>
          <w:p w14:paraId="0EEB26C1" w14:textId="77777777" w:rsidR="00CA02DA" w:rsidRDefault="00000000" w:rsidP="00BF00BF">
            <w:pPr>
              <w:bidi w:val="0"/>
              <w:jc w:val="both"/>
            </w:pPr>
            <w:r>
              <w:rPr>
                <w:sz w:val="22"/>
                <w:szCs w:val="22"/>
              </w:rPr>
              <w:t>XGBoost, Random Forest</w:t>
            </w:r>
          </w:p>
        </w:tc>
        <w:tc>
          <w:tcPr>
            <w:tcW w:w="1324" w:type="pct"/>
            <w:tcBorders>
              <w:top w:val="single" w:sz="1" w:space="0" w:color="999999"/>
              <w:left w:val="single" w:sz="1" w:space="0" w:color="999999"/>
              <w:bottom w:val="single" w:sz="1" w:space="0" w:color="999999"/>
              <w:right w:val="single" w:sz="1" w:space="0" w:color="999999"/>
            </w:tcBorders>
          </w:tcPr>
          <w:p w14:paraId="6E3A7694" w14:textId="77777777" w:rsidR="00CA02DA" w:rsidRDefault="00000000" w:rsidP="00BF00BF">
            <w:pPr>
              <w:bidi w:val="0"/>
              <w:jc w:val="both"/>
            </w:pPr>
            <w:r>
              <w:rPr>
                <w:sz w:val="22"/>
                <w:szCs w:val="22"/>
              </w:rPr>
              <w:t>CNN, Transformers</w:t>
            </w:r>
          </w:p>
        </w:tc>
      </w:tr>
      <w:tr w:rsidR="00CA02DA" w14:paraId="478E010C"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tcPr>
          <w:p w14:paraId="6C47B676" w14:textId="77777777" w:rsidR="00CA02DA" w:rsidRDefault="00000000" w:rsidP="00BF00BF">
            <w:pPr>
              <w:bidi w:val="0"/>
              <w:jc w:val="both"/>
            </w:pPr>
            <w:r>
              <w:rPr>
                <w:b/>
                <w:bCs/>
                <w:sz w:val="22"/>
                <w:szCs w:val="22"/>
              </w:rPr>
              <w:t>Best For</w:t>
            </w:r>
          </w:p>
        </w:tc>
        <w:tc>
          <w:tcPr>
            <w:tcW w:w="1206" w:type="pct"/>
            <w:tcBorders>
              <w:top w:val="single" w:sz="1" w:space="0" w:color="999999"/>
              <w:left w:val="single" w:sz="1" w:space="0" w:color="999999"/>
              <w:bottom w:val="single" w:sz="1" w:space="0" w:color="999999"/>
              <w:right w:val="single" w:sz="1" w:space="0" w:color="999999"/>
            </w:tcBorders>
          </w:tcPr>
          <w:p w14:paraId="162FAFA0" w14:textId="77777777" w:rsidR="00CA02DA" w:rsidRDefault="00000000" w:rsidP="00BF00BF">
            <w:pPr>
              <w:bidi w:val="0"/>
              <w:jc w:val="both"/>
            </w:pPr>
            <w:r>
              <w:rPr>
                <w:sz w:val="22"/>
                <w:szCs w:val="22"/>
              </w:rPr>
              <w:t>Well-defined rules</w:t>
            </w:r>
          </w:p>
        </w:tc>
        <w:tc>
          <w:tcPr>
            <w:tcW w:w="1410" w:type="pct"/>
            <w:tcBorders>
              <w:top w:val="single" w:sz="1" w:space="0" w:color="999999"/>
              <w:left w:val="single" w:sz="1" w:space="0" w:color="999999"/>
              <w:bottom w:val="single" w:sz="1" w:space="0" w:color="999999"/>
              <w:right w:val="single" w:sz="1" w:space="0" w:color="999999"/>
            </w:tcBorders>
          </w:tcPr>
          <w:p w14:paraId="3E715030" w14:textId="77777777" w:rsidR="00CA02DA" w:rsidRDefault="00000000" w:rsidP="00BF00BF">
            <w:pPr>
              <w:bidi w:val="0"/>
              <w:jc w:val="both"/>
            </w:pPr>
            <w:r>
              <w:rPr>
                <w:sz w:val="22"/>
                <w:szCs w:val="22"/>
              </w:rPr>
              <w:t>Tabular data, limited samples</w:t>
            </w:r>
          </w:p>
        </w:tc>
        <w:tc>
          <w:tcPr>
            <w:tcW w:w="1324" w:type="pct"/>
            <w:tcBorders>
              <w:top w:val="single" w:sz="1" w:space="0" w:color="999999"/>
              <w:left w:val="single" w:sz="1" w:space="0" w:color="999999"/>
              <w:bottom w:val="single" w:sz="1" w:space="0" w:color="999999"/>
              <w:right w:val="single" w:sz="1" w:space="0" w:color="999999"/>
            </w:tcBorders>
          </w:tcPr>
          <w:p w14:paraId="1C1E0AB8" w14:textId="77777777" w:rsidR="00CA02DA" w:rsidRDefault="00000000" w:rsidP="00BF00BF">
            <w:pPr>
              <w:bidi w:val="0"/>
              <w:jc w:val="both"/>
            </w:pPr>
            <w:r>
              <w:rPr>
                <w:sz w:val="22"/>
                <w:szCs w:val="22"/>
              </w:rPr>
              <w:t>Images, text, large datasets</w:t>
            </w:r>
          </w:p>
        </w:tc>
      </w:tr>
    </w:tbl>
    <w:p w14:paraId="5EB6FF2D" w14:textId="35C17FEC" w:rsidR="005C17D4" w:rsidRDefault="00A449B3">
      <w:pPr>
        <w:bidi w:val="0"/>
      </w:pPr>
      <w:r w:rsidRPr="00A449B3">
        <w:rPr>
          <w:i/>
          <w:iCs/>
          <w:color w:val="666666"/>
        </w:rPr>
        <w:t>Source: Author's compilation based on Russell and Norvig (2020) and Goodfellow et al. (2016)</w:t>
      </w:r>
      <w:r w:rsidR="005C17D4">
        <w:rPr>
          <w:b/>
          <w:bCs/>
        </w:rPr>
        <w:br w:type="page"/>
      </w:r>
    </w:p>
    <w:p w14:paraId="2D68381E" w14:textId="77777777" w:rsidR="00CA02DA" w:rsidRDefault="00000000" w:rsidP="00BF00BF">
      <w:pPr>
        <w:pStyle w:val="Heading2"/>
        <w:jc w:val="both"/>
      </w:pPr>
      <w:bookmarkStart w:id="28" w:name="_Toc216214404"/>
      <w:r>
        <w:lastRenderedPageBreak/>
        <w:t>2.6 Ensemble Methods</w:t>
      </w:r>
      <w:bookmarkEnd w:id="28"/>
    </w:p>
    <w:p w14:paraId="123D976A" w14:textId="7A4A8C53" w:rsidR="00CA02DA" w:rsidRPr="002D1A8E" w:rsidRDefault="00000000" w:rsidP="007E2EFF">
      <w:pPr>
        <w:bidi w:val="0"/>
        <w:spacing w:after="200" w:line="360" w:lineRule="auto"/>
        <w:jc w:val="both"/>
        <w:rPr>
          <w:sz w:val="24"/>
          <w:szCs w:val="24"/>
        </w:rPr>
      </w:pPr>
      <w:r w:rsidRPr="002D1A8E">
        <w:rPr>
          <w:sz w:val="24"/>
          <w:szCs w:val="24"/>
        </w:rPr>
        <w:t xml:space="preserve">Ensemble methods combine the predictions of multiple base models to obtain a final predictor that is typically </w:t>
      </w:r>
      <w:r w:rsidR="007E2EFF" w:rsidRPr="007E2EFF">
        <w:rPr>
          <w:sz w:val="24"/>
          <w:szCs w:val="24"/>
        </w:rPr>
        <w:t xml:space="preserve">more accurate and robust than any individual model </w:t>
      </w:r>
      <w:r w:rsidR="00A449B3">
        <w:rPr>
          <w:sz w:val="24"/>
          <w:szCs w:val="24"/>
        </w:rPr>
        <w:t xml:space="preserve">(Chen &amp; </w:t>
      </w:r>
      <w:proofErr w:type="spellStart"/>
      <w:r w:rsidR="00A449B3">
        <w:rPr>
          <w:sz w:val="24"/>
          <w:szCs w:val="24"/>
        </w:rPr>
        <w:t>Guestrin</w:t>
      </w:r>
      <w:proofErr w:type="spellEnd"/>
      <w:r w:rsidR="00A449B3">
        <w:rPr>
          <w:sz w:val="24"/>
          <w:szCs w:val="24"/>
        </w:rPr>
        <w:t>, 2016)</w:t>
      </w:r>
      <w:r>
        <w:rPr>
          <w:sz w:val="24"/>
          <w:szCs w:val="24"/>
        </w:rPr>
        <w:t xml:space="preserve">. The intuition is that different models may capture different aspects of the </w:t>
      </w:r>
      <w:r w:rsidR="00AB7B16" w:rsidRPr="002D1A8E">
        <w:rPr>
          <w:sz w:val="24"/>
          <w:szCs w:val="24"/>
        </w:rPr>
        <w:t>data and</w:t>
      </w:r>
      <w:r w:rsidRPr="002D1A8E">
        <w:rPr>
          <w:sz w:val="24"/>
          <w:szCs w:val="24"/>
        </w:rPr>
        <w:t xml:space="preserve"> aggregating them can reduce both bias and variance.</w:t>
      </w:r>
    </w:p>
    <w:p w14:paraId="5FE6800B" w14:textId="77777777" w:rsidR="00CA02DA" w:rsidRPr="002D1A8E" w:rsidRDefault="00000000" w:rsidP="00BF00BF">
      <w:pPr>
        <w:bidi w:val="0"/>
        <w:spacing w:after="200" w:line="360" w:lineRule="auto"/>
        <w:jc w:val="both"/>
        <w:rPr>
          <w:sz w:val="24"/>
          <w:szCs w:val="24"/>
        </w:rPr>
      </w:pPr>
      <w:r w:rsidRPr="002D1A8E">
        <w:rPr>
          <w:sz w:val="24"/>
          <w:szCs w:val="24"/>
        </w:rPr>
        <w:t>Three common ensemble strategies are:</w:t>
      </w:r>
    </w:p>
    <w:p w14:paraId="28CB0B3A" w14:textId="77777777" w:rsidR="00CA02DA" w:rsidRDefault="00000000" w:rsidP="00BF00BF">
      <w:pPr>
        <w:bidi w:val="0"/>
        <w:spacing w:after="200" w:line="360" w:lineRule="auto"/>
        <w:jc w:val="both"/>
      </w:pPr>
      <w:r w:rsidRPr="002D1A8E">
        <w:rPr>
          <w:b/>
          <w:bCs/>
          <w:sz w:val="24"/>
          <w:szCs w:val="24"/>
        </w:rPr>
        <w:t>Bagging (Bootstrap Aggregating):</w:t>
      </w:r>
      <w:r>
        <w:rPr>
          <w:b/>
          <w:bCs/>
        </w:rPr>
        <w:t xml:space="preserve"> </w:t>
      </w:r>
      <w:r w:rsidRPr="002D1A8E">
        <w:rPr>
          <w:sz w:val="24"/>
          <w:szCs w:val="24"/>
        </w:rPr>
        <w:t>Multiple models are trained independently on different bootstrap resamples of the training data, and their predictions are averaged. Random forests are a prominent example of bagging applied to decision trees.</w:t>
      </w:r>
    </w:p>
    <w:p w14:paraId="107A72C2" w14:textId="77777777" w:rsidR="00CA02DA" w:rsidRDefault="00000000" w:rsidP="00BF00BF">
      <w:pPr>
        <w:bidi w:val="0"/>
        <w:spacing w:after="200" w:line="360" w:lineRule="auto"/>
        <w:jc w:val="both"/>
      </w:pPr>
      <w:r>
        <w:rPr>
          <w:b/>
          <w:bCs/>
        </w:rPr>
        <w:t xml:space="preserve">Boosting: </w:t>
      </w:r>
      <w:r w:rsidRPr="002D1A8E">
        <w:rPr>
          <w:sz w:val="24"/>
          <w:szCs w:val="24"/>
        </w:rPr>
        <w:t>Models are trained sequentially, where each new model focuses on the residual errors of the previous ensemble. The final prediction is a weighted sum of the individual learners. Gradient boosting and XGBoost belong to this family.</w:t>
      </w:r>
    </w:p>
    <w:p w14:paraId="44914947" w14:textId="77777777" w:rsidR="00CA02DA" w:rsidRPr="002D1A8E" w:rsidRDefault="00000000" w:rsidP="00BF00BF">
      <w:pPr>
        <w:bidi w:val="0"/>
        <w:spacing w:after="200" w:line="360" w:lineRule="auto"/>
        <w:jc w:val="both"/>
        <w:rPr>
          <w:sz w:val="24"/>
          <w:szCs w:val="24"/>
        </w:rPr>
      </w:pPr>
      <w:r w:rsidRPr="002D1A8E">
        <w:rPr>
          <w:b/>
          <w:bCs/>
          <w:sz w:val="24"/>
          <w:szCs w:val="24"/>
        </w:rPr>
        <w:t>Stacking:</w:t>
      </w:r>
      <w:r>
        <w:rPr>
          <w:b/>
          <w:bCs/>
        </w:rPr>
        <w:t xml:space="preserve"> </w:t>
      </w:r>
      <w:r w:rsidRPr="002D1A8E">
        <w:rPr>
          <w:sz w:val="24"/>
          <w:szCs w:val="24"/>
        </w:rPr>
        <w:t xml:space="preserve">Several heterogeneous base models are trained in parallel, and a </w:t>
      </w:r>
      <w:proofErr w:type="gramStart"/>
      <w:r w:rsidRPr="002D1A8E">
        <w:rPr>
          <w:sz w:val="24"/>
          <w:szCs w:val="24"/>
        </w:rPr>
        <w:t>meta</w:t>
      </w:r>
      <w:proofErr w:type="gramEnd"/>
      <w:r w:rsidRPr="002D1A8E">
        <w:rPr>
          <w:sz w:val="24"/>
          <w:szCs w:val="24"/>
        </w:rPr>
        <w:t>-model learns how to combine their outputs.</w:t>
      </w:r>
    </w:p>
    <w:p w14:paraId="14B5099A" w14:textId="77777777" w:rsidR="00CA02DA" w:rsidRPr="002D1A8E" w:rsidRDefault="00000000" w:rsidP="00BF00BF">
      <w:pPr>
        <w:bidi w:val="0"/>
        <w:spacing w:after="200" w:line="360" w:lineRule="auto"/>
        <w:jc w:val="both"/>
        <w:rPr>
          <w:sz w:val="24"/>
          <w:szCs w:val="24"/>
        </w:rPr>
      </w:pPr>
      <w:r w:rsidRPr="002D1A8E">
        <w:rPr>
          <w:sz w:val="24"/>
          <w:szCs w:val="24"/>
        </w:rPr>
        <w:t>Boosting is particularly relevant for the present thesis because it has shown strong performance on structured/tabular regression problems and can capture nonlinear interactions without requiring very large datasets.</w:t>
      </w:r>
    </w:p>
    <w:p w14:paraId="003E2680" w14:textId="77777777" w:rsidR="00CA02DA" w:rsidRDefault="00CA02DA" w:rsidP="00BF00BF">
      <w:pPr>
        <w:bidi w:val="0"/>
        <w:spacing w:before="300" w:after="100"/>
        <w:jc w:val="both"/>
      </w:pPr>
    </w:p>
    <w:p w14:paraId="6B57AFE6" w14:textId="77777777" w:rsidR="003C0EE0" w:rsidRDefault="003C0EE0" w:rsidP="00D85044">
      <w:pPr>
        <w:bidi w:val="0"/>
        <w:spacing w:before="100" w:after="300"/>
        <w:jc w:val="center"/>
        <w:rPr>
          <w:b/>
          <w:bCs/>
          <w:sz w:val="22"/>
          <w:szCs w:val="22"/>
        </w:rPr>
      </w:pPr>
      <w:r>
        <w:rPr>
          <w:noProof/>
        </w:rPr>
        <w:drawing>
          <wp:inline distT="0" distB="0" distL="0" distR="0" wp14:anchorId="32EC881D" wp14:editId="488355C8">
            <wp:extent cx="6035040" cy="3008195"/>
            <wp:effectExtent l="0" t="0" r="3810" b="1905"/>
            <wp:docPr id="2011015451" name="Picture 1" descr="A screenshot of a computer scree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015451" name="Picture 1" descr="A screenshot of a computer screen  AI-generated content may be incorrect."/>
                    <pic:cNvPicPr/>
                  </pic:nvPicPr>
                  <pic:blipFill rotWithShape="1">
                    <a:blip r:embed="rId14"/>
                    <a:srcRect t="1467" b="4394"/>
                    <a:stretch>
                      <a:fillRect/>
                    </a:stretch>
                  </pic:blipFill>
                  <pic:spPr bwMode="auto">
                    <a:xfrm>
                      <a:off x="0" y="0"/>
                      <a:ext cx="6081780" cy="3031493"/>
                    </a:xfrm>
                    <a:prstGeom prst="rect">
                      <a:avLst/>
                    </a:prstGeom>
                    <a:ln>
                      <a:noFill/>
                    </a:ln>
                    <a:extLst>
                      <a:ext uri="{53640926-AAD7-44D8-BBD7-CCE9431645EC}">
                        <a14:shadowObscured xmlns:a14="http://schemas.microsoft.com/office/drawing/2010/main"/>
                      </a:ext>
                    </a:extLst>
                  </pic:spPr>
                </pic:pic>
              </a:graphicData>
            </a:graphic>
          </wp:inline>
        </w:drawing>
      </w:r>
    </w:p>
    <w:p w14:paraId="1E03FBA0" w14:textId="77777777" w:rsidR="00CA02DA" w:rsidRDefault="00000000" w:rsidP="00BF00BF">
      <w:pPr>
        <w:pStyle w:val="Caption"/>
        <w:bidi w:val="0"/>
        <w:rPr>
          <w:rtl/>
        </w:rPr>
      </w:pPr>
      <w:bookmarkStart w:id="29" w:name="_Figure_2_5"/>
      <w:bookmarkStart w:id="30" w:name="_Toc215272150"/>
      <w:r>
        <w:t xml:space="preserve">Figure </w:t>
      </w:r>
      <w:r w:rsidR="006F2571">
        <w:t>2.</w:t>
      </w:r>
      <w:r w:rsidR="00CB18B6">
        <w:fldChar w:fldCharType="begin"/>
      </w:r>
      <w:r w:rsidR="00CB18B6">
        <w:instrText xml:space="preserve"> SEQ Figure \* ARABIC </w:instrText>
      </w:r>
      <w:r w:rsidR="00CB18B6">
        <w:fldChar w:fldCharType="separate"/>
      </w:r>
      <w:r w:rsidR="00CB18B6">
        <w:rPr>
          <w:noProof/>
        </w:rPr>
        <w:t>5</w:t>
      </w:r>
      <w:r w:rsidR="00CB18B6">
        <w:rPr>
          <w:noProof/>
        </w:rPr>
        <w:fldChar w:fldCharType="end"/>
      </w:r>
      <w:r>
        <w:t>: Ensemble Methods Comparison</w:t>
      </w:r>
      <w:bookmarkEnd w:id="29"/>
      <w:bookmarkEnd w:id="30"/>
    </w:p>
    <w:p w14:paraId="19D8EEBC" w14:textId="77777777" w:rsidR="00CA02DA" w:rsidRDefault="00000000" w:rsidP="00BF00BF">
      <w:pPr>
        <w:pStyle w:val="Heading2"/>
        <w:jc w:val="both"/>
      </w:pPr>
      <w:bookmarkStart w:id="31" w:name="_Toc216214405"/>
      <w:r>
        <w:lastRenderedPageBreak/>
        <w:t>2.7 The XGBoost Algorithm</w:t>
      </w:r>
      <w:bookmarkEnd w:id="31"/>
    </w:p>
    <w:p w14:paraId="324B7252" w14:textId="3C4C2BD6" w:rsidR="00CA02DA" w:rsidRPr="002D1A8E" w:rsidRDefault="00B8761E" w:rsidP="00B8761E">
      <w:pPr>
        <w:bidi w:val="0"/>
        <w:spacing w:after="200" w:line="360" w:lineRule="auto"/>
        <w:jc w:val="both"/>
        <w:rPr>
          <w:sz w:val="24"/>
          <w:szCs w:val="24"/>
        </w:rPr>
      </w:pPr>
      <w:r w:rsidRPr="00B8761E">
        <w:rPr>
          <w:sz w:val="24"/>
          <w:szCs w:val="24"/>
        </w:rPr>
        <w:t xml:space="preserve">XGBoost (Extreme Gradient Boosting) is an efficient and regularized implementation of gradient-boosted decision trees </w:t>
      </w:r>
      <w:r w:rsidR="00A449B3">
        <w:rPr>
          <w:sz w:val="24"/>
          <w:szCs w:val="24"/>
        </w:rPr>
        <w:t xml:space="preserve">(Chen &amp; </w:t>
      </w:r>
      <w:proofErr w:type="spellStart"/>
      <w:r w:rsidR="00A449B3">
        <w:rPr>
          <w:sz w:val="24"/>
          <w:szCs w:val="24"/>
        </w:rPr>
        <w:t>Guestrin</w:t>
      </w:r>
      <w:proofErr w:type="spellEnd"/>
      <w:r w:rsidR="00A449B3">
        <w:rPr>
          <w:sz w:val="24"/>
          <w:szCs w:val="24"/>
        </w:rPr>
        <w:t>, 2016)</w:t>
      </w:r>
      <w:r w:rsidRPr="00B8761E">
        <w:rPr>
          <w:sz w:val="24"/>
          <w:szCs w:val="24"/>
        </w:rPr>
        <w:t>.</w:t>
      </w:r>
      <w:r>
        <w:rPr>
          <w:sz w:val="24"/>
          <w:szCs w:val="24"/>
        </w:rPr>
        <w:t xml:space="preserve"> It is widely used for structured data because it combines strong predictive performance with practical advantages:</w:t>
      </w:r>
    </w:p>
    <w:p w14:paraId="136D8D55" w14:textId="77777777" w:rsidR="00CA02DA" w:rsidRPr="002D1A8E" w:rsidRDefault="00000000" w:rsidP="00BF00BF">
      <w:pPr>
        <w:pStyle w:val="ListParagraph"/>
        <w:numPr>
          <w:ilvl w:val="0"/>
          <w:numId w:val="2"/>
        </w:numPr>
        <w:spacing w:after="100" w:line="360" w:lineRule="auto"/>
        <w:jc w:val="both"/>
        <w:rPr>
          <w:sz w:val="24"/>
          <w:szCs w:val="24"/>
        </w:rPr>
      </w:pPr>
      <w:r w:rsidRPr="002D1A8E">
        <w:rPr>
          <w:sz w:val="24"/>
          <w:szCs w:val="24"/>
        </w:rPr>
        <w:t>It handles heterogeneous feature types and missing values effectively.</w:t>
      </w:r>
    </w:p>
    <w:p w14:paraId="6CD3ABAD" w14:textId="77777777" w:rsidR="00CA02DA" w:rsidRPr="002D1A8E" w:rsidRDefault="00000000" w:rsidP="00BF00BF">
      <w:pPr>
        <w:pStyle w:val="ListParagraph"/>
        <w:numPr>
          <w:ilvl w:val="0"/>
          <w:numId w:val="2"/>
        </w:numPr>
        <w:spacing w:after="100" w:line="360" w:lineRule="auto"/>
        <w:jc w:val="both"/>
        <w:rPr>
          <w:sz w:val="24"/>
          <w:szCs w:val="24"/>
        </w:rPr>
      </w:pPr>
      <w:r w:rsidRPr="002D1A8E">
        <w:rPr>
          <w:sz w:val="24"/>
          <w:szCs w:val="24"/>
        </w:rPr>
        <w:t xml:space="preserve">It incorporates </w:t>
      </w:r>
      <w:r w:rsidR="002D1A8E" w:rsidRPr="002D1A8E">
        <w:rPr>
          <w:sz w:val="24"/>
          <w:szCs w:val="24"/>
        </w:rPr>
        <w:t>regularization</w:t>
      </w:r>
      <w:r w:rsidRPr="002D1A8E">
        <w:rPr>
          <w:sz w:val="24"/>
          <w:szCs w:val="24"/>
        </w:rPr>
        <w:t xml:space="preserve"> to control model complexity and reduce overfitting.</w:t>
      </w:r>
    </w:p>
    <w:p w14:paraId="0F6DF5BA" w14:textId="77777777" w:rsidR="00CA02DA" w:rsidRPr="002D1A8E" w:rsidRDefault="00000000" w:rsidP="00BF00BF">
      <w:pPr>
        <w:pStyle w:val="ListParagraph"/>
        <w:numPr>
          <w:ilvl w:val="0"/>
          <w:numId w:val="2"/>
        </w:numPr>
        <w:spacing w:after="100" w:line="360" w:lineRule="auto"/>
        <w:jc w:val="both"/>
        <w:rPr>
          <w:sz w:val="24"/>
          <w:szCs w:val="24"/>
        </w:rPr>
      </w:pPr>
      <w:r w:rsidRPr="002D1A8E">
        <w:rPr>
          <w:sz w:val="24"/>
          <w:szCs w:val="24"/>
        </w:rPr>
        <w:t>It supports flexible objective functions and evaluation metrics.</w:t>
      </w:r>
    </w:p>
    <w:p w14:paraId="08788703" w14:textId="77777777" w:rsidR="00CA02DA" w:rsidRPr="002D1A8E" w:rsidRDefault="00000000" w:rsidP="00BF00BF">
      <w:pPr>
        <w:pStyle w:val="ListParagraph"/>
        <w:numPr>
          <w:ilvl w:val="0"/>
          <w:numId w:val="2"/>
        </w:numPr>
        <w:spacing w:after="100" w:line="360" w:lineRule="auto"/>
        <w:jc w:val="both"/>
        <w:rPr>
          <w:sz w:val="24"/>
          <w:szCs w:val="24"/>
        </w:rPr>
      </w:pPr>
      <w:r w:rsidRPr="002D1A8E">
        <w:rPr>
          <w:sz w:val="24"/>
          <w:szCs w:val="24"/>
        </w:rPr>
        <w:t>It provides feature importance measures that help interpret which variables contribute most to the predictions.</w:t>
      </w:r>
    </w:p>
    <w:p w14:paraId="12E03889" w14:textId="77777777" w:rsidR="00CA02DA" w:rsidRPr="002D1A8E" w:rsidRDefault="00000000" w:rsidP="00BF00BF">
      <w:pPr>
        <w:bidi w:val="0"/>
        <w:spacing w:after="200" w:line="360" w:lineRule="auto"/>
        <w:jc w:val="both"/>
        <w:rPr>
          <w:sz w:val="24"/>
          <w:szCs w:val="24"/>
        </w:rPr>
      </w:pPr>
      <w:r w:rsidRPr="002D1A8E">
        <w:rPr>
          <w:sz w:val="24"/>
          <w:szCs w:val="24"/>
        </w:rPr>
        <w:t>In this thesis, XGBoost is used as the core regression engine for three model configurations: an economic baseline model using only macroeconomic and demographic indicators, a hybrid model that combines satellite indicators with population density, and a satellite-only model that relies exclusively on Earth Observation proxies.</w:t>
      </w:r>
    </w:p>
    <w:p w14:paraId="3EE5AD52" w14:textId="77777777" w:rsidR="00CA02DA" w:rsidRPr="002D1A8E" w:rsidRDefault="00000000" w:rsidP="00291AB3">
      <w:pPr>
        <w:bidi w:val="0"/>
        <w:spacing w:after="200" w:line="360" w:lineRule="auto"/>
        <w:jc w:val="both"/>
        <w:rPr>
          <w:sz w:val="24"/>
          <w:szCs w:val="24"/>
        </w:rPr>
      </w:pPr>
      <w:r w:rsidRPr="002D1A8E">
        <w:rPr>
          <w:sz w:val="24"/>
          <w:szCs w:val="24"/>
        </w:rPr>
        <w:t>The choice of XGBoost is therefore aligned with the structure and size of the dataset and provides a good balance between accuracy, robustness, and interpretability.</w:t>
      </w:r>
    </w:p>
    <w:p w14:paraId="0C36FC8F" w14:textId="77777777" w:rsidR="00CA02DA" w:rsidRDefault="00000000" w:rsidP="00BF00BF">
      <w:pPr>
        <w:pStyle w:val="Heading2"/>
        <w:jc w:val="both"/>
      </w:pPr>
      <w:bookmarkStart w:id="32" w:name="_Toc216214406"/>
      <w:r>
        <w:t>2.8 Greenhouse Gas Emissions and Climate Policy</w:t>
      </w:r>
      <w:bookmarkEnd w:id="32"/>
    </w:p>
    <w:p w14:paraId="34839E4A" w14:textId="26143223" w:rsidR="00CA02DA" w:rsidRPr="002D1A8E" w:rsidRDefault="00000000" w:rsidP="00DB2C07">
      <w:pPr>
        <w:bidi w:val="0"/>
        <w:spacing w:after="200" w:line="360" w:lineRule="auto"/>
        <w:jc w:val="both"/>
        <w:rPr>
          <w:sz w:val="24"/>
          <w:szCs w:val="24"/>
        </w:rPr>
      </w:pPr>
      <w:r w:rsidRPr="002D1A8E">
        <w:rPr>
          <w:sz w:val="24"/>
          <w:szCs w:val="24"/>
        </w:rPr>
        <w:t xml:space="preserve">Carbon dioxide is the most important anthropogenic greenhouse gas. In 2022, global CO₂ emissions from fossil fuels and industry </w:t>
      </w:r>
      <w:r w:rsidR="00DB2C07" w:rsidRPr="00DB2C07">
        <w:rPr>
          <w:sz w:val="24"/>
          <w:szCs w:val="24"/>
        </w:rPr>
        <w:t xml:space="preserve">reached approximately 36.8 billion </w:t>
      </w:r>
      <w:proofErr w:type="spellStart"/>
      <w:r w:rsidR="00DB2C07" w:rsidRPr="00DB2C07">
        <w:rPr>
          <w:sz w:val="24"/>
          <w:szCs w:val="24"/>
        </w:rPr>
        <w:t>tonnes</w:t>
      </w:r>
      <w:proofErr w:type="spellEnd"/>
      <w:r w:rsidR="00DB2C07" w:rsidRPr="00DB2C07">
        <w:rPr>
          <w:sz w:val="24"/>
          <w:szCs w:val="24"/>
        </w:rPr>
        <w:t xml:space="preserve"> (Global Carbon Project, 2023).</w:t>
      </w:r>
      <w:r>
        <w:rPr>
          <w:sz w:val="24"/>
          <w:szCs w:val="24"/>
        </w:rPr>
        <w:t xml:space="preserve"> The largest sources are coal combustion for electricity (about 40%), oil for transportation (about 25%), and natural gas for heating and industry (about 20%).</w:t>
      </w:r>
    </w:p>
    <w:p w14:paraId="385C5A65" w14:textId="77777777" w:rsidR="00CA02DA" w:rsidRPr="002D1A8E" w:rsidRDefault="00000000" w:rsidP="00BF00BF">
      <w:pPr>
        <w:bidi w:val="0"/>
        <w:spacing w:after="200" w:line="360" w:lineRule="auto"/>
        <w:jc w:val="both"/>
        <w:rPr>
          <w:sz w:val="24"/>
          <w:szCs w:val="24"/>
        </w:rPr>
      </w:pPr>
      <w:r w:rsidRPr="002D1A8E">
        <w:rPr>
          <w:sz w:val="24"/>
          <w:szCs w:val="24"/>
        </w:rPr>
        <w:t>The Paris Agreement, adopted in 2015, set the goal of limiting global warming to well below 2°C above pre-industrial levels, with efforts to limit it to 1.5°C. To achieve this, the IPCC (2023) estimates that global emissions need to fall by about 45% from 2010 levels by 2030 and reach net zero by 2050.</w:t>
      </w:r>
    </w:p>
    <w:p w14:paraId="4A04A28B" w14:textId="77777777" w:rsidR="00BF00BF" w:rsidRDefault="00000000" w:rsidP="00BF00BF">
      <w:pPr>
        <w:bidi w:val="0"/>
        <w:spacing w:after="200" w:line="360" w:lineRule="auto"/>
        <w:jc w:val="both"/>
        <w:rPr>
          <w:sz w:val="24"/>
          <w:szCs w:val="24"/>
        </w:rPr>
      </w:pPr>
      <w:r w:rsidRPr="002D1A8E">
        <w:rPr>
          <w:sz w:val="24"/>
          <w:szCs w:val="24"/>
        </w:rPr>
        <w:t xml:space="preserve">Countries submit Nationally Determined Contributions (NDCs) outlining their emission reduction targets. However, tracking progress toward these targets requires accurate, timely emission data. Currently, most national inventories are compiled annually with a </w:t>
      </w:r>
      <w:r w:rsidR="00C534C4" w:rsidRPr="002D1A8E">
        <w:rPr>
          <w:sz w:val="24"/>
          <w:szCs w:val="24"/>
        </w:rPr>
        <w:t>1–2-year</w:t>
      </w:r>
      <w:r w:rsidRPr="002D1A8E">
        <w:rPr>
          <w:sz w:val="24"/>
          <w:szCs w:val="24"/>
        </w:rPr>
        <w:t xml:space="preserve"> delay, limiting the ability to assess whether policies are working.</w:t>
      </w:r>
    </w:p>
    <w:p w14:paraId="2EDC7DC6" w14:textId="77777777" w:rsidR="00BF00BF" w:rsidRDefault="00BF00BF" w:rsidP="00BF00BF">
      <w:pPr>
        <w:bidi w:val="0"/>
        <w:rPr>
          <w:sz w:val="24"/>
          <w:szCs w:val="24"/>
        </w:rPr>
      </w:pPr>
      <w:r>
        <w:rPr>
          <w:sz w:val="24"/>
          <w:szCs w:val="24"/>
        </w:rPr>
        <w:br w:type="page"/>
      </w:r>
    </w:p>
    <w:p w14:paraId="5BD1CF26" w14:textId="77777777" w:rsidR="00CA02DA" w:rsidRPr="002D1A8E" w:rsidRDefault="00CA02DA" w:rsidP="00BF00BF">
      <w:pPr>
        <w:bidi w:val="0"/>
        <w:spacing w:after="200" w:line="360" w:lineRule="auto"/>
        <w:jc w:val="both"/>
        <w:rPr>
          <w:sz w:val="24"/>
          <w:szCs w:val="24"/>
        </w:rPr>
      </w:pPr>
    </w:p>
    <w:p w14:paraId="1B04C3D1" w14:textId="77777777" w:rsidR="00CA02DA" w:rsidRDefault="00000000" w:rsidP="00BF00BF">
      <w:pPr>
        <w:pStyle w:val="Heading2"/>
        <w:jc w:val="both"/>
      </w:pPr>
      <w:bookmarkStart w:id="33" w:name="_Toc216214407"/>
      <w:r>
        <w:t>2.9 The GCC Region: Energy Profile and Climate Commitments</w:t>
      </w:r>
      <w:bookmarkEnd w:id="33"/>
    </w:p>
    <w:p w14:paraId="20D8E8B1" w14:textId="77777777" w:rsidR="00CA02DA" w:rsidRPr="002D1A8E" w:rsidRDefault="00000000" w:rsidP="00291AB3">
      <w:pPr>
        <w:bidi w:val="0"/>
        <w:spacing w:after="200" w:line="360" w:lineRule="auto"/>
        <w:jc w:val="both"/>
        <w:rPr>
          <w:sz w:val="24"/>
          <w:szCs w:val="24"/>
        </w:rPr>
      </w:pPr>
      <w:r w:rsidRPr="002D1A8E">
        <w:rPr>
          <w:sz w:val="24"/>
          <w:szCs w:val="24"/>
        </w:rPr>
        <w:t>The Gulf Cooperation Council comprises six countries: Saudi Arabia, United Arab Emirates, Qatar, Kuwait, Oman, and Bahrain. Together, they represent about 3% of global CO₂ emissions despite having less than 1% of world population. This disparity reflects their role as major oil and gas producers and their high per capita energy consumption.</w:t>
      </w:r>
    </w:p>
    <w:p w14:paraId="3C6397E2" w14:textId="77777777" w:rsidR="00CA02DA" w:rsidRPr="002D1A8E" w:rsidRDefault="00000000" w:rsidP="00291AB3">
      <w:pPr>
        <w:bidi w:val="0"/>
        <w:spacing w:after="200" w:line="360" w:lineRule="auto"/>
        <w:jc w:val="both"/>
        <w:rPr>
          <w:sz w:val="24"/>
          <w:szCs w:val="24"/>
        </w:rPr>
      </w:pPr>
      <w:r w:rsidRPr="002D1A8E">
        <w:rPr>
          <w:sz w:val="24"/>
          <w:szCs w:val="24"/>
        </w:rPr>
        <w:t xml:space="preserve">The GCC region has a hot, arid climate with summer temperatures routinely exceeding 45°C in interior areas. This drives massive electricity demand for air conditioning, which can account for 60-70% of peak electricity load during summer months. Most electricity is generated from natural gas, making the cooling-emission </w:t>
      </w:r>
      <w:r w:rsidR="00C534C4" w:rsidRPr="002D1A8E">
        <w:rPr>
          <w:sz w:val="24"/>
          <w:szCs w:val="24"/>
        </w:rPr>
        <w:t>link</w:t>
      </w:r>
      <w:r w:rsidRPr="002D1A8E">
        <w:rPr>
          <w:sz w:val="24"/>
          <w:szCs w:val="24"/>
        </w:rPr>
        <w:t xml:space="preserve"> particularly strong.</w:t>
      </w:r>
    </w:p>
    <w:p w14:paraId="53C67AD0" w14:textId="77777777" w:rsidR="00335B0C" w:rsidRDefault="00335B0C" w:rsidP="00BF00BF">
      <w:pPr>
        <w:bidi w:val="0"/>
        <w:spacing w:after="200" w:line="360" w:lineRule="auto"/>
        <w:jc w:val="both"/>
      </w:pPr>
    </w:p>
    <w:p w14:paraId="5B785536" w14:textId="19C816BC" w:rsidR="000E6512" w:rsidRPr="000E6512" w:rsidRDefault="000E6512" w:rsidP="000E6512">
      <w:pPr>
        <w:bidi w:val="0"/>
        <w:spacing w:before="100" w:after="300"/>
        <w:jc w:val="center"/>
        <w:rPr>
          <w:b/>
          <w:bCs/>
          <w:sz w:val="22"/>
          <w:szCs w:val="22"/>
        </w:rPr>
      </w:pPr>
      <w:r>
        <w:rPr>
          <w:b/>
          <w:bCs/>
          <w:noProof/>
          <w:sz w:val="22"/>
          <w:szCs w:val="22"/>
        </w:rPr>
        <w:drawing>
          <wp:inline distT="0" distB="0" distL="0" distR="0" wp14:anchorId="3DE1BF88" wp14:editId="47EC7E49">
            <wp:extent cx="6410325" cy="3848100"/>
            <wp:effectExtent l="0" t="0" r="9525" b="0"/>
            <wp:docPr id="20230726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5">
                      <a:extLst>
                        <a:ext uri="{28A0092B-C50C-407E-A947-70E740481C1C}">
                          <a14:useLocalDpi xmlns:a14="http://schemas.microsoft.com/office/drawing/2010/main" val="0"/>
                        </a:ext>
                      </a:extLst>
                    </a:blip>
                    <a:srcRect b="1942"/>
                    <a:stretch>
                      <a:fillRect/>
                    </a:stretch>
                  </pic:blipFill>
                  <pic:spPr bwMode="auto">
                    <a:xfrm>
                      <a:off x="0" y="0"/>
                      <a:ext cx="6410325" cy="3848100"/>
                    </a:xfrm>
                    <a:prstGeom prst="rect">
                      <a:avLst/>
                    </a:prstGeom>
                    <a:noFill/>
                    <a:ln>
                      <a:noFill/>
                    </a:ln>
                    <a:extLst>
                      <a:ext uri="{53640926-AAD7-44D8-BBD7-CCE9431645EC}">
                        <a14:shadowObscured xmlns:a14="http://schemas.microsoft.com/office/drawing/2010/main"/>
                      </a:ext>
                    </a:extLst>
                  </pic:spPr>
                </pic:pic>
              </a:graphicData>
            </a:graphic>
          </wp:inline>
        </w:drawing>
      </w:r>
    </w:p>
    <w:p w14:paraId="5E808104" w14:textId="77777777" w:rsidR="00BF3857" w:rsidRDefault="00000000" w:rsidP="00BF00BF">
      <w:pPr>
        <w:pStyle w:val="Caption"/>
        <w:bidi w:val="0"/>
        <w:rPr>
          <w:rtl/>
        </w:rPr>
      </w:pPr>
      <w:bookmarkStart w:id="34" w:name="_Figure_2_6"/>
      <w:bookmarkStart w:id="35" w:name="_Toc215272151"/>
      <w:r>
        <w:t xml:space="preserve">Figure </w:t>
      </w:r>
      <w:r w:rsidR="006F2571">
        <w:t>2.</w:t>
      </w:r>
      <w:r w:rsidR="00CB18B6">
        <w:fldChar w:fldCharType="begin"/>
      </w:r>
      <w:r w:rsidR="00CB18B6">
        <w:instrText xml:space="preserve"> SEQ Figure \* ARABIC </w:instrText>
      </w:r>
      <w:r w:rsidR="00CB18B6">
        <w:fldChar w:fldCharType="separate"/>
      </w:r>
      <w:r w:rsidR="00CB18B6">
        <w:rPr>
          <w:noProof/>
        </w:rPr>
        <w:t>6</w:t>
      </w:r>
      <w:r w:rsidR="00CB18B6">
        <w:rPr>
          <w:noProof/>
        </w:rPr>
        <w:fldChar w:fldCharType="end"/>
      </w:r>
      <w:r>
        <w:t>: Map of the GCC Study Area</w:t>
      </w:r>
      <w:bookmarkEnd w:id="34"/>
      <w:bookmarkEnd w:id="35"/>
    </w:p>
    <w:p w14:paraId="02E26607" w14:textId="77777777" w:rsidR="00335B0C" w:rsidRPr="00335B0C" w:rsidRDefault="00335B0C" w:rsidP="00BF00BF">
      <w:pPr>
        <w:bidi w:val="0"/>
        <w:jc w:val="both"/>
        <w:rPr>
          <w:rtl/>
        </w:rPr>
      </w:pPr>
    </w:p>
    <w:p w14:paraId="4270B96A" w14:textId="77777777" w:rsidR="00BF3857" w:rsidRDefault="00BF3857" w:rsidP="00BF00BF">
      <w:pPr>
        <w:bidi w:val="0"/>
        <w:jc w:val="both"/>
        <w:rPr>
          <w:b/>
          <w:bCs/>
          <w:sz w:val="22"/>
          <w:szCs w:val="22"/>
        </w:rPr>
      </w:pPr>
      <w:r>
        <w:br w:type="page"/>
      </w:r>
    </w:p>
    <w:p w14:paraId="7985EB0D" w14:textId="77777777" w:rsidR="00CA02DA" w:rsidRDefault="00CA02DA" w:rsidP="00BF00BF">
      <w:pPr>
        <w:pStyle w:val="Caption"/>
        <w:bidi w:val="0"/>
        <w:jc w:val="both"/>
      </w:pPr>
    </w:p>
    <w:p w14:paraId="219756DF" w14:textId="77777777" w:rsidR="00CA02DA" w:rsidRDefault="00000000" w:rsidP="00291AB3">
      <w:pPr>
        <w:pStyle w:val="Caption"/>
        <w:bidi w:val="0"/>
        <w:rPr>
          <w:rtl/>
        </w:rPr>
      </w:pPr>
      <w:bookmarkStart w:id="36" w:name="_Table_2_2"/>
      <w:bookmarkStart w:id="37" w:name="_Toc215272172"/>
      <w:r>
        <w:t xml:space="preserve">Table </w:t>
      </w:r>
      <w:r w:rsidR="00702CF3">
        <w:t>2</w:t>
      </w:r>
      <w:r w:rsidR="00BD46F5">
        <w:t>.2</w:t>
      </w:r>
      <w:r>
        <w:t>: GCC Countries Climate Targets and Emission Profiles</w:t>
      </w:r>
      <w:bookmarkEnd w:id="36"/>
      <w:bookmarkEnd w:id="3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79"/>
        <w:gridCol w:w="1837"/>
        <w:gridCol w:w="1734"/>
        <w:gridCol w:w="3055"/>
        <w:gridCol w:w="1799"/>
      </w:tblGrid>
      <w:tr w:rsidR="00CA02DA" w14:paraId="560B657D"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shd w:val="clear" w:color="auto" w:fill="D5E8F0"/>
          </w:tcPr>
          <w:p w14:paraId="45EC7A4F" w14:textId="77777777" w:rsidR="00CA02DA" w:rsidRDefault="00000000" w:rsidP="00BF00BF">
            <w:pPr>
              <w:bidi w:val="0"/>
              <w:jc w:val="both"/>
            </w:pPr>
            <w:r>
              <w:rPr>
                <w:b/>
                <w:bCs/>
                <w:sz w:val="22"/>
                <w:szCs w:val="22"/>
              </w:rPr>
              <w:t>Country</w:t>
            </w:r>
          </w:p>
        </w:tc>
        <w:tc>
          <w:tcPr>
            <w:tcW w:w="909" w:type="pct"/>
            <w:tcBorders>
              <w:top w:val="single" w:sz="1" w:space="0" w:color="999999"/>
              <w:left w:val="single" w:sz="1" w:space="0" w:color="999999"/>
              <w:bottom w:val="single" w:sz="1" w:space="0" w:color="999999"/>
              <w:right w:val="single" w:sz="1" w:space="0" w:color="999999"/>
            </w:tcBorders>
            <w:shd w:val="clear" w:color="auto" w:fill="D5E8F0"/>
          </w:tcPr>
          <w:p w14:paraId="1C1D059D" w14:textId="77777777" w:rsidR="00CA02DA" w:rsidRDefault="00000000" w:rsidP="00BF00BF">
            <w:pPr>
              <w:bidi w:val="0"/>
              <w:jc w:val="both"/>
            </w:pPr>
            <w:r>
              <w:rPr>
                <w:b/>
                <w:bCs/>
                <w:sz w:val="22"/>
                <w:szCs w:val="22"/>
              </w:rPr>
              <w:t>2023 CO₂ (Mt)</w:t>
            </w:r>
          </w:p>
        </w:tc>
        <w:tc>
          <w:tcPr>
            <w:tcW w:w="858" w:type="pct"/>
            <w:tcBorders>
              <w:top w:val="single" w:sz="1" w:space="0" w:color="999999"/>
              <w:left w:val="single" w:sz="1" w:space="0" w:color="999999"/>
              <w:bottom w:val="single" w:sz="1" w:space="0" w:color="999999"/>
              <w:right w:val="single" w:sz="1" w:space="0" w:color="999999"/>
            </w:tcBorders>
            <w:shd w:val="clear" w:color="auto" w:fill="D5E8F0"/>
          </w:tcPr>
          <w:p w14:paraId="206D1481" w14:textId="77777777" w:rsidR="00CA02DA" w:rsidRDefault="00000000" w:rsidP="00BF00BF">
            <w:pPr>
              <w:bidi w:val="0"/>
              <w:jc w:val="both"/>
            </w:pPr>
            <w:r>
              <w:rPr>
                <w:b/>
                <w:bCs/>
                <w:sz w:val="22"/>
                <w:szCs w:val="22"/>
              </w:rPr>
              <w:t>Per Capita (t)</w:t>
            </w:r>
          </w:p>
        </w:tc>
        <w:tc>
          <w:tcPr>
            <w:tcW w:w="1512" w:type="pct"/>
            <w:tcBorders>
              <w:top w:val="single" w:sz="1" w:space="0" w:color="999999"/>
              <w:left w:val="single" w:sz="1" w:space="0" w:color="999999"/>
              <w:bottom w:val="single" w:sz="1" w:space="0" w:color="999999"/>
              <w:right w:val="single" w:sz="1" w:space="0" w:color="999999"/>
            </w:tcBorders>
            <w:shd w:val="clear" w:color="auto" w:fill="D5E8F0"/>
          </w:tcPr>
          <w:p w14:paraId="13B862BF" w14:textId="77777777" w:rsidR="00CA02DA" w:rsidRDefault="00000000" w:rsidP="00BF00BF">
            <w:pPr>
              <w:bidi w:val="0"/>
              <w:jc w:val="both"/>
            </w:pPr>
            <w:r>
              <w:rPr>
                <w:b/>
                <w:bCs/>
                <w:sz w:val="22"/>
                <w:szCs w:val="22"/>
              </w:rPr>
              <w:t>NDC Target</w:t>
            </w:r>
          </w:p>
        </w:tc>
        <w:tc>
          <w:tcPr>
            <w:tcW w:w="890" w:type="pct"/>
            <w:tcBorders>
              <w:top w:val="single" w:sz="1" w:space="0" w:color="999999"/>
              <w:left w:val="single" w:sz="1" w:space="0" w:color="999999"/>
              <w:bottom w:val="single" w:sz="1" w:space="0" w:color="999999"/>
              <w:right w:val="single" w:sz="1" w:space="0" w:color="999999"/>
            </w:tcBorders>
            <w:shd w:val="clear" w:color="auto" w:fill="D5E8F0"/>
          </w:tcPr>
          <w:p w14:paraId="23B0F09C" w14:textId="77777777" w:rsidR="00CA02DA" w:rsidRDefault="00000000" w:rsidP="00BF00BF">
            <w:pPr>
              <w:bidi w:val="0"/>
              <w:jc w:val="both"/>
            </w:pPr>
            <w:r>
              <w:rPr>
                <w:b/>
                <w:bCs/>
                <w:sz w:val="22"/>
                <w:szCs w:val="22"/>
              </w:rPr>
              <w:t>Net Zero Goal</w:t>
            </w:r>
          </w:p>
        </w:tc>
      </w:tr>
      <w:tr w:rsidR="00CA02DA" w14:paraId="4B620A15"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0E415DEE" w14:textId="77777777" w:rsidR="00CA02DA" w:rsidRDefault="00000000" w:rsidP="00BF00BF">
            <w:pPr>
              <w:bidi w:val="0"/>
              <w:jc w:val="both"/>
            </w:pPr>
            <w:r>
              <w:rPr>
                <w:b/>
                <w:bCs/>
                <w:sz w:val="22"/>
                <w:szCs w:val="22"/>
              </w:rPr>
              <w:t>Saudi Arabia</w:t>
            </w:r>
          </w:p>
        </w:tc>
        <w:tc>
          <w:tcPr>
            <w:tcW w:w="909" w:type="pct"/>
            <w:tcBorders>
              <w:top w:val="single" w:sz="1" w:space="0" w:color="999999"/>
              <w:left w:val="single" w:sz="1" w:space="0" w:color="999999"/>
              <w:bottom w:val="single" w:sz="1" w:space="0" w:color="999999"/>
              <w:right w:val="single" w:sz="1" w:space="0" w:color="999999"/>
            </w:tcBorders>
          </w:tcPr>
          <w:p w14:paraId="7CBD2E0D" w14:textId="77777777" w:rsidR="00CA02DA" w:rsidRDefault="00000000" w:rsidP="00BF00BF">
            <w:pPr>
              <w:bidi w:val="0"/>
              <w:jc w:val="both"/>
            </w:pPr>
            <w:r>
              <w:rPr>
                <w:sz w:val="22"/>
                <w:szCs w:val="22"/>
              </w:rPr>
              <w:t>672</w:t>
            </w:r>
          </w:p>
        </w:tc>
        <w:tc>
          <w:tcPr>
            <w:tcW w:w="858" w:type="pct"/>
            <w:tcBorders>
              <w:top w:val="single" w:sz="1" w:space="0" w:color="999999"/>
              <w:left w:val="single" w:sz="1" w:space="0" w:color="999999"/>
              <w:bottom w:val="single" w:sz="1" w:space="0" w:color="999999"/>
              <w:right w:val="single" w:sz="1" w:space="0" w:color="999999"/>
            </w:tcBorders>
          </w:tcPr>
          <w:p w14:paraId="009CAA94" w14:textId="77777777" w:rsidR="00CA02DA" w:rsidRDefault="00000000" w:rsidP="00BF00BF">
            <w:pPr>
              <w:bidi w:val="0"/>
              <w:jc w:val="both"/>
            </w:pPr>
            <w:r>
              <w:rPr>
                <w:sz w:val="22"/>
                <w:szCs w:val="22"/>
              </w:rPr>
              <w:t>18.2</w:t>
            </w:r>
          </w:p>
        </w:tc>
        <w:tc>
          <w:tcPr>
            <w:tcW w:w="1512" w:type="pct"/>
            <w:tcBorders>
              <w:top w:val="single" w:sz="1" w:space="0" w:color="999999"/>
              <w:left w:val="single" w:sz="1" w:space="0" w:color="999999"/>
              <w:bottom w:val="single" w:sz="1" w:space="0" w:color="999999"/>
              <w:right w:val="single" w:sz="1" w:space="0" w:color="999999"/>
            </w:tcBorders>
          </w:tcPr>
          <w:p w14:paraId="15489B01" w14:textId="77777777" w:rsidR="00CA02DA" w:rsidRDefault="00000000" w:rsidP="00BF00BF">
            <w:pPr>
              <w:bidi w:val="0"/>
              <w:jc w:val="both"/>
            </w:pPr>
            <w:r>
              <w:rPr>
                <w:sz w:val="22"/>
                <w:szCs w:val="22"/>
              </w:rPr>
              <w:t>278 Mt reduction by 2030</w:t>
            </w:r>
          </w:p>
        </w:tc>
        <w:tc>
          <w:tcPr>
            <w:tcW w:w="890" w:type="pct"/>
            <w:tcBorders>
              <w:top w:val="single" w:sz="1" w:space="0" w:color="999999"/>
              <w:left w:val="single" w:sz="1" w:space="0" w:color="999999"/>
              <w:bottom w:val="single" w:sz="1" w:space="0" w:color="999999"/>
              <w:right w:val="single" w:sz="1" w:space="0" w:color="999999"/>
            </w:tcBorders>
          </w:tcPr>
          <w:p w14:paraId="1D6F216D" w14:textId="77777777" w:rsidR="00CA02DA" w:rsidRDefault="00000000" w:rsidP="00BF00BF">
            <w:pPr>
              <w:bidi w:val="0"/>
              <w:jc w:val="both"/>
            </w:pPr>
            <w:r>
              <w:rPr>
                <w:sz w:val="22"/>
                <w:szCs w:val="22"/>
              </w:rPr>
              <w:t>2060</w:t>
            </w:r>
          </w:p>
        </w:tc>
      </w:tr>
      <w:tr w:rsidR="00CA02DA" w14:paraId="2EB9CCAE"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0B29A1A9" w14:textId="77777777" w:rsidR="00CA02DA" w:rsidRDefault="00000000" w:rsidP="00BF00BF">
            <w:pPr>
              <w:bidi w:val="0"/>
              <w:jc w:val="both"/>
            </w:pPr>
            <w:r>
              <w:rPr>
                <w:b/>
                <w:bCs/>
                <w:sz w:val="22"/>
                <w:szCs w:val="22"/>
              </w:rPr>
              <w:t>UAE</w:t>
            </w:r>
          </w:p>
        </w:tc>
        <w:tc>
          <w:tcPr>
            <w:tcW w:w="909" w:type="pct"/>
            <w:tcBorders>
              <w:top w:val="single" w:sz="1" w:space="0" w:color="999999"/>
              <w:left w:val="single" w:sz="1" w:space="0" w:color="999999"/>
              <w:bottom w:val="single" w:sz="1" w:space="0" w:color="999999"/>
              <w:right w:val="single" w:sz="1" w:space="0" w:color="999999"/>
            </w:tcBorders>
          </w:tcPr>
          <w:p w14:paraId="572B79E7" w14:textId="77777777" w:rsidR="00CA02DA" w:rsidRDefault="00000000" w:rsidP="00BF00BF">
            <w:pPr>
              <w:bidi w:val="0"/>
              <w:jc w:val="both"/>
            </w:pPr>
            <w:r>
              <w:rPr>
                <w:sz w:val="22"/>
                <w:szCs w:val="22"/>
              </w:rPr>
              <w:t>190</w:t>
            </w:r>
          </w:p>
        </w:tc>
        <w:tc>
          <w:tcPr>
            <w:tcW w:w="858" w:type="pct"/>
            <w:tcBorders>
              <w:top w:val="single" w:sz="1" w:space="0" w:color="999999"/>
              <w:left w:val="single" w:sz="1" w:space="0" w:color="999999"/>
              <w:bottom w:val="single" w:sz="1" w:space="0" w:color="999999"/>
              <w:right w:val="single" w:sz="1" w:space="0" w:color="999999"/>
            </w:tcBorders>
          </w:tcPr>
          <w:p w14:paraId="39F084E2" w14:textId="77777777" w:rsidR="00CA02DA" w:rsidRDefault="00000000" w:rsidP="00BF00BF">
            <w:pPr>
              <w:bidi w:val="0"/>
              <w:jc w:val="both"/>
            </w:pPr>
            <w:r>
              <w:rPr>
                <w:sz w:val="22"/>
                <w:szCs w:val="22"/>
              </w:rPr>
              <w:t>19.3</w:t>
            </w:r>
          </w:p>
        </w:tc>
        <w:tc>
          <w:tcPr>
            <w:tcW w:w="1512" w:type="pct"/>
            <w:tcBorders>
              <w:top w:val="single" w:sz="1" w:space="0" w:color="999999"/>
              <w:left w:val="single" w:sz="1" w:space="0" w:color="999999"/>
              <w:bottom w:val="single" w:sz="1" w:space="0" w:color="999999"/>
              <w:right w:val="single" w:sz="1" w:space="0" w:color="999999"/>
            </w:tcBorders>
          </w:tcPr>
          <w:p w14:paraId="5B26B681" w14:textId="77777777" w:rsidR="00CA02DA" w:rsidRDefault="00000000" w:rsidP="00BF00BF">
            <w:pPr>
              <w:bidi w:val="0"/>
              <w:jc w:val="both"/>
            </w:pPr>
            <w:r>
              <w:rPr>
                <w:sz w:val="22"/>
                <w:szCs w:val="22"/>
              </w:rPr>
              <w:t>31% reduction by 2030</w:t>
            </w:r>
          </w:p>
        </w:tc>
        <w:tc>
          <w:tcPr>
            <w:tcW w:w="890" w:type="pct"/>
            <w:tcBorders>
              <w:top w:val="single" w:sz="1" w:space="0" w:color="999999"/>
              <w:left w:val="single" w:sz="1" w:space="0" w:color="999999"/>
              <w:bottom w:val="single" w:sz="1" w:space="0" w:color="999999"/>
              <w:right w:val="single" w:sz="1" w:space="0" w:color="999999"/>
            </w:tcBorders>
          </w:tcPr>
          <w:p w14:paraId="77345BFC" w14:textId="77777777" w:rsidR="00CA02DA" w:rsidRDefault="00000000" w:rsidP="00BF00BF">
            <w:pPr>
              <w:bidi w:val="0"/>
              <w:jc w:val="both"/>
            </w:pPr>
            <w:r>
              <w:rPr>
                <w:sz w:val="22"/>
                <w:szCs w:val="22"/>
              </w:rPr>
              <w:t>2050</w:t>
            </w:r>
          </w:p>
        </w:tc>
      </w:tr>
      <w:tr w:rsidR="00CA02DA" w14:paraId="5430564C"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28EE0C0C" w14:textId="77777777" w:rsidR="00CA02DA" w:rsidRDefault="00000000" w:rsidP="00BF00BF">
            <w:pPr>
              <w:bidi w:val="0"/>
              <w:jc w:val="both"/>
            </w:pPr>
            <w:r>
              <w:rPr>
                <w:b/>
                <w:bCs/>
                <w:sz w:val="22"/>
                <w:szCs w:val="22"/>
              </w:rPr>
              <w:t>Qatar</w:t>
            </w:r>
          </w:p>
        </w:tc>
        <w:tc>
          <w:tcPr>
            <w:tcW w:w="909" w:type="pct"/>
            <w:tcBorders>
              <w:top w:val="single" w:sz="1" w:space="0" w:color="999999"/>
              <w:left w:val="single" w:sz="1" w:space="0" w:color="999999"/>
              <w:bottom w:val="single" w:sz="1" w:space="0" w:color="999999"/>
              <w:right w:val="single" w:sz="1" w:space="0" w:color="999999"/>
            </w:tcBorders>
          </w:tcPr>
          <w:p w14:paraId="4F510439" w14:textId="77777777" w:rsidR="00CA02DA" w:rsidRDefault="00000000" w:rsidP="00BF00BF">
            <w:pPr>
              <w:bidi w:val="0"/>
              <w:jc w:val="both"/>
            </w:pPr>
            <w:r>
              <w:rPr>
                <w:sz w:val="22"/>
                <w:szCs w:val="22"/>
              </w:rPr>
              <w:t>99</w:t>
            </w:r>
          </w:p>
        </w:tc>
        <w:tc>
          <w:tcPr>
            <w:tcW w:w="858" w:type="pct"/>
            <w:tcBorders>
              <w:top w:val="single" w:sz="1" w:space="0" w:color="999999"/>
              <w:left w:val="single" w:sz="1" w:space="0" w:color="999999"/>
              <w:bottom w:val="single" w:sz="1" w:space="0" w:color="999999"/>
              <w:right w:val="single" w:sz="1" w:space="0" w:color="999999"/>
            </w:tcBorders>
          </w:tcPr>
          <w:p w14:paraId="721BCCB4" w14:textId="77777777" w:rsidR="00CA02DA" w:rsidRDefault="00000000" w:rsidP="00BF00BF">
            <w:pPr>
              <w:bidi w:val="0"/>
              <w:jc w:val="both"/>
            </w:pPr>
            <w:r>
              <w:rPr>
                <w:sz w:val="22"/>
                <w:szCs w:val="22"/>
              </w:rPr>
              <w:t>32.8</w:t>
            </w:r>
          </w:p>
        </w:tc>
        <w:tc>
          <w:tcPr>
            <w:tcW w:w="1512" w:type="pct"/>
            <w:tcBorders>
              <w:top w:val="single" w:sz="1" w:space="0" w:color="999999"/>
              <w:left w:val="single" w:sz="1" w:space="0" w:color="999999"/>
              <w:bottom w:val="single" w:sz="1" w:space="0" w:color="999999"/>
              <w:right w:val="single" w:sz="1" w:space="0" w:color="999999"/>
            </w:tcBorders>
          </w:tcPr>
          <w:p w14:paraId="2F8918F7" w14:textId="77777777" w:rsidR="00CA02DA" w:rsidRDefault="00000000" w:rsidP="00BF00BF">
            <w:pPr>
              <w:bidi w:val="0"/>
              <w:jc w:val="both"/>
            </w:pPr>
            <w:r>
              <w:rPr>
                <w:sz w:val="22"/>
                <w:szCs w:val="22"/>
              </w:rPr>
              <w:t>25% reduction by 2030</w:t>
            </w:r>
          </w:p>
        </w:tc>
        <w:tc>
          <w:tcPr>
            <w:tcW w:w="890" w:type="pct"/>
            <w:tcBorders>
              <w:top w:val="single" w:sz="1" w:space="0" w:color="999999"/>
              <w:left w:val="single" w:sz="1" w:space="0" w:color="999999"/>
              <w:bottom w:val="single" w:sz="1" w:space="0" w:color="999999"/>
              <w:right w:val="single" w:sz="1" w:space="0" w:color="999999"/>
            </w:tcBorders>
          </w:tcPr>
          <w:p w14:paraId="398F9412" w14:textId="77777777" w:rsidR="00CA02DA" w:rsidRDefault="00000000" w:rsidP="00BF00BF">
            <w:pPr>
              <w:bidi w:val="0"/>
              <w:jc w:val="both"/>
            </w:pPr>
            <w:r>
              <w:rPr>
                <w:sz w:val="22"/>
                <w:szCs w:val="22"/>
              </w:rPr>
              <w:t>-</w:t>
            </w:r>
          </w:p>
        </w:tc>
      </w:tr>
      <w:tr w:rsidR="00CA02DA" w14:paraId="31CD891E"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5D6B80B1" w14:textId="77777777" w:rsidR="00CA02DA" w:rsidRDefault="00000000" w:rsidP="00BF00BF">
            <w:pPr>
              <w:bidi w:val="0"/>
              <w:jc w:val="both"/>
            </w:pPr>
            <w:r>
              <w:rPr>
                <w:b/>
                <w:bCs/>
                <w:sz w:val="22"/>
                <w:szCs w:val="22"/>
              </w:rPr>
              <w:t>Kuwait</w:t>
            </w:r>
          </w:p>
        </w:tc>
        <w:tc>
          <w:tcPr>
            <w:tcW w:w="909" w:type="pct"/>
            <w:tcBorders>
              <w:top w:val="single" w:sz="1" w:space="0" w:color="999999"/>
              <w:left w:val="single" w:sz="1" w:space="0" w:color="999999"/>
              <w:bottom w:val="single" w:sz="1" w:space="0" w:color="999999"/>
              <w:right w:val="single" w:sz="1" w:space="0" w:color="999999"/>
            </w:tcBorders>
          </w:tcPr>
          <w:p w14:paraId="0034F367" w14:textId="77777777" w:rsidR="00CA02DA" w:rsidRDefault="00000000" w:rsidP="00BF00BF">
            <w:pPr>
              <w:bidi w:val="0"/>
              <w:jc w:val="both"/>
            </w:pPr>
            <w:r>
              <w:rPr>
                <w:sz w:val="22"/>
                <w:szCs w:val="22"/>
              </w:rPr>
              <w:t>95</w:t>
            </w:r>
          </w:p>
        </w:tc>
        <w:tc>
          <w:tcPr>
            <w:tcW w:w="858" w:type="pct"/>
            <w:tcBorders>
              <w:top w:val="single" w:sz="1" w:space="0" w:color="999999"/>
              <w:left w:val="single" w:sz="1" w:space="0" w:color="999999"/>
              <w:bottom w:val="single" w:sz="1" w:space="0" w:color="999999"/>
              <w:right w:val="single" w:sz="1" w:space="0" w:color="999999"/>
            </w:tcBorders>
          </w:tcPr>
          <w:p w14:paraId="0A6A5584" w14:textId="77777777" w:rsidR="00CA02DA" w:rsidRDefault="00000000" w:rsidP="00BF00BF">
            <w:pPr>
              <w:bidi w:val="0"/>
              <w:jc w:val="both"/>
            </w:pPr>
            <w:r>
              <w:rPr>
                <w:sz w:val="22"/>
                <w:szCs w:val="22"/>
              </w:rPr>
              <w:t>21.6</w:t>
            </w:r>
          </w:p>
        </w:tc>
        <w:tc>
          <w:tcPr>
            <w:tcW w:w="1512" w:type="pct"/>
            <w:tcBorders>
              <w:top w:val="single" w:sz="1" w:space="0" w:color="999999"/>
              <w:left w:val="single" w:sz="1" w:space="0" w:color="999999"/>
              <w:bottom w:val="single" w:sz="1" w:space="0" w:color="999999"/>
              <w:right w:val="single" w:sz="1" w:space="0" w:color="999999"/>
            </w:tcBorders>
          </w:tcPr>
          <w:p w14:paraId="2C5F6B0B" w14:textId="77777777" w:rsidR="00CA02DA" w:rsidRDefault="00000000" w:rsidP="00BF00BF">
            <w:pPr>
              <w:bidi w:val="0"/>
              <w:jc w:val="both"/>
            </w:pPr>
            <w:r>
              <w:rPr>
                <w:sz w:val="22"/>
                <w:szCs w:val="22"/>
              </w:rPr>
              <w:t>7.4% reduction by 2035</w:t>
            </w:r>
          </w:p>
        </w:tc>
        <w:tc>
          <w:tcPr>
            <w:tcW w:w="890" w:type="pct"/>
            <w:tcBorders>
              <w:top w:val="single" w:sz="1" w:space="0" w:color="999999"/>
              <w:left w:val="single" w:sz="1" w:space="0" w:color="999999"/>
              <w:bottom w:val="single" w:sz="1" w:space="0" w:color="999999"/>
              <w:right w:val="single" w:sz="1" w:space="0" w:color="999999"/>
            </w:tcBorders>
          </w:tcPr>
          <w:p w14:paraId="639A4ECA" w14:textId="77777777" w:rsidR="00CA02DA" w:rsidRDefault="00000000" w:rsidP="00BF00BF">
            <w:pPr>
              <w:bidi w:val="0"/>
              <w:jc w:val="both"/>
            </w:pPr>
            <w:r>
              <w:rPr>
                <w:sz w:val="22"/>
                <w:szCs w:val="22"/>
              </w:rPr>
              <w:t>-</w:t>
            </w:r>
          </w:p>
        </w:tc>
      </w:tr>
      <w:tr w:rsidR="00CA02DA" w14:paraId="14FA1526"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35120B15" w14:textId="77777777" w:rsidR="00CA02DA" w:rsidRDefault="00000000" w:rsidP="00BF00BF">
            <w:pPr>
              <w:bidi w:val="0"/>
              <w:jc w:val="both"/>
            </w:pPr>
            <w:r>
              <w:rPr>
                <w:b/>
                <w:bCs/>
                <w:sz w:val="22"/>
                <w:szCs w:val="22"/>
              </w:rPr>
              <w:t>Oman</w:t>
            </w:r>
          </w:p>
        </w:tc>
        <w:tc>
          <w:tcPr>
            <w:tcW w:w="909" w:type="pct"/>
            <w:tcBorders>
              <w:top w:val="single" w:sz="1" w:space="0" w:color="999999"/>
              <w:left w:val="single" w:sz="1" w:space="0" w:color="999999"/>
              <w:bottom w:val="single" w:sz="1" w:space="0" w:color="999999"/>
              <w:right w:val="single" w:sz="1" w:space="0" w:color="999999"/>
            </w:tcBorders>
          </w:tcPr>
          <w:p w14:paraId="103FED8A" w14:textId="77777777" w:rsidR="00CA02DA" w:rsidRDefault="00000000" w:rsidP="00BF00BF">
            <w:pPr>
              <w:bidi w:val="0"/>
              <w:jc w:val="both"/>
            </w:pPr>
            <w:r>
              <w:rPr>
                <w:sz w:val="22"/>
                <w:szCs w:val="22"/>
              </w:rPr>
              <w:t>64</w:t>
            </w:r>
          </w:p>
        </w:tc>
        <w:tc>
          <w:tcPr>
            <w:tcW w:w="858" w:type="pct"/>
            <w:tcBorders>
              <w:top w:val="single" w:sz="1" w:space="0" w:color="999999"/>
              <w:left w:val="single" w:sz="1" w:space="0" w:color="999999"/>
              <w:bottom w:val="single" w:sz="1" w:space="0" w:color="999999"/>
              <w:right w:val="single" w:sz="1" w:space="0" w:color="999999"/>
            </w:tcBorders>
          </w:tcPr>
          <w:p w14:paraId="7F88707D" w14:textId="77777777" w:rsidR="00CA02DA" w:rsidRDefault="00000000" w:rsidP="00BF00BF">
            <w:pPr>
              <w:bidi w:val="0"/>
              <w:jc w:val="both"/>
            </w:pPr>
            <w:r>
              <w:rPr>
                <w:sz w:val="22"/>
                <w:szCs w:val="22"/>
              </w:rPr>
              <w:t>12.4</w:t>
            </w:r>
          </w:p>
        </w:tc>
        <w:tc>
          <w:tcPr>
            <w:tcW w:w="1512" w:type="pct"/>
            <w:tcBorders>
              <w:top w:val="single" w:sz="1" w:space="0" w:color="999999"/>
              <w:left w:val="single" w:sz="1" w:space="0" w:color="999999"/>
              <w:bottom w:val="single" w:sz="1" w:space="0" w:color="999999"/>
              <w:right w:val="single" w:sz="1" w:space="0" w:color="999999"/>
            </w:tcBorders>
          </w:tcPr>
          <w:p w14:paraId="305075CE" w14:textId="77777777" w:rsidR="00CA02DA" w:rsidRDefault="00000000" w:rsidP="00BF00BF">
            <w:pPr>
              <w:bidi w:val="0"/>
              <w:jc w:val="both"/>
            </w:pPr>
            <w:r>
              <w:rPr>
                <w:sz w:val="22"/>
                <w:szCs w:val="22"/>
              </w:rPr>
              <w:t>7% reduction by 2030</w:t>
            </w:r>
          </w:p>
        </w:tc>
        <w:tc>
          <w:tcPr>
            <w:tcW w:w="890" w:type="pct"/>
            <w:tcBorders>
              <w:top w:val="single" w:sz="1" w:space="0" w:color="999999"/>
              <w:left w:val="single" w:sz="1" w:space="0" w:color="999999"/>
              <w:bottom w:val="single" w:sz="1" w:space="0" w:color="999999"/>
              <w:right w:val="single" w:sz="1" w:space="0" w:color="999999"/>
            </w:tcBorders>
          </w:tcPr>
          <w:p w14:paraId="19C42632" w14:textId="77777777" w:rsidR="00CA02DA" w:rsidRDefault="00000000" w:rsidP="00BF00BF">
            <w:pPr>
              <w:bidi w:val="0"/>
              <w:jc w:val="both"/>
            </w:pPr>
            <w:r>
              <w:rPr>
                <w:sz w:val="22"/>
                <w:szCs w:val="22"/>
              </w:rPr>
              <w:t>2050</w:t>
            </w:r>
          </w:p>
        </w:tc>
      </w:tr>
      <w:tr w:rsidR="00CA02DA" w14:paraId="42B015A2"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590A0322" w14:textId="77777777" w:rsidR="00CA02DA" w:rsidRDefault="00000000" w:rsidP="00BF00BF">
            <w:pPr>
              <w:bidi w:val="0"/>
              <w:jc w:val="both"/>
            </w:pPr>
            <w:r>
              <w:rPr>
                <w:b/>
                <w:bCs/>
                <w:sz w:val="22"/>
                <w:szCs w:val="22"/>
              </w:rPr>
              <w:t>Bahrain</w:t>
            </w:r>
          </w:p>
        </w:tc>
        <w:tc>
          <w:tcPr>
            <w:tcW w:w="909" w:type="pct"/>
            <w:tcBorders>
              <w:top w:val="single" w:sz="1" w:space="0" w:color="999999"/>
              <w:left w:val="single" w:sz="1" w:space="0" w:color="999999"/>
              <w:bottom w:val="single" w:sz="1" w:space="0" w:color="999999"/>
              <w:right w:val="single" w:sz="1" w:space="0" w:color="999999"/>
            </w:tcBorders>
          </w:tcPr>
          <w:p w14:paraId="70270F42" w14:textId="77777777" w:rsidR="00CA02DA" w:rsidRDefault="00000000" w:rsidP="00BF00BF">
            <w:pPr>
              <w:bidi w:val="0"/>
              <w:jc w:val="both"/>
            </w:pPr>
            <w:r>
              <w:rPr>
                <w:sz w:val="22"/>
                <w:szCs w:val="22"/>
              </w:rPr>
              <w:t>38</w:t>
            </w:r>
          </w:p>
        </w:tc>
        <w:tc>
          <w:tcPr>
            <w:tcW w:w="858" w:type="pct"/>
            <w:tcBorders>
              <w:top w:val="single" w:sz="1" w:space="0" w:color="999999"/>
              <w:left w:val="single" w:sz="1" w:space="0" w:color="999999"/>
              <w:bottom w:val="single" w:sz="1" w:space="0" w:color="999999"/>
              <w:right w:val="single" w:sz="1" w:space="0" w:color="999999"/>
            </w:tcBorders>
          </w:tcPr>
          <w:p w14:paraId="25814400" w14:textId="77777777" w:rsidR="00CA02DA" w:rsidRDefault="00000000" w:rsidP="00BF00BF">
            <w:pPr>
              <w:bidi w:val="0"/>
              <w:jc w:val="both"/>
            </w:pPr>
            <w:r>
              <w:rPr>
                <w:sz w:val="22"/>
                <w:szCs w:val="22"/>
              </w:rPr>
              <w:t>23.1</w:t>
            </w:r>
          </w:p>
        </w:tc>
        <w:tc>
          <w:tcPr>
            <w:tcW w:w="1512" w:type="pct"/>
            <w:tcBorders>
              <w:top w:val="single" w:sz="1" w:space="0" w:color="999999"/>
              <w:left w:val="single" w:sz="1" w:space="0" w:color="999999"/>
              <w:bottom w:val="single" w:sz="1" w:space="0" w:color="999999"/>
              <w:right w:val="single" w:sz="1" w:space="0" w:color="999999"/>
            </w:tcBorders>
          </w:tcPr>
          <w:p w14:paraId="6B1A7290" w14:textId="77777777" w:rsidR="00CA02DA" w:rsidRDefault="00000000" w:rsidP="00BF00BF">
            <w:pPr>
              <w:bidi w:val="0"/>
              <w:jc w:val="both"/>
            </w:pPr>
            <w:r>
              <w:rPr>
                <w:sz w:val="22"/>
                <w:szCs w:val="22"/>
              </w:rPr>
              <w:t>30% reduction by 2035</w:t>
            </w:r>
          </w:p>
        </w:tc>
        <w:tc>
          <w:tcPr>
            <w:tcW w:w="890" w:type="pct"/>
            <w:tcBorders>
              <w:top w:val="single" w:sz="1" w:space="0" w:color="999999"/>
              <w:left w:val="single" w:sz="1" w:space="0" w:color="999999"/>
              <w:bottom w:val="single" w:sz="1" w:space="0" w:color="999999"/>
              <w:right w:val="single" w:sz="1" w:space="0" w:color="999999"/>
            </w:tcBorders>
          </w:tcPr>
          <w:p w14:paraId="70A9F1D9" w14:textId="77777777" w:rsidR="00CA02DA" w:rsidRDefault="00000000" w:rsidP="00BF00BF">
            <w:pPr>
              <w:bidi w:val="0"/>
              <w:jc w:val="both"/>
            </w:pPr>
            <w:r>
              <w:rPr>
                <w:sz w:val="22"/>
                <w:szCs w:val="22"/>
              </w:rPr>
              <w:t>2060</w:t>
            </w:r>
          </w:p>
        </w:tc>
      </w:tr>
    </w:tbl>
    <w:p w14:paraId="783AAECE" w14:textId="77777777" w:rsidR="00CA02DA" w:rsidRDefault="00000000" w:rsidP="00291AB3">
      <w:pPr>
        <w:bidi w:val="0"/>
        <w:spacing w:before="50" w:after="200"/>
        <w:jc w:val="center"/>
      </w:pPr>
      <w:r>
        <w:rPr>
          <w:i/>
          <w:iCs/>
          <w:color w:val="666666"/>
        </w:rPr>
        <w:t>Source: Global Carbon Project (2023), UNFCCC NDC Registry</w:t>
      </w:r>
    </w:p>
    <w:p w14:paraId="7E51158F" w14:textId="77777777" w:rsidR="00CA02DA" w:rsidRDefault="00CA02DA" w:rsidP="00BF00BF">
      <w:pPr>
        <w:bidi w:val="0"/>
        <w:spacing w:after="200"/>
        <w:jc w:val="both"/>
      </w:pPr>
    </w:p>
    <w:p w14:paraId="07B5118E" w14:textId="77777777" w:rsidR="003C0EE0" w:rsidRPr="002D1A8E" w:rsidRDefault="00000000" w:rsidP="00BF00BF">
      <w:pPr>
        <w:bidi w:val="0"/>
        <w:spacing w:after="200" w:line="360" w:lineRule="auto"/>
        <w:jc w:val="both"/>
        <w:rPr>
          <w:sz w:val="24"/>
          <w:szCs w:val="24"/>
        </w:rPr>
      </w:pPr>
      <w:r w:rsidRPr="002D1A8E">
        <w:rPr>
          <w:sz w:val="24"/>
          <w:szCs w:val="24"/>
        </w:rPr>
        <w:t xml:space="preserve">All six GCC countries have submitted </w:t>
      </w:r>
      <w:r w:rsidR="007E1277" w:rsidRPr="002D1A8E">
        <w:rPr>
          <w:sz w:val="24"/>
          <w:szCs w:val="24"/>
        </w:rPr>
        <w:t>NDCs,</w:t>
      </w:r>
      <w:r w:rsidRPr="002D1A8E">
        <w:rPr>
          <w:sz w:val="24"/>
          <w:szCs w:val="24"/>
        </w:rPr>
        <w:t xml:space="preserve"> and several have announced net zero targets. Saudi Arabia aims for net zero by 2060, while the UAE and Oman target 2050. These commitments create a need for improved emission monitoring capabilities.</w:t>
      </w:r>
    </w:p>
    <w:p w14:paraId="486F18C7" w14:textId="77777777" w:rsidR="003C0EE0" w:rsidRDefault="003C0EE0" w:rsidP="00BF00BF">
      <w:pPr>
        <w:bidi w:val="0"/>
        <w:jc w:val="both"/>
      </w:pPr>
      <w:r>
        <w:br w:type="page"/>
      </w:r>
    </w:p>
    <w:p w14:paraId="691659DD" w14:textId="77777777" w:rsidR="00CA02DA" w:rsidRDefault="00CA02DA" w:rsidP="00BF00BF">
      <w:pPr>
        <w:bidi w:val="0"/>
        <w:spacing w:after="200" w:line="360" w:lineRule="auto"/>
        <w:jc w:val="both"/>
      </w:pPr>
    </w:p>
    <w:p w14:paraId="19826FBE" w14:textId="77777777" w:rsidR="00CA02DA" w:rsidRDefault="00000000" w:rsidP="00BF00BF">
      <w:pPr>
        <w:pStyle w:val="Heading2"/>
        <w:jc w:val="both"/>
      </w:pPr>
      <w:bookmarkStart w:id="38" w:name="_Toc216214408"/>
      <w:r>
        <w:t>2.10 Earth Observation for Environmental Monitoring</w:t>
      </w:r>
      <w:bookmarkEnd w:id="38"/>
    </w:p>
    <w:p w14:paraId="3C059A8D" w14:textId="313CE9AA" w:rsidR="00CA02DA" w:rsidRPr="002D1A8E" w:rsidRDefault="00000000" w:rsidP="00AC69F8">
      <w:pPr>
        <w:bidi w:val="0"/>
        <w:spacing w:after="200" w:line="360" w:lineRule="auto"/>
        <w:jc w:val="both"/>
        <w:rPr>
          <w:sz w:val="24"/>
          <w:szCs w:val="24"/>
        </w:rPr>
      </w:pPr>
      <w:r w:rsidRPr="002D1A8E">
        <w:rPr>
          <w:sz w:val="24"/>
          <w:szCs w:val="24"/>
        </w:rPr>
        <w:t>Earth observation satellites have revolutionized environmental monitoring. Since the launch of Landsat-1 in 1972, satellite sensors have provided increasingly detailed data on land cover, atmospheric composition, ocean conditions, and climate variables</w:t>
      </w:r>
      <w:r w:rsidR="00037932" w:rsidRPr="00037932">
        <w:rPr>
          <w:sz w:val="24"/>
          <w:szCs w:val="24"/>
        </w:rPr>
        <w:t xml:space="preserve"> </w:t>
      </w:r>
      <w:r w:rsidR="00AC69F8" w:rsidRPr="00AC69F8">
        <w:rPr>
          <w:sz w:val="24"/>
          <w:szCs w:val="24"/>
        </w:rPr>
        <w:t>(NASA, 2024)</w:t>
      </w:r>
      <w:r w:rsidR="00AC69F8">
        <w:rPr>
          <w:sz w:val="24"/>
          <w:szCs w:val="24"/>
        </w:rPr>
        <w:t>.</w:t>
      </w:r>
    </w:p>
    <w:p w14:paraId="3E06D47C" w14:textId="77777777" w:rsidR="00CA02DA" w:rsidRPr="002D1A8E" w:rsidRDefault="00000000" w:rsidP="00BF00BF">
      <w:pPr>
        <w:bidi w:val="0"/>
        <w:spacing w:after="200" w:line="360" w:lineRule="auto"/>
        <w:jc w:val="both"/>
        <w:rPr>
          <w:sz w:val="24"/>
          <w:szCs w:val="24"/>
        </w:rPr>
      </w:pPr>
      <w:r w:rsidRPr="002D1A8E">
        <w:rPr>
          <w:sz w:val="24"/>
          <w:szCs w:val="24"/>
        </w:rPr>
        <w:t>For carbon emission monitoring, satellites offer several potential advantages. First, they provide spatially continuous coverage, unlike ground-based monitoring networks that have gaps. Second, many satellite products are freely available, reducing the cost barrier for developing countries. Third, satellite data is typically available within days of acquisition, much faster than traditional emission inventories.</w:t>
      </w:r>
    </w:p>
    <w:p w14:paraId="27127AE8" w14:textId="77777777" w:rsidR="00CA02DA" w:rsidRPr="002D1A8E" w:rsidRDefault="00000000" w:rsidP="00BF00BF">
      <w:pPr>
        <w:bidi w:val="0"/>
        <w:spacing w:after="200" w:line="360" w:lineRule="auto"/>
        <w:jc w:val="both"/>
        <w:rPr>
          <w:sz w:val="24"/>
          <w:szCs w:val="24"/>
        </w:rPr>
      </w:pPr>
      <w:r w:rsidRPr="002D1A8E">
        <w:rPr>
          <w:sz w:val="24"/>
          <w:szCs w:val="24"/>
        </w:rPr>
        <w:t>However, satellites measure physical quantities, not emissions directly. The challenge is to establish reliable relationships between observable variables (like surface temperature or night-time lights) and the underlying emission processes.</w:t>
      </w:r>
    </w:p>
    <w:p w14:paraId="0B01D24D" w14:textId="77777777" w:rsidR="00CA02DA" w:rsidRDefault="00CA02DA" w:rsidP="00BF00BF">
      <w:pPr>
        <w:bidi w:val="0"/>
        <w:spacing w:before="300" w:after="100"/>
        <w:jc w:val="both"/>
      </w:pPr>
    </w:p>
    <w:p w14:paraId="5FED9A67" w14:textId="77777777" w:rsidR="003C0EE0" w:rsidRDefault="003C0EE0" w:rsidP="00291AB3">
      <w:pPr>
        <w:bidi w:val="0"/>
        <w:spacing w:before="100" w:after="300"/>
        <w:jc w:val="center"/>
        <w:rPr>
          <w:b/>
          <w:bCs/>
          <w:sz w:val="22"/>
          <w:szCs w:val="22"/>
        </w:rPr>
      </w:pPr>
      <w:r>
        <w:rPr>
          <w:noProof/>
        </w:rPr>
        <w:drawing>
          <wp:inline distT="0" distB="0" distL="0" distR="0" wp14:anchorId="13BDC797" wp14:editId="729E9DD4">
            <wp:extent cx="6417310" cy="4378960"/>
            <wp:effectExtent l="0" t="0" r="2540" b="2540"/>
            <wp:docPr id="862470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470764" name=""/>
                    <pic:cNvPicPr/>
                  </pic:nvPicPr>
                  <pic:blipFill>
                    <a:blip r:embed="rId16"/>
                    <a:stretch>
                      <a:fillRect/>
                    </a:stretch>
                  </pic:blipFill>
                  <pic:spPr>
                    <a:xfrm>
                      <a:off x="0" y="0"/>
                      <a:ext cx="6417310" cy="4378960"/>
                    </a:xfrm>
                    <a:prstGeom prst="rect">
                      <a:avLst/>
                    </a:prstGeom>
                  </pic:spPr>
                </pic:pic>
              </a:graphicData>
            </a:graphic>
          </wp:inline>
        </w:drawing>
      </w:r>
    </w:p>
    <w:p w14:paraId="394957BB" w14:textId="77777777" w:rsidR="00CA02DA" w:rsidRDefault="00000000" w:rsidP="00BF00BF">
      <w:pPr>
        <w:pStyle w:val="Caption"/>
        <w:bidi w:val="0"/>
      </w:pPr>
      <w:bookmarkStart w:id="39" w:name="_Figure_2_7"/>
      <w:bookmarkStart w:id="40" w:name="_Toc215272152"/>
      <w:r>
        <w:t xml:space="preserve">Figure </w:t>
      </w:r>
      <w:r w:rsidR="006F2571">
        <w:t>2.</w:t>
      </w:r>
      <w:r w:rsidR="00CB18B6">
        <w:fldChar w:fldCharType="begin"/>
      </w:r>
      <w:r w:rsidR="00CB18B6">
        <w:instrText xml:space="preserve"> SEQ Figure \* ARABIC </w:instrText>
      </w:r>
      <w:r w:rsidR="00CB18B6">
        <w:fldChar w:fldCharType="separate"/>
      </w:r>
      <w:r w:rsidR="00CB18B6">
        <w:rPr>
          <w:noProof/>
        </w:rPr>
        <w:t>7</w:t>
      </w:r>
      <w:r w:rsidR="00CB18B6">
        <w:rPr>
          <w:noProof/>
        </w:rPr>
        <w:fldChar w:fldCharType="end"/>
      </w:r>
      <w:r>
        <w:t>: Satellite Data Sources and Processing Pipeline</w:t>
      </w:r>
      <w:bookmarkEnd w:id="39"/>
      <w:bookmarkEnd w:id="40"/>
    </w:p>
    <w:p w14:paraId="4DB77381" w14:textId="77777777" w:rsidR="00CA02DA" w:rsidRDefault="00000000" w:rsidP="00BF00BF">
      <w:pPr>
        <w:pStyle w:val="Heading2"/>
        <w:jc w:val="both"/>
      </w:pPr>
      <w:bookmarkStart w:id="41" w:name="_Toc216214409"/>
      <w:r>
        <w:lastRenderedPageBreak/>
        <w:t>2.11 Satellite Data Sources Used in This Study</w:t>
      </w:r>
      <w:bookmarkEnd w:id="41"/>
    </w:p>
    <w:p w14:paraId="11D6FC26" w14:textId="77777777" w:rsidR="00CA02DA" w:rsidRPr="00093A84" w:rsidRDefault="00000000" w:rsidP="00BF00BF">
      <w:pPr>
        <w:bidi w:val="0"/>
        <w:spacing w:after="200" w:line="360" w:lineRule="auto"/>
        <w:jc w:val="both"/>
        <w:rPr>
          <w:sz w:val="24"/>
          <w:szCs w:val="24"/>
        </w:rPr>
      </w:pPr>
      <w:r w:rsidRPr="00093A84">
        <w:rPr>
          <w:sz w:val="24"/>
          <w:szCs w:val="24"/>
        </w:rPr>
        <w:t>This thesis uses five satellite-derived variables, each capturing different aspects of economic activity and energy consumption:</w:t>
      </w:r>
    </w:p>
    <w:p w14:paraId="7F9400F0" w14:textId="77777777" w:rsidR="00CA02DA" w:rsidRPr="00093A84" w:rsidRDefault="00000000" w:rsidP="00BF00BF">
      <w:pPr>
        <w:bidi w:val="0"/>
        <w:spacing w:after="200" w:line="360" w:lineRule="auto"/>
        <w:jc w:val="both"/>
        <w:rPr>
          <w:sz w:val="24"/>
          <w:szCs w:val="24"/>
        </w:rPr>
      </w:pPr>
      <w:r w:rsidRPr="00093A84">
        <w:rPr>
          <w:b/>
          <w:bCs/>
          <w:sz w:val="24"/>
          <w:szCs w:val="24"/>
        </w:rPr>
        <w:t>Land Surface Temperature (LST) from MODIS:</w:t>
      </w:r>
      <w:r>
        <w:rPr>
          <w:b/>
          <w:bCs/>
        </w:rPr>
        <w:t xml:space="preserve"> </w:t>
      </w:r>
      <w:r w:rsidRPr="00093A84">
        <w:rPr>
          <w:sz w:val="24"/>
          <w:szCs w:val="24"/>
        </w:rPr>
        <w:t xml:space="preserve">The Moderate Resolution Imaging Spectroradiometer (MODIS) sensors aboard NASA's Terra and Aqua satellites have been providing LST data since 1999 and 2002 respectively. LST measures the radiative temperature of the Earth's surface using thermal infrared bands. This study </w:t>
      </w:r>
      <w:r w:rsidR="00291AB3" w:rsidRPr="00093A84">
        <w:rPr>
          <w:sz w:val="24"/>
          <w:szCs w:val="24"/>
        </w:rPr>
        <w:t>utilizes</w:t>
      </w:r>
      <w:r w:rsidRPr="00093A84">
        <w:rPr>
          <w:sz w:val="24"/>
          <w:szCs w:val="24"/>
        </w:rPr>
        <w:t xml:space="preserve"> the MOD11A2 product, which provides 8-day composite LST at 1 km resolution. The physical chain linking LST to emissions is straightforward: high temperatures drive air conditioning demand, which increases electricity consumption, which increases emissions. </w:t>
      </w:r>
      <w:r>
        <w:rPr>
          <w:sz w:val="24"/>
          <w:szCs w:val="24"/>
        </w:rPr>
        <w:t>Assiri (2017) validated MODIS thermal data for Saudi Arabia, finding good agreement with ground measurements.</w:t>
      </w:r>
    </w:p>
    <w:p w14:paraId="6BF4EDCC" w14:textId="77777777" w:rsidR="00CA02DA" w:rsidRPr="00093A84" w:rsidRDefault="00000000" w:rsidP="00BF00BF">
      <w:pPr>
        <w:bidi w:val="0"/>
        <w:spacing w:after="200" w:line="360" w:lineRule="auto"/>
        <w:jc w:val="both"/>
        <w:rPr>
          <w:sz w:val="24"/>
          <w:szCs w:val="24"/>
        </w:rPr>
      </w:pPr>
      <w:r w:rsidRPr="00093A84">
        <w:rPr>
          <w:b/>
          <w:bCs/>
          <w:sz w:val="24"/>
          <w:szCs w:val="24"/>
        </w:rPr>
        <w:t>Vegetation Index (NDVI) from MODIS:</w:t>
      </w:r>
      <w:r>
        <w:rPr>
          <w:b/>
          <w:bCs/>
        </w:rPr>
        <w:t xml:space="preserve"> </w:t>
      </w:r>
      <w:r w:rsidRPr="00093A84">
        <w:rPr>
          <w:sz w:val="24"/>
          <w:szCs w:val="24"/>
        </w:rPr>
        <w:t xml:space="preserve">The Normalized Difference Vegetation Index quantifies vegetation greenness by contrasting near-infrared and red reflectance. Values range from -1 to +1, with values above 0.3 typically indicating healthy vegetation. In the GCC context, natural vegetation is sparse, but irrigated agriculture requires significant energy for water pumping and desalination. The MOD13A2 product provides 16-day NDVI composites at 1 km resolution. </w:t>
      </w:r>
      <w:r>
        <w:rPr>
          <w:sz w:val="24"/>
          <w:szCs w:val="24"/>
        </w:rPr>
        <w:t xml:space="preserve">Haq (2022) demonstrated 98% classification accuracy </w:t>
      </w:r>
      <w:r w:rsidR="00F84501" w:rsidRPr="00F84501">
        <w:rPr>
          <w:sz w:val="24"/>
          <w:szCs w:val="24"/>
        </w:rPr>
        <w:t>for agricultural land cover classification in Al-Qassim, Saudi Arabia, using Planet</w:t>
      </w:r>
      <w:r w:rsidR="00F84501">
        <w:rPr>
          <w:sz w:val="24"/>
          <w:szCs w:val="24"/>
        </w:rPr>
        <w:t xml:space="preserve"> </w:t>
      </w:r>
      <w:r w:rsidR="00F84501" w:rsidRPr="00F84501">
        <w:rPr>
          <w:sz w:val="24"/>
          <w:szCs w:val="24"/>
        </w:rPr>
        <w:t>Scope nanosatellite imagery</w:t>
      </w:r>
      <w:r w:rsidRPr="00093A84">
        <w:rPr>
          <w:sz w:val="24"/>
          <w:szCs w:val="24"/>
        </w:rPr>
        <w:t>.</w:t>
      </w:r>
    </w:p>
    <w:p w14:paraId="2E5399A1" w14:textId="77777777" w:rsidR="00CA02DA" w:rsidRPr="00093A84" w:rsidRDefault="00000000" w:rsidP="00BF00BF">
      <w:pPr>
        <w:bidi w:val="0"/>
        <w:spacing w:after="200" w:line="360" w:lineRule="auto"/>
        <w:jc w:val="both"/>
        <w:rPr>
          <w:sz w:val="24"/>
          <w:szCs w:val="24"/>
        </w:rPr>
      </w:pPr>
      <w:r w:rsidRPr="00093A84">
        <w:rPr>
          <w:b/>
          <w:bCs/>
          <w:sz w:val="24"/>
          <w:szCs w:val="24"/>
        </w:rPr>
        <w:t>Night-time Lights (NTL) from DMSP-OLS and VIIRS:</w:t>
      </w:r>
      <w:r>
        <w:rPr>
          <w:b/>
          <w:bCs/>
        </w:rPr>
        <w:t xml:space="preserve"> </w:t>
      </w:r>
      <w:r w:rsidRPr="00093A84">
        <w:rPr>
          <w:sz w:val="24"/>
          <w:szCs w:val="24"/>
        </w:rPr>
        <w:t xml:space="preserve">Night-time light imagery detects artificial lighting from cities, industrial facilities, and infrastructure. Two sensor systems provide this data: the Defense Meteorological Satellite Program (DMSP) Operational </w:t>
      </w:r>
      <w:proofErr w:type="spellStart"/>
      <w:r w:rsidRPr="00093A84">
        <w:rPr>
          <w:sz w:val="24"/>
          <w:szCs w:val="24"/>
        </w:rPr>
        <w:t>Linescan</w:t>
      </w:r>
      <w:proofErr w:type="spellEnd"/>
      <w:r w:rsidRPr="00093A84">
        <w:rPr>
          <w:sz w:val="24"/>
          <w:szCs w:val="24"/>
        </w:rPr>
        <w:t xml:space="preserve"> System (OLS) from 1992-2013, and the Visible Infrared Imaging Radiometer Suite (VIIRS) from 2012 onwards. Night-time lights strongly correlate with electricity consumption, GDP, and population density. The main challenge is harmonizing the two sensor records during the 2012-2013 overlap period.</w:t>
      </w:r>
    </w:p>
    <w:p w14:paraId="738DEFE1" w14:textId="77777777" w:rsidR="00122C90" w:rsidRDefault="00000000" w:rsidP="00122C90">
      <w:pPr>
        <w:bidi w:val="0"/>
        <w:spacing w:after="200" w:line="360" w:lineRule="auto"/>
        <w:jc w:val="both"/>
        <w:rPr>
          <w:sz w:val="24"/>
          <w:szCs w:val="24"/>
        </w:rPr>
      </w:pPr>
      <w:r w:rsidRPr="000D5E71">
        <w:rPr>
          <w:b/>
          <w:bCs/>
          <w:sz w:val="24"/>
          <w:szCs w:val="24"/>
        </w:rPr>
        <w:t xml:space="preserve">Aerosol Optical Depth (AOD) from MERRA-2: </w:t>
      </w:r>
      <w:r w:rsidR="00122C90" w:rsidRPr="00122C90">
        <w:rPr>
          <w:sz w:val="24"/>
          <w:szCs w:val="24"/>
        </w:rPr>
        <w:t>NASA's Modern-Era Retrospective analysis for Research and Applications, Version 2 (MERRA-2) provides global reanalysis data including aerosol optical depth. AOD measures the extinction of sunlight by atmospheric particles. In industrial regions, high AOD can indicate combustion emissions. However, the GCC region has naturally high AOD due to desert dust, making interpretation more challenging (Kumar et al., 2018).</w:t>
      </w:r>
    </w:p>
    <w:p w14:paraId="32C9605D" w14:textId="0DB5C449" w:rsidR="00CA02DA" w:rsidRPr="00093A84" w:rsidRDefault="00000000" w:rsidP="00122C90">
      <w:pPr>
        <w:bidi w:val="0"/>
        <w:spacing w:after="200" w:line="360" w:lineRule="auto"/>
        <w:jc w:val="both"/>
        <w:rPr>
          <w:sz w:val="24"/>
          <w:szCs w:val="24"/>
        </w:rPr>
      </w:pPr>
      <w:r w:rsidRPr="00122C90">
        <w:rPr>
          <w:b/>
          <w:bCs/>
          <w:sz w:val="24"/>
          <w:szCs w:val="24"/>
        </w:rPr>
        <w:t>Nitrogen Dioxide (NO₂) from Sentinel-5P TROPOMI:</w:t>
      </w:r>
      <w:r w:rsidRPr="00093A84">
        <w:rPr>
          <w:sz w:val="24"/>
          <w:szCs w:val="24"/>
        </w:rPr>
        <w:t xml:space="preserve"> The European Space Agency's Sentinel-5P satellite, launched in late 2018, carries the </w:t>
      </w:r>
      <w:r w:rsidR="00291AB3" w:rsidRPr="00093A84">
        <w:rPr>
          <w:sz w:val="24"/>
          <w:szCs w:val="24"/>
        </w:rPr>
        <w:t>Tropospheric</w:t>
      </w:r>
      <w:r w:rsidRPr="00093A84">
        <w:rPr>
          <w:sz w:val="24"/>
          <w:szCs w:val="24"/>
        </w:rPr>
        <w:t xml:space="preserve"> Monitoring Instrument (TROPOMI) which measures NO₂ column density at approximately 5.5 km resolution. NO₂ is a short-lived pollutant </w:t>
      </w:r>
      <w:r w:rsidRPr="00093A84">
        <w:rPr>
          <w:sz w:val="24"/>
          <w:szCs w:val="24"/>
        </w:rPr>
        <w:lastRenderedPageBreak/>
        <w:t xml:space="preserve">concentrated near combustion sources, making it a useful tracer for vehicle and power plant emissions. </w:t>
      </w:r>
      <w:r w:rsidR="0038151F" w:rsidRPr="0038151F">
        <w:rPr>
          <w:sz w:val="24"/>
          <w:szCs w:val="24"/>
        </w:rPr>
        <w:t>High accuracy has been demonstrated in predicting air pollution for Saudi cities using Sentinel-5P data (</w:t>
      </w:r>
      <w:proofErr w:type="spellStart"/>
      <w:r w:rsidR="0038151F" w:rsidRPr="0038151F">
        <w:rPr>
          <w:sz w:val="24"/>
          <w:szCs w:val="24"/>
        </w:rPr>
        <w:t>Alkayal</w:t>
      </w:r>
      <w:proofErr w:type="spellEnd"/>
      <w:r w:rsidR="0038151F" w:rsidRPr="0038151F">
        <w:rPr>
          <w:sz w:val="24"/>
          <w:szCs w:val="24"/>
        </w:rPr>
        <w:t xml:space="preserve"> et al., 2025).</w:t>
      </w:r>
    </w:p>
    <w:p w14:paraId="72828E33" w14:textId="77777777" w:rsidR="00CA02DA" w:rsidRDefault="00000000" w:rsidP="00BF00BF">
      <w:pPr>
        <w:pStyle w:val="Caption"/>
        <w:bidi w:val="0"/>
        <w:rPr>
          <w:rtl/>
        </w:rPr>
      </w:pPr>
      <w:bookmarkStart w:id="42" w:name="_Table_2_3"/>
      <w:bookmarkStart w:id="43" w:name="_Toc215272173"/>
      <w:r>
        <w:t xml:space="preserve">Table </w:t>
      </w:r>
      <w:r w:rsidR="00CD2EEE">
        <w:t>2.</w:t>
      </w:r>
      <w:r w:rsidR="00543DE2">
        <w:t>3</w:t>
      </w:r>
      <w:r>
        <w:t>: Satellite Sensors and Products Used in This Study</w:t>
      </w:r>
      <w:bookmarkEnd w:id="42"/>
      <w:bookmarkEnd w:id="4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76"/>
        <w:gridCol w:w="2183"/>
        <w:gridCol w:w="1239"/>
        <w:gridCol w:w="1221"/>
        <w:gridCol w:w="4585"/>
      </w:tblGrid>
      <w:tr w:rsidR="00CA02DA" w14:paraId="2CDCE057"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shd w:val="clear" w:color="auto" w:fill="D5E8F0"/>
          </w:tcPr>
          <w:p w14:paraId="15962022" w14:textId="77777777" w:rsidR="00CA02DA" w:rsidRDefault="00000000" w:rsidP="00BF00BF">
            <w:pPr>
              <w:bidi w:val="0"/>
              <w:jc w:val="both"/>
            </w:pPr>
            <w:r>
              <w:rPr>
                <w:b/>
                <w:bCs/>
                <w:sz w:val="22"/>
                <w:szCs w:val="22"/>
              </w:rPr>
              <w:t>Variable</w:t>
            </w:r>
          </w:p>
        </w:tc>
        <w:tc>
          <w:tcPr>
            <w:tcW w:w="1080" w:type="pct"/>
            <w:tcBorders>
              <w:top w:val="single" w:sz="1" w:space="0" w:color="999999"/>
              <w:left w:val="single" w:sz="1" w:space="0" w:color="999999"/>
              <w:bottom w:val="single" w:sz="1" w:space="0" w:color="999999"/>
              <w:right w:val="single" w:sz="1" w:space="0" w:color="999999"/>
            </w:tcBorders>
            <w:shd w:val="clear" w:color="auto" w:fill="D5E8F0"/>
          </w:tcPr>
          <w:p w14:paraId="3B5B7784" w14:textId="77777777" w:rsidR="00CA02DA" w:rsidRDefault="00000000" w:rsidP="00BF00BF">
            <w:pPr>
              <w:bidi w:val="0"/>
              <w:jc w:val="both"/>
            </w:pPr>
            <w:r>
              <w:rPr>
                <w:b/>
                <w:bCs/>
                <w:sz w:val="22"/>
                <w:szCs w:val="22"/>
              </w:rPr>
              <w:t>Sensor/Product</w:t>
            </w:r>
          </w:p>
        </w:tc>
        <w:tc>
          <w:tcPr>
            <w:tcW w:w="613" w:type="pct"/>
            <w:tcBorders>
              <w:top w:val="single" w:sz="1" w:space="0" w:color="999999"/>
              <w:left w:val="single" w:sz="1" w:space="0" w:color="999999"/>
              <w:bottom w:val="single" w:sz="1" w:space="0" w:color="999999"/>
              <w:right w:val="single" w:sz="1" w:space="0" w:color="999999"/>
            </w:tcBorders>
            <w:shd w:val="clear" w:color="auto" w:fill="D5E8F0"/>
          </w:tcPr>
          <w:p w14:paraId="3F04E183" w14:textId="77777777" w:rsidR="00CA02DA" w:rsidRDefault="00000000" w:rsidP="00BF00BF">
            <w:pPr>
              <w:bidi w:val="0"/>
              <w:jc w:val="both"/>
            </w:pPr>
            <w:r>
              <w:rPr>
                <w:b/>
                <w:bCs/>
                <w:sz w:val="22"/>
                <w:szCs w:val="22"/>
              </w:rPr>
              <w:t>Resolution</w:t>
            </w:r>
          </w:p>
        </w:tc>
        <w:tc>
          <w:tcPr>
            <w:tcW w:w="604" w:type="pct"/>
            <w:tcBorders>
              <w:top w:val="single" w:sz="1" w:space="0" w:color="999999"/>
              <w:left w:val="single" w:sz="1" w:space="0" w:color="999999"/>
              <w:bottom w:val="single" w:sz="1" w:space="0" w:color="999999"/>
              <w:right w:val="single" w:sz="1" w:space="0" w:color="999999"/>
            </w:tcBorders>
            <w:shd w:val="clear" w:color="auto" w:fill="D5E8F0"/>
          </w:tcPr>
          <w:p w14:paraId="394C4145" w14:textId="77777777" w:rsidR="00CA02DA" w:rsidRDefault="00000000" w:rsidP="00BF00BF">
            <w:pPr>
              <w:bidi w:val="0"/>
              <w:jc w:val="both"/>
            </w:pPr>
            <w:r>
              <w:rPr>
                <w:b/>
                <w:bCs/>
                <w:sz w:val="22"/>
                <w:szCs w:val="22"/>
              </w:rPr>
              <w:t>Coverage</w:t>
            </w:r>
          </w:p>
        </w:tc>
        <w:tc>
          <w:tcPr>
            <w:tcW w:w="2269" w:type="pct"/>
            <w:tcBorders>
              <w:top w:val="single" w:sz="1" w:space="0" w:color="999999"/>
              <w:left w:val="single" w:sz="1" w:space="0" w:color="999999"/>
              <w:bottom w:val="single" w:sz="1" w:space="0" w:color="999999"/>
              <w:right w:val="single" w:sz="1" w:space="0" w:color="999999"/>
            </w:tcBorders>
            <w:shd w:val="clear" w:color="auto" w:fill="D5E8F0"/>
          </w:tcPr>
          <w:p w14:paraId="3D70D65F" w14:textId="77777777" w:rsidR="00CA02DA" w:rsidRDefault="00000000" w:rsidP="00BF00BF">
            <w:pPr>
              <w:bidi w:val="0"/>
              <w:jc w:val="both"/>
            </w:pPr>
            <w:r>
              <w:rPr>
                <w:b/>
                <w:bCs/>
                <w:sz w:val="22"/>
                <w:szCs w:val="22"/>
              </w:rPr>
              <w:t>Physical Meaning</w:t>
            </w:r>
          </w:p>
        </w:tc>
      </w:tr>
      <w:tr w:rsidR="00CA02DA" w14:paraId="71A6FDBF"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tcPr>
          <w:p w14:paraId="30973DAD" w14:textId="77777777" w:rsidR="00CA02DA" w:rsidRDefault="00000000" w:rsidP="00BF00BF">
            <w:pPr>
              <w:bidi w:val="0"/>
              <w:jc w:val="both"/>
            </w:pPr>
            <w:r>
              <w:rPr>
                <w:b/>
                <w:bCs/>
                <w:sz w:val="22"/>
                <w:szCs w:val="22"/>
              </w:rPr>
              <w:t>LST</w:t>
            </w:r>
          </w:p>
        </w:tc>
        <w:tc>
          <w:tcPr>
            <w:tcW w:w="1080" w:type="pct"/>
            <w:tcBorders>
              <w:top w:val="single" w:sz="1" w:space="0" w:color="999999"/>
              <w:left w:val="single" w:sz="1" w:space="0" w:color="999999"/>
              <w:bottom w:val="single" w:sz="1" w:space="0" w:color="999999"/>
              <w:right w:val="single" w:sz="1" w:space="0" w:color="999999"/>
            </w:tcBorders>
          </w:tcPr>
          <w:p w14:paraId="3525E80C" w14:textId="77777777" w:rsidR="00CA02DA" w:rsidRDefault="00000000" w:rsidP="00BF00BF">
            <w:pPr>
              <w:bidi w:val="0"/>
              <w:jc w:val="both"/>
            </w:pPr>
            <w:r>
              <w:rPr>
                <w:sz w:val="22"/>
                <w:szCs w:val="22"/>
              </w:rPr>
              <w:t>MODIS MOD11A2</w:t>
            </w:r>
          </w:p>
        </w:tc>
        <w:tc>
          <w:tcPr>
            <w:tcW w:w="613" w:type="pct"/>
            <w:tcBorders>
              <w:top w:val="single" w:sz="1" w:space="0" w:color="999999"/>
              <w:left w:val="single" w:sz="1" w:space="0" w:color="999999"/>
              <w:bottom w:val="single" w:sz="1" w:space="0" w:color="999999"/>
              <w:right w:val="single" w:sz="1" w:space="0" w:color="999999"/>
            </w:tcBorders>
          </w:tcPr>
          <w:p w14:paraId="0A43D1CE" w14:textId="77777777" w:rsidR="00CA02DA" w:rsidRDefault="00000000" w:rsidP="00BF00BF">
            <w:pPr>
              <w:bidi w:val="0"/>
              <w:jc w:val="both"/>
            </w:pPr>
            <w:r>
              <w:rPr>
                <w:sz w:val="22"/>
                <w:szCs w:val="22"/>
              </w:rPr>
              <w:t>1 km, 8-day</w:t>
            </w:r>
          </w:p>
        </w:tc>
        <w:tc>
          <w:tcPr>
            <w:tcW w:w="604" w:type="pct"/>
            <w:tcBorders>
              <w:top w:val="single" w:sz="1" w:space="0" w:color="999999"/>
              <w:left w:val="single" w:sz="1" w:space="0" w:color="999999"/>
              <w:bottom w:val="single" w:sz="1" w:space="0" w:color="999999"/>
              <w:right w:val="single" w:sz="1" w:space="0" w:color="999999"/>
            </w:tcBorders>
          </w:tcPr>
          <w:p w14:paraId="66D47D36" w14:textId="77777777" w:rsidR="00CA02DA" w:rsidRDefault="00000000" w:rsidP="00BF00BF">
            <w:pPr>
              <w:bidi w:val="0"/>
              <w:jc w:val="both"/>
            </w:pPr>
            <w:r>
              <w:rPr>
                <w:sz w:val="22"/>
                <w:szCs w:val="22"/>
              </w:rPr>
              <w:t>2000-present</w:t>
            </w:r>
          </w:p>
        </w:tc>
        <w:tc>
          <w:tcPr>
            <w:tcW w:w="2269" w:type="pct"/>
            <w:tcBorders>
              <w:top w:val="single" w:sz="1" w:space="0" w:color="999999"/>
              <w:left w:val="single" w:sz="1" w:space="0" w:color="999999"/>
              <w:bottom w:val="single" w:sz="1" w:space="0" w:color="999999"/>
              <w:right w:val="single" w:sz="1" w:space="0" w:color="999999"/>
            </w:tcBorders>
          </w:tcPr>
          <w:p w14:paraId="00D4755C" w14:textId="77777777" w:rsidR="00CA02DA" w:rsidRDefault="00000000" w:rsidP="00BF00BF">
            <w:pPr>
              <w:bidi w:val="0"/>
              <w:jc w:val="both"/>
            </w:pPr>
            <w:r>
              <w:rPr>
                <w:sz w:val="22"/>
                <w:szCs w:val="22"/>
              </w:rPr>
              <w:t>Thermal emission → cooling demand</w:t>
            </w:r>
          </w:p>
        </w:tc>
      </w:tr>
      <w:tr w:rsidR="00CA02DA" w14:paraId="2A82C239"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tcPr>
          <w:p w14:paraId="2E61727D" w14:textId="77777777" w:rsidR="00CA02DA" w:rsidRDefault="00000000" w:rsidP="00BF00BF">
            <w:pPr>
              <w:bidi w:val="0"/>
              <w:jc w:val="both"/>
            </w:pPr>
            <w:r>
              <w:rPr>
                <w:b/>
                <w:bCs/>
                <w:sz w:val="22"/>
                <w:szCs w:val="22"/>
              </w:rPr>
              <w:t>NDVI</w:t>
            </w:r>
          </w:p>
        </w:tc>
        <w:tc>
          <w:tcPr>
            <w:tcW w:w="1080" w:type="pct"/>
            <w:tcBorders>
              <w:top w:val="single" w:sz="1" w:space="0" w:color="999999"/>
              <w:left w:val="single" w:sz="1" w:space="0" w:color="999999"/>
              <w:bottom w:val="single" w:sz="1" w:space="0" w:color="999999"/>
              <w:right w:val="single" w:sz="1" w:space="0" w:color="999999"/>
            </w:tcBorders>
          </w:tcPr>
          <w:p w14:paraId="6B71EC37" w14:textId="77777777" w:rsidR="00CA02DA" w:rsidRDefault="00000000" w:rsidP="00BF00BF">
            <w:pPr>
              <w:bidi w:val="0"/>
              <w:jc w:val="both"/>
            </w:pPr>
            <w:r>
              <w:rPr>
                <w:sz w:val="22"/>
                <w:szCs w:val="22"/>
              </w:rPr>
              <w:t>MODIS MOD13A2</w:t>
            </w:r>
          </w:p>
        </w:tc>
        <w:tc>
          <w:tcPr>
            <w:tcW w:w="613" w:type="pct"/>
            <w:tcBorders>
              <w:top w:val="single" w:sz="1" w:space="0" w:color="999999"/>
              <w:left w:val="single" w:sz="1" w:space="0" w:color="999999"/>
              <w:bottom w:val="single" w:sz="1" w:space="0" w:color="999999"/>
              <w:right w:val="single" w:sz="1" w:space="0" w:color="999999"/>
            </w:tcBorders>
          </w:tcPr>
          <w:p w14:paraId="0C7FECC6" w14:textId="77777777" w:rsidR="00CA02DA" w:rsidRDefault="00000000" w:rsidP="00BF00BF">
            <w:pPr>
              <w:bidi w:val="0"/>
              <w:jc w:val="both"/>
            </w:pPr>
            <w:r>
              <w:rPr>
                <w:sz w:val="22"/>
                <w:szCs w:val="22"/>
              </w:rPr>
              <w:t>1 km, 16-day</w:t>
            </w:r>
          </w:p>
        </w:tc>
        <w:tc>
          <w:tcPr>
            <w:tcW w:w="604" w:type="pct"/>
            <w:tcBorders>
              <w:top w:val="single" w:sz="1" w:space="0" w:color="999999"/>
              <w:left w:val="single" w:sz="1" w:space="0" w:color="999999"/>
              <w:bottom w:val="single" w:sz="1" w:space="0" w:color="999999"/>
              <w:right w:val="single" w:sz="1" w:space="0" w:color="999999"/>
            </w:tcBorders>
          </w:tcPr>
          <w:p w14:paraId="22AB25E6" w14:textId="77777777" w:rsidR="00CA02DA" w:rsidRDefault="00000000" w:rsidP="00BF00BF">
            <w:pPr>
              <w:bidi w:val="0"/>
              <w:jc w:val="both"/>
            </w:pPr>
            <w:r>
              <w:rPr>
                <w:sz w:val="22"/>
                <w:szCs w:val="22"/>
              </w:rPr>
              <w:t>2000-present</w:t>
            </w:r>
          </w:p>
        </w:tc>
        <w:tc>
          <w:tcPr>
            <w:tcW w:w="2269" w:type="pct"/>
            <w:tcBorders>
              <w:top w:val="single" w:sz="1" w:space="0" w:color="999999"/>
              <w:left w:val="single" w:sz="1" w:space="0" w:color="999999"/>
              <w:bottom w:val="single" w:sz="1" w:space="0" w:color="999999"/>
              <w:right w:val="single" w:sz="1" w:space="0" w:color="999999"/>
            </w:tcBorders>
          </w:tcPr>
          <w:p w14:paraId="1AD9A45A" w14:textId="77777777" w:rsidR="00CA02DA" w:rsidRDefault="00000000" w:rsidP="00BF00BF">
            <w:pPr>
              <w:bidi w:val="0"/>
              <w:jc w:val="both"/>
            </w:pPr>
            <w:r>
              <w:rPr>
                <w:sz w:val="22"/>
                <w:szCs w:val="22"/>
              </w:rPr>
              <w:t>Vegetation greenness → agricultural activity</w:t>
            </w:r>
          </w:p>
        </w:tc>
      </w:tr>
      <w:tr w:rsidR="00CA02DA" w14:paraId="1008BCBC"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tcPr>
          <w:p w14:paraId="7561E104" w14:textId="77777777" w:rsidR="00CA02DA" w:rsidRDefault="00000000" w:rsidP="00BF00BF">
            <w:pPr>
              <w:bidi w:val="0"/>
              <w:jc w:val="both"/>
            </w:pPr>
            <w:r>
              <w:rPr>
                <w:b/>
                <w:bCs/>
                <w:sz w:val="22"/>
                <w:szCs w:val="22"/>
              </w:rPr>
              <w:t>NTL</w:t>
            </w:r>
          </w:p>
        </w:tc>
        <w:tc>
          <w:tcPr>
            <w:tcW w:w="1080" w:type="pct"/>
            <w:tcBorders>
              <w:top w:val="single" w:sz="1" w:space="0" w:color="999999"/>
              <w:left w:val="single" w:sz="1" w:space="0" w:color="999999"/>
              <w:bottom w:val="single" w:sz="1" w:space="0" w:color="999999"/>
              <w:right w:val="single" w:sz="1" w:space="0" w:color="999999"/>
            </w:tcBorders>
          </w:tcPr>
          <w:p w14:paraId="47024E43" w14:textId="77777777" w:rsidR="00CA02DA" w:rsidRDefault="00000000" w:rsidP="00BF00BF">
            <w:pPr>
              <w:bidi w:val="0"/>
              <w:jc w:val="both"/>
            </w:pPr>
            <w:r>
              <w:rPr>
                <w:sz w:val="22"/>
                <w:szCs w:val="22"/>
              </w:rPr>
              <w:t>DMSP-OLS / VIIRS</w:t>
            </w:r>
          </w:p>
        </w:tc>
        <w:tc>
          <w:tcPr>
            <w:tcW w:w="613" w:type="pct"/>
            <w:tcBorders>
              <w:top w:val="single" w:sz="1" w:space="0" w:color="999999"/>
              <w:left w:val="single" w:sz="1" w:space="0" w:color="999999"/>
              <w:bottom w:val="single" w:sz="1" w:space="0" w:color="999999"/>
              <w:right w:val="single" w:sz="1" w:space="0" w:color="999999"/>
            </w:tcBorders>
          </w:tcPr>
          <w:p w14:paraId="3E814B43" w14:textId="77777777" w:rsidR="00CA02DA" w:rsidRDefault="00000000" w:rsidP="00BF00BF">
            <w:pPr>
              <w:bidi w:val="0"/>
              <w:jc w:val="both"/>
            </w:pPr>
            <w:r>
              <w:rPr>
                <w:sz w:val="22"/>
                <w:szCs w:val="22"/>
              </w:rPr>
              <w:t>~750 m</w:t>
            </w:r>
          </w:p>
        </w:tc>
        <w:tc>
          <w:tcPr>
            <w:tcW w:w="604" w:type="pct"/>
            <w:tcBorders>
              <w:top w:val="single" w:sz="1" w:space="0" w:color="999999"/>
              <w:left w:val="single" w:sz="1" w:space="0" w:color="999999"/>
              <w:bottom w:val="single" w:sz="1" w:space="0" w:color="999999"/>
              <w:right w:val="single" w:sz="1" w:space="0" w:color="999999"/>
            </w:tcBorders>
          </w:tcPr>
          <w:p w14:paraId="01312AE7" w14:textId="77777777" w:rsidR="00CA02DA" w:rsidRDefault="00000000" w:rsidP="00BF00BF">
            <w:pPr>
              <w:bidi w:val="0"/>
              <w:jc w:val="both"/>
            </w:pPr>
            <w:r>
              <w:rPr>
                <w:sz w:val="22"/>
                <w:szCs w:val="22"/>
              </w:rPr>
              <w:t>1992-present</w:t>
            </w:r>
          </w:p>
        </w:tc>
        <w:tc>
          <w:tcPr>
            <w:tcW w:w="2269" w:type="pct"/>
            <w:tcBorders>
              <w:top w:val="single" w:sz="1" w:space="0" w:color="999999"/>
              <w:left w:val="single" w:sz="1" w:space="0" w:color="999999"/>
              <w:bottom w:val="single" w:sz="1" w:space="0" w:color="999999"/>
              <w:right w:val="single" w:sz="1" w:space="0" w:color="999999"/>
            </w:tcBorders>
          </w:tcPr>
          <w:p w14:paraId="56478010" w14:textId="77777777" w:rsidR="00CA02DA" w:rsidRDefault="00000000" w:rsidP="00BF00BF">
            <w:pPr>
              <w:bidi w:val="0"/>
              <w:jc w:val="both"/>
            </w:pPr>
            <w:r>
              <w:rPr>
                <w:sz w:val="22"/>
                <w:szCs w:val="22"/>
              </w:rPr>
              <w:t>Artificial light → urbanization, economic activity</w:t>
            </w:r>
          </w:p>
        </w:tc>
      </w:tr>
      <w:tr w:rsidR="00CA02DA" w14:paraId="031D2638"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tcPr>
          <w:p w14:paraId="3A3D2BD9" w14:textId="77777777" w:rsidR="00CA02DA" w:rsidRDefault="00000000" w:rsidP="00BF00BF">
            <w:pPr>
              <w:bidi w:val="0"/>
              <w:jc w:val="both"/>
            </w:pPr>
            <w:r>
              <w:rPr>
                <w:b/>
                <w:bCs/>
                <w:sz w:val="22"/>
                <w:szCs w:val="22"/>
              </w:rPr>
              <w:t>AOD</w:t>
            </w:r>
          </w:p>
        </w:tc>
        <w:tc>
          <w:tcPr>
            <w:tcW w:w="1080" w:type="pct"/>
            <w:tcBorders>
              <w:top w:val="single" w:sz="1" w:space="0" w:color="999999"/>
              <w:left w:val="single" w:sz="1" w:space="0" w:color="999999"/>
              <w:bottom w:val="single" w:sz="1" w:space="0" w:color="999999"/>
              <w:right w:val="single" w:sz="1" w:space="0" w:color="999999"/>
            </w:tcBorders>
          </w:tcPr>
          <w:p w14:paraId="57C7FC79" w14:textId="77777777" w:rsidR="00CA02DA" w:rsidRDefault="00000000" w:rsidP="00BF00BF">
            <w:pPr>
              <w:bidi w:val="0"/>
              <w:jc w:val="both"/>
            </w:pPr>
            <w:r>
              <w:rPr>
                <w:sz w:val="22"/>
                <w:szCs w:val="22"/>
              </w:rPr>
              <w:t>MERRA-2</w:t>
            </w:r>
          </w:p>
        </w:tc>
        <w:tc>
          <w:tcPr>
            <w:tcW w:w="613" w:type="pct"/>
            <w:tcBorders>
              <w:top w:val="single" w:sz="1" w:space="0" w:color="999999"/>
              <w:left w:val="single" w:sz="1" w:space="0" w:color="999999"/>
              <w:bottom w:val="single" w:sz="1" w:space="0" w:color="999999"/>
              <w:right w:val="single" w:sz="1" w:space="0" w:color="999999"/>
            </w:tcBorders>
          </w:tcPr>
          <w:p w14:paraId="2E2D833A" w14:textId="77777777" w:rsidR="00CA02DA" w:rsidRDefault="00000000" w:rsidP="00BF00BF">
            <w:pPr>
              <w:bidi w:val="0"/>
              <w:jc w:val="both"/>
            </w:pPr>
            <w:r>
              <w:rPr>
                <w:sz w:val="22"/>
                <w:szCs w:val="22"/>
              </w:rPr>
              <w:t>~50 km</w:t>
            </w:r>
          </w:p>
        </w:tc>
        <w:tc>
          <w:tcPr>
            <w:tcW w:w="604" w:type="pct"/>
            <w:tcBorders>
              <w:top w:val="single" w:sz="1" w:space="0" w:color="999999"/>
              <w:left w:val="single" w:sz="1" w:space="0" w:color="999999"/>
              <w:bottom w:val="single" w:sz="1" w:space="0" w:color="999999"/>
              <w:right w:val="single" w:sz="1" w:space="0" w:color="999999"/>
            </w:tcBorders>
          </w:tcPr>
          <w:p w14:paraId="231016AC" w14:textId="77777777" w:rsidR="00CA02DA" w:rsidRDefault="00000000" w:rsidP="00BF00BF">
            <w:pPr>
              <w:bidi w:val="0"/>
              <w:jc w:val="both"/>
            </w:pPr>
            <w:r>
              <w:rPr>
                <w:sz w:val="22"/>
                <w:szCs w:val="22"/>
              </w:rPr>
              <w:t>1980-present</w:t>
            </w:r>
          </w:p>
        </w:tc>
        <w:tc>
          <w:tcPr>
            <w:tcW w:w="2269" w:type="pct"/>
            <w:tcBorders>
              <w:top w:val="single" w:sz="1" w:space="0" w:color="999999"/>
              <w:left w:val="single" w:sz="1" w:space="0" w:color="999999"/>
              <w:bottom w:val="single" w:sz="1" w:space="0" w:color="999999"/>
              <w:right w:val="single" w:sz="1" w:space="0" w:color="999999"/>
            </w:tcBorders>
          </w:tcPr>
          <w:p w14:paraId="3B428CB7" w14:textId="77777777" w:rsidR="00CA02DA" w:rsidRDefault="00000000" w:rsidP="00BF00BF">
            <w:pPr>
              <w:bidi w:val="0"/>
              <w:jc w:val="both"/>
            </w:pPr>
            <w:r>
              <w:rPr>
                <w:sz w:val="22"/>
                <w:szCs w:val="22"/>
              </w:rPr>
              <w:t>Aerosol loading → combustion + dust</w:t>
            </w:r>
          </w:p>
        </w:tc>
      </w:tr>
      <w:tr w:rsidR="00CA02DA" w14:paraId="46E8F847"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tcPr>
          <w:p w14:paraId="104FEEBD" w14:textId="77777777" w:rsidR="00CA02DA" w:rsidRDefault="00000000" w:rsidP="00BF00BF">
            <w:pPr>
              <w:bidi w:val="0"/>
              <w:jc w:val="both"/>
            </w:pPr>
            <w:r>
              <w:rPr>
                <w:b/>
                <w:bCs/>
                <w:sz w:val="22"/>
                <w:szCs w:val="22"/>
              </w:rPr>
              <w:t>NO₂</w:t>
            </w:r>
          </w:p>
        </w:tc>
        <w:tc>
          <w:tcPr>
            <w:tcW w:w="1080" w:type="pct"/>
            <w:tcBorders>
              <w:top w:val="single" w:sz="1" w:space="0" w:color="999999"/>
              <w:left w:val="single" w:sz="1" w:space="0" w:color="999999"/>
              <w:bottom w:val="single" w:sz="1" w:space="0" w:color="999999"/>
              <w:right w:val="single" w:sz="1" w:space="0" w:color="999999"/>
            </w:tcBorders>
          </w:tcPr>
          <w:p w14:paraId="65868B92" w14:textId="77777777" w:rsidR="00CA02DA" w:rsidRDefault="00000000" w:rsidP="00BF00BF">
            <w:pPr>
              <w:bidi w:val="0"/>
              <w:jc w:val="both"/>
            </w:pPr>
            <w:r>
              <w:rPr>
                <w:sz w:val="22"/>
                <w:szCs w:val="22"/>
              </w:rPr>
              <w:t>Sentinel-5P TROPOMI</w:t>
            </w:r>
          </w:p>
        </w:tc>
        <w:tc>
          <w:tcPr>
            <w:tcW w:w="613" w:type="pct"/>
            <w:tcBorders>
              <w:top w:val="single" w:sz="1" w:space="0" w:color="999999"/>
              <w:left w:val="single" w:sz="1" w:space="0" w:color="999999"/>
              <w:bottom w:val="single" w:sz="1" w:space="0" w:color="999999"/>
              <w:right w:val="single" w:sz="1" w:space="0" w:color="999999"/>
            </w:tcBorders>
          </w:tcPr>
          <w:p w14:paraId="75A558BF" w14:textId="77777777" w:rsidR="00CA02DA" w:rsidRDefault="00000000" w:rsidP="00BF00BF">
            <w:pPr>
              <w:bidi w:val="0"/>
              <w:jc w:val="both"/>
            </w:pPr>
            <w:r>
              <w:rPr>
                <w:sz w:val="22"/>
                <w:szCs w:val="22"/>
              </w:rPr>
              <w:t>5.5 km, daily</w:t>
            </w:r>
          </w:p>
        </w:tc>
        <w:tc>
          <w:tcPr>
            <w:tcW w:w="604" w:type="pct"/>
            <w:tcBorders>
              <w:top w:val="single" w:sz="1" w:space="0" w:color="999999"/>
              <w:left w:val="single" w:sz="1" w:space="0" w:color="999999"/>
              <w:bottom w:val="single" w:sz="1" w:space="0" w:color="999999"/>
              <w:right w:val="single" w:sz="1" w:space="0" w:color="999999"/>
            </w:tcBorders>
          </w:tcPr>
          <w:p w14:paraId="634A8920" w14:textId="77777777" w:rsidR="00CA02DA" w:rsidRDefault="00000000" w:rsidP="00BF00BF">
            <w:pPr>
              <w:bidi w:val="0"/>
              <w:jc w:val="both"/>
            </w:pPr>
            <w:r>
              <w:rPr>
                <w:sz w:val="22"/>
                <w:szCs w:val="22"/>
              </w:rPr>
              <w:t>2019-present</w:t>
            </w:r>
          </w:p>
        </w:tc>
        <w:tc>
          <w:tcPr>
            <w:tcW w:w="2269" w:type="pct"/>
            <w:tcBorders>
              <w:top w:val="single" w:sz="1" w:space="0" w:color="999999"/>
              <w:left w:val="single" w:sz="1" w:space="0" w:color="999999"/>
              <w:bottom w:val="single" w:sz="1" w:space="0" w:color="999999"/>
              <w:right w:val="single" w:sz="1" w:space="0" w:color="999999"/>
            </w:tcBorders>
          </w:tcPr>
          <w:p w14:paraId="3D7B86A3" w14:textId="77777777" w:rsidR="00CA02DA" w:rsidRDefault="00000000" w:rsidP="00BF00BF">
            <w:pPr>
              <w:bidi w:val="0"/>
              <w:jc w:val="both"/>
            </w:pPr>
            <w:r>
              <w:rPr>
                <w:sz w:val="22"/>
                <w:szCs w:val="22"/>
              </w:rPr>
              <w:t>Tropospheric NO₂ → combustion tracer</w:t>
            </w:r>
          </w:p>
        </w:tc>
      </w:tr>
    </w:tbl>
    <w:p w14:paraId="72898632" w14:textId="77777777" w:rsidR="00243B86" w:rsidRDefault="00243B86" w:rsidP="00BF00BF">
      <w:pPr>
        <w:bidi w:val="0"/>
        <w:jc w:val="both"/>
        <w:rPr>
          <w:rtl/>
        </w:rPr>
      </w:pPr>
    </w:p>
    <w:p w14:paraId="20EE142B" w14:textId="77777777" w:rsidR="00CA02DA" w:rsidRDefault="00000000" w:rsidP="00BF00BF">
      <w:pPr>
        <w:pStyle w:val="Heading2"/>
        <w:jc w:val="both"/>
      </w:pPr>
      <w:bookmarkStart w:id="44" w:name="_Toc216214410"/>
      <w:r>
        <w:t>2.12 Machine Learning for Emission Estimation</w:t>
      </w:r>
      <w:bookmarkEnd w:id="44"/>
    </w:p>
    <w:p w14:paraId="68886D97" w14:textId="77777777" w:rsidR="00CA02DA" w:rsidRPr="00093A84" w:rsidRDefault="00000000" w:rsidP="00BF00BF">
      <w:pPr>
        <w:bidi w:val="0"/>
        <w:spacing w:after="200" w:line="360" w:lineRule="auto"/>
        <w:jc w:val="both"/>
        <w:rPr>
          <w:sz w:val="24"/>
          <w:szCs w:val="24"/>
        </w:rPr>
      </w:pPr>
      <w:r w:rsidRPr="00093A84">
        <w:rPr>
          <w:sz w:val="24"/>
          <w:szCs w:val="24"/>
        </w:rPr>
        <w:t>Machine learning offers powerful tools for discovering relationships between satellite observations and emissions. Unlike traditional statistical models that require explicit specification of functional forms, machine learning algorithms can automatically learn complex, nonlinear patterns from data.</w:t>
      </w:r>
    </w:p>
    <w:p w14:paraId="54E12DFE" w14:textId="77777777" w:rsidR="00CA02DA" w:rsidRPr="00093A84" w:rsidRDefault="00000000" w:rsidP="00BF00BF">
      <w:pPr>
        <w:bidi w:val="0"/>
        <w:spacing w:after="200" w:line="360" w:lineRule="auto"/>
        <w:jc w:val="both"/>
        <w:rPr>
          <w:sz w:val="24"/>
          <w:szCs w:val="24"/>
        </w:rPr>
      </w:pPr>
      <w:r w:rsidRPr="00093A84">
        <w:rPr>
          <w:sz w:val="24"/>
          <w:szCs w:val="24"/>
        </w:rPr>
        <w:t xml:space="preserve">Several studies have applied machine learning to emission estimation. </w:t>
      </w:r>
      <w:r>
        <w:rPr>
          <w:sz w:val="24"/>
          <w:szCs w:val="24"/>
        </w:rPr>
        <w:t>Nassef et al. (2023) compared Feed-Forward Neural Networks (FFNN), Adaptive Neuro-Fuzzy Inference Systems (ANFIS), and Long Short-Term Memory (LSTM) networks for CO₂ prediction in Saudi Arabia, achieving R² values up to 0.99 using economic predictors. Alamri and Khan (2023) applied N-BEATS and Transformer architectures for emission forecasting, finding that advanced deep learning models did not necessarily outperform simpler approaches when data is limited.</w:t>
      </w:r>
    </w:p>
    <w:p w14:paraId="5DAE57F1" w14:textId="77777777" w:rsidR="00CA02DA" w:rsidRPr="00093A84" w:rsidRDefault="00000000" w:rsidP="00BF00BF">
      <w:pPr>
        <w:bidi w:val="0"/>
        <w:spacing w:after="200" w:line="360" w:lineRule="auto"/>
        <w:jc w:val="both"/>
        <w:rPr>
          <w:sz w:val="24"/>
          <w:szCs w:val="24"/>
        </w:rPr>
      </w:pPr>
      <w:r w:rsidRPr="00093A84">
        <w:rPr>
          <w:sz w:val="24"/>
          <w:szCs w:val="24"/>
        </w:rPr>
        <w:t>For this thesis, XGBoost (Extreme Gradient Boosting) was selected for several reasons. First, it handles tabular data efficiently and is known to perform well on structured datasets with limited samples. Second, it provides feature importance scores that help interpret which satellite indicators contribute most to predictions. Third, it is computationally efficient and does not require GPU resources. Fourth, it has fewer hyperparameters than deep learning models, reducing the risk of overfitting with limited data.</w:t>
      </w:r>
    </w:p>
    <w:p w14:paraId="04709D42" w14:textId="77777777" w:rsidR="00CA02DA" w:rsidRDefault="00000000" w:rsidP="00BF00BF">
      <w:pPr>
        <w:pStyle w:val="Heading2"/>
        <w:jc w:val="both"/>
      </w:pPr>
      <w:bookmarkStart w:id="45" w:name="_Toc216214411"/>
      <w:r>
        <w:t>2.13 XGBoost: Mathematical Formulation</w:t>
      </w:r>
      <w:bookmarkEnd w:id="45"/>
    </w:p>
    <w:p w14:paraId="6F4DA53F" w14:textId="71CDCFD6" w:rsidR="00CA02DA" w:rsidRPr="00093A84" w:rsidRDefault="0038151F" w:rsidP="00F74E01">
      <w:pPr>
        <w:bidi w:val="0"/>
        <w:spacing w:after="200" w:line="360" w:lineRule="auto"/>
        <w:jc w:val="both"/>
        <w:rPr>
          <w:sz w:val="24"/>
          <w:szCs w:val="24"/>
        </w:rPr>
      </w:pPr>
      <w:r w:rsidRPr="0038151F">
        <w:rPr>
          <w:sz w:val="24"/>
          <w:szCs w:val="24"/>
        </w:rPr>
        <w:t xml:space="preserve">XGBoost, introduced by Chen and </w:t>
      </w:r>
      <w:proofErr w:type="spellStart"/>
      <w:r w:rsidRPr="0038151F">
        <w:rPr>
          <w:sz w:val="24"/>
          <w:szCs w:val="24"/>
        </w:rPr>
        <w:t>Guestrin</w:t>
      </w:r>
      <w:proofErr w:type="spellEnd"/>
      <w:r w:rsidRPr="0038151F">
        <w:rPr>
          <w:sz w:val="24"/>
          <w:szCs w:val="24"/>
        </w:rPr>
        <w:t xml:space="preserve"> (2016), is an optimized implementation</w:t>
      </w:r>
      <w:r>
        <w:rPr>
          <w:sz w:val="24"/>
          <w:szCs w:val="24"/>
        </w:rPr>
        <w:t xml:space="preserve"> of gradient boosted decision trees. The key idea is to build an ensemble of weak learners (decision trees) sequentially, where each new tree corrects the errors of the previous ensemble.</w:t>
      </w:r>
    </w:p>
    <w:p w14:paraId="10C94B8A" w14:textId="77777777" w:rsidR="00CA02DA" w:rsidRPr="00093A84" w:rsidRDefault="00000000" w:rsidP="00BF00BF">
      <w:pPr>
        <w:bidi w:val="0"/>
        <w:spacing w:after="200" w:line="360" w:lineRule="auto"/>
        <w:jc w:val="both"/>
        <w:rPr>
          <w:sz w:val="24"/>
          <w:szCs w:val="24"/>
        </w:rPr>
      </w:pPr>
      <w:r w:rsidRPr="00093A84">
        <w:rPr>
          <w:sz w:val="24"/>
          <w:szCs w:val="24"/>
        </w:rPr>
        <w:t>The algorithm minimizes a regularized objective function:</w:t>
      </w:r>
    </w:p>
    <w:p w14:paraId="2AC1CA96" w14:textId="77777777" w:rsidR="00CA02DA" w:rsidRDefault="00000000" w:rsidP="00BF00BF">
      <w:pPr>
        <w:shd w:val="clear" w:color="auto" w:fill="FFF8E1"/>
        <w:bidi w:val="0"/>
        <w:spacing w:after="100"/>
        <w:ind w:left="720" w:right="720"/>
        <w:jc w:val="both"/>
      </w:pPr>
      <w:r>
        <w:rPr>
          <w:rFonts w:ascii="Cambria Math" w:eastAsia="Cambria Math" w:hAnsi="Cambria Math" w:cs="Cambria Math"/>
          <w:sz w:val="26"/>
          <w:szCs w:val="26"/>
        </w:rPr>
        <w:t xml:space="preserve">L(θ) = Σᵢ </w:t>
      </w:r>
      <w:proofErr w:type="gramStart"/>
      <w:r>
        <w:rPr>
          <w:rFonts w:ascii="Cambria Math" w:eastAsia="Cambria Math" w:hAnsi="Cambria Math" w:cs="Cambria Math"/>
          <w:sz w:val="26"/>
          <w:szCs w:val="26"/>
        </w:rPr>
        <w:t>l(</w:t>
      </w:r>
      <w:proofErr w:type="gramEnd"/>
      <w:r>
        <w:rPr>
          <w:rFonts w:ascii="Cambria Math" w:eastAsia="Cambria Math" w:hAnsi="Cambria Math" w:cs="Cambria Math"/>
          <w:sz w:val="26"/>
          <w:szCs w:val="26"/>
        </w:rPr>
        <w:t>yᵢ, ŷᵢ) + Σₖ Ω(</w:t>
      </w:r>
      <w:proofErr w:type="gramStart"/>
      <w:r>
        <w:rPr>
          <w:rFonts w:ascii="Cambria Math" w:eastAsia="Cambria Math" w:hAnsi="Cambria Math" w:cs="Cambria Math"/>
          <w:sz w:val="26"/>
          <w:szCs w:val="26"/>
        </w:rPr>
        <w:t>fₖ)</w:t>
      </w:r>
      <w:r>
        <w:rPr>
          <w:sz w:val="22"/>
          <w:szCs w:val="22"/>
        </w:rPr>
        <w:t xml:space="preserve">   </w:t>
      </w:r>
      <w:proofErr w:type="gramEnd"/>
      <w:r>
        <w:rPr>
          <w:sz w:val="22"/>
          <w:szCs w:val="22"/>
        </w:rPr>
        <w:t xml:space="preserve">   </w:t>
      </w:r>
      <w:proofErr w:type="gramStart"/>
      <w:r>
        <w:rPr>
          <w:sz w:val="22"/>
          <w:szCs w:val="22"/>
        </w:rPr>
        <w:t xml:space="preserve"> </w:t>
      </w:r>
      <w:r w:rsidR="00243B86">
        <w:rPr>
          <w:sz w:val="22"/>
          <w:szCs w:val="22"/>
        </w:rPr>
        <w:t xml:space="preserve">  (</w:t>
      </w:r>
      <w:proofErr w:type="gramEnd"/>
      <w:r>
        <w:rPr>
          <w:sz w:val="22"/>
          <w:szCs w:val="22"/>
        </w:rPr>
        <w:t>2.1)</w:t>
      </w:r>
    </w:p>
    <w:p w14:paraId="6785A4CC" w14:textId="77777777" w:rsidR="00CA02DA" w:rsidRDefault="00000000" w:rsidP="00BF00BF">
      <w:pPr>
        <w:bidi w:val="0"/>
        <w:spacing w:after="200"/>
        <w:jc w:val="both"/>
      </w:pPr>
      <w:r>
        <w:rPr>
          <w:i/>
          <w:iCs/>
        </w:rPr>
        <w:t>where l is a differentiable loss function and Ω is a regularization term</w:t>
      </w:r>
    </w:p>
    <w:p w14:paraId="0D100AD1" w14:textId="77777777" w:rsidR="00CA02DA" w:rsidRPr="00093A84" w:rsidRDefault="00000000" w:rsidP="00BF00BF">
      <w:pPr>
        <w:bidi w:val="0"/>
        <w:spacing w:after="200" w:line="360" w:lineRule="auto"/>
        <w:jc w:val="both"/>
        <w:rPr>
          <w:sz w:val="24"/>
          <w:szCs w:val="24"/>
        </w:rPr>
      </w:pPr>
      <w:r w:rsidRPr="00093A84">
        <w:rPr>
          <w:sz w:val="24"/>
          <w:szCs w:val="24"/>
        </w:rPr>
        <w:lastRenderedPageBreak/>
        <w:t>The regularization term Ω penalizes model complexity by including the number of leaves and the magnitude of leaf weights. This helps prevent overfitting, which is particularly important when working with limited data.</w:t>
      </w:r>
    </w:p>
    <w:p w14:paraId="3B7BAC33" w14:textId="77777777" w:rsidR="00CA02DA" w:rsidRPr="00093A84" w:rsidRDefault="00000000" w:rsidP="00BF00BF">
      <w:pPr>
        <w:bidi w:val="0"/>
        <w:spacing w:after="200" w:line="360" w:lineRule="auto"/>
        <w:jc w:val="both"/>
        <w:rPr>
          <w:sz w:val="24"/>
          <w:szCs w:val="24"/>
        </w:rPr>
      </w:pPr>
      <w:r w:rsidRPr="00093A84">
        <w:rPr>
          <w:sz w:val="24"/>
          <w:szCs w:val="24"/>
        </w:rPr>
        <w:t xml:space="preserve">For regression tasks like emission prediction, XGBoost typically uses squared error loss. Each tree </w:t>
      </w:r>
      <w:proofErr w:type="gramStart"/>
      <w:r w:rsidRPr="00093A84">
        <w:rPr>
          <w:sz w:val="24"/>
          <w:szCs w:val="24"/>
        </w:rPr>
        <w:t>is fit to</w:t>
      </w:r>
      <w:proofErr w:type="gramEnd"/>
      <w:r w:rsidRPr="00093A84">
        <w:rPr>
          <w:sz w:val="24"/>
          <w:szCs w:val="24"/>
        </w:rPr>
        <w:t xml:space="preserve"> the negative gradient of the loss (the residuals from the current ensemble), and predictions are made by summing the outputs of all trees.</w:t>
      </w:r>
    </w:p>
    <w:p w14:paraId="1289E3D1" w14:textId="77777777" w:rsidR="00CA02DA" w:rsidRDefault="00CA02DA" w:rsidP="00BF00BF">
      <w:pPr>
        <w:bidi w:val="0"/>
        <w:spacing w:before="300" w:after="100"/>
        <w:jc w:val="both"/>
      </w:pPr>
    </w:p>
    <w:p w14:paraId="4EF580BF" w14:textId="77777777" w:rsidR="00243B86" w:rsidRDefault="00243B86" w:rsidP="009E1D15">
      <w:pPr>
        <w:bidi w:val="0"/>
        <w:spacing w:before="100" w:after="300"/>
        <w:jc w:val="center"/>
        <w:rPr>
          <w:b/>
          <w:bCs/>
          <w:sz w:val="22"/>
          <w:szCs w:val="22"/>
        </w:rPr>
      </w:pPr>
      <w:r>
        <w:rPr>
          <w:noProof/>
        </w:rPr>
        <w:drawing>
          <wp:inline distT="0" distB="0" distL="0" distR="0" wp14:anchorId="4A19D423" wp14:editId="5BEC21F3">
            <wp:extent cx="6417310" cy="3802380"/>
            <wp:effectExtent l="0" t="0" r="2540" b="7620"/>
            <wp:docPr id="1511600539" name="Picture 1" descr="A diagram of a tree model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600539" name="Picture 1" descr="A diagram of a tree model  AI-generated content may be incorrect."/>
                    <pic:cNvPicPr/>
                  </pic:nvPicPr>
                  <pic:blipFill>
                    <a:blip r:embed="rId17"/>
                    <a:stretch>
                      <a:fillRect/>
                    </a:stretch>
                  </pic:blipFill>
                  <pic:spPr>
                    <a:xfrm>
                      <a:off x="0" y="0"/>
                      <a:ext cx="6417310" cy="3802380"/>
                    </a:xfrm>
                    <a:prstGeom prst="rect">
                      <a:avLst/>
                    </a:prstGeom>
                  </pic:spPr>
                </pic:pic>
              </a:graphicData>
            </a:graphic>
          </wp:inline>
        </w:drawing>
      </w:r>
    </w:p>
    <w:p w14:paraId="3B590597" w14:textId="77777777" w:rsidR="00CA02DA" w:rsidRDefault="00000000" w:rsidP="00BF00BF">
      <w:pPr>
        <w:pStyle w:val="Caption"/>
        <w:bidi w:val="0"/>
      </w:pPr>
      <w:bookmarkStart w:id="46" w:name="_Figure_2_8"/>
      <w:bookmarkStart w:id="47" w:name="_Toc215272153"/>
      <w:r>
        <w:t xml:space="preserve">Figure </w:t>
      </w:r>
      <w:r w:rsidR="006F2571">
        <w:t>2.</w:t>
      </w:r>
      <w:r w:rsidR="00CB18B6">
        <w:fldChar w:fldCharType="begin"/>
      </w:r>
      <w:r w:rsidR="00CB18B6">
        <w:instrText xml:space="preserve"> SEQ Figure \* ARABIC </w:instrText>
      </w:r>
      <w:r w:rsidR="00CB18B6">
        <w:fldChar w:fldCharType="separate"/>
      </w:r>
      <w:r w:rsidR="00CB18B6">
        <w:rPr>
          <w:noProof/>
        </w:rPr>
        <w:t>8</w:t>
      </w:r>
      <w:r w:rsidR="00CB18B6">
        <w:rPr>
          <w:noProof/>
        </w:rPr>
        <w:fldChar w:fldCharType="end"/>
      </w:r>
      <w:r>
        <w:t>: XGBoost Sequential Tree Building Process</w:t>
      </w:r>
      <w:bookmarkEnd w:id="46"/>
      <w:bookmarkEnd w:id="47"/>
    </w:p>
    <w:p w14:paraId="61384267" w14:textId="77777777" w:rsidR="009F5D05" w:rsidRDefault="00000000" w:rsidP="00BF00BF">
      <w:pPr>
        <w:bidi w:val="0"/>
        <w:spacing w:after="200" w:line="360" w:lineRule="auto"/>
        <w:jc w:val="both"/>
        <w:rPr>
          <w:sz w:val="24"/>
          <w:szCs w:val="24"/>
        </w:rPr>
      </w:pPr>
      <w:r w:rsidRPr="00093A84">
        <w:rPr>
          <w:sz w:val="24"/>
          <w:szCs w:val="24"/>
        </w:rPr>
        <w:t xml:space="preserve">Key hyperparameters </w:t>
      </w:r>
      <w:r w:rsidR="009E1D15" w:rsidRPr="00093A84">
        <w:rPr>
          <w:sz w:val="24"/>
          <w:szCs w:val="24"/>
        </w:rPr>
        <w:t>include</w:t>
      </w:r>
      <w:r w:rsidRPr="00093A84">
        <w:rPr>
          <w:sz w:val="24"/>
          <w:szCs w:val="24"/>
        </w:rPr>
        <w:t xml:space="preserve"> </w:t>
      </w:r>
      <w:proofErr w:type="spellStart"/>
      <w:r w:rsidRPr="00093A84">
        <w:rPr>
          <w:sz w:val="24"/>
          <w:szCs w:val="24"/>
        </w:rPr>
        <w:t>n_estimators</w:t>
      </w:r>
      <w:proofErr w:type="spellEnd"/>
      <w:r w:rsidRPr="00093A84">
        <w:rPr>
          <w:sz w:val="24"/>
          <w:szCs w:val="24"/>
        </w:rPr>
        <w:t xml:space="preserve"> (number of trees), </w:t>
      </w:r>
      <w:proofErr w:type="spellStart"/>
      <w:r w:rsidRPr="00093A84">
        <w:rPr>
          <w:sz w:val="24"/>
          <w:szCs w:val="24"/>
        </w:rPr>
        <w:t>max_depth</w:t>
      </w:r>
      <w:proofErr w:type="spellEnd"/>
      <w:r w:rsidRPr="00093A84">
        <w:rPr>
          <w:sz w:val="24"/>
          <w:szCs w:val="24"/>
        </w:rPr>
        <w:t xml:space="preserve"> (maximum tree depth), learning_rate (shrinkage factor applied to each tree), and </w:t>
      </w:r>
      <w:proofErr w:type="spellStart"/>
      <w:r w:rsidRPr="00093A84">
        <w:rPr>
          <w:sz w:val="24"/>
          <w:szCs w:val="24"/>
        </w:rPr>
        <w:t>min_child_weight</w:t>
      </w:r>
      <w:proofErr w:type="spellEnd"/>
      <w:r w:rsidRPr="00093A84">
        <w:rPr>
          <w:sz w:val="24"/>
          <w:szCs w:val="24"/>
        </w:rPr>
        <w:t xml:space="preserve"> (minimum sum of instance weights in a leaf). These parameters control the trade-off between model expressiveness and overfitting risk.</w:t>
      </w:r>
    </w:p>
    <w:p w14:paraId="46584D5F" w14:textId="77777777" w:rsidR="009F5D05" w:rsidRDefault="009F5D05">
      <w:pPr>
        <w:bidi w:val="0"/>
        <w:rPr>
          <w:sz w:val="24"/>
          <w:szCs w:val="24"/>
        </w:rPr>
      </w:pPr>
      <w:r>
        <w:rPr>
          <w:sz w:val="24"/>
          <w:szCs w:val="24"/>
        </w:rPr>
        <w:br w:type="page"/>
      </w:r>
    </w:p>
    <w:p w14:paraId="6F166743" w14:textId="77777777" w:rsidR="009F5D05" w:rsidRDefault="009F5D05" w:rsidP="009F5D05">
      <w:pPr>
        <w:pStyle w:val="Heading2"/>
        <w:jc w:val="both"/>
      </w:pPr>
      <w:bookmarkStart w:id="48" w:name="_Toc216214412"/>
      <w:r w:rsidRPr="009F5D05">
        <w:lastRenderedPageBreak/>
        <w:t>2.14 Explainable AI for Tree-Based Models</w:t>
      </w:r>
      <w:bookmarkEnd w:id="48"/>
    </w:p>
    <w:p w14:paraId="49845865" w14:textId="77777777" w:rsidR="009F5D05" w:rsidRPr="009F5D05" w:rsidRDefault="009F5D05" w:rsidP="009F5D05">
      <w:pPr>
        <w:bidi w:val="0"/>
        <w:spacing w:after="200" w:line="360" w:lineRule="auto"/>
        <w:jc w:val="both"/>
        <w:rPr>
          <w:sz w:val="24"/>
          <w:szCs w:val="24"/>
        </w:rPr>
      </w:pPr>
      <w:r w:rsidRPr="009F5D05">
        <w:rPr>
          <w:sz w:val="24"/>
          <w:szCs w:val="24"/>
        </w:rPr>
        <w:t>In recent years, explainable artificial intelligence (XAI) has emerged as an important complement to purely predictive machine learning models. The central idea is that models used to support policy or high-stakes decisions should not only be accurate, but also transparent enough for domain experts to understand why specific predictions are made. In the context of environmental applications, interpretability is particularly valuable: it helps verify that models rely on physically meaningful relationships rather than spurious correlations, and it allows policymakers to trace how changes in drivers such as energy use, urbanization, or climate conditions affect estimated emissions.</w:t>
      </w:r>
    </w:p>
    <w:p w14:paraId="753FF99F" w14:textId="77777777" w:rsidR="009F5D05" w:rsidRPr="009F5D05" w:rsidRDefault="009F5D05" w:rsidP="009F5D05">
      <w:pPr>
        <w:bidi w:val="0"/>
        <w:spacing w:after="200" w:line="360" w:lineRule="auto"/>
        <w:jc w:val="both"/>
        <w:rPr>
          <w:sz w:val="24"/>
          <w:szCs w:val="24"/>
        </w:rPr>
      </w:pPr>
      <w:r w:rsidRPr="009F5D05">
        <w:rPr>
          <w:sz w:val="24"/>
          <w:szCs w:val="24"/>
        </w:rPr>
        <w:t xml:space="preserve">For </w:t>
      </w:r>
      <w:proofErr w:type="gramStart"/>
      <w:r w:rsidRPr="009F5D05">
        <w:rPr>
          <w:sz w:val="24"/>
          <w:szCs w:val="24"/>
        </w:rPr>
        <w:t>tree</w:t>
      </w:r>
      <w:proofErr w:type="gramEnd"/>
      <w:r w:rsidRPr="009F5D05">
        <w:rPr>
          <w:sz w:val="24"/>
          <w:szCs w:val="24"/>
        </w:rPr>
        <w:t>-based ensemble methods such as XGBoost, several families of explanation techniques are available. At the global level, feature importance measures summarize how much each input variable contributes to the overall reduction in prediction error across all trees in the ensemble. These scores can be used to rank variables and to check whether the most influential predictors are consistent with domain knowledge. At the local level, instance-level methods such as Shapley-value-based explanations can attribute a single prediction to contributions from each individual feature, but they require additional computation and are more sensitive to sampling noise when the dataset is small.</w:t>
      </w:r>
    </w:p>
    <w:p w14:paraId="32584E49" w14:textId="77777777" w:rsidR="009F5D05" w:rsidRPr="001D573A" w:rsidRDefault="009F5D05" w:rsidP="001D573A">
      <w:pPr>
        <w:bidi w:val="0"/>
        <w:spacing w:after="200" w:line="360" w:lineRule="auto"/>
        <w:jc w:val="both"/>
        <w:rPr>
          <w:sz w:val="24"/>
          <w:szCs w:val="24"/>
        </w:rPr>
      </w:pPr>
      <w:r w:rsidRPr="009F5D05">
        <w:rPr>
          <w:sz w:val="24"/>
          <w:szCs w:val="24"/>
        </w:rPr>
        <w:t>Given the size and structure of the dataset in this thesis (144 country–year observations with heterogeneous features), the analysis focuses on global explanations derived from XGBoost feature importance. This choice provides a pragmatic balance between interpretability and robustness: it allows the study to answer whether satellite-derived indicators such as land surface temperature or night-time lights behave as expected in aggregate, while avoiding over-interpretation of noisy, instance-level patterns that the data volume cannot reliably support. Local XAI methods are therefore treated as an avenue for future work rather than as a core component of the present analysis.</w:t>
      </w:r>
    </w:p>
    <w:p w14:paraId="00C01460" w14:textId="77777777" w:rsidR="00CA02DA" w:rsidRDefault="00000000" w:rsidP="00BF00BF">
      <w:pPr>
        <w:bidi w:val="0"/>
        <w:jc w:val="both"/>
      </w:pPr>
      <w:r>
        <w:br w:type="page"/>
      </w:r>
    </w:p>
    <w:p w14:paraId="63DA4FC9" w14:textId="77777777" w:rsidR="00CA02DA" w:rsidRDefault="00000000" w:rsidP="00BF00BF">
      <w:pPr>
        <w:pStyle w:val="Heading1"/>
        <w:jc w:val="both"/>
      </w:pPr>
      <w:bookmarkStart w:id="49" w:name="_Toc216214413"/>
      <w:r>
        <w:lastRenderedPageBreak/>
        <w:t>Chapter 3 Related Work</w:t>
      </w:r>
      <w:bookmarkEnd w:id="49"/>
    </w:p>
    <w:p w14:paraId="4933B29A" w14:textId="77777777" w:rsidR="00CA02DA" w:rsidRDefault="00000000" w:rsidP="00BF00BF">
      <w:pPr>
        <w:pStyle w:val="Heading2"/>
        <w:jc w:val="both"/>
      </w:pPr>
      <w:bookmarkStart w:id="50" w:name="_Toc216214414"/>
      <w:r>
        <w:t>3.1 Introduction</w:t>
      </w:r>
      <w:bookmarkEnd w:id="50"/>
    </w:p>
    <w:p w14:paraId="5F57A86B" w14:textId="77777777" w:rsidR="00CA02DA" w:rsidRPr="00093A84" w:rsidRDefault="00000000" w:rsidP="00BF00BF">
      <w:pPr>
        <w:bidi w:val="0"/>
        <w:spacing w:after="200" w:line="360" w:lineRule="auto"/>
        <w:jc w:val="both"/>
        <w:rPr>
          <w:sz w:val="24"/>
          <w:szCs w:val="24"/>
        </w:rPr>
      </w:pPr>
      <w:r w:rsidRPr="00093A84">
        <w:rPr>
          <w:sz w:val="24"/>
          <w:szCs w:val="24"/>
        </w:rPr>
        <w:t>This chapter reviews the literature on AI-based emission forecasting and satellite-based carbon monitoring. The objective is to identify what has been accomplished, which approaches have proven effective, and where gaps remain that this thesis can address.</w:t>
      </w:r>
    </w:p>
    <w:p w14:paraId="40E4EEFB" w14:textId="645AA75D" w:rsidR="00CA02DA" w:rsidRPr="00093A84" w:rsidRDefault="00000000" w:rsidP="00BF00BF">
      <w:pPr>
        <w:bidi w:val="0"/>
        <w:spacing w:after="200" w:line="360" w:lineRule="auto"/>
        <w:jc w:val="both"/>
        <w:rPr>
          <w:sz w:val="24"/>
          <w:szCs w:val="24"/>
        </w:rPr>
      </w:pPr>
      <w:r w:rsidRPr="000D5E71">
        <w:rPr>
          <w:sz w:val="24"/>
          <w:szCs w:val="24"/>
        </w:rPr>
        <w:t xml:space="preserve">A systematic literature search was conducted covering publications from 2021 to 2025, focusing on three themes: machine learning methods for CO₂ prediction, satellite-based emissions monitoring, and applications in the Gulf region. A total of 13 key studies were identified through </w:t>
      </w:r>
      <w:r w:rsidR="00EB61A1" w:rsidRPr="000D5E71">
        <w:rPr>
          <w:sz w:val="24"/>
          <w:szCs w:val="24"/>
        </w:rPr>
        <w:t xml:space="preserve">a </w:t>
      </w:r>
      <w:r w:rsidRPr="000D5E71">
        <w:rPr>
          <w:sz w:val="24"/>
          <w:szCs w:val="24"/>
        </w:rPr>
        <w:t>systematic review, comprising 7 AI/ML forecasting studies and 6 satellite monitoring studies. These studies demonstrate the growing integration of machine learning with satellite observations for enhanced carbon monitoring capabilities.</w:t>
      </w:r>
    </w:p>
    <w:p w14:paraId="29B0F26B" w14:textId="77777777" w:rsidR="00CA02DA" w:rsidRDefault="00CA02DA" w:rsidP="00BF00BF">
      <w:pPr>
        <w:bidi w:val="0"/>
        <w:spacing w:before="300" w:after="100"/>
        <w:jc w:val="both"/>
      </w:pPr>
    </w:p>
    <w:p w14:paraId="2A03DCB7" w14:textId="394ABC0B" w:rsidR="006B77B7" w:rsidRPr="006B77B7" w:rsidRDefault="00E514FE" w:rsidP="006B77B7">
      <w:pPr>
        <w:bidi w:val="0"/>
        <w:spacing w:before="100" w:after="300"/>
        <w:jc w:val="center"/>
        <w:rPr>
          <w:b/>
          <w:bCs/>
          <w:sz w:val="22"/>
          <w:szCs w:val="22"/>
          <w:rtl/>
        </w:rPr>
      </w:pPr>
      <w:r>
        <w:rPr>
          <w:noProof/>
        </w:rPr>
        <w:drawing>
          <wp:inline distT="0" distB="0" distL="0" distR="0" wp14:anchorId="031CCC70" wp14:editId="3FAC314E">
            <wp:extent cx="6417310" cy="3807460"/>
            <wp:effectExtent l="0" t="0" r="2540" b="2540"/>
            <wp:docPr id="296851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851233" name=""/>
                    <pic:cNvPicPr/>
                  </pic:nvPicPr>
                  <pic:blipFill>
                    <a:blip r:embed="rId18"/>
                    <a:stretch>
                      <a:fillRect/>
                    </a:stretch>
                  </pic:blipFill>
                  <pic:spPr>
                    <a:xfrm>
                      <a:off x="0" y="0"/>
                      <a:ext cx="6417310" cy="3807460"/>
                    </a:xfrm>
                    <a:prstGeom prst="rect">
                      <a:avLst/>
                    </a:prstGeom>
                  </pic:spPr>
                </pic:pic>
              </a:graphicData>
            </a:graphic>
          </wp:inline>
        </w:drawing>
      </w:r>
    </w:p>
    <w:p w14:paraId="71371B50" w14:textId="4F29E9DE" w:rsidR="00C5374B" w:rsidRDefault="00000000" w:rsidP="00BF00BF">
      <w:pPr>
        <w:pStyle w:val="Caption"/>
        <w:bidi w:val="0"/>
      </w:pPr>
      <w:bookmarkStart w:id="51" w:name="_Figure_3_1"/>
      <w:bookmarkStart w:id="52" w:name="_Toc215272154"/>
      <w:r>
        <w:t xml:space="preserve">Figure </w:t>
      </w:r>
      <w:r w:rsidR="006F2571">
        <w:t>3.1</w:t>
      </w:r>
      <w:r>
        <w:t>: Literature Review Timeline (2016-2025)</w:t>
      </w:r>
      <w:bookmarkEnd w:id="51"/>
      <w:bookmarkEnd w:id="52"/>
    </w:p>
    <w:p w14:paraId="15FDBB8C" w14:textId="77777777" w:rsidR="00C5374B" w:rsidRDefault="00C5374B">
      <w:pPr>
        <w:bidi w:val="0"/>
        <w:rPr>
          <w:b/>
          <w:bCs/>
          <w:sz w:val="22"/>
          <w:szCs w:val="22"/>
        </w:rPr>
      </w:pPr>
      <w:r>
        <w:br w:type="page"/>
      </w:r>
    </w:p>
    <w:p w14:paraId="6A1FCD29" w14:textId="77777777" w:rsidR="00CA02DA" w:rsidRDefault="00000000" w:rsidP="00BF00BF">
      <w:pPr>
        <w:pStyle w:val="Heading2"/>
        <w:jc w:val="both"/>
      </w:pPr>
      <w:bookmarkStart w:id="53" w:name="_Toc216214415"/>
      <w:r>
        <w:lastRenderedPageBreak/>
        <w:t>3.2 AI-Based Emission Forecasting</w:t>
      </w:r>
      <w:bookmarkEnd w:id="53"/>
    </w:p>
    <w:p w14:paraId="610E9CE5" w14:textId="77777777" w:rsidR="00CA02DA" w:rsidRPr="00093A84" w:rsidRDefault="00000000" w:rsidP="00BF00BF">
      <w:pPr>
        <w:bidi w:val="0"/>
        <w:spacing w:after="200" w:line="360" w:lineRule="auto"/>
        <w:jc w:val="both"/>
        <w:rPr>
          <w:sz w:val="24"/>
          <w:szCs w:val="24"/>
        </w:rPr>
      </w:pPr>
      <w:r w:rsidRPr="00093A84">
        <w:rPr>
          <w:sz w:val="24"/>
          <w:szCs w:val="24"/>
        </w:rPr>
        <w:t>The application of machine learning to carbon emission prediction has grown rapidly in recent years. Early work focused on simple regression models, but recent studies have explored increasingly sophisticated approaches.</w:t>
      </w:r>
    </w:p>
    <w:p w14:paraId="08A5F8D4" w14:textId="77777777" w:rsidR="00CA02DA" w:rsidRPr="00093A84" w:rsidRDefault="00000000" w:rsidP="00BF00BF">
      <w:pPr>
        <w:bidi w:val="0"/>
        <w:spacing w:after="200" w:line="360" w:lineRule="auto"/>
        <w:jc w:val="both"/>
        <w:rPr>
          <w:sz w:val="24"/>
          <w:szCs w:val="24"/>
        </w:rPr>
      </w:pPr>
      <w:r>
        <w:rPr>
          <w:sz w:val="24"/>
          <w:szCs w:val="24"/>
        </w:rPr>
        <w:t xml:space="preserve">Nassef et al. (2023) developed an AI-based prediction system for CO₂ emissions in Saudi Arabia using three algorithms: FFNN, ANFIS, and LSTM. Using economic predictors including GDP, population, energy consumption, and vehicle registrations, they achieved R² values ranging from 0.97 to 0.99. Their FFNN model performed best, demonstrating that simpler </w:t>
      </w:r>
      <w:r w:rsidR="0097759C" w:rsidRPr="00093A84">
        <w:rPr>
          <w:sz w:val="24"/>
          <w:szCs w:val="24"/>
        </w:rPr>
        <w:t>architecture</w:t>
      </w:r>
      <w:r w:rsidRPr="00093A84">
        <w:rPr>
          <w:sz w:val="24"/>
          <w:szCs w:val="24"/>
        </w:rPr>
        <w:t xml:space="preserve"> can outperform complex ones when data is limited. However, their approach relies on economic data with the same </w:t>
      </w:r>
      <w:r w:rsidR="0097759C" w:rsidRPr="00093A84">
        <w:rPr>
          <w:sz w:val="24"/>
          <w:szCs w:val="24"/>
        </w:rPr>
        <w:t>one-to-two-year</w:t>
      </w:r>
      <w:r w:rsidRPr="00093A84">
        <w:rPr>
          <w:sz w:val="24"/>
          <w:szCs w:val="24"/>
        </w:rPr>
        <w:t xml:space="preserve"> reporting lag that this thesis aims to overcome.</w:t>
      </w:r>
    </w:p>
    <w:p w14:paraId="62478540" w14:textId="103E7343" w:rsidR="00732F88" w:rsidRDefault="00732F88" w:rsidP="00732F88">
      <w:pPr>
        <w:bidi w:val="0"/>
        <w:spacing w:after="200" w:line="360" w:lineRule="auto"/>
        <w:jc w:val="both"/>
        <w:rPr>
          <w:sz w:val="24"/>
          <w:szCs w:val="24"/>
        </w:rPr>
      </w:pPr>
      <w:r>
        <w:rPr>
          <w:sz w:val="24"/>
          <w:szCs w:val="24"/>
        </w:rPr>
        <w:t xml:space="preserve">Rahman et al. (2023) </w:t>
      </w:r>
      <w:r w:rsidR="00EB61A1">
        <w:rPr>
          <w:sz w:val="24"/>
          <w:szCs w:val="24"/>
        </w:rPr>
        <w:t>applied</w:t>
      </w:r>
      <w:r w:rsidRPr="00732F88">
        <w:rPr>
          <w:sz w:val="24"/>
          <w:szCs w:val="24"/>
        </w:rPr>
        <w:t xml:space="preserve"> Decision Tree Regression to CO₂ prediction based on fossil fuel consumption. Their model achieved R² = 0.99 on historical data, but the study noted sensitivity to consumption data quality and availability. </w:t>
      </w:r>
      <w:r>
        <w:rPr>
          <w:sz w:val="24"/>
          <w:szCs w:val="24"/>
        </w:rPr>
        <w:t xml:space="preserve">Meng and Noman (2022) analyzed the impact of COVID-19 on global CO₂ emissions using machine learning, finding that pandemic-related disruptions created anomalies that challenge traditional forecasting approaches. </w:t>
      </w:r>
    </w:p>
    <w:p w14:paraId="6CCFD6D7" w14:textId="77777777" w:rsidR="00CA02DA" w:rsidRDefault="00000000" w:rsidP="00732F88">
      <w:pPr>
        <w:bidi w:val="0"/>
        <w:spacing w:after="200" w:line="360" w:lineRule="auto"/>
        <w:jc w:val="both"/>
        <w:rPr>
          <w:sz w:val="24"/>
          <w:szCs w:val="24"/>
        </w:rPr>
      </w:pPr>
      <w:r>
        <w:rPr>
          <w:sz w:val="24"/>
          <w:szCs w:val="24"/>
        </w:rPr>
        <w:t>Alamri and Khan (2023) compared N-BEATS and Transformer architectures for emission forecasting. Despite their theoretical advantages for sequential data, these deep learning models did not consistently outperform simpler baselines, likely due to limited training data. This finding supports the decision to use XGBoost rather than deep learning for this thesis.</w:t>
      </w:r>
    </w:p>
    <w:p w14:paraId="721E6952" w14:textId="12B03EDF" w:rsidR="00EB61A1" w:rsidRPr="00EB61A1" w:rsidRDefault="0085530B" w:rsidP="0085530B">
      <w:pPr>
        <w:bidi w:val="0"/>
        <w:spacing w:after="200" w:line="360" w:lineRule="auto"/>
        <w:jc w:val="both"/>
        <w:rPr>
          <w:sz w:val="24"/>
          <w:szCs w:val="24"/>
        </w:rPr>
      </w:pPr>
      <w:r w:rsidRPr="0085530B">
        <w:rPr>
          <w:sz w:val="24"/>
          <w:szCs w:val="24"/>
        </w:rPr>
        <w:t>Recently, Alcibahy et al. (2025) demonstrated the effectiveness of XGBoost for downscaling satellite CO2 observations over the Arabian Peninsula.</w:t>
      </w:r>
      <w:r w:rsidRPr="00EB61A1">
        <w:rPr>
          <w:sz w:val="24"/>
          <w:szCs w:val="24"/>
        </w:rPr>
        <w:t xml:space="preserve"> Their</w:t>
      </w:r>
      <w:r w:rsidR="00EB61A1" w:rsidRPr="00EB61A1">
        <w:rPr>
          <w:sz w:val="24"/>
          <w:szCs w:val="24"/>
        </w:rPr>
        <w:t xml:space="preserve"> ensemble approach, integrating MODIS LST, OCO-2, Sentinel-5P, and ERA-5 data, achieved exceptional performance (R² = 0.98, RMSE = 0.58 ppm) at 1 km resolution. This validates the proposed methodology's feasibility for combining gradient boosting with multi-source satellite data in GCC arid environments.</w:t>
      </w:r>
    </w:p>
    <w:p w14:paraId="13BB730A" w14:textId="1CD84596" w:rsidR="00EB61A1" w:rsidRPr="00EB61A1" w:rsidRDefault="0085530B" w:rsidP="0085530B">
      <w:pPr>
        <w:bidi w:val="0"/>
        <w:spacing w:after="200" w:line="360" w:lineRule="auto"/>
        <w:jc w:val="both"/>
        <w:rPr>
          <w:sz w:val="24"/>
          <w:szCs w:val="24"/>
        </w:rPr>
      </w:pPr>
      <w:r w:rsidRPr="0085530B">
        <w:rPr>
          <w:sz w:val="24"/>
          <w:szCs w:val="24"/>
        </w:rPr>
        <w:t>Begum and Al Mobin (2025) conducted a comparative analysis of ensemble ML methods for emissions forecasting across 11 major emitters, including Saudi Arabia.</w:t>
      </w:r>
      <w:r>
        <w:rPr>
          <w:sz w:val="24"/>
          <w:szCs w:val="24"/>
        </w:rPr>
        <w:t xml:space="preserve"> </w:t>
      </w:r>
      <w:r w:rsidR="00EB61A1" w:rsidRPr="00EB61A1">
        <w:rPr>
          <w:sz w:val="24"/>
          <w:szCs w:val="24"/>
        </w:rPr>
        <w:t xml:space="preserve">Their study, </w:t>
      </w:r>
      <w:r w:rsidR="00EB61A1">
        <w:rPr>
          <w:sz w:val="24"/>
          <w:szCs w:val="24"/>
        </w:rPr>
        <w:t>which used XGBoost, SVR, and Gradient Boosting with Sequential Squeeze Feature Selection, achieved an average accuracy of 96.21%</w:t>
      </w:r>
      <w:r w:rsidR="00EB61A1" w:rsidRPr="00EB61A1">
        <w:rPr>
          <w:sz w:val="24"/>
          <w:szCs w:val="24"/>
        </w:rPr>
        <w:t>. Notably, projections indicate Saudi Arabia's emissions may increase by 16.62% by 2030 rather than decrease, highlighting the urgency of enhanced monitoring frameworks.</w:t>
      </w:r>
    </w:p>
    <w:p w14:paraId="2B462B67" w14:textId="4B6BA2A1" w:rsidR="00EB61A1" w:rsidRPr="00EB61A1" w:rsidRDefault="00D425FB" w:rsidP="00D425FB">
      <w:pPr>
        <w:bidi w:val="0"/>
        <w:spacing w:after="200" w:line="360" w:lineRule="auto"/>
        <w:jc w:val="both"/>
        <w:rPr>
          <w:sz w:val="24"/>
          <w:szCs w:val="24"/>
        </w:rPr>
      </w:pPr>
      <w:r w:rsidRPr="00D425FB">
        <w:rPr>
          <w:sz w:val="24"/>
          <w:szCs w:val="24"/>
        </w:rPr>
        <w:t>Han et al. (2023) explored hybrid LSTM-CNN architectures for provincial emissions prediction in China, achieving R² = 0.97 with spatial autocorrelation weighting.</w:t>
      </w:r>
      <w:r>
        <w:rPr>
          <w:sz w:val="24"/>
          <w:szCs w:val="24"/>
        </w:rPr>
        <w:t xml:space="preserve"> </w:t>
      </w:r>
      <w:r w:rsidR="00EB61A1" w:rsidRPr="00EB61A1">
        <w:rPr>
          <w:sz w:val="24"/>
          <w:szCs w:val="24"/>
        </w:rPr>
        <w:t xml:space="preserve">While deep learning approaches demonstrate </w:t>
      </w:r>
      <w:r w:rsidR="00EB61A1" w:rsidRPr="00EB61A1">
        <w:rPr>
          <w:sz w:val="24"/>
          <w:szCs w:val="24"/>
        </w:rPr>
        <w:lastRenderedPageBreak/>
        <w:t>strong performance with large datasets, gradient boosting methods like XGBoost offer advantages for limited temporal data scenarios (144 observations in this study) due to lower risk of overfitting and superior interpretability.</w:t>
      </w:r>
    </w:p>
    <w:p w14:paraId="4A22E6AB" w14:textId="675D2480" w:rsidR="00EB61A1" w:rsidRDefault="0067292A" w:rsidP="0067292A">
      <w:pPr>
        <w:bidi w:val="0"/>
        <w:spacing w:after="200" w:line="360" w:lineRule="auto"/>
        <w:jc w:val="both"/>
        <w:rPr>
          <w:sz w:val="24"/>
          <w:szCs w:val="24"/>
        </w:rPr>
      </w:pPr>
      <w:r w:rsidRPr="0067292A">
        <w:rPr>
          <w:sz w:val="24"/>
          <w:szCs w:val="24"/>
        </w:rPr>
        <w:t>Fonseca and Francis (2023) established baseline CO2 variability patterns across the Middle East using 9 years of OCO-2/OCO-3 observations (2014-2023).</w:t>
      </w:r>
      <w:r>
        <w:rPr>
          <w:sz w:val="24"/>
          <w:szCs w:val="24"/>
        </w:rPr>
        <w:t xml:space="preserve"> </w:t>
      </w:r>
      <w:r w:rsidR="00EB61A1" w:rsidRPr="00EB61A1">
        <w:rPr>
          <w:sz w:val="24"/>
          <w:szCs w:val="24"/>
        </w:rPr>
        <w:t xml:space="preserve">Their analysis revealed seasonal XCO2 amplitude of 3-8 </w:t>
      </w:r>
      <w:proofErr w:type="spellStart"/>
      <w:r w:rsidR="00EB61A1" w:rsidRPr="00EB61A1">
        <w:rPr>
          <w:sz w:val="24"/>
          <w:szCs w:val="24"/>
        </w:rPr>
        <w:t>ppmv</w:t>
      </w:r>
      <w:proofErr w:type="spellEnd"/>
      <w:r w:rsidR="00EB61A1" w:rsidRPr="00EB61A1">
        <w:rPr>
          <w:sz w:val="24"/>
          <w:szCs w:val="24"/>
        </w:rPr>
        <w:t xml:space="preserve"> over the Arabian Peninsula with UAE trends of 2.50 </w:t>
      </w:r>
      <w:proofErr w:type="spellStart"/>
      <w:r w:rsidR="00EB61A1" w:rsidRPr="00EB61A1">
        <w:rPr>
          <w:sz w:val="24"/>
          <w:szCs w:val="24"/>
        </w:rPr>
        <w:t>ppmv</w:t>
      </w:r>
      <w:proofErr w:type="spellEnd"/>
      <w:r w:rsidR="00EB61A1" w:rsidRPr="00EB61A1">
        <w:rPr>
          <w:sz w:val="24"/>
          <w:szCs w:val="24"/>
        </w:rPr>
        <w:t>/year. These regional patterns provide essential validation benchmarks for GCC forecasting models.</w:t>
      </w:r>
    </w:p>
    <w:p w14:paraId="1AAC7C8E" w14:textId="780FE878" w:rsidR="00EB61A1" w:rsidRDefault="00054374" w:rsidP="00054374">
      <w:pPr>
        <w:bidi w:val="0"/>
        <w:spacing w:after="200" w:line="360" w:lineRule="auto"/>
        <w:jc w:val="both"/>
        <w:rPr>
          <w:sz w:val="24"/>
          <w:szCs w:val="24"/>
        </w:rPr>
      </w:pPr>
      <w:r w:rsidRPr="00054374">
        <w:rPr>
          <w:sz w:val="24"/>
          <w:szCs w:val="24"/>
        </w:rPr>
        <w:t>Xu et al. (2023) demonstrated NPP-VIIRS nighttime light data as an effective proxy for anthropogenic CO2 emissions at pixel scale.</w:t>
      </w:r>
      <w:r>
        <w:rPr>
          <w:sz w:val="24"/>
          <w:szCs w:val="24"/>
        </w:rPr>
        <w:t xml:space="preserve"> </w:t>
      </w:r>
      <w:r w:rsidR="00EB61A1" w:rsidRPr="00EB61A1">
        <w:rPr>
          <w:sz w:val="24"/>
          <w:szCs w:val="24"/>
        </w:rPr>
        <w:t>This approach, already integrated in the proposed framework through VIIRS DNB data, provides complementary information to direct atmospheric CO2 measurements for identifying emission hotspots in urbanized GCC regions.</w:t>
      </w:r>
    </w:p>
    <w:p w14:paraId="1E99C949" w14:textId="77777777" w:rsidR="00EB61A1" w:rsidRDefault="00EB61A1" w:rsidP="00EB61A1">
      <w:pPr>
        <w:bidi w:val="0"/>
        <w:spacing w:after="200" w:line="360" w:lineRule="auto"/>
        <w:jc w:val="both"/>
        <w:rPr>
          <w:sz w:val="24"/>
          <w:szCs w:val="24"/>
        </w:rPr>
      </w:pPr>
    </w:p>
    <w:p w14:paraId="7C868BA6" w14:textId="77777777" w:rsidR="00EB61A1" w:rsidRPr="00093A84" w:rsidRDefault="00EB61A1" w:rsidP="00EB61A1">
      <w:pPr>
        <w:bidi w:val="0"/>
        <w:spacing w:after="200" w:line="360" w:lineRule="auto"/>
        <w:jc w:val="both"/>
        <w:rPr>
          <w:sz w:val="24"/>
          <w:szCs w:val="24"/>
        </w:rPr>
      </w:pPr>
    </w:p>
    <w:p w14:paraId="7C71FA33" w14:textId="77777777" w:rsidR="00CA02DA" w:rsidRDefault="00000000" w:rsidP="009E1D15">
      <w:pPr>
        <w:pStyle w:val="Caption"/>
        <w:bidi w:val="0"/>
      </w:pPr>
      <w:bookmarkStart w:id="54" w:name="_Table_3_1"/>
      <w:bookmarkStart w:id="55" w:name="_Toc215272174"/>
      <w:r>
        <w:t xml:space="preserve">Table </w:t>
      </w:r>
      <w:r w:rsidR="005745B8">
        <w:t>3.1</w:t>
      </w:r>
      <w:r>
        <w:t>: Summary of AI-Based Emission Forecasting Studies</w:t>
      </w:r>
      <w:bookmarkEnd w:id="54"/>
      <w:bookmarkEnd w:id="5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00"/>
        <w:gridCol w:w="2267"/>
        <w:gridCol w:w="1512"/>
        <w:gridCol w:w="1837"/>
        <w:gridCol w:w="1788"/>
      </w:tblGrid>
      <w:tr w:rsidR="00CA02DA" w14:paraId="255D6845" w14:textId="77777777" w:rsidTr="00723CAE">
        <w:trPr>
          <w:jc w:val="center"/>
        </w:trPr>
        <w:tc>
          <w:tcPr>
            <w:tcW w:w="1336" w:type="pct"/>
            <w:tcBorders>
              <w:top w:val="single" w:sz="1" w:space="0" w:color="999999"/>
              <w:left w:val="single" w:sz="1" w:space="0" w:color="999999"/>
              <w:bottom w:val="single" w:sz="1" w:space="0" w:color="999999"/>
              <w:right w:val="single" w:sz="1" w:space="0" w:color="999999"/>
            </w:tcBorders>
            <w:shd w:val="clear" w:color="auto" w:fill="D5E8F0"/>
          </w:tcPr>
          <w:p w14:paraId="3B987FB9" w14:textId="77777777" w:rsidR="00CA02DA" w:rsidRDefault="00000000" w:rsidP="00927800">
            <w:pPr>
              <w:bidi w:val="0"/>
            </w:pPr>
            <w:r>
              <w:rPr>
                <w:b/>
                <w:bCs/>
                <w:sz w:val="22"/>
                <w:szCs w:val="22"/>
              </w:rPr>
              <w:t>Authors</w:t>
            </w:r>
          </w:p>
        </w:tc>
        <w:tc>
          <w:tcPr>
            <w:tcW w:w="1122" w:type="pct"/>
            <w:tcBorders>
              <w:top w:val="single" w:sz="1" w:space="0" w:color="999999"/>
              <w:left w:val="single" w:sz="1" w:space="0" w:color="999999"/>
              <w:bottom w:val="single" w:sz="1" w:space="0" w:color="999999"/>
              <w:right w:val="single" w:sz="1" w:space="0" w:color="999999"/>
            </w:tcBorders>
            <w:shd w:val="clear" w:color="auto" w:fill="D5E8F0"/>
          </w:tcPr>
          <w:p w14:paraId="6468A629" w14:textId="77777777" w:rsidR="00CA02DA" w:rsidRDefault="00000000" w:rsidP="00927800">
            <w:pPr>
              <w:bidi w:val="0"/>
            </w:pPr>
            <w:r>
              <w:rPr>
                <w:b/>
                <w:bCs/>
                <w:sz w:val="22"/>
                <w:szCs w:val="22"/>
              </w:rPr>
              <w:t>Method</w:t>
            </w:r>
          </w:p>
        </w:tc>
        <w:tc>
          <w:tcPr>
            <w:tcW w:w="748" w:type="pct"/>
            <w:tcBorders>
              <w:top w:val="single" w:sz="1" w:space="0" w:color="999999"/>
              <w:left w:val="single" w:sz="1" w:space="0" w:color="999999"/>
              <w:bottom w:val="single" w:sz="1" w:space="0" w:color="999999"/>
              <w:right w:val="single" w:sz="1" w:space="0" w:color="999999"/>
            </w:tcBorders>
            <w:shd w:val="clear" w:color="auto" w:fill="D5E8F0"/>
          </w:tcPr>
          <w:p w14:paraId="1DBB5773" w14:textId="77777777" w:rsidR="00CA02DA" w:rsidRDefault="00000000" w:rsidP="00927800">
            <w:pPr>
              <w:bidi w:val="0"/>
            </w:pPr>
            <w:r>
              <w:rPr>
                <w:b/>
                <w:bCs/>
                <w:sz w:val="22"/>
                <w:szCs w:val="22"/>
              </w:rPr>
              <w:t>Region</w:t>
            </w:r>
          </w:p>
        </w:tc>
        <w:tc>
          <w:tcPr>
            <w:tcW w:w="909" w:type="pct"/>
            <w:tcBorders>
              <w:top w:val="single" w:sz="1" w:space="0" w:color="999999"/>
              <w:left w:val="single" w:sz="1" w:space="0" w:color="999999"/>
              <w:bottom w:val="single" w:sz="1" w:space="0" w:color="999999"/>
              <w:right w:val="single" w:sz="1" w:space="0" w:color="999999"/>
            </w:tcBorders>
            <w:shd w:val="clear" w:color="auto" w:fill="D5E8F0"/>
          </w:tcPr>
          <w:p w14:paraId="3716A77A" w14:textId="77777777" w:rsidR="00CA02DA" w:rsidRDefault="00000000" w:rsidP="00927800">
            <w:pPr>
              <w:bidi w:val="0"/>
            </w:pPr>
            <w:r>
              <w:rPr>
                <w:b/>
                <w:bCs/>
                <w:sz w:val="22"/>
                <w:szCs w:val="22"/>
              </w:rPr>
              <w:t>Best R²</w:t>
            </w:r>
          </w:p>
        </w:tc>
        <w:tc>
          <w:tcPr>
            <w:tcW w:w="885" w:type="pct"/>
            <w:tcBorders>
              <w:top w:val="single" w:sz="1" w:space="0" w:color="999999"/>
              <w:left w:val="single" w:sz="1" w:space="0" w:color="999999"/>
              <w:bottom w:val="single" w:sz="1" w:space="0" w:color="999999"/>
              <w:right w:val="single" w:sz="1" w:space="0" w:color="999999"/>
            </w:tcBorders>
            <w:shd w:val="clear" w:color="auto" w:fill="D5E8F0"/>
          </w:tcPr>
          <w:p w14:paraId="7B23BED8" w14:textId="77777777" w:rsidR="00CA02DA" w:rsidRDefault="00000000" w:rsidP="00927800">
            <w:pPr>
              <w:bidi w:val="0"/>
            </w:pPr>
            <w:r>
              <w:rPr>
                <w:b/>
                <w:bCs/>
                <w:sz w:val="22"/>
                <w:szCs w:val="22"/>
              </w:rPr>
              <w:t>Data Type</w:t>
            </w:r>
          </w:p>
        </w:tc>
      </w:tr>
      <w:tr w:rsidR="00CA02DA" w14:paraId="6D63E75D" w14:textId="77777777" w:rsidTr="00723CAE">
        <w:trPr>
          <w:jc w:val="center"/>
        </w:trPr>
        <w:tc>
          <w:tcPr>
            <w:tcW w:w="1336" w:type="pct"/>
            <w:tcBorders>
              <w:top w:val="single" w:sz="1" w:space="0" w:color="999999"/>
              <w:left w:val="single" w:sz="1" w:space="0" w:color="999999"/>
              <w:bottom w:val="single" w:sz="1" w:space="0" w:color="999999"/>
              <w:right w:val="single" w:sz="1" w:space="0" w:color="999999"/>
            </w:tcBorders>
          </w:tcPr>
          <w:p w14:paraId="0B75E607" w14:textId="77777777" w:rsidR="00CA02DA" w:rsidRPr="00E015BF" w:rsidRDefault="00000000" w:rsidP="00927800">
            <w:pPr>
              <w:bidi w:val="0"/>
              <w:rPr>
                <w:sz w:val="22"/>
                <w:szCs w:val="22"/>
              </w:rPr>
            </w:pPr>
            <w:r>
              <w:rPr>
                <w:sz w:val="22"/>
                <w:szCs w:val="22"/>
              </w:rPr>
              <w:t>Nassef et al. (2023)</w:t>
            </w:r>
          </w:p>
        </w:tc>
        <w:tc>
          <w:tcPr>
            <w:tcW w:w="1122" w:type="pct"/>
            <w:tcBorders>
              <w:top w:val="single" w:sz="1" w:space="0" w:color="999999"/>
              <w:left w:val="single" w:sz="1" w:space="0" w:color="999999"/>
              <w:bottom w:val="single" w:sz="1" w:space="0" w:color="999999"/>
              <w:right w:val="single" w:sz="1" w:space="0" w:color="999999"/>
            </w:tcBorders>
          </w:tcPr>
          <w:p w14:paraId="45064E8B" w14:textId="77777777" w:rsidR="00CA02DA" w:rsidRDefault="00000000" w:rsidP="00927800">
            <w:pPr>
              <w:bidi w:val="0"/>
            </w:pPr>
            <w:r>
              <w:rPr>
                <w:sz w:val="22"/>
                <w:szCs w:val="22"/>
              </w:rPr>
              <w:t>FFNN, ANFIS, LSTM</w:t>
            </w:r>
          </w:p>
        </w:tc>
        <w:tc>
          <w:tcPr>
            <w:tcW w:w="748" w:type="pct"/>
            <w:tcBorders>
              <w:top w:val="single" w:sz="1" w:space="0" w:color="999999"/>
              <w:left w:val="single" w:sz="1" w:space="0" w:color="999999"/>
              <w:bottom w:val="single" w:sz="1" w:space="0" w:color="999999"/>
              <w:right w:val="single" w:sz="1" w:space="0" w:color="999999"/>
            </w:tcBorders>
          </w:tcPr>
          <w:p w14:paraId="1E000696" w14:textId="77777777" w:rsidR="00CA02DA" w:rsidRDefault="00000000" w:rsidP="00927800">
            <w:pPr>
              <w:bidi w:val="0"/>
            </w:pPr>
            <w:r>
              <w:rPr>
                <w:sz w:val="22"/>
                <w:szCs w:val="22"/>
              </w:rPr>
              <w:t>Saudi Arabia</w:t>
            </w:r>
          </w:p>
        </w:tc>
        <w:tc>
          <w:tcPr>
            <w:tcW w:w="909" w:type="pct"/>
            <w:tcBorders>
              <w:top w:val="single" w:sz="1" w:space="0" w:color="999999"/>
              <w:left w:val="single" w:sz="1" w:space="0" w:color="999999"/>
              <w:bottom w:val="single" w:sz="1" w:space="0" w:color="999999"/>
              <w:right w:val="single" w:sz="1" w:space="0" w:color="999999"/>
            </w:tcBorders>
          </w:tcPr>
          <w:p w14:paraId="0209650A" w14:textId="77777777" w:rsidR="00CA02DA" w:rsidRDefault="00000000" w:rsidP="00927800">
            <w:pPr>
              <w:bidi w:val="0"/>
              <w:jc w:val="both"/>
            </w:pPr>
            <w:r>
              <w:rPr>
                <w:sz w:val="22"/>
                <w:szCs w:val="22"/>
              </w:rPr>
              <w:t>0.99</w:t>
            </w:r>
          </w:p>
        </w:tc>
        <w:tc>
          <w:tcPr>
            <w:tcW w:w="885" w:type="pct"/>
            <w:tcBorders>
              <w:top w:val="single" w:sz="1" w:space="0" w:color="999999"/>
              <w:left w:val="single" w:sz="1" w:space="0" w:color="999999"/>
              <w:bottom w:val="single" w:sz="1" w:space="0" w:color="999999"/>
              <w:right w:val="single" w:sz="1" w:space="0" w:color="999999"/>
            </w:tcBorders>
          </w:tcPr>
          <w:p w14:paraId="3D75DB1E" w14:textId="77777777" w:rsidR="00CA02DA" w:rsidRDefault="00000000" w:rsidP="00927800">
            <w:pPr>
              <w:bidi w:val="0"/>
            </w:pPr>
            <w:r>
              <w:rPr>
                <w:sz w:val="22"/>
                <w:szCs w:val="22"/>
              </w:rPr>
              <w:t>Economic</w:t>
            </w:r>
          </w:p>
        </w:tc>
      </w:tr>
      <w:tr w:rsidR="00CA02DA" w14:paraId="4FD688FE" w14:textId="77777777" w:rsidTr="00723CAE">
        <w:trPr>
          <w:jc w:val="center"/>
        </w:trPr>
        <w:tc>
          <w:tcPr>
            <w:tcW w:w="1336" w:type="pct"/>
            <w:tcBorders>
              <w:top w:val="single" w:sz="1" w:space="0" w:color="999999"/>
              <w:left w:val="single" w:sz="1" w:space="0" w:color="999999"/>
              <w:bottom w:val="single" w:sz="1" w:space="0" w:color="999999"/>
              <w:right w:val="single" w:sz="1" w:space="0" w:color="999999"/>
            </w:tcBorders>
          </w:tcPr>
          <w:p w14:paraId="2CAFC6FC" w14:textId="77777777" w:rsidR="00CA02DA" w:rsidRPr="00E015BF" w:rsidRDefault="00000000" w:rsidP="00927800">
            <w:pPr>
              <w:bidi w:val="0"/>
              <w:rPr>
                <w:sz w:val="22"/>
                <w:szCs w:val="22"/>
              </w:rPr>
            </w:pPr>
            <w:r>
              <w:rPr>
                <w:sz w:val="22"/>
                <w:szCs w:val="22"/>
              </w:rPr>
              <w:t>Rahman et al. (2023)</w:t>
            </w:r>
          </w:p>
        </w:tc>
        <w:tc>
          <w:tcPr>
            <w:tcW w:w="1122" w:type="pct"/>
            <w:tcBorders>
              <w:top w:val="single" w:sz="1" w:space="0" w:color="999999"/>
              <w:left w:val="single" w:sz="1" w:space="0" w:color="999999"/>
              <w:bottom w:val="single" w:sz="1" w:space="0" w:color="999999"/>
              <w:right w:val="single" w:sz="1" w:space="0" w:color="999999"/>
            </w:tcBorders>
          </w:tcPr>
          <w:p w14:paraId="6E71701C" w14:textId="77777777" w:rsidR="00A90BCE" w:rsidRDefault="00000000" w:rsidP="00927800">
            <w:pPr>
              <w:bidi w:val="0"/>
            </w:pPr>
            <w:r>
              <w:t>Bagged DT</w:t>
            </w:r>
          </w:p>
        </w:tc>
        <w:tc>
          <w:tcPr>
            <w:tcW w:w="748" w:type="pct"/>
            <w:tcBorders>
              <w:top w:val="single" w:sz="1" w:space="0" w:color="999999"/>
              <w:left w:val="single" w:sz="1" w:space="0" w:color="999999"/>
              <w:bottom w:val="single" w:sz="1" w:space="0" w:color="999999"/>
              <w:right w:val="single" w:sz="1" w:space="0" w:color="999999"/>
            </w:tcBorders>
          </w:tcPr>
          <w:p w14:paraId="10E6D5B7" w14:textId="77777777" w:rsidR="00A90BCE" w:rsidRDefault="00000000" w:rsidP="00927800">
            <w:pPr>
              <w:bidi w:val="0"/>
            </w:pPr>
            <w:r>
              <w:t>Saudi Arabia</w:t>
            </w:r>
          </w:p>
        </w:tc>
        <w:tc>
          <w:tcPr>
            <w:tcW w:w="909" w:type="pct"/>
            <w:tcBorders>
              <w:top w:val="single" w:sz="1" w:space="0" w:color="999999"/>
              <w:left w:val="single" w:sz="1" w:space="0" w:color="999999"/>
              <w:bottom w:val="single" w:sz="1" w:space="0" w:color="999999"/>
              <w:right w:val="single" w:sz="1" w:space="0" w:color="999999"/>
            </w:tcBorders>
          </w:tcPr>
          <w:p w14:paraId="02A1848F" w14:textId="77777777" w:rsidR="00A90BCE" w:rsidRDefault="00000000" w:rsidP="00927800">
            <w:pPr>
              <w:bidi w:val="0"/>
            </w:pPr>
            <w:r>
              <w:t>0.90</w:t>
            </w:r>
          </w:p>
        </w:tc>
        <w:tc>
          <w:tcPr>
            <w:tcW w:w="885" w:type="pct"/>
            <w:tcBorders>
              <w:top w:val="single" w:sz="1" w:space="0" w:color="999999"/>
              <w:left w:val="single" w:sz="1" w:space="0" w:color="999999"/>
              <w:bottom w:val="single" w:sz="1" w:space="0" w:color="999999"/>
              <w:right w:val="single" w:sz="1" w:space="0" w:color="999999"/>
            </w:tcBorders>
          </w:tcPr>
          <w:p w14:paraId="09670279" w14:textId="77777777" w:rsidR="00CA02DA" w:rsidRDefault="00000000" w:rsidP="00927800">
            <w:pPr>
              <w:bidi w:val="0"/>
            </w:pPr>
            <w:r>
              <w:rPr>
                <w:sz w:val="22"/>
                <w:szCs w:val="22"/>
              </w:rPr>
              <w:t>Economic</w:t>
            </w:r>
          </w:p>
        </w:tc>
      </w:tr>
      <w:tr w:rsidR="00CA02DA" w14:paraId="79B5706E" w14:textId="77777777" w:rsidTr="00723CAE">
        <w:trPr>
          <w:jc w:val="center"/>
        </w:trPr>
        <w:tc>
          <w:tcPr>
            <w:tcW w:w="1336" w:type="pct"/>
            <w:tcBorders>
              <w:top w:val="single" w:sz="1" w:space="0" w:color="999999"/>
              <w:left w:val="single" w:sz="1" w:space="0" w:color="999999"/>
              <w:bottom w:val="single" w:sz="1" w:space="0" w:color="999999"/>
              <w:right w:val="single" w:sz="1" w:space="0" w:color="999999"/>
            </w:tcBorders>
          </w:tcPr>
          <w:p w14:paraId="7452491C" w14:textId="77777777" w:rsidR="00A90BCE" w:rsidRPr="00E015BF" w:rsidRDefault="00000000" w:rsidP="00E015BF">
            <w:pPr>
              <w:bidi w:val="0"/>
              <w:rPr>
                <w:sz w:val="22"/>
                <w:szCs w:val="22"/>
              </w:rPr>
            </w:pPr>
            <w:r>
              <w:rPr>
                <w:sz w:val="22"/>
                <w:szCs w:val="22"/>
              </w:rPr>
              <w:t>Alamri and Khan (2023)</w:t>
            </w:r>
          </w:p>
        </w:tc>
        <w:tc>
          <w:tcPr>
            <w:tcW w:w="1122" w:type="pct"/>
            <w:tcBorders>
              <w:top w:val="single" w:sz="1" w:space="0" w:color="999999"/>
              <w:left w:val="single" w:sz="1" w:space="0" w:color="999999"/>
              <w:bottom w:val="single" w:sz="1" w:space="0" w:color="999999"/>
              <w:right w:val="single" w:sz="1" w:space="0" w:color="999999"/>
            </w:tcBorders>
          </w:tcPr>
          <w:p w14:paraId="13CBA7B8" w14:textId="77777777" w:rsidR="00CA02DA" w:rsidRDefault="00000000" w:rsidP="00927800">
            <w:pPr>
              <w:bidi w:val="0"/>
              <w:jc w:val="both"/>
            </w:pPr>
            <w:r>
              <w:rPr>
                <w:sz w:val="22"/>
                <w:szCs w:val="22"/>
              </w:rPr>
              <w:t>N-BEATS, Transformer</w:t>
            </w:r>
          </w:p>
        </w:tc>
        <w:tc>
          <w:tcPr>
            <w:tcW w:w="748" w:type="pct"/>
            <w:tcBorders>
              <w:top w:val="single" w:sz="1" w:space="0" w:color="999999"/>
              <w:left w:val="single" w:sz="1" w:space="0" w:color="999999"/>
              <w:bottom w:val="single" w:sz="1" w:space="0" w:color="999999"/>
              <w:right w:val="single" w:sz="1" w:space="0" w:color="999999"/>
            </w:tcBorders>
          </w:tcPr>
          <w:p w14:paraId="06EDEABB" w14:textId="77777777" w:rsidR="00CA02DA" w:rsidRDefault="00000000" w:rsidP="00927800">
            <w:pPr>
              <w:bidi w:val="0"/>
              <w:jc w:val="both"/>
            </w:pPr>
            <w:r>
              <w:rPr>
                <w:sz w:val="22"/>
                <w:szCs w:val="22"/>
              </w:rPr>
              <w:t>Multiple</w:t>
            </w:r>
          </w:p>
        </w:tc>
        <w:tc>
          <w:tcPr>
            <w:tcW w:w="909" w:type="pct"/>
            <w:tcBorders>
              <w:top w:val="single" w:sz="1" w:space="0" w:color="999999"/>
              <w:left w:val="single" w:sz="1" w:space="0" w:color="999999"/>
              <w:bottom w:val="single" w:sz="1" w:space="0" w:color="999999"/>
              <w:right w:val="single" w:sz="1" w:space="0" w:color="999999"/>
            </w:tcBorders>
          </w:tcPr>
          <w:p w14:paraId="7052B3D7" w14:textId="77777777" w:rsidR="00CA02DA" w:rsidRDefault="00000000" w:rsidP="00927800">
            <w:pPr>
              <w:bidi w:val="0"/>
              <w:jc w:val="both"/>
            </w:pPr>
            <w:r>
              <w:rPr>
                <w:sz w:val="22"/>
                <w:szCs w:val="22"/>
              </w:rPr>
              <w:t>0.95</w:t>
            </w:r>
          </w:p>
        </w:tc>
        <w:tc>
          <w:tcPr>
            <w:tcW w:w="885" w:type="pct"/>
            <w:tcBorders>
              <w:top w:val="single" w:sz="1" w:space="0" w:color="999999"/>
              <w:left w:val="single" w:sz="1" w:space="0" w:color="999999"/>
              <w:bottom w:val="single" w:sz="1" w:space="0" w:color="999999"/>
              <w:right w:val="single" w:sz="1" w:space="0" w:color="999999"/>
            </w:tcBorders>
          </w:tcPr>
          <w:p w14:paraId="2FCA29E1" w14:textId="77777777" w:rsidR="00CA02DA" w:rsidRDefault="00000000" w:rsidP="00927800">
            <w:pPr>
              <w:bidi w:val="0"/>
              <w:jc w:val="both"/>
            </w:pPr>
            <w:r>
              <w:rPr>
                <w:sz w:val="22"/>
                <w:szCs w:val="22"/>
              </w:rPr>
              <w:t>Economic</w:t>
            </w:r>
          </w:p>
        </w:tc>
      </w:tr>
      <w:tr w:rsidR="00CA02DA" w14:paraId="1D225009" w14:textId="77777777" w:rsidTr="00723CAE">
        <w:trPr>
          <w:jc w:val="center"/>
        </w:trPr>
        <w:tc>
          <w:tcPr>
            <w:tcW w:w="1336" w:type="pct"/>
            <w:tcBorders>
              <w:top w:val="single" w:sz="1" w:space="0" w:color="999999"/>
              <w:left w:val="single" w:sz="1" w:space="0" w:color="999999"/>
              <w:bottom w:val="single" w:sz="1" w:space="0" w:color="999999"/>
              <w:right w:val="single" w:sz="1" w:space="0" w:color="999999"/>
            </w:tcBorders>
          </w:tcPr>
          <w:p w14:paraId="40A7280B" w14:textId="77777777" w:rsidR="00A90BCE" w:rsidRPr="00E015BF" w:rsidRDefault="00000000" w:rsidP="00E015BF">
            <w:pPr>
              <w:bidi w:val="0"/>
              <w:rPr>
                <w:sz w:val="22"/>
                <w:szCs w:val="22"/>
                <w:rtl/>
              </w:rPr>
            </w:pPr>
            <w:r>
              <w:rPr>
                <w:sz w:val="22"/>
                <w:szCs w:val="22"/>
              </w:rPr>
              <w:t>Meng and Noman (2022)</w:t>
            </w:r>
          </w:p>
        </w:tc>
        <w:tc>
          <w:tcPr>
            <w:tcW w:w="1122" w:type="pct"/>
            <w:tcBorders>
              <w:top w:val="single" w:sz="1" w:space="0" w:color="999999"/>
              <w:left w:val="single" w:sz="1" w:space="0" w:color="999999"/>
              <w:bottom w:val="single" w:sz="1" w:space="0" w:color="999999"/>
              <w:right w:val="single" w:sz="1" w:space="0" w:color="999999"/>
            </w:tcBorders>
          </w:tcPr>
          <w:p w14:paraId="67B8000A" w14:textId="77777777" w:rsidR="00A90BCE" w:rsidRDefault="00000000" w:rsidP="00927800">
            <w:pPr>
              <w:bidi w:val="0"/>
              <w:jc w:val="both"/>
            </w:pPr>
            <w:r>
              <w:t>SARIMAX</w:t>
            </w:r>
          </w:p>
        </w:tc>
        <w:tc>
          <w:tcPr>
            <w:tcW w:w="748" w:type="pct"/>
            <w:tcBorders>
              <w:top w:val="single" w:sz="1" w:space="0" w:color="999999"/>
              <w:left w:val="single" w:sz="1" w:space="0" w:color="999999"/>
              <w:bottom w:val="single" w:sz="1" w:space="0" w:color="999999"/>
              <w:right w:val="single" w:sz="1" w:space="0" w:color="999999"/>
            </w:tcBorders>
          </w:tcPr>
          <w:p w14:paraId="18E67BDE" w14:textId="77777777" w:rsidR="00A90BCE" w:rsidRDefault="00000000" w:rsidP="00927800">
            <w:pPr>
              <w:bidi w:val="0"/>
              <w:jc w:val="both"/>
            </w:pPr>
            <w:r>
              <w:t>Global</w:t>
            </w:r>
          </w:p>
        </w:tc>
        <w:tc>
          <w:tcPr>
            <w:tcW w:w="909" w:type="pct"/>
            <w:tcBorders>
              <w:top w:val="single" w:sz="1" w:space="0" w:color="999999"/>
              <w:left w:val="single" w:sz="1" w:space="0" w:color="999999"/>
              <w:bottom w:val="single" w:sz="1" w:space="0" w:color="999999"/>
              <w:right w:val="single" w:sz="1" w:space="0" w:color="999999"/>
            </w:tcBorders>
          </w:tcPr>
          <w:p w14:paraId="5D2AAD44" w14:textId="77777777" w:rsidR="00A90BCE" w:rsidRDefault="00000000" w:rsidP="00927800">
            <w:pPr>
              <w:bidi w:val="0"/>
              <w:jc w:val="both"/>
            </w:pPr>
            <w:r>
              <w:t>N/A (MAPE: 0.09)</w:t>
            </w:r>
          </w:p>
        </w:tc>
        <w:tc>
          <w:tcPr>
            <w:tcW w:w="885" w:type="pct"/>
            <w:tcBorders>
              <w:top w:val="single" w:sz="1" w:space="0" w:color="999999"/>
              <w:left w:val="single" w:sz="1" w:space="0" w:color="999999"/>
              <w:bottom w:val="single" w:sz="1" w:space="0" w:color="999999"/>
              <w:right w:val="single" w:sz="1" w:space="0" w:color="999999"/>
            </w:tcBorders>
          </w:tcPr>
          <w:p w14:paraId="4945FDB1" w14:textId="77777777" w:rsidR="00CA02DA" w:rsidRDefault="00000000" w:rsidP="00927800">
            <w:pPr>
              <w:bidi w:val="0"/>
              <w:jc w:val="both"/>
            </w:pPr>
            <w:r>
              <w:rPr>
                <w:sz w:val="22"/>
                <w:szCs w:val="22"/>
              </w:rPr>
              <w:t>Economic</w:t>
            </w:r>
          </w:p>
        </w:tc>
      </w:tr>
      <w:tr w:rsidR="00626C54" w14:paraId="4AC27AF9" w14:textId="77777777" w:rsidTr="00723CAE">
        <w:trPr>
          <w:jc w:val="center"/>
        </w:trPr>
        <w:tc>
          <w:tcPr>
            <w:tcW w:w="1336" w:type="pct"/>
          </w:tcPr>
          <w:p w14:paraId="48652FDA" w14:textId="20544719" w:rsidR="00626C54" w:rsidRPr="00E015BF" w:rsidRDefault="00000000" w:rsidP="00E015BF">
            <w:pPr>
              <w:bidi w:val="0"/>
              <w:rPr>
                <w:sz w:val="22"/>
                <w:szCs w:val="22"/>
              </w:rPr>
            </w:pPr>
            <w:r>
              <w:rPr>
                <w:sz w:val="22"/>
                <w:szCs w:val="22"/>
              </w:rPr>
              <w:t xml:space="preserve">Alcibahy et al. (2025) </w:t>
            </w:r>
          </w:p>
        </w:tc>
        <w:tc>
          <w:tcPr>
            <w:tcW w:w="1122" w:type="pct"/>
          </w:tcPr>
          <w:p w14:paraId="6CE99C14" w14:textId="77777777" w:rsidR="00626C54" w:rsidRDefault="00000000" w:rsidP="00927800">
            <w:pPr>
              <w:jc w:val="right"/>
            </w:pPr>
            <w:r>
              <w:rPr>
                <w:rFonts w:ascii="Calibri" w:hAnsi="Calibri"/>
              </w:rPr>
              <w:t>XGBoost, RF, SVM</w:t>
            </w:r>
          </w:p>
        </w:tc>
        <w:tc>
          <w:tcPr>
            <w:tcW w:w="748" w:type="pct"/>
          </w:tcPr>
          <w:p w14:paraId="59159BF5" w14:textId="77777777" w:rsidR="00626C54" w:rsidRDefault="00000000" w:rsidP="00927800">
            <w:pPr>
              <w:jc w:val="right"/>
            </w:pPr>
            <w:r>
              <w:rPr>
                <w:rFonts w:ascii="Calibri" w:hAnsi="Calibri"/>
              </w:rPr>
              <w:t>Arabian Peninsula</w:t>
            </w:r>
          </w:p>
        </w:tc>
        <w:tc>
          <w:tcPr>
            <w:tcW w:w="909" w:type="pct"/>
          </w:tcPr>
          <w:p w14:paraId="2D0CE70A" w14:textId="77777777" w:rsidR="00626C54" w:rsidRDefault="00000000" w:rsidP="00927800">
            <w:pPr>
              <w:jc w:val="right"/>
            </w:pPr>
            <w:r>
              <w:rPr>
                <w:rFonts w:ascii="Calibri" w:hAnsi="Calibri"/>
              </w:rPr>
              <w:t>0.98</w:t>
            </w:r>
          </w:p>
        </w:tc>
        <w:tc>
          <w:tcPr>
            <w:tcW w:w="885" w:type="pct"/>
          </w:tcPr>
          <w:p w14:paraId="630826B9" w14:textId="77777777" w:rsidR="00626C54" w:rsidRDefault="00000000" w:rsidP="00927800">
            <w:pPr>
              <w:jc w:val="right"/>
            </w:pPr>
            <w:r>
              <w:rPr>
                <w:rFonts w:ascii="Calibri" w:hAnsi="Calibri"/>
              </w:rPr>
              <w:t>MODIS, OCO-2, S5P</w:t>
            </w:r>
          </w:p>
        </w:tc>
      </w:tr>
      <w:tr w:rsidR="00626C54" w14:paraId="3CEFF7DC" w14:textId="77777777" w:rsidTr="00723CAE">
        <w:trPr>
          <w:jc w:val="center"/>
        </w:trPr>
        <w:tc>
          <w:tcPr>
            <w:tcW w:w="1336" w:type="pct"/>
          </w:tcPr>
          <w:p w14:paraId="21F46E49" w14:textId="361C8F96" w:rsidR="00626C54" w:rsidRPr="00E015BF" w:rsidRDefault="00000000" w:rsidP="00E015BF">
            <w:pPr>
              <w:bidi w:val="0"/>
              <w:rPr>
                <w:sz w:val="22"/>
                <w:szCs w:val="22"/>
                <w:rtl/>
              </w:rPr>
            </w:pPr>
            <w:r>
              <w:rPr>
                <w:sz w:val="24"/>
              </w:rPr>
              <w:t>Begum and Al Mobin (2025)</w:t>
            </w:r>
          </w:p>
        </w:tc>
        <w:tc>
          <w:tcPr>
            <w:tcW w:w="1122" w:type="pct"/>
          </w:tcPr>
          <w:p w14:paraId="3937B977" w14:textId="77777777" w:rsidR="00626C54" w:rsidRDefault="00000000" w:rsidP="00927800">
            <w:pPr>
              <w:jc w:val="right"/>
              <w:rPr>
                <w:rtl/>
              </w:rPr>
            </w:pPr>
            <w:r>
              <w:rPr>
                <w:rFonts w:ascii="Calibri" w:hAnsi="Calibri"/>
              </w:rPr>
              <w:t>XGBoost, SVR, GB</w:t>
            </w:r>
          </w:p>
        </w:tc>
        <w:tc>
          <w:tcPr>
            <w:tcW w:w="748" w:type="pct"/>
          </w:tcPr>
          <w:p w14:paraId="29D2E6FE" w14:textId="77777777" w:rsidR="00626C54" w:rsidRDefault="00000000" w:rsidP="00927800">
            <w:pPr>
              <w:jc w:val="right"/>
            </w:pPr>
            <w:r>
              <w:rPr>
                <w:rFonts w:ascii="Calibri" w:hAnsi="Calibri"/>
              </w:rPr>
              <w:t>Saudi Arabia</w:t>
            </w:r>
          </w:p>
        </w:tc>
        <w:tc>
          <w:tcPr>
            <w:tcW w:w="909" w:type="pct"/>
          </w:tcPr>
          <w:p w14:paraId="1AF4732B" w14:textId="77777777" w:rsidR="00626C54" w:rsidRDefault="00000000" w:rsidP="00927800">
            <w:pPr>
              <w:jc w:val="right"/>
            </w:pPr>
            <w:r>
              <w:rPr>
                <w:rFonts w:ascii="Calibri" w:hAnsi="Calibri"/>
              </w:rPr>
              <w:t>96.21%</w:t>
            </w:r>
          </w:p>
        </w:tc>
        <w:tc>
          <w:tcPr>
            <w:tcW w:w="885" w:type="pct"/>
          </w:tcPr>
          <w:p w14:paraId="2EF30ABE" w14:textId="77777777" w:rsidR="00626C54" w:rsidRDefault="00000000" w:rsidP="00927800">
            <w:pPr>
              <w:jc w:val="right"/>
            </w:pPr>
            <w:r>
              <w:rPr>
                <w:rFonts w:ascii="Calibri" w:hAnsi="Calibri"/>
              </w:rPr>
              <w:t>Economic data</w:t>
            </w:r>
          </w:p>
        </w:tc>
      </w:tr>
      <w:tr w:rsidR="00626C54" w14:paraId="24448802" w14:textId="77777777" w:rsidTr="00723CAE">
        <w:trPr>
          <w:jc w:val="center"/>
        </w:trPr>
        <w:tc>
          <w:tcPr>
            <w:tcW w:w="1336" w:type="pct"/>
          </w:tcPr>
          <w:p w14:paraId="5D048EC8" w14:textId="4513511D" w:rsidR="00626C54" w:rsidRPr="00E015BF" w:rsidRDefault="00000000" w:rsidP="00E015BF">
            <w:pPr>
              <w:bidi w:val="0"/>
              <w:rPr>
                <w:sz w:val="22"/>
                <w:szCs w:val="22"/>
              </w:rPr>
            </w:pPr>
            <w:r>
              <w:rPr>
                <w:sz w:val="24"/>
              </w:rPr>
              <w:t>Han et al. (2023)</w:t>
            </w:r>
          </w:p>
        </w:tc>
        <w:tc>
          <w:tcPr>
            <w:tcW w:w="1122" w:type="pct"/>
          </w:tcPr>
          <w:p w14:paraId="12E68306" w14:textId="77777777" w:rsidR="00626C54" w:rsidRDefault="00000000" w:rsidP="00927800">
            <w:pPr>
              <w:jc w:val="right"/>
            </w:pPr>
            <w:r>
              <w:rPr>
                <w:rFonts w:ascii="Calibri" w:hAnsi="Calibri"/>
              </w:rPr>
              <w:t>LSTM-CNN</w:t>
            </w:r>
          </w:p>
        </w:tc>
        <w:tc>
          <w:tcPr>
            <w:tcW w:w="748" w:type="pct"/>
          </w:tcPr>
          <w:p w14:paraId="303D3407" w14:textId="77777777" w:rsidR="00626C54" w:rsidRDefault="00000000" w:rsidP="00927800">
            <w:pPr>
              <w:jc w:val="right"/>
            </w:pPr>
            <w:r>
              <w:rPr>
                <w:rFonts w:ascii="Calibri" w:hAnsi="Calibri"/>
              </w:rPr>
              <w:t>China</w:t>
            </w:r>
          </w:p>
        </w:tc>
        <w:tc>
          <w:tcPr>
            <w:tcW w:w="909" w:type="pct"/>
          </w:tcPr>
          <w:p w14:paraId="3701C8E2" w14:textId="77777777" w:rsidR="00626C54" w:rsidRDefault="00000000" w:rsidP="00927800">
            <w:pPr>
              <w:jc w:val="right"/>
            </w:pPr>
            <w:r>
              <w:rPr>
                <w:rFonts w:ascii="Calibri" w:hAnsi="Calibri"/>
              </w:rPr>
              <w:t>0.97</w:t>
            </w:r>
          </w:p>
        </w:tc>
        <w:tc>
          <w:tcPr>
            <w:tcW w:w="885" w:type="pct"/>
          </w:tcPr>
          <w:p w14:paraId="5A8465DC" w14:textId="77777777" w:rsidR="00626C54" w:rsidRDefault="00000000" w:rsidP="00927800">
            <w:pPr>
              <w:jc w:val="right"/>
            </w:pPr>
            <w:r>
              <w:rPr>
                <w:rFonts w:ascii="Calibri" w:hAnsi="Calibri"/>
              </w:rPr>
              <w:t>Historical</w:t>
            </w:r>
          </w:p>
        </w:tc>
      </w:tr>
    </w:tbl>
    <w:p w14:paraId="74227B75" w14:textId="77777777" w:rsidR="00CA02DA" w:rsidRDefault="00CA02DA" w:rsidP="00BF00BF">
      <w:pPr>
        <w:bidi w:val="0"/>
        <w:spacing w:after="200"/>
        <w:jc w:val="both"/>
      </w:pPr>
    </w:p>
    <w:p w14:paraId="69E72353" w14:textId="77777777" w:rsidR="00CA02DA" w:rsidRDefault="00000000" w:rsidP="00BF00BF">
      <w:pPr>
        <w:pStyle w:val="Heading2"/>
        <w:jc w:val="both"/>
      </w:pPr>
      <w:bookmarkStart w:id="56" w:name="_Toc216214416"/>
      <w:r>
        <w:t>3.3 Satellite-Based Carbon Monitoring</w:t>
      </w:r>
      <w:bookmarkEnd w:id="56"/>
    </w:p>
    <w:p w14:paraId="63430FAD" w14:textId="77777777" w:rsidR="00CA02DA" w:rsidRPr="00093A84" w:rsidRDefault="00000000" w:rsidP="00BF00BF">
      <w:pPr>
        <w:bidi w:val="0"/>
        <w:spacing w:after="200" w:line="360" w:lineRule="auto"/>
        <w:jc w:val="both"/>
        <w:rPr>
          <w:sz w:val="24"/>
          <w:szCs w:val="24"/>
        </w:rPr>
      </w:pPr>
      <w:r w:rsidRPr="00093A84">
        <w:rPr>
          <w:sz w:val="24"/>
          <w:szCs w:val="24"/>
        </w:rPr>
        <w:t xml:space="preserve">A parallel line of research has </w:t>
      </w:r>
      <w:r w:rsidR="009E1D15" w:rsidRPr="00093A84">
        <w:rPr>
          <w:sz w:val="24"/>
          <w:szCs w:val="24"/>
        </w:rPr>
        <w:t>been explored</w:t>
      </w:r>
      <w:r w:rsidRPr="00093A84">
        <w:rPr>
          <w:sz w:val="24"/>
          <w:szCs w:val="24"/>
        </w:rPr>
        <w:t xml:space="preserve"> using satellite data for carbon emission monitoring. These studies fall into two categories: direct measurement of atmospheric CO₂ concentrations, and indirect estimation using proxy variables.</w:t>
      </w:r>
    </w:p>
    <w:p w14:paraId="1EBD489A" w14:textId="77777777" w:rsidR="00CA02DA" w:rsidRPr="00093A84" w:rsidRDefault="00000000" w:rsidP="000B2526">
      <w:pPr>
        <w:bidi w:val="0"/>
        <w:spacing w:after="200" w:line="360" w:lineRule="auto"/>
        <w:jc w:val="both"/>
        <w:rPr>
          <w:sz w:val="24"/>
          <w:szCs w:val="24"/>
        </w:rPr>
      </w:pPr>
      <w:r w:rsidRPr="00093A84">
        <w:rPr>
          <w:sz w:val="24"/>
          <w:szCs w:val="24"/>
        </w:rPr>
        <w:t xml:space="preserve">Direct measurement approaches use specialized satellites like NASA's OCO-2 (Orbiting Carbon Observatory-2). </w:t>
      </w:r>
      <w:r>
        <w:rPr>
          <w:sz w:val="24"/>
          <w:szCs w:val="24"/>
        </w:rPr>
        <w:t>Mustafa et al. (2021)</w:t>
      </w:r>
      <w:r w:rsidRPr="00093A84">
        <w:rPr>
          <w:sz w:val="24"/>
          <w:szCs w:val="24"/>
        </w:rPr>
        <w:t xml:space="preserve"> estimated regional anthropogenic CO₂ emissions over East and West Asia using neural networks trained on OCO-2 data. </w:t>
      </w:r>
      <w:r>
        <w:rPr>
          <w:sz w:val="24"/>
          <w:szCs w:val="24"/>
        </w:rPr>
        <w:t>Alcibahy et al. (2025)</w:t>
      </w:r>
      <w:r w:rsidRPr="00093A84">
        <w:rPr>
          <w:sz w:val="24"/>
          <w:szCs w:val="24"/>
        </w:rPr>
        <w:t xml:space="preserve"> extended this work to the Arabian Peninsula, combining OCO-2 CO₂ with Sentinel-5P methane data. Their XGBoost model achieved strong performance, demonstrating the value of multi-sensor fusion.</w:t>
      </w:r>
    </w:p>
    <w:p w14:paraId="5E96ECDF" w14:textId="77777777" w:rsidR="00CA02DA" w:rsidRPr="00093A84" w:rsidRDefault="00000000" w:rsidP="00BF00BF">
      <w:pPr>
        <w:bidi w:val="0"/>
        <w:spacing w:after="200" w:line="360" w:lineRule="auto"/>
        <w:jc w:val="both"/>
        <w:rPr>
          <w:sz w:val="24"/>
          <w:szCs w:val="24"/>
        </w:rPr>
      </w:pPr>
      <w:r w:rsidRPr="00093A84">
        <w:rPr>
          <w:sz w:val="24"/>
          <w:szCs w:val="24"/>
        </w:rPr>
        <w:lastRenderedPageBreak/>
        <w:t xml:space="preserve">Indirect approaches use satellite observations as proxies for emission-generating activities. </w:t>
      </w:r>
      <w:r w:rsidR="000B2526">
        <w:rPr>
          <w:sz w:val="24"/>
          <w:szCs w:val="24"/>
        </w:rPr>
        <w:t xml:space="preserve"> </w:t>
      </w:r>
      <w:r>
        <w:rPr>
          <w:sz w:val="24"/>
          <w:szCs w:val="24"/>
        </w:rPr>
        <w:t>Lin et al. (2023)</w:t>
      </w:r>
      <w:r w:rsidR="00EF6A91">
        <w:rPr>
          <w:sz w:val="24"/>
          <w:szCs w:val="24"/>
        </w:rPr>
        <w:t xml:space="preserve"> </w:t>
      </w:r>
      <w:r w:rsidR="00EF6A91" w:rsidRPr="00093A84">
        <w:rPr>
          <w:sz w:val="24"/>
          <w:szCs w:val="24"/>
        </w:rPr>
        <w:t>developed</w:t>
      </w:r>
      <w:r w:rsidRPr="00093A84">
        <w:rPr>
          <w:sz w:val="24"/>
          <w:szCs w:val="24"/>
        </w:rPr>
        <w:t xml:space="preserve"> machine learning methods to estimate power plant CO₂ emissions from satellite observations of plumes. </w:t>
      </w:r>
      <w:r>
        <w:rPr>
          <w:sz w:val="24"/>
          <w:szCs w:val="24"/>
        </w:rPr>
        <w:t>Rowley and Karakuş (2023)</w:t>
      </w:r>
      <w:r w:rsidRPr="00093A84">
        <w:rPr>
          <w:sz w:val="24"/>
          <w:szCs w:val="24"/>
        </w:rPr>
        <w:t xml:space="preserve"> created </w:t>
      </w:r>
      <w:proofErr w:type="spellStart"/>
      <w:r w:rsidRPr="00093A84">
        <w:rPr>
          <w:sz w:val="24"/>
          <w:szCs w:val="24"/>
        </w:rPr>
        <w:t>AQNet</w:t>
      </w:r>
      <w:proofErr w:type="spellEnd"/>
      <w:r w:rsidRPr="00093A84">
        <w:rPr>
          <w:sz w:val="24"/>
          <w:szCs w:val="24"/>
        </w:rPr>
        <w:t xml:space="preserve">, which predicts air quality from satellite imagery. </w:t>
      </w:r>
      <w:proofErr w:type="spellStart"/>
      <w:r>
        <w:rPr>
          <w:sz w:val="24"/>
          <w:szCs w:val="24"/>
        </w:rPr>
        <w:t>Persello</w:t>
      </w:r>
      <w:proofErr w:type="spellEnd"/>
      <w:r>
        <w:rPr>
          <w:sz w:val="24"/>
          <w:szCs w:val="24"/>
        </w:rPr>
        <w:t xml:space="preserve"> et al. (2022)</w:t>
      </w:r>
      <w:r w:rsidRPr="00093A84">
        <w:rPr>
          <w:sz w:val="24"/>
          <w:szCs w:val="24"/>
        </w:rPr>
        <w:t xml:space="preserve"> reviewed deep learning applications for sustainable development goals, noting the potential for satellite data to support environmental monitoring.</w:t>
      </w:r>
    </w:p>
    <w:p w14:paraId="5F0A184D" w14:textId="2B07149E" w:rsidR="00CA02DA" w:rsidRPr="00093A84" w:rsidRDefault="00000000" w:rsidP="00BF00BF">
      <w:pPr>
        <w:bidi w:val="0"/>
        <w:spacing w:after="200" w:line="360" w:lineRule="auto"/>
        <w:jc w:val="both"/>
        <w:rPr>
          <w:sz w:val="24"/>
          <w:szCs w:val="24"/>
        </w:rPr>
      </w:pPr>
      <w:r w:rsidRPr="00093A84">
        <w:rPr>
          <w:sz w:val="24"/>
          <w:szCs w:val="24"/>
        </w:rPr>
        <w:t xml:space="preserve">For land-based applications, </w:t>
      </w:r>
      <w:r>
        <w:rPr>
          <w:sz w:val="24"/>
          <w:szCs w:val="24"/>
        </w:rPr>
        <w:t>Mallick et al. (2022)</w:t>
      </w:r>
      <w:r w:rsidR="00352C5D">
        <w:rPr>
          <w:sz w:val="24"/>
          <w:szCs w:val="24"/>
        </w:rPr>
        <w:t xml:space="preserve"> used</w:t>
      </w:r>
      <w:r w:rsidRPr="00093A84">
        <w:rPr>
          <w:sz w:val="24"/>
          <w:szCs w:val="24"/>
        </w:rPr>
        <w:t xml:space="preserve"> remote sensing </w:t>
      </w:r>
      <w:r w:rsidR="00B97FB5">
        <w:rPr>
          <w:sz w:val="24"/>
          <w:szCs w:val="24"/>
        </w:rPr>
        <w:t>to estimate carbon stocks</w:t>
      </w:r>
      <w:r w:rsidRPr="00093A84">
        <w:rPr>
          <w:sz w:val="24"/>
          <w:szCs w:val="24"/>
        </w:rPr>
        <w:t xml:space="preserve"> in Saudi Arabian landscapes. </w:t>
      </w:r>
      <w:proofErr w:type="spellStart"/>
      <w:r>
        <w:rPr>
          <w:sz w:val="24"/>
          <w:szCs w:val="24"/>
        </w:rPr>
        <w:t>Madugundu</w:t>
      </w:r>
      <w:proofErr w:type="spellEnd"/>
      <w:r>
        <w:rPr>
          <w:sz w:val="24"/>
          <w:szCs w:val="24"/>
        </w:rPr>
        <w:t xml:space="preserve"> et al. (2018)</w:t>
      </w:r>
      <w:r w:rsidR="00352C5D">
        <w:rPr>
          <w:sz w:val="24"/>
          <w:szCs w:val="24"/>
        </w:rPr>
        <w:t xml:space="preserve"> </w:t>
      </w:r>
      <w:r w:rsidRPr="00093A84">
        <w:rPr>
          <w:sz w:val="24"/>
          <w:szCs w:val="24"/>
        </w:rPr>
        <w:t>combined remote sensing with soil sampling to estimate carbon in agricultural areas. These studies demonstrate the feasibility of satellite-based carbon assessment in the GCC region, though they focus on carbon stocks rather than emissions.</w:t>
      </w:r>
    </w:p>
    <w:p w14:paraId="21533464" w14:textId="77777777" w:rsidR="00CA02DA" w:rsidRDefault="00000000" w:rsidP="00C534C4">
      <w:pPr>
        <w:pStyle w:val="Caption"/>
        <w:bidi w:val="0"/>
      </w:pPr>
      <w:bookmarkStart w:id="57" w:name="_Table_3_2"/>
      <w:bookmarkStart w:id="58" w:name="_Toc215272175"/>
      <w:r>
        <w:t xml:space="preserve">Table </w:t>
      </w:r>
      <w:r w:rsidR="005745B8">
        <w:t>3.2</w:t>
      </w:r>
      <w:r>
        <w:t>: Summary of Satellite-Based Carbon Monitoring Studies</w:t>
      </w:r>
      <w:bookmarkEnd w:id="57"/>
      <w:bookmarkEnd w:id="5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10"/>
        <w:gridCol w:w="1944"/>
        <w:gridCol w:w="1790"/>
        <w:gridCol w:w="1578"/>
        <w:gridCol w:w="2182"/>
      </w:tblGrid>
      <w:tr w:rsidR="00CA02DA" w14:paraId="592FF238" w14:textId="77777777" w:rsidTr="006A7730">
        <w:trPr>
          <w:jc w:val="center"/>
        </w:trPr>
        <w:tc>
          <w:tcPr>
            <w:tcW w:w="1291" w:type="pct"/>
            <w:tcBorders>
              <w:top w:val="single" w:sz="1" w:space="0" w:color="999999"/>
              <w:left w:val="single" w:sz="1" w:space="0" w:color="999999"/>
              <w:bottom w:val="single" w:sz="1" w:space="0" w:color="999999"/>
              <w:right w:val="single" w:sz="1" w:space="0" w:color="999999"/>
            </w:tcBorders>
            <w:shd w:val="clear" w:color="auto" w:fill="D5E8F0"/>
          </w:tcPr>
          <w:p w14:paraId="100DA1D2" w14:textId="77777777" w:rsidR="00CA02DA" w:rsidRDefault="00000000" w:rsidP="006474C4">
            <w:r>
              <w:rPr>
                <w:b/>
                <w:bCs/>
                <w:sz w:val="22"/>
                <w:szCs w:val="22"/>
              </w:rPr>
              <w:t>Authors</w:t>
            </w:r>
          </w:p>
        </w:tc>
        <w:tc>
          <w:tcPr>
            <w:tcW w:w="962" w:type="pct"/>
            <w:tcBorders>
              <w:top w:val="single" w:sz="1" w:space="0" w:color="999999"/>
              <w:left w:val="single" w:sz="1" w:space="0" w:color="999999"/>
              <w:bottom w:val="single" w:sz="1" w:space="0" w:color="999999"/>
              <w:right w:val="single" w:sz="1" w:space="0" w:color="999999"/>
            </w:tcBorders>
            <w:shd w:val="clear" w:color="auto" w:fill="D5E8F0"/>
          </w:tcPr>
          <w:p w14:paraId="76059F52" w14:textId="77777777" w:rsidR="00CA02DA" w:rsidRDefault="00000000" w:rsidP="006474C4">
            <w:r>
              <w:rPr>
                <w:b/>
                <w:bCs/>
                <w:sz w:val="22"/>
                <w:szCs w:val="22"/>
              </w:rPr>
              <w:t>Satellite Data</w:t>
            </w:r>
          </w:p>
        </w:tc>
        <w:tc>
          <w:tcPr>
            <w:tcW w:w="886" w:type="pct"/>
            <w:tcBorders>
              <w:top w:val="single" w:sz="1" w:space="0" w:color="999999"/>
              <w:left w:val="single" w:sz="1" w:space="0" w:color="999999"/>
              <w:bottom w:val="single" w:sz="1" w:space="0" w:color="999999"/>
              <w:right w:val="single" w:sz="1" w:space="0" w:color="999999"/>
            </w:tcBorders>
            <w:shd w:val="clear" w:color="auto" w:fill="D5E8F0"/>
          </w:tcPr>
          <w:p w14:paraId="50BE092B" w14:textId="77777777" w:rsidR="00CA02DA" w:rsidRDefault="00000000" w:rsidP="006474C4">
            <w:r>
              <w:rPr>
                <w:b/>
                <w:bCs/>
                <w:sz w:val="22"/>
                <w:szCs w:val="22"/>
              </w:rPr>
              <w:t>Region</w:t>
            </w:r>
          </w:p>
        </w:tc>
        <w:tc>
          <w:tcPr>
            <w:tcW w:w="781" w:type="pct"/>
            <w:tcBorders>
              <w:top w:val="single" w:sz="1" w:space="0" w:color="999999"/>
              <w:left w:val="single" w:sz="1" w:space="0" w:color="999999"/>
              <w:bottom w:val="single" w:sz="1" w:space="0" w:color="999999"/>
              <w:right w:val="single" w:sz="1" w:space="0" w:color="999999"/>
            </w:tcBorders>
            <w:shd w:val="clear" w:color="auto" w:fill="D5E8F0"/>
          </w:tcPr>
          <w:p w14:paraId="2572A48B" w14:textId="77777777" w:rsidR="00CA02DA" w:rsidRDefault="00000000" w:rsidP="006474C4">
            <w:r>
              <w:rPr>
                <w:b/>
                <w:bCs/>
                <w:sz w:val="22"/>
                <w:szCs w:val="22"/>
              </w:rPr>
              <w:t>Approach</w:t>
            </w:r>
          </w:p>
        </w:tc>
        <w:tc>
          <w:tcPr>
            <w:tcW w:w="1080" w:type="pct"/>
            <w:tcBorders>
              <w:top w:val="single" w:sz="1" w:space="0" w:color="999999"/>
              <w:left w:val="single" w:sz="1" w:space="0" w:color="999999"/>
              <w:bottom w:val="single" w:sz="1" w:space="0" w:color="999999"/>
              <w:right w:val="single" w:sz="1" w:space="0" w:color="999999"/>
            </w:tcBorders>
            <w:shd w:val="clear" w:color="auto" w:fill="D5E8F0"/>
          </w:tcPr>
          <w:p w14:paraId="3A1F2DE1" w14:textId="77777777" w:rsidR="00CA02DA" w:rsidRDefault="00000000" w:rsidP="006474C4">
            <w:r>
              <w:rPr>
                <w:b/>
                <w:bCs/>
                <w:sz w:val="22"/>
                <w:szCs w:val="22"/>
              </w:rPr>
              <w:t>Application</w:t>
            </w:r>
          </w:p>
        </w:tc>
      </w:tr>
      <w:tr w:rsidR="00CA02DA" w14:paraId="2941C074" w14:textId="77777777" w:rsidTr="006A7730">
        <w:trPr>
          <w:jc w:val="center"/>
        </w:trPr>
        <w:tc>
          <w:tcPr>
            <w:tcW w:w="1291" w:type="pct"/>
            <w:tcBorders>
              <w:top w:val="single" w:sz="1" w:space="0" w:color="999999"/>
              <w:left w:val="single" w:sz="1" w:space="0" w:color="999999"/>
              <w:bottom w:val="single" w:sz="1" w:space="0" w:color="999999"/>
              <w:right w:val="single" w:sz="1" w:space="0" w:color="999999"/>
            </w:tcBorders>
          </w:tcPr>
          <w:p w14:paraId="1F6C3440" w14:textId="77777777" w:rsidR="00A90BCE" w:rsidRDefault="00000000" w:rsidP="006474C4">
            <w:pPr>
              <w:jc w:val="right"/>
            </w:pPr>
            <w:r>
              <w:t>Mustafa et al. (2021)</w:t>
            </w:r>
          </w:p>
        </w:tc>
        <w:tc>
          <w:tcPr>
            <w:tcW w:w="962" w:type="pct"/>
            <w:tcBorders>
              <w:top w:val="single" w:sz="1" w:space="0" w:color="999999"/>
              <w:left w:val="single" w:sz="1" w:space="0" w:color="999999"/>
              <w:bottom w:val="single" w:sz="1" w:space="0" w:color="999999"/>
              <w:right w:val="single" w:sz="1" w:space="0" w:color="999999"/>
            </w:tcBorders>
          </w:tcPr>
          <w:p w14:paraId="151D2FED" w14:textId="77777777" w:rsidR="00CA02DA" w:rsidRDefault="00000000" w:rsidP="006474C4">
            <w:pPr>
              <w:jc w:val="right"/>
            </w:pPr>
            <w:r>
              <w:rPr>
                <w:sz w:val="22"/>
                <w:szCs w:val="22"/>
              </w:rPr>
              <w:t>OCO-2</w:t>
            </w:r>
          </w:p>
        </w:tc>
        <w:tc>
          <w:tcPr>
            <w:tcW w:w="886" w:type="pct"/>
            <w:tcBorders>
              <w:top w:val="single" w:sz="1" w:space="0" w:color="999999"/>
              <w:left w:val="single" w:sz="1" w:space="0" w:color="999999"/>
              <w:bottom w:val="single" w:sz="1" w:space="0" w:color="999999"/>
              <w:right w:val="single" w:sz="1" w:space="0" w:color="999999"/>
            </w:tcBorders>
          </w:tcPr>
          <w:p w14:paraId="1BC4652D" w14:textId="77777777" w:rsidR="00CA02DA" w:rsidRDefault="00000000" w:rsidP="006474C4">
            <w:pPr>
              <w:jc w:val="right"/>
            </w:pPr>
            <w:r>
              <w:rPr>
                <w:sz w:val="22"/>
                <w:szCs w:val="22"/>
              </w:rPr>
              <w:t>East/West Asia</w:t>
            </w:r>
          </w:p>
        </w:tc>
        <w:tc>
          <w:tcPr>
            <w:tcW w:w="781" w:type="pct"/>
            <w:tcBorders>
              <w:top w:val="single" w:sz="1" w:space="0" w:color="999999"/>
              <w:left w:val="single" w:sz="1" w:space="0" w:color="999999"/>
              <w:bottom w:val="single" w:sz="1" w:space="0" w:color="999999"/>
              <w:right w:val="single" w:sz="1" w:space="0" w:color="999999"/>
            </w:tcBorders>
          </w:tcPr>
          <w:p w14:paraId="586A2D2A" w14:textId="77777777" w:rsidR="00CA02DA" w:rsidRDefault="00000000" w:rsidP="006474C4">
            <w:pPr>
              <w:jc w:val="right"/>
            </w:pPr>
            <w:r>
              <w:rPr>
                <w:sz w:val="22"/>
                <w:szCs w:val="22"/>
              </w:rPr>
              <w:t>Neural Network</w:t>
            </w:r>
          </w:p>
        </w:tc>
        <w:tc>
          <w:tcPr>
            <w:tcW w:w="1080" w:type="pct"/>
            <w:tcBorders>
              <w:top w:val="single" w:sz="1" w:space="0" w:color="999999"/>
              <w:left w:val="single" w:sz="1" w:space="0" w:color="999999"/>
              <w:bottom w:val="single" w:sz="1" w:space="0" w:color="999999"/>
              <w:right w:val="single" w:sz="1" w:space="0" w:color="999999"/>
            </w:tcBorders>
          </w:tcPr>
          <w:p w14:paraId="7C537879" w14:textId="77777777" w:rsidR="00CA02DA" w:rsidRDefault="00000000" w:rsidP="006474C4">
            <w:pPr>
              <w:jc w:val="right"/>
            </w:pPr>
            <w:r>
              <w:rPr>
                <w:sz w:val="22"/>
                <w:szCs w:val="22"/>
              </w:rPr>
              <w:t>CO₂ estimation</w:t>
            </w:r>
          </w:p>
        </w:tc>
      </w:tr>
      <w:tr w:rsidR="00CA02DA" w14:paraId="2901D622" w14:textId="77777777" w:rsidTr="006A7730">
        <w:trPr>
          <w:jc w:val="center"/>
        </w:trPr>
        <w:tc>
          <w:tcPr>
            <w:tcW w:w="1291" w:type="pct"/>
            <w:tcBorders>
              <w:top w:val="single" w:sz="1" w:space="0" w:color="999999"/>
              <w:left w:val="single" w:sz="1" w:space="0" w:color="999999"/>
              <w:bottom w:val="single" w:sz="1" w:space="0" w:color="999999"/>
              <w:right w:val="single" w:sz="1" w:space="0" w:color="999999"/>
            </w:tcBorders>
          </w:tcPr>
          <w:p w14:paraId="5A80FDC7" w14:textId="77777777" w:rsidR="00A90BCE" w:rsidRDefault="00000000" w:rsidP="006474C4">
            <w:pPr>
              <w:jc w:val="right"/>
            </w:pPr>
            <w:r>
              <w:t>Alcibahy et al. (2025)</w:t>
            </w:r>
          </w:p>
        </w:tc>
        <w:tc>
          <w:tcPr>
            <w:tcW w:w="962" w:type="pct"/>
            <w:tcBorders>
              <w:top w:val="single" w:sz="1" w:space="0" w:color="999999"/>
              <w:left w:val="single" w:sz="1" w:space="0" w:color="999999"/>
              <w:bottom w:val="single" w:sz="1" w:space="0" w:color="999999"/>
              <w:right w:val="single" w:sz="1" w:space="0" w:color="999999"/>
            </w:tcBorders>
          </w:tcPr>
          <w:p w14:paraId="21949AC1" w14:textId="77777777" w:rsidR="00CA02DA" w:rsidRDefault="00000000" w:rsidP="006474C4">
            <w:pPr>
              <w:jc w:val="right"/>
            </w:pPr>
            <w:r>
              <w:rPr>
                <w:sz w:val="22"/>
                <w:szCs w:val="22"/>
              </w:rPr>
              <w:t>OCO-2, Sentinel-5P</w:t>
            </w:r>
          </w:p>
        </w:tc>
        <w:tc>
          <w:tcPr>
            <w:tcW w:w="886" w:type="pct"/>
            <w:tcBorders>
              <w:top w:val="single" w:sz="1" w:space="0" w:color="999999"/>
              <w:left w:val="single" w:sz="1" w:space="0" w:color="999999"/>
              <w:bottom w:val="single" w:sz="1" w:space="0" w:color="999999"/>
              <w:right w:val="single" w:sz="1" w:space="0" w:color="999999"/>
            </w:tcBorders>
          </w:tcPr>
          <w:p w14:paraId="5D01A153" w14:textId="77777777" w:rsidR="00CA02DA" w:rsidRDefault="00000000" w:rsidP="006474C4">
            <w:pPr>
              <w:jc w:val="right"/>
            </w:pPr>
            <w:r>
              <w:rPr>
                <w:sz w:val="22"/>
                <w:szCs w:val="22"/>
              </w:rPr>
              <w:t>Arabian Peninsula</w:t>
            </w:r>
          </w:p>
        </w:tc>
        <w:tc>
          <w:tcPr>
            <w:tcW w:w="781" w:type="pct"/>
            <w:tcBorders>
              <w:top w:val="single" w:sz="1" w:space="0" w:color="999999"/>
              <w:left w:val="single" w:sz="1" w:space="0" w:color="999999"/>
              <w:bottom w:val="single" w:sz="1" w:space="0" w:color="999999"/>
              <w:right w:val="single" w:sz="1" w:space="0" w:color="999999"/>
            </w:tcBorders>
          </w:tcPr>
          <w:p w14:paraId="2296C45F" w14:textId="77777777" w:rsidR="00CA02DA" w:rsidRDefault="00000000" w:rsidP="006474C4">
            <w:pPr>
              <w:jc w:val="right"/>
            </w:pPr>
            <w:r>
              <w:rPr>
                <w:sz w:val="22"/>
                <w:szCs w:val="22"/>
              </w:rPr>
              <w:t>XGBoost</w:t>
            </w:r>
          </w:p>
        </w:tc>
        <w:tc>
          <w:tcPr>
            <w:tcW w:w="1080" w:type="pct"/>
            <w:tcBorders>
              <w:top w:val="single" w:sz="1" w:space="0" w:color="999999"/>
              <w:left w:val="single" w:sz="1" w:space="0" w:color="999999"/>
              <w:bottom w:val="single" w:sz="1" w:space="0" w:color="999999"/>
              <w:right w:val="single" w:sz="1" w:space="0" w:color="999999"/>
            </w:tcBorders>
          </w:tcPr>
          <w:p w14:paraId="0CF8347A" w14:textId="77777777" w:rsidR="00CA02DA" w:rsidRDefault="00000000" w:rsidP="006474C4">
            <w:pPr>
              <w:jc w:val="right"/>
            </w:pPr>
            <w:r>
              <w:rPr>
                <w:sz w:val="22"/>
                <w:szCs w:val="22"/>
              </w:rPr>
              <w:t>CO₂, CH₄ estimation</w:t>
            </w:r>
          </w:p>
        </w:tc>
      </w:tr>
      <w:tr w:rsidR="00CA02DA" w14:paraId="02648EFD" w14:textId="77777777" w:rsidTr="006A7730">
        <w:trPr>
          <w:jc w:val="center"/>
        </w:trPr>
        <w:tc>
          <w:tcPr>
            <w:tcW w:w="1291" w:type="pct"/>
            <w:tcBorders>
              <w:top w:val="single" w:sz="1" w:space="0" w:color="999999"/>
              <w:left w:val="single" w:sz="1" w:space="0" w:color="999999"/>
              <w:bottom w:val="single" w:sz="1" w:space="0" w:color="999999"/>
              <w:right w:val="single" w:sz="1" w:space="0" w:color="999999"/>
            </w:tcBorders>
          </w:tcPr>
          <w:p w14:paraId="46809777" w14:textId="77777777" w:rsidR="00A90BCE" w:rsidRDefault="00000000" w:rsidP="006474C4">
            <w:pPr>
              <w:jc w:val="right"/>
            </w:pPr>
            <w:r>
              <w:t>Lin et al. (2023)</w:t>
            </w:r>
          </w:p>
        </w:tc>
        <w:tc>
          <w:tcPr>
            <w:tcW w:w="962" w:type="pct"/>
            <w:tcBorders>
              <w:top w:val="single" w:sz="1" w:space="0" w:color="999999"/>
              <w:left w:val="single" w:sz="1" w:space="0" w:color="999999"/>
              <w:bottom w:val="single" w:sz="1" w:space="0" w:color="999999"/>
              <w:right w:val="single" w:sz="1" w:space="0" w:color="999999"/>
            </w:tcBorders>
          </w:tcPr>
          <w:p w14:paraId="4E3F8426" w14:textId="77777777" w:rsidR="00CA02DA" w:rsidRDefault="00000000" w:rsidP="006474C4">
            <w:pPr>
              <w:jc w:val="right"/>
            </w:pPr>
            <w:r>
              <w:rPr>
                <w:sz w:val="22"/>
                <w:szCs w:val="22"/>
              </w:rPr>
              <w:t>Multiple</w:t>
            </w:r>
          </w:p>
        </w:tc>
        <w:tc>
          <w:tcPr>
            <w:tcW w:w="886" w:type="pct"/>
            <w:tcBorders>
              <w:top w:val="single" w:sz="1" w:space="0" w:color="999999"/>
              <w:left w:val="single" w:sz="1" w:space="0" w:color="999999"/>
              <w:bottom w:val="single" w:sz="1" w:space="0" w:color="999999"/>
              <w:right w:val="single" w:sz="1" w:space="0" w:color="999999"/>
            </w:tcBorders>
          </w:tcPr>
          <w:p w14:paraId="75BD906D" w14:textId="77777777" w:rsidR="00CA02DA" w:rsidRDefault="00000000" w:rsidP="006474C4">
            <w:pPr>
              <w:jc w:val="right"/>
            </w:pPr>
            <w:r>
              <w:rPr>
                <w:sz w:val="22"/>
                <w:szCs w:val="22"/>
              </w:rPr>
              <w:t>Global</w:t>
            </w:r>
          </w:p>
        </w:tc>
        <w:tc>
          <w:tcPr>
            <w:tcW w:w="781" w:type="pct"/>
            <w:tcBorders>
              <w:top w:val="single" w:sz="1" w:space="0" w:color="999999"/>
              <w:left w:val="single" w:sz="1" w:space="0" w:color="999999"/>
              <w:bottom w:val="single" w:sz="1" w:space="0" w:color="999999"/>
              <w:right w:val="single" w:sz="1" w:space="0" w:color="999999"/>
            </w:tcBorders>
          </w:tcPr>
          <w:p w14:paraId="045A91A6" w14:textId="77777777" w:rsidR="00CA02DA" w:rsidRDefault="00000000" w:rsidP="006474C4">
            <w:pPr>
              <w:jc w:val="right"/>
            </w:pPr>
            <w:r>
              <w:rPr>
                <w:sz w:val="22"/>
                <w:szCs w:val="22"/>
              </w:rPr>
              <w:t>ML ensemble</w:t>
            </w:r>
          </w:p>
        </w:tc>
        <w:tc>
          <w:tcPr>
            <w:tcW w:w="1080" w:type="pct"/>
            <w:tcBorders>
              <w:top w:val="single" w:sz="1" w:space="0" w:color="999999"/>
              <w:left w:val="single" w:sz="1" w:space="0" w:color="999999"/>
              <w:bottom w:val="single" w:sz="1" w:space="0" w:color="999999"/>
              <w:right w:val="single" w:sz="1" w:space="0" w:color="999999"/>
            </w:tcBorders>
          </w:tcPr>
          <w:p w14:paraId="21923E16" w14:textId="77777777" w:rsidR="00CA02DA" w:rsidRDefault="00000000" w:rsidP="006474C4">
            <w:pPr>
              <w:jc w:val="right"/>
            </w:pPr>
            <w:r>
              <w:rPr>
                <w:sz w:val="22"/>
                <w:szCs w:val="22"/>
              </w:rPr>
              <w:t>Power plant emissions</w:t>
            </w:r>
          </w:p>
        </w:tc>
      </w:tr>
      <w:tr w:rsidR="00CA02DA" w14:paraId="0F3D12D5" w14:textId="77777777" w:rsidTr="006A7730">
        <w:trPr>
          <w:jc w:val="center"/>
        </w:trPr>
        <w:tc>
          <w:tcPr>
            <w:tcW w:w="1291" w:type="pct"/>
            <w:tcBorders>
              <w:top w:val="single" w:sz="1" w:space="0" w:color="999999"/>
              <w:left w:val="single" w:sz="1" w:space="0" w:color="999999"/>
              <w:bottom w:val="single" w:sz="1" w:space="0" w:color="999999"/>
              <w:right w:val="single" w:sz="1" w:space="0" w:color="999999"/>
            </w:tcBorders>
          </w:tcPr>
          <w:p w14:paraId="66CE2DD7" w14:textId="77777777" w:rsidR="00A90BCE" w:rsidRDefault="00000000" w:rsidP="006474C4">
            <w:pPr>
              <w:jc w:val="right"/>
            </w:pPr>
            <w:r>
              <w:t>Rowley and Karakuş (2023)</w:t>
            </w:r>
          </w:p>
        </w:tc>
        <w:tc>
          <w:tcPr>
            <w:tcW w:w="962" w:type="pct"/>
            <w:tcBorders>
              <w:top w:val="single" w:sz="1" w:space="0" w:color="999999"/>
              <w:left w:val="single" w:sz="1" w:space="0" w:color="999999"/>
              <w:bottom w:val="single" w:sz="1" w:space="0" w:color="999999"/>
              <w:right w:val="single" w:sz="1" w:space="0" w:color="999999"/>
            </w:tcBorders>
          </w:tcPr>
          <w:p w14:paraId="0EC17836" w14:textId="77777777" w:rsidR="00CA02DA" w:rsidRDefault="00000000" w:rsidP="006474C4">
            <w:pPr>
              <w:jc w:val="right"/>
            </w:pPr>
            <w:r>
              <w:rPr>
                <w:sz w:val="22"/>
                <w:szCs w:val="22"/>
              </w:rPr>
              <w:t>Multiple</w:t>
            </w:r>
          </w:p>
        </w:tc>
        <w:tc>
          <w:tcPr>
            <w:tcW w:w="886" w:type="pct"/>
            <w:tcBorders>
              <w:top w:val="single" w:sz="1" w:space="0" w:color="999999"/>
              <w:left w:val="single" w:sz="1" w:space="0" w:color="999999"/>
              <w:bottom w:val="single" w:sz="1" w:space="0" w:color="999999"/>
              <w:right w:val="single" w:sz="1" w:space="0" w:color="999999"/>
            </w:tcBorders>
          </w:tcPr>
          <w:p w14:paraId="2F2D77B3" w14:textId="77777777" w:rsidR="00CA02DA" w:rsidRDefault="00000000" w:rsidP="006474C4">
            <w:pPr>
              <w:jc w:val="right"/>
            </w:pPr>
            <w:r>
              <w:rPr>
                <w:sz w:val="22"/>
                <w:szCs w:val="22"/>
              </w:rPr>
              <w:t>Urban areas</w:t>
            </w:r>
          </w:p>
        </w:tc>
        <w:tc>
          <w:tcPr>
            <w:tcW w:w="781" w:type="pct"/>
            <w:tcBorders>
              <w:top w:val="single" w:sz="1" w:space="0" w:color="999999"/>
              <w:left w:val="single" w:sz="1" w:space="0" w:color="999999"/>
              <w:bottom w:val="single" w:sz="1" w:space="0" w:color="999999"/>
              <w:right w:val="single" w:sz="1" w:space="0" w:color="999999"/>
            </w:tcBorders>
          </w:tcPr>
          <w:p w14:paraId="7E55DDD3" w14:textId="77777777" w:rsidR="00CA02DA" w:rsidRDefault="00000000" w:rsidP="006474C4">
            <w:pPr>
              <w:jc w:val="right"/>
            </w:pPr>
            <w:r>
              <w:rPr>
                <w:sz w:val="22"/>
                <w:szCs w:val="22"/>
              </w:rPr>
              <w:t>Deep learning</w:t>
            </w:r>
          </w:p>
        </w:tc>
        <w:tc>
          <w:tcPr>
            <w:tcW w:w="1080" w:type="pct"/>
            <w:tcBorders>
              <w:top w:val="single" w:sz="1" w:space="0" w:color="999999"/>
              <w:left w:val="single" w:sz="1" w:space="0" w:color="999999"/>
              <w:bottom w:val="single" w:sz="1" w:space="0" w:color="999999"/>
              <w:right w:val="single" w:sz="1" w:space="0" w:color="999999"/>
            </w:tcBorders>
          </w:tcPr>
          <w:p w14:paraId="3F2BD2A6" w14:textId="77777777" w:rsidR="00CA02DA" w:rsidRDefault="00000000" w:rsidP="006474C4">
            <w:pPr>
              <w:jc w:val="right"/>
            </w:pPr>
            <w:r>
              <w:rPr>
                <w:sz w:val="22"/>
                <w:szCs w:val="22"/>
              </w:rPr>
              <w:t>Air quality</w:t>
            </w:r>
          </w:p>
        </w:tc>
      </w:tr>
      <w:tr w:rsidR="00626C54" w14:paraId="1B457E01" w14:textId="77777777" w:rsidTr="006A7730">
        <w:trPr>
          <w:jc w:val="center"/>
        </w:trPr>
        <w:tc>
          <w:tcPr>
            <w:tcW w:w="1291" w:type="pct"/>
          </w:tcPr>
          <w:p w14:paraId="350837C4" w14:textId="23F137CC" w:rsidR="00626C54" w:rsidRDefault="00000000" w:rsidP="006474C4">
            <w:pPr>
              <w:jc w:val="right"/>
              <w:rPr>
                <w:rtl/>
              </w:rPr>
            </w:pPr>
            <w:r>
              <w:rPr>
                <w:sz w:val="24"/>
              </w:rPr>
              <w:t>Fonseca and Francis (2024)</w:t>
            </w:r>
          </w:p>
        </w:tc>
        <w:tc>
          <w:tcPr>
            <w:tcW w:w="962" w:type="pct"/>
          </w:tcPr>
          <w:p w14:paraId="1750317F" w14:textId="77777777" w:rsidR="00626C54" w:rsidRDefault="00000000" w:rsidP="006474C4">
            <w:pPr>
              <w:jc w:val="right"/>
            </w:pPr>
            <w:r>
              <w:rPr>
                <w:rFonts w:ascii="Calibri" w:hAnsi="Calibri"/>
              </w:rPr>
              <w:t>OCO-2, OCO-3</w:t>
            </w:r>
          </w:p>
        </w:tc>
        <w:tc>
          <w:tcPr>
            <w:tcW w:w="886" w:type="pct"/>
          </w:tcPr>
          <w:p w14:paraId="7A87A010" w14:textId="77777777" w:rsidR="00626C54" w:rsidRDefault="00000000" w:rsidP="006474C4">
            <w:pPr>
              <w:jc w:val="right"/>
            </w:pPr>
            <w:r>
              <w:rPr>
                <w:rFonts w:ascii="Calibri" w:hAnsi="Calibri"/>
              </w:rPr>
              <w:t>Middle East</w:t>
            </w:r>
          </w:p>
        </w:tc>
        <w:tc>
          <w:tcPr>
            <w:tcW w:w="781" w:type="pct"/>
          </w:tcPr>
          <w:p w14:paraId="4014783A" w14:textId="77777777" w:rsidR="00626C54" w:rsidRDefault="00000000" w:rsidP="006474C4">
            <w:pPr>
              <w:jc w:val="right"/>
            </w:pPr>
            <w:r>
              <w:rPr>
                <w:rFonts w:ascii="Calibri" w:hAnsi="Calibri"/>
              </w:rPr>
              <w:t>Trend analysis</w:t>
            </w:r>
          </w:p>
        </w:tc>
        <w:tc>
          <w:tcPr>
            <w:tcW w:w="1080" w:type="pct"/>
          </w:tcPr>
          <w:p w14:paraId="6C5530FE" w14:textId="77777777" w:rsidR="00626C54" w:rsidRDefault="00000000" w:rsidP="006474C4">
            <w:pPr>
              <w:jc w:val="right"/>
            </w:pPr>
            <w:r>
              <w:rPr>
                <w:rFonts w:ascii="Calibri" w:hAnsi="Calibri"/>
              </w:rPr>
              <w:t>Regional variability</w:t>
            </w:r>
          </w:p>
        </w:tc>
      </w:tr>
      <w:tr w:rsidR="00626C54" w14:paraId="788174DF" w14:textId="77777777" w:rsidTr="006A7730">
        <w:trPr>
          <w:jc w:val="center"/>
        </w:trPr>
        <w:tc>
          <w:tcPr>
            <w:tcW w:w="1291" w:type="pct"/>
          </w:tcPr>
          <w:p w14:paraId="53FFBE69" w14:textId="54D96022" w:rsidR="00626C54" w:rsidRDefault="00000000" w:rsidP="006474C4">
            <w:pPr>
              <w:jc w:val="right"/>
              <w:rPr>
                <w:rtl/>
              </w:rPr>
            </w:pPr>
            <w:r>
              <w:rPr>
                <w:sz w:val="24"/>
              </w:rPr>
              <w:t>Xu et al. (2023)</w:t>
            </w:r>
          </w:p>
        </w:tc>
        <w:tc>
          <w:tcPr>
            <w:tcW w:w="962" w:type="pct"/>
          </w:tcPr>
          <w:p w14:paraId="15389804" w14:textId="77777777" w:rsidR="00626C54" w:rsidRDefault="00000000" w:rsidP="006474C4">
            <w:pPr>
              <w:jc w:val="right"/>
            </w:pPr>
            <w:r>
              <w:rPr>
                <w:rFonts w:ascii="Calibri" w:hAnsi="Calibri"/>
              </w:rPr>
              <w:t>NPP-VIIRS NTL</w:t>
            </w:r>
          </w:p>
        </w:tc>
        <w:tc>
          <w:tcPr>
            <w:tcW w:w="886" w:type="pct"/>
          </w:tcPr>
          <w:p w14:paraId="372C8B13" w14:textId="77777777" w:rsidR="00626C54" w:rsidRDefault="00000000" w:rsidP="006474C4">
            <w:pPr>
              <w:jc w:val="right"/>
            </w:pPr>
            <w:r>
              <w:rPr>
                <w:rFonts w:ascii="Calibri" w:hAnsi="Calibri"/>
              </w:rPr>
              <w:t>China</w:t>
            </w:r>
          </w:p>
        </w:tc>
        <w:tc>
          <w:tcPr>
            <w:tcW w:w="781" w:type="pct"/>
          </w:tcPr>
          <w:p w14:paraId="42E02587" w14:textId="77777777" w:rsidR="00626C54" w:rsidRDefault="00000000" w:rsidP="006474C4">
            <w:pPr>
              <w:jc w:val="right"/>
            </w:pPr>
            <w:r>
              <w:rPr>
                <w:rFonts w:ascii="Calibri" w:hAnsi="Calibri"/>
              </w:rPr>
              <w:t>Nighttime light</w:t>
            </w:r>
          </w:p>
        </w:tc>
        <w:tc>
          <w:tcPr>
            <w:tcW w:w="1080" w:type="pct"/>
          </w:tcPr>
          <w:p w14:paraId="2C0C8CC7" w14:textId="77777777" w:rsidR="00626C54" w:rsidRDefault="00000000" w:rsidP="006474C4">
            <w:pPr>
              <w:jc w:val="right"/>
            </w:pPr>
            <w:r>
              <w:rPr>
                <w:rFonts w:ascii="Calibri" w:hAnsi="Calibri"/>
              </w:rPr>
              <w:t>Urban emissions</w:t>
            </w:r>
          </w:p>
        </w:tc>
      </w:tr>
    </w:tbl>
    <w:p w14:paraId="196D9343" w14:textId="77777777" w:rsidR="005206E5" w:rsidRDefault="005206E5" w:rsidP="00BF00BF">
      <w:pPr>
        <w:bidi w:val="0"/>
        <w:jc w:val="both"/>
      </w:pPr>
    </w:p>
    <w:p w14:paraId="1BB73BBF" w14:textId="77777777" w:rsidR="00CA02DA" w:rsidRDefault="00000000" w:rsidP="00BF00BF">
      <w:pPr>
        <w:pStyle w:val="Heading2"/>
        <w:jc w:val="both"/>
      </w:pPr>
      <w:bookmarkStart w:id="59" w:name="_Toc216214417"/>
      <w:r>
        <w:t>3.4 Regional Studies in the GCC</w:t>
      </w:r>
      <w:bookmarkEnd w:id="59"/>
    </w:p>
    <w:p w14:paraId="5F7BD006" w14:textId="04C9EB92" w:rsidR="00CA02DA" w:rsidRPr="004F75B1" w:rsidRDefault="00000000" w:rsidP="00BF00BF">
      <w:pPr>
        <w:bidi w:val="0"/>
        <w:spacing w:after="200" w:line="360" w:lineRule="auto"/>
        <w:jc w:val="both"/>
        <w:rPr>
          <w:sz w:val="24"/>
          <w:szCs w:val="24"/>
        </w:rPr>
      </w:pPr>
      <w:r w:rsidRPr="004F75B1">
        <w:rPr>
          <w:sz w:val="24"/>
          <w:szCs w:val="24"/>
        </w:rPr>
        <w:t xml:space="preserve">Several studies have specifically addressed environmental monitoring in the GCC region, though few have focused on </w:t>
      </w:r>
      <w:r w:rsidR="003A5E05">
        <w:rPr>
          <w:sz w:val="24"/>
          <w:szCs w:val="24"/>
        </w:rPr>
        <w:t>estimating CO₂ emissions</w:t>
      </w:r>
      <w:r w:rsidRPr="004F75B1">
        <w:rPr>
          <w:sz w:val="24"/>
          <w:szCs w:val="24"/>
        </w:rPr>
        <w:t>.</w:t>
      </w:r>
    </w:p>
    <w:p w14:paraId="2BE85484" w14:textId="77777777" w:rsidR="00CA02DA" w:rsidRPr="004F75B1" w:rsidRDefault="00000000" w:rsidP="00BF00BF">
      <w:pPr>
        <w:bidi w:val="0"/>
        <w:spacing w:after="200" w:line="360" w:lineRule="auto"/>
        <w:jc w:val="both"/>
        <w:rPr>
          <w:sz w:val="24"/>
          <w:szCs w:val="24"/>
        </w:rPr>
      </w:pPr>
      <w:r>
        <w:rPr>
          <w:sz w:val="24"/>
          <w:szCs w:val="24"/>
        </w:rPr>
        <w:t>Assiri (2017) validated MODIS thermal data for land surface temperature analysis in Saudi Arabia, finding good agreement with ground measurements across different land cover types. This supports the use of MODIS LST as a reliable proxy for thermal conditions in the region.</w:t>
      </w:r>
    </w:p>
    <w:p w14:paraId="0AFF19BB" w14:textId="77777777" w:rsidR="00CA02DA" w:rsidRPr="004F75B1" w:rsidRDefault="00000000" w:rsidP="00BF00BF">
      <w:pPr>
        <w:bidi w:val="0"/>
        <w:spacing w:after="200" w:line="360" w:lineRule="auto"/>
        <w:jc w:val="both"/>
        <w:rPr>
          <w:sz w:val="24"/>
          <w:szCs w:val="24"/>
        </w:rPr>
      </w:pPr>
      <w:r>
        <w:rPr>
          <w:sz w:val="24"/>
          <w:szCs w:val="24"/>
        </w:rPr>
        <w:t xml:space="preserve">Haq (2022) achieved 98% classification accuracy for </w:t>
      </w:r>
      <w:r w:rsidR="00F84501" w:rsidRPr="00F84501">
        <w:rPr>
          <w:sz w:val="24"/>
          <w:szCs w:val="24"/>
        </w:rPr>
        <w:t xml:space="preserve">agricultural vegetation classification in Al-Qassim region using Planet Scope nanosatellite </w:t>
      </w:r>
      <w:r w:rsidR="00A854BD" w:rsidRPr="00F84501">
        <w:rPr>
          <w:sz w:val="24"/>
          <w:szCs w:val="24"/>
        </w:rPr>
        <w:t xml:space="preserve">imagery </w:t>
      </w:r>
      <w:r w:rsidR="00A854BD">
        <w:rPr>
          <w:sz w:val="24"/>
          <w:szCs w:val="24"/>
        </w:rPr>
        <w:t>with</w:t>
      </w:r>
      <w:r w:rsidRPr="004F75B1">
        <w:rPr>
          <w:sz w:val="24"/>
          <w:szCs w:val="24"/>
        </w:rPr>
        <w:t xml:space="preserve"> machine learning classifiers. </w:t>
      </w:r>
      <w:r>
        <w:rPr>
          <w:sz w:val="24"/>
          <w:szCs w:val="24"/>
        </w:rPr>
        <w:t>Addas et al. (2020)</w:t>
      </w:r>
      <w:r w:rsidR="0063238F">
        <w:rPr>
          <w:sz w:val="24"/>
          <w:szCs w:val="24"/>
        </w:rPr>
        <w:t xml:space="preserve"> </w:t>
      </w:r>
      <w:r w:rsidRPr="004F75B1">
        <w:rPr>
          <w:sz w:val="24"/>
          <w:szCs w:val="24"/>
        </w:rPr>
        <w:t>analyzed urban heat islands in Jeddah using satellite data, finding significant temperature differences between urban and surrounding areas.</w:t>
      </w:r>
    </w:p>
    <w:p w14:paraId="18F0FFBD" w14:textId="77777777" w:rsidR="009C35D1" w:rsidRDefault="0043648B" w:rsidP="009C35D1">
      <w:pPr>
        <w:bidi w:val="0"/>
        <w:spacing w:after="200" w:line="360" w:lineRule="auto"/>
        <w:jc w:val="both"/>
        <w:rPr>
          <w:sz w:val="24"/>
          <w:szCs w:val="24"/>
        </w:rPr>
      </w:pPr>
      <w:r w:rsidRPr="0043648B">
        <w:rPr>
          <w:sz w:val="24"/>
          <w:szCs w:val="24"/>
        </w:rPr>
        <w:t>Hammam and Mohamed (2020) mapped soil salinity in the East Nile Delta using several methodological approaches of salinity assessment.</w:t>
      </w:r>
      <w:r>
        <w:rPr>
          <w:sz w:val="24"/>
          <w:szCs w:val="24"/>
        </w:rPr>
        <w:t xml:space="preserve"> </w:t>
      </w:r>
      <w:r w:rsidR="009C35D1" w:rsidRPr="009C35D1">
        <w:rPr>
          <w:sz w:val="24"/>
          <w:szCs w:val="24"/>
        </w:rPr>
        <w:t>High accuracy has been demonstrated in predicting air pollution for three Saudi cities using Sentinel-5P data and deep learning (</w:t>
      </w:r>
      <w:proofErr w:type="spellStart"/>
      <w:r w:rsidR="009C35D1" w:rsidRPr="009C35D1">
        <w:rPr>
          <w:sz w:val="24"/>
          <w:szCs w:val="24"/>
        </w:rPr>
        <w:t>Alkayal</w:t>
      </w:r>
      <w:proofErr w:type="spellEnd"/>
      <w:r w:rsidR="009C35D1" w:rsidRPr="009C35D1">
        <w:rPr>
          <w:sz w:val="24"/>
          <w:szCs w:val="24"/>
        </w:rPr>
        <w:t xml:space="preserve"> et al., 2025).</w:t>
      </w:r>
    </w:p>
    <w:p w14:paraId="263C7FDE" w14:textId="76182FDC" w:rsidR="009E1D15" w:rsidRDefault="00000000" w:rsidP="009C35D1">
      <w:pPr>
        <w:bidi w:val="0"/>
        <w:spacing w:after="200" w:line="360" w:lineRule="auto"/>
        <w:jc w:val="both"/>
        <w:rPr>
          <w:sz w:val="24"/>
          <w:szCs w:val="24"/>
        </w:rPr>
      </w:pPr>
      <w:r w:rsidRPr="000D5E71">
        <w:rPr>
          <w:sz w:val="24"/>
          <w:szCs w:val="24"/>
        </w:rPr>
        <w:lastRenderedPageBreak/>
        <w:t>For carbon-related applications, Emadi et al. (2020) applied stacked machine learning models for soil property prediction in arid regions, demonstrating the feasibility of ensemble approaches. Tan et al. (2024) employed K-means clustering to group Chinese regions by emission characteristics, demonstrating that regional clustering combined with satellite XCO₂ data improved carbon estimation accuracy.</w:t>
      </w:r>
    </w:p>
    <w:p w14:paraId="7A021FEB" w14:textId="77777777" w:rsidR="00CA02DA" w:rsidRDefault="00000000" w:rsidP="00BF00BF">
      <w:pPr>
        <w:pStyle w:val="Heading2"/>
        <w:jc w:val="both"/>
      </w:pPr>
      <w:bookmarkStart w:id="60" w:name="_Toc216214418"/>
      <w:r>
        <w:t>3.5 Research Gaps and Contributions</w:t>
      </w:r>
      <w:bookmarkEnd w:id="60"/>
    </w:p>
    <w:p w14:paraId="3E8F6405" w14:textId="77777777" w:rsidR="00CA02DA" w:rsidRPr="004F75B1" w:rsidRDefault="00000000" w:rsidP="00BF00BF">
      <w:pPr>
        <w:bidi w:val="0"/>
        <w:spacing w:after="200" w:line="360" w:lineRule="auto"/>
        <w:jc w:val="both"/>
        <w:rPr>
          <w:sz w:val="24"/>
          <w:szCs w:val="24"/>
        </w:rPr>
      </w:pPr>
      <w:r w:rsidRPr="004F75B1">
        <w:rPr>
          <w:sz w:val="24"/>
          <w:szCs w:val="24"/>
        </w:rPr>
        <w:t>The literature review reveals several gaps that this thesis addresses:</w:t>
      </w:r>
    </w:p>
    <w:p w14:paraId="1DFCF227" w14:textId="77777777" w:rsidR="00CA02DA" w:rsidRPr="004F75B1" w:rsidRDefault="00000000" w:rsidP="00BF00BF">
      <w:pPr>
        <w:pStyle w:val="ListParagraph"/>
        <w:numPr>
          <w:ilvl w:val="0"/>
          <w:numId w:val="2"/>
        </w:numPr>
        <w:spacing w:after="100" w:line="360" w:lineRule="auto"/>
        <w:jc w:val="both"/>
        <w:rPr>
          <w:sz w:val="24"/>
          <w:szCs w:val="24"/>
        </w:rPr>
      </w:pPr>
      <w:r w:rsidRPr="004F75B1">
        <w:rPr>
          <w:sz w:val="24"/>
          <w:szCs w:val="24"/>
        </w:rPr>
        <w:t xml:space="preserve">Most AI-based emission forecasting studies rely on economic indicators with </w:t>
      </w:r>
      <w:r w:rsidR="0097759C" w:rsidRPr="004F75B1">
        <w:rPr>
          <w:sz w:val="24"/>
          <w:szCs w:val="24"/>
        </w:rPr>
        <w:t>1–2-year</w:t>
      </w:r>
      <w:r w:rsidRPr="004F75B1">
        <w:rPr>
          <w:sz w:val="24"/>
          <w:szCs w:val="24"/>
        </w:rPr>
        <w:t xml:space="preserve"> reporting lags. Few have explored satellite data as an alternative input source.</w:t>
      </w:r>
    </w:p>
    <w:p w14:paraId="0BE28FF2" w14:textId="77777777" w:rsidR="00CA02DA" w:rsidRPr="004F75B1" w:rsidRDefault="00000000" w:rsidP="00BF00BF">
      <w:pPr>
        <w:pStyle w:val="ListParagraph"/>
        <w:numPr>
          <w:ilvl w:val="0"/>
          <w:numId w:val="2"/>
        </w:numPr>
        <w:spacing w:after="100" w:line="360" w:lineRule="auto"/>
        <w:jc w:val="both"/>
        <w:rPr>
          <w:sz w:val="24"/>
          <w:szCs w:val="24"/>
        </w:rPr>
      </w:pPr>
      <w:r w:rsidRPr="004F75B1">
        <w:rPr>
          <w:sz w:val="24"/>
          <w:szCs w:val="24"/>
        </w:rPr>
        <w:t>Satellite-based carbon monitoring studies typically focus on global scales or individual facilities. National-level estimation for specific regions like the GCC remains underexplored.</w:t>
      </w:r>
    </w:p>
    <w:p w14:paraId="0DB8FF39" w14:textId="77777777" w:rsidR="00CA02DA" w:rsidRPr="004F75B1" w:rsidRDefault="00000000" w:rsidP="00BF00BF">
      <w:pPr>
        <w:pStyle w:val="ListParagraph"/>
        <w:numPr>
          <w:ilvl w:val="0"/>
          <w:numId w:val="2"/>
        </w:numPr>
        <w:spacing w:after="100" w:line="360" w:lineRule="auto"/>
        <w:jc w:val="both"/>
        <w:rPr>
          <w:sz w:val="24"/>
          <w:szCs w:val="24"/>
        </w:rPr>
      </w:pPr>
      <w:r w:rsidRPr="004F75B1">
        <w:rPr>
          <w:sz w:val="24"/>
          <w:szCs w:val="24"/>
        </w:rPr>
        <w:t xml:space="preserve">The trade-off between accuracy and data timeliness has not been explicitly quantified. Studies report high accuracy with economic data but do not </w:t>
      </w:r>
      <w:r w:rsidR="0097759C" w:rsidRPr="004F75B1">
        <w:rPr>
          <w:sz w:val="24"/>
          <w:szCs w:val="24"/>
        </w:rPr>
        <w:t>compare</w:t>
      </w:r>
      <w:r w:rsidRPr="004F75B1">
        <w:rPr>
          <w:sz w:val="24"/>
          <w:szCs w:val="24"/>
        </w:rPr>
        <w:t xml:space="preserve"> satellite-based alternatives.</w:t>
      </w:r>
    </w:p>
    <w:p w14:paraId="0D23EC0D" w14:textId="77777777" w:rsidR="00CA02DA" w:rsidRPr="004F75B1" w:rsidRDefault="00000000" w:rsidP="00BF00BF">
      <w:pPr>
        <w:pStyle w:val="ListParagraph"/>
        <w:numPr>
          <w:ilvl w:val="0"/>
          <w:numId w:val="2"/>
        </w:numPr>
        <w:spacing w:after="100" w:line="360" w:lineRule="auto"/>
        <w:jc w:val="both"/>
        <w:rPr>
          <w:sz w:val="24"/>
          <w:szCs w:val="24"/>
        </w:rPr>
      </w:pPr>
      <w:r w:rsidRPr="004F75B1">
        <w:rPr>
          <w:sz w:val="24"/>
          <w:szCs w:val="24"/>
        </w:rPr>
        <w:t>Regional validation for the GCC climate context is limited. Most satellite-emission relationships were developed for temperate regions and may not transfer directly.</w:t>
      </w:r>
    </w:p>
    <w:p w14:paraId="362366FF" w14:textId="40B1A271" w:rsidR="00C06B66" w:rsidRPr="00C06B66" w:rsidRDefault="00876C31" w:rsidP="00C06B66">
      <w:pPr>
        <w:pStyle w:val="Caption"/>
      </w:pPr>
      <w:bookmarkStart w:id="61" w:name="_Figure_3_2"/>
      <w:bookmarkStart w:id="62" w:name="_Toc215272155"/>
      <w:r>
        <w:rPr>
          <w:noProof/>
        </w:rPr>
        <w:drawing>
          <wp:inline distT="0" distB="0" distL="0" distR="0" wp14:anchorId="79B18DD5" wp14:editId="52D25CEC">
            <wp:extent cx="3966539" cy="3967480"/>
            <wp:effectExtent l="0" t="0" r="0" b="0"/>
            <wp:docPr id="1364114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114893" name=""/>
                    <pic:cNvPicPr/>
                  </pic:nvPicPr>
                  <pic:blipFill rotWithShape="1">
                    <a:blip r:embed="rId19"/>
                    <a:srcRect l="9405" t="5371" r="6789" b="2178"/>
                    <a:stretch>
                      <a:fillRect/>
                    </a:stretch>
                  </pic:blipFill>
                  <pic:spPr bwMode="auto">
                    <a:xfrm>
                      <a:off x="0" y="0"/>
                      <a:ext cx="3979362" cy="3980306"/>
                    </a:xfrm>
                    <a:prstGeom prst="rect">
                      <a:avLst/>
                    </a:prstGeom>
                    <a:ln>
                      <a:noFill/>
                    </a:ln>
                    <a:extLst>
                      <a:ext uri="{53640926-AAD7-44D8-BBD7-CCE9431645EC}">
                        <a14:shadowObscured xmlns:a14="http://schemas.microsoft.com/office/drawing/2010/main"/>
                      </a:ext>
                    </a:extLst>
                  </pic:spPr>
                </pic:pic>
              </a:graphicData>
            </a:graphic>
          </wp:inline>
        </w:drawing>
      </w:r>
    </w:p>
    <w:p w14:paraId="073307ED" w14:textId="77777777" w:rsidR="00CA02DA" w:rsidRDefault="00000000" w:rsidP="00C06B66">
      <w:pPr>
        <w:pStyle w:val="Caption"/>
        <w:bidi w:val="0"/>
      </w:pPr>
      <w:r>
        <w:t xml:space="preserve">Figure </w:t>
      </w:r>
      <w:r w:rsidR="006F2571">
        <w:t>3.2</w:t>
      </w:r>
      <w:r>
        <w:t>: Research Gap Analysis Diagram</w:t>
      </w:r>
      <w:bookmarkEnd w:id="61"/>
      <w:bookmarkEnd w:id="62"/>
    </w:p>
    <w:p w14:paraId="4BC3C6EB" w14:textId="77777777" w:rsidR="00C06B66" w:rsidRDefault="00C06B66" w:rsidP="00C06B66">
      <w:pPr>
        <w:bidi w:val="0"/>
      </w:pPr>
    </w:p>
    <w:p w14:paraId="5FCFD6F3" w14:textId="77777777" w:rsidR="00C06B66" w:rsidRPr="00C06B66" w:rsidRDefault="00C06B66" w:rsidP="00C06B66">
      <w:pPr>
        <w:bidi w:val="0"/>
      </w:pPr>
    </w:p>
    <w:p w14:paraId="43760C3B" w14:textId="77777777" w:rsidR="00CA02DA" w:rsidRPr="002E0BB4" w:rsidRDefault="00000000" w:rsidP="002E0BB4">
      <w:pPr>
        <w:bidi w:val="0"/>
        <w:spacing w:after="200" w:line="360" w:lineRule="auto"/>
        <w:jc w:val="both"/>
        <w:rPr>
          <w:sz w:val="24"/>
          <w:szCs w:val="24"/>
        </w:rPr>
      </w:pPr>
      <w:r w:rsidRPr="002E0BB4">
        <w:rPr>
          <w:sz w:val="24"/>
          <w:szCs w:val="24"/>
        </w:rPr>
        <w:lastRenderedPageBreak/>
        <w:t>This thesis contributes to filling these gaps by developing a satellite-based framework specifically validated for the GCC region, explicitly comparing economic and satellite-based approaches to quantify the accuracy-timeliness trade-off, and providing interpretable feature importance analysis that validates the physical basis of satellite-emission relationships in hot, arid climates.</w:t>
      </w:r>
    </w:p>
    <w:p w14:paraId="22C0191D" w14:textId="77777777" w:rsidR="00CA02DA" w:rsidRDefault="00000000" w:rsidP="00BF00BF">
      <w:pPr>
        <w:pStyle w:val="Heading1"/>
        <w:jc w:val="both"/>
      </w:pPr>
      <w:bookmarkStart w:id="63" w:name="_Toc216214419"/>
      <w:r>
        <w:t>Chapter 4 Proposed Approach</w:t>
      </w:r>
      <w:bookmarkEnd w:id="63"/>
    </w:p>
    <w:p w14:paraId="3E9033AB" w14:textId="77777777" w:rsidR="00CA02DA" w:rsidRDefault="00000000" w:rsidP="00BF00BF">
      <w:pPr>
        <w:pStyle w:val="Heading2"/>
        <w:jc w:val="both"/>
      </w:pPr>
      <w:bookmarkStart w:id="64" w:name="_Toc216214420"/>
      <w:r>
        <w:t>4.1 Introduction</w:t>
      </w:r>
      <w:bookmarkEnd w:id="64"/>
    </w:p>
    <w:p w14:paraId="3D1B018F" w14:textId="77777777" w:rsidR="00CA02DA" w:rsidRPr="002E0BB4" w:rsidRDefault="00000000" w:rsidP="002E0BB4">
      <w:pPr>
        <w:bidi w:val="0"/>
        <w:spacing w:after="200" w:line="360" w:lineRule="auto"/>
        <w:jc w:val="both"/>
        <w:rPr>
          <w:sz w:val="24"/>
          <w:szCs w:val="24"/>
        </w:rPr>
      </w:pPr>
      <w:r w:rsidRPr="002E0BB4">
        <w:rPr>
          <w:sz w:val="24"/>
          <w:szCs w:val="24"/>
        </w:rPr>
        <w:t>This chapter presents the methodological framework developed to estimate national CO₂ emissions for the Gulf Cooperation Council (GCC) countries using satellite-derived indicators. The approach integrates multi-sensor satellite observations with machine learning to produce near-real-time emission estimates that complement conventional inventory-based statistics.</w:t>
      </w:r>
    </w:p>
    <w:p w14:paraId="5017AE01" w14:textId="77777777" w:rsidR="00CA02DA" w:rsidRPr="002E0BB4" w:rsidRDefault="00000000" w:rsidP="002E0BB4">
      <w:pPr>
        <w:bidi w:val="0"/>
        <w:spacing w:after="200" w:line="360" w:lineRule="auto"/>
        <w:jc w:val="both"/>
        <w:rPr>
          <w:sz w:val="24"/>
          <w:szCs w:val="24"/>
        </w:rPr>
      </w:pPr>
      <w:r w:rsidRPr="002E0BB4">
        <w:rPr>
          <w:sz w:val="24"/>
          <w:szCs w:val="24"/>
        </w:rPr>
        <w:t>The proposed framework is designed to answer a specific question: to what extent can satellite data, available with a delay of days to weeks, approximate official national emission totals that typically become available only after a lag of 12–24 months? The chapter therefore focuses on the construction of the dataset, the design of the models, and the evaluation strategy used to quantify the trade-off between accuracy and timeliness.</w:t>
      </w:r>
    </w:p>
    <w:p w14:paraId="377B3B26" w14:textId="77777777" w:rsidR="00CA02DA" w:rsidRDefault="00000000" w:rsidP="00BF00BF">
      <w:pPr>
        <w:pStyle w:val="Heading2"/>
        <w:jc w:val="both"/>
      </w:pPr>
      <w:bookmarkStart w:id="65" w:name="_Toc216214421"/>
      <w:r>
        <w:t>4.2 Research Design Overview</w:t>
      </w:r>
      <w:bookmarkEnd w:id="65"/>
    </w:p>
    <w:p w14:paraId="0D98F208" w14:textId="77777777" w:rsidR="004F75B1" w:rsidRPr="002E0BB4" w:rsidRDefault="00000000" w:rsidP="002E0BB4">
      <w:pPr>
        <w:bidi w:val="0"/>
        <w:spacing w:after="200" w:line="360" w:lineRule="auto"/>
        <w:jc w:val="both"/>
        <w:rPr>
          <w:sz w:val="24"/>
          <w:szCs w:val="24"/>
        </w:rPr>
      </w:pPr>
      <w:r w:rsidRPr="002E0BB4">
        <w:rPr>
          <w:sz w:val="24"/>
          <w:szCs w:val="24"/>
        </w:rPr>
        <w:t>The study follows a quantitative, comparative research design with three main components.</w:t>
      </w:r>
    </w:p>
    <w:p w14:paraId="3F89CC7C" w14:textId="14FBBDC6" w:rsidR="00CA02DA" w:rsidRPr="002E0BB4" w:rsidRDefault="00000000" w:rsidP="002E0BB4">
      <w:pPr>
        <w:bidi w:val="0"/>
        <w:spacing w:after="200" w:line="360" w:lineRule="auto"/>
        <w:jc w:val="both"/>
        <w:rPr>
          <w:sz w:val="24"/>
          <w:szCs w:val="24"/>
        </w:rPr>
      </w:pPr>
      <w:r w:rsidRPr="002E0BB4">
        <w:rPr>
          <w:sz w:val="24"/>
          <w:szCs w:val="24"/>
        </w:rPr>
        <w:t xml:space="preserve">First, a unified panel dataset was assembled that combines official national CO₂ emission statistics with satellite-derived environmental indicators for all six GCC countries over the period 2000–2023. The emission time series </w:t>
      </w:r>
      <w:r w:rsidR="000155C9" w:rsidRPr="002E0BB4">
        <w:rPr>
          <w:sz w:val="24"/>
          <w:szCs w:val="24"/>
        </w:rPr>
        <w:t>is</w:t>
      </w:r>
      <w:r w:rsidRPr="002E0BB4">
        <w:rPr>
          <w:sz w:val="24"/>
          <w:szCs w:val="24"/>
        </w:rPr>
        <w:t xml:space="preserve"> taken from the Global Carbon Project, as compiled by Our World in Data (2023), and </w:t>
      </w:r>
      <w:proofErr w:type="gramStart"/>
      <w:r w:rsidRPr="002E0BB4">
        <w:rPr>
          <w:sz w:val="24"/>
          <w:szCs w:val="24"/>
        </w:rPr>
        <w:t>are</w:t>
      </w:r>
      <w:proofErr w:type="gramEnd"/>
      <w:r w:rsidRPr="002E0BB4">
        <w:rPr>
          <w:sz w:val="24"/>
          <w:szCs w:val="24"/>
        </w:rPr>
        <w:t xml:space="preserve"> aligned with annual aggregates derived from multiple satellite products.</w:t>
      </w:r>
    </w:p>
    <w:p w14:paraId="24769800" w14:textId="6F235956" w:rsidR="00CA02DA" w:rsidRPr="002E0BB4" w:rsidRDefault="00000000" w:rsidP="002E0BB4">
      <w:pPr>
        <w:bidi w:val="0"/>
        <w:spacing w:after="200" w:line="360" w:lineRule="auto"/>
        <w:jc w:val="both"/>
        <w:rPr>
          <w:sz w:val="24"/>
          <w:szCs w:val="24"/>
        </w:rPr>
      </w:pPr>
      <w:r w:rsidRPr="002E0BB4">
        <w:rPr>
          <w:sz w:val="24"/>
          <w:szCs w:val="24"/>
        </w:rPr>
        <w:t xml:space="preserve">Second, three regression models based on Extreme Gradient Boosting (XGBoost) </w:t>
      </w:r>
      <w:r w:rsidR="00A449B3">
        <w:rPr>
          <w:sz w:val="24"/>
          <w:szCs w:val="24"/>
        </w:rPr>
        <w:t xml:space="preserve">(Chen &amp; </w:t>
      </w:r>
      <w:proofErr w:type="spellStart"/>
      <w:r w:rsidR="00A449B3">
        <w:rPr>
          <w:sz w:val="24"/>
          <w:szCs w:val="24"/>
        </w:rPr>
        <w:t>Guestrin</w:t>
      </w:r>
      <w:proofErr w:type="spellEnd"/>
      <w:r w:rsidR="00A449B3">
        <w:rPr>
          <w:sz w:val="24"/>
          <w:szCs w:val="24"/>
        </w:rPr>
        <w:t>, 2016)</w:t>
      </w:r>
      <w:r>
        <w:rPr>
          <w:sz w:val="24"/>
          <w:szCs w:val="24"/>
        </w:rPr>
        <w:t xml:space="preserve"> were trained and compared: an economic baseline model using conventional economic and energy indicators (Model A); a hybrid model combining satellite indicators with population density (Model B); and a satellite-only model using only remotely sensed variables (Model C).</w:t>
      </w:r>
    </w:p>
    <w:p w14:paraId="74B20180" w14:textId="77777777" w:rsidR="00CA02DA" w:rsidRPr="002E0BB4" w:rsidRDefault="00000000" w:rsidP="002E0BB4">
      <w:pPr>
        <w:bidi w:val="0"/>
        <w:spacing w:after="200" w:line="360" w:lineRule="auto"/>
        <w:jc w:val="both"/>
        <w:rPr>
          <w:sz w:val="24"/>
          <w:szCs w:val="24"/>
        </w:rPr>
      </w:pPr>
      <w:r w:rsidRPr="002E0BB4">
        <w:rPr>
          <w:sz w:val="24"/>
          <w:szCs w:val="24"/>
        </w:rPr>
        <w:t xml:space="preserve">Third, model performance, feature importance, and error patterns were </w:t>
      </w:r>
      <w:r w:rsidR="00DB6F55">
        <w:rPr>
          <w:sz w:val="24"/>
          <w:szCs w:val="24"/>
        </w:rPr>
        <w:t>analyze</w:t>
      </w:r>
      <w:r w:rsidRPr="002E0BB4">
        <w:rPr>
          <w:sz w:val="24"/>
          <w:szCs w:val="24"/>
        </w:rPr>
        <w:t xml:space="preserve">d on a temporally held-out test period (2019–2023) to </w:t>
      </w:r>
      <w:r w:rsidR="0097759C" w:rsidRPr="002E0BB4">
        <w:rPr>
          <w:sz w:val="24"/>
          <w:szCs w:val="24"/>
        </w:rPr>
        <w:t>characterize</w:t>
      </w:r>
      <w:r w:rsidRPr="002E0BB4">
        <w:rPr>
          <w:sz w:val="24"/>
          <w:szCs w:val="24"/>
        </w:rPr>
        <w:t xml:space="preserve"> the strengths and limitations of satellite-based estimation in the GCC context.</w:t>
      </w:r>
    </w:p>
    <w:p w14:paraId="6BF092F8" w14:textId="77777777" w:rsidR="004F75B1" w:rsidRPr="002E0BB4" w:rsidRDefault="004F75B1" w:rsidP="002E0BB4">
      <w:pPr>
        <w:bidi w:val="0"/>
        <w:spacing w:after="200" w:line="360" w:lineRule="auto"/>
        <w:jc w:val="both"/>
        <w:rPr>
          <w:sz w:val="24"/>
          <w:szCs w:val="24"/>
        </w:rPr>
      </w:pPr>
      <w:r w:rsidRPr="002E0BB4">
        <w:rPr>
          <w:sz w:val="24"/>
          <w:szCs w:val="24"/>
        </w:rPr>
        <w:t xml:space="preserve">Before fixing the final research design, several preliminary experiments were carried out to understand how far back in time the analysis could be extended and whether a single-country or multi-country setup </w:t>
      </w:r>
      <w:r w:rsidRPr="002E0BB4">
        <w:rPr>
          <w:sz w:val="24"/>
          <w:szCs w:val="24"/>
        </w:rPr>
        <w:lastRenderedPageBreak/>
        <w:t xml:space="preserve">was more appropriate. Using the same OWID/Global Carbon Project and World Bank–type statistics, exploratory models were first estimated for longer historical windows that reached back into the 1980s and 1990s and focused only on Saudi Arabia. These longer windows increased the nominal sample size but also exposed several issues: reporting conventions change in the early part of the series, documentation for some economic indicators is less complete, and the resulting models were noticeably more sensitive to the exact train–test split. In practice, models calibrated </w:t>
      </w:r>
      <w:r w:rsidR="00733BE6" w:rsidRPr="002E0BB4">
        <w:rPr>
          <w:sz w:val="24"/>
          <w:szCs w:val="24"/>
        </w:rPr>
        <w:t>in</w:t>
      </w:r>
      <w:r w:rsidRPr="002E0BB4">
        <w:rPr>
          <w:sz w:val="24"/>
          <w:szCs w:val="24"/>
        </w:rPr>
        <w:t xml:space="preserve"> the very early years tended to show high in-sample fit but less stable performance when evaluated </w:t>
      </w:r>
      <w:r w:rsidR="00733BE6" w:rsidRPr="002E0BB4">
        <w:rPr>
          <w:sz w:val="24"/>
          <w:szCs w:val="24"/>
        </w:rPr>
        <w:t>in</w:t>
      </w:r>
      <w:r w:rsidRPr="002E0BB4">
        <w:rPr>
          <w:sz w:val="24"/>
          <w:szCs w:val="24"/>
        </w:rPr>
        <w:t xml:space="preserve"> recent years.</w:t>
      </w:r>
    </w:p>
    <w:p w14:paraId="07431D86" w14:textId="77777777" w:rsidR="004F75B1" w:rsidRPr="002E0BB4" w:rsidRDefault="004F75B1" w:rsidP="002E0BB4">
      <w:pPr>
        <w:bidi w:val="0"/>
        <w:spacing w:after="200" w:line="360" w:lineRule="auto"/>
        <w:jc w:val="both"/>
        <w:rPr>
          <w:sz w:val="24"/>
          <w:szCs w:val="24"/>
        </w:rPr>
      </w:pPr>
      <w:r w:rsidRPr="002E0BB4">
        <w:rPr>
          <w:sz w:val="24"/>
          <w:szCs w:val="24"/>
        </w:rPr>
        <w:t>To avoid building conclusions on unstable segments of the historical record, the final study therefore restricts the analysis window to 2000–2023. From 2000 onwards, the emission and economic series are better documented and, crucially, most of the satellite products used in this thesis are consistently available. MODIS LST and NDVI start around 2000, VIIRS night-time lights become usable after inter-calibration with DMSP-OLS, and MERRA-2 aerosol products are fully available over the study region. Sentinel-5P NO₂ is only available from late 2018 onwards and is therefore treated as an auxiliary variable with partial coverage rather than as a core driver. Limiting the window to 2000–2023 still yields 144 country–year observations across the six GCC countries, which is a reasonable compromise between data quality, temporal coverage, and model complexity.</w:t>
      </w:r>
    </w:p>
    <w:p w14:paraId="34D040AC" w14:textId="77777777" w:rsidR="004418CF" w:rsidRPr="004418CF" w:rsidRDefault="004418CF" w:rsidP="004418CF">
      <w:pPr>
        <w:pStyle w:val="Caption"/>
      </w:pPr>
      <w:bookmarkStart w:id="66" w:name="_Figure_4_2"/>
      <w:bookmarkStart w:id="67" w:name="_Toc215272156"/>
      <w:r w:rsidRPr="004418CF">
        <w:rPr>
          <w:noProof/>
        </w:rPr>
        <w:lastRenderedPageBreak/>
        <w:drawing>
          <wp:inline distT="0" distB="0" distL="0" distR="0" wp14:anchorId="2F317DBB" wp14:editId="18B13D3D">
            <wp:extent cx="5820355" cy="5151291"/>
            <wp:effectExtent l="0" t="0" r="9525" b="0"/>
            <wp:docPr id="1173396646" name="Picture 8" descr="A screenshot of a computer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396646" name="Picture 8" descr="A screenshot of a computer  AI-generated content may be incorrec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4710" t="7146" r="4573" b="18181"/>
                    <a:stretch>
                      <a:fillRect/>
                    </a:stretch>
                  </pic:blipFill>
                  <pic:spPr bwMode="auto">
                    <a:xfrm>
                      <a:off x="0" y="0"/>
                      <a:ext cx="5821632" cy="5152421"/>
                    </a:xfrm>
                    <a:prstGeom prst="rect">
                      <a:avLst/>
                    </a:prstGeom>
                    <a:noFill/>
                    <a:ln>
                      <a:noFill/>
                    </a:ln>
                    <a:extLst>
                      <a:ext uri="{53640926-AAD7-44D8-BBD7-CCE9431645EC}">
                        <a14:shadowObscured xmlns:a14="http://schemas.microsoft.com/office/drawing/2010/main"/>
                      </a:ext>
                    </a:extLst>
                  </pic:spPr>
                </pic:pic>
              </a:graphicData>
            </a:graphic>
          </wp:inline>
        </w:drawing>
      </w:r>
    </w:p>
    <w:p w14:paraId="344DD9A8" w14:textId="77777777" w:rsidR="00CA02DA" w:rsidRDefault="001D525F" w:rsidP="004418CF">
      <w:pPr>
        <w:pStyle w:val="Caption"/>
        <w:bidi w:val="0"/>
      </w:pPr>
      <w:r>
        <w:t>Figure</w:t>
      </w:r>
      <w:r w:rsidR="00733BE6">
        <w:t xml:space="preserve"> </w:t>
      </w:r>
      <w:r w:rsidR="006F2571">
        <w:t>4.1</w:t>
      </w:r>
      <w:r w:rsidR="00733BE6">
        <w:t>: Research Framework Architecture</w:t>
      </w:r>
      <w:bookmarkEnd w:id="66"/>
      <w:bookmarkEnd w:id="67"/>
    </w:p>
    <w:p w14:paraId="29A3CD56" w14:textId="0DC15E55" w:rsidR="002B3250" w:rsidRDefault="00000000" w:rsidP="00733BE6">
      <w:pPr>
        <w:bidi w:val="0"/>
        <w:spacing w:after="200" w:line="360" w:lineRule="auto"/>
        <w:jc w:val="both"/>
        <w:rPr>
          <w:sz w:val="24"/>
          <w:szCs w:val="24"/>
        </w:rPr>
      </w:pPr>
      <w:r w:rsidRPr="00733BE6">
        <w:rPr>
          <w:sz w:val="24"/>
          <w:szCs w:val="24"/>
        </w:rPr>
        <w:t xml:space="preserve">The choice of XGBoost </w:t>
      </w:r>
      <w:r w:rsidR="00A449B3">
        <w:rPr>
          <w:sz w:val="24"/>
          <w:szCs w:val="24"/>
        </w:rPr>
        <w:t xml:space="preserve">(Chen &amp; </w:t>
      </w:r>
      <w:proofErr w:type="spellStart"/>
      <w:r w:rsidR="00A449B3">
        <w:rPr>
          <w:sz w:val="24"/>
          <w:szCs w:val="24"/>
        </w:rPr>
        <w:t>Guestrin</w:t>
      </w:r>
      <w:proofErr w:type="spellEnd"/>
      <w:r w:rsidR="00A449B3">
        <w:rPr>
          <w:sz w:val="24"/>
          <w:szCs w:val="24"/>
        </w:rPr>
        <w:t>, 2016)</w:t>
      </w:r>
      <w:r>
        <w:rPr>
          <w:sz w:val="24"/>
          <w:szCs w:val="24"/>
        </w:rPr>
        <w:t xml:space="preserve"> over deep learning </w:t>
      </w:r>
      <w:proofErr w:type="gramStart"/>
      <w:r>
        <w:rPr>
          <w:sz w:val="24"/>
          <w:szCs w:val="24"/>
        </w:rPr>
        <w:t>architectures</w:t>
      </w:r>
      <w:proofErr w:type="gramEnd"/>
      <w:r>
        <w:rPr>
          <w:sz w:val="24"/>
          <w:szCs w:val="24"/>
        </w:rPr>
        <w:t xml:space="preserve"> is deliberate. With only 144 observations (6 countries × 24 years), the dataset is too small for data-hungry deep learning models without incurring substantial overfitting risk. XGBoost provides built-in </w:t>
      </w:r>
      <w:r w:rsidR="00733BE6" w:rsidRPr="00733BE6">
        <w:rPr>
          <w:sz w:val="24"/>
          <w:szCs w:val="24"/>
        </w:rPr>
        <w:t>regularization,</w:t>
      </w:r>
      <w:r w:rsidRPr="00733BE6">
        <w:rPr>
          <w:sz w:val="24"/>
          <w:szCs w:val="24"/>
        </w:rPr>
        <w:t xml:space="preserve"> handles non-linear relationships and interactions effectively, and produces </w:t>
      </w:r>
      <w:r w:rsidR="00891F8E" w:rsidRPr="00733BE6">
        <w:rPr>
          <w:sz w:val="24"/>
          <w:szCs w:val="24"/>
        </w:rPr>
        <w:t>feature-important</w:t>
      </w:r>
      <w:r w:rsidRPr="00733BE6">
        <w:rPr>
          <w:sz w:val="24"/>
          <w:szCs w:val="24"/>
        </w:rPr>
        <w:t xml:space="preserve"> measures that support interpretation. These properties make it suitable for tabular datasets of limited size.</w:t>
      </w:r>
    </w:p>
    <w:p w14:paraId="0C0924C7" w14:textId="77777777" w:rsidR="00120F9D" w:rsidRDefault="00CB18B6" w:rsidP="00CB18B6">
      <w:pPr>
        <w:bidi w:val="0"/>
        <w:spacing w:after="200" w:line="360" w:lineRule="auto"/>
        <w:jc w:val="both"/>
        <w:rPr>
          <w:sz w:val="24"/>
          <w:szCs w:val="24"/>
        </w:rPr>
      </w:pPr>
      <w:r w:rsidRPr="00CB18B6">
        <w:rPr>
          <w:sz w:val="24"/>
          <w:szCs w:val="24"/>
        </w:rPr>
        <w:t>From a modelling perspective, the 144 observations are treated as a pooled country–year panel. A single XGBoost model is estimated across all six GCC countries, without country-specific fixed or random effects. The objective is purely predictive – to generate accurate nowcasts of national CO₂ emissions – rather than to identify causal, country-level parameter estimates.</w:t>
      </w:r>
    </w:p>
    <w:p w14:paraId="55D4932D" w14:textId="77777777" w:rsidR="00120F9D" w:rsidRDefault="00120F9D">
      <w:pPr>
        <w:bidi w:val="0"/>
        <w:rPr>
          <w:sz w:val="24"/>
          <w:szCs w:val="24"/>
        </w:rPr>
      </w:pPr>
      <w:r>
        <w:rPr>
          <w:sz w:val="24"/>
          <w:szCs w:val="24"/>
        </w:rPr>
        <w:br w:type="page"/>
      </w:r>
    </w:p>
    <w:p w14:paraId="571EF79E" w14:textId="77777777" w:rsidR="00CB18B6" w:rsidRPr="00733BE6" w:rsidRDefault="00CB18B6" w:rsidP="00CB18B6">
      <w:pPr>
        <w:bidi w:val="0"/>
        <w:spacing w:after="200" w:line="360" w:lineRule="auto"/>
        <w:jc w:val="both"/>
        <w:rPr>
          <w:sz w:val="24"/>
          <w:szCs w:val="24"/>
        </w:rPr>
      </w:pPr>
    </w:p>
    <w:p w14:paraId="5A0E532C" w14:textId="77777777" w:rsidR="00CA02DA" w:rsidRDefault="00000000" w:rsidP="00BF00BF">
      <w:pPr>
        <w:pStyle w:val="Heading2"/>
        <w:jc w:val="both"/>
      </w:pPr>
      <w:bookmarkStart w:id="68" w:name="_Toc216214422"/>
      <w:r>
        <w:t>4.3 Study Area: The GCC Region</w:t>
      </w:r>
      <w:bookmarkEnd w:id="68"/>
    </w:p>
    <w:p w14:paraId="7299929A" w14:textId="77777777" w:rsidR="00CA02DA" w:rsidRPr="00733BE6" w:rsidRDefault="00000000" w:rsidP="00BF00BF">
      <w:pPr>
        <w:bidi w:val="0"/>
        <w:spacing w:after="200" w:line="360" w:lineRule="auto"/>
        <w:jc w:val="both"/>
        <w:rPr>
          <w:sz w:val="24"/>
          <w:szCs w:val="24"/>
        </w:rPr>
      </w:pPr>
      <w:r w:rsidRPr="00733BE6">
        <w:rPr>
          <w:sz w:val="24"/>
          <w:szCs w:val="24"/>
        </w:rPr>
        <w:t>The study covers all six Gulf Cooperation Council countries: Saudi Arabia, the United Arab Emirates (UAE), Qatar, Kuwait, Oman, and Bahrain. Together, these countries occupy approximately 2.57 million km² of the Arabian Peninsula and had a combined population of about 58.8 million in 2023.</w:t>
      </w:r>
    </w:p>
    <w:p w14:paraId="089A1310" w14:textId="77777777" w:rsidR="00CA02DA" w:rsidRPr="00733BE6" w:rsidRDefault="00000000" w:rsidP="00BF00BF">
      <w:pPr>
        <w:bidi w:val="0"/>
        <w:spacing w:after="200" w:line="360" w:lineRule="auto"/>
        <w:jc w:val="both"/>
        <w:rPr>
          <w:sz w:val="24"/>
          <w:szCs w:val="24"/>
        </w:rPr>
      </w:pPr>
      <w:r w:rsidRPr="00733BE6">
        <w:rPr>
          <w:sz w:val="24"/>
          <w:szCs w:val="24"/>
        </w:rPr>
        <w:t xml:space="preserve">Table 4.1 </w:t>
      </w:r>
      <w:r w:rsidR="00E6711D" w:rsidRPr="00733BE6">
        <w:rPr>
          <w:sz w:val="24"/>
          <w:szCs w:val="24"/>
        </w:rPr>
        <w:t xml:space="preserve">summarizes </w:t>
      </w:r>
      <w:r w:rsidRPr="00733BE6">
        <w:rPr>
          <w:sz w:val="24"/>
          <w:szCs w:val="24"/>
        </w:rPr>
        <w:t>key characteristics of the study area, including land area, population, estimated CO₂ emissions, and typical summer temperature ranges.</w:t>
      </w:r>
    </w:p>
    <w:p w14:paraId="19D9FCB2" w14:textId="77777777" w:rsidR="00CA02DA" w:rsidRDefault="00000000" w:rsidP="00F75AA3">
      <w:pPr>
        <w:pStyle w:val="Caption"/>
        <w:bidi w:val="0"/>
      </w:pPr>
      <w:bookmarkStart w:id="69" w:name="_Table_4_1"/>
      <w:bookmarkStart w:id="70" w:name="_Toc215272176"/>
      <w:r>
        <w:t xml:space="preserve">Table </w:t>
      </w:r>
      <w:r w:rsidR="005745B8">
        <w:t>4.1</w:t>
      </w:r>
      <w:r>
        <w:t>: Study Area Overview - Six GCC Countries</w:t>
      </w:r>
      <w:bookmarkEnd w:id="69"/>
      <w:bookmarkEnd w:id="7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30"/>
        <w:gridCol w:w="1271"/>
        <w:gridCol w:w="1750"/>
        <w:gridCol w:w="1673"/>
        <w:gridCol w:w="1623"/>
        <w:gridCol w:w="2257"/>
      </w:tblGrid>
      <w:tr w:rsidR="00CA02DA" w14:paraId="2AF89D2B"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shd w:val="clear" w:color="auto" w:fill="D5E8F0"/>
          </w:tcPr>
          <w:p w14:paraId="5ABFEEC3" w14:textId="77777777" w:rsidR="00CA02DA" w:rsidRDefault="00000000" w:rsidP="00BF00BF">
            <w:pPr>
              <w:bidi w:val="0"/>
              <w:jc w:val="both"/>
            </w:pPr>
            <w:r>
              <w:rPr>
                <w:b/>
                <w:bCs/>
                <w:sz w:val="22"/>
                <w:szCs w:val="22"/>
              </w:rPr>
              <w:t>Country</w:t>
            </w:r>
          </w:p>
        </w:tc>
        <w:tc>
          <w:tcPr>
            <w:tcW w:w="629" w:type="pct"/>
            <w:tcBorders>
              <w:top w:val="single" w:sz="1" w:space="0" w:color="999999"/>
              <w:left w:val="single" w:sz="1" w:space="0" w:color="999999"/>
              <w:bottom w:val="single" w:sz="1" w:space="0" w:color="999999"/>
              <w:right w:val="single" w:sz="1" w:space="0" w:color="999999"/>
            </w:tcBorders>
            <w:shd w:val="clear" w:color="auto" w:fill="D5E8F0"/>
          </w:tcPr>
          <w:p w14:paraId="10378E3A" w14:textId="77777777" w:rsidR="00CA02DA" w:rsidRDefault="00000000" w:rsidP="00BF00BF">
            <w:pPr>
              <w:bidi w:val="0"/>
              <w:jc w:val="both"/>
            </w:pPr>
            <w:r>
              <w:rPr>
                <w:b/>
                <w:bCs/>
                <w:sz w:val="22"/>
                <w:szCs w:val="22"/>
              </w:rPr>
              <w:t>Area (km²)</w:t>
            </w:r>
          </w:p>
        </w:tc>
        <w:tc>
          <w:tcPr>
            <w:tcW w:w="866" w:type="pct"/>
            <w:tcBorders>
              <w:top w:val="single" w:sz="1" w:space="0" w:color="999999"/>
              <w:left w:val="single" w:sz="1" w:space="0" w:color="999999"/>
              <w:bottom w:val="single" w:sz="1" w:space="0" w:color="999999"/>
              <w:right w:val="single" w:sz="1" w:space="0" w:color="999999"/>
            </w:tcBorders>
            <w:shd w:val="clear" w:color="auto" w:fill="D5E8F0"/>
          </w:tcPr>
          <w:p w14:paraId="3E580350" w14:textId="77777777" w:rsidR="00CA02DA" w:rsidRDefault="00000000" w:rsidP="00BF00BF">
            <w:pPr>
              <w:bidi w:val="0"/>
              <w:jc w:val="both"/>
            </w:pPr>
            <w:r>
              <w:rPr>
                <w:b/>
                <w:bCs/>
                <w:sz w:val="22"/>
                <w:szCs w:val="22"/>
              </w:rPr>
              <w:t>Population (M)</w:t>
            </w:r>
          </w:p>
        </w:tc>
        <w:tc>
          <w:tcPr>
            <w:tcW w:w="828" w:type="pct"/>
            <w:tcBorders>
              <w:top w:val="single" w:sz="1" w:space="0" w:color="999999"/>
              <w:left w:val="single" w:sz="1" w:space="0" w:color="999999"/>
              <w:bottom w:val="single" w:sz="1" w:space="0" w:color="999999"/>
              <w:right w:val="single" w:sz="1" w:space="0" w:color="999999"/>
            </w:tcBorders>
            <w:shd w:val="clear" w:color="auto" w:fill="D5E8F0"/>
          </w:tcPr>
          <w:p w14:paraId="5183EF66" w14:textId="77777777" w:rsidR="00CA02DA" w:rsidRDefault="00000000" w:rsidP="00BF00BF">
            <w:pPr>
              <w:bidi w:val="0"/>
              <w:jc w:val="both"/>
            </w:pPr>
            <w:r>
              <w:rPr>
                <w:b/>
                <w:bCs/>
                <w:sz w:val="22"/>
                <w:szCs w:val="22"/>
              </w:rPr>
              <w:t>2023 CO₂ (Mt)</w:t>
            </w:r>
          </w:p>
        </w:tc>
        <w:tc>
          <w:tcPr>
            <w:tcW w:w="803" w:type="pct"/>
            <w:tcBorders>
              <w:top w:val="single" w:sz="1" w:space="0" w:color="999999"/>
              <w:left w:val="single" w:sz="1" w:space="0" w:color="999999"/>
              <w:bottom w:val="single" w:sz="1" w:space="0" w:color="999999"/>
              <w:right w:val="single" w:sz="1" w:space="0" w:color="999999"/>
            </w:tcBorders>
            <w:shd w:val="clear" w:color="auto" w:fill="D5E8F0"/>
          </w:tcPr>
          <w:p w14:paraId="4D840601" w14:textId="77777777" w:rsidR="00CA02DA" w:rsidRDefault="00000000" w:rsidP="00BF00BF">
            <w:pPr>
              <w:bidi w:val="0"/>
              <w:jc w:val="both"/>
            </w:pPr>
            <w:r>
              <w:rPr>
                <w:b/>
                <w:bCs/>
                <w:sz w:val="22"/>
                <w:szCs w:val="22"/>
              </w:rPr>
              <w:t>Climate</w:t>
            </w:r>
          </w:p>
        </w:tc>
        <w:tc>
          <w:tcPr>
            <w:tcW w:w="1117" w:type="pct"/>
            <w:tcBorders>
              <w:top w:val="single" w:sz="1" w:space="0" w:color="999999"/>
              <w:left w:val="single" w:sz="1" w:space="0" w:color="999999"/>
              <w:bottom w:val="single" w:sz="1" w:space="0" w:color="999999"/>
              <w:right w:val="single" w:sz="1" w:space="0" w:color="999999"/>
            </w:tcBorders>
            <w:shd w:val="clear" w:color="auto" w:fill="D5E8F0"/>
          </w:tcPr>
          <w:p w14:paraId="5CE7280F" w14:textId="77777777" w:rsidR="00CA02DA" w:rsidRDefault="00000000" w:rsidP="00BF00BF">
            <w:pPr>
              <w:bidi w:val="0"/>
              <w:jc w:val="both"/>
            </w:pPr>
            <w:r>
              <w:rPr>
                <w:b/>
                <w:bCs/>
                <w:sz w:val="22"/>
                <w:szCs w:val="22"/>
              </w:rPr>
              <w:t>Summer Temp (°C)</w:t>
            </w:r>
          </w:p>
        </w:tc>
      </w:tr>
      <w:tr w:rsidR="00CA02DA" w14:paraId="78BD17B4"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1EB24CAC" w14:textId="77777777" w:rsidR="00CA02DA" w:rsidRDefault="00000000" w:rsidP="00BF00BF">
            <w:pPr>
              <w:bidi w:val="0"/>
              <w:jc w:val="both"/>
            </w:pPr>
            <w:r>
              <w:rPr>
                <w:b/>
                <w:bCs/>
                <w:sz w:val="22"/>
                <w:szCs w:val="22"/>
              </w:rPr>
              <w:t>Saudi Arabia</w:t>
            </w:r>
          </w:p>
        </w:tc>
        <w:tc>
          <w:tcPr>
            <w:tcW w:w="629" w:type="pct"/>
            <w:tcBorders>
              <w:top w:val="single" w:sz="1" w:space="0" w:color="999999"/>
              <w:left w:val="single" w:sz="1" w:space="0" w:color="999999"/>
              <w:bottom w:val="single" w:sz="1" w:space="0" w:color="999999"/>
              <w:right w:val="single" w:sz="1" w:space="0" w:color="999999"/>
            </w:tcBorders>
          </w:tcPr>
          <w:p w14:paraId="393411FD" w14:textId="77777777" w:rsidR="00CA02DA" w:rsidRDefault="00000000" w:rsidP="00BF00BF">
            <w:pPr>
              <w:bidi w:val="0"/>
              <w:jc w:val="both"/>
            </w:pPr>
            <w:r>
              <w:rPr>
                <w:sz w:val="22"/>
                <w:szCs w:val="22"/>
              </w:rPr>
              <w:t>2,149,690</w:t>
            </w:r>
          </w:p>
        </w:tc>
        <w:tc>
          <w:tcPr>
            <w:tcW w:w="866" w:type="pct"/>
            <w:tcBorders>
              <w:top w:val="single" w:sz="1" w:space="0" w:color="999999"/>
              <w:left w:val="single" w:sz="1" w:space="0" w:color="999999"/>
              <w:bottom w:val="single" w:sz="1" w:space="0" w:color="999999"/>
              <w:right w:val="single" w:sz="1" w:space="0" w:color="999999"/>
            </w:tcBorders>
          </w:tcPr>
          <w:p w14:paraId="1DA2F6E5" w14:textId="77777777" w:rsidR="00CA02DA" w:rsidRDefault="00000000" w:rsidP="00BF00BF">
            <w:pPr>
              <w:bidi w:val="0"/>
              <w:jc w:val="both"/>
            </w:pPr>
            <w:r>
              <w:rPr>
                <w:sz w:val="22"/>
                <w:szCs w:val="22"/>
              </w:rPr>
              <w:t>36.4</w:t>
            </w:r>
          </w:p>
        </w:tc>
        <w:tc>
          <w:tcPr>
            <w:tcW w:w="828" w:type="pct"/>
            <w:tcBorders>
              <w:top w:val="single" w:sz="1" w:space="0" w:color="999999"/>
              <w:left w:val="single" w:sz="1" w:space="0" w:color="999999"/>
              <w:bottom w:val="single" w:sz="1" w:space="0" w:color="999999"/>
              <w:right w:val="single" w:sz="1" w:space="0" w:color="999999"/>
            </w:tcBorders>
          </w:tcPr>
          <w:p w14:paraId="0FE67CD2" w14:textId="77777777" w:rsidR="00CA02DA" w:rsidRDefault="00000000" w:rsidP="00BF00BF">
            <w:pPr>
              <w:bidi w:val="0"/>
              <w:jc w:val="both"/>
            </w:pPr>
            <w:r>
              <w:rPr>
                <w:sz w:val="22"/>
                <w:szCs w:val="22"/>
              </w:rPr>
              <w:t>672</w:t>
            </w:r>
          </w:p>
        </w:tc>
        <w:tc>
          <w:tcPr>
            <w:tcW w:w="803" w:type="pct"/>
            <w:tcBorders>
              <w:top w:val="single" w:sz="1" w:space="0" w:color="999999"/>
              <w:left w:val="single" w:sz="1" w:space="0" w:color="999999"/>
              <w:bottom w:val="single" w:sz="1" w:space="0" w:color="999999"/>
              <w:right w:val="single" w:sz="1" w:space="0" w:color="999999"/>
            </w:tcBorders>
          </w:tcPr>
          <w:p w14:paraId="184F3EA9" w14:textId="77777777" w:rsidR="00CA02DA" w:rsidRDefault="00000000" w:rsidP="00BF00BF">
            <w:pPr>
              <w:bidi w:val="0"/>
              <w:jc w:val="both"/>
            </w:pPr>
            <w:r>
              <w:rPr>
                <w:sz w:val="22"/>
                <w:szCs w:val="22"/>
              </w:rPr>
              <w:t>Arid/Semi-arid</w:t>
            </w:r>
          </w:p>
        </w:tc>
        <w:tc>
          <w:tcPr>
            <w:tcW w:w="1117" w:type="pct"/>
            <w:tcBorders>
              <w:top w:val="single" w:sz="1" w:space="0" w:color="999999"/>
              <w:left w:val="single" w:sz="1" w:space="0" w:color="999999"/>
              <w:bottom w:val="single" w:sz="1" w:space="0" w:color="999999"/>
              <w:right w:val="single" w:sz="1" w:space="0" w:color="999999"/>
            </w:tcBorders>
          </w:tcPr>
          <w:p w14:paraId="33239FFA" w14:textId="77777777" w:rsidR="00CA02DA" w:rsidRDefault="00000000" w:rsidP="00BF00BF">
            <w:pPr>
              <w:bidi w:val="0"/>
              <w:jc w:val="both"/>
            </w:pPr>
            <w:r>
              <w:rPr>
                <w:sz w:val="22"/>
                <w:szCs w:val="22"/>
              </w:rPr>
              <w:t>42-50</w:t>
            </w:r>
          </w:p>
        </w:tc>
      </w:tr>
      <w:tr w:rsidR="00CA02DA" w14:paraId="5BEB0B85"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09434516" w14:textId="77777777" w:rsidR="00CA02DA" w:rsidRDefault="00000000" w:rsidP="00BF00BF">
            <w:pPr>
              <w:bidi w:val="0"/>
              <w:jc w:val="both"/>
            </w:pPr>
            <w:r>
              <w:rPr>
                <w:b/>
                <w:bCs/>
                <w:sz w:val="22"/>
                <w:szCs w:val="22"/>
              </w:rPr>
              <w:t>UAE</w:t>
            </w:r>
          </w:p>
        </w:tc>
        <w:tc>
          <w:tcPr>
            <w:tcW w:w="629" w:type="pct"/>
            <w:tcBorders>
              <w:top w:val="single" w:sz="1" w:space="0" w:color="999999"/>
              <w:left w:val="single" w:sz="1" w:space="0" w:color="999999"/>
              <w:bottom w:val="single" w:sz="1" w:space="0" w:color="999999"/>
              <w:right w:val="single" w:sz="1" w:space="0" w:color="999999"/>
            </w:tcBorders>
          </w:tcPr>
          <w:p w14:paraId="74BE17A8" w14:textId="77777777" w:rsidR="00CA02DA" w:rsidRDefault="00000000" w:rsidP="00BF00BF">
            <w:pPr>
              <w:bidi w:val="0"/>
              <w:jc w:val="both"/>
            </w:pPr>
            <w:r>
              <w:rPr>
                <w:sz w:val="22"/>
                <w:szCs w:val="22"/>
              </w:rPr>
              <w:t>83,600</w:t>
            </w:r>
          </w:p>
        </w:tc>
        <w:tc>
          <w:tcPr>
            <w:tcW w:w="866" w:type="pct"/>
            <w:tcBorders>
              <w:top w:val="single" w:sz="1" w:space="0" w:color="999999"/>
              <w:left w:val="single" w:sz="1" w:space="0" w:color="999999"/>
              <w:bottom w:val="single" w:sz="1" w:space="0" w:color="999999"/>
              <w:right w:val="single" w:sz="1" w:space="0" w:color="999999"/>
            </w:tcBorders>
          </w:tcPr>
          <w:p w14:paraId="3B9E90DA" w14:textId="77777777" w:rsidR="00CA02DA" w:rsidRDefault="00000000" w:rsidP="00BF00BF">
            <w:pPr>
              <w:bidi w:val="0"/>
              <w:jc w:val="both"/>
            </w:pPr>
            <w:r>
              <w:rPr>
                <w:sz w:val="22"/>
                <w:szCs w:val="22"/>
              </w:rPr>
              <w:t>9.4</w:t>
            </w:r>
          </w:p>
        </w:tc>
        <w:tc>
          <w:tcPr>
            <w:tcW w:w="828" w:type="pct"/>
            <w:tcBorders>
              <w:top w:val="single" w:sz="1" w:space="0" w:color="999999"/>
              <w:left w:val="single" w:sz="1" w:space="0" w:color="999999"/>
              <w:bottom w:val="single" w:sz="1" w:space="0" w:color="999999"/>
              <w:right w:val="single" w:sz="1" w:space="0" w:color="999999"/>
            </w:tcBorders>
          </w:tcPr>
          <w:p w14:paraId="4D27C8BF" w14:textId="77777777" w:rsidR="00CA02DA" w:rsidRDefault="00000000" w:rsidP="00BF00BF">
            <w:pPr>
              <w:bidi w:val="0"/>
              <w:jc w:val="both"/>
            </w:pPr>
            <w:r>
              <w:rPr>
                <w:sz w:val="22"/>
                <w:szCs w:val="22"/>
              </w:rPr>
              <w:t>190</w:t>
            </w:r>
          </w:p>
        </w:tc>
        <w:tc>
          <w:tcPr>
            <w:tcW w:w="803" w:type="pct"/>
            <w:tcBorders>
              <w:top w:val="single" w:sz="1" w:space="0" w:color="999999"/>
              <w:left w:val="single" w:sz="1" w:space="0" w:color="999999"/>
              <w:bottom w:val="single" w:sz="1" w:space="0" w:color="999999"/>
              <w:right w:val="single" w:sz="1" w:space="0" w:color="999999"/>
            </w:tcBorders>
          </w:tcPr>
          <w:p w14:paraId="0A4D2128" w14:textId="77777777" w:rsidR="00CA02DA" w:rsidRDefault="00000000" w:rsidP="00BF00BF">
            <w:pPr>
              <w:bidi w:val="0"/>
              <w:jc w:val="both"/>
            </w:pPr>
            <w:r>
              <w:rPr>
                <w:sz w:val="22"/>
                <w:szCs w:val="22"/>
              </w:rPr>
              <w:t>Arid</w:t>
            </w:r>
          </w:p>
        </w:tc>
        <w:tc>
          <w:tcPr>
            <w:tcW w:w="1117" w:type="pct"/>
            <w:tcBorders>
              <w:top w:val="single" w:sz="1" w:space="0" w:color="999999"/>
              <w:left w:val="single" w:sz="1" w:space="0" w:color="999999"/>
              <w:bottom w:val="single" w:sz="1" w:space="0" w:color="999999"/>
              <w:right w:val="single" w:sz="1" w:space="0" w:color="999999"/>
            </w:tcBorders>
          </w:tcPr>
          <w:p w14:paraId="4BFD9FDF" w14:textId="77777777" w:rsidR="00CA02DA" w:rsidRDefault="00000000" w:rsidP="00BF00BF">
            <w:pPr>
              <w:bidi w:val="0"/>
              <w:jc w:val="both"/>
            </w:pPr>
            <w:r>
              <w:rPr>
                <w:sz w:val="22"/>
                <w:szCs w:val="22"/>
              </w:rPr>
              <w:t>40-48</w:t>
            </w:r>
          </w:p>
        </w:tc>
      </w:tr>
      <w:tr w:rsidR="00CA02DA" w14:paraId="20A43186"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6325E187" w14:textId="77777777" w:rsidR="00CA02DA" w:rsidRDefault="00000000" w:rsidP="00BF00BF">
            <w:pPr>
              <w:bidi w:val="0"/>
              <w:jc w:val="both"/>
            </w:pPr>
            <w:r>
              <w:rPr>
                <w:b/>
                <w:bCs/>
                <w:sz w:val="22"/>
                <w:szCs w:val="22"/>
              </w:rPr>
              <w:t>Qatar</w:t>
            </w:r>
          </w:p>
        </w:tc>
        <w:tc>
          <w:tcPr>
            <w:tcW w:w="629" w:type="pct"/>
            <w:tcBorders>
              <w:top w:val="single" w:sz="1" w:space="0" w:color="999999"/>
              <w:left w:val="single" w:sz="1" w:space="0" w:color="999999"/>
              <w:bottom w:val="single" w:sz="1" w:space="0" w:color="999999"/>
              <w:right w:val="single" w:sz="1" w:space="0" w:color="999999"/>
            </w:tcBorders>
          </w:tcPr>
          <w:p w14:paraId="3F49EDAE" w14:textId="77777777" w:rsidR="00CA02DA" w:rsidRDefault="00000000" w:rsidP="00BF00BF">
            <w:pPr>
              <w:bidi w:val="0"/>
              <w:jc w:val="both"/>
            </w:pPr>
            <w:r>
              <w:rPr>
                <w:sz w:val="22"/>
                <w:szCs w:val="22"/>
              </w:rPr>
              <w:t>11,586</w:t>
            </w:r>
          </w:p>
        </w:tc>
        <w:tc>
          <w:tcPr>
            <w:tcW w:w="866" w:type="pct"/>
            <w:tcBorders>
              <w:top w:val="single" w:sz="1" w:space="0" w:color="999999"/>
              <w:left w:val="single" w:sz="1" w:space="0" w:color="999999"/>
              <w:bottom w:val="single" w:sz="1" w:space="0" w:color="999999"/>
              <w:right w:val="single" w:sz="1" w:space="0" w:color="999999"/>
            </w:tcBorders>
          </w:tcPr>
          <w:p w14:paraId="12300CCC" w14:textId="77777777" w:rsidR="00CA02DA" w:rsidRDefault="00000000" w:rsidP="00BF00BF">
            <w:pPr>
              <w:bidi w:val="0"/>
              <w:jc w:val="both"/>
            </w:pPr>
            <w:r>
              <w:rPr>
                <w:sz w:val="22"/>
                <w:szCs w:val="22"/>
              </w:rPr>
              <w:t>2.7</w:t>
            </w:r>
          </w:p>
        </w:tc>
        <w:tc>
          <w:tcPr>
            <w:tcW w:w="828" w:type="pct"/>
            <w:tcBorders>
              <w:top w:val="single" w:sz="1" w:space="0" w:color="999999"/>
              <w:left w:val="single" w:sz="1" w:space="0" w:color="999999"/>
              <w:bottom w:val="single" w:sz="1" w:space="0" w:color="999999"/>
              <w:right w:val="single" w:sz="1" w:space="0" w:color="999999"/>
            </w:tcBorders>
          </w:tcPr>
          <w:p w14:paraId="5867A6C1" w14:textId="77777777" w:rsidR="00CA02DA" w:rsidRDefault="00000000" w:rsidP="00BF00BF">
            <w:pPr>
              <w:bidi w:val="0"/>
              <w:jc w:val="both"/>
            </w:pPr>
            <w:r>
              <w:rPr>
                <w:sz w:val="22"/>
                <w:szCs w:val="22"/>
              </w:rPr>
              <w:t>99</w:t>
            </w:r>
          </w:p>
        </w:tc>
        <w:tc>
          <w:tcPr>
            <w:tcW w:w="803" w:type="pct"/>
            <w:tcBorders>
              <w:top w:val="single" w:sz="1" w:space="0" w:color="999999"/>
              <w:left w:val="single" w:sz="1" w:space="0" w:color="999999"/>
              <w:bottom w:val="single" w:sz="1" w:space="0" w:color="999999"/>
              <w:right w:val="single" w:sz="1" w:space="0" w:color="999999"/>
            </w:tcBorders>
          </w:tcPr>
          <w:p w14:paraId="1B75203E" w14:textId="77777777" w:rsidR="00CA02DA" w:rsidRDefault="00000000" w:rsidP="00BF00BF">
            <w:pPr>
              <w:bidi w:val="0"/>
              <w:jc w:val="both"/>
            </w:pPr>
            <w:r>
              <w:rPr>
                <w:sz w:val="22"/>
                <w:szCs w:val="22"/>
              </w:rPr>
              <w:t>Arid</w:t>
            </w:r>
          </w:p>
        </w:tc>
        <w:tc>
          <w:tcPr>
            <w:tcW w:w="1117" w:type="pct"/>
            <w:tcBorders>
              <w:top w:val="single" w:sz="1" w:space="0" w:color="999999"/>
              <w:left w:val="single" w:sz="1" w:space="0" w:color="999999"/>
              <w:bottom w:val="single" w:sz="1" w:space="0" w:color="999999"/>
              <w:right w:val="single" w:sz="1" w:space="0" w:color="999999"/>
            </w:tcBorders>
          </w:tcPr>
          <w:p w14:paraId="7762B41A" w14:textId="77777777" w:rsidR="00CA02DA" w:rsidRDefault="00000000" w:rsidP="00BF00BF">
            <w:pPr>
              <w:bidi w:val="0"/>
              <w:jc w:val="both"/>
            </w:pPr>
            <w:r>
              <w:rPr>
                <w:sz w:val="22"/>
                <w:szCs w:val="22"/>
              </w:rPr>
              <w:t>40-46</w:t>
            </w:r>
          </w:p>
        </w:tc>
      </w:tr>
      <w:tr w:rsidR="00CA02DA" w14:paraId="3481B0F0"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560CA0B2" w14:textId="77777777" w:rsidR="00CA02DA" w:rsidRDefault="00000000" w:rsidP="00BF00BF">
            <w:pPr>
              <w:bidi w:val="0"/>
              <w:jc w:val="both"/>
            </w:pPr>
            <w:r>
              <w:rPr>
                <w:b/>
                <w:bCs/>
                <w:sz w:val="22"/>
                <w:szCs w:val="22"/>
              </w:rPr>
              <w:t>Kuwait</w:t>
            </w:r>
          </w:p>
        </w:tc>
        <w:tc>
          <w:tcPr>
            <w:tcW w:w="629" w:type="pct"/>
            <w:tcBorders>
              <w:top w:val="single" w:sz="1" w:space="0" w:color="999999"/>
              <w:left w:val="single" w:sz="1" w:space="0" w:color="999999"/>
              <w:bottom w:val="single" w:sz="1" w:space="0" w:color="999999"/>
              <w:right w:val="single" w:sz="1" w:space="0" w:color="999999"/>
            </w:tcBorders>
          </w:tcPr>
          <w:p w14:paraId="3D7D9D4A" w14:textId="77777777" w:rsidR="00CA02DA" w:rsidRDefault="00000000" w:rsidP="00BF00BF">
            <w:pPr>
              <w:bidi w:val="0"/>
              <w:jc w:val="both"/>
            </w:pPr>
            <w:r>
              <w:rPr>
                <w:sz w:val="22"/>
                <w:szCs w:val="22"/>
              </w:rPr>
              <w:t>17,818</w:t>
            </w:r>
          </w:p>
        </w:tc>
        <w:tc>
          <w:tcPr>
            <w:tcW w:w="866" w:type="pct"/>
            <w:tcBorders>
              <w:top w:val="single" w:sz="1" w:space="0" w:color="999999"/>
              <w:left w:val="single" w:sz="1" w:space="0" w:color="999999"/>
              <w:bottom w:val="single" w:sz="1" w:space="0" w:color="999999"/>
              <w:right w:val="single" w:sz="1" w:space="0" w:color="999999"/>
            </w:tcBorders>
          </w:tcPr>
          <w:p w14:paraId="1707E472" w14:textId="77777777" w:rsidR="00CA02DA" w:rsidRDefault="00000000" w:rsidP="00BF00BF">
            <w:pPr>
              <w:bidi w:val="0"/>
              <w:jc w:val="both"/>
            </w:pPr>
            <w:r>
              <w:rPr>
                <w:sz w:val="22"/>
                <w:szCs w:val="22"/>
              </w:rPr>
              <w:t>4.3</w:t>
            </w:r>
          </w:p>
        </w:tc>
        <w:tc>
          <w:tcPr>
            <w:tcW w:w="828" w:type="pct"/>
            <w:tcBorders>
              <w:top w:val="single" w:sz="1" w:space="0" w:color="999999"/>
              <w:left w:val="single" w:sz="1" w:space="0" w:color="999999"/>
              <w:bottom w:val="single" w:sz="1" w:space="0" w:color="999999"/>
              <w:right w:val="single" w:sz="1" w:space="0" w:color="999999"/>
            </w:tcBorders>
          </w:tcPr>
          <w:p w14:paraId="24D3A49C" w14:textId="77777777" w:rsidR="00CA02DA" w:rsidRDefault="00000000" w:rsidP="00BF00BF">
            <w:pPr>
              <w:bidi w:val="0"/>
              <w:jc w:val="both"/>
            </w:pPr>
            <w:r>
              <w:rPr>
                <w:sz w:val="22"/>
                <w:szCs w:val="22"/>
              </w:rPr>
              <w:t>95</w:t>
            </w:r>
          </w:p>
        </w:tc>
        <w:tc>
          <w:tcPr>
            <w:tcW w:w="803" w:type="pct"/>
            <w:tcBorders>
              <w:top w:val="single" w:sz="1" w:space="0" w:color="999999"/>
              <w:left w:val="single" w:sz="1" w:space="0" w:color="999999"/>
              <w:bottom w:val="single" w:sz="1" w:space="0" w:color="999999"/>
              <w:right w:val="single" w:sz="1" w:space="0" w:color="999999"/>
            </w:tcBorders>
          </w:tcPr>
          <w:p w14:paraId="665EBB2D" w14:textId="77777777" w:rsidR="00CA02DA" w:rsidRDefault="00000000" w:rsidP="00BF00BF">
            <w:pPr>
              <w:bidi w:val="0"/>
              <w:jc w:val="both"/>
            </w:pPr>
            <w:r>
              <w:rPr>
                <w:sz w:val="22"/>
                <w:szCs w:val="22"/>
              </w:rPr>
              <w:t>Arid</w:t>
            </w:r>
          </w:p>
        </w:tc>
        <w:tc>
          <w:tcPr>
            <w:tcW w:w="1117" w:type="pct"/>
            <w:tcBorders>
              <w:top w:val="single" w:sz="1" w:space="0" w:color="999999"/>
              <w:left w:val="single" w:sz="1" w:space="0" w:color="999999"/>
              <w:bottom w:val="single" w:sz="1" w:space="0" w:color="999999"/>
              <w:right w:val="single" w:sz="1" w:space="0" w:color="999999"/>
            </w:tcBorders>
          </w:tcPr>
          <w:p w14:paraId="5B3FAAA0" w14:textId="77777777" w:rsidR="00CA02DA" w:rsidRDefault="00000000" w:rsidP="00BF00BF">
            <w:pPr>
              <w:bidi w:val="0"/>
              <w:jc w:val="both"/>
            </w:pPr>
            <w:r>
              <w:rPr>
                <w:sz w:val="22"/>
                <w:szCs w:val="22"/>
              </w:rPr>
              <w:t>42-50</w:t>
            </w:r>
          </w:p>
        </w:tc>
      </w:tr>
      <w:tr w:rsidR="00CA02DA" w14:paraId="4504B75B"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6E6DC7D8" w14:textId="77777777" w:rsidR="00CA02DA" w:rsidRDefault="00000000" w:rsidP="00BF00BF">
            <w:pPr>
              <w:bidi w:val="0"/>
              <w:jc w:val="both"/>
            </w:pPr>
            <w:r>
              <w:rPr>
                <w:b/>
                <w:bCs/>
                <w:sz w:val="22"/>
                <w:szCs w:val="22"/>
              </w:rPr>
              <w:t>Oman</w:t>
            </w:r>
          </w:p>
        </w:tc>
        <w:tc>
          <w:tcPr>
            <w:tcW w:w="629" w:type="pct"/>
            <w:tcBorders>
              <w:top w:val="single" w:sz="1" w:space="0" w:color="999999"/>
              <w:left w:val="single" w:sz="1" w:space="0" w:color="999999"/>
              <w:bottom w:val="single" w:sz="1" w:space="0" w:color="999999"/>
              <w:right w:val="single" w:sz="1" w:space="0" w:color="999999"/>
            </w:tcBorders>
          </w:tcPr>
          <w:p w14:paraId="04988F73" w14:textId="77777777" w:rsidR="00CA02DA" w:rsidRDefault="00000000" w:rsidP="00BF00BF">
            <w:pPr>
              <w:bidi w:val="0"/>
              <w:jc w:val="both"/>
            </w:pPr>
            <w:r>
              <w:rPr>
                <w:sz w:val="22"/>
                <w:szCs w:val="22"/>
              </w:rPr>
              <w:t>309,500</w:t>
            </w:r>
          </w:p>
        </w:tc>
        <w:tc>
          <w:tcPr>
            <w:tcW w:w="866" w:type="pct"/>
            <w:tcBorders>
              <w:top w:val="single" w:sz="1" w:space="0" w:color="999999"/>
              <w:left w:val="single" w:sz="1" w:space="0" w:color="999999"/>
              <w:bottom w:val="single" w:sz="1" w:space="0" w:color="999999"/>
              <w:right w:val="single" w:sz="1" w:space="0" w:color="999999"/>
            </w:tcBorders>
          </w:tcPr>
          <w:p w14:paraId="6BC3EA7E" w14:textId="77777777" w:rsidR="00CA02DA" w:rsidRDefault="00000000" w:rsidP="00BF00BF">
            <w:pPr>
              <w:bidi w:val="0"/>
              <w:jc w:val="both"/>
            </w:pPr>
            <w:r>
              <w:rPr>
                <w:sz w:val="22"/>
                <w:szCs w:val="22"/>
              </w:rPr>
              <w:t>4.5</w:t>
            </w:r>
          </w:p>
        </w:tc>
        <w:tc>
          <w:tcPr>
            <w:tcW w:w="828" w:type="pct"/>
            <w:tcBorders>
              <w:top w:val="single" w:sz="1" w:space="0" w:color="999999"/>
              <w:left w:val="single" w:sz="1" w:space="0" w:color="999999"/>
              <w:bottom w:val="single" w:sz="1" w:space="0" w:color="999999"/>
              <w:right w:val="single" w:sz="1" w:space="0" w:color="999999"/>
            </w:tcBorders>
          </w:tcPr>
          <w:p w14:paraId="5607DB0F" w14:textId="77777777" w:rsidR="00CA02DA" w:rsidRDefault="00000000" w:rsidP="00BF00BF">
            <w:pPr>
              <w:bidi w:val="0"/>
              <w:jc w:val="both"/>
            </w:pPr>
            <w:r>
              <w:rPr>
                <w:sz w:val="22"/>
                <w:szCs w:val="22"/>
              </w:rPr>
              <w:t>64</w:t>
            </w:r>
          </w:p>
        </w:tc>
        <w:tc>
          <w:tcPr>
            <w:tcW w:w="803" w:type="pct"/>
            <w:tcBorders>
              <w:top w:val="single" w:sz="1" w:space="0" w:color="999999"/>
              <w:left w:val="single" w:sz="1" w:space="0" w:color="999999"/>
              <w:bottom w:val="single" w:sz="1" w:space="0" w:color="999999"/>
              <w:right w:val="single" w:sz="1" w:space="0" w:color="999999"/>
            </w:tcBorders>
          </w:tcPr>
          <w:p w14:paraId="066BAEE3" w14:textId="77777777" w:rsidR="00CA02DA" w:rsidRDefault="00000000" w:rsidP="00BF00BF">
            <w:pPr>
              <w:bidi w:val="0"/>
              <w:jc w:val="both"/>
            </w:pPr>
            <w:r>
              <w:rPr>
                <w:sz w:val="22"/>
                <w:szCs w:val="22"/>
              </w:rPr>
              <w:t>Arid/Tropical</w:t>
            </w:r>
          </w:p>
        </w:tc>
        <w:tc>
          <w:tcPr>
            <w:tcW w:w="1117" w:type="pct"/>
            <w:tcBorders>
              <w:top w:val="single" w:sz="1" w:space="0" w:color="999999"/>
              <w:left w:val="single" w:sz="1" w:space="0" w:color="999999"/>
              <w:bottom w:val="single" w:sz="1" w:space="0" w:color="999999"/>
              <w:right w:val="single" w:sz="1" w:space="0" w:color="999999"/>
            </w:tcBorders>
          </w:tcPr>
          <w:p w14:paraId="6C20E52C" w14:textId="77777777" w:rsidR="00CA02DA" w:rsidRDefault="00000000" w:rsidP="00BF00BF">
            <w:pPr>
              <w:bidi w:val="0"/>
              <w:jc w:val="both"/>
            </w:pPr>
            <w:r>
              <w:rPr>
                <w:sz w:val="22"/>
                <w:szCs w:val="22"/>
              </w:rPr>
              <w:t>38-45</w:t>
            </w:r>
          </w:p>
        </w:tc>
      </w:tr>
      <w:tr w:rsidR="00CA02DA" w14:paraId="77EF5ABE"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60FAE6F6" w14:textId="77777777" w:rsidR="00CA02DA" w:rsidRDefault="00000000" w:rsidP="00BF00BF">
            <w:pPr>
              <w:bidi w:val="0"/>
              <w:jc w:val="both"/>
            </w:pPr>
            <w:r>
              <w:rPr>
                <w:b/>
                <w:bCs/>
                <w:sz w:val="22"/>
                <w:szCs w:val="22"/>
              </w:rPr>
              <w:t>Bahrain</w:t>
            </w:r>
          </w:p>
        </w:tc>
        <w:tc>
          <w:tcPr>
            <w:tcW w:w="629" w:type="pct"/>
            <w:tcBorders>
              <w:top w:val="single" w:sz="1" w:space="0" w:color="999999"/>
              <w:left w:val="single" w:sz="1" w:space="0" w:color="999999"/>
              <w:bottom w:val="single" w:sz="1" w:space="0" w:color="999999"/>
              <w:right w:val="single" w:sz="1" w:space="0" w:color="999999"/>
            </w:tcBorders>
          </w:tcPr>
          <w:p w14:paraId="147B6175" w14:textId="77777777" w:rsidR="00CA02DA" w:rsidRDefault="00000000" w:rsidP="00BF00BF">
            <w:pPr>
              <w:bidi w:val="0"/>
              <w:jc w:val="both"/>
            </w:pPr>
            <w:r>
              <w:rPr>
                <w:sz w:val="22"/>
                <w:szCs w:val="22"/>
              </w:rPr>
              <w:t>780</w:t>
            </w:r>
          </w:p>
        </w:tc>
        <w:tc>
          <w:tcPr>
            <w:tcW w:w="866" w:type="pct"/>
            <w:tcBorders>
              <w:top w:val="single" w:sz="1" w:space="0" w:color="999999"/>
              <w:left w:val="single" w:sz="1" w:space="0" w:color="999999"/>
              <w:bottom w:val="single" w:sz="1" w:space="0" w:color="999999"/>
              <w:right w:val="single" w:sz="1" w:space="0" w:color="999999"/>
            </w:tcBorders>
          </w:tcPr>
          <w:p w14:paraId="5C56832B" w14:textId="77777777" w:rsidR="00CA02DA" w:rsidRDefault="00000000" w:rsidP="00BF00BF">
            <w:pPr>
              <w:bidi w:val="0"/>
              <w:jc w:val="both"/>
            </w:pPr>
            <w:r>
              <w:rPr>
                <w:sz w:val="22"/>
                <w:szCs w:val="22"/>
              </w:rPr>
              <w:t>1.5</w:t>
            </w:r>
          </w:p>
        </w:tc>
        <w:tc>
          <w:tcPr>
            <w:tcW w:w="828" w:type="pct"/>
            <w:tcBorders>
              <w:top w:val="single" w:sz="1" w:space="0" w:color="999999"/>
              <w:left w:val="single" w:sz="1" w:space="0" w:color="999999"/>
              <w:bottom w:val="single" w:sz="1" w:space="0" w:color="999999"/>
              <w:right w:val="single" w:sz="1" w:space="0" w:color="999999"/>
            </w:tcBorders>
          </w:tcPr>
          <w:p w14:paraId="7DF2F543" w14:textId="77777777" w:rsidR="00CA02DA" w:rsidRDefault="00000000" w:rsidP="00BF00BF">
            <w:pPr>
              <w:bidi w:val="0"/>
              <w:jc w:val="both"/>
            </w:pPr>
            <w:r>
              <w:rPr>
                <w:sz w:val="22"/>
                <w:szCs w:val="22"/>
              </w:rPr>
              <w:t>38</w:t>
            </w:r>
          </w:p>
        </w:tc>
        <w:tc>
          <w:tcPr>
            <w:tcW w:w="803" w:type="pct"/>
            <w:tcBorders>
              <w:top w:val="single" w:sz="1" w:space="0" w:color="999999"/>
              <w:left w:val="single" w:sz="1" w:space="0" w:color="999999"/>
              <w:bottom w:val="single" w:sz="1" w:space="0" w:color="999999"/>
              <w:right w:val="single" w:sz="1" w:space="0" w:color="999999"/>
            </w:tcBorders>
          </w:tcPr>
          <w:p w14:paraId="6CB81A13" w14:textId="77777777" w:rsidR="00CA02DA" w:rsidRDefault="00000000" w:rsidP="00BF00BF">
            <w:pPr>
              <w:bidi w:val="0"/>
              <w:jc w:val="both"/>
            </w:pPr>
            <w:r>
              <w:rPr>
                <w:sz w:val="22"/>
                <w:szCs w:val="22"/>
              </w:rPr>
              <w:t>Arid</w:t>
            </w:r>
          </w:p>
        </w:tc>
        <w:tc>
          <w:tcPr>
            <w:tcW w:w="1117" w:type="pct"/>
            <w:tcBorders>
              <w:top w:val="single" w:sz="1" w:space="0" w:color="999999"/>
              <w:left w:val="single" w:sz="1" w:space="0" w:color="999999"/>
              <w:bottom w:val="single" w:sz="1" w:space="0" w:color="999999"/>
              <w:right w:val="single" w:sz="1" w:space="0" w:color="999999"/>
            </w:tcBorders>
          </w:tcPr>
          <w:p w14:paraId="6DCD4C27" w14:textId="77777777" w:rsidR="00CA02DA" w:rsidRDefault="00000000" w:rsidP="00BF00BF">
            <w:pPr>
              <w:bidi w:val="0"/>
              <w:jc w:val="both"/>
            </w:pPr>
            <w:r>
              <w:rPr>
                <w:sz w:val="22"/>
                <w:szCs w:val="22"/>
              </w:rPr>
              <w:t>38-42</w:t>
            </w:r>
          </w:p>
        </w:tc>
      </w:tr>
      <w:tr w:rsidR="00CA02DA" w14:paraId="7888098E"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shd w:val="clear" w:color="auto" w:fill="E8F5E9"/>
          </w:tcPr>
          <w:p w14:paraId="34791E7D" w14:textId="77777777" w:rsidR="00CA02DA" w:rsidRDefault="00000000" w:rsidP="00BF00BF">
            <w:pPr>
              <w:bidi w:val="0"/>
              <w:jc w:val="both"/>
            </w:pPr>
            <w:r>
              <w:rPr>
                <w:b/>
                <w:bCs/>
                <w:sz w:val="22"/>
                <w:szCs w:val="22"/>
              </w:rPr>
              <w:t>GCC Total</w:t>
            </w:r>
          </w:p>
        </w:tc>
        <w:tc>
          <w:tcPr>
            <w:tcW w:w="629" w:type="pct"/>
            <w:tcBorders>
              <w:top w:val="single" w:sz="1" w:space="0" w:color="999999"/>
              <w:left w:val="single" w:sz="1" w:space="0" w:color="999999"/>
              <w:bottom w:val="single" w:sz="1" w:space="0" w:color="999999"/>
              <w:right w:val="single" w:sz="1" w:space="0" w:color="999999"/>
            </w:tcBorders>
            <w:shd w:val="clear" w:color="auto" w:fill="E8F5E9"/>
          </w:tcPr>
          <w:p w14:paraId="259377CE" w14:textId="77777777" w:rsidR="00CA02DA" w:rsidRDefault="00000000" w:rsidP="00BF00BF">
            <w:pPr>
              <w:bidi w:val="0"/>
              <w:jc w:val="both"/>
            </w:pPr>
            <w:r>
              <w:rPr>
                <w:sz w:val="22"/>
                <w:szCs w:val="22"/>
              </w:rPr>
              <w:t>2,572,974</w:t>
            </w:r>
          </w:p>
        </w:tc>
        <w:tc>
          <w:tcPr>
            <w:tcW w:w="866" w:type="pct"/>
            <w:tcBorders>
              <w:top w:val="single" w:sz="1" w:space="0" w:color="999999"/>
              <w:left w:val="single" w:sz="1" w:space="0" w:color="999999"/>
              <w:bottom w:val="single" w:sz="1" w:space="0" w:color="999999"/>
              <w:right w:val="single" w:sz="1" w:space="0" w:color="999999"/>
            </w:tcBorders>
            <w:shd w:val="clear" w:color="auto" w:fill="E8F5E9"/>
          </w:tcPr>
          <w:p w14:paraId="2567DDDF" w14:textId="77777777" w:rsidR="00CA02DA" w:rsidRDefault="00000000" w:rsidP="00BF00BF">
            <w:pPr>
              <w:bidi w:val="0"/>
              <w:jc w:val="both"/>
            </w:pPr>
            <w:r>
              <w:rPr>
                <w:sz w:val="22"/>
                <w:szCs w:val="22"/>
              </w:rPr>
              <w:t>58.8</w:t>
            </w:r>
          </w:p>
        </w:tc>
        <w:tc>
          <w:tcPr>
            <w:tcW w:w="828" w:type="pct"/>
            <w:tcBorders>
              <w:top w:val="single" w:sz="1" w:space="0" w:color="999999"/>
              <w:left w:val="single" w:sz="1" w:space="0" w:color="999999"/>
              <w:bottom w:val="single" w:sz="1" w:space="0" w:color="999999"/>
              <w:right w:val="single" w:sz="1" w:space="0" w:color="999999"/>
            </w:tcBorders>
            <w:shd w:val="clear" w:color="auto" w:fill="E8F5E9"/>
          </w:tcPr>
          <w:p w14:paraId="1CB78B28" w14:textId="77777777" w:rsidR="00CA02DA" w:rsidRDefault="00000000" w:rsidP="00BF00BF">
            <w:pPr>
              <w:bidi w:val="0"/>
              <w:jc w:val="both"/>
            </w:pPr>
            <w:r>
              <w:rPr>
                <w:sz w:val="22"/>
                <w:szCs w:val="22"/>
              </w:rPr>
              <w:t>1,158</w:t>
            </w:r>
          </w:p>
        </w:tc>
        <w:tc>
          <w:tcPr>
            <w:tcW w:w="803" w:type="pct"/>
            <w:tcBorders>
              <w:top w:val="single" w:sz="1" w:space="0" w:color="999999"/>
              <w:left w:val="single" w:sz="1" w:space="0" w:color="999999"/>
              <w:bottom w:val="single" w:sz="1" w:space="0" w:color="999999"/>
              <w:right w:val="single" w:sz="1" w:space="0" w:color="999999"/>
            </w:tcBorders>
            <w:shd w:val="clear" w:color="auto" w:fill="E8F5E9"/>
          </w:tcPr>
          <w:p w14:paraId="48623A86" w14:textId="77777777" w:rsidR="00CA02DA" w:rsidRDefault="00000000" w:rsidP="00BF00BF">
            <w:pPr>
              <w:bidi w:val="0"/>
              <w:jc w:val="both"/>
            </w:pPr>
            <w:r>
              <w:rPr>
                <w:sz w:val="22"/>
                <w:szCs w:val="22"/>
              </w:rPr>
              <w:t>-</w:t>
            </w:r>
          </w:p>
        </w:tc>
        <w:tc>
          <w:tcPr>
            <w:tcW w:w="1117" w:type="pct"/>
            <w:tcBorders>
              <w:top w:val="single" w:sz="1" w:space="0" w:color="999999"/>
              <w:left w:val="single" w:sz="1" w:space="0" w:color="999999"/>
              <w:bottom w:val="single" w:sz="1" w:space="0" w:color="999999"/>
              <w:right w:val="single" w:sz="1" w:space="0" w:color="999999"/>
            </w:tcBorders>
            <w:shd w:val="clear" w:color="auto" w:fill="E8F5E9"/>
          </w:tcPr>
          <w:p w14:paraId="7B6BFAF9" w14:textId="77777777" w:rsidR="00CA02DA" w:rsidRDefault="00000000" w:rsidP="00BF00BF">
            <w:pPr>
              <w:bidi w:val="0"/>
              <w:jc w:val="both"/>
            </w:pPr>
            <w:r>
              <w:rPr>
                <w:sz w:val="22"/>
                <w:szCs w:val="22"/>
              </w:rPr>
              <w:t>-</w:t>
            </w:r>
          </w:p>
        </w:tc>
      </w:tr>
    </w:tbl>
    <w:p w14:paraId="15E38A65" w14:textId="77777777" w:rsidR="00CA02DA" w:rsidRDefault="00000000" w:rsidP="00BF00BF">
      <w:pPr>
        <w:bidi w:val="0"/>
        <w:spacing w:before="50" w:after="200"/>
        <w:jc w:val="both"/>
      </w:pPr>
      <w:r>
        <w:rPr>
          <w:i/>
          <w:iCs/>
          <w:color w:val="666666"/>
        </w:rPr>
        <w:t>Source: World Bank, Global Carbon Project (2023), national statistics offices</w:t>
      </w:r>
    </w:p>
    <w:p w14:paraId="5540F744" w14:textId="77777777" w:rsidR="00CA02DA" w:rsidRDefault="00CA02DA" w:rsidP="00BF00BF">
      <w:pPr>
        <w:bidi w:val="0"/>
        <w:spacing w:after="200"/>
        <w:jc w:val="both"/>
      </w:pPr>
    </w:p>
    <w:p w14:paraId="385ADCD8" w14:textId="77777777" w:rsidR="008D79D0" w:rsidRDefault="008D79D0" w:rsidP="00733BE6">
      <w:pPr>
        <w:bidi w:val="0"/>
        <w:spacing w:before="100" w:after="300"/>
        <w:jc w:val="center"/>
        <w:rPr>
          <w:b/>
          <w:bCs/>
          <w:sz w:val="22"/>
          <w:szCs w:val="22"/>
        </w:rPr>
      </w:pPr>
      <w:r w:rsidRPr="008D79D0">
        <w:rPr>
          <w:noProof/>
          <w:color w:val="0066CC"/>
          <w:sz w:val="18"/>
          <w:szCs w:val="18"/>
        </w:rPr>
        <w:drawing>
          <wp:inline distT="0" distB="0" distL="0" distR="0" wp14:anchorId="6286F984" wp14:editId="6F1F2B2C">
            <wp:extent cx="5770330" cy="3053301"/>
            <wp:effectExtent l="0" t="0" r="1905" b="0"/>
            <wp:docPr id="24411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94494" cy="3066087"/>
                    </a:xfrm>
                    <a:prstGeom prst="rect">
                      <a:avLst/>
                    </a:prstGeom>
                    <a:noFill/>
                    <a:ln>
                      <a:noFill/>
                    </a:ln>
                  </pic:spPr>
                </pic:pic>
              </a:graphicData>
            </a:graphic>
          </wp:inline>
        </w:drawing>
      </w:r>
    </w:p>
    <w:p w14:paraId="10D72EF3" w14:textId="77777777" w:rsidR="00CA02DA" w:rsidRDefault="00000000" w:rsidP="00733BE6">
      <w:pPr>
        <w:pStyle w:val="Caption"/>
        <w:bidi w:val="0"/>
      </w:pPr>
      <w:bookmarkStart w:id="71" w:name="_Figure_4_1"/>
      <w:bookmarkStart w:id="72" w:name="_Toc215272157"/>
      <w:r>
        <w:t xml:space="preserve">Figure </w:t>
      </w:r>
      <w:r w:rsidR="006F2571">
        <w:t>4.2</w:t>
      </w:r>
      <w:r>
        <w:t>: GCC CO₂ Emissions Distribution by Country (2023)</w:t>
      </w:r>
      <w:bookmarkEnd w:id="71"/>
      <w:bookmarkEnd w:id="72"/>
    </w:p>
    <w:p w14:paraId="2A30EA02" w14:textId="77777777" w:rsidR="00CA02DA" w:rsidRPr="00733BE6" w:rsidRDefault="00000000" w:rsidP="00BF00BF">
      <w:pPr>
        <w:bidi w:val="0"/>
        <w:spacing w:after="200" w:line="360" w:lineRule="auto"/>
        <w:jc w:val="both"/>
        <w:rPr>
          <w:sz w:val="24"/>
          <w:szCs w:val="24"/>
        </w:rPr>
      </w:pPr>
      <w:r w:rsidRPr="00733BE6">
        <w:rPr>
          <w:sz w:val="24"/>
          <w:szCs w:val="24"/>
        </w:rPr>
        <w:t xml:space="preserve">The GCC region is </w:t>
      </w:r>
      <w:r w:rsidR="002B6B17" w:rsidRPr="00733BE6">
        <w:rPr>
          <w:sz w:val="24"/>
          <w:szCs w:val="24"/>
        </w:rPr>
        <w:t>characterized</w:t>
      </w:r>
      <w:r w:rsidRPr="00733BE6">
        <w:rPr>
          <w:sz w:val="24"/>
          <w:szCs w:val="24"/>
        </w:rPr>
        <w:t xml:space="preserve"> by a predominantly hot and arid climate, with summer temperatures frequently exceeding 45°C in interior areas. This climate pattern generates a pronounced seasonal cycle in electricity demand, driven largely by air conditioning. In many GCC systems, summer peak electricity </w:t>
      </w:r>
      <w:r w:rsidRPr="00733BE6">
        <w:rPr>
          <w:sz w:val="24"/>
          <w:szCs w:val="24"/>
        </w:rPr>
        <w:lastRenderedPageBreak/>
        <w:t>demand is roughly 2–3 times higher than winter demand, and this seasonal pattern is reflected in emissions from power generation. The proposed framework explicitly exploits this link between thermal conditions and emissions through seasonal land surface temperature (LST) features.</w:t>
      </w:r>
    </w:p>
    <w:p w14:paraId="318E1E60" w14:textId="77777777" w:rsidR="00CA02DA" w:rsidRDefault="00000000" w:rsidP="00BF00BF">
      <w:pPr>
        <w:pStyle w:val="Heading2"/>
        <w:jc w:val="both"/>
      </w:pPr>
      <w:bookmarkStart w:id="73" w:name="_Toc216214423"/>
      <w:r>
        <w:t>4.4 Data Sources and Collection</w:t>
      </w:r>
      <w:bookmarkEnd w:id="73"/>
    </w:p>
    <w:p w14:paraId="343025F0" w14:textId="77777777" w:rsidR="00CA02DA" w:rsidRPr="00733BE6" w:rsidRDefault="00000000" w:rsidP="00BF00BF">
      <w:pPr>
        <w:bidi w:val="0"/>
        <w:spacing w:after="200" w:line="360" w:lineRule="auto"/>
        <w:jc w:val="both"/>
        <w:rPr>
          <w:sz w:val="24"/>
          <w:szCs w:val="24"/>
        </w:rPr>
      </w:pPr>
      <w:r w:rsidRPr="00733BE6">
        <w:rPr>
          <w:sz w:val="24"/>
          <w:szCs w:val="24"/>
        </w:rPr>
        <w:t>The empirical analysis relies on two main data streams: national CO₂ emission records and environmental indicators derived from both economic statistics and satellite observations.</w:t>
      </w:r>
    </w:p>
    <w:p w14:paraId="362C3298" w14:textId="77777777" w:rsidR="00CA02DA" w:rsidRDefault="00000000" w:rsidP="00BF00BF">
      <w:pPr>
        <w:pStyle w:val="Heading3"/>
        <w:jc w:val="both"/>
      </w:pPr>
      <w:bookmarkStart w:id="74" w:name="_Toc216214424"/>
      <w:r>
        <w:t>4.4.1 Emission Data</w:t>
      </w:r>
      <w:bookmarkEnd w:id="74"/>
    </w:p>
    <w:p w14:paraId="589DB2DB" w14:textId="77777777" w:rsidR="00CA02DA" w:rsidRDefault="00000000" w:rsidP="00BF00BF">
      <w:pPr>
        <w:bidi w:val="0"/>
        <w:spacing w:after="200" w:line="360" w:lineRule="auto"/>
        <w:jc w:val="both"/>
        <w:rPr>
          <w:sz w:val="24"/>
          <w:szCs w:val="24"/>
        </w:rPr>
      </w:pPr>
      <w:r w:rsidRPr="00733BE6">
        <w:rPr>
          <w:sz w:val="24"/>
          <w:szCs w:val="24"/>
        </w:rPr>
        <w:t xml:space="preserve">Annual national CO₂ emission data were obtained from Our World in Data (OWID), which compiles statistics from the Global Carbon Project (2023). The study uses total territorial CO₂ emissions (including land-use change) for each GCC country over 1965–2023, expressed in million </w:t>
      </w:r>
      <w:r w:rsidR="00733BE6" w:rsidRPr="00733BE6">
        <w:rPr>
          <w:sz w:val="24"/>
          <w:szCs w:val="24"/>
        </w:rPr>
        <w:t>tons</w:t>
      </w:r>
      <w:r w:rsidRPr="00733BE6">
        <w:rPr>
          <w:sz w:val="24"/>
          <w:szCs w:val="24"/>
        </w:rPr>
        <w:t xml:space="preserve"> (Mt) of CO₂.</w:t>
      </w:r>
    </w:p>
    <w:p w14:paraId="34E359E5" w14:textId="77777777" w:rsidR="001B6679" w:rsidRPr="00733BE6" w:rsidRDefault="001B6679" w:rsidP="001B6679">
      <w:pPr>
        <w:bidi w:val="0"/>
        <w:spacing w:after="200" w:line="360" w:lineRule="auto"/>
        <w:jc w:val="both"/>
        <w:rPr>
          <w:sz w:val="24"/>
          <w:szCs w:val="24"/>
        </w:rPr>
      </w:pPr>
      <w:r w:rsidRPr="001B6679">
        <w:rPr>
          <w:sz w:val="24"/>
          <w:szCs w:val="24"/>
        </w:rPr>
        <w:t>The harmonized emission series was stored in a pre-processed GCC emissions dataset. Although the underlying data are available from 1965 onwards, the empirical analysis in this thesis is restricted to the period 2000–2023 to ensure consistency with the temporal coverage of the satellite products.</w:t>
      </w:r>
    </w:p>
    <w:p w14:paraId="10FC73F8" w14:textId="77777777" w:rsidR="00CA02DA" w:rsidRDefault="00000000" w:rsidP="00BF00BF">
      <w:pPr>
        <w:pStyle w:val="Heading3"/>
        <w:jc w:val="both"/>
      </w:pPr>
      <w:bookmarkStart w:id="75" w:name="_Toc216214425"/>
      <w:r>
        <w:t>4.4.2 Economic and Demographic Data</w:t>
      </w:r>
      <w:bookmarkEnd w:id="75"/>
    </w:p>
    <w:p w14:paraId="3FF9B966" w14:textId="77777777" w:rsidR="00CA02DA" w:rsidRPr="00733BE6" w:rsidRDefault="00000000" w:rsidP="00BF00BF">
      <w:pPr>
        <w:bidi w:val="0"/>
        <w:spacing w:after="200" w:line="360" w:lineRule="auto"/>
        <w:jc w:val="both"/>
        <w:rPr>
          <w:sz w:val="24"/>
          <w:szCs w:val="24"/>
        </w:rPr>
      </w:pPr>
      <w:r w:rsidRPr="00733BE6">
        <w:rPr>
          <w:sz w:val="24"/>
          <w:szCs w:val="24"/>
        </w:rPr>
        <w:t>For the economic baseline model (Model A), the following indicators were extracted from the same OWID database, which itself aggregates World Bank–type statistical sources:</w:t>
      </w:r>
    </w:p>
    <w:p w14:paraId="6A4A62C2" w14:textId="77777777" w:rsidR="00CA02DA" w:rsidRPr="002B731B" w:rsidRDefault="00000000" w:rsidP="002B731B">
      <w:pPr>
        <w:pStyle w:val="ListParagraph"/>
        <w:numPr>
          <w:ilvl w:val="0"/>
          <w:numId w:val="7"/>
        </w:numPr>
        <w:spacing w:after="200" w:line="360" w:lineRule="auto"/>
        <w:jc w:val="both"/>
        <w:rPr>
          <w:sz w:val="24"/>
          <w:szCs w:val="24"/>
        </w:rPr>
      </w:pPr>
      <w:r w:rsidRPr="002B731B">
        <w:rPr>
          <w:sz w:val="24"/>
          <w:szCs w:val="24"/>
        </w:rPr>
        <w:t>Gross Domestic Product (GDP) in constant 2015 USD</w:t>
      </w:r>
    </w:p>
    <w:p w14:paraId="42BB8B1C" w14:textId="77777777" w:rsidR="00CA02DA" w:rsidRPr="002B731B" w:rsidRDefault="00000000" w:rsidP="002B731B">
      <w:pPr>
        <w:pStyle w:val="ListParagraph"/>
        <w:numPr>
          <w:ilvl w:val="0"/>
          <w:numId w:val="7"/>
        </w:numPr>
        <w:spacing w:after="200" w:line="360" w:lineRule="auto"/>
        <w:jc w:val="both"/>
        <w:rPr>
          <w:sz w:val="24"/>
          <w:szCs w:val="24"/>
        </w:rPr>
      </w:pPr>
      <w:r w:rsidRPr="002B731B">
        <w:rPr>
          <w:sz w:val="24"/>
          <w:szCs w:val="24"/>
        </w:rPr>
        <w:t>Population (annual estimates)</w:t>
      </w:r>
    </w:p>
    <w:p w14:paraId="2FD49AD2" w14:textId="77777777" w:rsidR="00CA02DA" w:rsidRPr="002B731B" w:rsidRDefault="00000000" w:rsidP="002B731B">
      <w:pPr>
        <w:pStyle w:val="ListParagraph"/>
        <w:numPr>
          <w:ilvl w:val="0"/>
          <w:numId w:val="7"/>
        </w:numPr>
        <w:spacing w:after="200" w:line="360" w:lineRule="auto"/>
        <w:jc w:val="both"/>
        <w:rPr>
          <w:sz w:val="24"/>
          <w:szCs w:val="24"/>
        </w:rPr>
      </w:pPr>
      <w:r w:rsidRPr="002B731B">
        <w:rPr>
          <w:sz w:val="24"/>
          <w:szCs w:val="24"/>
        </w:rPr>
        <w:t>Primary energy consumption (terawatt-hours)</w:t>
      </w:r>
    </w:p>
    <w:p w14:paraId="0A44487A" w14:textId="77777777" w:rsidR="00CA02DA" w:rsidRPr="002B731B" w:rsidRDefault="00000000" w:rsidP="002B731B">
      <w:pPr>
        <w:pStyle w:val="ListParagraph"/>
        <w:numPr>
          <w:ilvl w:val="0"/>
          <w:numId w:val="7"/>
        </w:numPr>
        <w:spacing w:after="200" w:line="360" w:lineRule="auto"/>
        <w:jc w:val="both"/>
        <w:rPr>
          <w:sz w:val="24"/>
          <w:szCs w:val="24"/>
        </w:rPr>
      </w:pPr>
      <w:r w:rsidRPr="002B731B">
        <w:rPr>
          <w:sz w:val="24"/>
          <w:szCs w:val="24"/>
        </w:rPr>
        <w:t>Energy per capita (primary energy divided by population)</w:t>
      </w:r>
    </w:p>
    <w:p w14:paraId="789D3028" w14:textId="77777777" w:rsidR="00CA02DA" w:rsidRPr="002B731B" w:rsidRDefault="00000000" w:rsidP="002B731B">
      <w:pPr>
        <w:pStyle w:val="ListParagraph"/>
        <w:numPr>
          <w:ilvl w:val="0"/>
          <w:numId w:val="7"/>
        </w:numPr>
        <w:spacing w:after="200" w:line="360" w:lineRule="auto"/>
        <w:jc w:val="both"/>
        <w:rPr>
          <w:sz w:val="24"/>
          <w:szCs w:val="24"/>
        </w:rPr>
      </w:pPr>
      <w:r w:rsidRPr="002B731B">
        <w:rPr>
          <w:sz w:val="24"/>
          <w:szCs w:val="24"/>
        </w:rPr>
        <w:t>CO₂ intensity (emissions per unit of GDP)</w:t>
      </w:r>
    </w:p>
    <w:p w14:paraId="414D6571" w14:textId="77777777" w:rsidR="002B731B" w:rsidRDefault="00000000" w:rsidP="00BF00BF">
      <w:pPr>
        <w:bidi w:val="0"/>
        <w:spacing w:after="200" w:line="360" w:lineRule="auto"/>
        <w:jc w:val="both"/>
        <w:rPr>
          <w:sz w:val="24"/>
          <w:szCs w:val="24"/>
        </w:rPr>
      </w:pPr>
      <w:r w:rsidRPr="002B731B">
        <w:rPr>
          <w:sz w:val="24"/>
          <w:szCs w:val="24"/>
        </w:rPr>
        <w:t>These indicators are stored in the same gcc_emissions_preprocessed_1965_2023.csv file, with consistent country and year keys, facilitating direct merging with the emission time series.</w:t>
      </w:r>
    </w:p>
    <w:p w14:paraId="51398414" w14:textId="77777777" w:rsidR="002B731B" w:rsidRDefault="002B731B">
      <w:pPr>
        <w:bidi w:val="0"/>
        <w:rPr>
          <w:sz w:val="24"/>
          <w:szCs w:val="24"/>
        </w:rPr>
      </w:pPr>
      <w:r>
        <w:rPr>
          <w:sz w:val="24"/>
          <w:szCs w:val="24"/>
        </w:rPr>
        <w:br w:type="page"/>
      </w:r>
    </w:p>
    <w:p w14:paraId="0576D606" w14:textId="77777777" w:rsidR="00CA02DA" w:rsidRDefault="00000000" w:rsidP="00BF00BF">
      <w:pPr>
        <w:pStyle w:val="Heading3"/>
        <w:jc w:val="both"/>
      </w:pPr>
      <w:bookmarkStart w:id="76" w:name="_Toc216214426"/>
      <w:r>
        <w:lastRenderedPageBreak/>
        <w:t>4.4.3 Satellite Data</w:t>
      </w:r>
      <w:bookmarkEnd w:id="76"/>
    </w:p>
    <w:p w14:paraId="67C6CEAA" w14:textId="77777777" w:rsidR="00A449B3" w:rsidRDefault="00000000" w:rsidP="00A449B3">
      <w:pPr>
        <w:bidi w:val="0"/>
        <w:spacing w:after="200" w:line="360" w:lineRule="auto"/>
        <w:jc w:val="lowKashida"/>
        <w:rPr>
          <w:sz w:val="24"/>
          <w:szCs w:val="24"/>
        </w:rPr>
      </w:pPr>
      <w:r w:rsidRPr="002B731B">
        <w:rPr>
          <w:sz w:val="24"/>
          <w:szCs w:val="24"/>
        </w:rPr>
        <w:t xml:space="preserve">Satellite observations were extracted using Google Earth Engine (GEE), which provides access to multiple global image collections, including MODIS, VIIRS, MERRA-2, and Sentinel-5P </w:t>
      </w:r>
      <w:r w:rsidR="00A449B3" w:rsidRPr="00A449B3">
        <w:rPr>
          <w:sz w:val="24"/>
          <w:szCs w:val="24"/>
        </w:rPr>
        <w:t>(Assiri, 2017; Elvidge et al., 2009; European Space Agency, 2024)</w:t>
      </w:r>
      <w:r w:rsidR="00A449B3">
        <w:rPr>
          <w:sz w:val="24"/>
          <w:szCs w:val="24"/>
        </w:rPr>
        <w:t>.</w:t>
      </w:r>
    </w:p>
    <w:p w14:paraId="243DF806" w14:textId="0ADD5306" w:rsidR="001B6679" w:rsidRDefault="001B6679" w:rsidP="00A449B3">
      <w:pPr>
        <w:bidi w:val="0"/>
        <w:spacing w:after="200" w:line="360" w:lineRule="auto"/>
        <w:jc w:val="lowKashida"/>
        <w:rPr>
          <w:sz w:val="24"/>
          <w:szCs w:val="24"/>
        </w:rPr>
      </w:pPr>
      <w:r w:rsidRPr="001B6679">
        <w:rPr>
          <w:sz w:val="24"/>
          <w:szCs w:val="24"/>
        </w:rPr>
        <w:t>After processing, the aggregated satellite indicators were stored in a separate seasonal satellite dataset, which was later merged with the emissions and economic data to form the final analysis panel.</w:t>
      </w:r>
    </w:p>
    <w:p w14:paraId="7860C85B" w14:textId="77777777" w:rsidR="00CA02DA" w:rsidRPr="002B731B" w:rsidRDefault="00000000" w:rsidP="001B6679">
      <w:pPr>
        <w:bidi w:val="0"/>
        <w:spacing w:after="200" w:line="360" w:lineRule="auto"/>
        <w:jc w:val="both"/>
        <w:rPr>
          <w:sz w:val="24"/>
          <w:szCs w:val="24"/>
        </w:rPr>
      </w:pPr>
      <w:r w:rsidRPr="002B731B">
        <w:rPr>
          <w:sz w:val="24"/>
          <w:szCs w:val="24"/>
        </w:rPr>
        <w:t xml:space="preserve">Table 4.2 </w:t>
      </w:r>
      <w:r w:rsidR="00D14D20" w:rsidRPr="002B731B">
        <w:rPr>
          <w:sz w:val="24"/>
          <w:szCs w:val="24"/>
        </w:rPr>
        <w:t>summarizes</w:t>
      </w:r>
      <w:r w:rsidRPr="002B731B">
        <w:rPr>
          <w:sz w:val="24"/>
          <w:szCs w:val="24"/>
        </w:rPr>
        <w:t xml:space="preserve"> the main data sources and their temporal coverage.</w:t>
      </w:r>
    </w:p>
    <w:p w14:paraId="33F34485" w14:textId="77777777" w:rsidR="00CA02DA" w:rsidRDefault="00000000" w:rsidP="002B731B">
      <w:pPr>
        <w:pStyle w:val="Caption"/>
        <w:bidi w:val="0"/>
      </w:pPr>
      <w:bookmarkStart w:id="77" w:name="_Table_4_2"/>
      <w:bookmarkStart w:id="78" w:name="_Toc215272177"/>
      <w:r>
        <w:t xml:space="preserve">Table </w:t>
      </w:r>
      <w:r w:rsidR="0002340D">
        <w:t>4.2</w:t>
      </w:r>
      <w:r>
        <w:t>: Data Sources and Temporal Coverage</w:t>
      </w:r>
      <w:bookmarkEnd w:id="77"/>
      <w:bookmarkEnd w:id="7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55"/>
        <w:gridCol w:w="4100"/>
        <w:gridCol w:w="1002"/>
        <w:gridCol w:w="3047"/>
      </w:tblGrid>
      <w:tr w:rsidR="00CA02DA" w14:paraId="5E1807B1" w14:textId="77777777" w:rsidTr="002B731B">
        <w:tc>
          <w:tcPr>
            <w:tcW w:w="967" w:type="pct"/>
            <w:tcBorders>
              <w:top w:val="single" w:sz="1" w:space="0" w:color="999999"/>
              <w:left w:val="single" w:sz="1" w:space="0" w:color="999999"/>
              <w:bottom w:val="single" w:sz="1" w:space="0" w:color="999999"/>
              <w:right w:val="single" w:sz="1" w:space="0" w:color="999999"/>
            </w:tcBorders>
            <w:shd w:val="clear" w:color="auto" w:fill="D5E8F0"/>
          </w:tcPr>
          <w:p w14:paraId="169866BB" w14:textId="77777777" w:rsidR="00CA02DA" w:rsidRDefault="00000000" w:rsidP="00BF00BF">
            <w:pPr>
              <w:bidi w:val="0"/>
              <w:jc w:val="both"/>
            </w:pPr>
            <w:r>
              <w:rPr>
                <w:b/>
                <w:bCs/>
                <w:sz w:val="22"/>
                <w:szCs w:val="22"/>
              </w:rPr>
              <w:t>Data Type</w:t>
            </w:r>
          </w:p>
        </w:tc>
        <w:tc>
          <w:tcPr>
            <w:tcW w:w="2029" w:type="pct"/>
            <w:tcBorders>
              <w:top w:val="single" w:sz="1" w:space="0" w:color="999999"/>
              <w:left w:val="single" w:sz="1" w:space="0" w:color="999999"/>
              <w:bottom w:val="single" w:sz="1" w:space="0" w:color="999999"/>
              <w:right w:val="single" w:sz="1" w:space="0" w:color="999999"/>
            </w:tcBorders>
            <w:shd w:val="clear" w:color="auto" w:fill="D5E8F0"/>
          </w:tcPr>
          <w:p w14:paraId="6FA9C130" w14:textId="77777777" w:rsidR="00CA02DA" w:rsidRDefault="00000000" w:rsidP="00BF00BF">
            <w:pPr>
              <w:bidi w:val="0"/>
              <w:jc w:val="both"/>
            </w:pPr>
            <w:r>
              <w:rPr>
                <w:b/>
                <w:bCs/>
                <w:sz w:val="22"/>
                <w:szCs w:val="22"/>
              </w:rPr>
              <w:t>Source</w:t>
            </w:r>
          </w:p>
        </w:tc>
        <w:tc>
          <w:tcPr>
            <w:tcW w:w="496" w:type="pct"/>
            <w:tcBorders>
              <w:top w:val="single" w:sz="1" w:space="0" w:color="999999"/>
              <w:left w:val="single" w:sz="1" w:space="0" w:color="999999"/>
              <w:bottom w:val="single" w:sz="1" w:space="0" w:color="999999"/>
              <w:right w:val="single" w:sz="1" w:space="0" w:color="999999"/>
            </w:tcBorders>
            <w:shd w:val="clear" w:color="auto" w:fill="D5E8F0"/>
          </w:tcPr>
          <w:p w14:paraId="5E65438D" w14:textId="77777777" w:rsidR="00CA02DA" w:rsidRDefault="00000000" w:rsidP="00BF00BF">
            <w:pPr>
              <w:bidi w:val="0"/>
              <w:jc w:val="both"/>
            </w:pPr>
            <w:r>
              <w:rPr>
                <w:b/>
                <w:bCs/>
                <w:sz w:val="22"/>
                <w:szCs w:val="22"/>
              </w:rPr>
              <w:t>Coverage</w:t>
            </w:r>
          </w:p>
        </w:tc>
        <w:tc>
          <w:tcPr>
            <w:tcW w:w="1508" w:type="pct"/>
            <w:tcBorders>
              <w:top w:val="single" w:sz="1" w:space="0" w:color="999999"/>
              <w:left w:val="single" w:sz="1" w:space="0" w:color="999999"/>
              <w:bottom w:val="single" w:sz="1" w:space="0" w:color="999999"/>
              <w:right w:val="single" w:sz="1" w:space="0" w:color="999999"/>
            </w:tcBorders>
            <w:shd w:val="clear" w:color="auto" w:fill="D5E8F0"/>
          </w:tcPr>
          <w:p w14:paraId="6DDD4E76" w14:textId="77777777" w:rsidR="00CA02DA" w:rsidRDefault="00000000" w:rsidP="00BF00BF">
            <w:pPr>
              <w:bidi w:val="0"/>
              <w:jc w:val="both"/>
            </w:pPr>
            <w:r>
              <w:rPr>
                <w:b/>
                <w:bCs/>
                <w:sz w:val="22"/>
                <w:szCs w:val="22"/>
              </w:rPr>
              <w:t>File Name</w:t>
            </w:r>
          </w:p>
        </w:tc>
      </w:tr>
      <w:tr w:rsidR="00CA02DA" w14:paraId="14CAB323" w14:textId="77777777" w:rsidTr="002B731B">
        <w:tc>
          <w:tcPr>
            <w:tcW w:w="967" w:type="pct"/>
            <w:tcBorders>
              <w:top w:val="single" w:sz="1" w:space="0" w:color="999999"/>
              <w:left w:val="single" w:sz="1" w:space="0" w:color="999999"/>
              <w:bottom w:val="single" w:sz="1" w:space="0" w:color="999999"/>
              <w:right w:val="single" w:sz="1" w:space="0" w:color="999999"/>
            </w:tcBorders>
          </w:tcPr>
          <w:p w14:paraId="5AEBF0D5" w14:textId="77777777" w:rsidR="00CA02DA" w:rsidRPr="002B3250" w:rsidRDefault="00000000" w:rsidP="00BF00BF">
            <w:pPr>
              <w:bidi w:val="0"/>
              <w:jc w:val="both"/>
            </w:pPr>
            <w:r w:rsidRPr="002B3250">
              <w:rPr>
                <w:b/>
                <w:bCs/>
              </w:rPr>
              <w:t>CO₂ Emissions</w:t>
            </w:r>
          </w:p>
        </w:tc>
        <w:tc>
          <w:tcPr>
            <w:tcW w:w="2029" w:type="pct"/>
            <w:tcBorders>
              <w:top w:val="single" w:sz="1" w:space="0" w:color="999999"/>
              <w:left w:val="single" w:sz="1" w:space="0" w:color="999999"/>
              <w:bottom w:val="single" w:sz="1" w:space="0" w:color="999999"/>
              <w:right w:val="single" w:sz="1" w:space="0" w:color="999999"/>
            </w:tcBorders>
          </w:tcPr>
          <w:p w14:paraId="28830BEC" w14:textId="77777777" w:rsidR="00CA02DA" w:rsidRPr="002B3250" w:rsidRDefault="00000000" w:rsidP="00BF00BF">
            <w:pPr>
              <w:bidi w:val="0"/>
              <w:jc w:val="both"/>
            </w:pPr>
            <w:r w:rsidRPr="002B3250">
              <w:t>Our World in Data / Global Carbon Project (2023)</w:t>
            </w:r>
          </w:p>
        </w:tc>
        <w:tc>
          <w:tcPr>
            <w:tcW w:w="496" w:type="pct"/>
            <w:tcBorders>
              <w:top w:val="single" w:sz="1" w:space="0" w:color="999999"/>
              <w:left w:val="single" w:sz="1" w:space="0" w:color="999999"/>
              <w:bottom w:val="single" w:sz="1" w:space="0" w:color="999999"/>
              <w:right w:val="single" w:sz="1" w:space="0" w:color="999999"/>
            </w:tcBorders>
          </w:tcPr>
          <w:p w14:paraId="466D2FD4" w14:textId="77777777" w:rsidR="00CA02DA" w:rsidRPr="002B3250" w:rsidRDefault="00000000" w:rsidP="00BF00BF">
            <w:pPr>
              <w:bidi w:val="0"/>
              <w:jc w:val="both"/>
            </w:pPr>
            <w:r w:rsidRPr="002B3250">
              <w:t>1965–2023</w:t>
            </w:r>
          </w:p>
        </w:tc>
        <w:tc>
          <w:tcPr>
            <w:tcW w:w="1508" w:type="pct"/>
            <w:tcBorders>
              <w:top w:val="single" w:sz="1" w:space="0" w:color="999999"/>
              <w:left w:val="single" w:sz="1" w:space="0" w:color="999999"/>
              <w:bottom w:val="single" w:sz="1" w:space="0" w:color="999999"/>
              <w:right w:val="single" w:sz="1" w:space="0" w:color="999999"/>
            </w:tcBorders>
          </w:tcPr>
          <w:p w14:paraId="65D0C2B6" w14:textId="77777777" w:rsidR="00CA02DA" w:rsidRPr="002B3250" w:rsidRDefault="001B6679" w:rsidP="001B6679">
            <w:pPr>
              <w:bidi w:val="0"/>
              <w:jc w:val="both"/>
            </w:pPr>
            <w:r w:rsidRPr="001B6679">
              <w:t>Pre-processed GCC emissions dataset</w:t>
            </w:r>
          </w:p>
        </w:tc>
      </w:tr>
      <w:tr w:rsidR="00CA02DA" w14:paraId="45BA3963" w14:textId="77777777" w:rsidTr="002B731B">
        <w:tc>
          <w:tcPr>
            <w:tcW w:w="967" w:type="pct"/>
            <w:tcBorders>
              <w:top w:val="single" w:sz="1" w:space="0" w:color="999999"/>
              <w:left w:val="single" w:sz="1" w:space="0" w:color="999999"/>
              <w:bottom w:val="single" w:sz="1" w:space="0" w:color="999999"/>
              <w:right w:val="single" w:sz="1" w:space="0" w:color="999999"/>
            </w:tcBorders>
          </w:tcPr>
          <w:p w14:paraId="3F46F239" w14:textId="77777777" w:rsidR="00CA02DA" w:rsidRPr="002B3250" w:rsidRDefault="00000000" w:rsidP="00BF00BF">
            <w:pPr>
              <w:bidi w:val="0"/>
              <w:jc w:val="both"/>
            </w:pPr>
            <w:r w:rsidRPr="002B3250">
              <w:rPr>
                <w:b/>
                <w:bCs/>
              </w:rPr>
              <w:t>Economic Indicators</w:t>
            </w:r>
          </w:p>
        </w:tc>
        <w:tc>
          <w:tcPr>
            <w:tcW w:w="2029" w:type="pct"/>
            <w:tcBorders>
              <w:top w:val="single" w:sz="1" w:space="0" w:color="999999"/>
              <w:left w:val="single" w:sz="1" w:space="0" w:color="999999"/>
              <w:bottom w:val="single" w:sz="1" w:space="0" w:color="999999"/>
              <w:right w:val="single" w:sz="1" w:space="0" w:color="999999"/>
            </w:tcBorders>
          </w:tcPr>
          <w:p w14:paraId="1FC74A81" w14:textId="77777777" w:rsidR="00CA02DA" w:rsidRPr="002B3250" w:rsidRDefault="00000000" w:rsidP="00BF00BF">
            <w:pPr>
              <w:bidi w:val="0"/>
              <w:jc w:val="both"/>
            </w:pPr>
            <w:r w:rsidRPr="002B3250">
              <w:t>Our World in Data / World Bank</w:t>
            </w:r>
          </w:p>
        </w:tc>
        <w:tc>
          <w:tcPr>
            <w:tcW w:w="496" w:type="pct"/>
            <w:tcBorders>
              <w:top w:val="single" w:sz="1" w:space="0" w:color="999999"/>
              <w:left w:val="single" w:sz="1" w:space="0" w:color="999999"/>
              <w:bottom w:val="single" w:sz="1" w:space="0" w:color="999999"/>
              <w:right w:val="single" w:sz="1" w:space="0" w:color="999999"/>
            </w:tcBorders>
          </w:tcPr>
          <w:p w14:paraId="3B81E984" w14:textId="77777777" w:rsidR="00CA02DA" w:rsidRPr="002B3250" w:rsidRDefault="00000000" w:rsidP="00BF00BF">
            <w:pPr>
              <w:bidi w:val="0"/>
              <w:jc w:val="both"/>
            </w:pPr>
            <w:r w:rsidRPr="002B3250">
              <w:t>1965–2023</w:t>
            </w:r>
          </w:p>
        </w:tc>
        <w:tc>
          <w:tcPr>
            <w:tcW w:w="1508" w:type="pct"/>
            <w:tcBorders>
              <w:top w:val="single" w:sz="1" w:space="0" w:color="999999"/>
              <w:left w:val="single" w:sz="1" w:space="0" w:color="999999"/>
              <w:bottom w:val="single" w:sz="1" w:space="0" w:color="999999"/>
              <w:right w:val="single" w:sz="1" w:space="0" w:color="999999"/>
            </w:tcBorders>
          </w:tcPr>
          <w:p w14:paraId="01E83EB4" w14:textId="77777777" w:rsidR="00CA02DA" w:rsidRPr="002B3250" w:rsidRDefault="001B6679" w:rsidP="001B6679">
            <w:pPr>
              <w:bidi w:val="0"/>
              <w:jc w:val="both"/>
            </w:pPr>
            <w:r w:rsidRPr="001B6679">
              <w:t>Pre-processed GCC emissions dataset</w:t>
            </w:r>
          </w:p>
        </w:tc>
      </w:tr>
      <w:tr w:rsidR="00CA02DA" w14:paraId="2840FFA4" w14:textId="77777777" w:rsidTr="002B731B">
        <w:tc>
          <w:tcPr>
            <w:tcW w:w="967" w:type="pct"/>
            <w:tcBorders>
              <w:top w:val="single" w:sz="1" w:space="0" w:color="999999"/>
              <w:left w:val="single" w:sz="1" w:space="0" w:color="999999"/>
              <w:bottom w:val="single" w:sz="1" w:space="0" w:color="999999"/>
              <w:right w:val="single" w:sz="1" w:space="0" w:color="999999"/>
            </w:tcBorders>
          </w:tcPr>
          <w:p w14:paraId="14385513" w14:textId="77777777" w:rsidR="00CA02DA" w:rsidRPr="002B3250" w:rsidRDefault="00000000" w:rsidP="00BF00BF">
            <w:pPr>
              <w:bidi w:val="0"/>
              <w:jc w:val="both"/>
            </w:pPr>
            <w:r w:rsidRPr="002B3250">
              <w:rPr>
                <w:b/>
                <w:bCs/>
              </w:rPr>
              <w:t>Satellite Features</w:t>
            </w:r>
          </w:p>
        </w:tc>
        <w:tc>
          <w:tcPr>
            <w:tcW w:w="2029" w:type="pct"/>
            <w:tcBorders>
              <w:top w:val="single" w:sz="1" w:space="0" w:color="999999"/>
              <w:left w:val="single" w:sz="1" w:space="0" w:color="999999"/>
              <w:bottom w:val="single" w:sz="1" w:space="0" w:color="999999"/>
              <w:right w:val="single" w:sz="1" w:space="0" w:color="999999"/>
            </w:tcBorders>
          </w:tcPr>
          <w:p w14:paraId="502476AB" w14:textId="77777777" w:rsidR="00CA02DA" w:rsidRPr="002B3250" w:rsidRDefault="00000000" w:rsidP="00BF00BF">
            <w:pPr>
              <w:bidi w:val="0"/>
              <w:jc w:val="both"/>
            </w:pPr>
            <w:r w:rsidRPr="002B3250">
              <w:t>Google Earth Engine (multiple products)</w:t>
            </w:r>
          </w:p>
        </w:tc>
        <w:tc>
          <w:tcPr>
            <w:tcW w:w="496" w:type="pct"/>
            <w:tcBorders>
              <w:top w:val="single" w:sz="1" w:space="0" w:color="999999"/>
              <w:left w:val="single" w:sz="1" w:space="0" w:color="999999"/>
              <w:bottom w:val="single" w:sz="1" w:space="0" w:color="999999"/>
              <w:right w:val="single" w:sz="1" w:space="0" w:color="999999"/>
            </w:tcBorders>
          </w:tcPr>
          <w:p w14:paraId="21E963E0" w14:textId="77777777" w:rsidR="00CA02DA" w:rsidRPr="002B3250" w:rsidRDefault="00000000" w:rsidP="00BF00BF">
            <w:pPr>
              <w:bidi w:val="0"/>
              <w:jc w:val="both"/>
            </w:pPr>
            <w:r w:rsidRPr="002B3250">
              <w:t>2000–2023</w:t>
            </w:r>
          </w:p>
        </w:tc>
        <w:tc>
          <w:tcPr>
            <w:tcW w:w="1508" w:type="pct"/>
            <w:tcBorders>
              <w:top w:val="single" w:sz="1" w:space="0" w:color="999999"/>
              <w:left w:val="single" w:sz="1" w:space="0" w:color="999999"/>
              <w:bottom w:val="single" w:sz="1" w:space="0" w:color="999999"/>
              <w:right w:val="single" w:sz="1" w:space="0" w:color="999999"/>
            </w:tcBorders>
          </w:tcPr>
          <w:p w14:paraId="11A9557B" w14:textId="77777777" w:rsidR="00CA02DA" w:rsidRPr="002B3250" w:rsidRDefault="001B6679" w:rsidP="001B6679">
            <w:pPr>
              <w:bidi w:val="0"/>
              <w:jc w:val="both"/>
            </w:pPr>
            <w:r w:rsidRPr="001B6679">
              <w:t>Seasonal satellite indicators dataset</w:t>
            </w:r>
          </w:p>
        </w:tc>
      </w:tr>
    </w:tbl>
    <w:p w14:paraId="609BF3A5" w14:textId="77777777" w:rsidR="00CA02DA" w:rsidRDefault="00CA02DA" w:rsidP="00BF00BF">
      <w:pPr>
        <w:bidi w:val="0"/>
        <w:spacing w:after="200"/>
        <w:jc w:val="both"/>
      </w:pPr>
    </w:p>
    <w:p w14:paraId="59DEDC34" w14:textId="77777777" w:rsidR="00D917A2" w:rsidRDefault="00000000" w:rsidP="002B731B">
      <w:pPr>
        <w:bidi w:val="0"/>
        <w:spacing w:after="200" w:line="360" w:lineRule="auto"/>
        <w:jc w:val="both"/>
      </w:pPr>
      <w:r w:rsidRPr="002B731B">
        <w:rPr>
          <w:sz w:val="24"/>
          <w:szCs w:val="24"/>
        </w:rPr>
        <w:t>After merging the emission and satellite files on the (country, year) key, the final analysis dataset consists of 144 observations (6 countries × 24 years).</w:t>
      </w:r>
    </w:p>
    <w:p w14:paraId="55B299DF" w14:textId="77777777" w:rsidR="00CA02DA" w:rsidRDefault="00000000" w:rsidP="00BF00BF">
      <w:pPr>
        <w:pStyle w:val="Heading2"/>
        <w:jc w:val="both"/>
      </w:pPr>
      <w:bookmarkStart w:id="79" w:name="_Toc216214427"/>
      <w:r>
        <w:t>4.5 Satellite Data Extraction Pipeline</w:t>
      </w:r>
      <w:bookmarkEnd w:id="79"/>
    </w:p>
    <w:p w14:paraId="3FC5D7D4" w14:textId="77777777" w:rsidR="00CA02DA" w:rsidRPr="002B731B" w:rsidRDefault="00000000" w:rsidP="00BF00BF">
      <w:pPr>
        <w:bidi w:val="0"/>
        <w:spacing w:after="200" w:line="360" w:lineRule="auto"/>
        <w:jc w:val="both"/>
        <w:rPr>
          <w:sz w:val="24"/>
          <w:szCs w:val="24"/>
        </w:rPr>
      </w:pPr>
      <w:r w:rsidRPr="002B731B">
        <w:rPr>
          <w:sz w:val="24"/>
          <w:szCs w:val="24"/>
        </w:rPr>
        <w:t xml:space="preserve">The satellite data extraction pipeline was implemented in Google Earth Engine (GEE). GEE </w:t>
      </w:r>
      <w:r w:rsidR="002B731B" w:rsidRPr="002B731B">
        <w:rPr>
          <w:sz w:val="24"/>
          <w:szCs w:val="24"/>
        </w:rPr>
        <w:t>organizes</w:t>
      </w:r>
      <w:r w:rsidRPr="002B731B">
        <w:rPr>
          <w:sz w:val="24"/>
          <w:szCs w:val="24"/>
        </w:rPr>
        <w:t xml:space="preserve"> imagery into Image Collections, which are time series of images with consistent metadata. For each variable, an appropriate collection was selected, accompanied by band selection, scale factors, and quality masks.</w:t>
      </w:r>
    </w:p>
    <w:p w14:paraId="23F5B55C" w14:textId="77777777" w:rsidR="00CA02DA" w:rsidRDefault="00000000" w:rsidP="00BF00BF">
      <w:pPr>
        <w:pStyle w:val="Heading3"/>
        <w:jc w:val="both"/>
      </w:pPr>
      <w:bookmarkStart w:id="80" w:name="_Toc216214428"/>
      <w:r>
        <w:t>4.5.1 Google Earth Engine Image Collections</w:t>
      </w:r>
      <w:bookmarkEnd w:id="80"/>
    </w:p>
    <w:p w14:paraId="77E47316" w14:textId="77777777" w:rsidR="007B3FAE" w:rsidRDefault="007B3FAE" w:rsidP="007B3FAE">
      <w:pPr>
        <w:bidi w:val="0"/>
        <w:spacing w:after="200" w:line="360" w:lineRule="auto"/>
        <w:jc w:val="both"/>
      </w:pPr>
      <w:bookmarkStart w:id="81" w:name="_Table_4_3"/>
      <w:bookmarkStart w:id="82" w:name="_Toc215272178"/>
      <w:r w:rsidRPr="002B731B">
        <w:rPr>
          <w:sz w:val="24"/>
          <w:szCs w:val="24"/>
        </w:rPr>
        <w:t xml:space="preserve">Table 4.3 lists the main GEE collections used in this thesis, together with the bands and scale factors applied. MODIS land surface temperature products, which have been </w:t>
      </w:r>
      <w:r w:rsidRPr="007B3FAE">
        <w:rPr>
          <w:sz w:val="24"/>
          <w:szCs w:val="24"/>
        </w:rPr>
        <w:t>validated for Saudi Arabia (Assiri, 2017), provide the core thermal indicators, while VIIRS night-time lights, MERRA-2 aerosol optical depth, and Sentinel-5P NO₂ capture anthropogenic activity and atmospheric composition (Elvidge et al., 2009; European Space Agency, 2024).</w:t>
      </w:r>
    </w:p>
    <w:p w14:paraId="14DE5763" w14:textId="027118C1" w:rsidR="00CA02DA" w:rsidRDefault="00000000" w:rsidP="002B731B">
      <w:pPr>
        <w:pStyle w:val="Caption"/>
        <w:bidi w:val="0"/>
      </w:pPr>
      <w:r>
        <w:t xml:space="preserve">Table </w:t>
      </w:r>
      <w:r w:rsidR="00E31EB3">
        <w:t>4.3</w:t>
      </w:r>
      <w:r>
        <w:t>: Google Earth Engine Image Collections Used</w:t>
      </w:r>
      <w:bookmarkEnd w:id="81"/>
      <w:bookmarkEnd w:id="82"/>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75"/>
        <w:gridCol w:w="3771"/>
        <w:gridCol w:w="3514"/>
        <w:gridCol w:w="574"/>
        <w:gridCol w:w="1170"/>
      </w:tblGrid>
      <w:tr w:rsidR="00CA02DA" w:rsidRPr="00BF598C" w14:paraId="294F6711"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shd w:val="clear" w:color="auto" w:fill="D5E8F0"/>
          </w:tcPr>
          <w:p w14:paraId="30CB28B6" w14:textId="77777777" w:rsidR="00CA02DA" w:rsidRPr="00BF598C" w:rsidRDefault="00000000" w:rsidP="00BF00BF">
            <w:pPr>
              <w:bidi w:val="0"/>
              <w:jc w:val="both"/>
              <w:rPr>
                <w:sz w:val="18"/>
                <w:szCs w:val="18"/>
              </w:rPr>
            </w:pPr>
            <w:r w:rsidRPr="00BF598C">
              <w:rPr>
                <w:b/>
                <w:bCs/>
                <w:sz w:val="18"/>
                <w:szCs w:val="18"/>
              </w:rPr>
              <w:t>Variable</w:t>
            </w:r>
          </w:p>
        </w:tc>
        <w:tc>
          <w:tcPr>
            <w:tcW w:w="3771" w:type="dxa"/>
            <w:tcBorders>
              <w:top w:val="single" w:sz="1" w:space="0" w:color="999999"/>
              <w:left w:val="single" w:sz="1" w:space="0" w:color="999999"/>
              <w:bottom w:val="single" w:sz="1" w:space="0" w:color="999999"/>
              <w:right w:val="single" w:sz="1" w:space="0" w:color="999999"/>
            </w:tcBorders>
            <w:shd w:val="clear" w:color="auto" w:fill="D5E8F0"/>
          </w:tcPr>
          <w:p w14:paraId="7CE5AD59" w14:textId="77777777" w:rsidR="00CA02DA" w:rsidRPr="00BF598C" w:rsidRDefault="00000000" w:rsidP="00BF00BF">
            <w:pPr>
              <w:bidi w:val="0"/>
              <w:jc w:val="both"/>
              <w:rPr>
                <w:sz w:val="18"/>
                <w:szCs w:val="18"/>
              </w:rPr>
            </w:pPr>
            <w:r w:rsidRPr="00BF598C">
              <w:rPr>
                <w:b/>
                <w:bCs/>
                <w:sz w:val="18"/>
                <w:szCs w:val="18"/>
              </w:rPr>
              <w:t>GEE Collection ID</w:t>
            </w:r>
          </w:p>
        </w:tc>
        <w:tc>
          <w:tcPr>
            <w:tcW w:w="3514" w:type="dxa"/>
            <w:tcBorders>
              <w:top w:val="single" w:sz="1" w:space="0" w:color="999999"/>
              <w:left w:val="single" w:sz="1" w:space="0" w:color="999999"/>
              <w:bottom w:val="single" w:sz="1" w:space="0" w:color="999999"/>
              <w:right w:val="single" w:sz="1" w:space="0" w:color="999999"/>
            </w:tcBorders>
            <w:shd w:val="clear" w:color="auto" w:fill="D5E8F0"/>
          </w:tcPr>
          <w:p w14:paraId="12382A5E" w14:textId="77777777" w:rsidR="00CA02DA" w:rsidRPr="00BF598C" w:rsidRDefault="00000000" w:rsidP="00BF00BF">
            <w:pPr>
              <w:bidi w:val="0"/>
              <w:jc w:val="both"/>
              <w:rPr>
                <w:sz w:val="18"/>
                <w:szCs w:val="18"/>
              </w:rPr>
            </w:pPr>
            <w:r w:rsidRPr="00BF598C">
              <w:rPr>
                <w:b/>
                <w:bCs/>
                <w:sz w:val="18"/>
                <w:szCs w:val="18"/>
              </w:rPr>
              <w:t>Band Used</w:t>
            </w:r>
          </w:p>
        </w:tc>
        <w:tc>
          <w:tcPr>
            <w:tcW w:w="574" w:type="dxa"/>
            <w:tcBorders>
              <w:top w:val="single" w:sz="1" w:space="0" w:color="999999"/>
              <w:left w:val="single" w:sz="1" w:space="0" w:color="999999"/>
              <w:bottom w:val="single" w:sz="1" w:space="0" w:color="999999"/>
              <w:right w:val="single" w:sz="1" w:space="0" w:color="999999"/>
            </w:tcBorders>
            <w:shd w:val="clear" w:color="auto" w:fill="D5E8F0"/>
          </w:tcPr>
          <w:p w14:paraId="0FBE1585" w14:textId="77777777" w:rsidR="00CA02DA" w:rsidRPr="00BF598C" w:rsidRDefault="00000000" w:rsidP="00BF00BF">
            <w:pPr>
              <w:bidi w:val="0"/>
              <w:jc w:val="both"/>
              <w:rPr>
                <w:sz w:val="18"/>
                <w:szCs w:val="18"/>
              </w:rPr>
            </w:pPr>
            <w:r w:rsidRPr="00BF598C">
              <w:rPr>
                <w:b/>
                <w:bCs/>
                <w:sz w:val="18"/>
                <w:szCs w:val="18"/>
              </w:rPr>
              <w:t>Scale Factor</w:t>
            </w:r>
          </w:p>
        </w:tc>
        <w:tc>
          <w:tcPr>
            <w:tcW w:w="1170" w:type="dxa"/>
            <w:tcBorders>
              <w:top w:val="single" w:sz="1" w:space="0" w:color="999999"/>
              <w:left w:val="single" w:sz="1" w:space="0" w:color="999999"/>
              <w:bottom w:val="single" w:sz="1" w:space="0" w:color="999999"/>
              <w:right w:val="single" w:sz="1" w:space="0" w:color="999999"/>
            </w:tcBorders>
            <w:shd w:val="clear" w:color="auto" w:fill="D5E8F0"/>
          </w:tcPr>
          <w:p w14:paraId="0A4C39BB" w14:textId="77777777" w:rsidR="00CA02DA" w:rsidRPr="00BF598C" w:rsidRDefault="00000000" w:rsidP="00BF00BF">
            <w:pPr>
              <w:bidi w:val="0"/>
              <w:jc w:val="both"/>
              <w:rPr>
                <w:sz w:val="18"/>
                <w:szCs w:val="18"/>
              </w:rPr>
            </w:pPr>
            <w:r w:rsidRPr="00BF598C">
              <w:rPr>
                <w:b/>
                <w:bCs/>
                <w:sz w:val="18"/>
                <w:szCs w:val="18"/>
              </w:rPr>
              <w:t>Unit</w:t>
            </w:r>
          </w:p>
        </w:tc>
      </w:tr>
      <w:tr w:rsidR="00CA02DA" w:rsidRPr="00BF598C" w14:paraId="28E5915D"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6631D07D" w14:textId="77777777" w:rsidR="00CA02DA" w:rsidRPr="00BF598C" w:rsidRDefault="00000000" w:rsidP="00BF00BF">
            <w:pPr>
              <w:bidi w:val="0"/>
              <w:jc w:val="both"/>
              <w:rPr>
                <w:sz w:val="18"/>
                <w:szCs w:val="18"/>
              </w:rPr>
            </w:pPr>
            <w:r w:rsidRPr="00BF598C">
              <w:rPr>
                <w:b/>
                <w:bCs/>
                <w:sz w:val="18"/>
                <w:szCs w:val="18"/>
              </w:rPr>
              <w:t>LST Day</w:t>
            </w:r>
          </w:p>
        </w:tc>
        <w:tc>
          <w:tcPr>
            <w:tcW w:w="3771" w:type="dxa"/>
            <w:tcBorders>
              <w:top w:val="single" w:sz="1" w:space="0" w:color="999999"/>
              <w:left w:val="single" w:sz="1" w:space="0" w:color="999999"/>
              <w:bottom w:val="single" w:sz="1" w:space="0" w:color="999999"/>
              <w:right w:val="single" w:sz="1" w:space="0" w:color="999999"/>
            </w:tcBorders>
          </w:tcPr>
          <w:p w14:paraId="20183908" w14:textId="77777777" w:rsidR="00CA02DA" w:rsidRPr="00BF598C" w:rsidRDefault="00000000" w:rsidP="00BF00BF">
            <w:pPr>
              <w:bidi w:val="0"/>
              <w:jc w:val="both"/>
              <w:rPr>
                <w:sz w:val="18"/>
                <w:szCs w:val="18"/>
              </w:rPr>
            </w:pPr>
            <w:r w:rsidRPr="00BF598C">
              <w:rPr>
                <w:sz w:val="18"/>
                <w:szCs w:val="18"/>
              </w:rPr>
              <w:t>MODIS/061/MOD11A2</w:t>
            </w:r>
          </w:p>
        </w:tc>
        <w:tc>
          <w:tcPr>
            <w:tcW w:w="3514" w:type="dxa"/>
            <w:tcBorders>
              <w:top w:val="single" w:sz="1" w:space="0" w:color="999999"/>
              <w:left w:val="single" w:sz="1" w:space="0" w:color="999999"/>
              <w:bottom w:val="single" w:sz="1" w:space="0" w:color="999999"/>
              <w:right w:val="single" w:sz="1" w:space="0" w:color="999999"/>
            </w:tcBorders>
          </w:tcPr>
          <w:p w14:paraId="5C50B7C7" w14:textId="77777777" w:rsidR="00CA02DA" w:rsidRPr="00BF598C" w:rsidRDefault="00000000" w:rsidP="00BF00BF">
            <w:pPr>
              <w:bidi w:val="0"/>
              <w:jc w:val="both"/>
              <w:rPr>
                <w:sz w:val="18"/>
                <w:szCs w:val="18"/>
              </w:rPr>
            </w:pPr>
            <w:r w:rsidRPr="00BF598C">
              <w:rPr>
                <w:sz w:val="18"/>
                <w:szCs w:val="18"/>
              </w:rPr>
              <w:t>LST_Day_1km</w:t>
            </w:r>
          </w:p>
        </w:tc>
        <w:tc>
          <w:tcPr>
            <w:tcW w:w="574" w:type="dxa"/>
            <w:tcBorders>
              <w:top w:val="single" w:sz="1" w:space="0" w:color="999999"/>
              <w:left w:val="single" w:sz="1" w:space="0" w:color="999999"/>
              <w:bottom w:val="single" w:sz="1" w:space="0" w:color="999999"/>
              <w:right w:val="single" w:sz="1" w:space="0" w:color="999999"/>
            </w:tcBorders>
          </w:tcPr>
          <w:p w14:paraId="1FA73F43" w14:textId="77777777" w:rsidR="00CA02DA" w:rsidRPr="00BF598C" w:rsidRDefault="00000000" w:rsidP="00BF00BF">
            <w:pPr>
              <w:bidi w:val="0"/>
              <w:jc w:val="both"/>
              <w:rPr>
                <w:sz w:val="18"/>
                <w:szCs w:val="18"/>
              </w:rPr>
            </w:pPr>
            <w:r w:rsidRPr="00BF598C">
              <w:rPr>
                <w:sz w:val="18"/>
                <w:szCs w:val="18"/>
              </w:rPr>
              <w:t>0.02</w:t>
            </w:r>
          </w:p>
        </w:tc>
        <w:tc>
          <w:tcPr>
            <w:tcW w:w="1170" w:type="dxa"/>
            <w:tcBorders>
              <w:top w:val="single" w:sz="1" w:space="0" w:color="999999"/>
              <w:left w:val="single" w:sz="1" w:space="0" w:color="999999"/>
              <w:bottom w:val="single" w:sz="1" w:space="0" w:color="999999"/>
              <w:right w:val="single" w:sz="1" w:space="0" w:color="999999"/>
            </w:tcBorders>
          </w:tcPr>
          <w:p w14:paraId="6E32AB61" w14:textId="77777777" w:rsidR="00CA02DA" w:rsidRPr="00BF598C" w:rsidRDefault="00000000" w:rsidP="00BF00BF">
            <w:pPr>
              <w:bidi w:val="0"/>
              <w:jc w:val="both"/>
              <w:rPr>
                <w:sz w:val="18"/>
                <w:szCs w:val="18"/>
              </w:rPr>
            </w:pPr>
            <w:r w:rsidRPr="00BF598C">
              <w:rPr>
                <w:sz w:val="18"/>
                <w:szCs w:val="18"/>
              </w:rPr>
              <w:t>Kelvin</w:t>
            </w:r>
          </w:p>
        </w:tc>
      </w:tr>
      <w:tr w:rsidR="00CA02DA" w:rsidRPr="00BF598C" w14:paraId="05405E9E"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0A0670A2" w14:textId="77777777" w:rsidR="00CA02DA" w:rsidRPr="00BF598C" w:rsidRDefault="00000000" w:rsidP="00BF00BF">
            <w:pPr>
              <w:bidi w:val="0"/>
              <w:jc w:val="both"/>
              <w:rPr>
                <w:sz w:val="18"/>
                <w:szCs w:val="18"/>
              </w:rPr>
            </w:pPr>
            <w:r w:rsidRPr="00BF598C">
              <w:rPr>
                <w:b/>
                <w:bCs/>
                <w:sz w:val="18"/>
                <w:szCs w:val="18"/>
              </w:rPr>
              <w:t>LST Night</w:t>
            </w:r>
          </w:p>
        </w:tc>
        <w:tc>
          <w:tcPr>
            <w:tcW w:w="3771" w:type="dxa"/>
            <w:tcBorders>
              <w:top w:val="single" w:sz="1" w:space="0" w:color="999999"/>
              <w:left w:val="single" w:sz="1" w:space="0" w:color="999999"/>
              <w:bottom w:val="single" w:sz="1" w:space="0" w:color="999999"/>
              <w:right w:val="single" w:sz="1" w:space="0" w:color="999999"/>
            </w:tcBorders>
          </w:tcPr>
          <w:p w14:paraId="341BB425" w14:textId="77777777" w:rsidR="00CA02DA" w:rsidRPr="00BF598C" w:rsidRDefault="00000000" w:rsidP="00BF00BF">
            <w:pPr>
              <w:bidi w:val="0"/>
              <w:jc w:val="both"/>
              <w:rPr>
                <w:sz w:val="18"/>
                <w:szCs w:val="18"/>
              </w:rPr>
            </w:pPr>
            <w:r w:rsidRPr="00BF598C">
              <w:rPr>
                <w:sz w:val="18"/>
                <w:szCs w:val="18"/>
              </w:rPr>
              <w:t>MODIS/061/MOD11A2</w:t>
            </w:r>
          </w:p>
        </w:tc>
        <w:tc>
          <w:tcPr>
            <w:tcW w:w="3514" w:type="dxa"/>
            <w:tcBorders>
              <w:top w:val="single" w:sz="1" w:space="0" w:color="999999"/>
              <w:left w:val="single" w:sz="1" w:space="0" w:color="999999"/>
              <w:bottom w:val="single" w:sz="1" w:space="0" w:color="999999"/>
              <w:right w:val="single" w:sz="1" w:space="0" w:color="999999"/>
            </w:tcBorders>
          </w:tcPr>
          <w:p w14:paraId="25DAB93F" w14:textId="77777777" w:rsidR="00CA02DA" w:rsidRPr="00BF598C" w:rsidRDefault="00000000" w:rsidP="00BF00BF">
            <w:pPr>
              <w:bidi w:val="0"/>
              <w:jc w:val="both"/>
              <w:rPr>
                <w:sz w:val="18"/>
                <w:szCs w:val="18"/>
              </w:rPr>
            </w:pPr>
            <w:r w:rsidRPr="00BF598C">
              <w:rPr>
                <w:sz w:val="18"/>
                <w:szCs w:val="18"/>
              </w:rPr>
              <w:t>LST_Night_1km</w:t>
            </w:r>
          </w:p>
        </w:tc>
        <w:tc>
          <w:tcPr>
            <w:tcW w:w="574" w:type="dxa"/>
            <w:tcBorders>
              <w:top w:val="single" w:sz="1" w:space="0" w:color="999999"/>
              <w:left w:val="single" w:sz="1" w:space="0" w:color="999999"/>
              <w:bottom w:val="single" w:sz="1" w:space="0" w:color="999999"/>
              <w:right w:val="single" w:sz="1" w:space="0" w:color="999999"/>
            </w:tcBorders>
          </w:tcPr>
          <w:p w14:paraId="53017C81" w14:textId="77777777" w:rsidR="00CA02DA" w:rsidRPr="00BF598C" w:rsidRDefault="00000000" w:rsidP="00BF00BF">
            <w:pPr>
              <w:bidi w:val="0"/>
              <w:jc w:val="both"/>
              <w:rPr>
                <w:sz w:val="18"/>
                <w:szCs w:val="18"/>
              </w:rPr>
            </w:pPr>
            <w:r w:rsidRPr="00BF598C">
              <w:rPr>
                <w:sz w:val="18"/>
                <w:szCs w:val="18"/>
              </w:rPr>
              <w:t>0.02</w:t>
            </w:r>
          </w:p>
        </w:tc>
        <w:tc>
          <w:tcPr>
            <w:tcW w:w="1170" w:type="dxa"/>
            <w:tcBorders>
              <w:top w:val="single" w:sz="1" w:space="0" w:color="999999"/>
              <w:left w:val="single" w:sz="1" w:space="0" w:color="999999"/>
              <w:bottom w:val="single" w:sz="1" w:space="0" w:color="999999"/>
              <w:right w:val="single" w:sz="1" w:space="0" w:color="999999"/>
            </w:tcBorders>
          </w:tcPr>
          <w:p w14:paraId="7B1239CD" w14:textId="77777777" w:rsidR="00CA02DA" w:rsidRPr="00BF598C" w:rsidRDefault="00000000" w:rsidP="00BF00BF">
            <w:pPr>
              <w:bidi w:val="0"/>
              <w:jc w:val="both"/>
              <w:rPr>
                <w:sz w:val="18"/>
                <w:szCs w:val="18"/>
              </w:rPr>
            </w:pPr>
            <w:r w:rsidRPr="00BF598C">
              <w:rPr>
                <w:sz w:val="18"/>
                <w:szCs w:val="18"/>
              </w:rPr>
              <w:t>Kelvin</w:t>
            </w:r>
          </w:p>
        </w:tc>
      </w:tr>
      <w:tr w:rsidR="00CA02DA" w:rsidRPr="00BF598C" w14:paraId="4C9CF4FB"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117A91AB" w14:textId="77777777" w:rsidR="00CA02DA" w:rsidRPr="00BF598C" w:rsidRDefault="00000000" w:rsidP="00BF00BF">
            <w:pPr>
              <w:bidi w:val="0"/>
              <w:jc w:val="both"/>
              <w:rPr>
                <w:sz w:val="18"/>
                <w:szCs w:val="18"/>
              </w:rPr>
            </w:pPr>
            <w:r w:rsidRPr="00BF598C">
              <w:rPr>
                <w:b/>
                <w:bCs/>
                <w:sz w:val="18"/>
                <w:szCs w:val="18"/>
              </w:rPr>
              <w:t>NDVI</w:t>
            </w:r>
          </w:p>
        </w:tc>
        <w:tc>
          <w:tcPr>
            <w:tcW w:w="3771" w:type="dxa"/>
            <w:tcBorders>
              <w:top w:val="single" w:sz="1" w:space="0" w:color="999999"/>
              <w:left w:val="single" w:sz="1" w:space="0" w:color="999999"/>
              <w:bottom w:val="single" w:sz="1" w:space="0" w:color="999999"/>
              <w:right w:val="single" w:sz="1" w:space="0" w:color="999999"/>
            </w:tcBorders>
          </w:tcPr>
          <w:p w14:paraId="2632FE6D" w14:textId="77777777" w:rsidR="00CA02DA" w:rsidRPr="00BF598C" w:rsidRDefault="00000000" w:rsidP="00BF00BF">
            <w:pPr>
              <w:bidi w:val="0"/>
              <w:jc w:val="both"/>
              <w:rPr>
                <w:sz w:val="18"/>
                <w:szCs w:val="18"/>
              </w:rPr>
            </w:pPr>
            <w:r w:rsidRPr="00BF598C">
              <w:rPr>
                <w:sz w:val="18"/>
                <w:szCs w:val="18"/>
              </w:rPr>
              <w:t>MODIS/061/MOD13A2</w:t>
            </w:r>
          </w:p>
        </w:tc>
        <w:tc>
          <w:tcPr>
            <w:tcW w:w="3514" w:type="dxa"/>
            <w:tcBorders>
              <w:top w:val="single" w:sz="1" w:space="0" w:color="999999"/>
              <w:left w:val="single" w:sz="1" w:space="0" w:color="999999"/>
              <w:bottom w:val="single" w:sz="1" w:space="0" w:color="999999"/>
              <w:right w:val="single" w:sz="1" w:space="0" w:color="999999"/>
            </w:tcBorders>
          </w:tcPr>
          <w:p w14:paraId="0D576302" w14:textId="77777777" w:rsidR="00CA02DA" w:rsidRPr="00BF598C" w:rsidRDefault="00000000" w:rsidP="00BF00BF">
            <w:pPr>
              <w:bidi w:val="0"/>
              <w:jc w:val="both"/>
              <w:rPr>
                <w:sz w:val="18"/>
                <w:szCs w:val="18"/>
              </w:rPr>
            </w:pPr>
            <w:r w:rsidRPr="00BF598C">
              <w:rPr>
                <w:sz w:val="18"/>
                <w:szCs w:val="18"/>
              </w:rPr>
              <w:t>NDVI</w:t>
            </w:r>
          </w:p>
        </w:tc>
        <w:tc>
          <w:tcPr>
            <w:tcW w:w="574" w:type="dxa"/>
            <w:tcBorders>
              <w:top w:val="single" w:sz="1" w:space="0" w:color="999999"/>
              <w:left w:val="single" w:sz="1" w:space="0" w:color="999999"/>
              <w:bottom w:val="single" w:sz="1" w:space="0" w:color="999999"/>
              <w:right w:val="single" w:sz="1" w:space="0" w:color="999999"/>
            </w:tcBorders>
          </w:tcPr>
          <w:p w14:paraId="6C7DFB2C" w14:textId="77777777" w:rsidR="00CA02DA" w:rsidRPr="00BF598C" w:rsidRDefault="00000000" w:rsidP="00BF00BF">
            <w:pPr>
              <w:bidi w:val="0"/>
              <w:jc w:val="both"/>
              <w:rPr>
                <w:sz w:val="18"/>
                <w:szCs w:val="18"/>
              </w:rPr>
            </w:pPr>
            <w:r w:rsidRPr="00BF598C">
              <w:rPr>
                <w:sz w:val="18"/>
                <w:szCs w:val="18"/>
              </w:rPr>
              <w:t>0.0001</w:t>
            </w:r>
          </w:p>
        </w:tc>
        <w:tc>
          <w:tcPr>
            <w:tcW w:w="1170" w:type="dxa"/>
            <w:tcBorders>
              <w:top w:val="single" w:sz="1" w:space="0" w:color="999999"/>
              <w:left w:val="single" w:sz="1" w:space="0" w:color="999999"/>
              <w:bottom w:val="single" w:sz="1" w:space="0" w:color="999999"/>
              <w:right w:val="single" w:sz="1" w:space="0" w:color="999999"/>
            </w:tcBorders>
          </w:tcPr>
          <w:p w14:paraId="3819B0B6" w14:textId="77777777" w:rsidR="00CA02DA" w:rsidRPr="00BF598C" w:rsidRDefault="00000000" w:rsidP="00BF00BF">
            <w:pPr>
              <w:bidi w:val="0"/>
              <w:jc w:val="both"/>
              <w:rPr>
                <w:sz w:val="18"/>
                <w:szCs w:val="18"/>
              </w:rPr>
            </w:pPr>
            <w:r w:rsidRPr="00BF598C">
              <w:rPr>
                <w:sz w:val="18"/>
                <w:szCs w:val="18"/>
              </w:rPr>
              <w:t>Index (-1 to 1)</w:t>
            </w:r>
          </w:p>
        </w:tc>
      </w:tr>
      <w:tr w:rsidR="00CA02DA" w:rsidRPr="00BF598C" w14:paraId="353B6FB8"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3C6F2A3C" w14:textId="77777777" w:rsidR="00CA02DA" w:rsidRPr="00BF598C" w:rsidRDefault="00000000" w:rsidP="00BF00BF">
            <w:pPr>
              <w:bidi w:val="0"/>
              <w:jc w:val="both"/>
              <w:rPr>
                <w:sz w:val="18"/>
                <w:szCs w:val="18"/>
              </w:rPr>
            </w:pPr>
            <w:r w:rsidRPr="00BF598C">
              <w:rPr>
                <w:b/>
                <w:bCs/>
                <w:sz w:val="18"/>
                <w:szCs w:val="18"/>
              </w:rPr>
              <w:t>NTL</w:t>
            </w:r>
          </w:p>
        </w:tc>
        <w:tc>
          <w:tcPr>
            <w:tcW w:w="3771" w:type="dxa"/>
            <w:tcBorders>
              <w:top w:val="single" w:sz="1" w:space="0" w:color="999999"/>
              <w:left w:val="single" w:sz="1" w:space="0" w:color="999999"/>
              <w:bottom w:val="single" w:sz="1" w:space="0" w:color="999999"/>
              <w:right w:val="single" w:sz="1" w:space="0" w:color="999999"/>
            </w:tcBorders>
          </w:tcPr>
          <w:p w14:paraId="0FB40C9A" w14:textId="77777777" w:rsidR="00CA02DA" w:rsidRPr="00BF598C" w:rsidRDefault="00000000" w:rsidP="00BF00BF">
            <w:pPr>
              <w:bidi w:val="0"/>
              <w:jc w:val="both"/>
              <w:rPr>
                <w:sz w:val="18"/>
                <w:szCs w:val="18"/>
              </w:rPr>
            </w:pPr>
            <w:r w:rsidRPr="00BF598C">
              <w:rPr>
                <w:sz w:val="18"/>
                <w:szCs w:val="18"/>
              </w:rPr>
              <w:t>NOAA/VIIRS/DNB/MONTHLY_V1/VCMSLCFG</w:t>
            </w:r>
          </w:p>
        </w:tc>
        <w:tc>
          <w:tcPr>
            <w:tcW w:w="3514" w:type="dxa"/>
            <w:tcBorders>
              <w:top w:val="single" w:sz="1" w:space="0" w:color="999999"/>
              <w:left w:val="single" w:sz="1" w:space="0" w:color="999999"/>
              <w:bottom w:val="single" w:sz="1" w:space="0" w:color="999999"/>
              <w:right w:val="single" w:sz="1" w:space="0" w:color="999999"/>
            </w:tcBorders>
          </w:tcPr>
          <w:p w14:paraId="09542A65" w14:textId="77777777" w:rsidR="00CA02DA" w:rsidRPr="00BF598C" w:rsidRDefault="00000000" w:rsidP="00BF00BF">
            <w:pPr>
              <w:bidi w:val="0"/>
              <w:jc w:val="both"/>
              <w:rPr>
                <w:sz w:val="18"/>
                <w:szCs w:val="18"/>
              </w:rPr>
            </w:pPr>
            <w:proofErr w:type="spellStart"/>
            <w:r w:rsidRPr="00BF598C">
              <w:rPr>
                <w:sz w:val="18"/>
                <w:szCs w:val="18"/>
              </w:rPr>
              <w:t>avg_rad</w:t>
            </w:r>
            <w:proofErr w:type="spellEnd"/>
          </w:p>
        </w:tc>
        <w:tc>
          <w:tcPr>
            <w:tcW w:w="574" w:type="dxa"/>
            <w:tcBorders>
              <w:top w:val="single" w:sz="1" w:space="0" w:color="999999"/>
              <w:left w:val="single" w:sz="1" w:space="0" w:color="999999"/>
              <w:bottom w:val="single" w:sz="1" w:space="0" w:color="999999"/>
              <w:right w:val="single" w:sz="1" w:space="0" w:color="999999"/>
            </w:tcBorders>
          </w:tcPr>
          <w:p w14:paraId="7CEB0BE0" w14:textId="77777777" w:rsidR="00CA02DA" w:rsidRPr="00BF598C" w:rsidRDefault="00000000" w:rsidP="00BF00BF">
            <w:pPr>
              <w:bidi w:val="0"/>
              <w:jc w:val="both"/>
              <w:rPr>
                <w:sz w:val="18"/>
                <w:szCs w:val="18"/>
              </w:rPr>
            </w:pPr>
            <w:r w:rsidRPr="00BF598C">
              <w:rPr>
                <w:sz w:val="18"/>
                <w:szCs w:val="18"/>
              </w:rPr>
              <w:t>1.0</w:t>
            </w:r>
          </w:p>
        </w:tc>
        <w:tc>
          <w:tcPr>
            <w:tcW w:w="1170" w:type="dxa"/>
            <w:tcBorders>
              <w:top w:val="single" w:sz="1" w:space="0" w:color="999999"/>
              <w:left w:val="single" w:sz="1" w:space="0" w:color="999999"/>
              <w:bottom w:val="single" w:sz="1" w:space="0" w:color="999999"/>
              <w:right w:val="single" w:sz="1" w:space="0" w:color="999999"/>
            </w:tcBorders>
          </w:tcPr>
          <w:p w14:paraId="60339080" w14:textId="77777777" w:rsidR="00CA02DA" w:rsidRPr="00BF598C" w:rsidRDefault="00000000" w:rsidP="00BF00BF">
            <w:pPr>
              <w:bidi w:val="0"/>
              <w:jc w:val="both"/>
              <w:rPr>
                <w:sz w:val="18"/>
                <w:szCs w:val="18"/>
              </w:rPr>
            </w:pPr>
            <w:proofErr w:type="spellStart"/>
            <w:r w:rsidRPr="00BF598C">
              <w:rPr>
                <w:sz w:val="18"/>
                <w:szCs w:val="18"/>
              </w:rPr>
              <w:t>nW</w:t>
            </w:r>
            <w:proofErr w:type="spellEnd"/>
            <w:r w:rsidRPr="00BF598C">
              <w:rPr>
                <w:sz w:val="18"/>
                <w:szCs w:val="18"/>
              </w:rPr>
              <w:t>/cm²/</w:t>
            </w:r>
            <w:proofErr w:type="spellStart"/>
            <w:r w:rsidRPr="00BF598C">
              <w:rPr>
                <w:sz w:val="18"/>
                <w:szCs w:val="18"/>
              </w:rPr>
              <w:t>sr</w:t>
            </w:r>
            <w:proofErr w:type="spellEnd"/>
          </w:p>
        </w:tc>
      </w:tr>
      <w:tr w:rsidR="00CA02DA" w:rsidRPr="00BF598C" w14:paraId="50E288EE"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4439AAED" w14:textId="77777777" w:rsidR="00CA02DA" w:rsidRPr="00BF598C" w:rsidRDefault="00000000" w:rsidP="00BF00BF">
            <w:pPr>
              <w:bidi w:val="0"/>
              <w:jc w:val="both"/>
              <w:rPr>
                <w:sz w:val="18"/>
                <w:szCs w:val="18"/>
              </w:rPr>
            </w:pPr>
            <w:r w:rsidRPr="00BF598C">
              <w:rPr>
                <w:b/>
                <w:bCs/>
                <w:sz w:val="18"/>
                <w:szCs w:val="18"/>
              </w:rPr>
              <w:t>AOD</w:t>
            </w:r>
          </w:p>
        </w:tc>
        <w:tc>
          <w:tcPr>
            <w:tcW w:w="3771" w:type="dxa"/>
            <w:tcBorders>
              <w:top w:val="single" w:sz="1" w:space="0" w:color="999999"/>
              <w:left w:val="single" w:sz="1" w:space="0" w:color="999999"/>
              <w:bottom w:val="single" w:sz="1" w:space="0" w:color="999999"/>
              <w:right w:val="single" w:sz="1" w:space="0" w:color="999999"/>
            </w:tcBorders>
          </w:tcPr>
          <w:p w14:paraId="735F3211" w14:textId="77777777" w:rsidR="00CA02DA" w:rsidRPr="00BF598C" w:rsidRDefault="00000000" w:rsidP="00BF00BF">
            <w:pPr>
              <w:bidi w:val="0"/>
              <w:jc w:val="both"/>
              <w:rPr>
                <w:sz w:val="18"/>
                <w:szCs w:val="18"/>
              </w:rPr>
            </w:pPr>
            <w:r w:rsidRPr="00BF598C">
              <w:rPr>
                <w:sz w:val="18"/>
                <w:szCs w:val="18"/>
              </w:rPr>
              <w:t>NASA/GSFC/MERRA/</w:t>
            </w:r>
            <w:proofErr w:type="spellStart"/>
            <w:r w:rsidRPr="00BF598C">
              <w:rPr>
                <w:sz w:val="18"/>
                <w:szCs w:val="18"/>
              </w:rPr>
              <w:t>aer</w:t>
            </w:r>
            <w:proofErr w:type="spellEnd"/>
            <w:r w:rsidRPr="00BF598C">
              <w:rPr>
                <w:sz w:val="18"/>
                <w:szCs w:val="18"/>
              </w:rPr>
              <w:t>/2</w:t>
            </w:r>
          </w:p>
        </w:tc>
        <w:tc>
          <w:tcPr>
            <w:tcW w:w="3514" w:type="dxa"/>
            <w:tcBorders>
              <w:top w:val="single" w:sz="1" w:space="0" w:color="999999"/>
              <w:left w:val="single" w:sz="1" w:space="0" w:color="999999"/>
              <w:bottom w:val="single" w:sz="1" w:space="0" w:color="999999"/>
              <w:right w:val="single" w:sz="1" w:space="0" w:color="999999"/>
            </w:tcBorders>
          </w:tcPr>
          <w:p w14:paraId="2610AC90" w14:textId="77777777" w:rsidR="00CA02DA" w:rsidRPr="00BF598C" w:rsidRDefault="00000000" w:rsidP="00BF00BF">
            <w:pPr>
              <w:bidi w:val="0"/>
              <w:jc w:val="both"/>
              <w:rPr>
                <w:sz w:val="18"/>
                <w:szCs w:val="18"/>
              </w:rPr>
            </w:pPr>
            <w:r w:rsidRPr="00BF598C">
              <w:rPr>
                <w:sz w:val="18"/>
                <w:szCs w:val="18"/>
              </w:rPr>
              <w:t>TOTEXTTAU</w:t>
            </w:r>
          </w:p>
        </w:tc>
        <w:tc>
          <w:tcPr>
            <w:tcW w:w="574" w:type="dxa"/>
            <w:tcBorders>
              <w:top w:val="single" w:sz="1" w:space="0" w:color="999999"/>
              <w:left w:val="single" w:sz="1" w:space="0" w:color="999999"/>
              <w:bottom w:val="single" w:sz="1" w:space="0" w:color="999999"/>
              <w:right w:val="single" w:sz="1" w:space="0" w:color="999999"/>
            </w:tcBorders>
          </w:tcPr>
          <w:p w14:paraId="68B8E9DA" w14:textId="77777777" w:rsidR="00CA02DA" w:rsidRPr="00BF598C" w:rsidRDefault="00000000" w:rsidP="00BF00BF">
            <w:pPr>
              <w:bidi w:val="0"/>
              <w:jc w:val="both"/>
              <w:rPr>
                <w:sz w:val="18"/>
                <w:szCs w:val="18"/>
              </w:rPr>
            </w:pPr>
            <w:r w:rsidRPr="00BF598C">
              <w:rPr>
                <w:sz w:val="18"/>
                <w:szCs w:val="18"/>
              </w:rPr>
              <w:t>1.0</w:t>
            </w:r>
          </w:p>
        </w:tc>
        <w:tc>
          <w:tcPr>
            <w:tcW w:w="1170" w:type="dxa"/>
            <w:tcBorders>
              <w:top w:val="single" w:sz="1" w:space="0" w:color="999999"/>
              <w:left w:val="single" w:sz="1" w:space="0" w:color="999999"/>
              <w:bottom w:val="single" w:sz="1" w:space="0" w:color="999999"/>
              <w:right w:val="single" w:sz="1" w:space="0" w:color="999999"/>
            </w:tcBorders>
          </w:tcPr>
          <w:p w14:paraId="18F02C5C" w14:textId="77777777" w:rsidR="00CA02DA" w:rsidRPr="00BF598C" w:rsidRDefault="00000000" w:rsidP="00BF00BF">
            <w:pPr>
              <w:bidi w:val="0"/>
              <w:jc w:val="both"/>
              <w:rPr>
                <w:sz w:val="18"/>
                <w:szCs w:val="18"/>
              </w:rPr>
            </w:pPr>
            <w:r w:rsidRPr="00BF598C">
              <w:rPr>
                <w:sz w:val="18"/>
                <w:szCs w:val="18"/>
              </w:rPr>
              <w:t>Dimensionless</w:t>
            </w:r>
          </w:p>
        </w:tc>
      </w:tr>
      <w:tr w:rsidR="00CA02DA" w:rsidRPr="00BF598C" w14:paraId="6B8F2BB0"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1DAC058E" w14:textId="77777777" w:rsidR="00CA02DA" w:rsidRPr="00BF598C" w:rsidRDefault="00000000" w:rsidP="00BF00BF">
            <w:pPr>
              <w:bidi w:val="0"/>
              <w:jc w:val="both"/>
              <w:rPr>
                <w:sz w:val="18"/>
                <w:szCs w:val="18"/>
              </w:rPr>
            </w:pPr>
            <w:r w:rsidRPr="00BF598C">
              <w:rPr>
                <w:b/>
                <w:bCs/>
                <w:sz w:val="18"/>
                <w:szCs w:val="18"/>
              </w:rPr>
              <w:t>NO₂</w:t>
            </w:r>
          </w:p>
        </w:tc>
        <w:tc>
          <w:tcPr>
            <w:tcW w:w="3771" w:type="dxa"/>
            <w:tcBorders>
              <w:top w:val="single" w:sz="1" w:space="0" w:color="999999"/>
              <w:left w:val="single" w:sz="1" w:space="0" w:color="999999"/>
              <w:bottom w:val="single" w:sz="1" w:space="0" w:color="999999"/>
              <w:right w:val="single" w:sz="1" w:space="0" w:color="999999"/>
            </w:tcBorders>
          </w:tcPr>
          <w:p w14:paraId="6B5DCC0F" w14:textId="77777777" w:rsidR="00CA02DA" w:rsidRPr="00BF598C" w:rsidRDefault="00000000" w:rsidP="00BF00BF">
            <w:pPr>
              <w:bidi w:val="0"/>
              <w:jc w:val="both"/>
              <w:rPr>
                <w:sz w:val="18"/>
                <w:szCs w:val="18"/>
              </w:rPr>
            </w:pPr>
            <w:r w:rsidRPr="00BF598C">
              <w:rPr>
                <w:sz w:val="18"/>
                <w:szCs w:val="18"/>
              </w:rPr>
              <w:t>COPERNICUS/S5P/OFFL/L3_NO2</w:t>
            </w:r>
          </w:p>
        </w:tc>
        <w:tc>
          <w:tcPr>
            <w:tcW w:w="3514" w:type="dxa"/>
            <w:tcBorders>
              <w:top w:val="single" w:sz="1" w:space="0" w:color="999999"/>
              <w:left w:val="single" w:sz="1" w:space="0" w:color="999999"/>
              <w:bottom w:val="single" w:sz="1" w:space="0" w:color="999999"/>
              <w:right w:val="single" w:sz="1" w:space="0" w:color="999999"/>
            </w:tcBorders>
          </w:tcPr>
          <w:p w14:paraId="086A537D" w14:textId="77777777" w:rsidR="00CA02DA" w:rsidRPr="00BF598C" w:rsidRDefault="00000000" w:rsidP="00BF00BF">
            <w:pPr>
              <w:bidi w:val="0"/>
              <w:jc w:val="both"/>
              <w:rPr>
                <w:sz w:val="18"/>
                <w:szCs w:val="18"/>
              </w:rPr>
            </w:pPr>
            <w:r w:rsidRPr="00BF598C">
              <w:rPr>
                <w:sz w:val="18"/>
                <w:szCs w:val="18"/>
              </w:rPr>
              <w:t>tropospheric_NO2_column_number_density</w:t>
            </w:r>
          </w:p>
        </w:tc>
        <w:tc>
          <w:tcPr>
            <w:tcW w:w="574" w:type="dxa"/>
            <w:tcBorders>
              <w:top w:val="single" w:sz="1" w:space="0" w:color="999999"/>
              <w:left w:val="single" w:sz="1" w:space="0" w:color="999999"/>
              <w:bottom w:val="single" w:sz="1" w:space="0" w:color="999999"/>
              <w:right w:val="single" w:sz="1" w:space="0" w:color="999999"/>
            </w:tcBorders>
          </w:tcPr>
          <w:p w14:paraId="72119595" w14:textId="77777777" w:rsidR="00CA02DA" w:rsidRPr="00BF598C" w:rsidRDefault="00000000" w:rsidP="00BF00BF">
            <w:pPr>
              <w:bidi w:val="0"/>
              <w:jc w:val="both"/>
              <w:rPr>
                <w:sz w:val="18"/>
                <w:szCs w:val="18"/>
              </w:rPr>
            </w:pPr>
            <w:r w:rsidRPr="00BF598C">
              <w:rPr>
                <w:sz w:val="18"/>
                <w:szCs w:val="18"/>
              </w:rPr>
              <w:t>1.0</w:t>
            </w:r>
          </w:p>
        </w:tc>
        <w:tc>
          <w:tcPr>
            <w:tcW w:w="1170" w:type="dxa"/>
            <w:tcBorders>
              <w:top w:val="single" w:sz="1" w:space="0" w:color="999999"/>
              <w:left w:val="single" w:sz="1" w:space="0" w:color="999999"/>
              <w:bottom w:val="single" w:sz="1" w:space="0" w:color="999999"/>
              <w:right w:val="single" w:sz="1" w:space="0" w:color="999999"/>
            </w:tcBorders>
          </w:tcPr>
          <w:p w14:paraId="27A477A8" w14:textId="77777777" w:rsidR="00CA02DA" w:rsidRPr="00BF598C" w:rsidRDefault="00000000" w:rsidP="00BF00BF">
            <w:pPr>
              <w:bidi w:val="0"/>
              <w:jc w:val="both"/>
              <w:rPr>
                <w:sz w:val="18"/>
                <w:szCs w:val="18"/>
              </w:rPr>
            </w:pPr>
            <w:r w:rsidRPr="00BF598C">
              <w:rPr>
                <w:sz w:val="18"/>
                <w:szCs w:val="18"/>
              </w:rPr>
              <w:t>mol/m²</w:t>
            </w:r>
          </w:p>
        </w:tc>
      </w:tr>
    </w:tbl>
    <w:p w14:paraId="0BE7787B" w14:textId="432523CF" w:rsidR="007C2C6E" w:rsidRDefault="00A449B3" w:rsidP="007C2C6E">
      <w:pPr>
        <w:bidi w:val="0"/>
        <w:spacing w:before="50" w:after="200"/>
        <w:jc w:val="both"/>
      </w:pPr>
      <w:r w:rsidRPr="00A449B3">
        <w:rPr>
          <w:i/>
          <w:iCs/>
          <w:color w:val="666666"/>
        </w:rPr>
        <w:t>Note: DMSP-OLS data (1992–2013) were handled separately and inter-calibrated with VIIRS night-time lights (Elvidge et al., 2009).</w:t>
      </w:r>
    </w:p>
    <w:p w14:paraId="4A05C0C1" w14:textId="77777777" w:rsidR="007C2C6E" w:rsidRPr="007C2C6E" w:rsidRDefault="007C2C6E" w:rsidP="007C2C6E">
      <w:pPr>
        <w:bidi w:val="0"/>
        <w:spacing w:before="100" w:after="300"/>
        <w:jc w:val="center"/>
        <w:rPr>
          <w:b/>
          <w:bCs/>
          <w:sz w:val="22"/>
          <w:szCs w:val="22"/>
        </w:rPr>
      </w:pPr>
      <w:r w:rsidRPr="007C2C6E">
        <w:rPr>
          <w:b/>
          <w:bCs/>
          <w:noProof/>
          <w:sz w:val="22"/>
          <w:szCs w:val="22"/>
        </w:rPr>
        <w:lastRenderedPageBreak/>
        <w:drawing>
          <wp:inline distT="0" distB="0" distL="0" distR="0" wp14:anchorId="19C8183E" wp14:editId="2C56D3AC">
            <wp:extent cx="5907516" cy="2075075"/>
            <wp:effectExtent l="0" t="0" r="0" b="1905"/>
            <wp:docPr id="20555771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6048" t="19764" r="21494" b="39357"/>
                    <a:stretch>
                      <a:fillRect/>
                    </a:stretch>
                  </pic:blipFill>
                  <pic:spPr bwMode="auto">
                    <a:xfrm>
                      <a:off x="0" y="0"/>
                      <a:ext cx="5929806" cy="2082905"/>
                    </a:xfrm>
                    <a:prstGeom prst="rect">
                      <a:avLst/>
                    </a:prstGeom>
                    <a:ln>
                      <a:noFill/>
                    </a:ln>
                    <a:extLst>
                      <a:ext uri="{53640926-AAD7-44D8-BBD7-CCE9431645EC}">
                        <a14:shadowObscured xmlns:a14="http://schemas.microsoft.com/office/drawing/2010/main"/>
                      </a:ext>
                    </a:extLst>
                  </pic:spPr>
                </pic:pic>
              </a:graphicData>
            </a:graphic>
          </wp:inline>
        </w:drawing>
      </w:r>
    </w:p>
    <w:p w14:paraId="59C07D2F" w14:textId="77777777" w:rsidR="00BF598C" w:rsidRDefault="00BF598C" w:rsidP="002B731B">
      <w:pPr>
        <w:pStyle w:val="Caption"/>
        <w:bidi w:val="0"/>
      </w:pPr>
      <w:bookmarkStart w:id="83" w:name="_Figure_4_3"/>
      <w:bookmarkStart w:id="84" w:name="_Toc215272158"/>
      <w:r>
        <w:rPr>
          <w:noProof/>
        </w:rPr>
        <w:drawing>
          <wp:inline distT="0" distB="0" distL="0" distR="0" wp14:anchorId="1A033C76" wp14:editId="09333F95">
            <wp:extent cx="6417310" cy="1572287"/>
            <wp:effectExtent l="0" t="0" r="2540" b="8890"/>
            <wp:docPr id="1920529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529772" name=""/>
                    <pic:cNvPicPr/>
                  </pic:nvPicPr>
                  <pic:blipFill rotWithShape="1">
                    <a:blip r:embed="rId23"/>
                    <a:srcRect t="55934"/>
                    <a:stretch>
                      <a:fillRect/>
                    </a:stretch>
                  </pic:blipFill>
                  <pic:spPr bwMode="auto">
                    <a:xfrm>
                      <a:off x="0" y="0"/>
                      <a:ext cx="6417310" cy="1572287"/>
                    </a:xfrm>
                    <a:prstGeom prst="rect">
                      <a:avLst/>
                    </a:prstGeom>
                    <a:ln>
                      <a:noFill/>
                    </a:ln>
                    <a:extLst>
                      <a:ext uri="{53640926-AAD7-44D8-BBD7-CCE9431645EC}">
                        <a14:shadowObscured xmlns:a14="http://schemas.microsoft.com/office/drawing/2010/main"/>
                      </a:ext>
                    </a:extLst>
                  </pic:spPr>
                </pic:pic>
              </a:graphicData>
            </a:graphic>
          </wp:inline>
        </w:drawing>
      </w:r>
    </w:p>
    <w:p w14:paraId="488F6272" w14:textId="77777777" w:rsidR="00CA02DA" w:rsidRDefault="00000000" w:rsidP="00BF598C">
      <w:pPr>
        <w:pStyle w:val="Caption"/>
        <w:bidi w:val="0"/>
      </w:pPr>
      <w:r>
        <w:t xml:space="preserve">Figure </w:t>
      </w:r>
      <w:r w:rsidR="006F2571">
        <w:t>4.3</w:t>
      </w:r>
      <w:r>
        <w:t>: Google Earth Engine Data Extraction Workflow</w:t>
      </w:r>
      <w:bookmarkEnd w:id="83"/>
      <w:bookmarkEnd w:id="84"/>
    </w:p>
    <w:p w14:paraId="3FC0783F" w14:textId="77777777" w:rsidR="00CA02DA" w:rsidRDefault="00000000" w:rsidP="00BF00BF">
      <w:pPr>
        <w:pStyle w:val="Heading3"/>
        <w:jc w:val="both"/>
      </w:pPr>
      <w:bookmarkStart w:id="85" w:name="_Toc216214429"/>
      <w:r>
        <w:t>4.5.2 Extraction Workflow</w:t>
      </w:r>
      <w:bookmarkEnd w:id="85"/>
    </w:p>
    <w:p w14:paraId="55D1D1A4" w14:textId="77777777" w:rsidR="00CA02DA" w:rsidRPr="008150EE" w:rsidRDefault="00000000" w:rsidP="00BF00BF">
      <w:pPr>
        <w:bidi w:val="0"/>
        <w:spacing w:after="200" w:line="360" w:lineRule="auto"/>
        <w:jc w:val="both"/>
        <w:rPr>
          <w:sz w:val="24"/>
          <w:szCs w:val="24"/>
        </w:rPr>
      </w:pPr>
      <w:r w:rsidRPr="008150EE">
        <w:rPr>
          <w:sz w:val="24"/>
          <w:szCs w:val="24"/>
        </w:rPr>
        <w:t>For each country and year, the following steps were applied in GEE:</w:t>
      </w:r>
    </w:p>
    <w:p w14:paraId="6D6468BA" w14:textId="77777777" w:rsidR="00CA02DA" w:rsidRPr="008150EE" w:rsidRDefault="00000000" w:rsidP="00BF00BF">
      <w:pPr>
        <w:pStyle w:val="ListParagraph"/>
        <w:numPr>
          <w:ilvl w:val="0"/>
          <w:numId w:val="2"/>
        </w:numPr>
        <w:spacing w:after="100" w:line="360" w:lineRule="auto"/>
        <w:jc w:val="both"/>
        <w:rPr>
          <w:sz w:val="24"/>
          <w:szCs w:val="24"/>
        </w:rPr>
      </w:pPr>
      <w:r w:rsidRPr="00AB1B12">
        <w:rPr>
          <w:b/>
          <w:bCs/>
          <w:sz w:val="24"/>
          <w:szCs w:val="24"/>
        </w:rPr>
        <w:t>Step 1 –</w:t>
      </w:r>
      <w:r w:rsidRPr="008150EE">
        <w:rPr>
          <w:sz w:val="24"/>
          <w:szCs w:val="24"/>
        </w:rPr>
        <w:t xml:space="preserve"> Define Country Boundaries: Country boundaries were taken from the FAO GAUL dataset available in GEE. Each GCC country is represented as a polygon feature.</w:t>
      </w:r>
    </w:p>
    <w:p w14:paraId="401293D8" w14:textId="77777777" w:rsidR="00CA02DA" w:rsidRPr="008150EE" w:rsidRDefault="00000000" w:rsidP="00BF00BF">
      <w:pPr>
        <w:pStyle w:val="ListParagraph"/>
        <w:numPr>
          <w:ilvl w:val="0"/>
          <w:numId w:val="2"/>
        </w:numPr>
        <w:spacing w:after="100" w:line="360" w:lineRule="auto"/>
        <w:jc w:val="both"/>
        <w:rPr>
          <w:sz w:val="24"/>
          <w:szCs w:val="24"/>
        </w:rPr>
      </w:pPr>
      <w:r w:rsidRPr="00AB1B12">
        <w:rPr>
          <w:b/>
          <w:bCs/>
          <w:sz w:val="24"/>
          <w:szCs w:val="24"/>
        </w:rPr>
        <w:t>Step 2 –</w:t>
      </w:r>
      <w:r w:rsidRPr="008150EE">
        <w:rPr>
          <w:sz w:val="24"/>
          <w:szCs w:val="24"/>
        </w:rPr>
        <w:t xml:space="preserve"> Filter Image Collection: For each variable, the relevant Image Collection was filtered by spatial extent (country polygon) and temporal window. Annual variables use the full calendar year (1 January to 31 December), whereas seasonal variables use specific month ranges.</w:t>
      </w:r>
    </w:p>
    <w:p w14:paraId="440FA009" w14:textId="77777777" w:rsidR="006F0072" w:rsidRDefault="00000000" w:rsidP="00BF00BF">
      <w:pPr>
        <w:pStyle w:val="ListParagraph"/>
        <w:numPr>
          <w:ilvl w:val="0"/>
          <w:numId w:val="2"/>
        </w:numPr>
        <w:spacing w:after="100" w:line="360" w:lineRule="auto"/>
        <w:jc w:val="both"/>
        <w:rPr>
          <w:sz w:val="24"/>
          <w:szCs w:val="24"/>
        </w:rPr>
      </w:pPr>
      <w:r w:rsidRPr="00AB1B12">
        <w:rPr>
          <w:b/>
          <w:bCs/>
          <w:sz w:val="24"/>
          <w:szCs w:val="24"/>
        </w:rPr>
        <w:t>Step 3 –</w:t>
      </w:r>
      <w:r w:rsidRPr="006F0072">
        <w:rPr>
          <w:sz w:val="24"/>
          <w:szCs w:val="24"/>
        </w:rPr>
        <w:t xml:space="preserve"> Apply Quality Filters: Quality assurance (QA) flags were used to mask low-quality pixels. For MODIS LST, pixels flagged as cloud-contaminated or low-accuracy in the LST_QC band were excluded. </w:t>
      </w:r>
      <w:r w:rsidR="006F0072" w:rsidRPr="006F0072">
        <w:rPr>
          <w:sz w:val="24"/>
          <w:szCs w:val="24"/>
        </w:rPr>
        <w:t xml:space="preserve">For Sentinel-5P NO₂, only pixels with </w:t>
      </w:r>
      <w:proofErr w:type="spellStart"/>
      <w:r w:rsidR="006F0072" w:rsidRPr="006F0072">
        <w:rPr>
          <w:sz w:val="24"/>
          <w:szCs w:val="24"/>
        </w:rPr>
        <w:t>qa_value</w:t>
      </w:r>
      <w:proofErr w:type="spellEnd"/>
      <w:r w:rsidR="006F0072" w:rsidRPr="006F0072">
        <w:rPr>
          <w:sz w:val="24"/>
          <w:szCs w:val="24"/>
        </w:rPr>
        <w:t xml:space="preserve"> &gt; 0.5 were retained (European Space Agency, 2024).</w:t>
      </w:r>
    </w:p>
    <w:p w14:paraId="5FEA4E4A" w14:textId="0F803220" w:rsidR="00CA02DA" w:rsidRPr="006F0072" w:rsidRDefault="00000000" w:rsidP="00BF00BF">
      <w:pPr>
        <w:pStyle w:val="ListParagraph"/>
        <w:numPr>
          <w:ilvl w:val="0"/>
          <w:numId w:val="2"/>
        </w:numPr>
        <w:spacing w:after="100" w:line="360" w:lineRule="auto"/>
        <w:jc w:val="both"/>
        <w:rPr>
          <w:sz w:val="24"/>
          <w:szCs w:val="24"/>
        </w:rPr>
      </w:pPr>
      <w:r w:rsidRPr="00AB1B12">
        <w:rPr>
          <w:b/>
          <w:bCs/>
          <w:sz w:val="24"/>
          <w:szCs w:val="24"/>
        </w:rPr>
        <w:t>Step 4 –</w:t>
      </w:r>
      <w:r w:rsidRPr="006F0072">
        <w:rPr>
          <w:sz w:val="24"/>
          <w:szCs w:val="24"/>
        </w:rPr>
        <w:t xml:space="preserve"> Temporal Aggregation: After QA masking, the collection was reduced temporally using the mean reducer to produce a single composite image per country-year (or country-season).</w:t>
      </w:r>
    </w:p>
    <w:p w14:paraId="3ACA466C" w14:textId="77777777" w:rsidR="00CA02DA" w:rsidRDefault="00000000" w:rsidP="00BF00BF">
      <w:pPr>
        <w:pStyle w:val="ListParagraph"/>
        <w:numPr>
          <w:ilvl w:val="0"/>
          <w:numId w:val="2"/>
        </w:numPr>
        <w:spacing w:after="100" w:line="360" w:lineRule="auto"/>
        <w:jc w:val="both"/>
      </w:pPr>
      <w:r w:rsidRPr="00AB1B12">
        <w:rPr>
          <w:b/>
          <w:bCs/>
          <w:sz w:val="24"/>
          <w:szCs w:val="24"/>
        </w:rPr>
        <w:t>Step 5 –</w:t>
      </w:r>
      <w:r w:rsidRPr="008150EE">
        <w:rPr>
          <w:sz w:val="24"/>
          <w:szCs w:val="24"/>
        </w:rPr>
        <w:t xml:space="preserve"> Spatial Aggregation: The composite image was then reduced over the country polygon using </w:t>
      </w:r>
      <w:r w:rsidR="006B7CF0" w:rsidRPr="008150EE">
        <w:rPr>
          <w:sz w:val="24"/>
          <w:szCs w:val="24"/>
        </w:rPr>
        <w:t>reduce Region</w:t>
      </w:r>
      <w:r w:rsidRPr="008150EE">
        <w:rPr>
          <w:sz w:val="24"/>
          <w:szCs w:val="24"/>
        </w:rPr>
        <w:t xml:space="preserve"> with a mean reducer, yielding one value per variable, per country, per year</w:t>
      </w:r>
      <w:r>
        <w:t>.</w:t>
      </w:r>
    </w:p>
    <w:p w14:paraId="7CFC7965" w14:textId="77777777" w:rsidR="00CA02DA" w:rsidRPr="008150EE" w:rsidRDefault="00000000" w:rsidP="00BF00BF">
      <w:pPr>
        <w:pStyle w:val="ListParagraph"/>
        <w:numPr>
          <w:ilvl w:val="0"/>
          <w:numId w:val="2"/>
        </w:numPr>
        <w:spacing w:after="100" w:line="360" w:lineRule="auto"/>
        <w:jc w:val="both"/>
        <w:rPr>
          <w:sz w:val="24"/>
          <w:szCs w:val="24"/>
        </w:rPr>
      </w:pPr>
      <w:r w:rsidRPr="00AB1B12">
        <w:rPr>
          <w:b/>
          <w:bCs/>
          <w:sz w:val="24"/>
          <w:szCs w:val="24"/>
        </w:rPr>
        <w:lastRenderedPageBreak/>
        <w:t>Step 6 –</w:t>
      </w:r>
      <w:r w:rsidRPr="008150EE">
        <w:rPr>
          <w:sz w:val="24"/>
          <w:szCs w:val="24"/>
        </w:rPr>
        <w:t xml:space="preserve"> Export Results: The aggregated values were exported to a CSV file with columns for country, year, and each satellite feature.</w:t>
      </w:r>
    </w:p>
    <w:p w14:paraId="7CCA0190" w14:textId="77777777" w:rsidR="00CA02DA" w:rsidRPr="008150EE" w:rsidRDefault="00000000" w:rsidP="00BF00BF">
      <w:pPr>
        <w:bidi w:val="0"/>
        <w:spacing w:after="200" w:line="360" w:lineRule="auto"/>
        <w:jc w:val="both"/>
        <w:rPr>
          <w:sz w:val="24"/>
          <w:szCs w:val="24"/>
        </w:rPr>
      </w:pPr>
      <w:r w:rsidRPr="008150EE">
        <w:rPr>
          <w:sz w:val="24"/>
          <w:szCs w:val="24"/>
        </w:rPr>
        <w:t xml:space="preserve">Table 4.4 </w:t>
      </w:r>
      <w:r w:rsidR="006B7CF0" w:rsidRPr="008150EE">
        <w:rPr>
          <w:sz w:val="24"/>
          <w:szCs w:val="24"/>
        </w:rPr>
        <w:t>summarizes the</w:t>
      </w:r>
      <w:r w:rsidRPr="008150EE">
        <w:rPr>
          <w:sz w:val="24"/>
          <w:szCs w:val="24"/>
        </w:rPr>
        <w:t xml:space="preserve"> most important extraction parameters.</w:t>
      </w:r>
    </w:p>
    <w:p w14:paraId="6CAAE47A" w14:textId="77777777" w:rsidR="00CA02DA" w:rsidRDefault="00000000" w:rsidP="008150EE">
      <w:pPr>
        <w:pStyle w:val="Caption"/>
        <w:bidi w:val="0"/>
      </w:pPr>
      <w:bookmarkStart w:id="86" w:name="_Table_4_4"/>
      <w:bookmarkStart w:id="87" w:name="_Toc215272179"/>
      <w:r>
        <w:t xml:space="preserve">Table </w:t>
      </w:r>
      <w:r w:rsidR="00B84B70">
        <w:t>4.4</w:t>
      </w:r>
      <w:r>
        <w:t>: Satellite Feature Extraction Parameters</w:t>
      </w:r>
      <w:bookmarkEnd w:id="86"/>
      <w:bookmarkEnd w:id="8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6"/>
        <w:gridCol w:w="2237"/>
        <w:gridCol w:w="2611"/>
        <w:gridCol w:w="1192"/>
        <w:gridCol w:w="1938"/>
      </w:tblGrid>
      <w:tr w:rsidR="00CA02DA" w14:paraId="008CADBE"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shd w:val="clear" w:color="auto" w:fill="D5E8F0"/>
          </w:tcPr>
          <w:p w14:paraId="730BFD33" w14:textId="77777777" w:rsidR="00CA02DA" w:rsidRDefault="00000000" w:rsidP="00BF00BF">
            <w:pPr>
              <w:bidi w:val="0"/>
              <w:jc w:val="both"/>
            </w:pPr>
            <w:r>
              <w:rPr>
                <w:b/>
                <w:bCs/>
                <w:sz w:val="22"/>
                <w:szCs w:val="22"/>
              </w:rPr>
              <w:t>Variable</w:t>
            </w:r>
          </w:p>
        </w:tc>
        <w:tc>
          <w:tcPr>
            <w:tcW w:w="1107" w:type="pct"/>
            <w:tcBorders>
              <w:top w:val="single" w:sz="1" w:space="0" w:color="999999"/>
              <w:left w:val="single" w:sz="1" w:space="0" w:color="999999"/>
              <w:bottom w:val="single" w:sz="1" w:space="0" w:color="999999"/>
              <w:right w:val="single" w:sz="1" w:space="0" w:color="999999"/>
            </w:tcBorders>
            <w:shd w:val="clear" w:color="auto" w:fill="D5E8F0"/>
          </w:tcPr>
          <w:p w14:paraId="2DFD887C" w14:textId="77777777" w:rsidR="00CA02DA" w:rsidRDefault="00000000" w:rsidP="00BF00BF">
            <w:pPr>
              <w:bidi w:val="0"/>
              <w:jc w:val="both"/>
            </w:pPr>
            <w:r>
              <w:rPr>
                <w:b/>
                <w:bCs/>
                <w:sz w:val="22"/>
                <w:szCs w:val="22"/>
              </w:rPr>
              <w:t>Temporal Filter</w:t>
            </w:r>
          </w:p>
        </w:tc>
        <w:tc>
          <w:tcPr>
            <w:tcW w:w="1292" w:type="pct"/>
            <w:tcBorders>
              <w:top w:val="single" w:sz="1" w:space="0" w:color="999999"/>
              <w:left w:val="single" w:sz="1" w:space="0" w:color="999999"/>
              <w:bottom w:val="single" w:sz="1" w:space="0" w:color="999999"/>
              <w:right w:val="single" w:sz="1" w:space="0" w:color="999999"/>
            </w:tcBorders>
            <w:shd w:val="clear" w:color="auto" w:fill="D5E8F0"/>
          </w:tcPr>
          <w:p w14:paraId="7269D9BB" w14:textId="77777777" w:rsidR="00CA02DA" w:rsidRDefault="00000000" w:rsidP="00BF00BF">
            <w:pPr>
              <w:bidi w:val="0"/>
              <w:jc w:val="both"/>
            </w:pPr>
            <w:r>
              <w:rPr>
                <w:b/>
                <w:bCs/>
                <w:sz w:val="22"/>
                <w:szCs w:val="22"/>
              </w:rPr>
              <w:t>Quality Mask</w:t>
            </w:r>
          </w:p>
        </w:tc>
        <w:tc>
          <w:tcPr>
            <w:tcW w:w="590" w:type="pct"/>
            <w:tcBorders>
              <w:top w:val="single" w:sz="1" w:space="0" w:color="999999"/>
              <w:left w:val="single" w:sz="1" w:space="0" w:color="999999"/>
              <w:bottom w:val="single" w:sz="1" w:space="0" w:color="999999"/>
              <w:right w:val="single" w:sz="1" w:space="0" w:color="999999"/>
            </w:tcBorders>
            <w:shd w:val="clear" w:color="auto" w:fill="D5E8F0"/>
          </w:tcPr>
          <w:p w14:paraId="61D2CF38" w14:textId="77777777" w:rsidR="00CA02DA" w:rsidRDefault="00000000" w:rsidP="00BF00BF">
            <w:pPr>
              <w:bidi w:val="0"/>
              <w:jc w:val="both"/>
            </w:pPr>
            <w:r>
              <w:rPr>
                <w:b/>
                <w:bCs/>
                <w:sz w:val="22"/>
                <w:szCs w:val="22"/>
              </w:rPr>
              <w:t>Reducer</w:t>
            </w:r>
          </w:p>
        </w:tc>
        <w:tc>
          <w:tcPr>
            <w:tcW w:w="959" w:type="pct"/>
            <w:tcBorders>
              <w:top w:val="single" w:sz="1" w:space="0" w:color="999999"/>
              <w:left w:val="single" w:sz="1" w:space="0" w:color="999999"/>
              <w:bottom w:val="single" w:sz="1" w:space="0" w:color="999999"/>
              <w:right w:val="single" w:sz="1" w:space="0" w:color="999999"/>
            </w:tcBorders>
            <w:shd w:val="clear" w:color="auto" w:fill="D5E8F0"/>
          </w:tcPr>
          <w:p w14:paraId="6F6493F2" w14:textId="77777777" w:rsidR="00CA02DA" w:rsidRDefault="00000000" w:rsidP="00BF00BF">
            <w:pPr>
              <w:bidi w:val="0"/>
              <w:jc w:val="both"/>
            </w:pPr>
            <w:r>
              <w:rPr>
                <w:b/>
                <w:bCs/>
                <w:sz w:val="22"/>
                <w:szCs w:val="22"/>
              </w:rPr>
              <w:t>Output</w:t>
            </w:r>
          </w:p>
        </w:tc>
      </w:tr>
      <w:tr w:rsidR="00CA02DA" w14:paraId="177CADBE"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2FF20B32" w14:textId="77777777" w:rsidR="00CA02DA" w:rsidRDefault="00000000" w:rsidP="00BF00BF">
            <w:pPr>
              <w:bidi w:val="0"/>
              <w:jc w:val="both"/>
            </w:pPr>
            <w:proofErr w:type="spellStart"/>
            <w:r>
              <w:rPr>
                <w:b/>
                <w:bCs/>
                <w:sz w:val="22"/>
                <w:szCs w:val="22"/>
              </w:rPr>
              <w:t>LST_Summer</w:t>
            </w:r>
            <w:proofErr w:type="spellEnd"/>
          </w:p>
        </w:tc>
        <w:tc>
          <w:tcPr>
            <w:tcW w:w="1107" w:type="pct"/>
            <w:tcBorders>
              <w:top w:val="single" w:sz="1" w:space="0" w:color="999999"/>
              <w:left w:val="single" w:sz="1" w:space="0" w:color="999999"/>
              <w:bottom w:val="single" w:sz="1" w:space="0" w:color="999999"/>
              <w:right w:val="single" w:sz="1" w:space="0" w:color="999999"/>
            </w:tcBorders>
          </w:tcPr>
          <w:p w14:paraId="73A44757" w14:textId="77777777" w:rsidR="00CA02DA" w:rsidRDefault="00000000" w:rsidP="00BF00BF">
            <w:pPr>
              <w:bidi w:val="0"/>
              <w:jc w:val="both"/>
            </w:pPr>
            <w:r>
              <w:rPr>
                <w:sz w:val="22"/>
                <w:szCs w:val="22"/>
              </w:rPr>
              <w:t>June-August</w:t>
            </w:r>
          </w:p>
        </w:tc>
        <w:tc>
          <w:tcPr>
            <w:tcW w:w="1292" w:type="pct"/>
            <w:tcBorders>
              <w:top w:val="single" w:sz="1" w:space="0" w:color="999999"/>
              <w:left w:val="single" w:sz="1" w:space="0" w:color="999999"/>
              <w:bottom w:val="single" w:sz="1" w:space="0" w:color="999999"/>
              <w:right w:val="single" w:sz="1" w:space="0" w:color="999999"/>
            </w:tcBorders>
          </w:tcPr>
          <w:p w14:paraId="0051D992" w14:textId="77777777" w:rsidR="00CA02DA" w:rsidRDefault="00000000" w:rsidP="00BF00BF">
            <w:pPr>
              <w:bidi w:val="0"/>
              <w:jc w:val="both"/>
            </w:pPr>
            <w:r>
              <w:rPr>
                <w:sz w:val="22"/>
                <w:szCs w:val="22"/>
              </w:rPr>
              <w:t>LST_QC &lt; 65</w:t>
            </w:r>
          </w:p>
        </w:tc>
        <w:tc>
          <w:tcPr>
            <w:tcW w:w="590" w:type="pct"/>
            <w:tcBorders>
              <w:top w:val="single" w:sz="1" w:space="0" w:color="999999"/>
              <w:left w:val="single" w:sz="1" w:space="0" w:color="999999"/>
              <w:bottom w:val="single" w:sz="1" w:space="0" w:color="999999"/>
              <w:right w:val="single" w:sz="1" w:space="0" w:color="999999"/>
            </w:tcBorders>
          </w:tcPr>
          <w:p w14:paraId="5F1462C5" w14:textId="77777777" w:rsidR="00CA02DA" w:rsidRDefault="00000000"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2C1E0A44" w14:textId="77777777" w:rsidR="00CA02DA" w:rsidRDefault="00000000" w:rsidP="00BF00BF">
            <w:pPr>
              <w:bidi w:val="0"/>
              <w:jc w:val="both"/>
            </w:pPr>
            <w:r>
              <w:rPr>
                <w:sz w:val="22"/>
                <w:szCs w:val="22"/>
              </w:rPr>
              <w:t>°C (converted)</w:t>
            </w:r>
          </w:p>
        </w:tc>
      </w:tr>
      <w:tr w:rsidR="00CA02DA" w14:paraId="5CB3D44A"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2522201A" w14:textId="77777777" w:rsidR="00CA02DA" w:rsidRDefault="00000000" w:rsidP="00BF00BF">
            <w:pPr>
              <w:bidi w:val="0"/>
              <w:jc w:val="both"/>
            </w:pPr>
            <w:proofErr w:type="spellStart"/>
            <w:r>
              <w:rPr>
                <w:b/>
                <w:bCs/>
                <w:sz w:val="22"/>
                <w:szCs w:val="22"/>
              </w:rPr>
              <w:t>LST_Winter</w:t>
            </w:r>
            <w:proofErr w:type="spellEnd"/>
          </w:p>
        </w:tc>
        <w:tc>
          <w:tcPr>
            <w:tcW w:w="1107" w:type="pct"/>
            <w:tcBorders>
              <w:top w:val="single" w:sz="1" w:space="0" w:color="999999"/>
              <w:left w:val="single" w:sz="1" w:space="0" w:color="999999"/>
              <w:bottom w:val="single" w:sz="1" w:space="0" w:color="999999"/>
              <w:right w:val="single" w:sz="1" w:space="0" w:color="999999"/>
            </w:tcBorders>
          </w:tcPr>
          <w:p w14:paraId="29364343" w14:textId="77777777" w:rsidR="00CA02DA" w:rsidRDefault="00000000" w:rsidP="00BF00BF">
            <w:pPr>
              <w:bidi w:val="0"/>
              <w:jc w:val="both"/>
            </w:pPr>
            <w:r>
              <w:rPr>
                <w:sz w:val="22"/>
                <w:szCs w:val="22"/>
              </w:rPr>
              <w:t>Dec-Feb</w:t>
            </w:r>
          </w:p>
        </w:tc>
        <w:tc>
          <w:tcPr>
            <w:tcW w:w="1292" w:type="pct"/>
            <w:tcBorders>
              <w:top w:val="single" w:sz="1" w:space="0" w:color="999999"/>
              <w:left w:val="single" w:sz="1" w:space="0" w:color="999999"/>
              <w:bottom w:val="single" w:sz="1" w:space="0" w:color="999999"/>
              <w:right w:val="single" w:sz="1" w:space="0" w:color="999999"/>
            </w:tcBorders>
          </w:tcPr>
          <w:p w14:paraId="21BF3590" w14:textId="77777777" w:rsidR="00CA02DA" w:rsidRDefault="00000000" w:rsidP="00BF00BF">
            <w:pPr>
              <w:bidi w:val="0"/>
              <w:jc w:val="both"/>
            </w:pPr>
            <w:r>
              <w:rPr>
                <w:sz w:val="22"/>
                <w:szCs w:val="22"/>
              </w:rPr>
              <w:t>LST_QC &lt; 65</w:t>
            </w:r>
          </w:p>
        </w:tc>
        <w:tc>
          <w:tcPr>
            <w:tcW w:w="590" w:type="pct"/>
            <w:tcBorders>
              <w:top w:val="single" w:sz="1" w:space="0" w:color="999999"/>
              <w:left w:val="single" w:sz="1" w:space="0" w:color="999999"/>
              <w:bottom w:val="single" w:sz="1" w:space="0" w:color="999999"/>
              <w:right w:val="single" w:sz="1" w:space="0" w:color="999999"/>
            </w:tcBorders>
          </w:tcPr>
          <w:p w14:paraId="3F768F15" w14:textId="77777777" w:rsidR="00CA02DA" w:rsidRDefault="00000000"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425BF431" w14:textId="77777777" w:rsidR="00CA02DA" w:rsidRDefault="00000000" w:rsidP="00BF00BF">
            <w:pPr>
              <w:bidi w:val="0"/>
              <w:jc w:val="both"/>
            </w:pPr>
            <w:r>
              <w:rPr>
                <w:sz w:val="22"/>
                <w:szCs w:val="22"/>
              </w:rPr>
              <w:t>°C (converted)</w:t>
            </w:r>
          </w:p>
        </w:tc>
      </w:tr>
      <w:tr w:rsidR="00CA02DA" w14:paraId="6102F2AF"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79E40893" w14:textId="77777777" w:rsidR="00CA02DA" w:rsidRDefault="00000000" w:rsidP="00BF00BF">
            <w:pPr>
              <w:bidi w:val="0"/>
              <w:jc w:val="both"/>
            </w:pPr>
            <w:proofErr w:type="spellStart"/>
            <w:r>
              <w:rPr>
                <w:b/>
                <w:bCs/>
                <w:sz w:val="22"/>
                <w:szCs w:val="22"/>
              </w:rPr>
              <w:t>NDVI_Spring</w:t>
            </w:r>
            <w:proofErr w:type="spellEnd"/>
          </w:p>
        </w:tc>
        <w:tc>
          <w:tcPr>
            <w:tcW w:w="1107" w:type="pct"/>
            <w:tcBorders>
              <w:top w:val="single" w:sz="1" w:space="0" w:color="999999"/>
              <w:left w:val="single" w:sz="1" w:space="0" w:color="999999"/>
              <w:bottom w:val="single" w:sz="1" w:space="0" w:color="999999"/>
              <w:right w:val="single" w:sz="1" w:space="0" w:color="999999"/>
            </w:tcBorders>
          </w:tcPr>
          <w:p w14:paraId="3C29EC9C" w14:textId="77777777" w:rsidR="00CA02DA" w:rsidRDefault="00000000" w:rsidP="00BF00BF">
            <w:pPr>
              <w:bidi w:val="0"/>
              <w:jc w:val="both"/>
            </w:pPr>
            <w:r>
              <w:rPr>
                <w:sz w:val="22"/>
                <w:szCs w:val="22"/>
              </w:rPr>
              <w:t>March-May</w:t>
            </w:r>
          </w:p>
        </w:tc>
        <w:tc>
          <w:tcPr>
            <w:tcW w:w="1292" w:type="pct"/>
            <w:tcBorders>
              <w:top w:val="single" w:sz="1" w:space="0" w:color="999999"/>
              <w:left w:val="single" w:sz="1" w:space="0" w:color="999999"/>
              <w:bottom w:val="single" w:sz="1" w:space="0" w:color="999999"/>
              <w:right w:val="single" w:sz="1" w:space="0" w:color="999999"/>
            </w:tcBorders>
          </w:tcPr>
          <w:p w14:paraId="2F66E43B" w14:textId="77777777" w:rsidR="00CA02DA" w:rsidRDefault="00000000" w:rsidP="00BF00BF">
            <w:pPr>
              <w:bidi w:val="0"/>
              <w:jc w:val="both"/>
            </w:pPr>
            <w:r>
              <w:rPr>
                <w:sz w:val="22"/>
                <w:szCs w:val="22"/>
              </w:rPr>
              <w:t>Pixel reliability ≤ 1</w:t>
            </w:r>
          </w:p>
        </w:tc>
        <w:tc>
          <w:tcPr>
            <w:tcW w:w="590" w:type="pct"/>
            <w:tcBorders>
              <w:top w:val="single" w:sz="1" w:space="0" w:color="999999"/>
              <w:left w:val="single" w:sz="1" w:space="0" w:color="999999"/>
              <w:bottom w:val="single" w:sz="1" w:space="0" w:color="999999"/>
              <w:right w:val="single" w:sz="1" w:space="0" w:color="999999"/>
            </w:tcBorders>
          </w:tcPr>
          <w:p w14:paraId="194E70D2" w14:textId="77777777" w:rsidR="00CA02DA" w:rsidRDefault="00000000"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714AE368" w14:textId="77777777" w:rsidR="00CA02DA" w:rsidRDefault="00000000" w:rsidP="00BF00BF">
            <w:pPr>
              <w:bidi w:val="0"/>
              <w:jc w:val="both"/>
            </w:pPr>
            <w:r>
              <w:rPr>
                <w:sz w:val="22"/>
                <w:szCs w:val="22"/>
              </w:rPr>
              <w:t>Index</w:t>
            </w:r>
          </w:p>
        </w:tc>
      </w:tr>
      <w:tr w:rsidR="00CA02DA" w14:paraId="6D2496A3"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4924FE9D" w14:textId="77777777" w:rsidR="00CA02DA" w:rsidRDefault="00000000" w:rsidP="00BF00BF">
            <w:pPr>
              <w:bidi w:val="0"/>
              <w:jc w:val="both"/>
            </w:pPr>
            <w:proofErr w:type="spellStart"/>
            <w:r>
              <w:rPr>
                <w:b/>
                <w:bCs/>
                <w:sz w:val="22"/>
                <w:szCs w:val="22"/>
              </w:rPr>
              <w:t>NTL_Annual</w:t>
            </w:r>
            <w:proofErr w:type="spellEnd"/>
          </w:p>
        </w:tc>
        <w:tc>
          <w:tcPr>
            <w:tcW w:w="1107" w:type="pct"/>
            <w:tcBorders>
              <w:top w:val="single" w:sz="1" w:space="0" w:color="999999"/>
              <w:left w:val="single" w:sz="1" w:space="0" w:color="999999"/>
              <w:bottom w:val="single" w:sz="1" w:space="0" w:color="999999"/>
              <w:right w:val="single" w:sz="1" w:space="0" w:color="999999"/>
            </w:tcBorders>
          </w:tcPr>
          <w:p w14:paraId="2B489B1D" w14:textId="77777777" w:rsidR="00CA02DA" w:rsidRDefault="00000000" w:rsidP="00BF00BF">
            <w:pPr>
              <w:bidi w:val="0"/>
              <w:jc w:val="both"/>
            </w:pPr>
            <w:r>
              <w:rPr>
                <w:sz w:val="22"/>
                <w:szCs w:val="22"/>
              </w:rPr>
              <w:t>Full year</w:t>
            </w:r>
          </w:p>
        </w:tc>
        <w:tc>
          <w:tcPr>
            <w:tcW w:w="1292" w:type="pct"/>
            <w:tcBorders>
              <w:top w:val="single" w:sz="1" w:space="0" w:color="999999"/>
              <w:left w:val="single" w:sz="1" w:space="0" w:color="999999"/>
              <w:bottom w:val="single" w:sz="1" w:space="0" w:color="999999"/>
              <w:right w:val="single" w:sz="1" w:space="0" w:color="999999"/>
            </w:tcBorders>
          </w:tcPr>
          <w:p w14:paraId="1B73655B" w14:textId="77777777" w:rsidR="00CA02DA" w:rsidRDefault="00000000" w:rsidP="00BF00BF">
            <w:pPr>
              <w:bidi w:val="0"/>
              <w:jc w:val="both"/>
            </w:pPr>
            <w:r>
              <w:rPr>
                <w:sz w:val="22"/>
                <w:szCs w:val="22"/>
              </w:rPr>
              <w:t>0 &lt; radiance &lt; 1000</w:t>
            </w:r>
          </w:p>
        </w:tc>
        <w:tc>
          <w:tcPr>
            <w:tcW w:w="590" w:type="pct"/>
            <w:tcBorders>
              <w:top w:val="single" w:sz="1" w:space="0" w:color="999999"/>
              <w:left w:val="single" w:sz="1" w:space="0" w:color="999999"/>
              <w:bottom w:val="single" w:sz="1" w:space="0" w:color="999999"/>
              <w:right w:val="single" w:sz="1" w:space="0" w:color="999999"/>
            </w:tcBorders>
          </w:tcPr>
          <w:p w14:paraId="350401EA" w14:textId="77777777" w:rsidR="00CA02DA" w:rsidRDefault="00000000"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75CA4E23" w14:textId="77777777" w:rsidR="00CA02DA" w:rsidRDefault="00000000" w:rsidP="00BF00BF">
            <w:pPr>
              <w:bidi w:val="0"/>
              <w:jc w:val="both"/>
            </w:pPr>
            <w:proofErr w:type="spellStart"/>
            <w:r>
              <w:rPr>
                <w:sz w:val="22"/>
                <w:szCs w:val="22"/>
              </w:rPr>
              <w:t>nW</w:t>
            </w:r>
            <w:proofErr w:type="spellEnd"/>
            <w:r>
              <w:rPr>
                <w:sz w:val="22"/>
                <w:szCs w:val="22"/>
              </w:rPr>
              <w:t>/cm²/</w:t>
            </w:r>
            <w:proofErr w:type="spellStart"/>
            <w:r>
              <w:rPr>
                <w:sz w:val="22"/>
                <w:szCs w:val="22"/>
              </w:rPr>
              <w:t>sr</w:t>
            </w:r>
            <w:proofErr w:type="spellEnd"/>
          </w:p>
        </w:tc>
      </w:tr>
      <w:tr w:rsidR="00CA02DA" w14:paraId="55C903CD"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2FB3EA38" w14:textId="77777777" w:rsidR="00CA02DA" w:rsidRDefault="00000000" w:rsidP="00BF00BF">
            <w:pPr>
              <w:bidi w:val="0"/>
              <w:jc w:val="both"/>
            </w:pPr>
            <w:proofErr w:type="spellStart"/>
            <w:r>
              <w:rPr>
                <w:b/>
                <w:bCs/>
                <w:sz w:val="22"/>
                <w:szCs w:val="22"/>
              </w:rPr>
              <w:t>AOD_Annual</w:t>
            </w:r>
            <w:proofErr w:type="spellEnd"/>
          </w:p>
        </w:tc>
        <w:tc>
          <w:tcPr>
            <w:tcW w:w="1107" w:type="pct"/>
            <w:tcBorders>
              <w:top w:val="single" w:sz="1" w:space="0" w:color="999999"/>
              <w:left w:val="single" w:sz="1" w:space="0" w:color="999999"/>
              <w:bottom w:val="single" w:sz="1" w:space="0" w:color="999999"/>
              <w:right w:val="single" w:sz="1" w:space="0" w:color="999999"/>
            </w:tcBorders>
          </w:tcPr>
          <w:p w14:paraId="242D3BB0" w14:textId="77777777" w:rsidR="00CA02DA" w:rsidRDefault="00000000" w:rsidP="00BF00BF">
            <w:pPr>
              <w:bidi w:val="0"/>
              <w:jc w:val="both"/>
            </w:pPr>
            <w:r>
              <w:rPr>
                <w:sz w:val="22"/>
                <w:szCs w:val="22"/>
              </w:rPr>
              <w:t>Full year</w:t>
            </w:r>
          </w:p>
        </w:tc>
        <w:tc>
          <w:tcPr>
            <w:tcW w:w="1292" w:type="pct"/>
            <w:tcBorders>
              <w:top w:val="single" w:sz="1" w:space="0" w:color="999999"/>
              <w:left w:val="single" w:sz="1" w:space="0" w:color="999999"/>
              <w:bottom w:val="single" w:sz="1" w:space="0" w:color="999999"/>
              <w:right w:val="single" w:sz="1" w:space="0" w:color="999999"/>
            </w:tcBorders>
          </w:tcPr>
          <w:p w14:paraId="7657A481" w14:textId="77777777" w:rsidR="00CA02DA" w:rsidRDefault="00000000" w:rsidP="00BF00BF">
            <w:pPr>
              <w:bidi w:val="0"/>
              <w:jc w:val="both"/>
            </w:pPr>
            <w:r>
              <w:rPr>
                <w:sz w:val="22"/>
                <w:szCs w:val="22"/>
              </w:rPr>
              <w:t>Valid flag</w:t>
            </w:r>
          </w:p>
        </w:tc>
        <w:tc>
          <w:tcPr>
            <w:tcW w:w="590" w:type="pct"/>
            <w:tcBorders>
              <w:top w:val="single" w:sz="1" w:space="0" w:color="999999"/>
              <w:left w:val="single" w:sz="1" w:space="0" w:color="999999"/>
              <w:bottom w:val="single" w:sz="1" w:space="0" w:color="999999"/>
              <w:right w:val="single" w:sz="1" w:space="0" w:color="999999"/>
            </w:tcBorders>
          </w:tcPr>
          <w:p w14:paraId="1B4ED357" w14:textId="77777777" w:rsidR="00CA02DA" w:rsidRDefault="00000000"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3A0E686E" w14:textId="77777777" w:rsidR="00CA02DA" w:rsidRDefault="00000000" w:rsidP="00BF00BF">
            <w:pPr>
              <w:bidi w:val="0"/>
              <w:jc w:val="both"/>
            </w:pPr>
            <w:r>
              <w:rPr>
                <w:sz w:val="22"/>
                <w:szCs w:val="22"/>
              </w:rPr>
              <w:t>Dimensionless</w:t>
            </w:r>
          </w:p>
        </w:tc>
      </w:tr>
      <w:tr w:rsidR="00CA02DA" w14:paraId="6554758F"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1BA3A006" w14:textId="77777777" w:rsidR="00CA02DA" w:rsidRDefault="00000000" w:rsidP="00BF00BF">
            <w:pPr>
              <w:bidi w:val="0"/>
              <w:jc w:val="both"/>
            </w:pPr>
            <w:r>
              <w:rPr>
                <w:b/>
                <w:bCs/>
                <w:sz w:val="22"/>
                <w:szCs w:val="22"/>
              </w:rPr>
              <w:t>NO2_Annual</w:t>
            </w:r>
          </w:p>
        </w:tc>
        <w:tc>
          <w:tcPr>
            <w:tcW w:w="1107" w:type="pct"/>
            <w:tcBorders>
              <w:top w:val="single" w:sz="1" w:space="0" w:color="999999"/>
              <w:left w:val="single" w:sz="1" w:space="0" w:color="999999"/>
              <w:bottom w:val="single" w:sz="1" w:space="0" w:color="999999"/>
              <w:right w:val="single" w:sz="1" w:space="0" w:color="999999"/>
            </w:tcBorders>
          </w:tcPr>
          <w:p w14:paraId="6F3EC3C5" w14:textId="77777777" w:rsidR="00CA02DA" w:rsidRDefault="00000000" w:rsidP="00BF00BF">
            <w:pPr>
              <w:bidi w:val="0"/>
              <w:jc w:val="both"/>
            </w:pPr>
            <w:r>
              <w:rPr>
                <w:sz w:val="22"/>
                <w:szCs w:val="22"/>
              </w:rPr>
              <w:t>Full year</w:t>
            </w:r>
          </w:p>
        </w:tc>
        <w:tc>
          <w:tcPr>
            <w:tcW w:w="1292" w:type="pct"/>
            <w:tcBorders>
              <w:top w:val="single" w:sz="1" w:space="0" w:color="999999"/>
              <w:left w:val="single" w:sz="1" w:space="0" w:color="999999"/>
              <w:bottom w:val="single" w:sz="1" w:space="0" w:color="999999"/>
              <w:right w:val="single" w:sz="1" w:space="0" w:color="999999"/>
            </w:tcBorders>
          </w:tcPr>
          <w:p w14:paraId="55E9423E" w14:textId="77777777" w:rsidR="00CA02DA" w:rsidRDefault="00000000" w:rsidP="00BF00BF">
            <w:pPr>
              <w:bidi w:val="0"/>
              <w:jc w:val="both"/>
            </w:pPr>
            <w:proofErr w:type="spellStart"/>
            <w:r>
              <w:rPr>
                <w:sz w:val="22"/>
                <w:szCs w:val="22"/>
              </w:rPr>
              <w:t>qa_value</w:t>
            </w:r>
            <w:proofErr w:type="spellEnd"/>
            <w:r>
              <w:rPr>
                <w:sz w:val="22"/>
                <w:szCs w:val="22"/>
              </w:rPr>
              <w:t xml:space="preserve"> &gt; 0.5</w:t>
            </w:r>
          </w:p>
        </w:tc>
        <w:tc>
          <w:tcPr>
            <w:tcW w:w="590" w:type="pct"/>
            <w:tcBorders>
              <w:top w:val="single" w:sz="1" w:space="0" w:color="999999"/>
              <w:left w:val="single" w:sz="1" w:space="0" w:color="999999"/>
              <w:bottom w:val="single" w:sz="1" w:space="0" w:color="999999"/>
              <w:right w:val="single" w:sz="1" w:space="0" w:color="999999"/>
            </w:tcBorders>
          </w:tcPr>
          <w:p w14:paraId="709F3118" w14:textId="77777777" w:rsidR="00CA02DA" w:rsidRDefault="00000000"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262B4721" w14:textId="77777777" w:rsidR="00CA02DA" w:rsidRDefault="00000000" w:rsidP="00BF00BF">
            <w:pPr>
              <w:bidi w:val="0"/>
              <w:jc w:val="both"/>
            </w:pPr>
            <w:r>
              <w:rPr>
                <w:sz w:val="22"/>
                <w:szCs w:val="22"/>
              </w:rPr>
              <w:t>mol/m²</w:t>
            </w:r>
          </w:p>
        </w:tc>
      </w:tr>
    </w:tbl>
    <w:p w14:paraId="742ECE1B" w14:textId="77777777" w:rsidR="00CA02DA" w:rsidRDefault="00CA02DA" w:rsidP="00BF00BF">
      <w:pPr>
        <w:bidi w:val="0"/>
        <w:spacing w:after="200"/>
        <w:jc w:val="both"/>
      </w:pPr>
    </w:p>
    <w:p w14:paraId="42A5D5DF" w14:textId="77777777" w:rsidR="00CA02DA" w:rsidRDefault="00000000" w:rsidP="00BF00BF">
      <w:pPr>
        <w:pStyle w:val="Heading3"/>
        <w:jc w:val="both"/>
      </w:pPr>
      <w:bookmarkStart w:id="88" w:name="_Toc216214430"/>
      <w:r>
        <w:t>4.5.3 Handling the DMSP–VIIRS Transition</w:t>
      </w:r>
      <w:bookmarkEnd w:id="88"/>
    </w:p>
    <w:p w14:paraId="6F0AB3C9" w14:textId="258D9194" w:rsidR="00CA02DA" w:rsidRPr="008150EE" w:rsidRDefault="00000000" w:rsidP="00065D3A">
      <w:pPr>
        <w:bidi w:val="0"/>
        <w:spacing w:after="200" w:line="360" w:lineRule="auto"/>
        <w:jc w:val="both"/>
        <w:rPr>
          <w:sz w:val="24"/>
          <w:szCs w:val="24"/>
        </w:rPr>
      </w:pPr>
      <w:r w:rsidRPr="008150EE">
        <w:rPr>
          <w:sz w:val="24"/>
          <w:szCs w:val="24"/>
        </w:rPr>
        <w:t xml:space="preserve">Night-time lights are observed by two different systems. The DMSP-OLS series provides yearly composites for 1992–2013, while VIIRS offers monthly radiance data from 2012 onwards </w:t>
      </w:r>
      <w:r w:rsidR="00065D3A" w:rsidRPr="00065D3A">
        <w:rPr>
          <w:sz w:val="24"/>
          <w:szCs w:val="24"/>
        </w:rPr>
        <w:t>(Elvidge et al., 2009)</w:t>
      </w:r>
      <w:r>
        <w:rPr>
          <w:sz w:val="24"/>
          <w:szCs w:val="24"/>
        </w:rPr>
        <w:t>. To obtain a consistent time series for 2000–2023, an inter-calibration procedure was applied:</w:t>
      </w:r>
    </w:p>
    <w:p w14:paraId="08A015D1" w14:textId="77777777" w:rsidR="00CA02DA" w:rsidRPr="008150EE" w:rsidRDefault="00000000" w:rsidP="00BF00BF">
      <w:pPr>
        <w:pStyle w:val="ListParagraph"/>
        <w:numPr>
          <w:ilvl w:val="0"/>
          <w:numId w:val="2"/>
        </w:numPr>
        <w:spacing w:after="100" w:line="360" w:lineRule="auto"/>
        <w:jc w:val="both"/>
        <w:rPr>
          <w:sz w:val="24"/>
          <w:szCs w:val="24"/>
        </w:rPr>
      </w:pPr>
      <w:r w:rsidRPr="008150EE">
        <w:rPr>
          <w:sz w:val="24"/>
          <w:szCs w:val="24"/>
        </w:rPr>
        <w:t>Estimate a regression relationship between DMSP digital numbers and VIIRS radiance during the overlap period 2012–2013.</w:t>
      </w:r>
    </w:p>
    <w:p w14:paraId="0071A6B5" w14:textId="77777777" w:rsidR="00CA02DA" w:rsidRPr="008150EE" w:rsidRDefault="00000000" w:rsidP="00BF00BF">
      <w:pPr>
        <w:pStyle w:val="ListParagraph"/>
        <w:numPr>
          <w:ilvl w:val="0"/>
          <w:numId w:val="2"/>
        </w:numPr>
        <w:spacing w:after="100" w:line="360" w:lineRule="auto"/>
        <w:jc w:val="both"/>
        <w:rPr>
          <w:sz w:val="24"/>
          <w:szCs w:val="24"/>
        </w:rPr>
      </w:pPr>
      <w:r w:rsidRPr="008150EE">
        <w:rPr>
          <w:sz w:val="24"/>
          <w:szCs w:val="24"/>
        </w:rPr>
        <w:t>Use the calibration coefficients to convert all pre-2012 DMSP values into VIIRS-equivalent radiance.</w:t>
      </w:r>
    </w:p>
    <w:p w14:paraId="23150E93" w14:textId="77777777" w:rsidR="005B41C8" w:rsidRPr="008150EE" w:rsidRDefault="00000000" w:rsidP="00BF00BF">
      <w:pPr>
        <w:pStyle w:val="ListParagraph"/>
        <w:numPr>
          <w:ilvl w:val="0"/>
          <w:numId w:val="2"/>
        </w:numPr>
        <w:spacing w:after="100" w:line="360" w:lineRule="auto"/>
        <w:jc w:val="both"/>
        <w:rPr>
          <w:sz w:val="24"/>
          <w:szCs w:val="24"/>
        </w:rPr>
      </w:pPr>
      <w:r w:rsidRPr="008150EE">
        <w:rPr>
          <w:sz w:val="24"/>
          <w:szCs w:val="24"/>
        </w:rPr>
        <w:t>Construct a continuous series using calibrated DMSP for 2000–2011, the average of both sensors for 2012–2013, and VIIRS alone from 2014 onwards.</w:t>
      </w:r>
    </w:p>
    <w:p w14:paraId="79DCE64E" w14:textId="77777777" w:rsidR="00CA02DA" w:rsidRPr="008150EE" w:rsidRDefault="005B41C8" w:rsidP="008150EE">
      <w:pPr>
        <w:bidi w:val="0"/>
        <w:jc w:val="both"/>
        <w:rPr>
          <w:sz w:val="24"/>
          <w:szCs w:val="24"/>
        </w:rPr>
      </w:pPr>
      <w:r w:rsidRPr="008150EE">
        <w:rPr>
          <w:sz w:val="24"/>
          <w:szCs w:val="24"/>
        </w:rPr>
        <w:br w:type="page"/>
      </w:r>
    </w:p>
    <w:p w14:paraId="2A7C3FED" w14:textId="77777777" w:rsidR="00CA02DA" w:rsidRDefault="00000000" w:rsidP="00BF00BF">
      <w:pPr>
        <w:pStyle w:val="Heading3"/>
        <w:jc w:val="both"/>
      </w:pPr>
      <w:bookmarkStart w:id="89" w:name="_Toc216214431"/>
      <w:r>
        <w:lastRenderedPageBreak/>
        <w:t>4.5.4 Missing Data Handling</w:t>
      </w:r>
      <w:bookmarkEnd w:id="89"/>
    </w:p>
    <w:p w14:paraId="7BAD3372" w14:textId="5DC0698C" w:rsidR="00CA02DA" w:rsidRPr="006B7CF0" w:rsidRDefault="00000000" w:rsidP="00992D80">
      <w:pPr>
        <w:bidi w:val="0"/>
        <w:spacing w:after="200" w:line="360" w:lineRule="auto"/>
        <w:jc w:val="both"/>
        <w:rPr>
          <w:sz w:val="24"/>
          <w:szCs w:val="24"/>
        </w:rPr>
      </w:pPr>
      <w:r w:rsidRPr="006B7CF0">
        <w:rPr>
          <w:sz w:val="24"/>
          <w:szCs w:val="24"/>
        </w:rPr>
        <w:t xml:space="preserve">Satellite records are subject to data gaps arising from sensor issues, cloud cover, and incomplete temporal coverage. The Sentinel-5P NO₂ product is particularly affected because the mission began only in late 2018 </w:t>
      </w:r>
      <w:r w:rsidR="00992D80" w:rsidRPr="00992D80">
        <w:rPr>
          <w:sz w:val="24"/>
          <w:szCs w:val="24"/>
        </w:rPr>
        <w:t>(European Space Agency, 2024)</w:t>
      </w:r>
      <w:r w:rsidR="00992D80">
        <w:rPr>
          <w:sz w:val="24"/>
          <w:szCs w:val="24"/>
        </w:rPr>
        <w:t>.</w:t>
      </w:r>
    </w:p>
    <w:p w14:paraId="3E9BA023" w14:textId="77777777" w:rsidR="00CA02DA" w:rsidRDefault="00000000" w:rsidP="008150EE">
      <w:pPr>
        <w:pStyle w:val="Caption"/>
        <w:bidi w:val="0"/>
      </w:pPr>
      <w:bookmarkStart w:id="90" w:name="_Table_4_5"/>
      <w:bookmarkStart w:id="91" w:name="_Toc215272180"/>
      <w:r>
        <w:t xml:space="preserve">Table </w:t>
      </w:r>
      <w:r w:rsidR="00B7213B">
        <w:t>4.5</w:t>
      </w:r>
      <w:r>
        <w:t>: Missing Data Summary</w:t>
      </w:r>
      <w:bookmarkEnd w:id="90"/>
      <w:bookmarkEnd w:id="91"/>
    </w:p>
    <w:tbl>
      <w:tblPr>
        <w:tblW w:w="51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88"/>
        <w:gridCol w:w="1681"/>
        <w:gridCol w:w="1239"/>
        <w:gridCol w:w="3967"/>
      </w:tblGrid>
      <w:tr w:rsidR="00CA02DA" w14:paraId="6068C666" w14:textId="77777777" w:rsidTr="00F75AA3">
        <w:trPr>
          <w:jc w:val="center"/>
        </w:trPr>
        <w:tc>
          <w:tcPr>
            <w:tcW w:w="1681" w:type="pct"/>
            <w:tcBorders>
              <w:top w:val="single" w:sz="1" w:space="0" w:color="999999"/>
              <w:left w:val="single" w:sz="1" w:space="0" w:color="999999"/>
              <w:bottom w:val="single" w:sz="1" w:space="0" w:color="999999"/>
              <w:right w:val="single" w:sz="1" w:space="0" w:color="999999"/>
            </w:tcBorders>
            <w:shd w:val="clear" w:color="auto" w:fill="D5E8F0"/>
          </w:tcPr>
          <w:p w14:paraId="735B4524" w14:textId="77777777" w:rsidR="00CA02DA" w:rsidRDefault="00000000" w:rsidP="00BF00BF">
            <w:pPr>
              <w:bidi w:val="0"/>
              <w:jc w:val="both"/>
            </w:pPr>
            <w:r>
              <w:rPr>
                <w:b/>
                <w:bCs/>
                <w:sz w:val="22"/>
                <w:szCs w:val="22"/>
              </w:rPr>
              <w:t>Variable</w:t>
            </w:r>
          </w:p>
        </w:tc>
        <w:tc>
          <w:tcPr>
            <w:tcW w:w="810" w:type="pct"/>
            <w:tcBorders>
              <w:top w:val="single" w:sz="1" w:space="0" w:color="999999"/>
              <w:left w:val="single" w:sz="1" w:space="0" w:color="999999"/>
              <w:bottom w:val="single" w:sz="1" w:space="0" w:color="999999"/>
              <w:right w:val="single" w:sz="1" w:space="0" w:color="999999"/>
            </w:tcBorders>
            <w:shd w:val="clear" w:color="auto" w:fill="D5E8F0"/>
          </w:tcPr>
          <w:p w14:paraId="0F785B89" w14:textId="77777777" w:rsidR="00CA02DA" w:rsidRDefault="00000000" w:rsidP="00BF00BF">
            <w:pPr>
              <w:bidi w:val="0"/>
              <w:jc w:val="both"/>
            </w:pPr>
            <w:r>
              <w:rPr>
                <w:b/>
                <w:bCs/>
                <w:sz w:val="22"/>
                <w:szCs w:val="22"/>
              </w:rPr>
              <w:t>Missing Count</w:t>
            </w:r>
          </w:p>
        </w:tc>
        <w:tc>
          <w:tcPr>
            <w:tcW w:w="597" w:type="pct"/>
            <w:tcBorders>
              <w:top w:val="single" w:sz="1" w:space="0" w:color="999999"/>
              <w:left w:val="single" w:sz="1" w:space="0" w:color="999999"/>
              <w:bottom w:val="single" w:sz="1" w:space="0" w:color="999999"/>
              <w:right w:val="single" w:sz="1" w:space="0" w:color="999999"/>
            </w:tcBorders>
            <w:shd w:val="clear" w:color="auto" w:fill="D5E8F0"/>
          </w:tcPr>
          <w:p w14:paraId="175C4826" w14:textId="77777777" w:rsidR="00CA02DA" w:rsidRDefault="00000000" w:rsidP="00BF00BF">
            <w:pPr>
              <w:bidi w:val="0"/>
              <w:jc w:val="both"/>
            </w:pPr>
            <w:r>
              <w:rPr>
                <w:b/>
                <w:bCs/>
                <w:sz w:val="22"/>
                <w:szCs w:val="22"/>
              </w:rPr>
              <w:t>Missing %</w:t>
            </w:r>
          </w:p>
        </w:tc>
        <w:tc>
          <w:tcPr>
            <w:tcW w:w="1912" w:type="pct"/>
            <w:tcBorders>
              <w:top w:val="single" w:sz="1" w:space="0" w:color="999999"/>
              <w:left w:val="single" w:sz="1" w:space="0" w:color="999999"/>
              <w:bottom w:val="single" w:sz="1" w:space="0" w:color="999999"/>
              <w:right w:val="single" w:sz="1" w:space="0" w:color="999999"/>
            </w:tcBorders>
            <w:shd w:val="clear" w:color="auto" w:fill="D5E8F0"/>
          </w:tcPr>
          <w:p w14:paraId="4A48A82E" w14:textId="77777777" w:rsidR="00CA02DA" w:rsidRDefault="00000000" w:rsidP="00BF00BF">
            <w:pPr>
              <w:bidi w:val="0"/>
              <w:jc w:val="both"/>
            </w:pPr>
            <w:r>
              <w:rPr>
                <w:b/>
                <w:bCs/>
                <w:sz w:val="22"/>
                <w:szCs w:val="22"/>
              </w:rPr>
              <w:t>Reason</w:t>
            </w:r>
          </w:p>
        </w:tc>
      </w:tr>
      <w:tr w:rsidR="00CA02DA" w14:paraId="4034CBBA" w14:textId="77777777" w:rsidTr="00F75AA3">
        <w:trPr>
          <w:jc w:val="center"/>
        </w:trPr>
        <w:tc>
          <w:tcPr>
            <w:tcW w:w="1681" w:type="pct"/>
            <w:tcBorders>
              <w:top w:val="single" w:sz="1" w:space="0" w:color="999999"/>
              <w:left w:val="single" w:sz="1" w:space="0" w:color="999999"/>
              <w:bottom w:val="single" w:sz="1" w:space="0" w:color="999999"/>
              <w:right w:val="single" w:sz="1" w:space="0" w:color="999999"/>
            </w:tcBorders>
          </w:tcPr>
          <w:p w14:paraId="2E902128" w14:textId="77777777" w:rsidR="00CA02DA" w:rsidRDefault="00000000" w:rsidP="00BF00BF">
            <w:pPr>
              <w:bidi w:val="0"/>
              <w:jc w:val="both"/>
            </w:pPr>
            <w:r>
              <w:rPr>
                <w:sz w:val="22"/>
                <w:szCs w:val="22"/>
              </w:rPr>
              <w:t>NO2_Signal</w:t>
            </w:r>
          </w:p>
        </w:tc>
        <w:tc>
          <w:tcPr>
            <w:tcW w:w="810" w:type="pct"/>
            <w:tcBorders>
              <w:top w:val="single" w:sz="1" w:space="0" w:color="999999"/>
              <w:left w:val="single" w:sz="1" w:space="0" w:color="999999"/>
              <w:bottom w:val="single" w:sz="1" w:space="0" w:color="999999"/>
              <w:right w:val="single" w:sz="1" w:space="0" w:color="999999"/>
            </w:tcBorders>
          </w:tcPr>
          <w:p w14:paraId="6A54B6CC" w14:textId="77777777" w:rsidR="00CA02DA" w:rsidRDefault="00000000" w:rsidP="00BF00BF">
            <w:pPr>
              <w:bidi w:val="0"/>
              <w:jc w:val="both"/>
            </w:pPr>
            <w:r>
              <w:rPr>
                <w:sz w:val="22"/>
                <w:szCs w:val="22"/>
              </w:rPr>
              <w:t>114</w:t>
            </w:r>
          </w:p>
        </w:tc>
        <w:tc>
          <w:tcPr>
            <w:tcW w:w="597" w:type="pct"/>
            <w:tcBorders>
              <w:top w:val="single" w:sz="1" w:space="0" w:color="999999"/>
              <w:left w:val="single" w:sz="1" w:space="0" w:color="999999"/>
              <w:bottom w:val="single" w:sz="1" w:space="0" w:color="999999"/>
              <w:right w:val="single" w:sz="1" w:space="0" w:color="999999"/>
            </w:tcBorders>
          </w:tcPr>
          <w:p w14:paraId="4EF5A3F3" w14:textId="77777777" w:rsidR="00CA02DA" w:rsidRDefault="00000000" w:rsidP="00BF00BF">
            <w:pPr>
              <w:bidi w:val="0"/>
              <w:jc w:val="both"/>
            </w:pPr>
            <w:r>
              <w:rPr>
                <w:sz w:val="22"/>
                <w:szCs w:val="22"/>
              </w:rPr>
              <w:t>79.2%</w:t>
            </w:r>
          </w:p>
        </w:tc>
        <w:tc>
          <w:tcPr>
            <w:tcW w:w="1912" w:type="pct"/>
            <w:tcBorders>
              <w:top w:val="single" w:sz="1" w:space="0" w:color="999999"/>
              <w:left w:val="single" w:sz="1" w:space="0" w:color="999999"/>
              <w:bottom w:val="single" w:sz="1" w:space="0" w:color="999999"/>
              <w:right w:val="single" w:sz="1" w:space="0" w:color="999999"/>
            </w:tcBorders>
          </w:tcPr>
          <w:p w14:paraId="409F7413" w14:textId="77777777" w:rsidR="00CA02DA" w:rsidRDefault="00000000" w:rsidP="00BF00BF">
            <w:pPr>
              <w:bidi w:val="0"/>
              <w:jc w:val="both"/>
            </w:pPr>
            <w:r>
              <w:rPr>
                <w:sz w:val="22"/>
                <w:szCs w:val="22"/>
              </w:rPr>
              <w:t>Sentinel-5P available only after 2018</w:t>
            </w:r>
          </w:p>
        </w:tc>
      </w:tr>
      <w:tr w:rsidR="00CA02DA" w14:paraId="3C65DFA8" w14:textId="77777777" w:rsidTr="00F75AA3">
        <w:trPr>
          <w:jc w:val="center"/>
        </w:trPr>
        <w:tc>
          <w:tcPr>
            <w:tcW w:w="1681" w:type="pct"/>
            <w:tcBorders>
              <w:top w:val="single" w:sz="1" w:space="0" w:color="999999"/>
              <w:left w:val="single" w:sz="1" w:space="0" w:color="999999"/>
              <w:bottom w:val="single" w:sz="1" w:space="0" w:color="999999"/>
              <w:right w:val="single" w:sz="1" w:space="0" w:color="999999"/>
            </w:tcBorders>
          </w:tcPr>
          <w:p w14:paraId="44787BB5" w14:textId="77777777" w:rsidR="00CA02DA" w:rsidRDefault="00000000" w:rsidP="00BF00BF">
            <w:pPr>
              <w:bidi w:val="0"/>
              <w:jc w:val="both"/>
            </w:pPr>
            <w:proofErr w:type="spellStart"/>
            <w:r>
              <w:rPr>
                <w:sz w:val="22"/>
                <w:szCs w:val="22"/>
              </w:rPr>
              <w:t>primary_energy_consumption</w:t>
            </w:r>
            <w:proofErr w:type="spellEnd"/>
          </w:p>
        </w:tc>
        <w:tc>
          <w:tcPr>
            <w:tcW w:w="810" w:type="pct"/>
            <w:tcBorders>
              <w:top w:val="single" w:sz="1" w:space="0" w:color="999999"/>
              <w:left w:val="single" w:sz="1" w:space="0" w:color="999999"/>
              <w:bottom w:val="single" w:sz="1" w:space="0" w:color="999999"/>
              <w:right w:val="single" w:sz="1" w:space="0" w:color="999999"/>
            </w:tcBorders>
          </w:tcPr>
          <w:p w14:paraId="5D2EA020" w14:textId="77777777" w:rsidR="00CA02DA" w:rsidRDefault="00000000" w:rsidP="00BF00BF">
            <w:pPr>
              <w:bidi w:val="0"/>
              <w:jc w:val="both"/>
            </w:pPr>
            <w:r>
              <w:rPr>
                <w:sz w:val="22"/>
                <w:szCs w:val="22"/>
              </w:rPr>
              <w:t>1</w:t>
            </w:r>
          </w:p>
        </w:tc>
        <w:tc>
          <w:tcPr>
            <w:tcW w:w="597" w:type="pct"/>
            <w:tcBorders>
              <w:top w:val="single" w:sz="1" w:space="0" w:color="999999"/>
              <w:left w:val="single" w:sz="1" w:space="0" w:color="999999"/>
              <w:bottom w:val="single" w:sz="1" w:space="0" w:color="999999"/>
              <w:right w:val="single" w:sz="1" w:space="0" w:color="999999"/>
            </w:tcBorders>
          </w:tcPr>
          <w:p w14:paraId="60C1CF81" w14:textId="77777777" w:rsidR="00CA02DA" w:rsidRDefault="00000000" w:rsidP="00BF00BF">
            <w:pPr>
              <w:bidi w:val="0"/>
              <w:jc w:val="both"/>
            </w:pPr>
            <w:r>
              <w:rPr>
                <w:sz w:val="22"/>
                <w:szCs w:val="22"/>
              </w:rPr>
              <w:t>0.7%</w:t>
            </w:r>
          </w:p>
        </w:tc>
        <w:tc>
          <w:tcPr>
            <w:tcW w:w="1912" w:type="pct"/>
            <w:tcBorders>
              <w:top w:val="single" w:sz="1" w:space="0" w:color="999999"/>
              <w:left w:val="single" w:sz="1" w:space="0" w:color="999999"/>
              <w:bottom w:val="single" w:sz="1" w:space="0" w:color="999999"/>
              <w:right w:val="single" w:sz="1" w:space="0" w:color="999999"/>
            </w:tcBorders>
          </w:tcPr>
          <w:p w14:paraId="06426694" w14:textId="77777777" w:rsidR="00CA02DA" w:rsidRDefault="00000000" w:rsidP="00BF00BF">
            <w:pPr>
              <w:bidi w:val="0"/>
              <w:jc w:val="both"/>
            </w:pPr>
            <w:r>
              <w:rPr>
                <w:sz w:val="22"/>
                <w:szCs w:val="22"/>
              </w:rPr>
              <w:t>Reporting gap</w:t>
            </w:r>
          </w:p>
        </w:tc>
      </w:tr>
      <w:tr w:rsidR="00CA02DA" w14:paraId="2A799CDD" w14:textId="77777777" w:rsidTr="00F75AA3">
        <w:trPr>
          <w:jc w:val="center"/>
        </w:trPr>
        <w:tc>
          <w:tcPr>
            <w:tcW w:w="1681" w:type="pct"/>
            <w:tcBorders>
              <w:top w:val="single" w:sz="1" w:space="0" w:color="999999"/>
              <w:left w:val="single" w:sz="1" w:space="0" w:color="999999"/>
              <w:bottom w:val="single" w:sz="1" w:space="0" w:color="999999"/>
              <w:right w:val="single" w:sz="1" w:space="0" w:color="999999"/>
            </w:tcBorders>
          </w:tcPr>
          <w:p w14:paraId="2B420A19" w14:textId="77777777" w:rsidR="00CA02DA" w:rsidRDefault="00000000" w:rsidP="00BF00BF">
            <w:pPr>
              <w:bidi w:val="0"/>
              <w:jc w:val="both"/>
            </w:pPr>
            <w:r>
              <w:rPr>
                <w:sz w:val="22"/>
                <w:szCs w:val="22"/>
              </w:rPr>
              <w:t>All other variables</w:t>
            </w:r>
          </w:p>
        </w:tc>
        <w:tc>
          <w:tcPr>
            <w:tcW w:w="810" w:type="pct"/>
            <w:tcBorders>
              <w:top w:val="single" w:sz="1" w:space="0" w:color="999999"/>
              <w:left w:val="single" w:sz="1" w:space="0" w:color="999999"/>
              <w:bottom w:val="single" w:sz="1" w:space="0" w:color="999999"/>
              <w:right w:val="single" w:sz="1" w:space="0" w:color="999999"/>
            </w:tcBorders>
          </w:tcPr>
          <w:p w14:paraId="1F8A214C" w14:textId="77777777" w:rsidR="00CA02DA" w:rsidRDefault="00000000" w:rsidP="00BF00BF">
            <w:pPr>
              <w:bidi w:val="0"/>
              <w:jc w:val="both"/>
            </w:pPr>
            <w:r>
              <w:rPr>
                <w:sz w:val="22"/>
                <w:szCs w:val="22"/>
              </w:rPr>
              <w:t>0</w:t>
            </w:r>
          </w:p>
        </w:tc>
        <w:tc>
          <w:tcPr>
            <w:tcW w:w="597" w:type="pct"/>
            <w:tcBorders>
              <w:top w:val="single" w:sz="1" w:space="0" w:color="999999"/>
              <w:left w:val="single" w:sz="1" w:space="0" w:color="999999"/>
              <w:bottom w:val="single" w:sz="1" w:space="0" w:color="999999"/>
              <w:right w:val="single" w:sz="1" w:space="0" w:color="999999"/>
            </w:tcBorders>
          </w:tcPr>
          <w:p w14:paraId="112C2DA4" w14:textId="77777777" w:rsidR="00CA02DA" w:rsidRDefault="00000000" w:rsidP="00BF00BF">
            <w:pPr>
              <w:bidi w:val="0"/>
              <w:jc w:val="both"/>
            </w:pPr>
            <w:r>
              <w:rPr>
                <w:sz w:val="22"/>
                <w:szCs w:val="22"/>
              </w:rPr>
              <w:t>0%</w:t>
            </w:r>
          </w:p>
        </w:tc>
        <w:tc>
          <w:tcPr>
            <w:tcW w:w="1912" w:type="pct"/>
            <w:tcBorders>
              <w:top w:val="single" w:sz="1" w:space="0" w:color="999999"/>
              <w:left w:val="single" w:sz="1" w:space="0" w:color="999999"/>
              <w:bottom w:val="single" w:sz="1" w:space="0" w:color="999999"/>
              <w:right w:val="single" w:sz="1" w:space="0" w:color="999999"/>
            </w:tcBorders>
          </w:tcPr>
          <w:p w14:paraId="66DF9590" w14:textId="77777777" w:rsidR="00CA02DA" w:rsidRDefault="00000000" w:rsidP="00BF00BF">
            <w:pPr>
              <w:bidi w:val="0"/>
              <w:jc w:val="both"/>
            </w:pPr>
            <w:r>
              <w:rPr>
                <w:sz w:val="22"/>
                <w:szCs w:val="22"/>
              </w:rPr>
              <w:t>–</w:t>
            </w:r>
          </w:p>
        </w:tc>
      </w:tr>
    </w:tbl>
    <w:p w14:paraId="1683A52D" w14:textId="77777777" w:rsidR="00CA02DA" w:rsidRDefault="00CA02DA" w:rsidP="00BF00BF">
      <w:pPr>
        <w:bidi w:val="0"/>
        <w:spacing w:after="200"/>
        <w:jc w:val="both"/>
      </w:pPr>
    </w:p>
    <w:p w14:paraId="53646F7C" w14:textId="77777777" w:rsidR="00CA02DA" w:rsidRPr="008150EE" w:rsidRDefault="00000000" w:rsidP="00BF00BF">
      <w:pPr>
        <w:bidi w:val="0"/>
        <w:spacing w:after="200" w:line="360" w:lineRule="auto"/>
        <w:jc w:val="both"/>
        <w:rPr>
          <w:sz w:val="24"/>
          <w:szCs w:val="24"/>
        </w:rPr>
      </w:pPr>
      <w:r w:rsidRPr="008150EE">
        <w:rPr>
          <w:sz w:val="24"/>
          <w:szCs w:val="24"/>
        </w:rPr>
        <w:t>For Models B and C, missing NO₂ values prior to 2019 were imputed using median values. Subsequent feature importance analysis showed that NO₂ contributed only modestly to predictive performance (around 4.1% of total importance), which is consistent with the short effective record length.</w:t>
      </w:r>
    </w:p>
    <w:p w14:paraId="4F15D478" w14:textId="77777777" w:rsidR="00CA02DA" w:rsidRDefault="00000000" w:rsidP="00BF00BF">
      <w:pPr>
        <w:pStyle w:val="Heading2"/>
        <w:jc w:val="both"/>
      </w:pPr>
      <w:bookmarkStart w:id="92" w:name="_Toc216214432"/>
      <w:r>
        <w:t>4.6 Feature Engineering and Preprocessing</w:t>
      </w:r>
      <w:bookmarkEnd w:id="92"/>
    </w:p>
    <w:p w14:paraId="1384D311" w14:textId="7FEA6525" w:rsidR="00CA02DA" w:rsidRPr="006B7CF0" w:rsidRDefault="00000000" w:rsidP="00BF00BF">
      <w:pPr>
        <w:bidi w:val="0"/>
        <w:spacing w:after="200" w:line="360" w:lineRule="auto"/>
        <w:jc w:val="both"/>
        <w:rPr>
          <w:sz w:val="24"/>
          <w:szCs w:val="24"/>
        </w:rPr>
      </w:pPr>
      <w:r w:rsidRPr="006B7CF0">
        <w:rPr>
          <w:sz w:val="24"/>
          <w:szCs w:val="24"/>
        </w:rPr>
        <w:t xml:space="preserve">Feature engineering focused on aligning the satellite indicators with emission-relevant processes in the GCC and on </w:t>
      </w:r>
      <w:r w:rsidR="00723CAE" w:rsidRPr="006B7CF0">
        <w:rPr>
          <w:sz w:val="24"/>
          <w:szCs w:val="24"/>
        </w:rPr>
        <w:t>stabilizing</w:t>
      </w:r>
      <w:r w:rsidRPr="006B7CF0">
        <w:rPr>
          <w:sz w:val="24"/>
          <w:szCs w:val="24"/>
        </w:rPr>
        <w:t xml:space="preserve"> the statistical properties of the variables before model training.</w:t>
      </w:r>
    </w:p>
    <w:p w14:paraId="69A1F3FD" w14:textId="77777777" w:rsidR="00CA02DA" w:rsidRDefault="00000000" w:rsidP="00BF00BF">
      <w:pPr>
        <w:pStyle w:val="Heading3"/>
        <w:jc w:val="both"/>
      </w:pPr>
      <w:bookmarkStart w:id="93" w:name="_Toc216214433"/>
      <w:r>
        <w:t>4.6.1 Seasonal Disaggregation of Temperature</w:t>
      </w:r>
      <w:bookmarkEnd w:id="93"/>
    </w:p>
    <w:p w14:paraId="051A0F53" w14:textId="77777777" w:rsidR="00CA02DA" w:rsidRPr="006B7CF0" w:rsidRDefault="00000000" w:rsidP="00BF00BF">
      <w:pPr>
        <w:bidi w:val="0"/>
        <w:spacing w:after="200" w:line="360" w:lineRule="auto"/>
        <w:jc w:val="both"/>
        <w:rPr>
          <w:sz w:val="24"/>
          <w:szCs w:val="24"/>
        </w:rPr>
      </w:pPr>
      <w:r w:rsidRPr="006B7CF0">
        <w:rPr>
          <w:sz w:val="24"/>
          <w:szCs w:val="24"/>
        </w:rPr>
        <w:t xml:space="preserve">Initial tests using annual mean LST exhibited relatively weak correlation with CO₂ emissions. In the GCC, emissions from electricity generation are driven primarily by cooling demand in the hot season rather than by heating in winter. To capture this asymmetry, LST was disaggregated into seasonal components: </w:t>
      </w:r>
      <w:proofErr w:type="spellStart"/>
      <w:r w:rsidRPr="006B7CF0">
        <w:rPr>
          <w:sz w:val="24"/>
          <w:szCs w:val="24"/>
        </w:rPr>
        <w:t>LST_Summer_C</w:t>
      </w:r>
      <w:proofErr w:type="spellEnd"/>
      <w:r w:rsidRPr="006B7CF0">
        <w:rPr>
          <w:sz w:val="24"/>
          <w:szCs w:val="24"/>
        </w:rPr>
        <w:t xml:space="preserve"> (mean land surface temperature over June–August) and </w:t>
      </w:r>
      <w:proofErr w:type="spellStart"/>
      <w:r w:rsidRPr="006B7CF0">
        <w:rPr>
          <w:sz w:val="24"/>
          <w:szCs w:val="24"/>
        </w:rPr>
        <w:t>LST_Winter_C</w:t>
      </w:r>
      <w:proofErr w:type="spellEnd"/>
      <w:r w:rsidRPr="006B7CF0">
        <w:rPr>
          <w:sz w:val="24"/>
          <w:szCs w:val="24"/>
        </w:rPr>
        <w:t xml:space="preserve"> (mean land surface temperature over December–February). In addition, NDVI was aggregated over March–May to capture the main vegetation growth period and associated agricultural activity. Table 4.6 </w:t>
      </w:r>
      <w:r w:rsidR="006B7CF0" w:rsidRPr="006B7CF0">
        <w:rPr>
          <w:sz w:val="24"/>
          <w:szCs w:val="24"/>
        </w:rPr>
        <w:t>summarizes the</w:t>
      </w:r>
      <w:r w:rsidRPr="006B7CF0">
        <w:rPr>
          <w:sz w:val="24"/>
          <w:szCs w:val="24"/>
        </w:rPr>
        <w:t xml:space="preserve"> aggregation windows and their rationale.</w:t>
      </w:r>
    </w:p>
    <w:p w14:paraId="53CA9188" w14:textId="77777777" w:rsidR="00CA02DA" w:rsidRDefault="00000000" w:rsidP="00D41B2B">
      <w:pPr>
        <w:pStyle w:val="Caption"/>
        <w:bidi w:val="0"/>
      </w:pPr>
      <w:bookmarkStart w:id="94" w:name="_Table_4_6"/>
      <w:bookmarkStart w:id="95" w:name="_Toc215272181"/>
      <w:r>
        <w:t xml:space="preserve">Table </w:t>
      </w:r>
      <w:r w:rsidR="008C7A30">
        <w:t>4.6</w:t>
      </w:r>
      <w:r>
        <w:t>: Seasonal Aggregation Windows</w:t>
      </w:r>
      <w:bookmarkEnd w:id="94"/>
      <w:bookmarkEnd w:id="9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17"/>
        <w:gridCol w:w="1940"/>
        <w:gridCol w:w="6547"/>
      </w:tblGrid>
      <w:tr w:rsidR="00CA02DA" w14:paraId="053ADA0D" w14:textId="77777777" w:rsidTr="00EE0BBF">
        <w:trPr>
          <w:jc w:val="center"/>
        </w:trPr>
        <w:tc>
          <w:tcPr>
            <w:tcW w:w="800" w:type="pct"/>
            <w:tcBorders>
              <w:top w:val="single" w:sz="1" w:space="0" w:color="999999"/>
              <w:left w:val="single" w:sz="1" w:space="0" w:color="999999"/>
              <w:bottom w:val="single" w:sz="1" w:space="0" w:color="999999"/>
              <w:right w:val="single" w:sz="1" w:space="0" w:color="999999"/>
            </w:tcBorders>
            <w:shd w:val="clear" w:color="auto" w:fill="D5E8F0"/>
          </w:tcPr>
          <w:p w14:paraId="1D3DF8F5" w14:textId="77777777" w:rsidR="00CA02DA" w:rsidRDefault="00000000" w:rsidP="00BF00BF">
            <w:pPr>
              <w:bidi w:val="0"/>
              <w:jc w:val="both"/>
            </w:pPr>
            <w:r>
              <w:rPr>
                <w:b/>
                <w:bCs/>
                <w:sz w:val="22"/>
                <w:szCs w:val="22"/>
              </w:rPr>
              <w:t>Feature</w:t>
            </w:r>
          </w:p>
        </w:tc>
        <w:tc>
          <w:tcPr>
            <w:tcW w:w="960" w:type="pct"/>
            <w:tcBorders>
              <w:top w:val="single" w:sz="1" w:space="0" w:color="999999"/>
              <w:left w:val="single" w:sz="1" w:space="0" w:color="999999"/>
              <w:bottom w:val="single" w:sz="1" w:space="0" w:color="999999"/>
              <w:right w:val="single" w:sz="1" w:space="0" w:color="999999"/>
            </w:tcBorders>
            <w:shd w:val="clear" w:color="auto" w:fill="D5E8F0"/>
          </w:tcPr>
          <w:p w14:paraId="6D848DB7" w14:textId="77777777" w:rsidR="00CA02DA" w:rsidRDefault="00000000" w:rsidP="00BF00BF">
            <w:pPr>
              <w:bidi w:val="0"/>
              <w:jc w:val="both"/>
            </w:pPr>
            <w:r>
              <w:rPr>
                <w:b/>
                <w:bCs/>
                <w:sz w:val="22"/>
                <w:szCs w:val="22"/>
              </w:rPr>
              <w:t>Months</w:t>
            </w:r>
          </w:p>
        </w:tc>
        <w:tc>
          <w:tcPr>
            <w:tcW w:w="3239" w:type="pct"/>
            <w:tcBorders>
              <w:top w:val="single" w:sz="1" w:space="0" w:color="999999"/>
              <w:left w:val="single" w:sz="1" w:space="0" w:color="999999"/>
              <w:bottom w:val="single" w:sz="1" w:space="0" w:color="999999"/>
              <w:right w:val="single" w:sz="1" w:space="0" w:color="999999"/>
            </w:tcBorders>
            <w:shd w:val="clear" w:color="auto" w:fill="D5E8F0"/>
          </w:tcPr>
          <w:p w14:paraId="113DA6F6" w14:textId="77777777" w:rsidR="00CA02DA" w:rsidRDefault="00000000" w:rsidP="00BF00BF">
            <w:pPr>
              <w:bidi w:val="0"/>
              <w:jc w:val="both"/>
            </w:pPr>
            <w:r>
              <w:rPr>
                <w:b/>
                <w:bCs/>
                <w:sz w:val="22"/>
                <w:szCs w:val="22"/>
              </w:rPr>
              <w:t>Rationale</w:t>
            </w:r>
          </w:p>
        </w:tc>
      </w:tr>
      <w:tr w:rsidR="00CA02DA" w14:paraId="73D74D6C" w14:textId="77777777" w:rsidTr="00EE0BBF">
        <w:trPr>
          <w:jc w:val="center"/>
        </w:trPr>
        <w:tc>
          <w:tcPr>
            <w:tcW w:w="800" w:type="pct"/>
            <w:tcBorders>
              <w:top w:val="single" w:sz="1" w:space="0" w:color="999999"/>
              <w:left w:val="single" w:sz="1" w:space="0" w:color="999999"/>
              <w:bottom w:val="single" w:sz="1" w:space="0" w:color="999999"/>
              <w:right w:val="single" w:sz="1" w:space="0" w:color="999999"/>
            </w:tcBorders>
          </w:tcPr>
          <w:p w14:paraId="3DCBDE6B" w14:textId="77777777" w:rsidR="00CA02DA" w:rsidRDefault="00000000" w:rsidP="00BF00BF">
            <w:pPr>
              <w:bidi w:val="0"/>
              <w:jc w:val="both"/>
            </w:pPr>
            <w:proofErr w:type="spellStart"/>
            <w:r>
              <w:rPr>
                <w:sz w:val="22"/>
                <w:szCs w:val="22"/>
              </w:rPr>
              <w:t>LST_Summer_C</w:t>
            </w:r>
            <w:proofErr w:type="spellEnd"/>
          </w:p>
        </w:tc>
        <w:tc>
          <w:tcPr>
            <w:tcW w:w="960" w:type="pct"/>
            <w:tcBorders>
              <w:top w:val="single" w:sz="1" w:space="0" w:color="999999"/>
              <w:left w:val="single" w:sz="1" w:space="0" w:color="999999"/>
              <w:bottom w:val="single" w:sz="1" w:space="0" w:color="999999"/>
              <w:right w:val="single" w:sz="1" w:space="0" w:color="999999"/>
            </w:tcBorders>
          </w:tcPr>
          <w:p w14:paraId="51208377" w14:textId="77777777" w:rsidR="00CA02DA" w:rsidRDefault="00000000" w:rsidP="00BF00BF">
            <w:pPr>
              <w:bidi w:val="0"/>
              <w:jc w:val="both"/>
            </w:pPr>
            <w:r>
              <w:rPr>
                <w:sz w:val="22"/>
                <w:szCs w:val="22"/>
              </w:rPr>
              <w:t>June–August</w:t>
            </w:r>
          </w:p>
        </w:tc>
        <w:tc>
          <w:tcPr>
            <w:tcW w:w="3239" w:type="pct"/>
            <w:tcBorders>
              <w:top w:val="single" w:sz="1" w:space="0" w:color="999999"/>
              <w:left w:val="single" w:sz="1" w:space="0" w:color="999999"/>
              <w:bottom w:val="single" w:sz="1" w:space="0" w:color="999999"/>
              <w:right w:val="single" w:sz="1" w:space="0" w:color="999999"/>
            </w:tcBorders>
          </w:tcPr>
          <w:p w14:paraId="676048D7" w14:textId="77777777" w:rsidR="00CA02DA" w:rsidRDefault="00000000" w:rsidP="00BF00BF">
            <w:pPr>
              <w:bidi w:val="0"/>
              <w:jc w:val="both"/>
            </w:pPr>
            <w:r>
              <w:rPr>
                <w:sz w:val="22"/>
                <w:szCs w:val="22"/>
              </w:rPr>
              <w:t>Peak cooling season; temperatures often 45–50°C; drives AC demand</w:t>
            </w:r>
          </w:p>
        </w:tc>
      </w:tr>
      <w:tr w:rsidR="00CA02DA" w14:paraId="4A828AFD" w14:textId="77777777" w:rsidTr="00EE0BBF">
        <w:trPr>
          <w:jc w:val="center"/>
        </w:trPr>
        <w:tc>
          <w:tcPr>
            <w:tcW w:w="800" w:type="pct"/>
            <w:tcBorders>
              <w:top w:val="single" w:sz="1" w:space="0" w:color="999999"/>
              <w:left w:val="single" w:sz="1" w:space="0" w:color="999999"/>
              <w:bottom w:val="single" w:sz="1" w:space="0" w:color="999999"/>
              <w:right w:val="single" w:sz="1" w:space="0" w:color="999999"/>
            </w:tcBorders>
          </w:tcPr>
          <w:p w14:paraId="25C228F7" w14:textId="77777777" w:rsidR="00CA02DA" w:rsidRDefault="00000000" w:rsidP="00BF00BF">
            <w:pPr>
              <w:bidi w:val="0"/>
              <w:jc w:val="both"/>
            </w:pPr>
            <w:proofErr w:type="spellStart"/>
            <w:r>
              <w:rPr>
                <w:sz w:val="22"/>
                <w:szCs w:val="22"/>
              </w:rPr>
              <w:t>LST_Winter_C</w:t>
            </w:r>
            <w:proofErr w:type="spellEnd"/>
          </w:p>
        </w:tc>
        <w:tc>
          <w:tcPr>
            <w:tcW w:w="960" w:type="pct"/>
            <w:tcBorders>
              <w:top w:val="single" w:sz="1" w:space="0" w:color="999999"/>
              <w:left w:val="single" w:sz="1" w:space="0" w:color="999999"/>
              <w:bottom w:val="single" w:sz="1" w:space="0" w:color="999999"/>
              <w:right w:val="single" w:sz="1" w:space="0" w:color="999999"/>
            </w:tcBorders>
          </w:tcPr>
          <w:p w14:paraId="24AA419B" w14:textId="77777777" w:rsidR="00CA02DA" w:rsidRDefault="00000000" w:rsidP="00BF00BF">
            <w:pPr>
              <w:bidi w:val="0"/>
              <w:jc w:val="both"/>
            </w:pPr>
            <w:r>
              <w:rPr>
                <w:sz w:val="22"/>
                <w:szCs w:val="22"/>
              </w:rPr>
              <w:t>December–February</w:t>
            </w:r>
          </w:p>
        </w:tc>
        <w:tc>
          <w:tcPr>
            <w:tcW w:w="3239" w:type="pct"/>
            <w:tcBorders>
              <w:top w:val="single" w:sz="1" w:space="0" w:color="999999"/>
              <w:left w:val="single" w:sz="1" w:space="0" w:color="999999"/>
              <w:bottom w:val="single" w:sz="1" w:space="0" w:color="999999"/>
              <w:right w:val="single" w:sz="1" w:space="0" w:color="999999"/>
            </w:tcBorders>
          </w:tcPr>
          <w:p w14:paraId="32A3A1CA" w14:textId="77777777" w:rsidR="00CA02DA" w:rsidRDefault="00000000" w:rsidP="00BF00BF">
            <w:pPr>
              <w:bidi w:val="0"/>
              <w:jc w:val="both"/>
            </w:pPr>
            <w:r>
              <w:rPr>
                <w:sz w:val="22"/>
                <w:szCs w:val="22"/>
              </w:rPr>
              <w:t>Baseline thermal conditions; minimal heating in GCC</w:t>
            </w:r>
          </w:p>
        </w:tc>
      </w:tr>
      <w:tr w:rsidR="00CA02DA" w14:paraId="08EF495E" w14:textId="77777777" w:rsidTr="00EE0BBF">
        <w:trPr>
          <w:jc w:val="center"/>
        </w:trPr>
        <w:tc>
          <w:tcPr>
            <w:tcW w:w="800" w:type="pct"/>
            <w:tcBorders>
              <w:top w:val="single" w:sz="1" w:space="0" w:color="999999"/>
              <w:left w:val="single" w:sz="1" w:space="0" w:color="999999"/>
              <w:bottom w:val="single" w:sz="1" w:space="0" w:color="999999"/>
              <w:right w:val="single" w:sz="1" w:space="0" w:color="999999"/>
            </w:tcBorders>
          </w:tcPr>
          <w:p w14:paraId="0D1AE621" w14:textId="77777777" w:rsidR="00CA02DA" w:rsidRDefault="00000000" w:rsidP="00BF00BF">
            <w:pPr>
              <w:bidi w:val="0"/>
              <w:jc w:val="both"/>
            </w:pPr>
            <w:proofErr w:type="spellStart"/>
            <w:r>
              <w:rPr>
                <w:sz w:val="22"/>
                <w:szCs w:val="22"/>
              </w:rPr>
              <w:t>NDVI_Spring</w:t>
            </w:r>
            <w:proofErr w:type="spellEnd"/>
          </w:p>
        </w:tc>
        <w:tc>
          <w:tcPr>
            <w:tcW w:w="960" w:type="pct"/>
            <w:tcBorders>
              <w:top w:val="single" w:sz="1" w:space="0" w:color="999999"/>
              <w:left w:val="single" w:sz="1" w:space="0" w:color="999999"/>
              <w:bottom w:val="single" w:sz="1" w:space="0" w:color="999999"/>
              <w:right w:val="single" w:sz="1" w:space="0" w:color="999999"/>
            </w:tcBorders>
          </w:tcPr>
          <w:p w14:paraId="5BFB27C6" w14:textId="77777777" w:rsidR="00CA02DA" w:rsidRDefault="00000000" w:rsidP="00BF00BF">
            <w:pPr>
              <w:bidi w:val="0"/>
              <w:jc w:val="both"/>
            </w:pPr>
            <w:r>
              <w:rPr>
                <w:sz w:val="22"/>
                <w:szCs w:val="22"/>
              </w:rPr>
              <w:t>March–May</w:t>
            </w:r>
          </w:p>
        </w:tc>
        <w:tc>
          <w:tcPr>
            <w:tcW w:w="3239" w:type="pct"/>
            <w:tcBorders>
              <w:top w:val="single" w:sz="1" w:space="0" w:color="999999"/>
              <w:left w:val="single" w:sz="1" w:space="0" w:color="999999"/>
              <w:bottom w:val="single" w:sz="1" w:space="0" w:color="999999"/>
              <w:right w:val="single" w:sz="1" w:space="0" w:color="999999"/>
            </w:tcBorders>
          </w:tcPr>
          <w:p w14:paraId="4D31C214" w14:textId="77777777" w:rsidR="00CA02DA" w:rsidRDefault="00000000" w:rsidP="00BF00BF">
            <w:pPr>
              <w:bidi w:val="0"/>
              <w:jc w:val="both"/>
            </w:pPr>
            <w:r>
              <w:rPr>
                <w:sz w:val="22"/>
                <w:szCs w:val="22"/>
              </w:rPr>
              <w:t>Vegetation growth period; captures agricultural activity</w:t>
            </w:r>
          </w:p>
        </w:tc>
      </w:tr>
    </w:tbl>
    <w:p w14:paraId="5EDE554B" w14:textId="77777777" w:rsidR="00CA02DA" w:rsidRDefault="00CA02DA" w:rsidP="00BF00BF">
      <w:pPr>
        <w:bidi w:val="0"/>
        <w:spacing w:after="200"/>
        <w:jc w:val="both"/>
      </w:pPr>
    </w:p>
    <w:p w14:paraId="127AF64A" w14:textId="77777777" w:rsidR="00CA02DA" w:rsidRDefault="008D79D0" w:rsidP="00BF00BF">
      <w:pPr>
        <w:bidi w:val="0"/>
        <w:spacing w:before="300" w:after="100"/>
        <w:jc w:val="both"/>
      </w:pPr>
      <w:r w:rsidRPr="008D79D0">
        <w:rPr>
          <w:noProof/>
        </w:rPr>
        <w:lastRenderedPageBreak/>
        <w:drawing>
          <wp:inline distT="0" distB="0" distL="0" distR="0" wp14:anchorId="0E1AD9E6" wp14:editId="37260AD2">
            <wp:extent cx="6276340" cy="3321050"/>
            <wp:effectExtent l="0" t="0" r="0" b="0"/>
            <wp:docPr id="12958866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76340" cy="3321050"/>
                    </a:xfrm>
                    <a:prstGeom prst="rect">
                      <a:avLst/>
                    </a:prstGeom>
                    <a:noFill/>
                    <a:ln>
                      <a:noFill/>
                    </a:ln>
                  </pic:spPr>
                </pic:pic>
              </a:graphicData>
            </a:graphic>
          </wp:inline>
        </w:drawing>
      </w:r>
    </w:p>
    <w:p w14:paraId="124738C5" w14:textId="77777777" w:rsidR="00CA02DA" w:rsidRDefault="00000000" w:rsidP="00D41B2B">
      <w:pPr>
        <w:pStyle w:val="Caption"/>
        <w:bidi w:val="0"/>
      </w:pPr>
      <w:bookmarkStart w:id="96" w:name="_Figure_4_4"/>
      <w:bookmarkStart w:id="97" w:name="_Toc215272159"/>
      <w:r>
        <w:t xml:space="preserve">Figure </w:t>
      </w:r>
      <w:r w:rsidR="009D6935">
        <w:t>4.</w:t>
      </w:r>
      <w:r w:rsidR="00BA6E3A">
        <w:t>4</w:t>
      </w:r>
      <w:r>
        <w:t>: Seasonal Land Surface Temperature Pattern</w:t>
      </w:r>
      <w:bookmarkEnd w:id="96"/>
      <w:bookmarkEnd w:id="97"/>
    </w:p>
    <w:p w14:paraId="5159A6C5" w14:textId="77777777" w:rsidR="00CA02DA" w:rsidRDefault="00000000" w:rsidP="00BF00BF">
      <w:pPr>
        <w:pStyle w:val="Heading3"/>
        <w:jc w:val="both"/>
      </w:pPr>
      <w:bookmarkStart w:id="98" w:name="_Toc216214434"/>
      <w:r>
        <w:t>4.6.2 Population Density Transformation</w:t>
      </w:r>
      <w:bookmarkEnd w:id="98"/>
    </w:p>
    <w:p w14:paraId="775FBF29" w14:textId="77777777" w:rsidR="00CA02DA" w:rsidRPr="00E11B68" w:rsidRDefault="00000000" w:rsidP="00BF00BF">
      <w:pPr>
        <w:bidi w:val="0"/>
        <w:spacing w:after="200" w:line="360" w:lineRule="auto"/>
        <w:jc w:val="both"/>
        <w:rPr>
          <w:sz w:val="24"/>
          <w:szCs w:val="24"/>
        </w:rPr>
      </w:pPr>
      <w:r w:rsidRPr="00E11B68">
        <w:rPr>
          <w:sz w:val="24"/>
          <w:szCs w:val="24"/>
        </w:rPr>
        <w:t xml:space="preserve">Population density varies substantially across the GCC, from roughly 12 people/km² in Oman to more than 1,700 people/km² in Bahrain. This high skew can affect tree-based models and error metrics. To </w:t>
      </w:r>
      <w:r w:rsidR="00E11B68" w:rsidRPr="00E11B68">
        <w:rPr>
          <w:sz w:val="24"/>
          <w:szCs w:val="24"/>
        </w:rPr>
        <w:t>stabilize</w:t>
      </w:r>
      <w:r w:rsidRPr="00E11B68">
        <w:rPr>
          <w:sz w:val="24"/>
          <w:szCs w:val="24"/>
        </w:rPr>
        <w:t xml:space="preserve"> the distribution, population density was transformed using a base-10 logarithm:</w:t>
      </w:r>
    </w:p>
    <w:p w14:paraId="2F3581CE" w14:textId="77777777" w:rsidR="00CA02DA" w:rsidRDefault="00CA02DA" w:rsidP="00BF00BF">
      <w:pPr>
        <w:bidi w:val="0"/>
        <w:spacing w:before="200" w:after="100"/>
        <w:jc w:val="both"/>
      </w:pPr>
    </w:p>
    <w:p w14:paraId="32C183B1" w14:textId="77777777" w:rsidR="00CA02DA" w:rsidRDefault="00000000" w:rsidP="00BF00BF">
      <w:pPr>
        <w:shd w:val="clear" w:color="auto" w:fill="FFF8E1"/>
        <w:bidi w:val="0"/>
        <w:spacing w:after="100"/>
        <w:ind w:left="720" w:right="720"/>
        <w:jc w:val="both"/>
      </w:pPr>
      <w:proofErr w:type="spellStart"/>
      <w:r>
        <w:rPr>
          <w:rFonts w:ascii="Cambria Math" w:eastAsia="Cambria Math" w:hAnsi="Cambria Math" w:cs="Cambria Math"/>
          <w:sz w:val="26"/>
          <w:szCs w:val="26"/>
        </w:rPr>
        <w:t>log_pop_density</w:t>
      </w:r>
      <w:proofErr w:type="spellEnd"/>
      <w:r>
        <w:rPr>
          <w:rFonts w:ascii="Cambria Math" w:eastAsia="Cambria Math" w:hAnsi="Cambria Math" w:cs="Cambria Math"/>
          <w:sz w:val="26"/>
          <w:szCs w:val="26"/>
        </w:rPr>
        <w:t xml:space="preserve"> = log₁</w:t>
      </w:r>
      <w:proofErr w:type="gramStart"/>
      <w:r>
        <w:rPr>
          <w:rFonts w:ascii="Cambria Math" w:eastAsia="Cambria Math" w:hAnsi="Cambria Math" w:cs="Cambria Math"/>
          <w:sz w:val="26"/>
          <w:szCs w:val="26"/>
        </w:rPr>
        <w:t>₀(</w:t>
      </w:r>
      <w:proofErr w:type="gramEnd"/>
      <w:r>
        <w:rPr>
          <w:rFonts w:ascii="Cambria Math" w:eastAsia="Cambria Math" w:hAnsi="Cambria Math" w:cs="Cambria Math"/>
          <w:sz w:val="26"/>
          <w:szCs w:val="26"/>
        </w:rPr>
        <w:t xml:space="preserve">population / </w:t>
      </w:r>
      <w:proofErr w:type="spellStart"/>
      <w:r>
        <w:rPr>
          <w:rFonts w:ascii="Cambria Math" w:eastAsia="Cambria Math" w:hAnsi="Cambria Math" w:cs="Cambria Math"/>
          <w:sz w:val="26"/>
          <w:szCs w:val="26"/>
        </w:rPr>
        <w:t>land_</w:t>
      </w:r>
      <w:proofErr w:type="gramStart"/>
      <w:r w:rsidR="00E11B68">
        <w:rPr>
          <w:rFonts w:ascii="Cambria Math" w:eastAsia="Cambria Math" w:hAnsi="Cambria Math" w:cs="Cambria Math"/>
          <w:sz w:val="26"/>
          <w:szCs w:val="26"/>
        </w:rPr>
        <w:t>area</w:t>
      </w:r>
      <w:proofErr w:type="spellEnd"/>
      <w:r w:rsidR="00E11B68">
        <w:rPr>
          <w:rFonts w:ascii="Cambria Math" w:eastAsia="Cambria Math" w:hAnsi="Cambria Math" w:cs="Cambria Math"/>
          <w:sz w:val="26"/>
          <w:szCs w:val="26"/>
        </w:rPr>
        <w:t>)</w:t>
      </w:r>
      <w:r w:rsidR="00E11B68">
        <w:rPr>
          <w:sz w:val="22"/>
          <w:szCs w:val="22"/>
        </w:rPr>
        <w:t xml:space="preserve">  </w:t>
      </w:r>
      <w:r>
        <w:rPr>
          <w:sz w:val="22"/>
          <w:szCs w:val="22"/>
        </w:rPr>
        <w:t xml:space="preserve"> </w:t>
      </w:r>
      <w:proofErr w:type="gramEnd"/>
      <w:r>
        <w:rPr>
          <w:sz w:val="22"/>
          <w:szCs w:val="22"/>
        </w:rPr>
        <w:t xml:space="preserve"> </w:t>
      </w:r>
      <w:proofErr w:type="gramStart"/>
      <w:r>
        <w:rPr>
          <w:sz w:val="22"/>
          <w:szCs w:val="22"/>
        </w:rPr>
        <w:t xml:space="preserve">   (</w:t>
      </w:r>
      <w:proofErr w:type="gramEnd"/>
      <w:r>
        <w:rPr>
          <w:sz w:val="22"/>
          <w:szCs w:val="22"/>
        </w:rPr>
        <w:t>4.1)</w:t>
      </w:r>
    </w:p>
    <w:p w14:paraId="44E5FE8F" w14:textId="77777777" w:rsidR="00CA02DA" w:rsidRDefault="00000000" w:rsidP="00BF00BF">
      <w:pPr>
        <w:bidi w:val="0"/>
        <w:spacing w:after="200"/>
        <w:jc w:val="both"/>
      </w:pPr>
      <w:r>
        <w:rPr>
          <w:i/>
          <w:iCs/>
        </w:rPr>
        <w:t>This transformation converts multiplicative differences into additive ones and reduces the impact of extremely dense observations on the model.</w:t>
      </w:r>
    </w:p>
    <w:p w14:paraId="466384F2" w14:textId="77777777" w:rsidR="00CA02DA" w:rsidRDefault="00000000" w:rsidP="00BF00BF">
      <w:pPr>
        <w:pStyle w:val="Heading3"/>
        <w:jc w:val="both"/>
      </w:pPr>
      <w:bookmarkStart w:id="99" w:name="_Toc216214435"/>
      <w:r>
        <w:t>4.6.3 Final Feature Set</w:t>
      </w:r>
      <w:bookmarkEnd w:id="99"/>
    </w:p>
    <w:p w14:paraId="72F01F50" w14:textId="77777777" w:rsidR="00CA02DA" w:rsidRPr="00E11B68" w:rsidRDefault="00000000" w:rsidP="00BF00BF">
      <w:pPr>
        <w:bidi w:val="0"/>
        <w:spacing w:after="200" w:line="360" w:lineRule="auto"/>
        <w:jc w:val="both"/>
        <w:rPr>
          <w:sz w:val="24"/>
          <w:szCs w:val="24"/>
        </w:rPr>
      </w:pPr>
      <w:r w:rsidRPr="00E11B68">
        <w:rPr>
          <w:sz w:val="24"/>
          <w:szCs w:val="24"/>
        </w:rPr>
        <w:t>After feature engineering, the models use the input variables listed in Table 4.7. Model A represents a purely economic baseline. Model B combines satellite variables with population density. Model C uses only satellite features to assess the standalone predictive power of remote sensing.</w:t>
      </w:r>
    </w:p>
    <w:p w14:paraId="00EE3362" w14:textId="77777777" w:rsidR="00CA02DA" w:rsidRDefault="00000000" w:rsidP="00F75AA3">
      <w:pPr>
        <w:pStyle w:val="Caption"/>
        <w:bidi w:val="0"/>
      </w:pPr>
      <w:bookmarkStart w:id="100" w:name="_Table_4_7"/>
      <w:bookmarkStart w:id="101" w:name="_Toc215272182"/>
      <w:r>
        <w:t xml:space="preserve">Table </w:t>
      </w:r>
      <w:r w:rsidR="000C2ED4">
        <w:t>4.7</w:t>
      </w:r>
      <w:r>
        <w:t>: Final Feature Set for Each Model</w:t>
      </w:r>
      <w:bookmarkEnd w:id="100"/>
      <w:bookmarkEnd w:id="10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65"/>
        <w:gridCol w:w="1956"/>
        <w:gridCol w:w="6283"/>
      </w:tblGrid>
      <w:tr w:rsidR="00CA02DA" w14:paraId="5A258B29" w14:textId="77777777" w:rsidTr="00205610">
        <w:tc>
          <w:tcPr>
            <w:tcW w:w="923" w:type="pct"/>
            <w:tcBorders>
              <w:top w:val="single" w:sz="1" w:space="0" w:color="999999"/>
              <w:left w:val="single" w:sz="1" w:space="0" w:color="999999"/>
              <w:bottom w:val="single" w:sz="1" w:space="0" w:color="999999"/>
              <w:right w:val="single" w:sz="1" w:space="0" w:color="999999"/>
            </w:tcBorders>
            <w:shd w:val="clear" w:color="auto" w:fill="D5E8F0"/>
          </w:tcPr>
          <w:p w14:paraId="4D35D8B2" w14:textId="77777777" w:rsidR="00CA02DA" w:rsidRDefault="00000000" w:rsidP="00F75AA3">
            <w:pPr>
              <w:bidi w:val="0"/>
            </w:pPr>
            <w:r>
              <w:rPr>
                <w:b/>
                <w:bCs/>
                <w:sz w:val="22"/>
                <w:szCs w:val="22"/>
              </w:rPr>
              <w:t>Model</w:t>
            </w:r>
          </w:p>
        </w:tc>
        <w:tc>
          <w:tcPr>
            <w:tcW w:w="968" w:type="pct"/>
            <w:tcBorders>
              <w:top w:val="single" w:sz="1" w:space="0" w:color="999999"/>
              <w:left w:val="single" w:sz="1" w:space="0" w:color="999999"/>
              <w:bottom w:val="single" w:sz="1" w:space="0" w:color="999999"/>
              <w:right w:val="single" w:sz="1" w:space="0" w:color="999999"/>
            </w:tcBorders>
            <w:shd w:val="clear" w:color="auto" w:fill="D5E8F0"/>
          </w:tcPr>
          <w:p w14:paraId="25C6F0F2" w14:textId="77777777" w:rsidR="00CA02DA" w:rsidRDefault="00000000" w:rsidP="00BF00BF">
            <w:pPr>
              <w:bidi w:val="0"/>
              <w:jc w:val="both"/>
            </w:pPr>
            <w:r>
              <w:rPr>
                <w:b/>
                <w:bCs/>
                <w:sz w:val="22"/>
                <w:szCs w:val="22"/>
              </w:rPr>
              <w:t>Feature Category</w:t>
            </w:r>
          </w:p>
        </w:tc>
        <w:tc>
          <w:tcPr>
            <w:tcW w:w="3108" w:type="pct"/>
            <w:tcBorders>
              <w:top w:val="single" w:sz="1" w:space="0" w:color="999999"/>
              <w:left w:val="single" w:sz="1" w:space="0" w:color="999999"/>
              <w:bottom w:val="single" w:sz="1" w:space="0" w:color="999999"/>
              <w:right w:val="single" w:sz="1" w:space="0" w:color="999999"/>
            </w:tcBorders>
            <w:shd w:val="clear" w:color="auto" w:fill="D5E8F0"/>
          </w:tcPr>
          <w:p w14:paraId="5C162F68" w14:textId="77777777" w:rsidR="00CA02DA" w:rsidRDefault="00000000" w:rsidP="00BF00BF">
            <w:pPr>
              <w:bidi w:val="0"/>
              <w:jc w:val="both"/>
            </w:pPr>
            <w:r>
              <w:rPr>
                <w:b/>
                <w:bCs/>
                <w:sz w:val="22"/>
                <w:szCs w:val="22"/>
              </w:rPr>
              <w:t>Variables</w:t>
            </w:r>
          </w:p>
        </w:tc>
      </w:tr>
      <w:tr w:rsidR="00CA02DA" w14:paraId="4F84B384" w14:textId="77777777" w:rsidTr="00205610">
        <w:tc>
          <w:tcPr>
            <w:tcW w:w="923" w:type="pct"/>
            <w:tcBorders>
              <w:top w:val="single" w:sz="1" w:space="0" w:color="999999"/>
              <w:left w:val="single" w:sz="1" w:space="0" w:color="999999"/>
              <w:bottom w:val="single" w:sz="1" w:space="0" w:color="999999"/>
              <w:right w:val="single" w:sz="1" w:space="0" w:color="999999"/>
            </w:tcBorders>
          </w:tcPr>
          <w:p w14:paraId="6D5890B0" w14:textId="77777777" w:rsidR="00CA02DA" w:rsidRDefault="00000000" w:rsidP="00F75AA3">
            <w:pPr>
              <w:bidi w:val="0"/>
            </w:pPr>
            <w:r>
              <w:rPr>
                <w:b/>
                <w:bCs/>
                <w:sz w:val="22"/>
                <w:szCs w:val="22"/>
              </w:rPr>
              <w:t>Model A (Economic)</w:t>
            </w:r>
          </w:p>
        </w:tc>
        <w:tc>
          <w:tcPr>
            <w:tcW w:w="968" w:type="pct"/>
            <w:tcBorders>
              <w:top w:val="single" w:sz="1" w:space="0" w:color="999999"/>
              <w:left w:val="single" w:sz="1" w:space="0" w:color="999999"/>
              <w:bottom w:val="single" w:sz="1" w:space="0" w:color="999999"/>
              <w:right w:val="single" w:sz="1" w:space="0" w:color="999999"/>
            </w:tcBorders>
          </w:tcPr>
          <w:p w14:paraId="79B3A63F" w14:textId="77777777" w:rsidR="00CA02DA" w:rsidRDefault="00000000" w:rsidP="00BF00BF">
            <w:pPr>
              <w:bidi w:val="0"/>
              <w:jc w:val="both"/>
            </w:pPr>
            <w:r>
              <w:rPr>
                <w:sz w:val="22"/>
                <w:szCs w:val="22"/>
              </w:rPr>
              <w:t>Economic + Demographic</w:t>
            </w:r>
          </w:p>
        </w:tc>
        <w:tc>
          <w:tcPr>
            <w:tcW w:w="3108" w:type="pct"/>
            <w:tcBorders>
              <w:top w:val="single" w:sz="1" w:space="0" w:color="999999"/>
              <w:left w:val="single" w:sz="1" w:space="0" w:color="999999"/>
              <w:bottom w:val="single" w:sz="1" w:space="0" w:color="999999"/>
              <w:right w:val="single" w:sz="1" w:space="0" w:color="999999"/>
            </w:tcBorders>
          </w:tcPr>
          <w:p w14:paraId="7BFDB7E5" w14:textId="77777777" w:rsidR="00CA02DA" w:rsidRDefault="00000000" w:rsidP="00BF00BF">
            <w:pPr>
              <w:bidi w:val="0"/>
              <w:jc w:val="both"/>
            </w:pPr>
            <w:r>
              <w:rPr>
                <w:sz w:val="22"/>
                <w:szCs w:val="22"/>
              </w:rPr>
              <w:t xml:space="preserve">GDP, population, </w:t>
            </w:r>
            <w:proofErr w:type="spellStart"/>
            <w:r>
              <w:rPr>
                <w:sz w:val="22"/>
                <w:szCs w:val="22"/>
              </w:rPr>
              <w:t>energy_consumption</w:t>
            </w:r>
            <w:proofErr w:type="spellEnd"/>
            <w:r>
              <w:rPr>
                <w:sz w:val="22"/>
                <w:szCs w:val="22"/>
              </w:rPr>
              <w:t xml:space="preserve">, </w:t>
            </w:r>
            <w:proofErr w:type="spellStart"/>
            <w:r>
              <w:rPr>
                <w:sz w:val="22"/>
                <w:szCs w:val="22"/>
              </w:rPr>
              <w:t>energy_per_capita</w:t>
            </w:r>
            <w:proofErr w:type="spellEnd"/>
            <w:r>
              <w:rPr>
                <w:sz w:val="22"/>
                <w:szCs w:val="22"/>
              </w:rPr>
              <w:t xml:space="preserve">, </w:t>
            </w:r>
            <w:proofErr w:type="spellStart"/>
            <w:r>
              <w:rPr>
                <w:sz w:val="22"/>
                <w:szCs w:val="22"/>
              </w:rPr>
              <w:t>CO₂_intensity</w:t>
            </w:r>
            <w:proofErr w:type="spellEnd"/>
          </w:p>
        </w:tc>
      </w:tr>
      <w:tr w:rsidR="00CA02DA" w14:paraId="1BD0D1DB" w14:textId="77777777" w:rsidTr="00205610">
        <w:tc>
          <w:tcPr>
            <w:tcW w:w="923" w:type="pct"/>
            <w:tcBorders>
              <w:top w:val="single" w:sz="1" w:space="0" w:color="999999"/>
              <w:left w:val="single" w:sz="1" w:space="0" w:color="999999"/>
              <w:bottom w:val="single" w:sz="1" w:space="0" w:color="999999"/>
              <w:right w:val="single" w:sz="1" w:space="0" w:color="999999"/>
            </w:tcBorders>
          </w:tcPr>
          <w:p w14:paraId="30E7BB60" w14:textId="77777777" w:rsidR="00CA02DA" w:rsidRDefault="00000000" w:rsidP="00F75AA3">
            <w:pPr>
              <w:bidi w:val="0"/>
            </w:pPr>
            <w:r>
              <w:rPr>
                <w:b/>
                <w:bCs/>
                <w:sz w:val="22"/>
                <w:szCs w:val="22"/>
              </w:rPr>
              <w:t>Model B (Hybrid)</w:t>
            </w:r>
          </w:p>
        </w:tc>
        <w:tc>
          <w:tcPr>
            <w:tcW w:w="968" w:type="pct"/>
            <w:tcBorders>
              <w:top w:val="single" w:sz="1" w:space="0" w:color="999999"/>
              <w:left w:val="single" w:sz="1" w:space="0" w:color="999999"/>
              <w:bottom w:val="single" w:sz="1" w:space="0" w:color="999999"/>
              <w:right w:val="single" w:sz="1" w:space="0" w:color="999999"/>
            </w:tcBorders>
          </w:tcPr>
          <w:p w14:paraId="450C2558" w14:textId="77777777" w:rsidR="00CA02DA" w:rsidRDefault="00000000" w:rsidP="00BF00BF">
            <w:pPr>
              <w:bidi w:val="0"/>
              <w:jc w:val="both"/>
            </w:pPr>
            <w:r>
              <w:rPr>
                <w:sz w:val="22"/>
                <w:szCs w:val="22"/>
              </w:rPr>
              <w:t>Satellite + Demographic</w:t>
            </w:r>
          </w:p>
        </w:tc>
        <w:tc>
          <w:tcPr>
            <w:tcW w:w="3108" w:type="pct"/>
            <w:tcBorders>
              <w:top w:val="single" w:sz="1" w:space="0" w:color="999999"/>
              <w:left w:val="single" w:sz="1" w:space="0" w:color="999999"/>
              <w:bottom w:val="single" w:sz="1" w:space="0" w:color="999999"/>
              <w:right w:val="single" w:sz="1" w:space="0" w:color="999999"/>
            </w:tcBorders>
          </w:tcPr>
          <w:p w14:paraId="7E018824" w14:textId="77777777" w:rsidR="00CA02DA" w:rsidRDefault="00000000" w:rsidP="00BF00BF">
            <w:pPr>
              <w:bidi w:val="0"/>
              <w:jc w:val="both"/>
            </w:pPr>
            <w:proofErr w:type="spellStart"/>
            <w:r>
              <w:rPr>
                <w:sz w:val="22"/>
                <w:szCs w:val="22"/>
              </w:rPr>
              <w:t>LST_Summer_C</w:t>
            </w:r>
            <w:proofErr w:type="spellEnd"/>
            <w:r>
              <w:rPr>
                <w:sz w:val="22"/>
                <w:szCs w:val="22"/>
              </w:rPr>
              <w:t xml:space="preserve">, </w:t>
            </w:r>
            <w:proofErr w:type="spellStart"/>
            <w:r>
              <w:rPr>
                <w:sz w:val="22"/>
                <w:szCs w:val="22"/>
              </w:rPr>
              <w:t>LST_Winter_C</w:t>
            </w:r>
            <w:proofErr w:type="spellEnd"/>
            <w:r>
              <w:rPr>
                <w:sz w:val="22"/>
                <w:szCs w:val="22"/>
              </w:rPr>
              <w:t xml:space="preserve">, </w:t>
            </w:r>
            <w:proofErr w:type="spellStart"/>
            <w:r>
              <w:rPr>
                <w:sz w:val="22"/>
                <w:szCs w:val="22"/>
              </w:rPr>
              <w:t>NDVI_Spring</w:t>
            </w:r>
            <w:proofErr w:type="spellEnd"/>
            <w:r>
              <w:rPr>
                <w:sz w:val="22"/>
                <w:szCs w:val="22"/>
              </w:rPr>
              <w:t xml:space="preserve">, </w:t>
            </w:r>
            <w:proofErr w:type="spellStart"/>
            <w:r>
              <w:rPr>
                <w:sz w:val="22"/>
                <w:szCs w:val="22"/>
              </w:rPr>
              <w:t>Night_Lights</w:t>
            </w:r>
            <w:proofErr w:type="spellEnd"/>
            <w:r>
              <w:rPr>
                <w:sz w:val="22"/>
                <w:szCs w:val="22"/>
              </w:rPr>
              <w:t xml:space="preserve">, </w:t>
            </w:r>
            <w:proofErr w:type="spellStart"/>
            <w:r>
              <w:rPr>
                <w:sz w:val="22"/>
                <w:szCs w:val="22"/>
              </w:rPr>
              <w:t>AOD_Annual</w:t>
            </w:r>
            <w:proofErr w:type="spellEnd"/>
            <w:r>
              <w:rPr>
                <w:sz w:val="22"/>
                <w:szCs w:val="22"/>
              </w:rPr>
              <w:t xml:space="preserve">, </w:t>
            </w:r>
            <w:proofErr w:type="spellStart"/>
            <w:r>
              <w:rPr>
                <w:sz w:val="22"/>
                <w:szCs w:val="22"/>
              </w:rPr>
              <w:t>log_pop_density</w:t>
            </w:r>
            <w:proofErr w:type="spellEnd"/>
          </w:p>
        </w:tc>
      </w:tr>
      <w:tr w:rsidR="00CA02DA" w14:paraId="79B72FFC" w14:textId="77777777" w:rsidTr="00205610">
        <w:tc>
          <w:tcPr>
            <w:tcW w:w="923" w:type="pct"/>
            <w:tcBorders>
              <w:top w:val="single" w:sz="1" w:space="0" w:color="999999"/>
              <w:left w:val="single" w:sz="1" w:space="0" w:color="999999"/>
              <w:bottom w:val="single" w:sz="1" w:space="0" w:color="999999"/>
              <w:right w:val="single" w:sz="1" w:space="0" w:color="999999"/>
            </w:tcBorders>
          </w:tcPr>
          <w:p w14:paraId="350F6CF1" w14:textId="77777777" w:rsidR="00CA02DA" w:rsidRDefault="00000000" w:rsidP="00F75AA3">
            <w:pPr>
              <w:bidi w:val="0"/>
            </w:pPr>
            <w:r>
              <w:rPr>
                <w:b/>
                <w:bCs/>
                <w:sz w:val="22"/>
                <w:szCs w:val="22"/>
              </w:rPr>
              <w:t>Model C (Satellite-only)</w:t>
            </w:r>
          </w:p>
        </w:tc>
        <w:tc>
          <w:tcPr>
            <w:tcW w:w="968" w:type="pct"/>
            <w:tcBorders>
              <w:top w:val="single" w:sz="1" w:space="0" w:color="999999"/>
              <w:left w:val="single" w:sz="1" w:space="0" w:color="999999"/>
              <w:bottom w:val="single" w:sz="1" w:space="0" w:color="999999"/>
              <w:right w:val="single" w:sz="1" w:space="0" w:color="999999"/>
            </w:tcBorders>
          </w:tcPr>
          <w:p w14:paraId="2BD31DBD" w14:textId="77777777" w:rsidR="00CA02DA" w:rsidRDefault="00000000" w:rsidP="00BF00BF">
            <w:pPr>
              <w:bidi w:val="0"/>
              <w:jc w:val="both"/>
            </w:pPr>
            <w:r>
              <w:rPr>
                <w:sz w:val="22"/>
                <w:szCs w:val="22"/>
              </w:rPr>
              <w:t>Satellite Only</w:t>
            </w:r>
          </w:p>
        </w:tc>
        <w:tc>
          <w:tcPr>
            <w:tcW w:w="3108" w:type="pct"/>
            <w:tcBorders>
              <w:top w:val="single" w:sz="1" w:space="0" w:color="999999"/>
              <w:left w:val="single" w:sz="1" w:space="0" w:color="999999"/>
              <w:bottom w:val="single" w:sz="1" w:space="0" w:color="999999"/>
              <w:right w:val="single" w:sz="1" w:space="0" w:color="999999"/>
            </w:tcBorders>
          </w:tcPr>
          <w:p w14:paraId="5D289A60" w14:textId="77777777" w:rsidR="00CA02DA" w:rsidRDefault="00000000" w:rsidP="00BF00BF">
            <w:pPr>
              <w:bidi w:val="0"/>
              <w:jc w:val="both"/>
            </w:pPr>
            <w:proofErr w:type="spellStart"/>
            <w:r>
              <w:rPr>
                <w:sz w:val="22"/>
                <w:szCs w:val="22"/>
              </w:rPr>
              <w:t>LST_Summer_C</w:t>
            </w:r>
            <w:proofErr w:type="spellEnd"/>
            <w:r>
              <w:rPr>
                <w:sz w:val="22"/>
                <w:szCs w:val="22"/>
              </w:rPr>
              <w:t xml:space="preserve">, </w:t>
            </w:r>
            <w:proofErr w:type="spellStart"/>
            <w:r>
              <w:rPr>
                <w:sz w:val="22"/>
                <w:szCs w:val="22"/>
              </w:rPr>
              <w:t>LST_Winter_C</w:t>
            </w:r>
            <w:proofErr w:type="spellEnd"/>
            <w:r>
              <w:rPr>
                <w:sz w:val="22"/>
                <w:szCs w:val="22"/>
              </w:rPr>
              <w:t xml:space="preserve">, </w:t>
            </w:r>
            <w:proofErr w:type="spellStart"/>
            <w:r>
              <w:rPr>
                <w:sz w:val="22"/>
                <w:szCs w:val="22"/>
              </w:rPr>
              <w:t>NDVI_Spring</w:t>
            </w:r>
            <w:proofErr w:type="spellEnd"/>
            <w:r>
              <w:rPr>
                <w:sz w:val="22"/>
                <w:szCs w:val="22"/>
              </w:rPr>
              <w:t xml:space="preserve">, </w:t>
            </w:r>
            <w:proofErr w:type="spellStart"/>
            <w:r>
              <w:rPr>
                <w:sz w:val="22"/>
                <w:szCs w:val="22"/>
              </w:rPr>
              <w:t>Night_Lights</w:t>
            </w:r>
            <w:proofErr w:type="spellEnd"/>
            <w:r>
              <w:rPr>
                <w:sz w:val="22"/>
                <w:szCs w:val="22"/>
              </w:rPr>
              <w:t xml:space="preserve">, </w:t>
            </w:r>
            <w:proofErr w:type="spellStart"/>
            <w:r>
              <w:rPr>
                <w:sz w:val="22"/>
                <w:szCs w:val="22"/>
              </w:rPr>
              <w:t>AOD_Annual</w:t>
            </w:r>
            <w:proofErr w:type="spellEnd"/>
          </w:p>
        </w:tc>
      </w:tr>
    </w:tbl>
    <w:p w14:paraId="03B8D1F5" w14:textId="77777777" w:rsidR="00EE3292" w:rsidRDefault="00EE3292" w:rsidP="00BF00BF">
      <w:pPr>
        <w:bidi w:val="0"/>
        <w:jc w:val="both"/>
      </w:pPr>
      <w:r>
        <w:rPr>
          <w:b/>
          <w:bCs/>
        </w:rPr>
        <w:br w:type="page"/>
      </w:r>
    </w:p>
    <w:p w14:paraId="645B5DC6" w14:textId="77777777" w:rsidR="00CA02DA" w:rsidRDefault="00000000" w:rsidP="00BF00BF">
      <w:pPr>
        <w:pStyle w:val="Heading3"/>
        <w:jc w:val="both"/>
      </w:pPr>
      <w:bookmarkStart w:id="102" w:name="_Toc216214436"/>
      <w:r>
        <w:lastRenderedPageBreak/>
        <w:t>4.6.4 Correlation Analysis</w:t>
      </w:r>
      <w:bookmarkEnd w:id="102"/>
    </w:p>
    <w:p w14:paraId="2029507F" w14:textId="77777777" w:rsidR="00CA02DA" w:rsidRPr="009D7080" w:rsidRDefault="00000000" w:rsidP="00BF00BF">
      <w:pPr>
        <w:bidi w:val="0"/>
        <w:spacing w:after="200" w:line="360" w:lineRule="auto"/>
        <w:jc w:val="both"/>
        <w:rPr>
          <w:sz w:val="24"/>
          <w:szCs w:val="24"/>
        </w:rPr>
      </w:pPr>
      <w:r w:rsidRPr="009D7080">
        <w:rPr>
          <w:sz w:val="24"/>
          <w:szCs w:val="24"/>
        </w:rPr>
        <w:t>Before model training, Pearson correlations between each feature and CO₂ emissions were computed to obtain a first indication of explanatory power:</w:t>
      </w:r>
    </w:p>
    <w:p w14:paraId="6C01CA43" w14:textId="77777777" w:rsidR="00CA02DA" w:rsidRPr="009D7080" w:rsidRDefault="00000000" w:rsidP="00BF00BF">
      <w:pPr>
        <w:pStyle w:val="ListParagraph"/>
        <w:numPr>
          <w:ilvl w:val="0"/>
          <w:numId w:val="2"/>
        </w:numPr>
        <w:spacing w:after="100" w:line="360" w:lineRule="auto"/>
        <w:jc w:val="both"/>
        <w:rPr>
          <w:sz w:val="24"/>
          <w:szCs w:val="24"/>
        </w:rPr>
      </w:pPr>
      <w:proofErr w:type="spellStart"/>
      <w:r w:rsidRPr="009D7080">
        <w:rPr>
          <w:sz w:val="24"/>
          <w:szCs w:val="24"/>
        </w:rPr>
        <w:t>LST_Summer_C</w:t>
      </w:r>
      <w:proofErr w:type="spellEnd"/>
      <w:r w:rsidRPr="009D7080">
        <w:rPr>
          <w:sz w:val="24"/>
          <w:szCs w:val="24"/>
        </w:rPr>
        <w:t>: r ≈ 0.58 (moderate positive correlation)</w:t>
      </w:r>
    </w:p>
    <w:p w14:paraId="1BB95A0A" w14:textId="77777777" w:rsidR="00CA02DA" w:rsidRPr="009D7080" w:rsidRDefault="00000000" w:rsidP="00BF00BF">
      <w:pPr>
        <w:pStyle w:val="ListParagraph"/>
        <w:numPr>
          <w:ilvl w:val="0"/>
          <w:numId w:val="2"/>
        </w:numPr>
        <w:spacing w:after="100" w:line="360" w:lineRule="auto"/>
        <w:jc w:val="both"/>
        <w:rPr>
          <w:sz w:val="24"/>
          <w:szCs w:val="24"/>
        </w:rPr>
      </w:pPr>
      <w:proofErr w:type="spellStart"/>
      <w:r w:rsidRPr="009D7080">
        <w:rPr>
          <w:sz w:val="24"/>
          <w:szCs w:val="24"/>
        </w:rPr>
        <w:t>Night_Lights</w:t>
      </w:r>
      <w:proofErr w:type="spellEnd"/>
      <w:r w:rsidRPr="009D7080">
        <w:rPr>
          <w:sz w:val="24"/>
          <w:szCs w:val="24"/>
        </w:rPr>
        <w:t>: r ≈ 0.61 (strongest satellite correlation)</w:t>
      </w:r>
    </w:p>
    <w:p w14:paraId="30BFE21D" w14:textId="77777777" w:rsidR="00CA02DA" w:rsidRPr="009D7080" w:rsidRDefault="00000000" w:rsidP="00BF00BF">
      <w:pPr>
        <w:pStyle w:val="ListParagraph"/>
        <w:numPr>
          <w:ilvl w:val="0"/>
          <w:numId w:val="2"/>
        </w:numPr>
        <w:spacing w:after="100" w:line="360" w:lineRule="auto"/>
        <w:jc w:val="both"/>
        <w:rPr>
          <w:sz w:val="24"/>
          <w:szCs w:val="24"/>
        </w:rPr>
      </w:pPr>
      <w:proofErr w:type="spellStart"/>
      <w:r w:rsidRPr="009D7080">
        <w:rPr>
          <w:sz w:val="24"/>
          <w:szCs w:val="24"/>
        </w:rPr>
        <w:t>log_pop_density</w:t>
      </w:r>
      <w:proofErr w:type="spellEnd"/>
      <w:r w:rsidRPr="009D7080">
        <w:rPr>
          <w:sz w:val="24"/>
          <w:szCs w:val="24"/>
        </w:rPr>
        <w:t>: r ≈ 0.55 (demographic effect)</w:t>
      </w:r>
    </w:p>
    <w:p w14:paraId="4C523A04" w14:textId="77777777" w:rsidR="00CA02DA" w:rsidRPr="009D7080" w:rsidRDefault="00000000" w:rsidP="00BF00BF">
      <w:pPr>
        <w:pStyle w:val="ListParagraph"/>
        <w:numPr>
          <w:ilvl w:val="0"/>
          <w:numId w:val="2"/>
        </w:numPr>
        <w:spacing w:after="100" w:line="360" w:lineRule="auto"/>
        <w:jc w:val="both"/>
        <w:rPr>
          <w:sz w:val="24"/>
          <w:szCs w:val="24"/>
        </w:rPr>
      </w:pPr>
      <w:proofErr w:type="spellStart"/>
      <w:r w:rsidRPr="009D7080">
        <w:rPr>
          <w:sz w:val="24"/>
          <w:szCs w:val="24"/>
        </w:rPr>
        <w:t>NDVI_Spring</w:t>
      </w:r>
      <w:proofErr w:type="spellEnd"/>
      <w:r w:rsidRPr="009D7080">
        <w:rPr>
          <w:sz w:val="24"/>
          <w:szCs w:val="24"/>
        </w:rPr>
        <w:t>: r ≈ 0.22 (weak correlation)</w:t>
      </w:r>
    </w:p>
    <w:p w14:paraId="0988903C" w14:textId="77777777" w:rsidR="00CA02DA" w:rsidRPr="009D7080" w:rsidRDefault="00000000" w:rsidP="00BF00BF">
      <w:pPr>
        <w:pStyle w:val="ListParagraph"/>
        <w:numPr>
          <w:ilvl w:val="0"/>
          <w:numId w:val="2"/>
        </w:numPr>
        <w:spacing w:after="100" w:line="360" w:lineRule="auto"/>
        <w:jc w:val="both"/>
        <w:rPr>
          <w:sz w:val="24"/>
          <w:szCs w:val="24"/>
        </w:rPr>
      </w:pPr>
      <w:proofErr w:type="spellStart"/>
      <w:r w:rsidRPr="009D7080">
        <w:rPr>
          <w:sz w:val="24"/>
          <w:szCs w:val="24"/>
        </w:rPr>
        <w:t>AOD_Annual</w:t>
      </w:r>
      <w:proofErr w:type="spellEnd"/>
      <w:r w:rsidRPr="009D7080">
        <w:rPr>
          <w:sz w:val="24"/>
          <w:szCs w:val="24"/>
        </w:rPr>
        <w:t>: r ≈ 0.18 (weak correlation, partly confounded by dust)</w:t>
      </w:r>
    </w:p>
    <w:p w14:paraId="57120D09" w14:textId="77777777" w:rsidR="00CA02DA" w:rsidRDefault="00CA02DA" w:rsidP="00BF00BF">
      <w:pPr>
        <w:bidi w:val="0"/>
        <w:spacing w:before="300" w:after="100"/>
        <w:jc w:val="both"/>
      </w:pPr>
    </w:p>
    <w:p w14:paraId="6A8AF7CC" w14:textId="77777777" w:rsidR="008D79D0" w:rsidRDefault="008D79D0" w:rsidP="00AA6EA0">
      <w:pPr>
        <w:bidi w:val="0"/>
        <w:spacing w:before="100" w:after="300"/>
        <w:jc w:val="center"/>
        <w:rPr>
          <w:b/>
          <w:bCs/>
          <w:sz w:val="22"/>
          <w:szCs w:val="22"/>
        </w:rPr>
      </w:pPr>
      <w:r>
        <w:rPr>
          <w:noProof/>
        </w:rPr>
        <w:drawing>
          <wp:inline distT="0" distB="0" distL="0" distR="0" wp14:anchorId="4979F1F4" wp14:editId="66440B69">
            <wp:extent cx="4396105" cy="2854518"/>
            <wp:effectExtent l="0" t="0" r="4445" b="3175"/>
            <wp:docPr id="187021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21759" name=""/>
                    <pic:cNvPicPr/>
                  </pic:nvPicPr>
                  <pic:blipFill rotWithShape="1">
                    <a:blip r:embed="rId25"/>
                    <a:srcRect l="4044" t="5875" r="6501" b="6221"/>
                    <a:stretch>
                      <a:fillRect/>
                    </a:stretch>
                  </pic:blipFill>
                  <pic:spPr bwMode="auto">
                    <a:xfrm>
                      <a:off x="0" y="0"/>
                      <a:ext cx="4413210" cy="2865625"/>
                    </a:xfrm>
                    <a:prstGeom prst="rect">
                      <a:avLst/>
                    </a:prstGeom>
                    <a:ln>
                      <a:noFill/>
                    </a:ln>
                    <a:extLst>
                      <a:ext uri="{53640926-AAD7-44D8-BBD7-CCE9431645EC}">
                        <a14:shadowObscured xmlns:a14="http://schemas.microsoft.com/office/drawing/2010/main"/>
                      </a:ext>
                    </a:extLst>
                  </pic:spPr>
                </pic:pic>
              </a:graphicData>
            </a:graphic>
          </wp:inline>
        </w:drawing>
      </w:r>
    </w:p>
    <w:p w14:paraId="70512BAB" w14:textId="77777777" w:rsidR="00CA02DA" w:rsidRDefault="00000000" w:rsidP="00AA6EA0">
      <w:pPr>
        <w:pStyle w:val="Caption"/>
        <w:bidi w:val="0"/>
      </w:pPr>
      <w:bookmarkStart w:id="103" w:name="_Figure_4_5"/>
      <w:bookmarkStart w:id="104" w:name="_Toc215272160"/>
      <w:r>
        <w:t xml:space="preserve">Figure </w:t>
      </w:r>
      <w:r w:rsidR="00DB2A4C">
        <w:t>4.</w:t>
      </w:r>
      <w:r w:rsidR="001A4E31">
        <w:t>5</w:t>
      </w:r>
      <w:r>
        <w:t>: Feature Correlation Matrix</w:t>
      </w:r>
      <w:bookmarkEnd w:id="103"/>
      <w:bookmarkEnd w:id="104"/>
    </w:p>
    <w:p w14:paraId="750521CC" w14:textId="6EA36B06" w:rsidR="00723CAE" w:rsidRDefault="00000000" w:rsidP="00BF00BF">
      <w:pPr>
        <w:bidi w:val="0"/>
        <w:spacing w:after="200" w:line="360" w:lineRule="auto"/>
        <w:jc w:val="both"/>
        <w:rPr>
          <w:sz w:val="24"/>
          <w:szCs w:val="24"/>
        </w:rPr>
      </w:pPr>
      <w:r w:rsidRPr="009D7080">
        <w:rPr>
          <w:sz w:val="24"/>
          <w:szCs w:val="24"/>
        </w:rPr>
        <w:t xml:space="preserve">These correlations informed model design but were not used for pre-selection or manual pruning; all features were retained for XGBoost, which incorporates its own </w:t>
      </w:r>
      <w:r w:rsidR="009D7080" w:rsidRPr="009D7080">
        <w:rPr>
          <w:sz w:val="24"/>
          <w:szCs w:val="24"/>
        </w:rPr>
        <w:t>regularization</w:t>
      </w:r>
      <w:r w:rsidRPr="009D7080">
        <w:rPr>
          <w:sz w:val="24"/>
          <w:szCs w:val="24"/>
        </w:rPr>
        <w:t xml:space="preserve"> and feature selection </w:t>
      </w:r>
      <w:r w:rsidR="00A449B3">
        <w:rPr>
          <w:sz w:val="24"/>
          <w:szCs w:val="24"/>
        </w:rPr>
        <w:t xml:space="preserve">(Chen &amp; </w:t>
      </w:r>
      <w:proofErr w:type="spellStart"/>
      <w:r w:rsidR="00A449B3">
        <w:rPr>
          <w:sz w:val="24"/>
          <w:szCs w:val="24"/>
        </w:rPr>
        <w:t>Guestrin</w:t>
      </w:r>
      <w:proofErr w:type="spellEnd"/>
      <w:r w:rsidR="00A449B3">
        <w:rPr>
          <w:sz w:val="24"/>
          <w:szCs w:val="24"/>
        </w:rPr>
        <w:t>, 2016)</w:t>
      </w:r>
      <w:r>
        <w:rPr>
          <w:sz w:val="24"/>
          <w:szCs w:val="24"/>
        </w:rPr>
        <w:t>.</w:t>
      </w:r>
    </w:p>
    <w:p w14:paraId="73226F4A" w14:textId="77777777" w:rsidR="00723CAE" w:rsidRDefault="00723CAE">
      <w:pPr>
        <w:bidi w:val="0"/>
        <w:rPr>
          <w:sz w:val="24"/>
          <w:szCs w:val="24"/>
        </w:rPr>
      </w:pPr>
      <w:r>
        <w:rPr>
          <w:sz w:val="24"/>
          <w:szCs w:val="24"/>
        </w:rPr>
        <w:br w:type="page"/>
      </w:r>
    </w:p>
    <w:p w14:paraId="59CBBADB" w14:textId="77777777" w:rsidR="00CA02DA" w:rsidRPr="009D7080" w:rsidRDefault="00CA02DA" w:rsidP="00BF00BF">
      <w:pPr>
        <w:bidi w:val="0"/>
        <w:spacing w:after="200" w:line="360" w:lineRule="auto"/>
        <w:jc w:val="both"/>
        <w:rPr>
          <w:sz w:val="24"/>
          <w:szCs w:val="24"/>
        </w:rPr>
      </w:pPr>
    </w:p>
    <w:p w14:paraId="60EE97DA" w14:textId="77777777" w:rsidR="00CA02DA" w:rsidRDefault="00000000" w:rsidP="00BF00BF">
      <w:pPr>
        <w:pStyle w:val="Heading2"/>
        <w:jc w:val="both"/>
      </w:pPr>
      <w:bookmarkStart w:id="105" w:name="_Toc216214437"/>
      <w:r>
        <w:t>4.7 Experimental Design: Three-Model Comparison</w:t>
      </w:r>
      <w:bookmarkEnd w:id="105"/>
    </w:p>
    <w:p w14:paraId="3C447311" w14:textId="77777777" w:rsidR="00CA02DA" w:rsidRPr="009D7080" w:rsidRDefault="00000000" w:rsidP="00BF00BF">
      <w:pPr>
        <w:bidi w:val="0"/>
        <w:spacing w:after="200" w:line="360" w:lineRule="auto"/>
        <w:jc w:val="both"/>
        <w:rPr>
          <w:sz w:val="24"/>
          <w:szCs w:val="24"/>
        </w:rPr>
      </w:pPr>
      <w:r w:rsidRPr="009D7080">
        <w:rPr>
          <w:sz w:val="24"/>
          <w:szCs w:val="24"/>
        </w:rPr>
        <w:t>The experimental design compares three models to quantify the trade-off between accuracy and data latency.</w:t>
      </w:r>
    </w:p>
    <w:p w14:paraId="28FF2A18" w14:textId="77777777" w:rsidR="00CA02DA" w:rsidRDefault="00000000" w:rsidP="00723CAE">
      <w:pPr>
        <w:pStyle w:val="Caption"/>
        <w:bidi w:val="0"/>
      </w:pPr>
      <w:bookmarkStart w:id="106" w:name="_Table_4_8"/>
      <w:bookmarkStart w:id="107" w:name="_Toc215272183"/>
      <w:r>
        <w:t xml:space="preserve">Table </w:t>
      </w:r>
      <w:r w:rsidR="007907B2">
        <w:t>4.8</w:t>
      </w:r>
      <w:r>
        <w:t>: Three-Model Experimental Design</w:t>
      </w:r>
      <w:bookmarkEnd w:id="106"/>
      <w:bookmarkEnd w:id="10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50"/>
        <w:gridCol w:w="3361"/>
        <w:gridCol w:w="2870"/>
        <w:gridCol w:w="1768"/>
        <w:gridCol w:w="1255"/>
      </w:tblGrid>
      <w:tr w:rsidR="00CA02DA" w:rsidRPr="009D7080" w14:paraId="543C679D" w14:textId="77777777" w:rsidTr="00EE3292">
        <w:trPr>
          <w:jc w:val="center"/>
        </w:trPr>
        <w:tc>
          <w:tcPr>
            <w:tcW w:w="421" w:type="pct"/>
            <w:tcBorders>
              <w:top w:val="single" w:sz="1" w:space="0" w:color="999999"/>
              <w:left w:val="single" w:sz="1" w:space="0" w:color="999999"/>
              <w:bottom w:val="single" w:sz="1" w:space="0" w:color="999999"/>
              <w:right w:val="single" w:sz="1" w:space="0" w:color="999999"/>
            </w:tcBorders>
            <w:shd w:val="clear" w:color="auto" w:fill="D5E8F0"/>
          </w:tcPr>
          <w:p w14:paraId="5FFEA92B" w14:textId="77777777" w:rsidR="00CA02DA" w:rsidRPr="009D7080" w:rsidRDefault="00000000" w:rsidP="00BF00BF">
            <w:pPr>
              <w:bidi w:val="0"/>
              <w:jc w:val="both"/>
              <w:rPr>
                <w:sz w:val="24"/>
                <w:szCs w:val="24"/>
              </w:rPr>
            </w:pPr>
            <w:r w:rsidRPr="009D7080">
              <w:rPr>
                <w:b/>
                <w:bCs/>
                <w:sz w:val="24"/>
                <w:szCs w:val="24"/>
              </w:rPr>
              <w:t>Model</w:t>
            </w:r>
          </w:p>
        </w:tc>
        <w:tc>
          <w:tcPr>
            <w:tcW w:w="1663" w:type="pct"/>
            <w:tcBorders>
              <w:top w:val="single" w:sz="1" w:space="0" w:color="999999"/>
              <w:left w:val="single" w:sz="1" w:space="0" w:color="999999"/>
              <w:bottom w:val="single" w:sz="1" w:space="0" w:color="999999"/>
              <w:right w:val="single" w:sz="1" w:space="0" w:color="999999"/>
            </w:tcBorders>
            <w:shd w:val="clear" w:color="auto" w:fill="D5E8F0"/>
          </w:tcPr>
          <w:p w14:paraId="47ACB747" w14:textId="77777777" w:rsidR="00CA02DA" w:rsidRPr="009D7080" w:rsidRDefault="00000000" w:rsidP="00BF00BF">
            <w:pPr>
              <w:bidi w:val="0"/>
              <w:jc w:val="both"/>
              <w:rPr>
                <w:sz w:val="24"/>
                <w:szCs w:val="24"/>
              </w:rPr>
            </w:pPr>
            <w:r w:rsidRPr="009D7080">
              <w:rPr>
                <w:b/>
                <w:bCs/>
                <w:sz w:val="24"/>
                <w:szCs w:val="24"/>
              </w:rPr>
              <w:t>Input Features</w:t>
            </w:r>
          </w:p>
        </w:tc>
        <w:tc>
          <w:tcPr>
            <w:tcW w:w="1420" w:type="pct"/>
            <w:tcBorders>
              <w:top w:val="single" w:sz="1" w:space="0" w:color="999999"/>
              <w:left w:val="single" w:sz="1" w:space="0" w:color="999999"/>
              <w:bottom w:val="single" w:sz="1" w:space="0" w:color="999999"/>
              <w:right w:val="single" w:sz="1" w:space="0" w:color="999999"/>
            </w:tcBorders>
            <w:shd w:val="clear" w:color="auto" w:fill="D5E8F0"/>
          </w:tcPr>
          <w:p w14:paraId="480004C5" w14:textId="77777777" w:rsidR="00CA02DA" w:rsidRPr="009D7080" w:rsidRDefault="00000000" w:rsidP="00BF00BF">
            <w:pPr>
              <w:bidi w:val="0"/>
              <w:jc w:val="both"/>
              <w:rPr>
                <w:sz w:val="24"/>
                <w:szCs w:val="24"/>
              </w:rPr>
            </w:pPr>
            <w:r w:rsidRPr="009D7080">
              <w:rPr>
                <w:b/>
                <w:bCs/>
                <w:sz w:val="24"/>
                <w:szCs w:val="24"/>
              </w:rPr>
              <w:t>Purpose</w:t>
            </w:r>
          </w:p>
        </w:tc>
        <w:tc>
          <w:tcPr>
            <w:tcW w:w="875" w:type="pct"/>
            <w:tcBorders>
              <w:top w:val="single" w:sz="1" w:space="0" w:color="999999"/>
              <w:left w:val="single" w:sz="1" w:space="0" w:color="999999"/>
              <w:bottom w:val="single" w:sz="1" w:space="0" w:color="999999"/>
              <w:right w:val="single" w:sz="1" w:space="0" w:color="999999"/>
            </w:tcBorders>
            <w:shd w:val="clear" w:color="auto" w:fill="D5E8F0"/>
          </w:tcPr>
          <w:p w14:paraId="43C3DB93" w14:textId="77777777" w:rsidR="00CA02DA" w:rsidRPr="009D7080" w:rsidRDefault="00000000" w:rsidP="00BF00BF">
            <w:pPr>
              <w:bidi w:val="0"/>
              <w:jc w:val="both"/>
              <w:rPr>
                <w:sz w:val="24"/>
                <w:szCs w:val="24"/>
              </w:rPr>
            </w:pPr>
            <w:r w:rsidRPr="009D7080">
              <w:rPr>
                <w:b/>
                <w:bCs/>
                <w:sz w:val="24"/>
                <w:szCs w:val="24"/>
              </w:rPr>
              <w:t>Data Latency</w:t>
            </w:r>
          </w:p>
        </w:tc>
        <w:tc>
          <w:tcPr>
            <w:tcW w:w="622" w:type="pct"/>
            <w:tcBorders>
              <w:top w:val="single" w:sz="1" w:space="0" w:color="999999"/>
              <w:left w:val="single" w:sz="1" w:space="0" w:color="999999"/>
              <w:bottom w:val="single" w:sz="1" w:space="0" w:color="999999"/>
              <w:right w:val="single" w:sz="1" w:space="0" w:color="999999"/>
            </w:tcBorders>
            <w:shd w:val="clear" w:color="auto" w:fill="D5E8F0"/>
          </w:tcPr>
          <w:p w14:paraId="4BCB605B" w14:textId="77777777" w:rsidR="00CA02DA" w:rsidRPr="009D7080" w:rsidRDefault="00000000" w:rsidP="00BF00BF">
            <w:pPr>
              <w:bidi w:val="0"/>
              <w:jc w:val="both"/>
              <w:rPr>
                <w:sz w:val="24"/>
                <w:szCs w:val="24"/>
              </w:rPr>
            </w:pPr>
            <w:r w:rsidRPr="009D7080">
              <w:rPr>
                <w:b/>
                <w:bCs/>
                <w:sz w:val="24"/>
                <w:szCs w:val="24"/>
              </w:rPr>
              <w:t>Baseline?</w:t>
            </w:r>
          </w:p>
        </w:tc>
      </w:tr>
      <w:tr w:rsidR="00CA02DA" w:rsidRPr="009D7080" w14:paraId="2B8EBAB0" w14:textId="77777777" w:rsidTr="00EE3292">
        <w:trPr>
          <w:jc w:val="center"/>
        </w:trPr>
        <w:tc>
          <w:tcPr>
            <w:tcW w:w="421" w:type="pct"/>
            <w:tcBorders>
              <w:top w:val="single" w:sz="1" w:space="0" w:color="999999"/>
              <w:left w:val="single" w:sz="1" w:space="0" w:color="999999"/>
              <w:bottom w:val="single" w:sz="1" w:space="0" w:color="999999"/>
              <w:right w:val="single" w:sz="1" w:space="0" w:color="999999"/>
            </w:tcBorders>
          </w:tcPr>
          <w:p w14:paraId="2C5FC2BC" w14:textId="77777777" w:rsidR="00CA02DA" w:rsidRPr="009D7080" w:rsidRDefault="00000000" w:rsidP="00BF00BF">
            <w:pPr>
              <w:bidi w:val="0"/>
              <w:jc w:val="both"/>
              <w:rPr>
                <w:sz w:val="24"/>
                <w:szCs w:val="24"/>
              </w:rPr>
            </w:pPr>
            <w:r w:rsidRPr="009D7080">
              <w:rPr>
                <w:b/>
                <w:bCs/>
                <w:sz w:val="24"/>
                <w:szCs w:val="24"/>
              </w:rPr>
              <w:t>A</w:t>
            </w:r>
          </w:p>
        </w:tc>
        <w:tc>
          <w:tcPr>
            <w:tcW w:w="1663" w:type="pct"/>
            <w:tcBorders>
              <w:top w:val="single" w:sz="1" w:space="0" w:color="999999"/>
              <w:left w:val="single" w:sz="1" w:space="0" w:color="999999"/>
              <w:bottom w:val="single" w:sz="1" w:space="0" w:color="999999"/>
              <w:right w:val="single" w:sz="1" w:space="0" w:color="999999"/>
            </w:tcBorders>
          </w:tcPr>
          <w:p w14:paraId="70BE71D2" w14:textId="77777777" w:rsidR="00CA02DA" w:rsidRPr="009D7080" w:rsidRDefault="00000000" w:rsidP="00BF00BF">
            <w:pPr>
              <w:bidi w:val="0"/>
              <w:jc w:val="both"/>
              <w:rPr>
                <w:sz w:val="24"/>
                <w:szCs w:val="24"/>
              </w:rPr>
            </w:pPr>
            <w:r w:rsidRPr="009D7080">
              <w:rPr>
                <w:sz w:val="24"/>
                <w:szCs w:val="24"/>
              </w:rPr>
              <w:t>Economic indicators</w:t>
            </w:r>
          </w:p>
        </w:tc>
        <w:tc>
          <w:tcPr>
            <w:tcW w:w="1420" w:type="pct"/>
            <w:tcBorders>
              <w:top w:val="single" w:sz="1" w:space="0" w:color="999999"/>
              <w:left w:val="single" w:sz="1" w:space="0" w:color="999999"/>
              <w:bottom w:val="single" w:sz="1" w:space="0" w:color="999999"/>
              <w:right w:val="single" w:sz="1" w:space="0" w:color="999999"/>
            </w:tcBorders>
          </w:tcPr>
          <w:p w14:paraId="55218916" w14:textId="77777777" w:rsidR="00CA02DA" w:rsidRPr="009D7080" w:rsidRDefault="00000000" w:rsidP="00BF00BF">
            <w:pPr>
              <w:bidi w:val="0"/>
              <w:jc w:val="both"/>
              <w:rPr>
                <w:sz w:val="24"/>
                <w:szCs w:val="24"/>
              </w:rPr>
            </w:pPr>
            <w:r w:rsidRPr="009D7080">
              <w:rPr>
                <w:sz w:val="24"/>
                <w:szCs w:val="24"/>
              </w:rPr>
              <w:t>Accuracy benchmark</w:t>
            </w:r>
          </w:p>
        </w:tc>
        <w:tc>
          <w:tcPr>
            <w:tcW w:w="875" w:type="pct"/>
            <w:tcBorders>
              <w:top w:val="single" w:sz="1" w:space="0" w:color="999999"/>
              <w:left w:val="single" w:sz="1" w:space="0" w:color="999999"/>
              <w:bottom w:val="single" w:sz="1" w:space="0" w:color="999999"/>
              <w:right w:val="single" w:sz="1" w:space="0" w:color="999999"/>
            </w:tcBorders>
          </w:tcPr>
          <w:p w14:paraId="0294FE51" w14:textId="77777777" w:rsidR="00CA02DA" w:rsidRPr="009D7080" w:rsidRDefault="00000000" w:rsidP="00BF00BF">
            <w:pPr>
              <w:bidi w:val="0"/>
              <w:jc w:val="both"/>
              <w:rPr>
                <w:sz w:val="24"/>
                <w:szCs w:val="24"/>
              </w:rPr>
            </w:pPr>
            <w:r w:rsidRPr="009D7080">
              <w:rPr>
                <w:sz w:val="24"/>
                <w:szCs w:val="24"/>
              </w:rPr>
              <w:t>12–24 months</w:t>
            </w:r>
          </w:p>
        </w:tc>
        <w:tc>
          <w:tcPr>
            <w:tcW w:w="622" w:type="pct"/>
            <w:tcBorders>
              <w:top w:val="single" w:sz="1" w:space="0" w:color="999999"/>
              <w:left w:val="single" w:sz="1" w:space="0" w:color="999999"/>
              <w:bottom w:val="single" w:sz="1" w:space="0" w:color="999999"/>
              <w:right w:val="single" w:sz="1" w:space="0" w:color="999999"/>
            </w:tcBorders>
          </w:tcPr>
          <w:p w14:paraId="28ED1D6E" w14:textId="77777777" w:rsidR="00CA02DA" w:rsidRPr="009D7080" w:rsidRDefault="00000000" w:rsidP="00BF00BF">
            <w:pPr>
              <w:bidi w:val="0"/>
              <w:jc w:val="both"/>
              <w:rPr>
                <w:sz w:val="24"/>
                <w:szCs w:val="24"/>
              </w:rPr>
            </w:pPr>
            <w:r w:rsidRPr="009D7080">
              <w:rPr>
                <w:sz w:val="24"/>
                <w:szCs w:val="24"/>
              </w:rPr>
              <w:t>Yes</w:t>
            </w:r>
          </w:p>
        </w:tc>
      </w:tr>
      <w:tr w:rsidR="00CA02DA" w:rsidRPr="009D7080" w14:paraId="33DECC18" w14:textId="77777777" w:rsidTr="00EE3292">
        <w:trPr>
          <w:jc w:val="center"/>
        </w:trPr>
        <w:tc>
          <w:tcPr>
            <w:tcW w:w="421" w:type="pct"/>
            <w:tcBorders>
              <w:top w:val="single" w:sz="1" w:space="0" w:color="999999"/>
              <w:left w:val="single" w:sz="1" w:space="0" w:color="999999"/>
              <w:bottom w:val="single" w:sz="1" w:space="0" w:color="999999"/>
              <w:right w:val="single" w:sz="1" w:space="0" w:color="999999"/>
            </w:tcBorders>
          </w:tcPr>
          <w:p w14:paraId="1D9CC57C" w14:textId="77777777" w:rsidR="00CA02DA" w:rsidRPr="009D7080" w:rsidRDefault="00000000" w:rsidP="00BF00BF">
            <w:pPr>
              <w:bidi w:val="0"/>
              <w:jc w:val="both"/>
              <w:rPr>
                <w:sz w:val="24"/>
                <w:szCs w:val="24"/>
              </w:rPr>
            </w:pPr>
            <w:r w:rsidRPr="009D7080">
              <w:rPr>
                <w:b/>
                <w:bCs/>
                <w:sz w:val="24"/>
                <w:szCs w:val="24"/>
              </w:rPr>
              <w:t>B</w:t>
            </w:r>
          </w:p>
        </w:tc>
        <w:tc>
          <w:tcPr>
            <w:tcW w:w="1663" w:type="pct"/>
            <w:tcBorders>
              <w:top w:val="single" w:sz="1" w:space="0" w:color="999999"/>
              <w:left w:val="single" w:sz="1" w:space="0" w:color="999999"/>
              <w:bottom w:val="single" w:sz="1" w:space="0" w:color="999999"/>
              <w:right w:val="single" w:sz="1" w:space="0" w:color="999999"/>
            </w:tcBorders>
          </w:tcPr>
          <w:p w14:paraId="2250EDD5" w14:textId="77777777" w:rsidR="00CA02DA" w:rsidRPr="009D7080" w:rsidRDefault="00000000" w:rsidP="00BF00BF">
            <w:pPr>
              <w:bidi w:val="0"/>
              <w:jc w:val="both"/>
              <w:rPr>
                <w:sz w:val="24"/>
                <w:szCs w:val="24"/>
              </w:rPr>
            </w:pPr>
            <w:r w:rsidRPr="009D7080">
              <w:rPr>
                <w:sz w:val="24"/>
                <w:szCs w:val="24"/>
              </w:rPr>
              <w:t xml:space="preserve">Satellite + </w:t>
            </w:r>
            <w:proofErr w:type="spellStart"/>
            <w:r w:rsidRPr="009D7080">
              <w:rPr>
                <w:sz w:val="24"/>
                <w:szCs w:val="24"/>
              </w:rPr>
              <w:t>log_pop_density</w:t>
            </w:r>
            <w:proofErr w:type="spellEnd"/>
          </w:p>
        </w:tc>
        <w:tc>
          <w:tcPr>
            <w:tcW w:w="1420" w:type="pct"/>
            <w:tcBorders>
              <w:top w:val="single" w:sz="1" w:space="0" w:color="999999"/>
              <w:left w:val="single" w:sz="1" w:space="0" w:color="999999"/>
              <w:bottom w:val="single" w:sz="1" w:space="0" w:color="999999"/>
              <w:right w:val="single" w:sz="1" w:space="0" w:color="999999"/>
            </w:tcBorders>
          </w:tcPr>
          <w:p w14:paraId="15C0B84F" w14:textId="77777777" w:rsidR="00CA02DA" w:rsidRPr="009D7080" w:rsidRDefault="00000000" w:rsidP="00BF00BF">
            <w:pPr>
              <w:bidi w:val="0"/>
              <w:jc w:val="both"/>
              <w:rPr>
                <w:sz w:val="24"/>
                <w:szCs w:val="24"/>
              </w:rPr>
            </w:pPr>
            <w:r w:rsidRPr="009D7080">
              <w:rPr>
                <w:sz w:val="24"/>
                <w:szCs w:val="24"/>
              </w:rPr>
              <w:t>Practical nowcasting</w:t>
            </w:r>
          </w:p>
        </w:tc>
        <w:tc>
          <w:tcPr>
            <w:tcW w:w="875" w:type="pct"/>
            <w:tcBorders>
              <w:top w:val="single" w:sz="1" w:space="0" w:color="999999"/>
              <w:left w:val="single" w:sz="1" w:space="0" w:color="999999"/>
              <w:bottom w:val="single" w:sz="1" w:space="0" w:color="999999"/>
              <w:right w:val="single" w:sz="1" w:space="0" w:color="999999"/>
            </w:tcBorders>
          </w:tcPr>
          <w:p w14:paraId="1D6B5D75" w14:textId="77777777" w:rsidR="00CA02DA" w:rsidRPr="009D7080" w:rsidRDefault="00000000" w:rsidP="00BF00BF">
            <w:pPr>
              <w:bidi w:val="0"/>
              <w:jc w:val="both"/>
              <w:rPr>
                <w:sz w:val="24"/>
                <w:szCs w:val="24"/>
              </w:rPr>
            </w:pPr>
            <w:r w:rsidRPr="009D7080">
              <w:rPr>
                <w:sz w:val="24"/>
                <w:szCs w:val="24"/>
              </w:rPr>
              <w:t>Days</w:t>
            </w:r>
          </w:p>
        </w:tc>
        <w:tc>
          <w:tcPr>
            <w:tcW w:w="622" w:type="pct"/>
            <w:tcBorders>
              <w:top w:val="single" w:sz="1" w:space="0" w:color="999999"/>
              <w:left w:val="single" w:sz="1" w:space="0" w:color="999999"/>
              <w:bottom w:val="single" w:sz="1" w:space="0" w:color="999999"/>
              <w:right w:val="single" w:sz="1" w:space="0" w:color="999999"/>
            </w:tcBorders>
          </w:tcPr>
          <w:p w14:paraId="3AED122B" w14:textId="77777777" w:rsidR="00CA02DA" w:rsidRPr="009D7080" w:rsidRDefault="00000000" w:rsidP="00BF00BF">
            <w:pPr>
              <w:bidi w:val="0"/>
              <w:jc w:val="both"/>
              <w:rPr>
                <w:sz w:val="24"/>
                <w:szCs w:val="24"/>
              </w:rPr>
            </w:pPr>
            <w:r w:rsidRPr="009D7080">
              <w:rPr>
                <w:sz w:val="24"/>
                <w:szCs w:val="24"/>
              </w:rPr>
              <w:t>No</w:t>
            </w:r>
          </w:p>
        </w:tc>
      </w:tr>
      <w:tr w:rsidR="00CA02DA" w:rsidRPr="009D7080" w14:paraId="1F31ED77" w14:textId="77777777" w:rsidTr="00EE3292">
        <w:trPr>
          <w:jc w:val="center"/>
        </w:trPr>
        <w:tc>
          <w:tcPr>
            <w:tcW w:w="421" w:type="pct"/>
            <w:tcBorders>
              <w:top w:val="single" w:sz="1" w:space="0" w:color="999999"/>
              <w:left w:val="single" w:sz="1" w:space="0" w:color="999999"/>
              <w:bottom w:val="single" w:sz="1" w:space="0" w:color="999999"/>
              <w:right w:val="single" w:sz="1" w:space="0" w:color="999999"/>
            </w:tcBorders>
          </w:tcPr>
          <w:p w14:paraId="054891B5" w14:textId="77777777" w:rsidR="00CA02DA" w:rsidRPr="009D7080" w:rsidRDefault="00000000" w:rsidP="00BF00BF">
            <w:pPr>
              <w:bidi w:val="0"/>
              <w:jc w:val="both"/>
              <w:rPr>
                <w:sz w:val="24"/>
                <w:szCs w:val="24"/>
              </w:rPr>
            </w:pPr>
            <w:r w:rsidRPr="009D7080">
              <w:rPr>
                <w:b/>
                <w:bCs/>
                <w:sz w:val="24"/>
                <w:szCs w:val="24"/>
              </w:rPr>
              <w:t>C</w:t>
            </w:r>
          </w:p>
        </w:tc>
        <w:tc>
          <w:tcPr>
            <w:tcW w:w="1663" w:type="pct"/>
            <w:tcBorders>
              <w:top w:val="single" w:sz="1" w:space="0" w:color="999999"/>
              <w:left w:val="single" w:sz="1" w:space="0" w:color="999999"/>
              <w:bottom w:val="single" w:sz="1" w:space="0" w:color="999999"/>
              <w:right w:val="single" w:sz="1" w:space="0" w:color="999999"/>
            </w:tcBorders>
          </w:tcPr>
          <w:p w14:paraId="4C0A9030" w14:textId="77777777" w:rsidR="00CA02DA" w:rsidRPr="009D7080" w:rsidRDefault="00000000" w:rsidP="00BF00BF">
            <w:pPr>
              <w:bidi w:val="0"/>
              <w:jc w:val="both"/>
              <w:rPr>
                <w:sz w:val="24"/>
                <w:szCs w:val="24"/>
              </w:rPr>
            </w:pPr>
            <w:r w:rsidRPr="009D7080">
              <w:rPr>
                <w:sz w:val="24"/>
                <w:szCs w:val="24"/>
              </w:rPr>
              <w:t>Satellite only</w:t>
            </w:r>
          </w:p>
        </w:tc>
        <w:tc>
          <w:tcPr>
            <w:tcW w:w="1420" w:type="pct"/>
            <w:tcBorders>
              <w:top w:val="single" w:sz="1" w:space="0" w:color="999999"/>
              <w:left w:val="single" w:sz="1" w:space="0" w:color="999999"/>
              <w:bottom w:val="single" w:sz="1" w:space="0" w:color="999999"/>
              <w:right w:val="single" w:sz="1" w:space="0" w:color="999999"/>
            </w:tcBorders>
          </w:tcPr>
          <w:p w14:paraId="4C4A6D8F" w14:textId="77777777" w:rsidR="00CA02DA" w:rsidRPr="009D7080" w:rsidRDefault="00000000" w:rsidP="00BF00BF">
            <w:pPr>
              <w:bidi w:val="0"/>
              <w:jc w:val="both"/>
              <w:rPr>
                <w:sz w:val="24"/>
                <w:szCs w:val="24"/>
              </w:rPr>
            </w:pPr>
            <w:r w:rsidRPr="009D7080">
              <w:rPr>
                <w:sz w:val="24"/>
                <w:szCs w:val="24"/>
              </w:rPr>
              <w:t>Pure satellite capability</w:t>
            </w:r>
          </w:p>
        </w:tc>
        <w:tc>
          <w:tcPr>
            <w:tcW w:w="875" w:type="pct"/>
            <w:tcBorders>
              <w:top w:val="single" w:sz="1" w:space="0" w:color="999999"/>
              <w:left w:val="single" w:sz="1" w:space="0" w:color="999999"/>
              <w:bottom w:val="single" w:sz="1" w:space="0" w:color="999999"/>
              <w:right w:val="single" w:sz="1" w:space="0" w:color="999999"/>
            </w:tcBorders>
          </w:tcPr>
          <w:p w14:paraId="5E59E4E8" w14:textId="77777777" w:rsidR="00CA02DA" w:rsidRPr="009D7080" w:rsidRDefault="00000000" w:rsidP="00BF00BF">
            <w:pPr>
              <w:bidi w:val="0"/>
              <w:jc w:val="both"/>
              <w:rPr>
                <w:sz w:val="24"/>
                <w:szCs w:val="24"/>
              </w:rPr>
            </w:pPr>
            <w:r w:rsidRPr="009D7080">
              <w:rPr>
                <w:sz w:val="24"/>
                <w:szCs w:val="24"/>
              </w:rPr>
              <w:t>Days</w:t>
            </w:r>
          </w:p>
        </w:tc>
        <w:tc>
          <w:tcPr>
            <w:tcW w:w="622" w:type="pct"/>
            <w:tcBorders>
              <w:top w:val="single" w:sz="1" w:space="0" w:color="999999"/>
              <w:left w:val="single" w:sz="1" w:space="0" w:color="999999"/>
              <w:bottom w:val="single" w:sz="1" w:space="0" w:color="999999"/>
              <w:right w:val="single" w:sz="1" w:space="0" w:color="999999"/>
            </w:tcBorders>
          </w:tcPr>
          <w:p w14:paraId="39AF8FF1" w14:textId="77777777" w:rsidR="00CA02DA" w:rsidRPr="009D7080" w:rsidRDefault="00000000" w:rsidP="00BF00BF">
            <w:pPr>
              <w:bidi w:val="0"/>
              <w:jc w:val="both"/>
              <w:rPr>
                <w:sz w:val="24"/>
                <w:szCs w:val="24"/>
              </w:rPr>
            </w:pPr>
            <w:r w:rsidRPr="009D7080">
              <w:rPr>
                <w:sz w:val="24"/>
                <w:szCs w:val="24"/>
              </w:rPr>
              <w:t>No</w:t>
            </w:r>
          </w:p>
        </w:tc>
      </w:tr>
    </w:tbl>
    <w:p w14:paraId="596FAAB2" w14:textId="77777777" w:rsidR="00CA02DA" w:rsidRDefault="00CA02DA" w:rsidP="00BF00BF">
      <w:pPr>
        <w:bidi w:val="0"/>
        <w:spacing w:after="200"/>
        <w:jc w:val="both"/>
      </w:pPr>
    </w:p>
    <w:p w14:paraId="2BF45EE8" w14:textId="77777777" w:rsidR="00CA02DA" w:rsidRDefault="00000000" w:rsidP="00BF00BF">
      <w:pPr>
        <w:bidi w:val="0"/>
        <w:spacing w:after="200" w:line="360" w:lineRule="auto"/>
        <w:jc w:val="both"/>
        <w:rPr>
          <w:sz w:val="24"/>
          <w:szCs w:val="24"/>
        </w:rPr>
      </w:pPr>
      <w:r w:rsidRPr="009D7080">
        <w:rPr>
          <w:sz w:val="24"/>
          <w:szCs w:val="24"/>
        </w:rPr>
        <w:t>Model A approximates the best achievable accuracy using traditional economic and energy statistics, which are subject to reporting delays. Models B and C use only variables that can be derived from satellite data and population estimates available with much shorter latency. Comparing Model A to Models B and C therefore quantifies the accuracy cost of switching from lagged but information-rich inputs to near-real-time satellite proxies.</w:t>
      </w:r>
    </w:p>
    <w:p w14:paraId="1BA56478" w14:textId="21CE4525" w:rsidR="00723CAE" w:rsidRDefault="009D7080" w:rsidP="00BF00BF">
      <w:pPr>
        <w:bidi w:val="0"/>
        <w:spacing w:after="200" w:line="360" w:lineRule="auto"/>
        <w:jc w:val="both"/>
        <w:rPr>
          <w:sz w:val="24"/>
          <w:szCs w:val="24"/>
        </w:rPr>
      </w:pPr>
      <w:r w:rsidRPr="009D7080">
        <w:rPr>
          <w:sz w:val="24"/>
          <w:szCs w:val="24"/>
        </w:rPr>
        <w:t xml:space="preserve">Several alternative model configurations were also explored during the development phase. These included purely economic models calibrated on longer historical windows, as well as experimental hybrids that mixed economic and satellite features in a single specification. While these variants sometimes improved the apparent in-sample fit, they did not consistently outperform the three final configurations when evaluated on the temporally held-out test period (2019–2023). The design </w:t>
      </w:r>
      <w:r w:rsidR="00BF0EDB" w:rsidRPr="009D7080">
        <w:rPr>
          <w:sz w:val="24"/>
          <w:szCs w:val="24"/>
        </w:rPr>
        <w:t>summarized</w:t>
      </w:r>
      <w:r w:rsidRPr="009D7080">
        <w:rPr>
          <w:sz w:val="24"/>
          <w:szCs w:val="24"/>
        </w:rPr>
        <w:t xml:space="preserve"> in Table 4.8 was therefore chosen to make the comparison between “inventory-driven” (Model A) and “satellite-driven” (Models B and C) approaches as transparent as possible and to ensure that each model family has a clear interpretation with respect to data latency and operational use.</w:t>
      </w:r>
    </w:p>
    <w:p w14:paraId="013F698C" w14:textId="77777777" w:rsidR="00723CAE" w:rsidRDefault="00723CAE">
      <w:pPr>
        <w:bidi w:val="0"/>
        <w:rPr>
          <w:sz w:val="24"/>
          <w:szCs w:val="24"/>
        </w:rPr>
      </w:pPr>
      <w:r>
        <w:rPr>
          <w:sz w:val="24"/>
          <w:szCs w:val="24"/>
        </w:rPr>
        <w:br w:type="page"/>
      </w:r>
    </w:p>
    <w:p w14:paraId="294D9EB5" w14:textId="77777777" w:rsidR="009D7080" w:rsidRPr="009D7080" w:rsidRDefault="009D7080" w:rsidP="00BF00BF">
      <w:pPr>
        <w:bidi w:val="0"/>
        <w:spacing w:after="200" w:line="360" w:lineRule="auto"/>
        <w:jc w:val="both"/>
        <w:rPr>
          <w:sz w:val="24"/>
          <w:szCs w:val="24"/>
        </w:rPr>
      </w:pPr>
    </w:p>
    <w:p w14:paraId="330C1ABF" w14:textId="77777777" w:rsidR="00CA02DA" w:rsidRDefault="00000000" w:rsidP="00BF00BF">
      <w:pPr>
        <w:pStyle w:val="Heading2"/>
        <w:jc w:val="both"/>
      </w:pPr>
      <w:bookmarkStart w:id="108" w:name="_Toc216214438"/>
      <w:r>
        <w:t>4.8 Model Training and Validation</w:t>
      </w:r>
      <w:bookmarkEnd w:id="108"/>
    </w:p>
    <w:p w14:paraId="726AF257" w14:textId="77777777" w:rsidR="00CA02DA" w:rsidRDefault="00000000" w:rsidP="00BF00BF">
      <w:pPr>
        <w:pStyle w:val="Heading3"/>
        <w:jc w:val="both"/>
      </w:pPr>
      <w:bookmarkStart w:id="109" w:name="_Toc216214439"/>
      <w:r>
        <w:t>4.8.1 Temporal Train–Test Split</w:t>
      </w:r>
      <w:bookmarkEnd w:id="109"/>
    </w:p>
    <w:p w14:paraId="0BDFF576" w14:textId="77777777" w:rsidR="00CA02DA" w:rsidRPr="00AA6EA0" w:rsidRDefault="00000000" w:rsidP="00BF00BF">
      <w:pPr>
        <w:bidi w:val="0"/>
        <w:spacing w:after="200" w:line="360" w:lineRule="auto"/>
        <w:jc w:val="both"/>
        <w:rPr>
          <w:sz w:val="24"/>
          <w:szCs w:val="24"/>
        </w:rPr>
      </w:pPr>
      <w:r w:rsidRPr="00AA6EA0">
        <w:rPr>
          <w:sz w:val="24"/>
          <w:szCs w:val="24"/>
        </w:rPr>
        <w:t>Because the dataset is a time series at the country-year level, a temporal split was used rather than random cross-validation. The training set comprises observations from 2000–2018 (114 rows), while the test set covers 2019–2023 (30 rows).</w:t>
      </w:r>
    </w:p>
    <w:p w14:paraId="29D85B1A" w14:textId="77777777" w:rsidR="00120F9D" w:rsidRPr="00120F9D" w:rsidRDefault="00120F9D" w:rsidP="00120F9D">
      <w:pPr>
        <w:bidi w:val="0"/>
        <w:spacing w:before="100" w:after="300"/>
        <w:jc w:val="both"/>
      </w:pPr>
    </w:p>
    <w:p w14:paraId="6C2BC6DD" w14:textId="77777777" w:rsidR="00B26656" w:rsidRPr="00B26656" w:rsidRDefault="00B26656" w:rsidP="00B26656">
      <w:pPr>
        <w:bidi w:val="0"/>
        <w:spacing w:before="100" w:after="300"/>
        <w:jc w:val="center"/>
        <w:rPr>
          <w:b/>
          <w:bCs/>
          <w:sz w:val="22"/>
          <w:szCs w:val="22"/>
        </w:rPr>
      </w:pPr>
      <w:r w:rsidRPr="00B26656">
        <w:rPr>
          <w:b/>
          <w:bCs/>
          <w:noProof/>
          <w:sz w:val="22"/>
          <w:szCs w:val="22"/>
        </w:rPr>
        <w:drawing>
          <wp:inline distT="0" distB="0" distL="0" distR="0" wp14:anchorId="5B7698F4" wp14:editId="6FD6B25D">
            <wp:extent cx="6416675" cy="1955791"/>
            <wp:effectExtent l="0" t="0" r="3175" b="6985"/>
            <wp:docPr id="785498270" name="Picture 29" descr="A blue and orange rectangular object with white text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498270" name="Picture 29" descr="A blue and orange rectangular object with white text  AI-generated content may be incorrect."/>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22937" b="9896"/>
                    <a:stretch>
                      <a:fillRect/>
                    </a:stretch>
                  </pic:blipFill>
                  <pic:spPr bwMode="auto">
                    <a:xfrm>
                      <a:off x="0" y="0"/>
                      <a:ext cx="6417310" cy="1955985"/>
                    </a:xfrm>
                    <a:prstGeom prst="rect">
                      <a:avLst/>
                    </a:prstGeom>
                    <a:noFill/>
                    <a:ln>
                      <a:noFill/>
                    </a:ln>
                    <a:extLst>
                      <a:ext uri="{53640926-AAD7-44D8-BBD7-CCE9431645EC}">
                        <a14:shadowObscured xmlns:a14="http://schemas.microsoft.com/office/drawing/2010/main"/>
                      </a:ext>
                    </a:extLst>
                  </pic:spPr>
                </pic:pic>
              </a:graphicData>
            </a:graphic>
          </wp:inline>
        </w:drawing>
      </w:r>
    </w:p>
    <w:p w14:paraId="667904FE" w14:textId="77777777" w:rsidR="00CA02DA" w:rsidRDefault="00000000" w:rsidP="00AA6EA0">
      <w:pPr>
        <w:pStyle w:val="Caption"/>
        <w:bidi w:val="0"/>
      </w:pPr>
      <w:bookmarkStart w:id="110" w:name="_Figure_4_6"/>
      <w:bookmarkStart w:id="111" w:name="_Toc215272161"/>
      <w:r>
        <w:t xml:space="preserve">Figure </w:t>
      </w:r>
      <w:r w:rsidR="003F7FC4">
        <w:t>4.</w:t>
      </w:r>
      <w:r w:rsidR="001A4E31">
        <w:t>6</w:t>
      </w:r>
      <w:r>
        <w:t>: Temporal Train-Test Split Strategy</w:t>
      </w:r>
      <w:bookmarkEnd w:id="110"/>
      <w:bookmarkEnd w:id="111"/>
    </w:p>
    <w:p w14:paraId="4BC17617" w14:textId="77777777" w:rsidR="008D79D0" w:rsidRPr="00AA6EA0" w:rsidRDefault="00000000" w:rsidP="00BF00BF">
      <w:pPr>
        <w:bidi w:val="0"/>
        <w:spacing w:after="200" w:line="360" w:lineRule="auto"/>
        <w:jc w:val="both"/>
        <w:rPr>
          <w:sz w:val="24"/>
          <w:szCs w:val="24"/>
        </w:rPr>
      </w:pPr>
      <w:r w:rsidRPr="00AA6EA0">
        <w:rPr>
          <w:sz w:val="24"/>
          <w:szCs w:val="24"/>
        </w:rPr>
        <w:t xml:space="preserve">This design ensures that the models are evaluated </w:t>
      </w:r>
      <w:proofErr w:type="gramStart"/>
      <w:r w:rsidRPr="00AA6EA0">
        <w:rPr>
          <w:sz w:val="24"/>
          <w:szCs w:val="24"/>
        </w:rPr>
        <w:t>on</w:t>
      </w:r>
      <w:proofErr w:type="gramEnd"/>
      <w:r w:rsidRPr="00AA6EA0">
        <w:rPr>
          <w:sz w:val="24"/>
          <w:szCs w:val="24"/>
        </w:rPr>
        <w:t xml:space="preserve"> future years they have not seen during training, which better reflects the intended use case of forecasting or </w:t>
      </w:r>
      <w:proofErr w:type="gramStart"/>
      <w:r w:rsidRPr="00AA6EA0">
        <w:rPr>
          <w:sz w:val="24"/>
          <w:szCs w:val="24"/>
        </w:rPr>
        <w:t>nowcasting</w:t>
      </w:r>
      <w:proofErr w:type="gramEnd"/>
      <w:r w:rsidRPr="00AA6EA0">
        <w:rPr>
          <w:sz w:val="24"/>
          <w:szCs w:val="24"/>
        </w:rPr>
        <w:t xml:space="preserve"> emissions.</w:t>
      </w:r>
    </w:p>
    <w:p w14:paraId="57DC26D2" w14:textId="77777777" w:rsidR="00CA02DA" w:rsidRDefault="00000000" w:rsidP="00BF00BF">
      <w:pPr>
        <w:pStyle w:val="Heading3"/>
        <w:jc w:val="both"/>
      </w:pPr>
      <w:bookmarkStart w:id="112" w:name="_Toc216214440"/>
      <w:r>
        <w:t>4.8.2 XGBoost Configuration</w:t>
      </w:r>
      <w:bookmarkEnd w:id="112"/>
    </w:p>
    <w:p w14:paraId="33CA37A8" w14:textId="7953F07E" w:rsidR="00CA02DA" w:rsidRPr="00DD26ED" w:rsidRDefault="00000000" w:rsidP="00825DF3">
      <w:pPr>
        <w:bidi w:val="0"/>
        <w:spacing w:after="200" w:line="360" w:lineRule="auto"/>
        <w:jc w:val="both"/>
        <w:rPr>
          <w:sz w:val="24"/>
          <w:szCs w:val="24"/>
        </w:rPr>
      </w:pPr>
      <w:r w:rsidRPr="00DD26ED">
        <w:rPr>
          <w:sz w:val="24"/>
          <w:szCs w:val="24"/>
        </w:rPr>
        <w:t xml:space="preserve">XGBoost </w:t>
      </w:r>
      <w:r w:rsidR="00A449B3">
        <w:rPr>
          <w:sz w:val="24"/>
          <w:szCs w:val="24"/>
        </w:rPr>
        <w:t xml:space="preserve">(Chen &amp; </w:t>
      </w:r>
      <w:proofErr w:type="spellStart"/>
      <w:r w:rsidR="00A449B3">
        <w:rPr>
          <w:sz w:val="24"/>
          <w:szCs w:val="24"/>
        </w:rPr>
        <w:t>Guestrin</w:t>
      </w:r>
      <w:proofErr w:type="spellEnd"/>
      <w:r w:rsidR="00A449B3">
        <w:rPr>
          <w:sz w:val="24"/>
          <w:szCs w:val="24"/>
        </w:rPr>
        <w:t>, 2016)</w:t>
      </w:r>
      <w:r w:rsidR="00825DF3" w:rsidRPr="00825DF3">
        <w:rPr>
          <w:sz w:val="24"/>
          <w:szCs w:val="24"/>
        </w:rPr>
        <w:t xml:space="preserve"> </w:t>
      </w:r>
      <w:r>
        <w:rPr>
          <w:sz w:val="24"/>
          <w:szCs w:val="24"/>
        </w:rPr>
        <w:t>was configured with conservative hyperparameters to limit overfitting given the modest sample size. The same configuration was applied to all three models, with differences arising only from the input feature sets.</w:t>
      </w:r>
    </w:p>
    <w:p w14:paraId="6FC5FB0D" w14:textId="77777777" w:rsidR="00CA02DA" w:rsidRDefault="00000000" w:rsidP="00DD26ED">
      <w:pPr>
        <w:pStyle w:val="Caption"/>
        <w:bidi w:val="0"/>
      </w:pPr>
      <w:bookmarkStart w:id="113" w:name="_Table_4_9"/>
      <w:bookmarkStart w:id="114" w:name="_Toc215272184"/>
      <w:r>
        <w:t xml:space="preserve">Table </w:t>
      </w:r>
      <w:r w:rsidR="0022797B">
        <w:t>4.9</w:t>
      </w:r>
      <w:r>
        <w:t>: XGBoost Hyperparameters</w:t>
      </w:r>
      <w:bookmarkEnd w:id="113"/>
      <w:bookmarkEnd w:id="11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75"/>
        <w:gridCol w:w="905"/>
        <w:gridCol w:w="6624"/>
      </w:tblGrid>
      <w:tr w:rsidR="00CA02DA" w14:paraId="32366A12"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shd w:val="clear" w:color="auto" w:fill="D5E8F0"/>
          </w:tcPr>
          <w:p w14:paraId="193D0574" w14:textId="77777777" w:rsidR="00CA02DA" w:rsidRDefault="00000000" w:rsidP="00BF00BF">
            <w:pPr>
              <w:bidi w:val="0"/>
              <w:jc w:val="both"/>
            </w:pPr>
            <w:r>
              <w:rPr>
                <w:b/>
                <w:bCs/>
                <w:sz w:val="22"/>
                <w:szCs w:val="22"/>
              </w:rPr>
              <w:t>Parameter</w:t>
            </w:r>
          </w:p>
        </w:tc>
        <w:tc>
          <w:tcPr>
            <w:tcW w:w="448" w:type="pct"/>
            <w:tcBorders>
              <w:top w:val="single" w:sz="1" w:space="0" w:color="999999"/>
              <w:left w:val="single" w:sz="1" w:space="0" w:color="999999"/>
              <w:bottom w:val="single" w:sz="1" w:space="0" w:color="999999"/>
              <w:right w:val="single" w:sz="1" w:space="0" w:color="999999"/>
            </w:tcBorders>
            <w:shd w:val="clear" w:color="auto" w:fill="D5E8F0"/>
          </w:tcPr>
          <w:p w14:paraId="550703FD" w14:textId="77777777" w:rsidR="00CA02DA" w:rsidRDefault="00000000" w:rsidP="00BF00BF">
            <w:pPr>
              <w:bidi w:val="0"/>
              <w:jc w:val="both"/>
            </w:pPr>
            <w:r>
              <w:rPr>
                <w:b/>
                <w:bCs/>
                <w:sz w:val="22"/>
                <w:szCs w:val="22"/>
              </w:rPr>
              <w:t>Value</w:t>
            </w:r>
          </w:p>
        </w:tc>
        <w:tc>
          <w:tcPr>
            <w:tcW w:w="3278" w:type="pct"/>
            <w:tcBorders>
              <w:top w:val="single" w:sz="1" w:space="0" w:color="999999"/>
              <w:left w:val="single" w:sz="1" w:space="0" w:color="999999"/>
              <w:bottom w:val="single" w:sz="1" w:space="0" w:color="999999"/>
              <w:right w:val="single" w:sz="1" w:space="0" w:color="999999"/>
            </w:tcBorders>
            <w:shd w:val="clear" w:color="auto" w:fill="D5E8F0"/>
          </w:tcPr>
          <w:p w14:paraId="0930DA61" w14:textId="77777777" w:rsidR="00CA02DA" w:rsidRDefault="00000000" w:rsidP="00BF00BF">
            <w:pPr>
              <w:bidi w:val="0"/>
              <w:jc w:val="both"/>
            </w:pPr>
            <w:r>
              <w:rPr>
                <w:b/>
                <w:bCs/>
                <w:sz w:val="22"/>
                <w:szCs w:val="22"/>
              </w:rPr>
              <w:t>Rationale</w:t>
            </w:r>
          </w:p>
        </w:tc>
      </w:tr>
      <w:tr w:rsidR="00CA02DA" w14:paraId="44BF0A2B"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6C8FFC2B" w14:textId="77777777" w:rsidR="00CA02DA" w:rsidRDefault="00000000" w:rsidP="00BF00BF">
            <w:pPr>
              <w:bidi w:val="0"/>
              <w:jc w:val="both"/>
            </w:pPr>
            <w:proofErr w:type="spellStart"/>
            <w:r>
              <w:rPr>
                <w:sz w:val="22"/>
                <w:szCs w:val="22"/>
              </w:rPr>
              <w:t>n_estimators</w:t>
            </w:r>
            <w:proofErr w:type="spellEnd"/>
          </w:p>
        </w:tc>
        <w:tc>
          <w:tcPr>
            <w:tcW w:w="448" w:type="pct"/>
            <w:tcBorders>
              <w:top w:val="single" w:sz="1" w:space="0" w:color="999999"/>
              <w:left w:val="single" w:sz="1" w:space="0" w:color="999999"/>
              <w:bottom w:val="single" w:sz="1" w:space="0" w:color="999999"/>
              <w:right w:val="single" w:sz="1" w:space="0" w:color="999999"/>
            </w:tcBorders>
          </w:tcPr>
          <w:p w14:paraId="6AC9F056" w14:textId="77777777" w:rsidR="00CA02DA" w:rsidRDefault="00000000" w:rsidP="00BF00BF">
            <w:pPr>
              <w:bidi w:val="0"/>
              <w:jc w:val="both"/>
            </w:pPr>
            <w:r>
              <w:rPr>
                <w:sz w:val="22"/>
                <w:szCs w:val="22"/>
              </w:rPr>
              <w:t>150</w:t>
            </w:r>
          </w:p>
        </w:tc>
        <w:tc>
          <w:tcPr>
            <w:tcW w:w="3278" w:type="pct"/>
            <w:tcBorders>
              <w:top w:val="single" w:sz="1" w:space="0" w:color="999999"/>
              <w:left w:val="single" w:sz="1" w:space="0" w:color="999999"/>
              <w:bottom w:val="single" w:sz="1" w:space="0" w:color="999999"/>
              <w:right w:val="single" w:sz="1" w:space="0" w:color="999999"/>
            </w:tcBorders>
          </w:tcPr>
          <w:p w14:paraId="6015F0AD" w14:textId="77777777" w:rsidR="00CA02DA" w:rsidRDefault="00000000" w:rsidP="00BF00BF">
            <w:pPr>
              <w:bidi w:val="0"/>
              <w:jc w:val="both"/>
            </w:pPr>
            <w:r>
              <w:rPr>
                <w:sz w:val="22"/>
                <w:szCs w:val="22"/>
              </w:rPr>
              <w:t xml:space="preserve">Moderate ensemble size with </w:t>
            </w:r>
            <w:r w:rsidR="009D7080">
              <w:rPr>
                <w:sz w:val="22"/>
                <w:szCs w:val="22"/>
              </w:rPr>
              <w:t xml:space="preserve">regularization </w:t>
            </w:r>
          </w:p>
        </w:tc>
      </w:tr>
      <w:tr w:rsidR="00CA02DA" w14:paraId="7EDA2031"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6FF5EDFB" w14:textId="77777777" w:rsidR="00CA02DA" w:rsidRDefault="00000000" w:rsidP="00BF00BF">
            <w:pPr>
              <w:bidi w:val="0"/>
              <w:jc w:val="both"/>
            </w:pPr>
            <w:proofErr w:type="spellStart"/>
            <w:r>
              <w:rPr>
                <w:sz w:val="22"/>
                <w:szCs w:val="22"/>
              </w:rPr>
              <w:t>max_depth</w:t>
            </w:r>
            <w:proofErr w:type="spellEnd"/>
          </w:p>
        </w:tc>
        <w:tc>
          <w:tcPr>
            <w:tcW w:w="448" w:type="pct"/>
            <w:tcBorders>
              <w:top w:val="single" w:sz="1" w:space="0" w:color="999999"/>
              <w:left w:val="single" w:sz="1" w:space="0" w:color="999999"/>
              <w:bottom w:val="single" w:sz="1" w:space="0" w:color="999999"/>
              <w:right w:val="single" w:sz="1" w:space="0" w:color="999999"/>
            </w:tcBorders>
          </w:tcPr>
          <w:p w14:paraId="48B7B8A2" w14:textId="77777777" w:rsidR="00CA02DA" w:rsidRDefault="00000000" w:rsidP="00BF00BF">
            <w:pPr>
              <w:bidi w:val="0"/>
              <w:jc w:val="both"/>
            </w:pPr>
            <w:r>
              <w:rPr>
                <w:sz w:val="22"/>
                <w:szCs w:val="22"/>
              </w:rPr>
              <w:t>4</w:t>
            </w:r>
          </w:p>
        </w:tc>
        <w:tc>
          <w:tcPr>
            <w:tcW w:w="3278" w:type="pct"/>
            <w:tcBorders>
              <w:top w:val="single" w:sz="1" w:space="0" w:color="999999"/>
              <w:left w:val="single" w:sz="1" w:space="0" w:color="999999"/>
              <w:bottom w:val="single" w:sz="1" w:space="0" w:color="999999"/>
              <w:right w:val="single" w:sz="1" w:space="0" w:color="999999"/>
            </w:tcBorders>
          </w:tcPr>
          <w:p w14:paraId="4B3301D5" w14:textId="77777777" w:rsidR="00CA02DA" w:rsidRDefault="00000000" w:rsidP="00BF00BF">
            <w:pPr>
              <w:bidi w:val="0"/>
              <w:jc w:val="both"/>
            </w:pPr>
            <w:r>
              <w:rPr>
                <w:sz w:val="22"/>
                <w:szCs w:val="22"/>
              </w:rPr>
              <w:t xml:space="preserve">Shallow trees to reduce </w:t>
            </w:r>
            <w:proofErr w:type="spellStart"/>
            <w:r>
              <w:rPr>
                <w:sz w:val="22"/>
                <w:szCs w:val="22"/>
              </w:rPr>
              <w:t>memorisation</w:t>
            </w:r>
            <w:proofErr w:type="spellEnd"/>
          </w:p>
        </w:tc>
      </w:tr>
      <w:tr w:rsidR="00CA02DA" w14:paraId="527E797E"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1111F383" w14:textId="77777777" w:rsidR="00CA02DA" w:rsidRDefault="00000000" w:rsidP="00BF00BF">
            <w:pPr>
              <w:bidi w:val="0"/>
              <w:jc w:val="both"/>
            </w:pPr>
            <w:r>
              <w:rPr>
                <w:sz w:val="22"/>
                <w:szCs w:val="22"/>
              </w:rPr>
              <w:t>learning_rate</w:t>
            </w:r>
          </w:p>
        </w:tc>
        <w:tc>
          <w:tcPr>
            <w:tcW w:w="448" w:type="pct"/>
            <w:tcBorders>
              <w:top w:val="single" w:sz="1" w:space="0" w:color="999999"/>
              <w:left w:val="single" w:sz="1" w:space="0" w:color="999999"/>
              <w:bottom w:val="single" w:sz="1" w:space="0" w:color="999999"/>
              <w:right w:val="single" w:sz="1" w:space="0" w:color="999999"/>
            </w:tcBorders>
          </w:tcPr>
          <w:p w14:paraId="78B797DE" w14:textId="77777777" w:rsidR="00CA02DA" w:rsidRDefault="00000000" w:rsidP="00BF00BF">
            <w:pPr>
              <w:bidi w:val="0"/>
              <w:jc w:val="both"/>
            </w:pPr>
            <w:r>
              <w:rPr>
                <w:sz w:val="22"/>
                <w:szCs w:val="22"/>
              </w:rPr>
              <w:t>0.05</w:t>
            </w:r>
          </w:p>
        </w:tc>
        <w:tc>
          <w:tcPr>
            <w:tcW w:w="3278" w:type="pct"/>
            <w:tcBorders>
              <w:top w:val="single" w:sz="1" w:space="0" w:color="999999"/>
              <w:left w:val="single" w:sz="1" w:space="0" w:color="999999"/>
              <w:bottom w:val="single" w:sz="1" w:space="0" w:color="999999"/>
              <w:right w:val="single" w:sz="1" w:space="0" w:color="999999"/>
            </w:tcBorders>
          </w:tcPr>
          <w:p w14:paraId="364A1117" w14:textId="77777777" w:rsidR="00CA02DA" w:rsidRDefault="00000000" w:rsidP="00BF00BF">
            <w:pPr>
              <w:bidi w:val="0"/>
              <w:jc w:val="both"/>
            </w:pPr>
            <w:r>
              <w:rPr>
                <w:sz w:val="22"/>
                <w:szCs w:val="22"/>
              </w:rPr>
              <w:t>Small steps for gradual learning</w:t>
            </w:r>
          </w:p>
        </w:tc>
      </w:tr>
      <w:tr w:rsidR="00CA02DA" w14:paraId="661BBBFE"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5907C451" w14:textId="77777777" w:rsidR="00CA02DA" w:rsidRDefault="00000000" w:rsidP="00BF00BF">
            <w:pPr>
              <w:bidi w:val="0"/>
              <w:jc w:val="both"/>
            </w:pPr>
            <w:proofErr w:type="spellStart"/>
            <w:r>
              <w:rPr>
                <w:sz w:val="22"/>
                <w:szCs w:val="22"/>
              </w:rPr>
              <w:t>min_child_weight</w:t>
            </w:r>
            <w:proofErr w:type="spellEnd"/>
          </w:p>
        </w:tc>
        <w:tc>
          <w:tcPr>
            <w:tcW w:w="448" w:type="pct"/>
            <w:tcBorders>
              <w:top w:val="single" w:sz="1" w:space="0" w:color="999999"/>
              <w:left w:val="single" w:sz="1" w:space="0" w:color="999999"/>
              <w:bottom w:val="single" w:sz="1" w:space="0" w:color="999999"/>
              <w:right w:val="single" w:sz="1" w:space="0" w:color="999999"/>
            </w:tcBorders>
          </w:tcPr>
          <w:p w14:paraId="1A0346B2" w14:textId="77777777" w:rsidR="00CA02DA" w:rsidRDefault="00000000" w:rsidP="00BF00BF">
            <w:pPr>
              <w:bidi w:val="0"/>
              <w:jc w:val="both"/>
            </w:pPr>
            <w:r>
              <w:rPr>
                <w:sz w:val="22"/>
                <w:szCs w:val="22"/>
              </w:rPr>
              <w:t>3</w:t>
            </w:r>
          </w:p>
        </w:tc>
        <w:tc>
          <w:tcPr>
            <w:tcW w:w="3278" w:type="pct"/>
            <w:tcBorders>
              <w:top w:val="single" w:sz="1" w:space="0" w:color="999999"/>
              <w:left w:val="single" w:sz="1" w:space="0" w:color="999999"/>
              <w:bottom w:val="single" w:sz="1" w:space="0" w:color="999999"/>
              <w:right w:val="single" w:sz="1" w:space="0" w:color="999999"/>
            </w:tcBorders>
          </w:tcPr>
          <w:p w14:paraId="0ABBEA64" w14:textId="77777777" w:rsidR="00CA02DA" w:rsidRDefault="00000000" w:rsidP="00BF00BF">
            <w:pPr>
              <w:bidi w:val="0"/>
              <w:jc w:val="both"/>
            </w:pPr>
            <w:r>
              <w:rPr>
                <w:sz w:val="22"/>
                <w:szCs w:val="22"/>
              </w:rPr>
              <w:t xml:space="preserve">Minimum samples per leaf; adds </w:t>
            </w:r>
            <w:r w:rsidR="009D7080">
              <w:rPr>
                <w:sz w:val="22"/>
                <w:szCs w:val="22"/>
              </w:rPr>
              <w:t xml:space="preserve">regularization </w:t>
            </w:r>
          </w:p>
        </w:tc>
      </w:tr>
      <w:tr w:rsidR="00CA02DA" w14:paraId="17ACC410"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5107EBEB" w14:textId="77777777" w:rsidR="00CA02DA" w:rsidRDefault="00000000" w:rsidP="00BF00BF">
            <w:pPr>
              <w:bidi w:val="0"/>
              <w:jc w:val="both"/>
            </w:pPr>
            <w:r>
              <w:rPr>
                <w:sz w:val="22"/>
                <w:szCs w:val="22"/>
              </w:rPr>
              <w:t>subsample</w:t>
            </w:r>
          </w:p>
        </w:tc>
        <w:tc>
          <w:tcPr>
            <w:tcW w:w="448" w:type="pct"/>
            <w:tcBorders>
              <w:top w:val="single" w:sz="1" w:space="0" w:color="999999"/>
              <w:left w:val="single" w:sz="1" w:space="0" w:color="999999"/>
              <w:bottom w:val="single" w:sz="1" w:space="0" w:color="999999"/>
              <w:right w:val="single" w:sz="1" w:space="0" w:color="999999"/>
            </w:tcBorders>
          </w:tcPr>
          <w:p w14:paraId="37F27EBF" w14:textId="77777777" w:rsidR="00CA02DA" w:rsidRDefault="00000000" w:rsidP="00BF00BF">
            <w:pPr>
              <w:bidi w:val="0"/>
              <w:jc w:val="both"/>
            </w:pPr>
            <w:r>
              <w:rPr>
                <w:sz w:val="22"/>
                <w:szCs w:val="22"/>
              </w:rPr>
              <w:t>0.8</w:t>
            </w:r>
          </w:p>
        </w:tc>
        <w:tc>
          <w:tcPr>
            <w:tcW w:w="3278" w:type="pct"/>
            <w:tcBorders>
              <w:top w:val="single" w:sz="1" w:space="0" w:color="999999"/>
              <w:left w:val="single" w:sz="1" w:space="0" w:color="999999"/>
              <w:bottom w:val="single" w:sz="1" w:space="0" w:color="999999"/>
              <w:right w:val="single" w:sz="1" w:space="0" w:color="999999"/>
            </w:tcBorders>
          </w:tcPr>
          <w:p w14:paraId="6CF54033" w14:textId="77777777" w:rsidR="00CA02DA" w:rsidRDefault="00000000" w:rsidP="00BF00BF">
            <w:pPr>
              <w:bidi w:val="0"/>
              <w:jc w:val="both"/>
            </w:pPr>
            <w:r>
              <w:rPr>
                <w:sz w:val="22"/>
                <w:szCs w:val="22"/>
              </w:rPr>
              <w:t>Row subsampling to reduce variance</w:t>
            </w:r>
          </w:p>
        </w:tc>
      </w:tr>
      <w:tr w:rsidR="00CA02DA" w14:paraId="3ABFCBB0"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59EA6411" w14:textId="77777777" w:rsidR="00CA02DA" w:rsidRDefault="00000000" w:rsidP="00BF00BF">
            <w:pPr>
              <w:bidi w:val="0"/>
              <w:jc w:val="both"/>
            </w:pPr>
            <w:proofErr w:type="spellStart"/>
            <w:r>
              <w:rPr>
                <w:sz w:val="22"/>
                <w:szCs w:val="22"/>
              </w:rPr>
              <w:t>colsample_bytree</w:t>
            </w:r>
            <w:proofErr w:type="spellEnd"/>
          </w:p>
        </w:tc>
        <w:tc>
          <w:tcPr>
            <w:tcW w:w="448" w:type="pct"/>
            <w:tcBorders>
              <w:top w:val="single" w:sz="1" w:space="0" w:color="999999"/>
              <w:left w:val="single" w:sz="1" w:space="0" w:color="999999"/>
              <w:bottom w:val="single" w:sz="1" w:space="0" w:color="999999"/>
              <w:right w:val="single" w:sz="1" w:space="0" w:color="999999"/>
            </w:tcBorders>
          </w:tcPr>
          <w:p w14:paraId="100DBA3E" w14:textId="77777777" w:rsidR="00CA02DA" w:rsidRDefault="00000000" w:rsidP="00BF00BF">
            <w:pPr>
              <w:bidi w:val="0"/>
              <w:jc w:val="both"/>
            </w:pPr>
            <w:r>
              <w:rPr>
                <w:sz w:val="22"/>
                <w:szCs w:val="22"/>
              </w:rPr>
              <w:t>0.8</w:t>
            </w:r>
          </w:p>
        </w:tc>
        <w:tc>
          <w:tcPr>
            <w:tcW w:w="3278" w:type="pct"/>
            <w:tcBorders>
              <w:top w:val="single" w:sz="1" w:space="0" w:color="999999"/>
              <w:left w:val="single" w:sz="1" w:space="0" w:color="999999"/>
              <w:bottom w:val="single" w:sz="1" w:space="0" w:color="999999"/>
              <w:right w:val="single" w:sz="1" w:space="0" w:color="999999"/>
            </w:tcBorders>
          </w:tcPr>
          <w:p w14:paraId="79AE9CBC" w14:textId="77777777" w:rsidR="00CA02DA" w:rsidRDefault="00000000" w:rsidP="00BF00BF">
            <w:pPr>
              <w:bidi w:val="0"/>
              <w:jc w:val="both"/>
            </w:pPr>
            <w:r>
              <w:rPr>
                <w:sz w:val="22"/>
                <w:szCs w:val="22"/>
              </w:rPr>
              <w:t>Feature subsampling to decorrelate trees</w:t>
            </w:r>
          </w:p>
        </w:tc>
      </w:tr>
      <w:tr w:rsidR="00CA02DA" w14:paraId="29A572EB"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6AF5EE49" w14:textId="77777777" w:rsidR="00CA02DA" w:rsidRDefault="00000000" w:rsidP="00BF00BF">
            <w:pPr>
              <w:bidi w:val="0"/>
              <w:jc w:val="both"/>
            </w:pPr>
            <w:proofErr w:type="spellStart"/>
            <w:r>
              <w:rPr>
                <w:sz w:val="22"/>
                <w:szCs w:val="22"/>
              </w:rPr>
              <w:t>reg_alpha</w:t>
            </w:r>
            <w:proofErr w:type="spellEnd"/>
            <w:r>
              <w:rPr>
                <w:sz w:val="22"/>
                <w:szCs w:val="22"/>
              </w:rPr>
              <w:t xml:space="preserve"> (L1)</w:t>
            </w:r>
          </w:p>
        </w:tc>
        <w:tc>
          <w:tcPr>
            <w:tcW w:w="448" w:type="pct"/>
            <w:tcBorders>
              <w:top w:val="single" w:sz="1" w:space="0" w:color="999999"/>
              <w:left w:val="single" w:sz="1" w:space="0" w:color="999999"/>
              <w:bottom w:val="single" w:sz="1" w:space="0" w:color="999999"/>
              <w:right w:val="single" w:sz="1" w:space="0" w:color="999999"/>
            </w:tcBorders>
          </w:tcPr>
          <w:p w14:paraId="77C34E11" w14:textId="77777777" w:rsidR="00CA02DA" w:rsidRDefault="00000000" w:rsidP="00BF00BF">
            <w:pPr>
              <w:bidi w:val="0"/>
              <w:jc w:val="both"/>
            </w:pPr>
            <w:r>
              <w:rPr>
                <w:sz w:val="22"/>
                <w:szCs w:val="22"/>
              </w:rPr>
              <w:t>0.1</w:t>
            </w:r>
          </w:p>
        </w:tc>
        <w:tc>
          <w:tcPr>
            <w:tcW w:w="3278" w:type="pct"/>
            <w:tcBorders>
              <w:top w:val="single" w:sz="1" w:space="0" w:color="999999"/>
              <w:left w:val="single" w:sz="1" w:space="0" w:color="999999"/>
              <w:bottom w:val="single" w:sz="1" w:space="0" w:color="999999"/>
              <w:right w:val="single" w:sz="1" w:space="0" w:color="999999"/>
            </w:tcBorders>
          </w:tcPr>
          <w:p w14:paraId="1A96E394" w14:textId="77777777" w:rsidR="00CA02DA" w:rsidRDefault="00000000" w:rsidP="00BF00BF">
            <w:pPr>
              <w:bidi w:val="0"/>
              <w:jc w:val="both"/>
            </w:pPr>
            <w:r>
              <w:rPr>
                <w:sz w:val="22"/>
                <w:szCs w:val="22"/>
              </w:rPr>
              <w:t xml:space="preserve">L1 </w:t>
            </w:r>
            <w:proofErr w:type="gramStart"/>
            <w:r w:rsidR="009D7080">
              <w:rPr>
                <w:sz w:val="22"/>
                <w:szCs w:val="22"/>
              </w:rPr>
              <w:t xml:space="preserve">regularization </w:t>
            </w:r>
            <w:r>
              <w:rPr>
                <w:sz w:val="22"/>
                <w:szCs w:val="22"/>
              </w:rPr>
              <w:t xml:space="preserve"> for</w:t>
            </w:r>
            <w:proofErr w:type="gramEnd"/>
            <w:r>
              <w:rPr>
                <w:sz w:val="22"/>
                <w:szCs w:val="22"/>
              </w:rPr>
              <w:t xml:space="preserve"> implicit feature selection</w:t>
            </w:r>
          </w:p>
        </w:tc>
      </w:tr>
      <w:tr w:rsidR="00CA02DA" w14:paraId="553DCAAD"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4B366628" w14:textId="77777777" w:rsidR="00CA02DA" w:rsidRDefault="00000000" w:rsidP="00BF00BF">
            <w:pPr>
              <w:bidi w:val="0"/>
              <w:jc w:val="both"/>
            </w:pPr>
            <w:proofErr w:type="spellStart"/>
            <w:r>
              <w:rPr>
                <w:sz w:val="22"/>
                <w:szCs w:val="22"/>
              </w:rPr>
              <w:t>reg_lambda</w:t>
            </w:r>
            <w:proofErr w:type="spellEnd"/>
            <w:r>
              <w:rPr>
                <w:sz w:val="22"/>
                <w:szCs w:val="22"/>
              </w:rPr>
              <w:t xml:space="preserve"> (L2)</w:t>
            </w:r>
          </w:p>
        </w:tc>
        <w:tc>
          <w:tcPr>
            <w:tcW w:w="448" w:type="pct"/>
            <w:tcBorders>
              <w:top w:val="single" w:sz="1" w:space="0" w:color="999999"/>
              <w:left w:val="single" w:sz="1" w:space="0" w:color="999999"/>
              <w:bottom w:val="single" w:sz="1" w:space="0" w:color="999999"/>
              <w:right w:val="single" w:sz="1" w:space="0" w:color="999999"/>
            </w:tcBorders>
          </w:tcPr>
          <w:p w14:paraId="00F9DCA2" w14:textId="77777777" w:rsidR="00CA02DA" w:rsidRDefault="00000000" w:rsidP="00BF00BF">
            <w:pPr>
              <w:bidi w:val="0"/>
              <w:jc w:val="both"/>
            </w:pPr>
            <w:r>
              <w:rPr>
                <w:sz w:val="22"/>
                <w:szCs w:val="22"/>
              </w:rPr>
              <w:t>1.0</w:t>
            </w:r>
          </w:p>
        </w:tc>
        <w:tc>
          <w:tcPr>
            <w:tcW w:w="3278" w:type="pct"/>
            <w:tcBorders>
              <w:top w:val="single" w:sz="1" w:space="0" w:color="999999"/>
              <w:left w:val="single" w:sz="1" w:space="0" w:color="999999"/>
              <w:bottom w:val="single" w:sz="1" w:space="0" w:color="999999"/>
              <w:right w:val="single" w:sz="1" w:space="0" w:color="999999"/>
            </w:tcBorders>
          </w:tcPr>
          <w:p w14:paraId="0C91ED00" w14:textId="77777777" w:rsidR="00CA02DA" w:rsidRDefault="00000000" w:rsidP="00BF00BF">
            <w:pPr>
              <w:bidi w:val="0"/>
              <w:jc w:val="both"/>
            </w:pPr>
            <w:r>
              <w:rPr>
                <w:sz w:val="22"/>
                <w:szCs w:val="22"/>
              </w:rPr>
              <w:t xml:space="preserve">L2 </w:t>
            </w:r>
            <w:proofErr w:type="gramStart"/>
            <w:r w:rsidR="009D7080">
              <w:rPr>
                <w:sz w:val="22"/>
                <w:szCs w:val="22"/>
              </w:rPr>
              <w:t xml:space="preserve">regularization </w:t>
            </w:r>
            <w:r>
              <w:rPr>
                <w:sz w:val="22"/>
                <w:szCs w:val="22"/>
              </w:rPr>
              <w:t xml:space="preserve"> for</w:t>
            </w:r>
            <w:proofErr w:type="gramEnd"/>
            <w:r>
              <w:rPr>
                <w:sz w:val="22"/>
                <w:szCs w:val="22"/>
              </w:rPr>
              <w:t xml:space="preserve"> weight shrinkage</w:t>
            </w:r>
          </w:p>
        </w:tc>
      </w:tr>
    </w:tbl>
    <w:p w14:paraId="3E954499" w14:textId="77777777" w:rsidR="00CA02DA" w:rsidRDefault="00CA02DA" w:rsidP="00BF00BF">
      <w:pPr>
        <w:bidi w:val="0"/>
        <w:spacing w:after="200"/>
        <w:jc w:val="both"/>
      </w:pPr>
    </w:p>
    <w:p w14:paraId="7F757965" w14:textId="77777777" w:rsidR="00CA02DA" w:rsidRDefault="00000000" w:rsidP="00BF00BF">
      <w:pPr>
        <w:bidi w:val="0"/>
        <w:spacing w:after="200" w:line="360" w:lineRule="auto"/>
        <w:jc w:val="both"/>
      </w:pPr>
      <w:r>
        <w:t>Hyperparameters were selected based on preliminary experiments and on common practice for small tabular datasets, aiming to balance bias and variance without exhaustive tuning.</w:t>
      </w:r>
    </w:p>
    <w:p w14:paraId="58BF1366" w14:textId="77777777" w:rsidR="00CA02DA" w:rsidRDefault="00000000" w:rsidP="00BF00BF">
      <w:pPr>
        <w:pStyle w:val="Heading2"/>
        <w:jc w:val="both"/>
      </w:pPr>
      <w:bookmarkStart w:id="115" w:name="_Toc216214441"/>
      <w:r>
        <w:lastRenderedPageBreak/>
        <w:t>4.9 Evaluation Metrics</w:t>
      </w:r>
      <w:bookmarkEnd w:id="115"/>
    </w:p>
    <w:p w14:paraId="355805B3" w14:textId="77777777" w:rsidR="00CA02DA" w:rsidRPr="00DD26ED" w:rsidRDefault="00000000" w:rsidP="00BF00BF">
      <w:pPr>
        <w:bidi w:val="0"/>
        <w:spacing w:after="200" w:line="360" w:lineRule="auto"/>
        <w:jc w:val="both"/>
        <w:rPr>
          <w:sz w:val="24"/>
          <w:szCs w:val="24"/>
        </w:rPr>
      </w:pPr>
      <w:r w:rsidRPr="00DD26ED">
        <w:rPr>
          <w:sz w:val="24"/>
          <w:szCs w:val="24"/>
        </w:rPr>
        <w:t>Model performance is assessed using four complementary metrics, computed on both training and test sets.</w:t>
      </w:r>
    </w:p>
    <w:p w14:paraId="0CDF6F1C" w14:textId="77777777" w:rsidR="00CA02DA" w:rsidRPr="00DD26ED" w:rsidRDefault="00000000" w:rsidP="00BF00BF">
      <w:pPr>
        <w:bidi w:val="0"/>
        <w:spacing w:after="200" w:line="360" w:lineRule="auto"/>
        <w:jc w:val="both"/>
        <w:rPr>
          <w:sz w:val="24"/>
          <w:szCs w:val="24"/>
        </w:rPr>
      </w:pPr>
      <w:r w:rsidRPr="00DD26ED">
        <w:rPr>
          <w:b/>
          <w:bCs/>
          <w:sz w:val="24"/>
          <w:szCs w:val="24"/>
        </w:rPr>
        <w:t xml:space="preserve">Coefficient of Determination (R²): </w:t>
      </w:r>
      <w:r w:rsidRPr="00DD26ED">
        <w:rPr>
          <w:sz w:val="24"/>
          <w:szCs w:val="24"/>
        </w:rPr>
        <w:t>R² measures the proportion of variance in CO₂ emissions explained by the model. An R² of 1 indicates perfect predictions, whereas R² = 0 indicates performance equivalent to predicting the mean.</w:t>
      </w:r>
    </w:p>
    <w:p w14:paraId="72B638CB" w14:textId="77777777" w:rsidR="00CA02DA" w:rsidRDefault="00CA02DA" w:rsidP="00BF00BF">
      <w:pPr>
        <w:bidi w:val="0"/>
        <w:spacing w:before="200" w:after="100"/>
        <w:jc w:val="both"/>
      </w:pPr>
    </w:p>
    <w:p w14:paraId="53ADC9B8" w14:textId="77777777" w:rsidR="00CA02DA" w:rsidRDefault="00000000" w:rsidP="00BF00BF">
      <w:pPr>
        <w:shd w:val="clear" w:color="auto" w:fill="FFF8E1"/>
        <w:bidi w:val="0"/>
        <w:spacing w:after="100"/>
        <w:ind w:left="720" w:right="720"/>
        <w:jc w:val="both"/>
      </w:pPr>
      <w:r>
        <w:rPr>
          <w:rFonts w:ascii="Cambria Math" w:eastAsia="Cambria Math" w:hAnsi="Cambria Math" w:cs="Cambria Math"/>
          <w:sz w:val="26"/>
          <w:szCs w:val="26"/>
        </w:rPr>
        <w:t>R² = 1 - (</w:t>
      </w:r>
      <w:proofErr w:type="spellStart"/>
      <w:r>
        <w:rPr>
          <w:rFonts w:ascii="Cambria Math" w:eastAsia="Cambria Math" w:hAnsi="Cambria Math" w:cs="Cambria Math"/>
          <w:sz w:val="26"/>
          <w:szCs w:val="26"/>
        </w:rPr>
        <w:t>SS_res</w:t>
      </w:r>
      <w:proofErr w:type="spellEnd"/>
      <w:r>
        <w:rPr>
          <w:rFonts w:ascii="Cambria Math" w:eastAsia="Cambria Math" w:hAnsi="Cambria Math" w:cs="Cambria Math"/>
          <w:sz w:val="26"/>
          <w:szCs w:val="26"/>
        </w:rPr>
        <w:t xml:space="preserve"> / </w:t>
      </w:r>
      <w:proofErr w:type="spellStart"/>
      <w:r>
        <w:rPr>
          <w:rFonts w:ascii="Cambria Math" w:eastAsia="Cambria Math" w:hAnsi="Cambria Math" w:cs="Cambria Math"/>
          <w:sz w:val="26"/>
          <w:szCs w:val="26"/>
        </w:rPr>
        <w:t>SS_tot</w:t>
      </w:r>
      <w:proofErr w:type="spellEnd"/>
      <w:r>
        <w:rPr>
          <w:rFonts w:ascii="Cambria Math" w:eastAsia="Cambria Math" w:hAnsi="Cambria Math" w:cs="Cambria Math"/>
          <w:sz w:val="26"/>
          <w:szCs w:val="26"/>
        </w:rPr>
        <w:t>) = 1 - (</w:t>
      </w:r>
      <w:r w:rsidR="001D23CF">
        <w:rPr>
          <w:rFonts w:ascii="Cambria Math" w:eastAsia="Cambria Math" w:hAnsi="Cambria Math" w:cs="Cambria Math"/>
          <w:sz w:val="26"/>
          <w:szCs w:val="26"/>
        </w:rPr>
        <w:t>Σ (</w:t>
      </w:r>
      <w:r>
        <w:rPr>
          <w:rFonts w:ascii="Cambria Math" w:eastAsia="Cambria Math" w:hAnsi="Cambria Math" w:cs="Cambria Math"/>
          <w:sz w:val="26"/>
          <w:szCs w:val="26"/>
        </w:rPr>
        <w:t xml:space="preserve">yᵢ - </w:t>
      </w:r>
      <w:r w:rsidR="001D23CF">
        <w:rPr>
          <w:rFonts w:ascii="Cambria Math" w:eastAsia="Cambria Math" w:hAnsi="Cambria Math" w:cs="Cambria Math"/>
          <w:sz w:val="26"/>
          <w:szCs w:val="26"/>
        </w:rPr>
        <w:t>ŷᵢ) ²</w:t>
      </w:r>
      <w:r>
        <w:rPr>
          <w:rFonts w:ascii="Cambria Math" w:eastAsia="Cambria Math" w:hAnsi="Cambria Math" w:cs="Cambria Math"/>
          <w:sz w:val="26"/>
          <w:szCs w:val="26"/>
        </w:rPr>
        <w:t xml:space="preserve"> / </w:t>
      </w:r>
      <w:r w:rsidR="001D23CF">
        <w:rPr>
          <w:rFonts w:ascii="Cambria Math" w:eastAsia="Cambria Math" w:hAnsi="Cambria Math" w:cs="Cambria Math"/>
          <w:sz w:val="26"/>
          <w:szCs w:val="26"/>
        </w:rPr>
        <w:t>Σ (</w:t>
      </w:r>
      <w:r>
        <w:rPr>
          <w:rFonts w:ascii="Cambria Math" w:eastAsia="Cambria Math" w:hAnsi="Cambria Math" w:cs="Cambria Math"/>
          <w:sz w:val="26"/>
          <w:szCs w:val="26"/>
        </w:rPr>
        <w:t xml:space="preserve">yᵢ - </w:t>
      </w:r>
      <w:r w:rsidR="001D23CF">
        <w:rPr>
          <w:rFonts w:ascii="Cambria Math" w:eastAsia="Cambria Math" w:hAnsi="Cambria Math" w:cs="Cambria Math"/>
          <w:sz w:val="26"/>
          <w:szCs w:val="26"/>
        </w:rPr>
        <w:t>ȳ) ²)</w:t>
      </w:r>
      <w:r w:rsidR="001D23CF">
        <w:rPr>
          <w:sz w:val="22"/>
          <w:szCs w:val="22"/>
        </w:rPr>
        <w:t xml:space="preserve"> (</w:t>
      </w:r>
      <w:r>
        <w:rPr>
          <w:sz w:val="22"/>
          <w:szCs w:val="22"/>
        </w:rPr>
        <w:t>4.2)</w:t>
      </w:r>
    </w:p>
    <w:p w14:paraId="4D2068FE" w14:textId="77777777" w:rsidR="00CA02DA" w:rsidRPr="00DD26ED" w:rsidRDefault="00000000" w:rsidP="00BF00BF">
      <w:pPr>
        <w:bidi w:val="0"/>
        <w:spacing w:after="200"/>
        <w:jc w:val="both"/>
        <w:rPr>
          <w:sz w:val="24"/>
          <w:szCs w:val="24"/>
        </w:rPr>
      </w:pPr>
      <w:r w:rsidRPr="00DD26ED">
        <w:rPr>
          <w:i/>
          <w:iCs/>
          <w:sz w:val="24"/>
          <w:szCs w:val="24"/>
        </w:rPr>
        <w:t>where yᵢ are observed values, ŷᵢ are predictions, and ȳ is the sample mean</w:t>
      </w:r>
    </w:p>
    <w:p w14:paraId="6F68A73F" w14:textId="77777777" w:rsidR="00CA02DA" w:rsidRPr="00DD26ED" w:rsidRDefault="00000000" w:rsidP="00BF00BF">
      <w:pPr>
        <w:bidi w:val="0"/>
        <w:spacing w:after="200" w:line="360" w:lineRule="auto"/>
        <w:jc w:val="both"/>
        <w:rPr>
          <w:sz w:val="24"/>
          <w:szCs w:val="24"/>
        </w:rPr>
      </w:pPr>
      <w:r w:rsidRPr="00DD26ED">
        <w:rPr>
          <w:b/>
          <w:bCs/>
          <w:sz w:val="24"/>
          <w:szCs w:val="24"/>
        </w:rPr>
        <w:t xml:space="preserve">Root Mean Squared Error (RMSE): </w:t>
      </w:r>
      <w:r w:rsidRPr="00DD26ED">
        <w:rPr>
          <w:sz w:val="24"/>
          <w:szCs w:val="24"/>
        </w:rPr>
        <w:t xml:space="preserve">RMSE measures the average magnitude of prediction errors in the same units as the target variable (Mt CO₂), with larger errors </w:t>
      </w:r>
      <w:proofErr w:type="spellStart"/>
      <w:r w:rsidRPr="00DD26ED">
        <w:rPr>
          <w:sz w:val="24"/>
          <w:szCs w:val="24"/>
        </w:rPr>
        <w:t>penalised</w:t>
      </w:r>
      <w:proofErr w:type="spellEnd"/>
      <w:r w:rsidRPr="00DD26ED">
        <w:rPr>
          <w:sz w:val="24"/>
          <w:szCs w:val="24"/>
        </w:rPr>
        <w:t xml:space="preserve"> more heavily.</w:t>
      </w:r>
    </w:p>
    <w:p w14:paraId="1CE506F6" w14:textId="77777777" w:rsidR="00CA02DA" w:rsidRPr="00DD26ED" w:rsidRDefault="00CA02DA" w:rsidP="00BF00BF">
      <w:pPr>
        <w:bidi w:val="0"/>
        <w:spacing w:before="200" w:after="100"/>
        <w:jc w:val="both"/>
        <w:rPr>
          <w:sz w:val="24"/>
          <w:szCs w:val="24"/>
        </w:rPr>
      </w:pPr>
    </w:p>
    <w:p w14:paraId="1948D493" w14:textId="77777777" w:rsidR="00CA02DA" w:rsidRDefault="00000000" w:rsidP="00BF00BF">
      <w:pPr>
        <w:shd w:val="clear" w:color="auto" w:fill="FFF8E1"/>
        <w:bidi w:val="0"/>
        <w:spacing w:after="100"/>
        <w:ind w:left="720" w:right="720"/>
        <w:jc w:val="both"/>
      </w:pPr>
      <w:r>
        <w:rPr>
          <w:rFonts w:ascii="Cambria Math" w:eastAsia="Cambria Math" w:hAnsi="Cambria Math" w:cs="Cambria Math"/>
          <w:sz w:val="26"/>
          <w:szCs w:val="26"/>
        </w:rPr>
        <w:t xml:space="preserve">RMSE = √((1/n) </w:t>
      </w:r>
      <w:r w:rsidR="001D23CF">
        <w:rPr>
          <w:rFonts w:ascii="Cambria Math" w:eastAsia="Cambria Math" w:hAnsi="Cambria Math" w:cs="Cambria Math"/>
          <w:sz w:val="26"/>
          <w:szCs w:val="26"/>
        </w:rPr>
        <w:t>Σ (</w:t>
      </w:r>
      <w:r>
        <w:rPr>
          <w:rFonts w:ascii="Cambria Math" w:eastAsia="Cambria Math" w:hAnsi="Cambria Math" w:cs="Cambria Math"/>
          <w:sz w:val="26"/>
          <w:szCs w:val="26"/>
        </w:rPr>
        <w:t xml:space="preserve">yᵢ - </w:t>
      </w:r>
      <w:r w:rsidR="001D23CF">
        <w:rPr>
          <w:rFonts w:ascii="Cambria Math" w:eastAsia="Cambria Math" w:hAnsi="Cambria Math" w:cs="Cambria Math"/>
          <w:sz w:val="26"/>
          <w:szCs w:val="26"/>
        </w:rPr>
        <w:t>ŷᵢ) ²)</w:t>
      </w:r>
      <w:r w:rsidR="001D23CF">
        <w:rPr>
          <w:sz w:val="22"/>
          <w:szCs w:val="22"/>
        </w:rPr>
        <w:t xml:space="preserve"> (</w:t>
      </w:r>
      <w:r>
        <w:rPr>
          <w:sz w:val="22"/>
          <w:szCs w:val="22"/>
        </w:rPr>
        <w:t>4.3)</w:t>
      </w:r>
    </w:p>
    <w:p w14:paraId="1A0FD0A4" w14:textId="77777777" w:rsidR="00CA02DA" w:rsidRPr="00DD26ED" w:rsidRDefault="00CA02DA" w:rsidP="00BF00BF">
      <w:pPr>
        <w:bidi w:val="0"/>
        <w:spacing w:after="200"/>
        <w:jc w:val="both"/>
        <w:rPr>
          <w:sz w:val="24"/>
          <w:szCs w:val="24"/>
        </w:rPr>
      </w:pPr>
    </w:p>
    <w:p w14:paraId="6BC3D0C2" w14:textId="77777777" w:rsidR="00CA02DA" w:rsidRPr="00DD26ED" w:rsidRDefault="00000000" w:rsidP="00BF00BF">
      <w:pPr>
        <w:bidi w:val="0"/>
        <w:spacing w:after="200" w:line="360" w:lineRule="auto"/>
        <w:jc w:val="both"/>
        <w:rPr>
          <w:sz w:val="24"/>
          <w:szCs w:val="24"/>
        </w:rPr>
      </w:pPr>
      <w:r w:rsidRPr="00DD26ED">
        <w:rPr>
          <w:b/>
          <w:bCs/>
          <w:sz w:val="24"/>
          <w:szCs w:val="24"/>
        </w:rPr>
        <w:t xml:space="preserve">Mean Absolute Error (MAE): </w:t>
      </w:r>
      <w:r w:rsidRPr="00DD26ED">
        <w:rPr>
          <w:sz w:val="24"/>
          <w:szCs w:val="24"/>
        </w:rPr>
        <w:t>MAE is the mean absolute deviation between observed and predicted emissions. It is less sensitive to outliers than RMSE.</w:t>
      </w:r>
    </w:p>
    <w:p w14:paraId="522C909F" w14:textId="77777777" w:rsidR="00CA02DA" w:rsidRPr="00DD26ED" w:rsidRDefault="00CA02DA" w:rsidP="00BF00BF">
      <w:pPr>
        <w:bidi w:val="0"/>
        <w:spacing w:before="200" w:after="100"/>
        <w:jc w:val="both"/>
        <w:rPr>
          <w:sz w:val="24"/>
          <w:szCs w:val="24"/>
        </w:rPr>
      </w:pPr>
    </w:p>
    <w:p w14:paraId="12B4FE34" w14:textId="77777777" w:rsidR="00CA02DA" w:rsidRDefault="00000000" w:rsidP="00BF00BF">
      <w:pPr>
        <w:shd w:val="clear" w:color="auto" w:fill="FFF8E1"/>
        <w:bidi w:val="0"/>
        <w:spacing w:after="100"/>
        <w:ind w:left="720" w:right="720"/>
        <w:jc w:val="both"/>
      </w:pPr>
      <w:r>
        <w:rPr>
          <w:rFonts w:ascii="Cambria Math" w:eastAsia="Cambria Math" w:hAnsi="Cambria Math" w:cs="Cambria Math"/>
          <w:sz w:val="26"/>
          <w:szCs w:val="26"/>
        </w:rPr>
        <w:t xml:space="preserve">MAE = (1/n) </w:t>
      </w:r>
      <w:proofErr w:type="spellStart"/>
      <w:r>
        <w:rPr>
          <w:rFonts w:ascii="Cambria Math" w:eastAsia="Cambria Math" w:hAnsi="Cambria Math" w:cs="Cambria Math"/>
          <w:sz w:val="26"/>
          <w:szCs w:val="26"/>
        </w:rPr>
        <w:t>Σ|y</w:t>
      </w:r>
      <w:proofErr w:type="spellEnd"/>
      <w:r>
        <w:rPr>
          <w:rFonts w:ascii="Cambria Math" w:eastAsia="Cambria Math" w:hAnsi="Cambria Math" w:cs="Cambria Math"/>
          <w:sz w:val="26"/>
          <w:szCs w:val="26"/>
        </w:rPr>
        <w:t>ᵢ - ŷᵢ</w:t>
      </w:r>
      <w:proofErr w:type="gramStart"/>
      <w:r>
        <w:rPr>
          <w:rFonts w:ascii="Cambria Math" w:eastAsia="Cambria Math" w:hAnsi="Cambria Math" w:cs="Cambria Math"/>
          <w:sz w:val="26"/>
          <w:szCs w:val="26"/>
        </w:rPr>
        <w:t>|</w:t>
      </w:r>
      <w:r w:rsidR="00E11B68">
        <w:rPr>
          <w:sz w:val="22"/>
          <w:szCs w:val="22"/>
        </w:rPr>
        <w:t xml:space="preserve">  (</w:t>
      </w:r>
      <w:proofErr w:type="gramEnd"/>
      <w:r>
        <w:rPr>
          <w:sz w:val="22"/>
          <w:szCs w:val="22"/>
        </w:rPr>
        <w:t>4.4)</w:t>
      </w:r>
    </w:p>
    <w:p w14:paraId="4488CD95" w14:textId="77777777" w:rsidR="00CA02DA" w:rsidRDefault="00CA02DA" w:rsidP="00BF00BF">
      <w:pPr>
        <w:bidi w:val="0"/>
        <w:spacing w:after="200"/>
        <w:jc w:val="both"/>
      </w:pPr>
    </w:p>
    <w:p w14:paraId="4F43ABEA" w14:textId="77777777" w:rsidR="00CA02DA" w:rsidRPr="00DD26ED" w:rsidRDefault="00000000" w:rsidP="00BF00BF">
      <w:pPr>
        <w:bidi w:val="0"/>
        <w:spacing w:after="200" w:line="360" w:lineRule="auto"/>
        <w:jc w:val="both"/>
        <w:rPr>
          <w:sz w:val="24"/>
          <w:szCs w:val="24"/>
        </w:rPr>
      </w:pPr>
      <w:r w:rsidRPr="00DD26ED">
        <w:rPr>
          <w:b/>
          <w:bCs/>
          <w:sz w:val="24"/>
          <w:szCs w:val="24"/>
        </w:rPr>
        <w:t xml:space="preserve">Mean Absolute Percentage Error (MAPE): </w:t>
      </w:r>
      <w:r w:rsidRPr="00DD26ED">
        <w:rPr>
          <w:sz w:val="24"/>
          <w:szCs w:val="24"/>
        </w:rPr>
        <w:t>MAPE expresses prediction error as a percentage of the observed values, facilitating comparison across different emission scales.</w:t>
      </w:r>
    </w:p>
    <w:p w14:paraId="7227013A" w14:textId="77777777" w:rsidR="00CA02DA" w:rsidRDefault="00CA02DA" w:rsidP="00BF00BF">
      <w:pPr>
        <w:bidi w:val="0"/>
        <w:spacing w:before="200" w:after="100"/>
        <w:jc w:val="both"/>
      </w:pPr>
    </w:p>
    <w:p w14:paraId="5D670A60" w14:textId="77777777" w:rsidR="00CA02DA" w:rsidRDefault="00000000" w:rsidP="00BF00BF">
      <w:pPr>
        <w:shd w:val="clear" w:color="auto" w:fill="FFF8E1"/>
        <w:bidi w:val="0"/>
        <w:spacing w:after="100"/>
        <w:ind w:left="720" w:right="720"/>
        <w:jc w:val="both"/>
      </w:pPr>
      <w:r>
        <w:rPr>
          <w:rFonts w:ascii="Cambria Math" w:eastAsia="Cambria Math" w:hAnsi="Cambria Math" w:cs="Cambria Math"/>
          <w:sz w:val="26"/>
          <w:szCs w:val="26"/>
        </w:rPr>
        <w:t xml:space="preserve">MAPE = (100/n) × </w:t>
      </w:r>
      <w:proofErr w:type="spellStart"/>
      <w:r>
        <w:rPr>
          <w:rFonts w:ascii="Cambria Math" w:eastAsia="Cambria Math" w:hAnsi="Cambria Math" w:cs="Cambria Math"/>
          <w:sz w:val="26"/>
          <w:szCs w:val="26"/>
        </w:rPr>
        <w:t>Σ|y</w:t>
      </w:r>
      <w:proofErr w:type="spellEnd"/>
      <w:r>
        <w:rPr>
          <w:rFonts w:ascii="Cambria Math" w:eastAsia="Cambria Math" w:hAnsi="Cambria Math" w:cs="Cambria Math"/>
          <w:sz w:val="26"/>
          <w:szCs w:val="26"/>
        </w:rPr>
        <w:t>ᵢ - ŷᵢ| / |yᵢ|</w:t>
      </w:r>
      <w:proofErr w:type="gramStart"/>
      <w:r>
        <w:rPr>
          <w:sz w:val="22"/>
          <w:szCs w:val="22"/>
        </w:rPr>
        <w:t xml:space="preserve"> </w:t>
      </w:r>
      <w:r w:rsidR="00E11B68">
        <w:rPr>
          <w:sz w:val="22"/>
          <w:szCs w:val="22"/>
        </w:rPr>
        <w:t xml:space="preserve">  (</w:t>
      </w:r>
      <w:proofErr w:type="gramEnd"/>
      <w:r>
        <w:rPr>
          <w:sz w:val="22"/>
          <w:szCs w:val="22"/>
        </w:rPr>
        <w:t>4.5)</w:t>
      </w:r>
    </w:p>
    <w:p w14:paraId="5505EBE7" w14:textId="77777777" w:rsidR="00CA02DA" w:rsidRDefault="00CA02DA" w:rsidP="00BF00BF">
      <w:pPr>
        <w:bidi w:val="0"/>
        <w:spacing w:after="200"/>
        <w:jc w:val="both"/>
      </w:pPr>
    </w:p>
    <w:p w14:paraId="5F37CD64" w14:textId="77777777" w:rsidR="00CA02DA" w:rsidRPr="00736F94" w:rsidRDefault="00000000" w:rsidP="00BF00BF">
      <w:pPr>
        <w:bidi w:val="0"/>
        <w:spacing w:after="200" w:line="360" w:lineRule="auto"/>
        <w:jc w:val="both"/>
        <w:rPr>
          <w:sz w:val="24"/>
          <w:szCs w:val="24"/>
        </w:rPr>
      </w:pPr>
      <w:r w:rsidRPr="00736F94">
        <w:rPr>
          <w:sz w:val="24"/>
          <w:szCs w:val="24"/>
        </w:rPr>
        <w:t xml:space="preserve">For each model, these metrics are reported for both the training period (2000–2018) and the held-out test period (2019–2023). A large gap between training and test performance would indicate overfitting, whereas similar values suggest that the model </w:t>
      </w:r>
      <w:r w:rsidR="00736F94" w:rsidRPr="00736F94">
        <w:rPr>
          <w:sz w:val="24"/>
          <w:szCs w:val="24"/>
        </w:rPr>
        <w:t>generalizes</w:t>
      </w:r>
      <w:r w:rsidRPr="00736F94">
        <w:rPr>
          <w:sz w:val="24"/>
          <w:szCs w:val="24"/>
        </w:rPr>
        <w:t xml:space="preserve"> well to unseen years.</w:t>
      </w:r>
    </w:p>
    <w:p w14:paraId="7ACF5250" w14:textId="77777777" w:rsidR="00CA02DA" w:rsidRDefault="00000000" w:rsidP="00BF00BF">
      <w:pPr>
        <w:bidi w:val="0"/>
        <w:jc w:val="both"/>
      </w:pPr>
      <w:r>
        <w:br w:type="page"/>
      </w:r>
    </w:p>
    <w:p w14:paraId="1DC3222D" w14:textId="77777777" w:rsidR="005623C7" w:rsidRDefault="005623C7" w:rsidP="005623C7">
      <w:pPr>
        <w:pStyle w:val="Heading1"/>
        <w:jc w:val="both"/>
      </w:pPr>
      <w:bookmarkStart w:id="116" w:name="_Toc216214442"/>
      <w:bookmarkStart w:id="117" w:name="_Hlk216214193"/>
      <w:r>
        <w:lastRenderedPageBreak/>
        <w:t>Chapter 5 Experimental Results and Discussion</w:t>
      </w:r>
      <w:bookmarkEnd w:id="116"/>
    </w:p>
    <w:p w14:paraId="6202D8EF" w14:textId="77777777" w:rsidR="005623C7" w:rsidRDefault="005623C7" w:rsidP="005623C7">
      <w:pPr>
        <w:pStyle w:val="Heading2"/>
        <w:jc w:val="both"/>
      </w:pPr>
      <w:bookmarkStart w:id="118" w:name="_Toc216214443"/>
      <w:r>
        <w:t>5.1 Introduction</w:t>
      </w:r>
      <w:bookmarkEnd w:id="118"/>
    </w:p>
    <w:p w14:paraId="224938B2" w14:textId="77777777" w:rsidR="005623C7" w:rsidRPr="007F1BED" w:rsidRDefault="005623C7" w:rsidP="005623C7">
      <w:pPr>
        <w:bidi w:val="0"/>
        <w:spacing w:after="200" w:line="360" w:lineRule="auto"/>
        <w:jc w:val="both"/>
        <w:rPr>
          <w:sz w:val="24"/>
          <w:szCs w:val="24"/>
        </w:rPr>
      </w:pPr>
      <w:r w:rsidRPr="007F1BED">
        <w:rPr>
          <w:sz w:val="24"/>
          <w:szCs w:val="24"/>
        </w:rPr>
        <w:t>This chapter presents the results from the proposed framework and reflects on their implications for using satellite data to estimate national CO₂ emissions in the GCC. The discussion is structured in a stepwise way. It begins with an assessment of data quality and simple descriptive statistics for the merged panel dataset. It then compares the performance of the three XGBoost models introduced earlier: the economic baseline model (Model A), the hybrid satellite–demographic model (Model B), and the satellite-only model (Model C).</w:t>
      </w:r>
    </w:p>
    <w:p w14:paraId="77005838" w14:textId="77777777" w:rsidR="007A79F1" w:rsidRDefault="005623C7" w:rsidP="007A79F1">
      <w:pPr>
        <w:bidi w:val="0"/>
        <w:spacing w:after="200" w:line="360" w:lineRule="auto"/>
        <w:jc w:val="both"/>
        <w:rPr>
          <w:sz w:val="24"/>
          <w:szCs w:val="24"/>
        </w:rPr>
      </w:pPr>
      <w:r w:rsidRPr="007F1BED">
        <w:rPr>
          <w:sz w:val="24"/>
          <w:szCs w:val="24"/>
        </w:rPr>
        <w:t xml:space="preserve">After comparing the models, the chapter examines which input variables matter most in the hybrid configuration by analyzing feature importance scores. It then examines how the model errors behave, using residual plots and diagnostics to identify where the models perform reliably and where they struggle. The analysis is then narrowed down to the country level to show how performance differs across the six GCC countries. </w:t>
      </w:r>
      <w:r w:rsidR="007A79F1" w:rsidRPr="007A79F1">
        <w:rPr>
          <w:sz w:val="24"/>
          <w:szCs w:val="24"/>
        </w:rPr>
        <w:t>Finally, the chapter summarizes the key findings, discusses their implications, and outlines key scope conditions and contextual factors to consider when interpreting the results.</w:t>
      </w:r>
    </w:p>
    <w:p w14:paraId="138BE235" w14:textId="32F8346F" w:rsidR="005623C7" w:rsidRPr="007F1BED" w:rsidRDefault="005623C7" w:rsidP="007A79F1">
      <w:pPr>
        <w:bidi w:val="0"/>
        <w:spacing w:after="200" w:line="360" w:lineRule="auto"/>
        <w:jc w:val="both"/>
        <w:rPr>
          <w:sz w:val="24"/>
          <w:szCs w:val="24"/>
        </w:rPr>
      </w:pPr>
      <w:r w:rsidRPr="007F1BED">
        <w:rPr>
          <w:sz w:val="24"/>
          <w:szCs w:val="24"/>
        </w:rPr>
        <w:t>Throughout the chapter, the research is guided by the core research questions posed in Chapter 1:</w:t>
      </w:r>
    </w:p>
    <w:p w14:paraId="7871D49B" w14:textId="77777777" w:rsidR="005623C7" w:rsidRPr="007F1BED" w:rsidRDefault="005623C7" w:rsidP="005623C7">
      <w:pPr>
        <w:pStyle w:val="ListParagraph"/>
        <w:numPr>
          <w:ilvl w:val="0"/>
          <w:numId w:val="8"/>
        </w:numPr>
        <w:spacing w:after="200" w:line="360" w:lineRule="auto"/>
        <w:jc w:val="both"/>
        <w:rPr>
          <w:sz w:val="24"/>
          <w:szCs w:val="24"/>
        </w:rPr>
      </w:pPr>
      <w:r w:rsidRPr="007F1BED">
        <w:rPr>
          <w:sz w:val="24"/>
          <w:szCs w:val="24"/>
        </w:rPr>
        <w:t>To what extent can satellite-derived indicators approximate national CO₂ emissions in the GCC?</w:t>
      </w:r>
    </w:p>
    <w:p w14:paraId="41F637D8" w14:textId="77777777" w:rsidR="005623C7" w:rsidRPr="007F1BED" w:rsidRDefault="005623C7" w:rsidP="005623C7">
      <w:pPr>
        <w:pStyle w:val="ListParagraph"/>
        <w:numPr>
          <w:ilvl w:val="0"/>
          <w:numId w:val="8"/>
        </w:numPr>
        <w:spacing w:after="200" w:line="360" w:lineRule="auto"/>
        <w:jc w:val="both"/>
        <w:rPr>
          <w:sz w:val="24"/>
          <w:szCs w:val="24"/>
        </w:rPr>
      </w:pPr>
      <w:r w:rsidRPr="007F1BED">
        <w:rPr>
          <w:sz w:val="24"/>
          <w:szCs w:val="24"/>
        </w:rPr>
        <w:t>What is the trade-off between prediction accuracy and data timeliness when relying on satellite-based proxies instead of conventional economic data?</w:t>
      </w:r>
    </w:p>
    <w:p w14:paraId="1DC924ED" w14:textId="77777777" w:rsidR="005623C7" w:rsidRPr="007F1BED" w:rsidRDefault="005623C7" w:rsidP="005623C7">
      <w:pPr>
        <w:pStyle w:val="ListParagraph"/>
        <w:numPr>
          <w:ilvl w:val="0"/>
          <w:numId w:val="8"/>
        </w:numPr>
        <w:spacing w:after="200" w:line="360" w:lineRule="auto"/>
        <w:jc w:val="both"/>
        <w:rPr>
          <w:sz w:val="24"/>
          <w:szCs w:val="24"/>
        </w:rPr>
      </w:pPr>
      <w:r w:rsidRPr="007F1BED">
        <w:rPr>
          <w:sz w:val="24"/>
          <w:szCs w:val="24"/>
        </w:rPr>
        <w:t>Which satellite features contribute most to the predictive performance, and do they make physical sense for the GCC context?</w:t>
      </w:r>
    </w:p>
    <w:p w14:paraId="489A4834" w14:textId="77777777" w:rsidR="005623C7" w:rsidRDefault="005623C7" w:rsidP="005623C7">
      <w:pPr>
        <w:pStyle w:val="Heading2"/>
        <w:jc w:val="both"/>
      </w:pPr>
      <w:bookmarkStart w:id="119" w:name="_Toc216214444"/>
      <w:r>
        <w:t>5.2 Data Quality Assessment</w:t>
      </w:r>
      <w:bookmarkEnd w:id="119"/>
    </w:p>
    <w:p w14:paraId="61D0BDE4" w14:textId="77777777" w:rsidR="005623C7" w:rsidRPr="007F1BED" w:rsidRDefault="005623C7" w:rsidP="005623C7">
      <w:pPr>
        <w:bidi w:val="0"/>
        <w:spacing w:after="200" w:line="360" w:lineRule="auto"/>
        <w:jc w:val="both"/>
        <w:rPr>
          <w:sz w:val="24"/>
          <w:szCs w:val="24"/>
        </w:rPr>
      </w:pPr>
      <w:bookmarkStart w:id="120" w:name="_Table_5_1"/>
      <w:bookmarkStart w:id="121" w:name="_Toc215272185"/>
      <w:r w:rsidRPr="007F1BED">
        <w:rPr>
          <w:sz w:val="24"/>
          <w:szCs w:val="24"/>
        </w:rPr>
        <w:t>Before training any models, the emission, economic, and satellite datasets were merged into a single GCC-wide panel. The final dataset contains 144 observations from six countries over 24 years (2000–2023). Each row represents a country–year pair with a consistent set of target and predictor variables.</w:t>
      </w:r>
    </w:p>
    <w:p w14:paraId="2011CD37" w14:textId="77777777" w:rsidR="005623C7" w:rsidRPr="007F1BED" w:rsidRDefault="005623C7" w:rsidP="005623C7">
      <w:pPr>
        <w:bidi w:val="0"/>
        <w:spacing w:after="200" w:line="360" w:lineRule="auto"/>
        <w:jc w:val="both"/>
        <w:rPr>
          <w:sz w:val="24"/>
          <w:szCs w:val="24"/>
        </w:rPr>
      </w:pPr>
      <w:r w:rsidRPr="007F1BED">
        <w:rPr>
          <w:sz w:val="24"/>
          <w:szCs w:val="24"/>
        </w:rPr>
        <w:t>Table 5.1 summarizes the completeness of the primary variable groups.</w:t>
      </w:r>
    </w:p>
    <w:p w14:paraId="65FA7458" w14:textId="77777777" w:rsidR="005623C7" w:rsidRDefault="005623C7" w:rsidP="005623C7">
      <w:pPr>
        <w:pStyle w:val="Caption"/>
        <w:bidi w:val="0"/>
      </w:pPr>
      <w:r>
        <w:t>Table 5.1: Data Completeness Summary</w:t>
      </w:r>
      <w:bookmarkEnd w:id="120"/>
      <w:bookmarkEnd w:id="12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51"/>
        <w:gridCol w:w="1444"/>
        <w:gridCol w:w="2053"/>
        <w:gridCol w:w="3856"/>
      </w:tblGrid>
      <w:tr w:rsidR="005623C7" w14:paraId="119EEEF9" w14:textId="77777777" w:rsidTr="00C56B4E">
        <w:trPr>
          <w:jc w:val="center"/>
        </w:trPr>
        <w:tc>
          <w:tcPr>
            <w:tcW w:w="1361" w:type="pct"/>
            <w:tcBorders>
              <w:top w:val="single" w:sz="1" w:space="0" w:color="999999"/>
              <w:left w:val="single" w:sz="1" w:space="0" w:color="999999"/>
              <w:bottom w:val="single" w:sz="1" w:space="0" w:color="999999"/>
              <w:right w:val="single" w:sz="1" w:space="0" w:color="999999"/>
            </w:tcBorders>
            <w:shd w:val="clear" w:color="auto" w:fill="D5E8F0"/>
          </w:tcPr>
          <w:p w14:paraId="544E4B1B" w14:textId="77777777" w:rsidR="005623C7" w:rsidRDefault="005623C7" w:rsidP="00C56B4E">
            <w:pPr>
              <w:bidi w:val="0"/>
              <w:jc w:val="both"/>
            </w:pPr>
            <w:r>
              <w:rPr>
                <w:b/>
                <w:bCs/>
                <w:sz w:val="22"/>
                <w:szCs w:val="22"/>
              </w:rPr>
              <w:t>Variable Category</w:t>
            </w:r>
          </w:p>
        </w:tc>
        <w:tc>
          <w:tcPr>
            <w:tcW w:w="714" w:type="pct"/>
            <w:tcBorders>
              <w:top w:val="single" w:sz="1" w:space="0" w:color="999999"/>
              <w:left w:val="single" w:sz="1" w:space="0" w:color="999999"/>
              <w:bottom w:val="single" w:sz="1" w:space="0" w:color="999999"/>
              <w:right w:val="single" w:sz="1" w:space="0" w:color="999999"/>
            </w:tcBorders>
            <w:shd w:val="clear" w:color="auto" w:fill="D5E8F0"/>
          </w:tcPr>
          <w:p w14:paraId="5AA41D4E" w14:textId="77777777" w:rsidR="005623C7" w:rsidRDefault="005623C7" w:rsidP="00C56B4E">
            <w:pPr>
              <w:bidi w:val="0"/>
              <w:jc w:val="both"/>
            </w:pPr>
            <w:r>
              <w:rPr>
                <w:b/>
                <w:bCs/>
                <w:sz w:val="22"/>
                <w:szCs w:val="22"/>
              </w:rPr>
              <w:t>Variables</w:t>
            </w:r>
          </w:p>
        </w:tc>
        <w:tc>
          <w:tcPr>
            <w:tcW w:w="1016" w:type="pct"/>
            <w:tcBorders>
              <w:top w:val="single" w:sz="1" w:space="0" w:color="999999"/>
              <w:left w:val="single" w:sz="1" w:space="0" w:color="999999"/>
              <w:bottom w:val="single" w:sz="1" w:space="0" w:color="999999"/>
              <w:right w:val="single" w:sz="1" w:space="0" w:color="999999"/>
            </w:tcBorders>
            <w:shd w:val="clear" w:color="auto" w:fill="D5E8F0"/>
          </w:tcPr>
          <w:p w14:paraId="650512A6" w14:textId="77777777" w:rsidR="005623C7" w:rsidRDefault="005623C7" w:rsidP="00C56B4E">
            <w:pPr>
              <w:bidi w:val="0"/>
              <w:jc w:val="both"/>
            </w:pPr>
            <w:r>
              <w:rPr>
                <w:b/>
                <w:bCs/>
                <w:sz w:val="22"/>
                <w:szCs w:val="22"/>
              </w:rPr>
              <w:t>Completeness</w:t>
            </w:r>
          </w:p>
        </w:tc>
        <w:tc>
          <w:tcPr>
            <w:tcW w:w="1908" w:type="pct"/>
            <w:tcBorders>
              <w:top w:val="single" w:sz="1" w:space="0" w:color="999999"/>
              <w:left w:val="single" w:sz="1" w:space="0" w:color="999999"/>
              <w:bottom w:val="single" w:sz="1" w:space="0" w:color="999999"/>
              <w:right w:val="single" w:sz="1" w:space="0" w:color="999999"/>
            </w:tcBorders>
            <w:shd w:val="clear" w:color="auto" w:fill="D5E8F0"/>
          </w:tcPr>
          <w:p w14:paraId="0EA957EE" w14:textId="77777777" w:rsidR="005623C7" w:rsidRDefault="005623C7" w:rsidP="00C56B4E">
            <w:pPr>
              <w:bidi w:val="0"/>
              <w:jc w:val="both"/>
            </w:pPr>
            <w:r>
              <w:rPr>
                <w:b/>
                <w:bCs/>
                <w:sz w:val="22"/>
                <w:szCs w:val="22"/>
              </w:rPr>
              <w:t>Notes</w:t>
            </w:r>
          </w:p>
        </w:tc>
      </w:tr>
      <w:tr w:rsidR="005623C7" w14:paraId="7257E8A2" w14:textId="77777777" w:rsidTr="00C56B4E">
        <w:trPr>
          <w:jc w:val="center"/>
        </w:trPr>
        <w:tc>
          <w:tcPr>
            <w:tcW w:w="1361" w:type="pct"/>
            <w:tcBorders>
              <w:top w:val="single" w:sz="1" w:space="0" w:color="999999"/>
              <w:left w:val="single" w:sz="1" w:space="0" w:color="999999"/>
              <w:bottom w:val="single" w:sz="1" w:space="0" w:color="999999"/>
              <w:right w:val="single" w:sz="1" w:space="0" w:color="999999"/>
            </w:tcBorders>
          </w:tcPr>
          <w:p w14:paraId="19429210" w14:textId="77777777" w:rsidR="005623C7" w:rsidRDefault="005623C7" w:rsidP="00C56B4E">
            <w:pPr>
              <w:bidi w:val="0"/>
              <w:jc w:val="both"/>
            </w:pPr>
            <w:r>
              <w:rPr>
                <w:sz w:val="22"/>
                <w:szCs w:val="22"/>
              </w:rPr>
              <w:t>Target (CO₂)</w:t>
            </w:r>
          </w:p>
        </w:tc>
        <w:tc>
          <w:tcPr>
            <w:tcW w:w="714" w:type="pct"/>
            <w:tcBorders>
              <w:top w:val="single" w:sz="1" w:space="0" w:color="999999"/>
              <w:left w:val="single" w:sz="1" w:space="0" w:color="999999"/>
              <w:bottom w:val="single" w:sz="1" w:space="0" w:color="999999"/>
              <w:right w:val="single" w:sz="1" w:space="0" w:color="999999"/>
            </w:tcBorders>
          </w:tcPr>
          <w:p w14:paraId="29EA2DDB" w14:textId="77777777" w:rsidR="005623C7" w:rsidRDefault="005623C7" w:rsidP="00C56B4E">
            <w:pPr>
              <w:bidi w:val="0"/>
              <w:jc w:val="both"/>
            </w:pPr>
            <w:r>
              <w:rPr>
                <w:sz w:val="22"/>
                <w:szCs w:val="22"/>
              </w:rPr>
              <w:t>1</w:t>
            </w:r>
          </w:p>
        </w:tc>
        <w:tc>
          <w:tcPr>
            <w:tcW w:w="1016" w:type="pct"/>
            <w:tcBorders>
              <w:top w:val="single" w:sz="1" w:space="0" w:color="999999"/>
              <w:left w:val="single" w:sz="1" w:space="0" w:color="999999"/>
              <w:bottom w:val="single" w:sz="1" w:space="0" w:color="999999"/>
              <w:right w:val="single" w:sz="1" w:space="0" w:color="999999"/>
            </w:tcBorders>
          </w:tcPr>
          <w:p w14:paraId="17EDED53" w14:textId="77777777" w:rsidR="005623C7" w:rsidRDefault="005623C7" w:rsidP="00C56B4E">
            <w:pPr>
              <w:bidi w:val="0"/>
              <w:jc w:val="both"/>
            </w:pPr>
            <w:r>
              <w:rPr>
                <w:sz w:val="22"/>
                <w:szCs w:val="22"/>
              </w:rPr>
              <w:t>100%</w:t>
            </w:r>
          </w:p>
        </w:tc>
        <w:tc>
          <w:tcPr>
            <w:tcW w:w="1908" w:type="pct"/>
            <w:tcBorders>
              <w:top w:val="single" w:sz="1" w:space="0" w:color="999999"/>
              <w:left w:val="single" w:sz="1" w:space="0" w:color="999999"/>
              <w:bottom w:val="single" w:sz="1" w:space="0" w:color="999999"/>
              <w:right w:val="single" w:sz="1" w:space="0" w:color="999999"/>
            </w:tcBorders>
          </w:tcPr>
          <w:p w14:paraId="1DB63690" w14:textId="77777777" w:rsidR="005623C7" w:rsidRDefault="005623C7" w:rsidP="00C56B4E">
            <w:pPr>
              <w:bidi w:val="0"/>
              <w:jc w:val="both"/>
            </w:pPr>
            <w:r>
              <w:rPr>
                <w:sz w:val="22"/>
                <w:szCs w:val="22"/>
              </w:rPr>
              <w:t>Global Carbon Project data</w:t>
            </w:r>
          </w:p>
        </w:tc>
      </w:tr>
      <w:tr w:rsidR="005623C7" w14:paraId="7DF5F774" w14:textId="77777777" w:rsidTr="00C56B4E">
        <w:trPr>
          <w:jc w:val="center"/>
        </w:trPr>
        <w:tc>
          <w:tcPr>
            <w:tcW w:w="1361" w:type="pct"/>
            <w:tcBorders>
              <w:top w:val="single" w:sz="1" w:space="0" w:color="999999"/>
              <w:left w:val="single" w:sz="1" w:space="0" w:color="999999"/>
              <w:bottom w:val="single" w:sz="1" w:space="0" w:color="999999"/>
              <w:right w:val="single" w:sz="1" w:space="0" w:color="999999"/>
            </w:tcBorders>
          </w:tcPr>
          <w:p w14:paraId="31848324" w14:textId="77777777" w:rsidR="005623C7" w:rsidRDefault="005623C7" w:rsidP="00C56B4E">
            <w:pPr>
              <w:bidi w:val="0"/>
              <w:jc w:val="both"/>
            </w:pPr>
            <w:r>
              <w:rPr>
                <w:sz w:val="22"/>
                <w:szCs w:val="22"/>
              </w:rPr>
              <w:t>Economic</w:t>
            </w:r>
          </w:p>
        </w:tc>
        <w:tc>
          <w:tcPr>
            <w:tcW w:w="714" w:type="pct"/>
            <w:tcBorders>
              <w:top w:val="single" w:sz="1" w:space="0" w:color="999999"/>
              <w:left w:val="single" w:sz="1" w:space="0" w:color="999999"/>
              <w:bottom w:val="single" w:sz="1" w:space="0" w:color="999999"/>
              <w:right w:val="single" w:sz="1" w:space="0" w:color="999999"/>
            </w:tcBorders>
          </w:tcPr>
          <w:p w14:paraId="43A7D252" w14:textId="77777777" w:rsidR="005623C7" w:rsidRDefault="005623C7" w:rsidP="00C56B4E">
            <w:pPr>
              <w:bidi w:val="0"/>
              <w:jc w:val="both"/>
            </w:pPr>
            <w:r>
              <w:rPr>
                <w:sz w:val="22"/>
                <w:szCs w:val="22"/>
              </w:rPr>
              <w:t>5</w:t>
            </w:r>
          </w:p>
        </w:tc>
        <w:tc>
          <w:tcPr>
            <w:tcW w:w="1016" w:type="pct"/>
            <w:tcBorders>
              <w:top w:val="single" w:sz="1" w:space="0" w:color="999999"/>
              <w:left w:val="single" w:sz="1" w:space="0" w:color="999999"/>
              <w:bottom w:val="single" w:sz="1" w:space="0" w:color="999999"/>
              <w:right w:val="single" w:sz="1" w:space="0" w:color="999999"/>
            </w:tcBorders>
          </w:tcPr>
          <w:p w14:paraId="183C7041" w14:textId="77777777" w:rsidR="005623C7" w:rsidRDefault="005623C7" w:rsidP="00C56B4E">
            <w:pPr>
              <w:bidi w:val="0"/>
              <w:jc w:val="both"/>
            </w:pPr>
            <w:r>
              <w:rPr>
                <w:sz w:val="22"/>
                <w:szCs w:val="22"/>
              </w:rPr>
              <w:t>99.3%</w:t>
            </w:r>
          </w:p>
        </w:tc>
        <w:tc>
          <w:tcPr>
            <w:tcW w:w="1908" w:type="pct"/>
            <w:tcBorders>
              <w:top w:val="single" w:sz="1" w:space="0" w:color="999999"/>
              <w:left w:val="single" w:sz="1" w:space="0" w:color="999999"/>
              <w:bottom w:val="single" w:sz="1" w:space="0" w:color="999999"/>
              <w:right w:val="single" w:sz="1" w:space="0" w:color="999999"/>
            </w:tcBorders>
          </w:tcPr>
          <w:p w14:paraId="61AB26A2" w14:textId="77777777" w:rsidR="005623C7" w:rsidRDefault="005623C7" w:rsidP="00C56B4E">
            <w:pPr>
              <w:bidi w:val="0"/>
              <w:jc w:val="both"/>
            </w:pPr>
            <w:r>
              <w:rPr>
                <w:sz w:val="22"/>
                <w:szCs w:val="22"/>
              </w:rPr>
              <w:t>1 missing energy value</w:t>
            </w:r>
          </w:p>
        </w:tc>
      </w:tr>
      <w:tr w:rsidR="005623C7" w14:paraId="5CAACF33" w14:textId="77777777" w:rsidTr="00C56B4E">
        <w:trPr>
          <w:jc w:val="center"/>
        </w:trPr>
        <w:tc>
          <w:tcPr>
            <w:tcW w:w="1361" w:type="pct"/>
            <w:tcBorders>
              <w:top w:val="single" w:sz="1" w:space="0" w:color="999999"/>
              <w:left w:val="single" w:sz="1" w:space="0" w:color="999999"/>
              <w:bottom w:val="single" w:sz="1" w:space="0" w:color="999999"/>
              <w:right w:val="single" w:sz="1" w:space="0" w:color="999999"/>
            </w:tcBorders>
          </w:tcPr>
          <w:p w14:paraId="60231ED7" w14:textId="77777777" w:rsidR="005623C7" w:rsidRDefault="005623C7" w:rsidP="00C56B4E">
            <w:pPr>
              <w:bidi w:val="0"/>
              <w:jc w:val="both"/>
            </w:pPr>
            <w:r>
              <w:rPr>
                <w:sz w:val="22"/>
                <w:szCs w:val="22"/>
              </w:rPr>
              <w:t>Satellite (core)</w:t>
            </w:r>
          </w:p>
        </w:tc>
        <w:tc>
          <w:tcPr>
            <w:tcW w:w="714" w:type="pct"/>
            <w:tcBorders>
              <w:top w:val="single" w:sz="1" w:space="0" w:color="999999"/>
              <w:left w:val="single" w:sz="1" w:space="0" w:color="999999"/>
              <w:bottom w:val="single" w:sz="1" w:space="0" w:color="999999"/>
              <w:right w:val="single" w:sz="1" w:space="0" w:color="999999"/>
            </w:tcBorders>
          </w:tcPr>
          <w:p w14:paraId="3E630821" w14:textId="77777777" w:rsidR="005623C7" w:rsidRDefault="005623C7" w:rsidP="00C56B4E">
            <w:pPr>
              <w:bidi w:val="0"/>
              <w:jc w:val="both"/>
            </w:pPr>
            <w:r>
              <w:rPr>
                <w:sz w:val="22"/>
                <w:szCs w:val="22"/>
              </w:rPr>
              <w:t>5</w:t>
            </w:r>
          </w:p>
        </w:tc>
        <w:tc>
          <w:tcPr>
            <w:tcW w:w="1016" w:type="pct"/>
            <w:tcBorders>
              <w:top w:val="single" w:sz="1" w:space="0" w:color="999999"/>
              <w:left w:val="single" w:sz="1" w:space="0" w:color="999999"/>
              <w:bottom w:val="single" w:sz="1" w:space="0" w:color="999999"/>
              <w:right w:val="single" w:sz="1" w:space="0" w:color="999999"/>
            </w:tcBorders>
          </w:tcPr>
          <w:p w14:paraId="783BB4A6" w14:textId="77777777" w:rsidR="005623C7" w:rsidRDefault="005623C7" w:rsidP="00C56B4E">
            <w:pPr>
              <w:bidi w:val="0"/>
              <w:jc w:val="both"/>
            </w:pPr>
            <w:r>
              <w:rPr>
                <w:sz w:val="22"/>
                <w:szCs w:val="22"/>
              </w:rPr>
              <w:t>100%</w:t>
            </w:r>
          </w:p>
        </w:tc>
        <w:tc>
          <w:tcPr>
            <w:tcW w:w="1908" w:type="pct"/>
            <w:tcBorders>
              <w:top w:val="single" w:sz="1" w:space="0" w:color="999999"/>
              <w:left w:val="single" w:sz="1" w:space="0" w:color="999999"/>
              <w:bottom w:val="single" w:sz="1" w:space="0" w:color="999999"/>
              <w:right w:val="single" w:sz="1" w:space="0" w:color="999999"/>
            </w:tcBorders>
          </w:tcPr>
          <w:p w14:paraId="258E3C44" w14:textId="77777777" w:rsidR="005623C7" w:rsidRDefault="005623C7" w:rsidP="00C56B4E">
            <w:pPr>
              <w:bidi w:val="0"/>
              <w:jc w:val="both"/>
            </w:pPr>
            <w:r>
              <w:rPr>
                <w:sz w:val="22"/>
                <w:szCs w:val="22"/>
              </w:rPr>
              <w:t>LST, NDVI, NTL, AOD</w:t>
            </w:r>
          </w:p>
        </w:tc>
      </w:tr>
      <w:tr w:rsidR="005623C7" w14:paraId="03670ADC" w14:textId="77777777" w:rsidTr="00C56B4E">
        <w:trPr>
          <w:jc w:val="center"/>
        </w:trPr>
        <w:tc>
          <w:tcPr>
            <w:tcW w:w="1361" w:type="pct"/>
            <w:tcBorders>
              <w:top w:val="single" w:sz="1" w:space="0" w:color="999999"/>
              <w:left w:val="single" w:sz="1" w:space="0" w:color="999999"/>
              <w:bottom w:val="single" w:sz="1" w:space="0" w:color="999999"/>
              <w:right w:val="single" w:sz="1" w:space="0" w:color="999999"/>
            </w:tcBorders>
          </w:tcPr>
          <w:p w14:paraId="1FDBB0D8" w14:textId="77777777" w:rsidR="005623C7" w:rsidRDefault="005623C7" w:rsidP="00C56B4E">
            <w:pPr>
              <w:bidi w:val="0"/>
              <w:jc w:val="both"/>
            </w:pPr>
            <w:r>
              <w:rPr>
                <w:sz w:val="22"/>
                <w:szCs w:val="22"/>
              </w:rPr>
              <w:t>Satellite (NO₂)</w:t>
            </w:r>
          </w:p>
        </w:tc>
        <w:tc>
          <w:tcPr>
            <w:tcW w:w="714" w:type="pct"/>
            <w:tcBorders>
              <w:top w:val="single" w:sz="1" w:space="0" w:color="999999"/>
              <w:left w:val="single" w:sz="1" w:space="0" w:color="999999"/>
              <w:bottom w:val="single" w:sz="1" w:space="0" w:color="999999"/>
              <w:right w:val="single" w:sz="1" w:space="0" w:color="999999"/>
            </w:tcBorders>
          </w:tcPr>
          <w:p w14:paraId="4A1C15BA" w14:textId="77777777" w:rsidR="005623C7" w:rsidRDefault="005623C7" w:rsidP="00C56B4E">
            <w:pPr>
              <w:bidi w:val="0"/>
              <w:jc w:val="both"/>
            </w:pPr>
            <w:r>
              <w:rPr>
                <w:sz w:val="22"/>
                <w:szCs w:val="22"/>
              </w:rPr>
              <w:t>1</w:t>
            </w:r>
          </w:p>
        </w:tc>
        <w:tc>
          <w:tcPr>
            <w:tcW w:w="1016" w:type="pct"/>
            <w:tcBorders>
              <w:top w:val="single" w:sz="1" w:space="0" w:color="999999"/>
              <w:left w:val="single" w:sz="1" w:space="0" w:color="999999"/>
              <w:bottom w:val="single" w:sz="1" w:space="0" w:color="999999"/>
              <w:right w:val="single" w:sz="1" w:space="0" w:color="999999"/>
            </w:tcBorders>
          </w:tcPr>
          <w:p w14:paraId="327A5072" w14:textId="77777777" w:rsidR="005623C7" w:rsidRDefault="005623C7" w:rsidP="00C56B4E">
            <w:pPr>
              <w:bidi w:val="0"/>
              <w:jc w:val="both"/>
            </w:pPr>
            <w:r>
              <w:rPr>
                <w:sz w:val="22"/>
                <w:szCs w:val="22"/>
              </w:rPr>
              <w:t>20.8%</w:t>
            </w:r>
          </w:p>
        </w:tc>
        <w:tc>
          <w:tcPr>
            <w:tcW w:w="1908" w:type="pct"/>
            <w:tcBorders>
              <w:top w:val="single" w:sz="1" w:space="0" w:color="999999"/>
              <w:left w:val="single" w:sz="1" w:space="0" w:color="999999"/>
              <w:bottom w:val="single" w:sz="1" w:space="0" w:color="999999"/>
              <w:right w:val="single" w:sz="1" w:space="0" w:color="999999"/>
            </w:tcBorders>
          </w:tcPr>
          <w:p w14:paraId="196CF105" w14:textId="77777777" w:rsidR="005623C7" w:rsidRDefault="005623C7" w:rsidP="00C56B4E">
            <w:pPr>
              <w:bidi w:val="0"/>
              <w:jc w:val="both"/>
            </w:pPr>
            <w:r>
              <w:rPr>
                <w:sz w:val="22"/>
                <w:szCs w:val="22"/>
              </w:rPr>
              <w:t>Sentinel-5P from 2019 only</w:t>
            </w:r>
          </w:p>
        </w:tc>
      </w:tr>
    </w:tbl>
    <w:p w14:paraId="23185CAF" w14:textId="77777777" w:rsidR="005623C7" w:rsidRDefault="005623C7" w:rsidP="005623C7">
      <w:pPr>
        <w:bidi w:val="0"/>
        <w:spacing w:after="200"/>
        <w:jc w:val="both"/>
      </w:pPr>
    </w:p>
    <w:p w14:paraId="78A87957" w14:textId="77777777" w:rsidR="005623C7" w:rsidRPr="00D17D11" w:rsidRDefault="005623C7" w:rsidP="005623C7">
      <w:pPr>
        <w:bidi w:val="0"/>
        <w:spacing w:after="200" w:line="360" w:lineRule="auto"/>
        <w:jc w:val="both"/>
        <w:rPr>
          <w:sz w:val="24"/>
          <w:szCs w:val="24"/>
        </w:rPr>
      </w:pPr>
      <w:bookmarkStart w:id="122" w:name="_Table_5_2"/>
      <w:bookmarkStart w:id="123" w:name="_Toc215272186"/>
      <w:r w:rsidRPr="00D17D11">
        <w:rPr>
          <w:sz w:val="24"/>
          <w:szCs w:val="24"/>
        </w:rPr>
        <w:t>The target variable (national CO₂ emissions) is complete for all country–year combinations in the study period. Economic indicators are also almost complete, with a single missing energy value that was handled using simple imputation. The core satellite variable summer and winter land surface temperature (LST), spring NDVI, night-time lights, and annual aerosol optical depth (</w:t>
      </w:r>
      <w:proofErr w:type="gramStart"/>
      <w:r w:rsidRPr="00D17D11">
        <w:rPr>
          <w:sz w:val="24"/>
          <w:szCs w:val="24"/>
        </w:rPr>
        <w:t>AOD)—</w:t>
      </w:r>
      <w:proofErr w:type="gramEnd"/>
      <w:r w:rsidRPr="00D17D11">
        <w:rPr>
          <w:sz w:val="24"/>
          <w:szCs w:val="24"/>
        </w:rPr>
        <w:t>are complete for all 144 observations. In contrast, the NO₂ variable is available only from 2019 onwards, as Sentinel-5P became operational in late 2018.</w:t>
      </w:r>
    </w:p>
    <w:p w14:paraId="724401A7" w14:textId="77777777" w:rsidR="005623C7" w:rsidRPr="00D17D11" w:rsidRDefault="005623C7" w:rsidP="005623C7">
      <w:pPr>
        <w:bidi w:val="0"/>
        <w:spacing w:after="200" w:line="360" w:lineRule="auto"/>
        <w:jc w:val="both"/>
        <w:rPr>
          <w:sz w:val="24"/>
          <w:szCs w:val="24"/>
        </w:rPr>
      </w:pPr>
      <w:r w:rsidRPr="00D17D11">
        <w:rPr>
          <w:sz w:val="24"/>
          <w:szCs w:val="24"/>
        </w:rPr>
        <w:t>Basic descriptive statistics for key variables are reported in Table 5.2.</w:t>
      </w:r>
    </w:p>
    <w:p w14:paraId="36005808" w14:textId="77777777" w:rsidR="005623C7" w:rsidRDefault="005623C7" w:rsidP="005623C7">
      <w:pPr>
        <w:pStyle w:val="Caption"/>
        <w:bidi w:val="0"/>
      </w:pPr>
      <w:r>
        <w:t>Table 5.2: Descriptive Statistics of Key Variables</w:t>
      </w:r>
      <w:bookmarkEnd w:id="122"/>
      <w:bookmarkEnd w:id="12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87"/>
        <w:gridCol w:w="1495"/>
        <w:gridCol w:w="2037"/>
        <w:gridCol w:w="1105"/>
        <w:gridCol w:w="1380"/>
      </w:tblGrid>
      <w:tr w:rsidR="005623C7" w14:paraId="2B74A387" w14:textId="77777777" w:rsidTr="00C56B4E">
        <w:trPr>
          <w:jc w:val="center"/>
        </w:trPr>
        <w:tc>
          <w:tcPr>
            <w:tcW w:w="2022" w:type="pct"/>
            <w:tcBorders>
              <w:top w:val="single" w:sz="1" w:space="0" w:color="999999"/>
              <w:left w:val="single" w:sz="1" w:space="0" w:color="999999"/>
              <w:bottom w:val="single" w:sz="1" w:space="0" w:color="999999"/>
              <w:right w:val="single" w:sz="1" w:space="0" w:color="999999"/>
            </w:tcBorders>
            <w:shd w:val="clear" w:color="auto" w:fill="D5E8F0"/>
          </w:tcPr>
          <w:p w14:paraId="463E0831" w14:textId="77777777" w:rsidR="005623C7" w:rsidRDefault="005623C7" w:rsidP="00C56B4E">
            <w:pPr>
              <w:bidi w:val="0"/>
              <w:jc w:val="both"/>
            </w:pPr>
            <w:r>
              <w:rPr>
                <w:b/>
                <w:bCs/>
                <w:sz w:val="22"/>
                <w:szCs w:val="22"/>
              </w:rPr>
              <w:t>Variable</w:t>
            </w:r>
          </w:p>
        </w:tc>
        <w:tc>
          <w:tcPr>
            <w:tcW w:w="740" w:type="pct"/>
            <w:tcBorders>
              <w:top w:val="single" w:sz="1" w:space="0" w:color="999999"/>
              <w:left w:val="single" w:sz="1" w:space="0" w:color="999999"/>
              <w:bottom w:val="single" w:sz="1" w:space="0" w:color="999999"/>
              <w:right w:val="single" w:sz="1" w:space="0" w:color="999999"/>
            </w:tcBorders>
            <w:shd w:val="clear" w:color="auto" w:fill="D5E8F0"/>
          </w:tcPr>
          <w:p w14:paraId="54CD1F1C" w14:textId="77777777" w:rsidR="005623C7" w:rsidRDefault="005623C7" w:rsidP="00C56B4E">
            <w:pPr>
              <w:bidi w:val="0"/>
              <w:jc w:val="both"/>
            </w:pPr>
            <w:r>
              <w:rPr>
                <w:b/>
                <w:bCs/>
                <w:sz w:val="22"/>
                <w:szCs w:val="22"/>
              </w:rPr>
              <w:t>Mean</w:t>
            </w:r>
          </w:p>
        </w:tc>
        <w:tc>
          <w:tcPr>
            <w:tcW w:w="1008" w:type="pct"/>
            <w:tcBorders>
              <w:top w:val="single" w:sz="1" w:space="0" w:color="999999"/>
              <w:left w:val="single" w:sz="1" w:space="0" w:color="999999"/>
              <w:bottom w:val="single" w:sz="1" w:space="0" w:color="999999"/>
              <w:right w:val="single" w:sz="1" w:space="0" w:color="999999"/>
            </w:tcBorders>
            <w:shd w:val="clear" w:color="auto" w:fill="D5E8F0"/>
          </w:tcPr>
          <w:p w14:paraId="5C2F50CF" w14:textId="77777777" w:rsidR="005623C7" w:rsidRDefault="005623C7" w:rsidP="00C56B4E">
            <w:pPr>
              <w:bidi w:val="0"/>
              <w:jc w:val="both"/>
            </w:pPr>
            <w:r>
              <w:rPr>
                <w:b/>
                <w:bCs/>
                <w:sz w:val="22"/>
                <w:szCs w:val="22"/>
              </w:rPr>
              <w:t>Std Dev</w:t>
            </w:r>
          </w:p>
        </w:tc>
        <w:tc>
          <w:tcPr>
            <w:tcW w:w="547" w:type="pct"/>
            <w:tcBorders>
              <w:top w:val="single" w:sz="1" w:space="0" w:color="999999"/>
              <w:left w:val="single" w:sz="1" w:space="0" w:color="999999"/>
              <w:bottom w:val="single" w:sz="1" w:space="0" w:color="999999"/>
              <w:right w:val="single" w:sz="1" w:space="0" w:color="999999"/>
            </w:tcBorders>
            <w:shd w:val="clear" w:color="auto" w:fill="D5E8F0"/>
          </w:tcPr>
          <w:p w14:paraId="1E3BF4A9" w14:textId="77777777" w:rsidR="005623C7" w:rsidRDefault="005623C7" w:rsidP="00C56B4E">
            <w:pPr>
              <w:bidi w:val="0"/>
              <w:jc w:val="both"/>
            </w:pPr>
            <w:r>
              <w:rPr>
                <w:b/>
                <w:bCs/>
                <w:sz w:val="22"/>
                <w:szCs w:val="22"/>
              </w:rPr>
              <w:t>Min</w:t>
            </w:r>
          </w:p>
        </w:tc>
        <w:tc>
          <w:tcPr>
            <w:tcW w:w="683" w:type="pct"/>
            <w:tcBorders>
              <w:top w:val="single" w:sz="1" w:space="0" w:color="999999"/>
              <w:left w:val="single" w:sz="1" w:space="0" w:color="999999"/>
              <w:bottom w:val="single" w:sz="1" w:space="0" w:color="999999"/>
              <w:right w:val="single" w:sz="1" w:space="0" w:color="999999"/>
            </w:tcBorders>
            <w:shd w:val="clear" w:color="auto" w:fill="D5E8F0"/>
          </w:tcPr>
          <w:p w14:paraId="7D25BA9A" w14:textId="77777777" w:rsidR="005623C7" w:rsidRDefault="005623C7" w:rsidP="00C56B4E">
            <w:pPr>
              <w:bidi w:val="0"/>
              <w:jc w:val="both"/>
            </w:pPr>
            <w:r>
              <w:rPr>
                <w:b/>
                <w:bCs/>
                <w:sz w:val="22"/>
                <w:szCs w:val="22"/>
              </w:rPr>
              <w:t>Max</w:t>
            </w:r>
          </w:p>
        </w:tc>
      </w:tr>
      <w:tr w:rsidR="005623C7" w14:paraId="771DDC8C" w14:textId="77777777" w:rsidTr="00C56B4E">
        <w:trPr>
          <w:jc w:val="center"/>
        </w:trPr>
        <w:tc>
          <w:tcPr>
            <w:tcW w:w="2022" w:type="pct"/>
            <w:tcBorders>
              <w:top w:val="single" w:sz="1" w:space="0" w:color="999999"/>
              <w:left w:val="single" w:sz="1" w:space="0" w:color="999999"/>
              <w:bottom w:val="single" w:sz="1" w:space="0" w:color="999999"/>
              <w:right w:val="single" w:sz="1" w:space="0" w:color="999999"/>
            </w:tcBorders>
          </w:tcPr>
          <w:p w14:paraId="34B23601" w14:textId="77777777" w:rsidR="005623C7" w:rsidRDefault="005623C7" w:rsidP="00C56B4E">
            <w:pPr>
              <w:bidi w:val="0"/>
              <w:jc w:val="both"/>
            </w:pPr>
            <w:r>
              <w:rPr>
                <w:sz w:val="22"/>
                <w:szCs w:val="22"/>
              </w:rPr>
              <w:t>CO₂ (Mt)</w:t>
            </w:r>
          </w:p>
        </w:tc>
        <w:tc>
          <w:tcPr>
            <w:tcW w:w="740" w:type="pct"/>
            <w:tcBorders>
              <w:top w:val="single" w:sz="1" w:space="0" w:color="999999"/>
              <w:left w:val="single" w:sz="1" w:space="0" w:color="999999"/>
              <w:bottom w:val="single" w:sz="1" w:space="0" w:color="999999"/>
              <w:right w:val="single" w:sz="1" w:space="0" w:color="999999"/>
            </w:tcBorders>
          </w:tcPr>
          <w:p w14:paraId="33CE948A" w14:textId="77777777" w:rsidR="005623C7" w:rsidRDefault="005623C7" w:rsidP="00C56B4E">
            <w:pPr>
              <w:bidi w:val="0"/>
              <w:jc w:val="both"/>
            </w:pPr>
            <w:r>
              <w:rPr>
                <w:sz w:val="22"/>
                <w:szCs w:val="22"/>
              </w:rPr>
              <w:t>148.2</w:t>
            </w:r>
          </w:p>
        </w:tc>
        <w:tc>
          <w:tcPr>
            <w:tcW w:w="1008" w:type="pct"/>
            <w:tcBorders>
              <w:top w:val="single" w:sz="1" w:space="0" w:color="999999"/>
              <w:left w:val="single" w:sz="1" w:space="0" w:color="999999"/>
              <w:bottom w:val="single" w:sz="1" w:space="0" w:color="999999"/>
              <w:right w:val="single" w:sz="1" w:space="0" w:color="999999"/>
            </w:tcBorders>
          </w:tcPr>
          <w:p w14:paraId="17253340" w14:textId="77777777" w:rsidR="005623C7" w:rsidRDefault="005623C7" w:rsidP="00C56B4E">
            <w:pPr>
              <w:bidi w:val="0"/>
              <w:jc w:val="both"/>
            </w:pPr>
            <w:r>
              <w:rPr>
                <w:sz w:val="22"/>
                <w:szCs w:val="22"/>
              </w:rPr>
              <w:t>178.6</w:t>
            </w:r>
          </w:p>
        </w:tc>
        <w:tc>
          <w:tcPr>
            <w:tcW w:w="547" w:type="pct"/>
            <w:tcBorders>
              <w:top w:val="single" w:sz="1" w:space="0" w:color="999999"/>
              <w:left w:val="single" w:sz="1" w:space="0" w:color="999999"/>
              <w:bottom w:val="single" w:sz="1" w:space="0" w:color="999999"/>
              <w:right w:val="single" w:sz="1" w:space="0" w:color="999999"/>
            </w:tcBorders>
          </w:tcPr>
          <w:p w14:paraId="092BCBCF" w14:textId="77777777" w:rsidR="005623C7" w:rsidRDefault="005623C7" w:rsidP="00C56B4E">
            <w:pPr>
              <w:bidi w:val="0"/>
              <w:jc w:val="both"/>
            </w:pPr>
            <w:r>
              <w:rPr>
                <w:sz w:val="22"/>
                <w:szCs w:val="22"/>
              </w:rPr>
              <w:t>16.4</w:t>
            </w:r>
          </w:p>
        </w:tc>
        <w:tc>
          <w:tcPr>
            <w:tcW w:w="683" w:type="pct"/>
            <w:tcBorders>
              <w:top w:val="single" w:sz="1" w:space="0" w:color="999999"/>
              <w:left w:val="single" w:sz="1" w:space="0" w:color="999999"/>
              <w:bottom w:val="single" w:sz="1" w:space="0" w:color="999999"/>
              <w:right w:val="single" w:sz="1" w:space="0" w:color="999999"/>
            </w:tcBorders>
          </w:tcPr>
          <w:p w14:paraId="70368875" w14:textId="77777777" w:rsidR="005623C7" w:rsidRDefault="005623C7" w:rsidP="00C56B4E">
            <w:pPr>
              <w:bidi w:val="0"/>
              <w:jc w:val="both"/>
            </w:pPr>
            <w:r>
              <w:rPr>
                <w:sz w:val="22"/>
                <w:szCs w:val="22"/>
              </w:rPr>
              <w:t>672.1</w:t>
            </w:r>
          </w:p>
        </w:tc>
      </w:tr>
      <w:tr w:rsidR="005623C7" w14:paraId="2DFB0D8E" w14:textId="77777777" w:rsidTr="00C56B4E">
        <w:trPr>
          <w:jc w:val="center"/>
        </w:trPr>
        <w:tc>
          <w:tcPr>
            <w:tcW w:w="2022" w:type="pct"/>
            <w:tcBorders>
              <w:top w:val="single" w:sz="1" w:space="0" w:color="999999"/>
              <w:left w:val="single" w:sz="1" w:space="0" w:color="999999"/>
              <w:bottom w:val="single" w:sz="1" w:space="0" w:color="999999"/>
              <w:right w:val="single" w:sz="1" w:space="0" w:color="999999"/>
            </w:tcBorders>
          </w:tcPr>
          <w:p w14:paraId="4FA2E45D" w14:textId="77777777" w:rsidR="005623C7" w:rsidRDefault="005623C7" w:rsidP="00C56B4E">
            <w:pPr>
              <w:bidi w:val="0"/>
              <w:jc w:val="both"/>
            </w:pPr>
            <w:proofErr w:type="spellStart"/>
            <w:r>
              <w:rPr>
                <w:sz w:val="22"/>
                <w:szCs w:val="22"/>
              </w:rPr>
              <w:t>LST_Summer_C</w:t>
            </w:r>
            <w:proofErr w:type="spellEnd"/>
          </w:p>
        </w:tc>
        <w:tc>
          <w:tcPr>
            <w:tcW w:w="740" w:type="pct"/>
            <w:tcBorders>
              <w:top w:val="single" w:sz="1" w:space="0" w:color="999999"/>
              <w:left w:val="single" w:sz="1" w:space="0" w:color="999999"/>
              <w:bottom w:val="single" w:sz="1" w:space="0" w:color="999999"/>
              <w:right w:val="single" w:sz="1" w:space="0" w:color="999999"/>
            </w:tcBorders>
          </w:tcPr>
          <w:p w14:paraId="371FA737" w14:textId="77777777" w:rsidR="005623C7" w:rsidRDefault="005623C7" w:rsidP="00C56B4E">
            <w:pPr>
              <w:bidi w:val="0"/>
              <w:jc w:val="both"/>
            </w:pPr>
            <w:r>
              <w:rPr>
                <w:sz w:val="22"/>
                <w:szCs w:val="22"/>
              </w:rPr>
              <w:t>44.8</w:t>
            </w:r>
          </w:p>
        </w:tc>
        <w:tc>
          <w:tcPr>
            <w:tcW w:w="1008" w:type="pct"/>
            <w:tcBorders>
              <w:top w:val="single" w:sz="1" w:space="0" w:color="999999"/>
              <w:left w:val="single" w:sz="1" w:space="0" w:color="999999"/>
              <w:bottom w:val="single" w:sz="1" w:space="0" w:color="999999"/>
              <w:right w:val="single" w:sz="1" w:space="0" w:color="999999"/>
            </w:tcBorders>
          </w:tcPr>
          <w:p w14:paraId="545EC43E" w14:textId="77777777" w:rsidR="005623C7" w:rsidRDefault="005623C7" w:rsidP="00C56B4E">
            <w:pPr>
              <w:bidi w:val="0"/>
              <w:jc w:val="both"/>
            </w:pPr>
            <w:r>
              <w:rPr>
                <w:sz w:val="22"/>
                <w:szCs w:val="22"/>
              </w:rPr>
              <w:t>3.2</w:t>
            </w:r>
          </w:p>
        </w:tc>
        <w:tc>
          <w:tcPr>
            <w:tcW w:w="547" w:type="pct"/>
            <w:tcBorders>
              <w:top w:val="single" w:sz="1" w:space="0" w:color="999999"/>
              <w:left w:val="single" w:sz="1" w:space="0" w:color="999999"/>
              <w:bottom w:val="single" w:sz="1" w:space="0" w:color="999999"/>
              <w:right w:val="single" w:sz="1" w:space="0" w:color="999999"/>
            </w:tcBorders>
          </w:tcPr>
          <w:p w14:paraId="529B6181" w14:textId="77777777" w:rsidR="005623C7" w:rsidRDefault="005623C7" w:rsidP="00C56B4E">
            <w:pPr>
              <w:bidi w:val="0"/>
              <w:jc w:val="both"/>
            </w:pPr>
            <w:r>
              <w:rPr>
                <w:sz w:val="22"/>
                <w:szCs w:val="22"/>
              </w:rPr>
              <w:t>38.1</w:t>
            </w:r>
          </w:p>
        </w:tc>
        <w:tc>
          <w:tcPr>
            <w:tcW w:w="683" w:type="pct"/>
            <w:tcBorders>
              <w:top w:val="single" w:sz="1" w:space="0" w:color="999999"/>
              <w:left w:val="single" w:sz="1" w:space="0" w:color="999999"/>
              <w:bottom w:val="single" w:sz="1" w:space="0" w:color="999999"/>
              <w:right w:val="single" w:sz="1" w:space="0" w:color="999999"/>
            </w:tcBorders>
          </w:tcPr>
          <w:p w14:paraId="2DF869AE" w14:textId="77777777" w:rsidR="005623C7" w:rsidRDefault="005623C7" w:rsidP="00C56B4E">
            <w:pPr>
              <w:bidi w:val="0"/>
              <w:jc w:val="both"/>
            </w:pPr>
            <w:r>
              <w:rPr>
                <w:sz w:val="22"/>
                <w:szCs w:val="22"/>
              </w:rPr>
              <w:t>51.2</w:t>
            </w:r>
          </w:p>
        </w:tc>
      </w:tr>
      <w:tr w:rsidR="005623C7" w14:paraId="0BE65240" w14:textId="77777777" w:rsidTr="00C56B4E">
        <w:trPr>
          <w:jc w:val="center"/>
        </w:trPr>
        <w:tc>
          <w:tcPr>
            <w:tcW w:w="2022" w:type="pct"/>
            <w:tcBorders>
              <w:top w:val="single" w:sz="1" w:space="0" w:color="999999"/>
              <w:left w:val="single" w:sz="1" w:space="0" w:color="999999"/>
              <w:bottom w:val="single" w:sz="1" w:space="0" w:color="999999"/>
              <w:right w:val="single" w:sz="1" w:space="0" w:color="999999"/>
            </w:tcBorders>
          </w:tcPr>
          <w:p w14:paraId="1343D628" w14:textId="77777777" w:rsidR="005623C7" w:rsidRDefault="005623C7" w:rsidP="00C56B4E">
            <w:pPr>
              <w:bidi w:val="0"/>
              <w:jc w:val="both"/>
            </w:pPr>
            <w:proofErr w:type="spellStart"/>
            <w:r>
              <w:rPr>
                <w:sz w:val="22"/>
                <w:szCs w:val="22"/>
              </w:rPr>
              <w:t>Night_Lights</w:t>
            </w:r>
            <w:proofErr w:type="spellEnd"/>
          </w:p>
        </w:tc>
        <w:tc>
          <w:tcPr>
            <w:tcW w:w="740" w:type="pct"/>
            <w:tcBorders>
              <w:top w:val="single" w:sz="1" w:space="0" w:color="999999"/>
              <w:left w:val="single" w:sz="1" w:space="0" w:color="999999"/>
              <w:bottom w:val="single" w:sz="1" w:space="0" w:color="999999"/>
              <w:right w:val="single" w:sz="1" w:space="0" w:color="999999"/>
            </w:tcBorders>
          </w:tcPr>
          <w:p w14:paraId="2C7B80A5" w14:textId="77777777" w:rsidR="005623C7" w:rsidRDefault="005623C7" w:rsidP="00C56B4E">
            <w:pPr>
              <w:bidi w:val="0"/>
              <w:jc w:val="both"/>
            </w:pPr>
            <w:r>
              <w:rPr>
                <w:sz w:val="22"/>
                <w:szCs w:val="22"/>
              </w:rPr>
              <w:t>12.4</w:t>
            </w:r>
          </w:p>
        </w:tc>
        <w:tc>
          <w:tcPr>
            <w:tcW w:w="1008" w:type="pct"/>
            <w:tcBorders>
              <w:top w:val="single" w:sz="1" w:space="0" w:color="999999"/>
              <w:left w:val="single" w:sz="1" w:space="0" w:color="999999"/>
              <w:bottom w:val="single" w:sz="1" w:space="0" w:color="999999"/>
              <w:right w:val="single" w:sz="1" w:space="0" w:color="999999"/>
            </w:tcBorders>
          </w:tcPr>
          <w:p w14:paraId="1902F1B1" w14:textId="77777777" w:rsidR="005623C7" w:rsidRDefault="005623C7" w:rsidP="00C56B4E">
            <w:pPr>
              <w:bidi w:val="0"/>
              <w:jc w:val="both"/>
            </w:pPr>
            <w:r>
              <w:rPr>
                <w:sz w:val="22"/>
                <w:szCs w:val="22"/>
              </w:rPr>
              <w:t>8.7</w:t>
            </w:r>
          </w:p>
        </w:tc>
        <w:tc>
          <w:tcPr>
            <w:tcW w:w="547" w:type="pct"/>
            <w:tcBorders>
              <w:top w:val="single" w:sz="1" w:space="0" w:color="999999"/>
              <w:left w:val="single" w:sz="1" w:space="0" w:color="999999"/>
              <w:bottom w:val="single" w:sz="1" w:space="0" w:color="999999"/>
              <w:right w:val="single" w:sz="1" w:space="0" w:color="999999"/>
            </w:tcBorders>
          </w:tcPr>
          <w:p w14:paraId="20FECC2C" w14:textId="77777777" w:rsidR="005623C7" w:rsidRDefault="005623C7" w:rsidP="00C56B4E">
            <w:pPr>
              <w:bidi w:val="0"/>
              <w:jc w:val="both"/>
            </w:pPr>
            <w:r>
              <w:rPr>
                <w:sz w:val="22"/>
                <w:szCs w:val="22"/>
              </w:rPr>
              <w:t>1.2</w:t>
            </w:r>
          </w:p>
        </w:tc>
        <w:tc>
          <w:tcPr>
            <w:tcW w:w="683" w:type="pct"/>
            <w:tcBorders>
              <w:top w:val="single" w:sz="1" w:space="0" w:color="999999"/>
              <w:left w:val="single" w:sz="1" w:space="0" w:color="999999"/>
              <w:bottom w:val="single" w:sz="1" w:space="0" w:color="999999"/>
              <w:right w:val="single" w:sz="1" w:space="0" w:color="999999"/>
            </w:tcBorders>
          </w:tcPr>
          <w:p w14:paraId="69EB88A7" w14:textId="77777777" w:rsidR="005623C7" w:rsidRDefault="005623C7" w:rsidP="00C56B4E">
            <w:pPr>
              <w:bidi w:val="0"/>
              <w:jc w:val="both"/>
            </w:pPr>
            <w:r>
              <w:rPr>
                <w:sz w:val="22"/>
                <w:szCs w:val="22"/>
              </w:rPr>
              <w:t>42.3</w:t>
            </w:r>
          </w:p>
        </w:tc>
      </w:tr>
      <w:tr w:rsidR="005623C7" w14:paraId="344D6806" w14:textId="77777777" w:rsidTr="00C56B4E">
        <w:trPr>
          <w:jc w:val="center"/>
        </w:trPr>
        <w:tc>
          <w:tcPr>
            <w:tcW w:w="2022" w:type="pct"/>
            <w:tcBorders>
              <w:top w:val="single" w:sz="1" w:space="0" w:color="999999"/>
              <w:left w:val="single" w:sz="1" w:space="0" w:color="999999"/>
              <w:bottom w:val="single" w:sz="1" w:space="0" w:color="999999"/>
              <w:right w:val="single" w:sz="1" w:space="0" w:color="999999"/>
            </w:tcBorders>
          </w:tcPr>
          <w:p w14:paraId="1DEE2417" w14:textId="77777777" w:rsidR="005623C7" w:rsidRDefault="005623C7" w:rsidP="00C56B4E">
            <w:pPr>
              <w:bidi w:val="0"/>
              <w:jc w:val="both"/>
            </w:pPr>
            <w:proofErr w:type="spellStart"/>
            <w:r>
              <w:rPr>
                <w:sz w:val="22"/>
                <w:szCs w:val="22"/>
              </w:rPr>
              <w:t>log_pop_density</w:t>
            </w:r>
            <w:proofErr w:type="spellEnd"/>
          </w:p>
        </w:tc>
        <w:tc>
          <w:tcPr>
            <w:tcW w:w="740" w:type="pct"/>
            <w:tcBorders>
              <w:top w:val="single" w:sz="1" w:space="0" w:color="999999"/>
              <w:left w:val="single" w:sz="1" w:space="0" w:color="999999"/>
              <w:bottom w:val="single" w:sz="1" w:space="0" w:color="999999"/>
              <w:right w:val="single" w:sz="1" w:space="0" w:color="999999"/>
            </w:tcBorders>
          </w:tcPr>
          <w:p w14:paraId="53EB3ABB" w14:textId="77777777" w:rsidR="005623C7" w:rsidRDefault="005623C7" w:rsidP="00C56B4E">
            <w:pPr>
              <w:bidi w:val="0"/>
              <w:jc w:val="both"/>
            </w:pPr>
            <w:r>
              <w:rPr>
                <w:sz w:val="22"/>
                <w:szCs w:val="22"/>
              </w:rPr>
              <w:t>1.85</w:t>
            </w:r>
          </w:p>
        </w:tc>
        <w:tc>
          <w:tcPr>
            <w:tcW w:w="1008" w:type="pct"/>
            <w:tcBorders>
              <w:top w:val="single" w:sz="1" w:space="0" w:color="999999"/>
              <w:left w:val="single" w:sz="1" w:space="0" w:color="999999"/>
              <w:bottom w:val="single" w:sz="1" w:space="0" w:color="999999"/>
              <w:right w:val="single" w:sz="1" w:space="0" w:color="999999"/>
            </w:tcBorders>
          </w:tcPr>
          <w:p w14:paraId="0238F081" w14:textId="77777777" w:rsidR="005623C7" w:rsidRDefault="005623C7" w:rsidP="00C56B4E">
            <w:pPr>
              <w:bidi w:val="0"/>
              <w:jc w:val="both"/>
            </w:pPr>
            <w:r>
              <w:rPr>
                <w:sz w:val="22"/>
                <w:szCs w:val="22"/>
              </w:rPr>
              <w:t>0.78</w:t>
            </w:r>
          </w:p>
        </w:tc>
        <w:tc>
          <w:tcPr>
            <w:tcW w:w="547" w:type="pct"/>
            <w:tcBorders>
              <w:top w:val="single" w:sz="1" w:space="0" w:color="999999"/>
              <w:left w:val="single" w:sz="1" w:space="0" w:color="999999"/>
              <w:bottom w:val="single" w:sz="1" w:space="0" w:color="999999"/>
              <w:right w:val="single" w:sz="1" w:space="0" w:color="999999"/>
            </w:tcBorders>
          </w:tcPr>
          <w:p w14:paraId="5D6F2CCC" w14:textId="77777777" w:rsidR="005623C7" w:rsidRDefault="005623C7" w:rsidP="00C56B4E">
            <w:pPr>
              <w:bidi w:val="0"/>
              <w:jc w:val="both"/>
            </w:pPr>
            <w:r>
              <w:rPr>
                <w:sz w:val="22"/>
                <w:szCs w:val="22"/>
              </w:rPr>
              <w:t>1.04</w:t>
            </w:r>
          </w:p>
        </w:tc>
        <w:tc>
          <w:tcPr>
            <w:tcW w:w="683" w:type="pct"/>
            <w:tcBorders>
              <w:top w:val="single" w:sz="1" w:space="0" w:color="999999"/>
              <w:left w:val="single" w:sz="1" w:space="0" w:color="999999"/>
              <w:bottom w:val="single" w:sz="1" w:space="0" w:color="999999"/>
              <w:right w:val="single" w:sz="1" w:space="0" w:color="999999"/>
            </w:tcBorders>
          </w:tcPr>
          <w:p w14:paraId="0D168733" w14:textId="77777777" w:rsidR="005623C7" w:rsidRDefault="005623C7" w:rsidP="00C56B4E">
            <w:pPr>
              <w:bidi w:val="0"/>
              <w:jc w:val="both"/>
            </w:pPr>
            <w:r>
              <w:rPr>
                <w:sz w:val="22"/>
                <w:szCs w:val="22"/>
              </w:rPr>
              <w:t>3.24</w:t>
            </w:r>
          </w:p>
        </w:tc>
      </w:tr>
    </w:tbl>
    <w:p w14:paraId="189C865F" w14:textId="77777777" w:rsidR="005623C7" w:rsidRDefault="005623C7" w:rsidP="005623C7">
      <w:pPr>
        <w:bidi w:val="0"/>
        <w:spacing w:after="200" w:line="360" w:lineRule="auto"/>
        <w:jc w:val="both"/>
        <w:rPr>
          <w:sz w:val="24"/>
          <w:szCs w:val="24"/>
        </w:rPr>
      </w:pPr>
    </w:p>
    <w:p w14:paraId="47DBBC55" w14:textId="77777777" w:rsidR="005623C7" w:rsidRPr="00D17D11" w:rsidRDefault="005623C7" w:rsidP="005623C7">
      <w:pPr>
        <w:bidi w:val="0"/>
        <w:spacing w:after="200" w:line="360" w:lineRule="auto"/>
        <w:jc w:val="both"/>
        <w:rPr>
          <w:sz w:val="24"/>
          <w:szCs w:val="24"/>
        </w:rPr>
      </w:pPr>
      <w:r w:rsidRPr="00D17D11">
        <w:rPr>
          <w:sz w:val="24"/>
          <w:szCs w:val="24"/>
        </w:rPr>
        <w:t>The emission series shows substantial variation both across countries and over time. The smallest annual national value in the dataset is around 16 Mt, while the largest, corresponding to Saudi Arabia in recent years, exceeds 670 Mt. Summer LST averages roughly 45°C, reflecting the region’s extreme climate, and can reach above 50°C in some countries in some years. Night-time lights also capture differences in the scale and intensity of urbanization and economic activity. Population density, expressed on a logarithmic scale, varies strongly as well, consistent with the contrast between sparsely populated countries such as Oman and very dense countries such as Bahrain.</w:t>
      </w:r>
    </w:p>
    <w:p w14:paraId="53D4F034" w14:textId="77777777" w:rsidR="005623C7" w:rsidRPr="00D17D11" w:rsidRDefault="005623C7" w:rsidP="005623C7">
      <w:pPr>
        <w:bidi w:val="0"/>
        <w:spacing w:after="200" w:line="360" w:lineRule="auto"/>
        <w:jc w:val="both"/>
        <w:rPr>
          <w:sz w:val="24"/>
          <w:szCs w:val="24"/>
        </w:rPr>
      </w:pPr>
      <w:r w:rsidRPr="00D17D11">
        <w:rPr>
          <w:sz w:val="24"/>
          <w:szCs w:val="24"/>
        </w:rPr>
        <w:t>Taken together, the merged dataset is relatively clean and complete, especially given that it combines multiple sources. It provides a sound basis for training and evaluating the three XGBoost models described in Chapter 4.</w:t>
      </w:r>
    </w:p>
    <w:p w14:paraId="2B0FE73D" w14:textId="77777777" w:rsidR="005623C7" w:rsidRDefault="005623C7" w:rsidP="005623C7">
      <w:pPr>
        <w:bidi w:val="0"/>
        <w:rPr>
          <w:sz w:val="24"/>
          <w:szCs w:val="24"/>
        </w:rPr>
      </w:pPr>
      <w:r>
        <w:rPr>
          <w:b/>
          <w:bCs/>
          <w:sz w:val="24"/>
          <w:szCs w:val="24"/>
        </w:rPr>
        <w:br w:type="page"/>
      </w:r>
    </w:p>
    <w:p w14:paraId="1C26DBAA" w14:textId="77777777" w:rsidR="005623C7" w:rsidRDefault="005623C7" w:rsidP="005623C7">
      <w:pPr>
        <w:pStyle w:val="Heading2"/>
        <w:jc w:val="both"/>
      </w:pPr>
      <w:bookmarkStart w:id="124" w:name="_Toc216214445"/>
      <w:r>
        <w:lastRenderedPageBreak/>
        <w:t>5.3 Model Performance Comparison</w:t>
      </w:r>
      <w:bookmarkEnd w:id="124"/>
    </w:p>
    <w:p w14:paraId="19C5CDB2" w14:textId="77777777" w:rsidR="005623C7" w:rsidRPr="00D17D11" w:rsidRDefault="005623C7" w:rsidP="005623C7">
      <w:pPr>
        <w:bidi w:val="0"/>
        <w:spacing w:after="200" w:line="360" w:lineRule="auto"/>
        <w:jc w:val="both"/>
        <w:rPr>
          <w:sz w:val="24"/>
          <w:szCs w:val="24"/>
        </w:rPr>
      </w:pPr>
      <w:bookmarkStart w:id="125" w:name="_Table_5_3"/>
      <w:bookmarkStart w:id="126" w:name="_Toc215272187"/>
      <w:r w:rsidRPr="00D17D11">
        <w:rPr>
          <w:sz w:val="24"/>
          <w:szCs w:val="24"/>
        </w:rPr>
        <w:t>The three models—economic (Model A), hybrid (Model B), and satellite-only (Model C)—were trained on data from 2000–2018 and evaluated on a held-out test period (2019–2023</w:t>
      </w:r>
      <w:r w:rsidRPr="00D17D11">
        <w:rPr>
          <w:b/>
          <w:bCs/>
          <w:sz w:val="24"/>
          <w:szCs w:val="24"/>
        </w:rPr>
        <w:t>)</w:t>
      </w:r>
      <w:r w:rsidRPr="00D17D11">
        <w:rPr>
          <w:sz w:val="24"/>
          <w:szCs w:val="24"/>
        </w:rPr>
        <w:t>. This temporal split emulates a realistic nowcasting scenario, where the model is asked to predict emissions for “future” years it has not seen during training.</w:t>
      </w:r>
    </w:p>
    <w:p w14:paraId="5470DD56" w14:textId="77777777" w:rsidR="005623C7" w:rsidRPr="00D17D11" w:rsidRDefault="005623C7" w:rsidP="005623C7">
      <w:pPr>
        <w:bidi w:val="0"/>
        <w:spacing w:after="200" w:line="360" w:lineRule="auto"/>
        <w:jc w:val="both"/>
        <w:rPr>
          <w:sz w:val="24"/>
          <w:szCs w:val="24"/>
        </w:rPr>
      </w:pPr>
      <w:r w:rsidRPr="00D17D11">
        <w:rPr>
          <w:sz w:val="24"/>
          <w:szCs w:val="24"/>
        </w:rPr>
        <w:t>Table 5.3 reports the performance of the three models on the test set using four metrics: coefficient of determination (R²), root mean squared error (RMSE), mean absolute error (MAE), and mean absolute percentage error (MAPE).</w:t>
      </w:r>
    </w:p>
    <w:p w14:paraId="08E80483" w14:textId="77777777" w:rsidR="005623C7" w:rsidRDefault="005623C7" w:rsidP="005623C7">
      <w:pPr>
        <w:pStyle w:val="Caption"/>
        <w:bidi w:val="0"/>
      </w:pPr>
      <w:r>
        <w:t>Table 5.3: Model Performance Comparison (Test Set 2019-2023)</w:t>
      </w:r>
      <w:bookmarkEnd w:id="125"/>
      <w:bookmarkEnd w:id="126"/>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36"/>
        <w:gridCol w:w="1158"/>
        <w:gridCol w:w="2110"/>
        <w:gridCol w:w="1881"/>
        <w:gridCol w:w="2019"/>
      </w:tblGrid>
      <w:tr w:rsidR="005623C7" w14:paraId="5BA1F8AA" w14:textId="77777777" w:rsidTr="00C56B4E">
        <w:trPr>
          <w:jc w:val="center"/>
        </w:trPr>
        <w:tc>
          <w:tcPr>
            <w:tcW w:w="1453" w:type="pct"/>
            <w:tcBorders>
              <w:top w:val="single" w:sz="1" w:space="0" w:color="999999"/>
              <w:left w:val="single" w:sz="1" w:space="0" w:color="999999"/>
              <w:bottom w:val="single" w:sz="1" w:space="0" w:color="999999"/>
              <w:right w:val="single" w:sz="1" w:space="0" w:color="999999"/>
            </w:tcBorders>
            <w:shd w:val="clear" w:color="auto" w:fill="D5E8F0"/>
          </w:tcPr>
          <w:p w14:paraId="4801C804" w14:textId="77777777" w:rsidR="005623C7" w:rsidRDefault="005623C7" w:rsidP="00C56B4E">
            <w:pPr>
              <w:bidi w:val="0"/>
              <w:jc w:val="both"/>
            </w:pPr>
            <w:r>
              <w:rPr>
                <w:b/>
                <w:bCs/>
                <w:sz w:val="22"/>
                <w:szCs w:val="22"/>
              </w:rPr>
              <w:t>Model</w:t>
            </w:r>
          </w:p>
        </w:tc>
        <w:tc>
          <w:tcPr>
            <w:tcW w:w="573" w:type="pct"/>
            <w:tcBorders>
              <w:top w:val="single" w:sz="1" w:space="0" w:color="999999"/>
              <w:left w:val="single" w:sz="1" w:space="0" w:color="999999"/>
              <w:bottom w:val="single" w:sz="1" w:space="0" w:color="999999"/>
              <w:right w:val="single" w:sz="1" w:space="0" w:color="999999"/>
            </w:tcBorders>
            <w:shd w:val="clear" w:color="auto" w:fill="D5E8F0"/>
          </w:tcPr>
          <w:p w14:paraId="076324A9" w14:textId="77777777" w:rsidR="005623C7" w:rsidRDefault="005623C7" w:rsidP="00C56B4E">
            <w:pPr>
              <w:bidi w:val="0"/>
              <w:jc w:val="both"/>
            </w:pPr>
            <w:r>
              <w:rPr>
                <w:b/>
                <w:bCs/>
                <w:sz w:val="22"/>
                <w:szCs w:val="22"/>
              </w:rPr>
              <w:t>R²</w:t>
            </w:r>
          </w:p>
        </w:tc>
        <w:tc>
          <w:tcPr>
            <w:tcW w:w="1044" w:type="pct"/>
            <w:tcBorders>
              <w:top w:val="single" w:sz="1" w:space="0" w:color="999999"/>
              <w:left w:val="single" w:sz="1" w:space="0" w:color="999999"/>
              <w:bottom w:val="single" w:sz="1" w:space="0" w:color="999999"/>
              <w:right w:val="single" w:sz="1" w:space="0" w:color="999999"/>
            </w:tcBorders>
            <w:shd w:val="clear" w:color="auto" w:fill="D5E8F0"/>
          </w:tcPr>
          <w:p w14:paraId="01822DC2" w14:textId="77777777" w:rsidR="005623C7" w:rsidRDefault="005623C7" w:rsidP="00C56B4E">
            <w:pPr>
              <w:bidi w:val="0"/>
              <w:jc w:val="both"/>
            </w:pPr>
            <w:r>
              <w:rPr>
                <w:b/>
                <w:bCs/>
                <w:sz w:val="22"/>
                <w:szCs w:val="22"/>
              </w:rPr>
              <w:t>RMSE (Mt)</w:t>
            </w:r>
          </w:p>
        </w:tc>
        <w:tc>
          <w:tcPr>
            <w:tcW w:w="931" w:type="pct"/>
            <w:tcBorders>
              <w:top w:val="single" w:sz="1" w:space="0" w:color="999999"/>
              <w:left w:val="single" w:sz="1" w:space="0" w:color="999999"/>
              <w:bottom w:val="single" w:sz="1" w:space="0" w:color="999999"/>
              <w:right w:val="single" w:sz="1" w:space="0" w:color="999999"/>
            </w:tcBorders>
            <w:shd w:val="clear" w:color="auto" w:fill="D5E8F0"/>
          </w:tcPr>
          <w:p w14:paraId="7A220E17" w14:textId="77777777" w:rsidR="005623C7" w:rsidRDefault="005623C7" w:rsidP="00C56B4E">
            <w:pPr>
              <w:bidi w:val="0"/>
              <w:jc w:val="both"/>
            </w:pPr>
            <w:r>
              <w:rPr>
                <w:b/>
                <w:bCs/>
                <w:sz w:val="22"/>
                <w:szCs w:val="22"/>
              </w:rPr>
              <w:t>MAE (Mt)</w:t>
            </w:r>
          </w:p>
        </w:tc>
        <w:tc>
          <w:tcPr>
            <w:tcW w:w="999" w:type="pct"/>
            <w:tcBorders>
              <w:top w:val="single" w:sz="1" w:space="0" w:color="999999"/>
              <w:left w:val="single" w:sz="1" w:space="0" w:color="999999"/>
              <w:bottom w:val="single" w:sz="1" w:space="0" w:color="999999"/>
              <w:right w:val="single" w:sz="1" w:space="0" w:color="999999"/>
            </w:tcBorders>
            <w:shd w:val="clear" w:color="auto" w:fill="D5E8F0"/>
          </w:tcPr>
          <w:p w14:paraId="0783856A" w14:textId="77777777" w:rsidR="005623C7" w:rsidRDefault="005623C7" w:rsidP="00C56B4E">
            <w:pPr>
              <w:bidi w:val="0"/>
              <w:jc w:val="both"/>
            </w:pPr>
            <w:r>
              <w:rPr>
                <w:b/>
                <w:bCs/>
                <w:sz w:val="22"/>
                <w:szCs w:val="22"/>
              </w:rPr>
              <w:t>MAPE (%)</w:t>
            </w:r>
          </w:p>
        </w:tc>
      </w:tr>
      <w:tr w:rsidR="005623C7" w14:paraId="75A8CB82" w14:textId="77777777" w:rsidTr="00C56B4E">
        <w:trPr>
          <w:jc w:val="center"/>
        </w:trPr>
        <w:tc>
          <w:tcPr>
            <w:tcW w:w="1453" w:type="pct"/>
            <w:tcBorders>
              <w:top w:val="single" w:sz="1" w:space="0" w:color="999999"/>
              <w:left w:val="single" w:sz="1" w:space="0" w:color="999999"/>
              <w:bottom w:val="single" w:sz="1" w:space="0" w:color="999999"/>
              <w:right w:val="single" w:sz="1" w:space="0" w:color="999999"/>
            </w:tcBorders>
          </w:tcPr>
          <w:p w14:paraId="6FCD84B2" w14:textId="77777777" w:rsidR="005623C7" w:rsidRDefault="005623C7" w:rsidP="00C56B4E">
            <w:pPr>
              <w:bidi w:val="0"/>
              <w:jc w:val="both"/>
            </w:pPr>
            <w:r>
              <w:rPr>
                <w:b/>
                <w:bCs/>
                <w:sz w:val="22"/>
                <w:szCs w:val="22"/>
              </w:rPr>
              <w:t>A: Economic</w:t>
            </w:r>
          </w:p>
        </w:tc>
        <w:tc>
          <w:tcPr>
            <w:tcW w:w="573" w:type="pct"/>
            <w:tcBorders>
              <w:top w:val="single" w:sz="1" w:space="0" w:color="999999"/>
              <w:left w:val="single" w:sz="1" w:space="0" w:color="999999"/>
              <w:bottom w:val="single" w:sz="1" w:space="0" w:color="999999"/>
              <w:right w:val="single" w:sz="1" w:space="0" w:color="999999"/>
            </w:tcBorders>
            <w:shd w:val="clear" w:color="auto" w:fill="E8F5E9"/>
          </w:tcPr>
          <w:p w14:paraId="3A6892EE" w14:textId="77777777" w:rsidR="005623C7" w:rsidRDefault="005623C7" w:rsidP="00C56B4E">
            <w:pPr>
              <w:bidi w:val="0"/>
              <w:jc w:val="both"/>
            </w:pPr>
            <w:r>
              <w:rPr>
                <w:sz w:val="22"/>
                <w:szCs w:val="22"/>
              </w:rPr>
              <w:t>0.9571</w:t>
            </w:r>
          </w:p>
        </w:tc>
        <w:tc>
          <w:tcPr>
            <w:tcW w:w="1044" w:type="pct"/>
            <w:tcBorders>
              <w:top w:val="single" w:sz="1" w:space="0" w:color="999999"/>
              <w:left w:val="single" w:sz="1" w:space="0" w:color="999999"/>
              <w:bottom w:val="single" w:sz="1" w:space="0" w:color="999999"/>
              <w:right w:val="single" w:sz="1" w:space="0" w:color="999999"/>
            </w:tcBorders>
            <w:shd w:val="clear" w:color="auto" w:fill="E8F5E9"/>
          </w:tcPr>
          <w:p w14:paraId="58D98E73" w14:textId="77777777" w:rsidR="005623C7" w:rsidRDefault="005623C7" w:rsidP="00C56B4E">
            <w:pPr>
              <w:bidi w:val="0"/>
              <w:jc w:val="both"/>
            </w:pPr>
            <w:r>
              <w:rPr>
                <w:sz w:val="22"/>
                <w:szCs w:val="22"/>
              </w:rPr>
              <w:t>46.29</w:t>
            </w:r>
          </w:p>
        </w:tc>
        <w:tc>
          <w:tcPr>
            <w:tcW w:w="931" w:type="pct"/>
            <w:tcBorders>
              <w:top w:val="single" w:sz="1" w:space="0" w:color="999999"/>
              <w:left w:val="single" w:sz="1" w:space="0" w:color="999999"/>
              <w:bottom w:val="single" w:sz="1" w:space="0" w:color="999999"/>
              <w:right w:val="single" w:sz="1" w:space="0" w:color="999999"/>
            </w:tcBorders>
            <w:shd w:val="clear" w:color="auto" w:fill="E8F5E9"/>
          </w:tcPr>
          <w:p w14:paraId="2D3AB163" w14:textId="77777777" w:rsidR="005623C7" w:rsidRDefault="005623C7" w:rsidP="00C56B4E">
            <w:pPr>
              <w:bidi w:val="0"/>
              <w:jc w:val="both"/>
            </w:pPr>
            <w:r>
              <w:rPr>
                <w:sz w:val="22"/>
                <w:szCs w:val="22"/>
              </w:rPr>
              <w:t>32.14</w:t>
            </w:r>
          </w:p>
        </w:tc>
        <w:tc>
          <w:tcPr>
            <w:tcW w:w="999" w:type="pct"/>
            <w:tcBorders>
              <w:top w:val="single" w:sz="1" w:space="0" w:color="999999"/>
              <w:left w:val="single" w:sz="1" w:space="0" w:color="999999"/>
              <w:bottom w:val="single" w:sz="1" w:space="0" w:color="999999"/>
              <w:right w:val="single" w:sz="1" w:space="0" w:color="999999"/>
            </w:tcBorders>
            <w:shd w:val="clear" w:color="auto" w:fill="E8F5E9"/>
          </w:tcPr>
          <w:p w14:paraId="3FB3F41D" w14:textId="77777777" w:rsidR="005623C7" w:rsidRDefault="005623C7" w:rsidP="00C56B4E">
            <w:pPr>
              <w:bidi w:val="0"/>
              <w:jc w:val="both"/>
            </w:pPr>
            <w:r>
              <w:rPr>
                <w:sz w:val="22"/>
                <w:szCs w:val="22"/>
              </w:rPr>
              <w:t>8.7%</w:t>
            </w:r>
          </w:p>
        </w:tc>
      </w:tr>
      <w:tr w:rsidR="005623C7" w14:paraId="073DF899" w14:textId="77777777" w:rsidTr="00C56B4E">
        <w:trPr>
          <w:jc w:val="center"/>
        </w:trPr>
        <w:tc>
          <w:tcPr>
            <w:tcW w:w="1453" w:type="pct"/>
            <w:tcBorders>
              <w:top w:val="single" w:sz="1" w:space="0" w:color="999999"/>
              <w:left w:val="single" w:sz="1" w:space="0" w:color="999999"/>
              <w:bottom w:val="single" w:sz="1" w:space="0" w:color="999999"/>
              <w:right w:val="single" w:sz="1" w:space="0" w:color="999999"/>
            </w:tcBorders>
          </w:tcPr>
          <w:p w14:paraId="6794254C" w14:textId="77777777" w:rsidR="005623C7" w:rsidRDefault="005623C7" w:rsidP="00C56B4E">
            <w:pPr>
              <w:bidi w:val="0"/>
              <w:jc w:val="both"/>
            </w:pPr>
            <w:r>
              <w:rPr>
                <w:b/>
                <w:bCs/>
                <w:sz w:val="22"/>
                <w:szCs w:val="22"/>
              </w:rPr>
              <w:t>B: Hybrid</w:t>
            </w:r>
          </w:p>
        </w:tc>
        <w:tc>
          <w:tcPr>
            <w:tcW w:w="573" w:type="pct"/>
            <w:tcBorders>
              <w:top w:val="single" w:sz="1" w:space="0" w:color="999999"/>
              <w:left w:val="single" w:sz="1" w:space="0" w:color="999999"/>
              <w:bottom w:val="single" w:sz="1" w:space="0" w:color="999999"/>
              <w:right w:val="single" w:sz="1" w:space="0" w:color="999999"/>
            </w:tcBorders>
          </w:tcPr>
          <w:p w14:paraId="3967C42E" w14:textId="77777777" w:rsidR="005623C7" w:rsidRDefault="005623C7" w:rsidP="00C56B4E">
            <w:pPr>
              <w:bidi w:val="0"/>
              <w:jc w:val="both"/>
            </w:pPr>
            <w:r>
              <w:rPr>
                <w:sz w:val="22"/>
                <w:szCs w:val="22"/>
              </w:rPr>
              <w:t>0.6916</w:t>
            </w:r>
          </w:p>
        </w:tc>
        <w:tc>
          <w:tcPr>
            <w:tcW w:w="1044" w:type="pct"/>
            <w:tcBorders>
              <w:top w:val="single" w:sz="1" w:space="0" w:color="999999"/>
              <w:left w:val="single" w:sz="1" w:space="0" w:color="999999"/>
              <w:bottom w:val="single" w:sz="1" w:space="0" w:color="999999"/>
              <w:right w:val="single" w:sz="1" w:space="0" w:color="999999"/>
            </w:tcBorders>
          </w:tcPr>
          <w:p w14:paraId="5CDDDDF1" w14:textId="77777777" w:rsidR="005623C7" w:rsidRDefault="005623C7" w:rsidP="00C56B4E">
            <w:pPr>
              <w:bidi w:val="0"/>
              <w:jc w:val="both"/>
            </w:pPr>
            <w:r>
              <w:rPr>
                <w:sz w:val="22"/>
                <w:szCs w:val="22"/>
              </w:rPr>
              <w:t>124.17</w:t>
            </w:r>
          </w:p>
        </w:tc>
        <w:tc>
          <w:tcPr>
            <w:tcW w:w="931" w:type="pct"/>
            <w:tcBorders>
              <w:top w:val="single" w:sz="1" w:space="0" w:color="999999"/>
              <w:left w:val="single" w:sz="1" w:space="0" w:color="999999"/>
              <w:bottom w:val="single" w:sz="1" w:space="0" w:color="999999"/>
              <w:right w:val="single" w:sz="1" w:space="0" w:color="999999"/>
            </w:tcBorders>
          </w:tcPr>
          <w:p w14:paraId="46986076" w14:textId="77777777" w:rsidR="005623C7" w:rsidRDefault="005623C7" w:rsidP="00C56B4E">
            <w:pPr>
              <w:bidi w:val="0"/>
              <w:jc w:val="both"/>
            </w:pPr>
            <w:r>
              <w:rPr>
                <w:sz w:val="22"/>
                <w:szCs w:val="22"/>
              </w:rPr>
              <w:t>89.42</w:t>
            </w:r>
          </w:p>
        </w:tc>
        <w:tc>
          <w:tcPr>
            <w:tcW w:w="999" w:type="pct"/>
            <w:tcBorders>
              <w:top w:val="single" w:sz="1" w:space="0" w:color="999999"/>
              <w:left w:val="single" w:sz="1" w:space="0" w:color="999999"/>
              <w:bottom w:val="single" w:sz="1" w:space="0" w:color="999999"/>
              <w:right w:val="single" w:sz="1" w:space="0" w:color="999999"/>
            </w:tcBorders>
          </w:tcPr>
          <w:p w14:paraId="5EB956A6" w14:textId="77777777" w:rsidR="005623C7" w:rsidRDefault="005623C7" w:rsidP="00C56B4E">
            <w:pPr>
              <w:bidi w:val="0"/>
              <w:jc w:val="both"/>
            </w:pPr>
            <w:r>
              <w:rPr>
                <w:sz w:val="22"/>
                <w:szCs w:val="22"/>
              </w:rPr>
              <w:t>18.3%</w:t>
            </w:r>
          </w:p>
        </w:tc>
      </w:tr>
      <w:tr w:rsidR="005623C7" w14:paraId="078024FE" w14:textId="77777777" w:rsidTr="00C56B4E">
        <w:trPr>
          <w:jc w:val="center"/>
        </w:trPr>
        <w:tc>
          <w:tcPr>
            <w:tcW w:w="1453" w:type="pct"/>
            <w:tcBorders>
              <w:top w:val="single" w:sz="1" w:space="0" w:color="999999"/>
              <w:left w:val="single" w:sz="1" w:space="0" w:color="999999"/>
              <w:bottom w:val="single" w:sz="1" w:space="0" w:color="999999"/>
              <w:right w:val="single" w:sz="1" w:space="0" w:color="999999"/>
            </w:tcBorders>
          </w:tcPr>
          <w:p w14:paraId="6F76B456" w14:textId="77777777" w:rsidR="005623C7" w:rsidRDefault="005623C7" w:rsidP="00C56B4E">
            <w:pPr>
              <w:bidi w:val="0"/>
              <w:jc w:val="both"/>
            </w:pPr>
            <w:r>
              <w:rPr>
                <w:b/>
                <w:bCs/>
                <w:sz w:val="22"/>
                <w:szCs w:val="22"/>
              </w:rPr>
              <w:t>C: Satellite Only</w:t>
            </w:r>
          </w:p>
        </w:tc>
        <w:tc>
          <w:tcPr>
            <w:tcW w:w="573" w:type="pct"/>
            <w:tcBorders>
              <w:top w:val="single" w:sz="1" w:space="0" w:color="999999"/>
              <w:left w:val="single" w:sz="1" w:space="0" w:color="999999"/>
              <w:bottom w:val="single" w:sz="1" w:space="0" w:color="999999"/>
              <w:right w:val="single" w:sz="1" w:space="0" w:color="999999"/>
            </w:tcBorders>
          </w:tcPr>
          <w:p w14:paraId="37F12E45" w14:textId="77777777" w:rsidR="005623C7" w:rsidRDefault="005623C7" w:rsidP="00C56B4E">
            <w:pPr>
              <w:bidi w:val="0"/>
              <w:jc w:val="both"/>
            </w:pPr>
            <w:r>
              <w:rPr>
                <w:sz w:val="22"/>
                <w:szCs w:val="22"/>
              </w:rPr>
              <w:t>0.6668</w:t>
            </w:r>
          </w:p>
        </w:tc>
        <w:tc>
          <w:tcPr>
            <w:tcW w:w="1044" w:type="pct"/>
            <w:tcBorders>
              <w:top w:val="single" w:sz="1" w:space="0" w:color="999999"/>
              <w:left w:val="single" w:sz="1" w:space="0" w:color="999999"/>
              <w:bottom w:val="single" w:sz="1" w:space="0" w:color="999999"/>
              <w:right w:val="single" w:sz="1" w:space="0" w:color="999999"/>
            </w:tcBorders>
          </w:tcPr>
          <w:p w14:paraId="3A88DD9D" w14:textId="77777777" w:rsidR="005623C7" w:rsidRDefault="005623C7" w:rsidP="00C56B4E">
            <w:pPr>
              <w:bidi w:val="0"/>
              <w:jc w:val="both"/>
            </w:pPr>
            <w:r>
              <w:rPr>
                <w:sz w:val="22"/>
                <w:szCs w:val="22"/>
              </w:rPr>
              <w:t>129.07</w:t>
            </w:r>
          </w:p>
        </w:tc>
        <w:tc>
          <w:tcPr>
            <w:tcW w:w="931" w:type="pct"/>
            <w:tcBorders>
              <w:top w:val="single" w:sz="1" w:space="0" w:color="999999"/>
              <w:left w:val="single" w:sz="1" w:space="0" w:color="999999"/>
              <w:bottom w:val="single" w:sz="1" w:space="0" w:color="999999"/>
              <w:right w:val="single" w:sz="1" w:space="0" w:color="999999"/>
            </w:tcBorders>
          </w:tcPr>
          <w:p w14:paraId="2FAAB3FE" w14:textId="77777777" w:rsidR="005623C7" w:rsidRDefault="005623C7" w:rsidP="00C56B4E">
            <w:pPr>
              <w:bidi w:val="0"/>
              <w:jc w:val="both"/>
            </w:pPr>
            <w:r>
              <w:rPr>
                <w:sz w:val="22"/>
                <w:szCs w:val="22"/>
              </w:rPr>
              <w:t>94.18</w:t>
            </w:r>
          </w:p>
        </w:tc>
        <w:tc>
          <w:tcPr>
            <w:tcW w:w="999" w:type="pct"/>
            <w:tcBorders>
              <w:top w:val="single" w:sz="1" w:space="0" w:color="999999"/>
              <w:left w:val="single" w:sz="1" w:space="0" w:color="999999"/>
              <w:bottom w:val="single" w:sz="1" w:space="0" w:color="999999"/>
              <w:right w:val="single" w:sz="1" w:space="0" w:color="999999"/>
            </w:tcBorders>
          </w:tcPr>
          <w:p w14:paraId="42C7D697" w14:textId="77777777" w:rsidR="005623C7" w:rsidRDefault="005623C7" w:rsidP="00C56B4E">
            <w:pPr>
              <w:bidi w:val="0"/>
              <w:jc w:val="both"/>
            </w:pPr>
            <w:r>
              <w:rPr>
                <w:sz w:val="22"/>
                <w:szCs w:val="22"/>
              </w:rPr>
              <w:t>19.8%</w:t>
            </w:r>
          </w:p>
        </w:tc>
      </w:tr>
    </w:tbl>
    <w:p w14:paraId="5A17D859" w14:textId="77777777" w:rsidR="005623C7" w:rsidRDefault="005623C7" w:rsidP="005623C7">
      <w:pPr>
        <w:bidi w:val="0"/>
        <w:spacing w:before="50" w:after="200"/>
        <w:jc w:val="both"/>
      </w:pPr>
      <w:r>
        <w:rPr>
          <w:i/>
          <w:iCs/>
          <w:color w:val="666666"/>
        </w:rPr>
        <w:t>Best values highlighted. Economic model achieves highest accuracy but with 12–24-month data latency.</w:t>
      </w:r>
    </w:p>
    <w:p w14:paraId="5FD3B163" w14:textId="77777777" w:rsidR="005623C7" w:rsidRDefault="005623C7" w:rsidP="005623C7">
      <w:pPr>
        <w:bidi w:val="0"/>
        <w:spacing w:after="200"/>
        <w:jc w:val="both"/>
      </w:pPr>
    </w:p>
    <w:p w14:paraId="574901BF" w14:textId="77777777" w:rsidR="005623C7" w:rsidRPr="00D17D11" w:rsidRDefault="005623C7" w:rsidP="005623C7">
      <w:pPr>
        <w:bidi w:val="0"/>
        <w:spacing w:after="200" w:line="360" w:lineRule="auto"/>
        <w:jc w:val="both"/>
        <w:rPr>
          <w:sz w:val="24"/>
          <w:szCs w:val="24"/>
        </w:rPr>
      </w:pPr>
      <w:r w:rsidRPr="00D17D11">
        <w:rPr>
          <w:sz w:val="24"/>
          <w:szCs w:val="24"/>
        </w:rPr>
        <w:t>As expected, the economic baseline model (Model A) achieves the highest accuracy, with an R² of about 0.96 and a MAPE below 10%. This reflects the strong and direct relationships between emissions and variables such as energy consumption and GDP when reliable economic data are available.</w:t>
      </w:r>
    </w:p>
    <w:p w14:paraId="26D4F3F9" w14:textId="77777777" w:rsidR="005623C7" w:rsidRPr="00D17D11" w:rsidRDefault="005623C7" w:rsidP="005623C7">
      <w:pPr>
        <w:bidi w:val="0"/>
        <w:spacing w:after="200" w:line="360" w:lineRule="auto"/>
        <w:jc w:val="both"/>
        <w:rPr>
          <w:sz w:val="24"/>
          <w:szCs w:val="24"/>
        </w:rPr>
      </w:pPr>
      <w:r w:rsidRPr="00D17D11">
        <w:rPr>
          <w:sz w:val="24"/>
          <w:szCs w:val="24"/>
        </w:rPr>
        <w:t>The hybrid model (Model B), which uses satellite indicators together with log-transformed population density, achieves an R² of around 0.69 and a MAPE of about 18%. In other words, it preserves a large share (roughly 72%) of Model A's predictive power while relying on inputs that can be obtained with much shorter latency.</w:t>
      </w:r>
    </w:p>
    <w:p w14:paraId="52A06D66" w14:textId="77777777" w:rsidR="005623C7" w:rsidRPr="00D17D11" w:rsidRDefault="005623C7" w:rsidP="005623C7">
      <w:pPr>
        <w:bidi w:val="0"/>
        <w:spacing w:after="200" w:line="360" w:lineRule="auto"/>
        <w:jc w:val="both"/>
        <w:rPr>
          <w:sz w:val="24"/>
          <w:szCs w:val="24"/>
        </w:rPr>
      </w:pPr>
      <w:r w:rsidRPr="00D17D11">
        <w:rPr>
          <w:sz w:val="24"/>
          <w:szCs w:val="24"/>
        </w:rPr>
        <w:t>The satellite-only model (Model C) performs slightly worse, with an R² of approximately 0.67 and a MAPE just under 20%. The slight difference between Models B and C suggests that adding population density improves accuracy without fundamentally changing the overall capability level.</w:t>
      </w:r>
    </w:p>
    <w:p w14:paraId="6F91C901" w14:textId="77777777" w:rsidR="005623C7" w:rsidRPr="00D17D11" w:rsidRDefault="005623C7" w:rsidP="005623C7">
      <w:pPr>
        <w:bidi w:val="0"/>
        <w:spacing w:after="200" w:line="360" w:lineRule="auto"/>
        <w:jc w:val="both"/>
        <w:rPr>
          <w:sz w:val="24"/>
          <w:szCs w:val="24"/>
        </w:rPr>
      </w:pPr>
      <w:r w:rsidRPr="00D17D11">
        <w:rPr>
          <w:sz w:val="24"/>
          <w:szCs w:val="24"/>
        </w:rPr>
        <w:t>From an operational standpoint, these results quantify the trade-off between accuracy and timeliness. Model A is the natural choice when the task is to produce estimates that are as close as possible to official inventories and when users can accept a 12–24-month delay in the underlying statistics. Models B and C, by contrast, offer near-real-time monitoring at the price of higher errors. For tasks such as tracking trends, spotting anomalies, or providing early indications of policy impacts, this trade-off may still be acceptable or even preferable.</w:t>
      </w:r>
    </w:p>
    <w:p w14:paraId="46D91B3B" w14:textId="77777777" w:rsidR="005623C7" w:rsidRPr="00D17D11" w:rsidRDefault="005623C7" w:rsidP="005623C7">
      <w:pPr>
        <w:bidi w:val="0"/>
        <w:spacing w:after="200" w:line="360" w:lineRule="auto"/>
        <w:jc w:val="both"/>
        <w:rPr>
          <w:sz w:val="24"/>
          <w:szCs w:val="24"/>
        </w:rPr>
      </w:pPr>
      <w:r w:rsidRPr="00D17D11">
        <w:rPr>
          <w:sz w:val="24"/>
          <w:szCs w:val="24"/>
        </w:rPr>
        <w:t>To investigate overfitting, Table 5.4 compares model performance on the training and test sets.</w:t>
      </w:r>
    </w:p>
    <w:p w14:paraId="11F6879E" w14:textId="77777777" w:rsidR="005623C7" w:rsidRDefault="005623C7" w:rsidP="005623C7">
      <w:pPr>
        <w:bidi w:val="0"/>
        <w:spacing w:before="100" w:after="300"/>
        <w:jc w:val="both"/>
        <w:rPr>
          <w:b/>
          <w:bCs/>
          <w:sz w:val="22"/>
          <w:szCs w:val="22"/>
        </w:rPr>
      </w:pPr>
    </w:p>
    <w:p w14:paraId="39BD826E" w14:textId="77777777" w:rsidR="005623C7" w:rsidRPr="000560EA" w:rsidRDefault="005623C7" w:rsidP="005623C7">
      <w:pPr>
        <w:pStyle w:val="Caption"/>
      </w:pPr>
      <w:bookmarkStart w:id="127" w:name="_Figure_5_1"/>
      <w:bookmarkStart w:id="128" w:name="_Toc215272162"/>
      <w:r w:rsidRPr="000560EA">
        <w:rPr>
          <w:noProof/>
        </w:rPr>
        <w:drawing>
          <wp:inline distT="0" distB="0" distL="0" distR="0" wp14:anchorId="7223B4CE" wp14:editId="5EDC45EC">
            <wp:extent cx="6417310" cy="4547235"/>
            <wp:effectExtent l="0" t="0" r="2540" b="5715"/>
            <wp:docPr id="84691938" name="Picture 12" descr="A graph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91938" name="Picture 12" descr="A graph of different colored squares&#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417310" cy="4547235"/>
                    </a:xfrm>
                    <a:prstGeom prst="rect">
                      <a:avLst/>
                    </a:prstGeom>
                    <a:noFill/>
                    <a:ln>
                      <a:noFill/>
                    </a:ln>
                  </pic:spPr>
                </pic:pic>
              </a:graphicData>
            </a:graphic>
          </wp:inline>
        </w:drawing>
      </w:r>
    </w:p>
    <w:p w14:paraId="36417B1F" w14:textId="77777777" w:rsidR="005623C7" w:rsidRDefault="005623C7" w:rsidP="005623C7">
      <w:pPr>
        <w:pStyle w:val="Caption"/>
        <w:bidi w:val="0"/>
      </w:pPr>
      <w:r>
        <w:t>Figure 5.1: Three-Model Performance Comparison</w:t>
      </w:r>
      <w:bookmarkEnd w:id="127"/>
      <w:bookmarkEnd w:id="128"/>
    </w:p>
    <w:p w14:paraId="091D20D8" w14:textId="77777777" w:rsidR="005623C7" w:rsidRDefault="005623C7" w:rsidP="005623C7">
      <w:pPr>
        <w:bidi w:val="0"/>
        <w:spacing w:after="200" w:line="360" w:lineRule="auto"/>
        <w:jc w:val="both"/>
        <w:rPr>
          <w:sz w:val="24"/>
          <w:szCs w:val="24"/>
        </w:rPr>
      </w:pPr>
      <w:bookmarkStart w:id="129" w:name="_Table_5_4"/>
      <w:bookmarkStart w:id="130" w:name="_Toc215272188"/>
      <w:r w:rsidRPr="00E11B68">
        <w:rPr>
          <w:sz w:val="24"/>
          <w:szCs w:val="24"/>
        </w:rPr>
        <w:t>The results confirm that economic indicators provide superior prediction accuracy. Model A (economic) achieves R² ≈ 0.96, meaning it explains 96% of emission variance in the test period. This high accuracy comes from the direct causal relationship between energy consumption and emissions. Model B (hybrid) achieves R² ≈ 0.69, retaining about 72% of Model A's predictive power while using data available within days rather than years. Model C (satellite only) performs slightly worse at R² ≈ 0.67, suggesting that population density adds meaningful information. The suitability of 69% accuracy depends on the application. For precise carbon accounting and international reporting, Model A's accuracy is clearly preferable. However, for rapid anomaly detection, trend monitoring, or early warning systems, Model B's near-real-time availability may outweigh its accuracy disadvantage.</w:t>
      </w:r>
    </w:p>
    <w:p w14:paraId="3D81A402" w14:textId="77777777" w:rsidR="005623C7" w:rsidRDefault="005623C7" w:rsidP="005623C7">
      <w:pPr>
        <w:bidi w:val="0"/>
        <w:rPr>
          <w:sz w:val="24"/>
          <w:szCs w:val="24"/>
        </w:rPr>
      </w:pPr>
      <w:r>
        <w:rPr>
          <w:sz w:val="24"/>
          <w:szCs w:val="24"/>
        </w:rPr>
        <w:br w:type="page"/>
      </w:r>
    </w:p>
    <w:p w14:paraId="317DBAA4" w14:textId="77777777" w:rsidR="005623C7" w:rsidRPr="00D17D11" w:rsidRDefault="005623C7" w:rsidP="005623C7">
      <w:pPr>
        <w:bidi w:val="0"/>
        <w:spacing w:after="200" w:line="360" w:lineRule="auto"/>
        <w:jc w:val="both"/>
        <w:rPr>
          <w:sz w:val="24"/>
          <w:szCs w:val="24"/>
        </w:rPr>
      </w:pPr>
      <w:r w:rsidRPr="00D17D11">
        <w:rPr>
          <w:sz w:val="24"/>
          <w:szCs w:val="24"/>
        </w:rPr>
        <w:lastRenderedPageBreak/>
        <w:t>Overfitting Analysis: A critical question is whether the models overfit the training data. Training and test performance were compared:</w:t>
      </w:r>
    </w:p>
    <w:p w14:paraId="3F6DFE38" w14:textId="77777777" w:rsidR="005623C7" w:rsidRDefault="005623C7" w:rsidP="005623C7">
      <w:pPr>
        <w:pStyle w:val="Caption"/>
        <w:bidi w:val="0"/>
      </w:pPr>
      <w:r>
        <w:t>Table 5.4: Training vs Test Performance (Overfitting Check)</w:t>
      </w:r>
      <w:bookmarkEnd w:id="129"/>
      <w:bookmarkEnd w:id="13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81"/>
        <w:gridCol w:w="1576"/>
        <w:gridCol w:w="1324"/>
        <w:gridCol w:w="4223"/>
      </w:tblGrid>
      <w:tr w:rsidR="005623C7" w14:paraId="0B603A74" w14:textId="77777777" w:rsidTr="00C56B4E">
        <w:trPr>
          <w:jc w:val="center"/>
        </w:trPr>
        <w:tc>
          <w:tcPr>
            <w:tcW w:w="1475" w:type="pct"/>
            <w:tcBorders>
              <w:top w:val="single" w:sz="1" w:space="0" w:color="999999"/>
              <w:left w:val="single" w:sz="1" w:space="0" w:color="999999"/>
              <w:bottom w:val="single" w:sz="1" w:space="0" w:color="999999"/>
              <w:right w:val="single" w:sz="1" w:space="0" w:color="999999"/>
            </w:tcBorders>
            <w:shd w:val="clear" w:color="auto" w:fill="D5E8F0"/>
          </w:tcPr>
          <w:p w14:paraId="79BE7F9C" w14:textId="77777777" w:rsidR="005623C7" w:rsidRDefault="005623C7" w:rsidP="00C56B4E">
            <w:pPr>
              <w:bidi w:val="0"/>
              <w:jc w:val="both"/>
            </w:pPr>
            <w:r>
              <w:rPr>
                <w:b/>
                <w:bCs/>
                <w:sz w:val="22"/>
                <w:szCs w:val="22"/>
              </w:rPr>
              <w:t>Model</w:t>
            </w:r>
          </w:p>
        </w:tc>
        <w:tc>
          <w:tcPr>
            <w:tcW w:w="780" w:type="pct"/>
            <w:tcBorders>
              <w:top w:val="single" w:sz="1" w:space="0" w:color="999999"/>
              <w:left w:val="single" w:sz="1" w:space="0" w:color="999999"/>
              <w:bottom w:val="single" w:sz="1" w:space="0" w:color="999999"/>
              <w:right w:val="single" w:sz="1" w:space="0" w:color="999999"/>
            </w:tcBorders>
            <w:shd w:val="clear" w:color="auto" w:fill="D5E8F0"/>
          </w:tcPr>
          <w:p w14:paraId="1C3278A3" w14:textId="77777777" w:rsidR="005623C7" w:rsidRDefault="005623C7" w:rsidP="00C56B4E">
            <w:pPr>
              <w:bidi w:val="0"/>
              <w:jc w:val="both"/>
            </w:pPr>
            <w:r>
              <w:rPr>
                <w:b/>
                <w:bCs/>
                <w:sz w:val="22"/>
                <w:szCs w:val="22"/>
              </w:rPr>
              <w:t>Train R²</w:t>
            </w:r>
          </w:p>
        </w:tc>
        <w:tc>
          <w:tcPr>
            <w:tcW w:w="655" w:type="pct"/>
            <w:tcBorders>
              <w:top w:val="single" w:sz="1" w:space="0" w:color="999999"/>
              <w:left w:val="single" w:sz="1" w:space="0" w:color="999999"/>
              <w:bottom w:val="single" w:sz="1" w:space="0" w:color="999999"/>
              <w:right w:val="single" w:sz="1" w:space="0" w:color="999999"/>
            </w:tcBorders>
            <w:shd w:val="clear" w:color="auto" w:fill="D5E8F0"/>
          </w:tcPr>
          <w:p w14:paraId="574ACD85" w14:textId="77777777" w:rsidR="005623C7" w:rsidRDefault="005623C7" w:rsidP="00C56B4E">
            <w:pPr>
              <w:bidi w:val="0"/>
              <w:jc w:val="both"/>
            </w:pPr>
            <w:r>
              <w:rPr>
                <w:b/>
                <w:bCs/>
                <w:sz w:val="22"/>
                <w:szCs w:val="22"/>
              </w:rPr>
              <w:t>Test R²</w:t>
            </w:r>
          </w:p>
        </w:tc>
        <w:tc>
          <w:tcPr>
            <w:tcW w:w="2090" w:type="pct"/>
            <w:tcBorders>
              <w:top w:val="single" w:sz="1" w:space="0" w:color="999999"/>
              <w:left w:val="single" w:sz="1" w:space="0" w:color="999999"/>
              <w:bottom w:val="single" w:sz="1" w:space="0" w:color="999999"/>
              <w:right w:val="single" w:sz="1" w:space="0" w:color="999999"/>
            </w:tcBorders>
            <w:shd w:val="clear" w:color="auto" w:fill="D5E8F0"/>
          </w:tcPr>
          <w:p w14:paraId="6BBB4C05" w14:textId="77777777" w:rsidR="005623C7" w:rsidRDefault="005623C7" w:rsidP="00C56B4E">
            <w:pPr>
              <w:bidi w:val="0"/>
              <w:jc w:val="both"/>
            </w:pPr>
            <w:r>
              <w:rPr>
                <w:b/>
                <w:bCs/>
                <w:sz w:val="22"/>
                <w:szCs w:val="22"/>
              </w:rPr>
              <w:t>Gap (Overfit Indicator)</w:t>
            </w:r>
          </w:p>
        </w:tc>
      </w:tr>
      <w:tr w:rsidR="005623C7" w14:paraId="4D3692EB" w14:textId="77777777" w:rsidTr="00C56B4E">
        <w:trPr>
          <w:jc w:val="center"/>
        </w:trPr>
        <w:tc>
          <w:tcPr>
            <w:tcW w:w="1475" w:type="pct"/>
            <w:tcBorders>
              <w:top w:val="single" w:sz="1" w:space="0" w:color="999999"/>
              <w:left w:val="single" w:sz="1" w:space="0" w:color="999999"/>
              <w:bottom w:val="single" w:sz="1" w:space="0" w:color="999999"/>
              <w:right w:val="single" w:sz="1" w:space="0" w:color="999999"/>
            </w:tcBorders>
          </w:tcPr>
          <w:p w14:paraId="05AF3781" w14:textId="77777777" w:rsidR="005623C7" w:rsidRDefault="005623C7" w:rsidP="00C56B4E">
            <w:pPr>
              <w:bidi w:val="0"/>
              <w:jc w:val="both"/>
            </w:pPr>
            <w:r>
              <w:rPr>
                <w:b/>
                <w:bCs/>
                <w:sz w:val="22"/>
                <w:szCs w:val="22"/>
              </w:rPr>
              <w:t>A: Economic</w:t>
            </w:r>
          </w:p>
        </w:tc>
        <w:tc>
          <w:tcPr>
            <w:tcW w:w="780" w:type="pct"/>
            <w:tcBorders>
              <w:top w:val="single" w:sz="1" w:space="0" w:color="999999"/>
              <w:left w:val="single" w:sz="1" w:space="0" w:color="999999"/>
              <w:bottom w:val="single" w:sz="1" w:space="0" w:color="999999"/>
              <w:right w:val="single" w:sz="1" w:space="0" w:color="999999"/>
            </w:tcBorders>
          </w:tcPr>
          <w:p w14:paraId="2DF10EA8" w14:textId="77777777" w:rsidR="005623C7" w:rsidRDefault="005623C7" w:rsidP="00C56B4E">
            <w:pPr>
              <w:bidi w:val="0"/>
              <w:jc w:val="both"/>
            </w:pPr>
            <w:r>
              <w:rPr>
                <w:sz w:val="22"/>
                <w:szCs w:val="22"/>
              </w:rPr>
              <w:t>0.9998</w:t>
            </w:r>
          </w:p>
        </w:tc>
        <w:tc>
          <w:tcPr>
            <w:tcW w:w="655" w:type="pct"/>
            <w:tcBorders>
              <w:top w:val="single" w:sz="1" w:space="0" w:color="999999"/>
              <w:left w:val="single" w:sz="1" w:space="0" w:color="999999"/>
              <w:bottom w:val="single" w:sz="1" w:space="0" w:color="999999"/>
              <w:right w:val="single" w:sz="1" w:space="0" w:color="999999"/>
            </w:tcBorders>
          </w:tcPr>
          <w:p w14:paraId="13CBFEC1" w14:textId="77777777" w:rsidR="005623C7" w:rsidRDefault="005623C7" w:rsidP="00C56B4E">
            <w:pPr>
              <w:bidi w:val="0"/>
              <w:jc w:val="both"/>
            </w:pPr>
            <w:r>
              <w:rPr>
                <w:sz w:val="22"/>
                <w:szCs w:val="22"/>
              </w:rPr>
              <w:t>0.9571</w:t>
            </w:r>
          </w:p>
        </w:tc>
        <w:tc>
          <w:tcPr>
            <w:tcW w:w="2090" w:type="pct"/>
            <w:tcBorders>
              <w:top w:val="single" w:sz="1" w:space="0" w:color="999999"/>
              <w:left w:val="single" w:sz="1" w:space="0" w:color="999999"/>
              <w:bottom w:val="single" w:sz="1" w:space="0" w:color="999999"/>
              <w:right w:val="single" w:sz="1" w:space="0" w:color="999999"/>
            </w:tcBorders>
          </w:tcPr>
          <w:p w14:paraId="13F8DCAD" w14:textId="77777777" w:rsidR="005623C7" w:rsidRDefault="005623C7" w:rsidP="00C56B4E">
            <w:pPr>
              <w:bidi w:val="0"/>
              <w:jc w:val="both"/>
            </w:pPr>
            <w:r>
              <w:rPr>
                <w:sz w:val="22"/>
                <w:szCs w:val="22"/>
              </w:rPr>
              <w:t>-0.043 (Excellent)</w:t>
            </w:r>
          </w:p>
        </w:tc>
      </w:tr>
      <w:tr w:rsidR="005623C7" w14:paraId="3E79D19D" w14:textId="77777777" w:rsidTr="00C56B4E">
        <w:trPr>
          <w:jc w:val="center"/>
        </w:trPr>
        <w:tc>
          <w:tcPr>
            <w:tcW w:w="1475" w:type="pct"/>
            <w:tcBorders>
              <w:top w:val="single" w:sz="1" w:space="0" w:color="999999"/>
              <w:left w:val="single" w:sz="1" w:space="0" w:color="999999"/>
              <w:bottom w:val="single" w:sz="1" w:space="0" w:color="999999"/>
              <w:right w:val="single" w:sz="1" w:space="0" w:color="999999"/>
            </w:tcBorders>
          </w:tcPr>
          <w:p w14:paraId="41AF1272" w14:textId="77777777" w:rsidR="005623C7" w:rsidRDefault="005623C7" w:rsidP="00C56B4E">
            <w:pPr>
              <w:bidi w:val="0"/>
              <w:jc w:val="both"/>
            </w:pPr>
            <w:r>
              <w:rPr>
                <w:b/>
                <w:bCs/>
                <w:sz w:val="22"/>
                <w:szCs w:val="22"/>
              </w:rPr>
              <w:t>B: Hybrid</w:t>
            </w:r>
          </w:p>
        </w:tc>
        <w:tc>
          <w:tcPr>
            <w:tcW w:w="780" w:type="pct"/>
            <w:tcBorders>
              <w:top w:val="single" w:sz="1" w:space="0" w:color="999999"/>
              <w:left w:val="single" w:sz="1" w:space="0" w:color="999999"/>
              <w:bottom w:val="single" w:sz="1" w:space="0" w:color="999999"/>
              <w:right w:val="single" w:sz="1" w:space="0" w:color="999999"/>
            </w:tcBorders>
          </w:tcPr>
          <w:p w14:paraId="7463676B" w14:textId="77777777" w:rsidR="005623C7" w:rsidRDefault="005623C7" w:rsidP="00C56B4E">
            <w:pPr>
              <w:bidi w:val="0"/>
              <w:jc w:val="both"/>
            </w:pPr>
            <w:r>
              <w:rPr>
                <w:sz w:val="22"/>
                <w:szCs w:val="22"/>
              </w:rPr>
              <w:t>0.9594</w:t>
            </w:r>
          </w:p>
        </w:tc>
        <w:tc>
          <w:tcPr>
            <w:tcW w:w="655" w:type="pct"/>
            <w:tcBorders>
              <w:top w:val="single" w:sz="1" w:space="0" w:color="999999"/>
              <w:left w:val="single" w:sz="1" w:space="0" w:color="999999"/>
              <w:bottom w:val="single" w:sz="1" w:space="0" w:color="999999"/>
              <w:right w:val="single" w:sz="1" w:space="0" w:color="999999"/>
            </w:tcBorders>
          </w:tcPr>
          <w:p w14:paraId="24836311" w14:textId="77777777" w:rsidR="005623C7" w:rsidRDefault="005623C7" w:rsidP="00C56B4E">
            <w:pPr>
              <w:bidi w:val="0"/>
              <w:jc w:val="both"/>
            </w:pPr>
            <w:r>
              <w:rPr>
                <w:sz w:val="22"/>
                <w:szCs w:val="22"/>
              </w:rPr>
              <w:t>0.6916</w:t>
            </w:r>
          </w:p>
        </w:tc>
        <w:tc>
          <w:tcPr>
            <w:tcW w:w="2090" w:type="pct"/>
            <w:tcBorders>
              <w:top w:val="single" w:sz="1" w:space="0" w:color="999999"/>
              <w:left w:val="single" w:sz="1" w:space="0" w:color="999999"/>
              <w:bottom w:val="single" w:sz="1" w:space="0" w:color="999999"/>
              <w:right w:val="single" w:sz="1" w:space="0" w:color="999999"/>
            </w:tcBorders>
          </w:tcPr>
          <w:p w14:paraId="5F7C4BEE" w14:textId="77777777" w:rsidR="005623C7" w:rsidRDefault="005623C7" w:rsidP="00C56B4E">
            <w:pPr>
              <w:bidi w:val="0"/>
              <w:jc w:val="both"/>
            </w:pPr>
            <w:r>
              <w:rPr>
                <w:sz w:val="22"/>
                <w:szCs w:val="22"/>
              </w:rPr>
              <w:t>-0.268 (Moderate)</w:t>
            </w:r>
          </w:p>
        </w:tc>
      </w:tr>
      <w:tr w:rsidR="005623C7" w14:paraId="6F243A6B" w14:textId="77777777" w:rsidTr="00C56B4E">
        <w:trPr>
          <w:jc w:val="center"/>
        </w:trPr>
        <w:tc>
          <w:tcPr>
            <w:tcW w:w="1475" w:type="pct"/>
            <w:tcBorders>
              <w:top w:val="single" w:sz="1" w:space="0" w:color="999999"/>
              <w:left w:val="single" w:sz="1" w:space="0" w:color="999999"/>
              <w:bottom w:val="single" w:sz="1" w:space="0" w:color="999999"/>
              <w:right w:val="single" w:sz="1" w:space="0" w:color="999999"/>
            </w:tcBorders>
          </w:tcPr>
          <w:p w14:paraId="626B39F1" w14:textId="77777777" w:rsidR="005623C7" w:rsidRDefault="005623C7" w:rsidP="00C56B4E">
            <w:pPr>
              <w:bidi w:val="0"/>
              <w:jc w:val="both"/>
            </w:pPr>
            <w:r>
              <w:rPr>
                <w:b/>
                <w:bCs/>
                <w:sz w:val="22"/>
                <w:szCs w:val="22"/>
              </w:rPr>
              <w:t>C: Satellite Only</w:t>
            </w:r>
          </w:p>
        </w:tc>
        <w:tc>
          <w:tcPr>
            <w:tcW w:w="780" w:type="pct"/>
            <w:tcBorders>
              <w:top w:val="single" w:sz="1" w:space="0" w:color="999999"/>
              <w:left w:val="single" w:sz="1" w:space="0" w:color="999999"/>
              <w:bottom w:val="single" w:sz="1" w:space="0" w:color="999999"/>
              <w:right w:val="single" w:sz="1" w:space="0" w:color="999999"/>
            </w:tcBorders>
          </w:tcPr>
          <w:p w14:paraId="469ABE73" w14:textId="77777777" w:rsidR="005623C7" w:rsidRDefault="005623C7" w:rsidP="00C56B4E">
            <w:pPr>
              <w:bidi w:val="0"/>
              <w:jc w:val="both"/>
            </w:pPr>
            <w:r>
              <w:rPr>
                <w:sz w:val="22"/>
                <w:szCs w:val="22"/>
              </w:rPr>
              <w:t>0.9412</w:t>
            </w:r>
          </w:p>
        </w:tc>
        <w:tc>
          <w:tcPr>
            <w:tcW w:w="655" w:type="pct"/>
            <w:tcBorders>
              <w:top w:val="single" w:sz="1" w:space="0" w:color="999999"/>
              <w:left w:val="single" w:sz="1" w:space="0" w:color="999999"/>
              <w:bottom w:val="single" w:sz="1" w:space="0" w:color="999999"/>
              <w:right w:val="single" w:sz="1" w:space="0" w:color="999999"/>
            </w:tcBorders>
          </w:tcPr>
          <w:p w14:paraId="39890AD5" w14:textId="77777777" w:rsidR="005623C7" w:rsidRDefault="005623C7" w:rsidP="00C56B4E">
            <w:pPr>
              <w:bidi w:val="0"/>
              <w:jc w:val="both"/>
            </w:pPr>
            <w:r>
              <w:rPr>
                <w:sz w:val="22"/>
                <w:szCs w:val="22"/>
              </w:rPr>
              <w:t>0.6668</w:t>
            </w:r>
          </w:p>
        </w:tc>
        <w:tc>
          <w:tcPr>
            <w:tcW w:w="2090" w:type="pct"/>
            <w:tcBorders>
              <w:top w:val="single" w:sz="1" w:space="0" w:color="999999"/>
              <w:left w:val="single" w:sz="1" w:space="0" w:color="999999"/>
              <w:bottom w:val="single" w:sz="1" w:space="0" w:color="999999"/>
              <w:right w:val="single" w:sz="1" w:space="0" w:color="999999"/>
            </w:tcBorders>
          </w:tcPr>
          <w:p w14:paraId="59716B0A" w14:textId="77777777" w:rsidR="005623C7" w:rsidRDefault="005623C7" w:rsidP="00C56B4E">
            <w:pPr>
              <w:bidi w:val="0"/>
              <w:jc w:val="both"/>
            </w:pPr>
            <w:r>
              <w:rPr>
                <w:sz w:val="22"/>
                <w:szCs w:val="22"/>
              </w:rPr>
              <w:t>-0.274 (Moderate)</w:t>
            </w:r>
          </w:p>
        </w:tc>
      </w:tr>
    </w:tbl>
    <w:p w14:paraId="5BE20844" w14:textId="77777777" w:rsidR="005623C7" w:rsidRDefault="005623C7" w:rsidP="005623C7">
      <w:pPr>
        <w:bidi w:val="0"/>
        <w:spacing w:after="200"/>
        <w:jc w:val="both"/>
      </w:pPr>
    </w:p>
    <w:p w14:paraId="0963FA0A" w14:textId="77777777" w:rsidR="005623C7" w:rsidRDefault="005623C7" w:rsidP="005623C7">
      <w:pPr>
        <w:bidi w:val="0"/>
        <w:spacing w:before="300" w:after="100"/>
        <w:jc w:val="both"/>
      </w:pPr>
    </w:p>
    <w:p w14:paraId="5B7C033C" w14:textId="77777777" w:rsidR="005623C7" w:rsidRDefault="005623C7" w:rsidP="005623C7">
      <w:pPr>
        <w:bidi w:val="0"/>
        <w:spacing w:before="100" w:after="300"/>
        <w:jc w:val="both"/>
        <w:rPr>
          <w:b/>
          <w:bCs/>
          <w:sz w:val="22"/>
          <w:szCs w:val="22"/>
        </w:rPr>
      </w:pPr>
      <w:r w:rsidRPr="001A782E">
        <w:rPr>
          <w:b/>
          <w:bCs/>
          <w:noProof/>
          <w:sz w:val="22"/>
          <w:szCs w:val="22"/>
        </w:rPr>
        <w:drawing>
          <wp:inline distT="0" distB="0" distL="0" distR="0" wp14:anchorId="4373535D" wp14:editId="3A51EE74">
            <wp:extent cx="6276340" cy="3321050"/>
            <wp:effectExtent l="0" t="0" r="0" b="0"/>
            <wp:docPr id="2495738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276340" cy="3321050"/>
                    </a:xfrm>
                    <a:prstGeom prst="rect">
                      <a:avLst/>
                    </a:prstGeom>
                    <a:noFill/>
                    <a:ln>
                      <a:noFill/>
                    </a:ln>
                  </pic:spPr>
                </pic:pic>
              </a:graphicData>
            </a:graphic>
          </wp:inline>
        </w:drawing>
      </w:r>
    </w:p>
    <w:p w14:paraId="3F94F814" w14:textId="77777777" w:rsidR="005623C7" w:rsidRDefault="005623C7" w:rsidP="005623C7">
      <w:pPr>
        <w:pStyle w:val="Caption"/>
        <w:bidi w:val="0"/>
      </w:pPr>
      <w:bookmarkStart w:id="131" w:name="_Figure_5_7"/>
      <w:bookmarkStart w:id="132" w:name="_Toc215272163"/>
      <w:r>
        <w:t>Figure 5.2: Training vs Test R² Comparison</w:t>
      </w:r>
      <w:bookmarkEnd w:id="131"/>
      <w:bookmarkEnd w:id="132"/>
    </w:p>
    <w:p w14:paraId="50FDE497" w14:textId="77777777" w:rsidR="005623C7" w:rsidRPr="00E11B68" w:rsidRDefault="005623C7" w:rsidP="005623C7">
      <w:pPr>
        <w:bidi w:val="0"/>
        <w:spacing w:after="200" w:line="360" w:lineRule="auto"/>
        <w:jc w:val="both"/>
        <w:rPr>
          <w:sz w:val="24"/>
          <w:szCs w:val="24"/>
        </w:rPr>
      </w:pPr>
      <w:r w:rsidRPr="00E11B68">
        <w:rPr>
          <w:sz w:val="24"/>
          <w:szCs w:val="24"/>
        </w:rPr>
        <w:t>Model A shows very limited overfitting: the gap between training (0.9998) and test (0.9571) R² is only about 0.04, which indicates that the economic relationships it captures generalize well to later years.</w:t>
      </w:r>
    </w:p>
    <w:p w14:paraId="37376014" w14:textId="77777777" w:rsidR="005623C7" w:rsidRDefault="005623C7" w:rsidP="005623C7">
      <w:pPr>
        <w:bidi w:val="0"/>
        <w:spacing w:after="200" w:line="360" w:lineRule="auto"/>
        <w:jc w:val="both"/>
        <w:rPr>
          <w:sz w:val="24"/>
          <w:szCs w:val="24"/>
        </w:rPr>
      </w:pPr>
      <w:r w:rsidRPr="00E11B68">
        <w:rPr>
          <w:sz w:val="24"/>
          <w:szCs w:val="24"/>
        </w:rPr>
        <w:t>Models B and C show a wider gap of roughly 0.27 between training and test R². This is consistent with the fact that the links between satellite proxies and emissions are weaker and more variable, and with the presence of a structural break in the test period due to COVID-19 (2019–2023). The pandemic disrupted the usual relationship between economic activity and emissions, making it harder for models trained on pre-2019 data to extrapolate accurately.</w:t>
      </w:r>
    </w:p>
    <w:p w14:paraId="626DB655" w14:textId="77777777" w:rsidR="005623C7" w:rsidRDefault="005623C7" w:rsidP="005623C7">
      <w:pPr>
        <w:bidi w:val="0"/>
        <w:rPr>
          <w:sz w:val="24"/>
          <w:szCs w:val="24"/>
        </w:rPr>
      </w:pPr>
      <w:r>
        <w:rPr>
          <w:sz w:val="24"/>
          <w:szCs w:val="24"/>
        </w:rPr>
        <w:br w:type="page"/>
      </w:r>
    </w:p>
    <w:p w14:paraId="25F8B744" w14:textId="77777777" w:rsidR="005623C7" w:rsidRPr="00E11B68" w:rsidRDefault="005623C7" w:rsidP="005623C7">
      <w:pPr>
        <w:bidi w:val="0"/>
        <w:spacing w:after="200" w:line="360" w:lineRule="auto"/>
        <w:jc w:val="both"/>
        <w:rPr>
          <w:sz w:val="24"/>
          <w:szCs w:val="24"/>
        </w:rPr>
      </w:pPr>
    </w:p>
    <w:p w14:paraId="519B841E" w14:textId="77777777" w:rsidR="005623C7" w:rsidRDefault="005623C7" w:rsidP="005623C7">
      <w:pPr>
        <w:pStyle w:val="Heading2"/>
        <w:jc w:val="both"/>
      </w:pPr>
      <w:bookmarkStart w:id="133" w:name="_Toc216214446"/>
      <w:r>
        <w:t>5.4 Feature Importance Analysis</w:t>
      </w:r>
      <w:bookmarkEnd w:id="133"/>
    </w:p>
    <w:p w14:paraId="562859A0" w14:textId="77777777" w:rsidR="005623C7" w:rsidRPr="00E11B68" w:rsidRDefault="005623C7" w:rsidP="005623C7">
      <w:pPr>
        <w:bidi w:val="0"/>
        <w:spacing w:after="200" w:line="360" w:lineRule="auto"/>
        <w:jc w:val="both"/>
        <w:rPr>
          <w:sz w:val="24"/>
          <w:szCs w:val="24"/>
        </w:rPr>
      </w:pPr>
      <w:bookmarkStart w:id="134" w:name="_Table_5_5"/>
      <w:bookmarkStart w:id="135" w:name="_Toc215272189"/>
      <w:r w:rsidRPr="00E11B68">
        <w:rPr>
          <w:sz w:val="24"/>
          <w:szCs w:val="24"/>
        </w:rPr>
        <w:t>XGBoost provides feature importance scores that quantify how much each input contributes to reducing the prediction error across all trees in the ensemble. For the hybrid model (Model B), these scores help reveal which satellite and demographic variables carry the most weight in explaining emission variations.</w:t>
      </w:r>
    </w:p>
    <w:p w14:paraId="65032A16" w14:textId="77777777" w:rsidR="005623C7" w:rsidRPr="00E11B68" w:rsidRDefault="005623C7" w:rsidP="005623C7">
      <w:pPr>
        <w:bidi w:val="0"/>
        <w:spacing w:after="200" w:line="360" w:lineRule="auto"/>
        <w:jc w:val="both"/>
        <w:rPr>
          <w:sz w:val="24"/>
          <w:szCs w:val="24"/>
        </w:rPr>
      </w:pPr>
      <w:r w:rsidRPr="00E11B68">
        <w:rPr>
          <w:sz w:val="24"/>
          <w:szCs w:val="24"/>
        </w:rPr>
        <w:t>The ranking of features for Model B is shown in Table 5.5.</w:t>
      </w:r>
    </w:p>
    <w:p w14:paraId="45727B76" w14:textId="77777777" w:rsidR="005623C7" w:rsidRDefault="005623C7" w:rsidP="005623C7">
      <w:pPr>
        <w:pStyle w:val="Caption"/>
        <w:bidi w:val="0"/>
      </w:pPr>
      <w:r>
        <w:t>Table 5.5: Feature Importance Rankings (Model B)</w:t>
      </w:r>
      <w:bookmarkEnd w:id="134"/>
      <w:bookmarkEnd w:id="13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8"/>
        <w:gridCol w:w="1752"/>
        <w:gridCol w:w="1665"/>
        <w:gridCol w:w="6109"/>
      </w:tblGrid>
      <w:tr w:rsidR="005623C7" w14:paraId="6CF4FAAF"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shd w:val="clear" w:color="auto" w:fill="D5E8F0"/>
          </w:tcPr>
          <w:p w14:paraId="53F7462B" w14:textId="77777777" w:rsidR="005623C7" w:rsidRDefault="005623C7" w:rsidP="00C56B4E">
            <w:pPr>
              <w:bidi w:val="0"/>
              <w:jc w:val="both"/>
            </w:pPr>
            <w:r>
              <w:rPr>
                <w:b/>
                <w:bCs/>
                <w:sz w:val="22"/>
                <w:szCs w:val="22"/>
              </w:rPr>
              <w:t>Rank</w:t>
            </w:r>
          </w:p>
        </w:tc>
        <w:tc>
          <w:tcPr>
            <w:tcW w:w="867" w:type="pct"/>
            <w:tcBorders>
              <w:top w:val="single" w:sz="1" w:space="0" w:color="999999"/>
              <w:left w:val="single" w:sz="1" w:space="0" w:color="999999"/>
              <w:bottom w:val="single" w:sz="1" w:space="0" w:color="999999"/>
              <w:right w:val="single" w:sz="1" w:space="0" w:color="999999"/>
            </w:tcBorders>
            <w:shd w:val="clear" w:color="auto" w:fill="D5E8F0"/>
          </w:tcPr>
          <w:p w14:paraId="504BB377" w14:textId="77777777" w:rsidR="005623C7" w:rsidRDefault="005623C7" w:rsidP="00C56B4E">
            <w:pPr>
              <w:bidi w:val="0"/>
              <w:jc w:val="both"/>
            </w:pPr>
            <w:r>
              <w:rPr>
                <w:b/>
                <w:bCs/>
                <w:sz w:val="22"/>
                <w:szCs w:val="22"/>
              </w:rPr>
              <w:t>Feature</w:t>
            </w:r>
          </w:p>
        </w:tc>
        <w:tc>
          <w:tcPr>
            <w:tcW w:w="824" w:type="pct"/>
            <w:tcBorders>
              <w:top w:val="single" w:sz="1" w:space="0" w:color="999999"/>
              <w:left w:val="single" w:sz="1" w:space="0" w:color="999999"/>
              <w:bottom w:val="single" w:sz="1" w:space="0" w:color="999999"/>
              <w:right w:val="single" w:sz="1" w:space="0" w:color="999999"/>
            </w:tcBorders>
            <w:shd w:val="clear" w:color="auto" w:fill="D5E8F0"/>
          </w:tcPr>
          <w:p w14:paraId="0330BFE4" w14:textId="77777777" w:rsidR="005623C7" w:rsidRDefault="005623C7" w:rsidP="00C56B4E">
            <w:pPr>
              <w:bidi w:val="0"/>
              <w:jc w:val="both"/>
            </w:pPr>
            <w:r>
              <w:rPr>
                <w:b/>
                <w:bCs/>
                <w:sz w:val="22"/>
                <w:szCs w:val="22"/>
              </w:rPr>
              <w:t>Importance (%)</w:t>
            </w:r>
          </w:p>
        </w:tc>
        <w:tc>
          <w:tcPr>
            <w:tcW w:w="3023" w:type="pct"/>
            <w:tcBorders>
              <w:top w:val="single" w:sz="1" w:space="0" w:color="999999"/>
              <w:left w:val="single" w:sz="1" w:space="0" w:color="999999"/>
              <w:bottom w:val="single" w:sz="1" w:space="0" w:color="999999"/>
              <w:right w:val="single" w:sz="1" w:space="0" w:color="999999"/>
            </w:tcBorders>
            <w:shd w:val="clear" w:color="auto" w:fill="D5E8F0"/>
          </w:tcPr>
          <w:p w14:paraId="003E3146" w14:textId="77777777" w:rsidR="005623C7" w:rsidRDefault="005623C7" w:rsidP="00C56B4E">
            <w:pPr>
              <w:bidi w:val="0"/>
              <w:jc w:val="both"/>
            </w:pPr>
            <w:r>
              <w:rPr>
                <w:b/>
                <w:bCs/>
                <w:sz w:val="22"/>
                <w:szCs w:val="22"/>
              </w:rPr>
              <w:t>Physical Interpretation</w:t>
            </w:r>
          </w:p>
        </w:tc>
      </w:tr>
      <w:tr w:rsidR="005623C7" w14:paraId="0B025A7B"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0D41FB84" w14:textId="77777777" w:rsidR="005623C7" w:rsidRDefault="005623C7" w:rsidP="00C56B4E">
            <w:pPr>
              <w:bidi w:val="0"/>
              <w:jc w:val="both"/>
            </w:pPr>
            <w:r>
              <w:rPr>
                <w:sz w:val="22"/>
                <w:szCs w:val="22"/>
              </w:rPr>
              <w:t>1</w:t>
            </w:r>
          </w:p>
        </w:tc>
        <w:tc>
          <w:tcPr>
            <w:tcW w:w="867" w:type="pct"/>
            <w:tcBorders>
              <w:top w:val="single" w:sz="1" w:space="0" w:color="999999"/>
              <w:left w:val="single" w:sz="1" w:space="0" w:color="999999"/>
              <w:bottom w:val="single" w:sz="1" w:space="0" w:color="999999"/>
              <w:right w:val="single" w:sz="1" w:space="0" w:color="999999"/>
            </w:tcBorders>
          </w:tcPr>
          <w:p w14:paraId="375AA87B" w14:textId="77777777" w:rsidR="005623C7" w:rsidRDefault="005623C7" w:rsidP="00C56B4E">
            <w:pPr>
              <w:bidi w:val="0"/>
              <w:jc w:val="both"/>
            </w:pPr>
            <w:proofErr w:type="spellStart"/>
            <w:r>
              <w:rPr>
                <w:b/>
                <w:bCs/>
                <w:sz w:val="22"/>
                <w:szCs w:val="22"/>
              </w:rPr>
              <w:t>LST_Summer_C</w:t>
            </w:r>
            <w:proofErr w:type="spellEnd"/>
          </w:p>
        </w:tc>
        <w:tc>
          <w:tcPr>
            <w:tcW w:w="824" w:type="pct"/>
            <w:tcBorders>
              <w:top w:val="single" w:sz="1" w:space="0" w:color="999999"/>
              <w:left w:val="single" w:sz="1" w:space="0" w:color="999999"/>
              <w:bottom w:val="single" w:sz="1" w:space="0" w:color="999999"/>
              <w:right w:val="single" w:sz="1" w:space="0" w:color="999999"/>
            </w:tcBorders>
            <w:shd w:val="clear" w:color="auto" w:fill="E8F5E9"/>
          </w:tcPr>
          <w:p w14:paraId="2BFE52FF" w14:textId="77777777" w:rsidR="005623C7" w:rsidRDefault="005623C7" w:rsidP="00C56B4E">
            <w:pPr>
              <w:bidi w:val="0"/>
              <w:jc w:val="both"/>
            </w:pPr>
            <w:r>
              <w:rPr>
                <w:sz w:val="22"/>
                <w:szCs w:val="22"/>
              </w:rPr>
              <w:t>33.7%</w:t>
            </w:r>
          </w:p>
        </w:tc>
        <w:tc>
          <w:tcPr>
            <w:tcW w:w="3023" w:type="pct"/>
            <w:tcBorders>
              <w:top w:val="single" w:sz="1" w:space="0" w:color="999999"/>
              <w:left w:val="single" w:sz="1" w:space="0" w:color="999999"/>
              <w:bottom w:val="single" w:sz="1" w:space="0" w:color="999999"/>
              <w:right w:val="single" w:sz="1" w:space="0" w:color="999999"/>
            </w:tcBorders>
          </w:tcPr>
          <w:p w14:paraId="56C2D215" w14:textId="77777777" w:rsidR="005623C7" w:rsidRDefault="005623C7" w:rsidP="00C56B4E">
            <w:pPr>
              <w:bidi w:val="0"/>
              <w:jc w:val="both"/>
            </w:pPr>
            <w:r>
              <w:rPr>
                <w:sz w:val="22"/>
                <w:szCs w:val="22"/>
              </w:rPr>
              <w:t>Summer heat drives cooling demand → electricity → emissions</w:t>
            </w:r>
          </w:p>
        </w:tc>
      </w:tr>
      <w:tr w:rsidR="005623C7" w14:paraId="56AB6D02"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7455D4E8" w14:textId="77777777" w:rsidR="005623C7" w:rsidRDefault="005623C7" w:rsidP="00C56B4E">
            <w:pPr>
              <w:bidi w:val="0"/>
              <w:jc w:val="both"/>
            </w:pPr>
            <w:r>
              <w:rPr>
                <w:sz w:val="22"/>
                <w:szCs w:val="22"/>
              </w:rPr>
              <w:t>2</w:t>
            </w:r>
          </w:p>
        </w:tc>
        <w:tc>
          <w:tcPr>
            <w:tcW w:w="867" w:type="pct"/>
            <w:tcBorders>
              <w:top w:val="single" w:sz="1" w:space="0" w:color="999999"/>
              <w:left w:val="single" w:sz="1" w:space="0" w:color="999999"/>
              <w:bottom w:val="single" w:sz="1" w:space="0" w:color="999999"/>
              <w:right w:val="single" w:sz="1" w:space="0" w:color="999999"/>
            </w:tcBorders>
          </w:tcPr>
          <w:p w14:paraId="1BD5B947" w14:textId="77777777" w:rsidR="005623C7" w:rsidRDefault="005623C7" w:rsidP="00C56B4E">
            <w:pPr>
              <w:bidi w:val="0"/>
              <w:jc w:val="both"/>
            </w:pPr>
            <w:proofErr w:type="spellStart"/>
            <w:r>
              <w:rPr>
                <w:sz w:val="22"/>
                <w:szCs w:val="22"/>
              </w:rPr>
              <w:t>LST_Winter_C</w:t>
            </w:r>
            <w:proofErr w:type="spellEnd"/>
          </w:p>
        </w:tc>
        <w:tc>
          <w:tcPr>
            <w:tcW w:w="824" w:type="pct"/>
            <w:tcBorders>
              <w:top w:val="single" w:sz="1" w:space="0" w:color="999999"/>
              <w:left w:val="single" w:sz="1" w:space="0" w:color="999999"/>
              <w:bottom w:val="single" w:sz="1" w:space="0" w:color="999999"/>
              <w:right w:val="single" w:sz="1" w:space="0" w:color="999999"/>
            </w:tcBorders>
          </w:tcPr>
          <w:p w14:paraId="713188F8" w14:textId="77777777" w:rsidR="005623C7" w:rsidRDefault="005623C7" w:rsidP="00C56B4E">
            <w:pPr>
              <w:bidi w:val="0"/>
              <w:jc w:val="both"/>
            </w:pPr>
            <w:r>
              <w:rPr>
                <w:sz w:val="22"/>
                <w:szCs w:val="22"/>
              </w:rPr>
              <w:t>22.3%</w:t>
            </w:r>
          </w:p>
        </w:tc>
        <w:tc>
          <w:tcPr>
            <w:tcW w:w="3023" w:type="pct"/>
            <w:tcBorders>
              <w:top w:val="single" w:sz="1" w:space="0" w:color="999999"/>
              <w:left w:val="single" w:sz="1" w:space="0" w:color="999999"/>
              <w:bottom w:val="single" w:sz="1" w:space="0" w:color="999999"/>
              <w:right w:val="single" w:sz="1" w:space="0" w:color="999999"/>
            </w:tcBorders>
          </w:tcPr>
          <w:p w14:paraId="14608A6E" w14:textId="77777777" w:rsidR="005623C7" w:rsidRDefault="005623C7" w:rsidP="00C56B4E">
            <w:pPr>
              <w:bidi w:val="0"/>
              <w:jc w:val="both"/>
            </w:pPr>
            <w:r>
              <w:rPr>
                <w:sz w:val="22"/>
                <w:szCs w:val="22"/>
              </w:rPr>
              <w:t>Baseline thermal conditions, some industrial correlation</w:t>
            </w:r>
          </w:p>
        </w:tc>
      </w:tr>
      <w:tr w:rsidR="005623C7" w14:paraId="46E4C756"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0981D7C5" w14:textId="77777777" w:rsidR="005623C7" w:rsidRDefault="005623C7" w:rsidP="00C56B4E">
            <w:pPr>
              <w:bidi w:val="0"/>
              <w:jc w:val="both"/>
            </w:pPr>
            <w:r>
              <w:rPr>
                <w:sz w:val="22"/>
                <w:szCs w:val="22"/>
              </w:rPr>
              <w:t>3</w:t>
            </w:r>
          </w:p>
        </w:tc>
        <w:tc>
          <w:tcPr>
            <w:tcW w:w="867" w:type="pct"/>
            <w:tcBorders>
              <w:top w:val="single" w:sz="1" w:space="0" w:color="999999"/>
              <w:left w:val="single" w:sz="1" w:space="0" w:color="999999"/>
              <w:bottom w:val="single" w:sz="1" w:space="0" w:color="999999"/>
              <w:right w:val="single" w:sz="1" w:space="0" w:color="999999"/>
            </w:tcBorders>
          </w:tcPr>
          <w:p w14:paraId="553F6593" w14:textId="77777777" w:rsidR="005623C7" w:rsidRDefault="005623C7" w:rsidP="00C56B4E">
            <w:pPr>
              <w:bidi w:val="0"/>
              <w:jc w:val="both"/>
            </w:pPr>
            <w:proofErr w:type="spellStart"/>
            <w:r>
              <w:rPr>
                <w:sz w:val="22"/>
                <w:szCs w:val="22"/>
              </w:rPr>
              <w:t>Night_Lights</w:t>
            </w:r>
            <w:proofErr w:type="spellEnd"/>
          </w:p>
        </w:tc>
        <w:tc>
          <w:tcPr>
            <w:tcW w:w="824" w:type="pct"/>
            <w:tcBorders>
              <w:top w:val="single" w:sz="1" w:space="0" w:color="999999"/>
              <w:left w:val="single" w:sz="1" w:space="0" w:color="999999"/>
              <w:bottom w:val="single" w:sz="1" w:space="0" w:color="999999"/>
              <w:right w:val="single" w:sz="1" w:space="0" w:color="999999"/>
            </w:tcBorders>
          </w:tcPr>
          <w:p w14:paraId="7C289D67" w14:textId="77777777" w:rsidR="005623C7" w:rsidRDefault="005623C7" w:rsidP="00C56B4E">
            <w:pPr>
              <w:bidi w:val="0"/>
              <w:jc w:val="both"/>
            </w:pPr>
            <w:r>
              <w:rPr>
                <w:sz w:val="22"/>
                <w:szCs w:val="22"/>
              </w:rPr>
              <w:t>21.9%</w:t>
            </w:r>
          </w:p>
        </w:tc>
        <w:tc>
          <w:tcPr>
            <w:tcW w:w="3023" w:type="pct"/>
            <w:tcBorders>
              <w:top w:val="single" w:sz="1" w:space="0" w:color="999999"/>
              <w:left w:val="single" w:sz="1" w:space="0" w:color="999999"/>
              <w:bottom w:val="single" w:sz="1" w:space="0" w:color="999999"/>
              <w:right w:val="single" w:sz="1" w:space="0" w:color="999999"/>
            </w:tcBorders>
          </w:tcPr>
          <w:p w14:paraId="3D2B72ED" w14:textId="77777777" w:rsidR="005623C7" w:rsidRDefault="005623C7" w:rsidP="00C56B4E">
            <w:pPr>
              <w:bidi w:val="0"/>
              <w:jc w:val="both"/>
            </w:pPr>
            <w:r>
              <w:rPr>
                <w:sz w:val="22"/>
                <w:szCs w:val="22"/>
              </w:rPr>
              <w:t>Urbanization, economic activity, electricity consumption</w:t>
            </w:r>
          </w:p>
        </w:tc>
      </w:tr>
      <w:tr w:rsidR="005623C7" w14:paraId="13EB36F2"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51C014E5" w14:textId="77777777" w:rsidR="005623C7" w:rsidRDefault="005623C7" w:rsidP="00C56B4E">
            <w:pPr>
              <w:bidi w:val="0"/>
              <w:jc w:val="both"/>
            </w:pPr>
            <w:r>
              <w:rPr>
                <w:sz w:val="22"/>
                <w:szCs w:val="22"/>
              </w:rPr>
              <w:t>4</w:t>
            </w:r>
          </w:p>
        </w:tc>
        <w:tc>
          <w:tcPr>
            <w:tcW w:w="867" w:type="pct"/>
            <w:tcBorders>
              <w:top w:val="single" w:sz="1" w:space="0" w:color="999999"/>
              <w:left w:val="single" w:sz="1" w:space="0" w:color="999999"/>
              <w:bottom w:val="single" w:sz="1" w:space="0" w:color="999999"/>
              <w:right w:val="single" w:sz="1" w:space="0" w:color="999999"/>
            </w:tcBorders>
          </w:tcPr>
          <w:p w14:paraId="50EE692F" w14:textId="77777777" w:rsidR="005623C7" w:rsidRDefault="005623C7" w:rsidP="00C56B4E">
            <w:pPr>
              <w:bidi w:val="0"/>
              <w:jc w:val="both"/>
            </w:pPr>
            <w:proofErr w:type="spellStart"/>
            <w:r>
              <w:rPr>
                <w:sz w:val="22"/>
                <w:szCs w:val="22"/>
              </w:rPr>
              <w:t>log_pop_density</w:t>
            </w:r>
            <w:proofErr w:type="spellEnd"/>
          </w:p>
        </w:tc>
        <w:tc>
          <w:tcPr>
            <w:tcW w:w="824" w:type="pct"/>
            <w:tcBorders>
              <w:top w:val="single" w:sz="1" w:space="0" w:color="999999"/>
              <w:left w:val="single" w:sz="1" w:space="0" w:color="999999"/>
              <w:bottom w:val="single" w:sz="1" w:space="0" w:color="999999"/>
              <w:right w:val="single" w:sz="1" w:space="0" w:color="999999"/>
            </w:tcBorders>
          </w:tcPr>
          <w:p w14:paraId="654621AA" w14:textId="77777777" w:rsidR="005623C7" w:rsidRDefault="005623C7" w:rsidP="00C56B4E">
            <w:pPr>
              <w:bidi w:val="0"/>
              <w:jc w:val="both"/>
            </w:pPr>
            <w:r>
              <w:rPr>
                <w:sz w:val="22"/>
                <w:szCs w:val="22"/>
              </w:rPr>
              <w:t>12.8%</w:t>
            </w:r>
          </w:p>
        </w:tc>
        <w:tc>
          <w:tcPr>
            <w:tcW w:w="3023" w:type="pct"/>
            <w:tcBorders>
              <w:top w:val="single" w:sz="1" w:space="0" w:color="999999"/>
              <w:left w:val="single" w:sz="1" w:space="0" w:color="999999"/>
              <w:bottom w:val="single" w:sz="1" w:space="0" w:color="999999"/>
              <w:right w:val="single" w:sz="1" w:space="0" w:color="999999"/>
            </w:tcBorders>
          </w:tcPr>
          <w:p w14:paraId="4E865EAF" w14:textId="77777777" w:rsidR="005623C7" w:rsidRDefault="005623C7" w:rsidP="00C56B4E">
            <w:pPr>
              <w:bidi w:val="0"/>
              <w:jc w:val="both"/>
            </w:pPr>
            <w:r>
              <w:rPr>
                <w:sz w:val="22"/>
                <w:szCs w:val="22"/>
              </w:rPr>
              <w:t>Population concentration, urban emissions</w:t>
            </w:r>
          </w:p>
        </w:tc>
      </w:tr>
      <w:tr w:rsidR="005623C7" w14:paraId="2727543A"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41A78D73" w14:textId="77777777" w:rsidR="005623C7" w:rsidRDefault="005623C7" w:rsidP="00C56B4E">
            <w:pPr>
              <w:bidi w:val="0"/>
              <w:jc w:val="both"/>
            </w:pPr>
            <w:r>
              <w:rPr>
                <w:sz w:val="22"/>
                <w:szCs w:val="22"/>
              </w:rPr>
              <w:t>5</w:t>
            </w:r>
          </w:p>
        </w:tc>
        <w:tc>
          <w:tcPr>
            <w:tcW w:w="867" w:type="pct"/>
            <w:tcBorders>
              <w:top w:val="single" w:sz="1" w:space="0" w:color="999999"/>
              <w:left w:val="single" w:sz="1" w:space="0" w:color="999999"/>
              <w:bottom w:val="single" w:sz="1" w:space="0" w:color="999999"/>
              <w:right w:val="single" w:sz="1" w:space="0" w:color="999999"/>
            </w:tcBorders>
          </w:tcPr>
          <w:p w14:paraId="53EA3CB5" w14:textId="77777777" w:rsidR="005623C7" w:rsidRDefault="005623C7" w:rsidP="00C56B4E">
            <w:pPr>
              <w:bidi w:val="0"/>
              <w:jc w:val="both"/>
            </w:pPr>
            <w:proofErr w:type="spellStart"/>
            <w:r>
              <w:rPr>
                <w:sz w:val="22"/>
                <w:szCs w:val="22"/>
              </w:rPr>
              <w:t>NDVI_Spring</w:t>
            </w:r>
            <w:proofErr w:type="spellEnd"/>
          </w:p>
        </w:tc>
        <w:tc>
          <w:tcPr>
            <w:tcW w:w="824" w:type="pct"/>
            <w:tcBorders>
              <w:top w:val="single" w:sz="1" w:space="0" w:color="999999"/>
              <w:left w:val="single" w:sz="1" w:space="0" w:color="999999"/>
              <w:bottom w:val="single" w:sz="1" w:space="0" w:color="999999"/>
              <w:right w:val="single" w:sz="1" w:space="0" w:color="999999"/>
            </w:tcBorders>
          </w:tcPr>
          <w:p w14:paraId="5C27D3FA" w14:textId="77777777" w:rsidR="005623C7" w:rsidRDefault="005623C7" w:rsidP="00C56B4E">
            <w:pPr>
              <w:bidi w:val="0"/>
              <w:jc w:val="both"/>
            </w:pPr>
            <w:r>
              <w:rPr>
                <w:sz w:val="22"/>
                <w:szCs w:val="22"/>
              </w:rPr>
              <w:t>5.2%</w:t>
            </w:r>
          </w:p>
        </w:tc>
        <w:tc>
          <w:tcPr>
            <w:tcW w:w="3023" w:type="pct"/>
            <w:tcBorders>
              <w:top w:val="single" w:sz="1" w:space="0" w:color="999999"/>
              <w:left w:val="single" w:sz="1" w:space="0" w:color="999999"/>
              <w:bottom w:val="single" w:sz="1" w:space="0" w:color="999999"/>
              <w:right w:val="single" w:sz="1" w:space="0" w:color="999999"/>
            </w:tcBorders>
          </w:tcPr>
          <w:p w14:paraId="7EFC110E" w14:textId="77777777" w:rsidR="005623C7" w:rsidRDefault="005623C7" w:rsidP="00C56B4E">
            <w:pPr>
              <w:bidi w:val="0"/>
              <w:jc w:val="both"/>
            </w:pPr>
            <w:r>
              <w:rPr>
                <w:sz w:val="22"/>
                <w:szCs w:val="22"/>
              </w:rPr>
              <w:t>Agricultural activity, limited vegetation in GCC</w:t>
            </w:r>
          </w:p>
        </w:tc>
      </w:tr>
      <w:tr w:rsidR="005623C7" w14:paraId="258FD37B"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2AD6FE94" w14:textId="77777777" w:rsidR="005623C7" w:rsidRDefault="005623C7" w:rsidP="00C56B4E">
            <w:pPr>
              <w:bidi w:val="0"/>
              <w:jc w:val="both"/>
            </w:pPr>
            <w:r>
              <w:rPr>
                <w:sz w:val="22"/>
                <w:szCs w:val="22"/>
              </w:rPr>
              <w:t>6</w:t>
            </w:r>
          </w:p>
        </w:tc>
        <w:tc>
          <w:tcPr>
            <w:tcW w:w="867" w:type="pct"/>
            <w:tcBorders>
              <w:top w:val="single" w:sz="1" w:space="0" w:color="999999"/>
              <w:left w:val="single" w:sz="1" w:space="0" w:color="999999"/>
              <w:bottom w:val="single" w:sz="1" w:space="0" w:color="999999"/>
              <w:right w:val="single" w:sz="1" w:space="0" w:color="999999"/>
            </w:tcBorders>
          </w:tcPr>
          <w:p w14:paraId="14F12E83" w14:textId="77777777" w:rsidR="005623C7" w:rsidRDefault="005623C7" w:rsidP="00C56B4E">
            <w:pPr>
              <w:bidi w:val="0"/>
              <w:jc w:val="both"/>
            </w:pPr>
            <w:proofErr w:type="spellStart"/>
            <w:r>
              <w:rPr>
                <w:sz w:val="22"/>
                <w:szCs w:val="22"/>
              </w:rPr>
              <w:t>AOD_Annual</w:t>
            </w:r>
            <w:proofErr w:type="spellEnd"/>
          </w:p>
        </w:tc>
        <w:tc>
          <w:tcPr>
            <w:tcW w:w="824" w:type="pct"/>
            <w:tcBorders>
              <w:top w:val="single" w:sz="1" w:space="0" w:color="999999"/>
              <w:left w:val="single" w:sz="1" w:space="0" w:color="999999"/>
              <w:bottom w:val="single" w:sz="1" w:space="0" w:color="999999"/>
              <w:right w:val="single" w:sz="1" w:space="0" w:color="999999"/>
            </w:tcBorders>
          </w:tcPr>
          <w:p w14:paraId="03921AA8" w14:textId="77777777" w:rsidR="005623C7" w:rsidRDefault="005623C7" w:rsidP="00C56B4E">
            <w:pPr>
              <w:bidi w:val="0"/>
              <w:jc w:val="both"/>
            </w:pPr>
            <w:r>
              <w:rPr>
                <w:sz w:val="22"/>
                <w:szCs w:val="22"/>
              </w:rPr>
              <w:t>4.1%</w:t>
            </w:r>
          </w:p>
        </w:tc>
        <w:tc>
          <w:tcPr>
            <w:tcW w:w="3023" w:type="pct"/>
            <w:tcBorders>
              <w:top w:val="single" w:sz="1" w:space="0" w:color="999999"/>
              <w:left w:val="single" w:sz="1" w:space="0" w:color="999999"/>
              <w:bottom w:val="single" w:sz="1" w:space="0" w:color="999999"/>
              <w:right w:val="single" w:sz="1" w:space="0" w:color="999999"/>
            </w:tcBorders>
          </w:tcPr>
          <w:p w14:paraId="171541F3" w14:textId="77777777" w:rsidR="005623C7" w:rsidRDefault="005623C7" w:rsidP="00C56B4E">
            <w:pPr>
              <w:bidi w:val="0"/>
              <w:jc w:val="both"/>
            </w:pPr>
            <w:r>
              <w:rPr>
                <w:sz w:val="22"/>
                <w:szCs w:val="22"/>
              </w:rPr>
              <w:t>Aerosol loading, confounded by natural dust</w:t>
            </w:r>
          </w:p>
        </w:tc>
      </w:tr>
    </w:tbl>
    <w:p w14:paraId="19B0E51C" w14:textId="77777777" w:rsidR="005623C7" w:rsidRDefault="005623C7" w:rsidP="005623C7">
      <w:pPr>
        <w:bidi w:val="0"/>
        <w:spacing w:after="200"/>
        <w:jc w:val="both"/>
      </w:pPr>
    </w:p>
    <w:p w14:paraId="32522B54" w14:textId="77777777" w:rsidR="005623C7" w:rsidRDefault="005623C7" w:rsidP="005623C7">
      <w:pPr>
        <w:bidi w:val="0"/>
        <w:spacing w:before="300" w:after="100"/>
        <w:jc w:val="both"/>
      </w:pPr>
    </w:p>
    <w:p w14:paraId="15550C49" w14:textId="77777777" w:rsidR="005623C7" w:rsidRDefault="005623C7" w:rsidP="005623C7">
      <w:pPr>
        <w:bidi w:val="0"/>
        <w:spacing w:before="100" w:after="300"/>
        <w:jc w:val="both"/>
        <w:rPr>
          <w:b/>
          <w:bCs/>
          <w:sz w:val="22"/>
          <w:szCs w:val="22"/>
        </w:rPr>
      </w:pPr>
      <w:r w:rsidRPr="00194E8B">
        <w:rPr>
          <w:b/>
          <w:bCs/>
          <w:noProof/>
          <w:sz w:val="22"/>
          <w:szCs w:val="22"/>
        </w:rPr>
        <w:drawing>
          <wp:inline distT="0" distB="0" distL="0" distR="0" wp14:anchorId="74359F8B" wp14:editId="48369BAB">
            <wp:extent cx="6276340" cy="3321050"/>
            <wp:effectExtent l="0" t="0" r="0" b="0"/>
            <wp:docPr id="20334575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276340" cy="3321050"/>
                    </a:xfrm>
                    <a:prstGeom prst="rect">
                      <a:avLst/>
                    </a:prstGeom>
                    <a:noFill/>
                    <a:ln>
                      <a:noFill/>
                    </a:ln>
                  </pic:spPr>
                </pic:pic>
              </a:graphicData>
            </a:graphic>
          </wp:inline>
        </w:drawing>
      </w:r>
    </w:p>
    <w:p w14:paraId="7AC50D08" w14:textId="77777777" w:rsidR="005623C7" w:rsidRDefault="005623C7" w:rsidP="005623C7">
      <w:pPr>
        <w:pStyle w:val="Caption"/>
        <w:bidi w:val="0"/>
      </w:pPr>
      <w:bookmarkStart w:id="136" w:name="_Figure_5_2"/>
      <w:bookmarkStart w:id="137" w:name="_Toc215272164"/>
      <w:r>
        <w:t>Figure 5.3: Feature Importance Analysis (Model B)</w:t>
      </w:r>
      <w:bookmarkEnd w:id="136"/>
      <w:bookmarkEnd w:id="137"/>
    </w:p>
    <w:p w14:paraId="7491D4CE" w14:textId="77777777" w:rsidR="005623C7" w:rsidRPr="00E11B68" w:rsidRDefault="005623C7" w:rsidP="005623C7">
      <w:pPr>
        <w:bidi w:val="0"/>
        <w:spacing w:after="200" w:line="360" w:lineRule="auto"/>
        <w:jc w:val="both"/>
        <w:rPr>
          <w:sz w:val="24"/>
          <w:szCs w:val="24"/>
        </w:rPr>
      </w:pPr>
      <w:r w:rsidRPr="00E11B68">
        <w:rPr>
          <w:sz w:val="24"/>
          <w:szCs w:val="24"/>
        </w:rPr>
        <w:t>The dominance of temperature-related features is immediately apparent. Together, summer and winter LST account for 56% of total feature importance. In the GCC’s hot climate, this is intuitive: cooling demand is the main driver of residential and commercial electricity use, and electricity generation is a major contributor to national CO₂ emissions.</w:t>
      </w:r>
    </w:p>
    <w:p w14:paraId="199DC811" w14:textId="77777777" w:rsidR="005623C7" w:rsidRPr="00E11B68" w:rsidRDefault="005623C7" w:rsidP="005623C7">
      <w:pPr>
        <w:bidi w:val="0"/>
        <w:spacing w:after="200" w:line="360" w:lineRule="auto"/>
        <w:jc w:val="both"/>
        <w:rPr>
          <w:sz w:val="24"/>
          <w:szCs w:val="24"/>
        </w:rPr>
      </w:pPr>
      <w:r w:rsidRPr="00E11B68">
        <w:rPr>
          <w:sz w:val="24"/>
          <w:szCs w:val="24"/>
        </w:rPr>
        <w:lastRenderedPageBreak/>
        <w:t>Night-time lights, with an importance of about 22%, serve as a proxy for urbanization and economic activity. Brighter lights generally imply more built-up areas, more industrial and commercial activity, and higher electricity consumption, all of which tend to be associated with higher emissions.</w:t>
      </w:r>
    </w:p>
    <w:p w14:paraId="5510F6F0" w14:textId="77777777" w:rsidR="005623C7" w:rsidRPr="00E11B68" w:rsidRDefault="005623C7" w:rsidP="005623C7">
      <w:pPr>
        <w:bidi w:val="0"/>
        <w:spacing w:after="200" w:line="360" w:lineRule="auto"/>
        <w:jc w:val="both"/>
        <w:rPr>
          <w:sz w:val="24"/>
          <w:szCs w:val="24"/>
        </w:rPr>
      </w:pPr>
      <w:proofErr w:type="spellStart"/>
      <w:r w:rsidRPr="00E11B68">
        <w:rPr>
          <w:sz w:val="24"/>
          <w:szCs w:val="24"/>
        </w:rPr>
        <w:t>log_pop_density</w:t>
      </w:r>
      <w:proofErr w:type="spellEnd"/>
      <w:r w:rsidRPr="00E11B68">
        <w:rPr>
          <w:sz w:val="24"/>
          <w:szCs w:val="24"/>
        </w:rPr>
        <w:t xml:space="preserve"> contributes another 13%. This variable adds demographic context that pure satellite measurements cannot capture on their own. Two country–year pairs with similar temperatures and night-time lights may still differ in emissions if their population densities and urban structures are different, and the model leverages this information.</w:t>
      </w:r>
    </w:p>
    <w:p w14:paraId="06DE28F6" w14:textId="77777777" w:rsidR="005623C7" w:rsidRPr="00E11B68" w:rsidRDefault="005623C7" w:rsidP="005623C7">
      <w:pPr>
        <w:bidi w:val="0"/>
        <w:spacing w:after="200" w:line="360" w:lineRule="auto"/>
        <w:jc w:val="both"/>
        <w:rPr>
          <w:sz w:val="24"/>
          <w:szCs w:val="24"/>
        </w:rPr>
      </w:pPr>
      <w:r w:rsidRPr="00E11B68">
        <w:rPr>
          <w:sz w:val="24"/>
          <w:szCs w:val="24"/>
        </w:rPr>
        <w:t>NDVI and AOD have relatively small contributions (5% and 4% respectively). This also aligns with regional characteristics: the GCC has limited natural vegetation, and aerosol measurements there are heavily influenced by mineral dust, which is often not directly tied to fossil fuel emissions. Their small but non-zero importance suggests that they provide additional nuance but are not primary drivers.</w:t>
      </w:r>
    </w:p>
    <w:p w14:paraId="13D61BB1" w14:textId="77777777" w:rsidR="005623C7" w:rsidRPr="00E11B68" w:rsidRDefault="005623C7" w:rsidP="005623C7">
      <w:pPr>
        <w:bidi w:val="0"/>
        <w:spacing w:after="200" w:line="360" w:lineRule="auto"/>
        <w:jc w:val="both"/>
        <w:rPr>
          <w:sz w:val="24"/>
          <w:szCs w:val="24"/>
        </w:rPr>
      </w:pPr>
      <w:r w:rsidRPr="00E11B68">
        <w:rPr>
          <w:sz w:val="24"/>
          <w:szCs w:val="24"/>
        </w:rPr>
        <w:t>Overall, the feature importance profile supports the idea that the model is learning relationships that are consistent with the physical and socio-economic realities of the GCC, rather than relying on arbitrary correlations.</w:t>
      </w:r>
    </w:p>
    <w:p w14:paraId="17F1233B" w14:textId="77777777" w:rsidR="005623C7" w:rsidRDefault="005623C7" w:rsidP="005623C7">
      <w:pPr>
        <w:bidi w:val="0"/>
        <w:spacing w:after="200" w:line="360" w:lineRule="auto"/>
        <w:jc w:val="both"/>
      </w:pPr>
    </w:p>
    <w:p w14:paraId="18E13E51" w14:textId="77777777" w:rsidR="005623C7" w:rsidRDefault="005623C7" w:rsidP="005623C7">
      <w:pPr>
        <w:pStyle w:val="Heading2"/>
        <w:jc w:val="both"/>
      </w:pPr>
      <w:bookmarkStart w:id="138" w:name="_Toc216214447"/>
      <w:r>
        <w:t>5.5 Error Analysis and Residual Diagnostics</w:t>
      </w:r>
      <w:bookmarkEnd w:id="138"/>
    </w:p>
    <w:p w14:paraId="14205F87" w14:textId="77777777" w:rsidR="005623C7" w:rsidRDefault="005623C7" w:rsidP="005623C7">
      <w:pPr>
        <w:pStyle w:val="NormalWeb"/>
        <w:jc w:val="both"/>
      </w:pPr>
      <w:r>
        <w:t>Beyond global metrics, it is useful to look more closely at how the hybrid model’s errors are distributed.</w:t>
      </w:r>
    </w:p>
    <w:p w14:paraId="38FD7710" w14:textId="77777777" w:rsidR="005623C7" w:rsidRDefault="005623C7" w:rsidP="005623C7">
      <w:pPr>
        <w:bidi w:val="0"/>
        <w:spacing w:before="300" w:after="100"/>
        <w:jc w:val="both"/>
      </w:pPr>
    </w:p>
    <w:p w14:paraId="6ECD836A" w14:textId="77777777" w:rsidR="005623C7" w:rsidRPr="00577E7B" w:rsidRDefault="005623C7" w:rsidP="005623C7">
      <w:pPr>
        <w:pStyle w:val="Caption"/>
      </w:pPr>
      <w:bookmarkStart w:id="139" w:name="_Figure_5_3"/>
      <w:bookmarkStart w:id="140" w:name="_Toc215272165"/>
      <w:r w:rsidRPr="00577E7B">
        <w:rPr>
          <w:noProof/>
        </w:rPr>
        <w:drawing>
          <wp:inline distT="0" distB="0" distL="0" distR="0" wp14:anchorId="71FED8D8" wp14:editId="58D1BB9F">
            <wp:extent cx="6417310" cy="2423795"/>
            <wp:effectExtent l="0" t="0" r="2540" b="0"/>
            <wp:docPr id="1043514949" name="Picture 25" descr="A graph and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514949" name="Picture 25" descr="A graph and diagram of a graph&#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417310" cy="2423795"/>
                    </a:xfrm>
                    <a:prstGeom prst="rect">
                      <a:avLst/>
                    </a:prstGeom>
                    <a:noFill/>
                    <a:ln>
                      <a:noFill/>
                    </a:ln>
                  </pic:spPr>
                </pic:pic>
              </a:graphicData>
            </a:graphic>
          </wp:inline>
        </w:drawing>
      </w:r>
    </w:p>
    <w:p w14:paraId="5D377B35" w14:textId="77777777" w:rsidR="005623C7" w:rsidRDefault="005623C7" w:rsidP="005623C7">
      <w:pPr>
        <w:pStyle w:val="Caption"/>
        <w:bidi w:val="0"/>
      </w:pPr>
      <w:r>
        <w:t>Figure 5.4: Actual vs Predicted Emissions (Scatter Plot)</w:t>
      </w:r>
      <w:bookmarkEnd w:id="139"/>
      <w:bookmarkEnd w:id="140"/>
    </w:p>
    <w:p w14:paraId="347E8A47" w14:textId="77777777" w:rsidR="005623C7" w:rsidRPr="00E11B68" w:rsidRDefault="005623C7" w:rsidP="005623C7">
      <w:pPr>
        <w:bidi w:val="0"/>
        <w:spacing w:after="200" w:line="360" w:lineRule="auto"/>
        <w:jc w:val="both"/>
        <w:rPr>
          <w:sz w:val="24"/>
          <w:szCs w:val="24"/>
        </w:rPr>
      </w:pPr>
      <w:r w:rsidRPr="00E11B68">
        <w:rPr>
          <w:sz w:val="24"/>
          <w:szCs w:val="24"/>
        </w:rPr>
        <w:t xml:space="preserve">The scatter plot of actual versus predicted emissions indicates that Model B captures the overall pattern of emissions reasonably well but with visible dispersion around the 1:1 line. The model tends to perform best </w:t>
      </w:r>
      <w:r w:rsidRPr="00E11B68">
        <w:rPr>
          <w:sz w:val="24"/>
          <w:szCs w:val="24"/>
        </w:rPr>
        <w:lastRenderedPageBreak/>
        <w:t>for medium-sized emitters such as the UAE, Qatar, and Kuwait. In contrast, errors are generally larger (in absolute terms) for Saudi Arabia, which has the highest emissions, and for Bahrain, which has the lowest, reflecting the challenges at both ends of the scale.</w:t>
      </w:r>
    </w:p>
    <w:p w14:paraId="758BA074" w14:textId="77777777" w:rsidR="005623C7" w:rsidRPr="00577E7B" w:rsidRDefault="005623C7" w:rsidP="005623C7">
      <w:pPr>
        <w:bidi w:val="0"/>
        <w:spacing w:before="100" w:after="300"/>
        <w:jc w:val="center"/>
        <w:rPr>
          <w:b/>
          <w:bCs/>
          <w:sz w:val="22"/>
          <w:szCs w:val="22"/>
        </w:rPr>
      </w:pPr>
      <w:r w:rsidRPr="00577E7B">
        <w:rPr>
          <w:b/>
          <w:bCs/>
          <w:noProof/>
          <w:sz w:val="22"/>
          <w:szCs w:val="22"/>
        </w:rPr>
        <w:drawing>
          <wp:inline distT="0" distB="0" distL="0" distR="0" wp14:anchorId="0117A4FF" wp14:editId="03218323">
            <wp:extent cx="6417310" cy="2626360"/>
            <wp:effectExtent l="0" t="0" r="2540" b="2540"/>
            <wp:docPr id="179541315" name="Picture 27" descr="A graph of a graph of a graph of a graph of a graph of a graph of a graph of a graph of a graph of a graph of a graph of a graph of a graph o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41315" name="Picture 27" descr="A graph of a graph of a graph of a graph of a graph of a graph of a graph of a graph of a graph of a graph of a graph of a graph of a graph of&#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417310" cy="2626360"/>
                    </a:xfrm>
                    <a:prstGeom prst="rect">
                      <a:avLst/>
                    </a:prstGeom>
                    <a:noFill/>
                    <a:ln>
                      <a:noFill/>
                    </a:ln>
                  </pic:spPr>
                </pic:pic>
              </a:graphicData>
            </a:graphic>
          </wp:inline>
        </w:drawing>
      </w:r>
    </w:p>
    <w:p w14:paraId="08977A1B" w14:textId="77777777" w:rsidR="005623C7" w:rsidRDefault="005623C7" w:rsidP="005623C7">
      <w:pPr>
        <w:pStyle w:val="Caption"/>
        <w:bidi w:val="0"/>
      </w:pPr>
      <w:bookmarkStart w:id="141" w:name="_Figure_5_4"/>
      <w:bookmarkStart w:id="142" w:name="_Toc215272166"/>
      <w:r>
        <w:t>Figure 5.5: Residual Distribution Analysis</w:t>
      </w:r>
      <w:bookmarkEnd w:id="141"/>
      <w:bookmarkEnd w:id="142"/>
    </w:p>
    <w:p w14:paraId="363409F1" w14:textId="77777777" w:rsidR="005623C7" w:rsidRPr="00B70A7A" w:rsidRDefault="005623C7" w:rsidP="005623C7">
      <w:pPr>
        <w:bidi w:val="0"/>
        <w:rPr>
          <w:rtl/>
        </w:rPr>
      </w:pPr>
    </w:p>
    <w:p w14:paraId="056E3BDF" w14:textId="77777777" w:rsidR="005623C7" w:rsidRPr="00B24F42" w:rsidRDefault="005623C7" w:rsidP="005623C7">
      <w:pPr>
        <w:bidi w:val="0"/>
        <w:spacing w:after="200" w:line="360" w:lineRule="auto"/>
        <w:jc w:val="both"/>
        <w:rPr>
          <w:sz w:val="24"/>
          <w:szCs w:val="24"/>
        </w:rPr>
      </w:pPr>
      <w:r w:rsidRPr="00B24F42">
        <w:rPr>
          <w:sz w:val="24"/>
          <w:szCs w:val="24"/>
        </w:rPr>
        <w:t>The residual analysis highlights several points. First, the residuals are approximately normally distributed around zero, suggesting there is no strong systematic bias towards overestimation or underestimation. Second, there is mild heteroscedasticity: the spread of residuals increases as emission levels increase, which is common when the magnitude of the target variable spans a wide range. Third, residuals in the test period (2019–2023), and especially in 2020–2021, tend to be larger, which is consistent with the disruptive effects of COVID-19 on usual emission patterns.</w:t>
      </w:r>
    </w:p>
    <w:p w14:paraId="70FB7AE7" w14:textId="77777777" w:rsidR="005623C7" w:rsidRDefault="005623C7" w:rsidP="005623C7">
      <w:pPr>
        <w:bidi w:val="0"/>
        <w:spacing w:before="100" w:after="300"/>
        <w:jc w:val="both"/>
        <w:rPr>
          <w:b/>
          <w:bCs/>
          <w:sz w:val="22"/>
          <w:szCs w:val="22"/>
        </w:rPr>
      </w:pPr>
      <w:r w:rsidRPr="00194E8B">
        <w:rPr>
          <w:b/>
          <w:bCs/>
          <w:noProof/>
          <w:sz w:val="22"/>
          <w:szCs w:val="22"/>
        </w:rPr>
        <w:lastRenderedPageBreak/>
        <w:drawing>
          <wp:inline distT="0" distB="0" distL="0" distR="0" wp14:anchorId="37B0878B" wp14:editId="0A4CBCD2">
            <wp:extent cx="5947576" cy="3147089"/>
            <wp:effectExtent l="0" t="0" r="0" b="0"/>
            <wp:docPr id="12992799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58318" cy="3152773"/>
                    </a:xfrm>
                    <a:prstGeom prst="rect">
                      <a:avLst/>
                    </a:prstGeom>
                    <a:noFill/>
                    <a:ln>
                      <a:noFill/>
                    </a:ln>
                  </pic:spPr>
                </pic:pic>
              </a:graphicData>
            </a:graphic>
          </wp:inline>
        </w:drawing>
      </w:r>
    </w:p>
    <w:p w14:paraId="7AA6E627" w14:textId="77777777" w:rsidR="005623C7" w:rsidRDefault="005623C7" w:rsidP="005623C7">
      <w:pPr>
        <w:pStyle w:val="Caption"/>
        <w:bidi w:val="0"/>
      </w:pPr>
      <w:bookmarkStart w:id="143" w:name="_Figure_5_5"/>
      <w:bookmarkStart w:id="144" w:name="_Toc215272167"/>
      <w:r>
        <w:t>Figure 5.6: Time Series: Actual vs Predicted (Saudi Arabia)</w:t>
      </w:r>
      <w:bookmarkEnd w:id="143"/>
      <w:bookmarkEnd w:id="144"/>
    </w:p>
    <w:p w14:paraId="6FD85848" w14:textId="77777777" w:rsidR="005623C7" w:rsidRPr="00B24F42" w:rsidRDefault="005623C7" w:rsidP="005623C7">
      <w:pPr>
        <w:bidi w:val="0"/>
        <w:spacing w:after="200" w:line="360" w:lineRule="auto"/>
        <w:jc w:val="both"/>
        <w:rPr>
          <w:sz w:val="24"/>
          <w:szCs w:val="24"/>
          <w:rtl/>
        </w:rPr>
      </w:pPr>
      <w:r w:rsidRPr="00B24F42">
        <w:rPr>
          <w:sz w:val="24"/>
          <w:szCs w:val="24"/>
        </w:rPr>
        <w:t>The Saudi Arabia time series plot, comparing actual and predicted emissions, illustrates these points clearly. The hybrid model follows the broad trend but does not ideally track year-to-year fluctuations, especially during the pandemic years. Nonetheless, the errors remain within a range that is informative for many monitoring applications.</w:t>
      </w:r>
    </w:p>
    <w:p w14:paraId="59BFB492" w14:textId="77777777" w:rsidR="005623C7" w:rsidRDefault="005623C7" w:rsidP="005623C7">
      <w:pPr>
        <w:pStyle w:val="Heading2"/>
        <w:jc w:val="both"/>
      </w:pPr>
      <w:bookmarkStart w:id="145" w:name="_Toc216214448"/>
      <w:r>
        <w:t>5.6 Country-Level Performance</w:t>
      </w:r>
      <w:bookmarkEnd w:id="145"/>
    </w:p>
    <w:p w14:paraId="2A7F2CF7" w14:textId="77777777" w:rsidR="005623C7" w:rsidRPr="00B24F42" w:rsidRDefault="005623C7" w:rsidP="005623C7">
      <w:pPr>
        <w:bidi w:val="0"/>
        <w:spacing w:after="200" w:line="360" w:lineRule="auto"/>
        <w:jc w:val="both"/>
        <w:rPr>
          <w:sz w:val="24"/>
          <w:szCs w:val="24"/>
        </w:rPr>
      </w:pPr>
      <w:bookmarkStart w:id="146" w:name="_Table_5_6"/>
      <w:bookmarkStart w:id="147" w:name="_Toc215272190"/>
      <w:r w:rsidRPr="00B24F42">
        <w:rPr>
          <w:sz w:val="24"/>
          <w:szCs w:val="24"/>
        </w:rPr>
        <w:t>Aggregated performance metrics can hide significant differences between countries. To address this, model performance for the hybrid model (Model B) was disaggregated by country for the 2019–2023 test period. The results are summarized in Table 5.6.</w:t>
      </w:r>
    </w:p>
    <w:p w14:paraId="6BECD718" w14:textId="77777777" w:rsidR="005623C7" w:rsidRDefault="005623C7" w:rsidP="005623C7">
      <w:pPr>
        <w:pStyle w:val="Caption"/>
        <w:bidi w:val="0"/>
      </w:pPr>
      <w:r>
        <w:t>Table 5.6: Country-Level Model Performance</w:t>
      </w:r>
      <w:bookmarkEnd w:id="146"/>
      <w:bookmarkEnd w:id="14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93"/>
        <w:gridCol w:w="990"/>
        <w:gridCol w:w="1602"/>
        <w:gridCol w:w="2152"/>
        <w:gridCol w:w="3567"/>
      </w:tblGrid>
      <w:tr w:rsidR="005623C7" w14:paraId="33D549FB"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shd w:val="clear" w:color="auto" w:fill="D5E8F0"/>
          </w:tcPr>
          <w:p w14:paraId="7804ABFA" w14:textId="77777777" w:rsidR="005623C7" w:rsidRDefault="005623C7" w:rsidP="00C56B4E">
            <w:pPr>
              <w:bidi w:val="0"/>
              <w:jc w:val="both"/>
            </w:pPr>
            <w:r>
              <w:rPr>
                <w:b/>
                <w:bCs/>
                <w:sz w:val="22"/>
                <w:szCs w:val="22"/>
              </w:rPr>
              <w:t>Country</w:t>
            </w:r>
          </w:p>
        </w:tc>
        <w:tc>
          <w:tcPr>
            <w:tcW w:w="490" w:type="pct"/>
            <w:tcBorders>
              <w:top w:val="single" w:sz="1" w:space="0" w:color="999999"/>
              <w:left w:val="single" w:sz="1" w:space="0" w:color="999999"/>
              <w:bottom w:val="single" w:sz="1" w:space="0" w:color="999999"/>
              <w:right w:val="single" w:sz="1" w:space="0" w:color="999999"/>
            </w:tcBorders>
            <w:shd w:val="clear" w:color="auto" w:fill="D5E8F0"/>
          </w:tcPr>
          <w:p w14:paraId="66468430" w14:textId="77777777" w:rsidR="005623C7" w:rsidRDefault="005623C7" w:rsidP="00C56B4E">
            <w:pPr>
              <w:bidi w:val="0"/>
              <w:jc w:val="both"/>
            </w:pPr>
            <w:r>
              <w:rPr>
                <w:b/>
                <w:bCs/>
                <w:sz w:val="22"/>
                <w:szCs w:val="22"/>
              </w:rPr>
              <w:t>Test R²</w:t>
            </w:r>
          </w:p>
        </w:tc>
        <w:tc>
          <w:tcPr>
            <w:tcW w:w="793" w:type="pct"/>
            <w:tcBorders>
              <w:top w:val="single" w:sz="1" w:space="0" w:color="999999"/>
              <w:left w:val="single" w:sz="1" w:space="0" w:color="999999"/>
              <w:bottom w:val="single" w:sz="1" w:space="0" w:color="999999"/>
              <w:right w:val="single" w:sz="1" w:space="0" w:color="999999"/>
            </w:tcBorders>
            <w:shd w:val="clear" w:color="auto" w:fill="D5E8F0"/>
          </w:tcPr>
          <w:p w14:paraId="3A4A14B5" w14:textId="77777777" w:rsidR="005623C7" w:rsidRDefault="005623C7" w:rsidP="00C56B4E">
            <w:pPr>
              <w:bidi w:val="0"/>
              <w:jc w:val="both"/>
            </w:pPr>
            <w:r>
              <w:rPr>
                <w:b/>
                <w:bCs/>
                <w:sz w:val="22"/>
                <w:szCs w:val="22"/>
              </w:rPr>
              <w:t>RMSE (Mt)</w:t>
            </w:r>
          </w:p>
        </w:tc>
        <w:tc>
          <w:tcPr>
            <w:tcW w:w="1065" w:type="pct"/>
            <w:tcBorders>
              <w:top w:val="single" w:sz="1" w:space="0" w:color="999999"/>
              <w:left w:val="single" w:sz="1" w:space="0" w:color="999999"/>
              <w:bottom w:val="single" w:sz="1" w:space="0" w:color="999999"/>
              <w:right w:val="single" w:sz="1" w:space="0" w:color="999999"/>
            </w:tcBorders>
            <w:shd w:val="clear" w:color="auto" w:fill="D5E8F0"/>
          </w:tcPr>
          <w:p w14:paraId="4709337A" w14:textId="77777777" w:rsidR="005623C7" w:rsidRDefault="005623C7" w:rsidP="00C56B4E">
            <w:pPr>
              <w:bidi w:val="0"/>
              <w:jc w:val="both"/>
            </w:pPr>
            <w:r>
              <w:rPr>
                <w:b/>
                <w:bCs/>
                <w:sz w:val="22"/>
                <w:szCs w:val="22"/>
              </w:rPr>
              <w:t>Emission Range</w:t>
            </w:r>
          </w:p>
        </w:tc>
        <w:tc>
          <w:tcPr>
            <w:tcW w:w="1766" w:type="pct"/>
            <w:tcBorders>
              <w:top w:val="single" w:sz="1" w:space="0" w:color="999999"/>
              <w:left w:val="single" w:sz="1" w:space="0" w:color="999999"/>
              <w:bottom w:val="single" w:sz="1" w:space="0" w:color="999999"/>
              <w:right w:val="single" w:sz="1" w:space="0" w:color="999999"/>
            </w:tcBorders>
            <w:shd w:val="clear" w:color="auto" w:fill="D5E8F0"/>
          </w:tcPr>
          <w:p w14:paraId="4708B359" w14:textId="77777777" w:rsidR="005623C7" w:rsidRDefault="005623C7" w:rsidP="00C56B4E">
            <w:pPr>
              <w:bidi w:val="0"/>
              <w:jc w:val="both"/>
            </w:pPr>
            <w:r>
              <w:rPr>
                <w:b/>
                <w:bCs/>
                <w:sz w:val="22"/>
                <w:szCs w:val="22"/>
              </w:rPr>
              <w:t>Notes</w:t>
            </w:r>
          </w:p>
        </w:tc>
      </w:tr>
      <w:tr w:rsidR="005623C7" w14:paraId="5FAD924F"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1883E433" w14:textId="77777777" w:rsidR="005623C7" w:rsidRDefault="005623C7" w:rsidP="00C56B4E">
            <w:pPr>
              <w:bidi w:val="0"/>
              <w:jc w:val="both"/>
            </w:pPr>
            <w:r>
              <w:rPr>
                <w:b/>
                <w:bCs/>
                <w:sz w:val="22"/>
                <w:szCs w:val="22"/>
              </w:rPr>
              <w:t>Saudi Arabia</w:t>
            </w:r>
          </w:p>
        </w:tc>
        <w:tc>
          <w:tcPr>
            <w:tcW w:w="490" w:type="pct"/>
            <w:tcBorders>
              <w:top w:val="single" w:sz="1" w:space="0" w:color="999999"/>
              <w:left w:val="single" w:sz="1" w:space="0" w:color="999999"/>
              <w:bottom w:val="single" w:sz="1" w:space="0" w:color="999999"/>
              <w:right w:val="single" w:sz="1" w:space="0" w:color="999999"/>
            </w:tcBorders>
            <w:shd w:val="clear" w:color="auto" w:fill="E8F5E9"/>
          </w:tcPr>
          <w:p w14:paraId="16D62CFB" w14:textId="77777777" w:rsidR="005623C7" w:rsidRDefault="005623C7" w:rsidP="00C56B4E">
            <w:pPr>
              <w:bidi w:val="0"/>
              <w:jc w:val="both"/>
            </w:pPr>
            <w:r>
              <w:rPr>
                <w:sz w:val="22"/>
                <w:szCs w:val="22"/>
              </w:rPr>
              <w:t>0.72</w:t>
            </w:r>
          </w:p>
        </w:tc>
        <w:tc>
          <w:tcPr>
            <w:tcW w:w="793" w:type="pct"/>
            <w:tcBorders>
              <w:top w:val="single" w:sz="1" w:space="0" w:color="999999"/>
              <w:left w:val="single" w:sz="1" w:space="0" w:color="999999"/>
              <w:bottom w:val="single" w:sz="1" w:space="0" w:color="999999"/>
              <w:right w:val="single" w:sz="1" w:space="0" w:color="999999"/>
            </w:tcBorders>
          </w:tcPr>
          <w:p w14:paraId="3188525B" w14:textId="77777777" w:rsidR="005623C7" w:rsidRDefault="005623C7" w:rsidP="00C56B4E">
            <w:pPr>
              <w:bidi w:val="0"/>
              <w:jc w:val="both"/>
            </w:pPr>
            <w:r>
              <w:rPr>
                <w:sz w:val="22"/>
                <w:szCs w:val="22"/>
              </w:rPr>
              <w:t>68.4</w:t>
            </w:r>
          </w:p>
        </w:tc>
        <w:tc>
          <w:tcPr>
            <w:tcW w:w="1065" w:type="pct"/>
            <w:tcBorders>
              <w:top w:val="single" w:sz="1" w:space="0" w:color="999999"/>
              <w:left w:val="single" w:sz="1" w:space="0" w:color="999999"/>
              <w:bottom w:val="single" w:sz="1" w:space="0" w:color="999999"/>
              <w:right w:val="single" w:sz="1" w:space="0" w:color="999999"/>
            </w:tcBorders>
          </w:tcPr>
          <w:p w14:paraId="55CC373D" w14:textId="77777777" w:rsidR="005623C7" w:rsidRDefault="005623C7" w:rsidP="00C56B4E">
            <w:pPr>
              <w:bidi w:val="0"/>
              <w:jc w:val="both"/>
            </w:pPr>
            <w:r>
              <w:rPr>
                <w:sz w:val="22"/>
                <w:szCs w:val="22"/>
              </w:rPr>
              <w:t>408-672 Mt</w:t>
            </w:r>
          </w:p>
        </w:tc>
        <w:tc>
          <w:tcPr>
            <w:tcW w:w="1766" w:type="pct"/>
            <w:tcBorders>
              <w:top w:val="single" w:sz="1" w:space="0" w:color="999999"/>
              <w:left w:val="single" w:sz="1" w:space="0" w:color="999999"/>
              <w:bottom w:val="single" w:sz="1" w:space="0" w:color="999999"/>
              <w:right w:val="single" w:sz="1" w:space="0" w:color="999999"/>
            </w:tcBorders>
          </w:tcPr>
          <w:p w14:paraId="166FF242" w14:textId="77777777" w:rsidR="005623C7" w:rsidRDefault="005623C7" w:rsidP="00C56B4E">
            <w:pPr>
              <w:bidi w:val="0"/>
              <w:jc w:val="both"/>
            </w:pPr>
            <w:r>
              <w:rPr>
                <w:sz w:val="22"/>
                <w:szCs w:val="22"/>
              </w:rPr>
              <w:t>Best performance, most data</w:t>
            </w:r>
          </w:p>
        </w:tc>
      </w:tr>
      <w:tr w:rsidR="005623C7" w14:paraId="5B73CF53"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20D2D3B7" w14:textId="77777777" w:rsidR="005623C7" w:rsidRDefault="005623C7" w:rsidP="00C56B4E">
            <w:pPr>
              <w:bidi w:val="0"/>
              <w:jc w:val="both"/>
            </w:pPr>
            <w:r>
              <w:rPr>
                <w:sz w:val="22"/>
                <w:szCs w:val="22"/>
              </w:rPr>
              <w:t>UAE</w:t>
            </w:r>
          </w:p>
        </w:tc>
        <w:tc>
          <w:tcPr>
            <w:tcW w:w="490" w:type="pct"/>
            <w:tcBorders>
              <w:top w:val="single" w:sz="1" w:space="0" w:color="999999"/>
              <w:left w:val="single" w:sz="1" w:space="0" w:color="999999"/>
              <w:bottom w:val="single" w:sz="1" w:space="0" w:color="999999"/>
              <w:right w:val="single" w:sz="1" w:space="0" w:color="999999"/>
            </w:tcBorders>
          </w:tcPr>
          <w:p w14:paraId="5310E65A" w14:textId="77777777" w:rsidR="005623C7" w:rsidRDefault="005623C7" w:rsidP="00C56B4E">
            <w:pPr>
              <w:bidi w:val="0"/>
              <w:jc w:val="both"/>
            </w:pPr>
            <w:r>
              <w:rPr>
                <w:sz w:val="22"/>
                <w:szCs w:val="22"/>
              </w:rPr>
              <w:t>0.68</w:t>
            </w:r>
          </w:p>
        </w:tc>
        <w:tc>
          <w:tcPr>
            <w:tcW w:w="793" w:type="pct"/>
            <w:tcBorders>
              <w:top w:val="single" w:sz="1" w:space="0" w:color="999999"/>
              <w:left w:val="single" w:sz="1" w:space="0" w:color="999999"/>
              <w:bottom w:val="single" w:sz="1" w:space="0" w:color="999999"/>
              <w:right w:val="single" w:sz="1" w:space="0" w:color="999999"/>
            </w:tcBorders>
          </w:tcPr>
          <w:p w14:paraId="4A61E07D" w14:textId="77777777" w:rsidR="005623C7" w:rsidRDefault="005623C7" w:rsidP="00C56B4E">
            <w:pPr>
              <w:bidi w:val="0"/>
              <w:jc w:val="both"/>
            </w:pPr>
            <w:r>
              <w:rPr>
                <w:sz w:val="22"/>
                <w:szCs w:val="22"/>
              </w:rPr>
              <w:t>28.3</w:t>
            </w:r>
          </w:p>
        </w:tc>
        <w:tc>
          <w:tcPr>
            <w:tcW w:w="1065" w:type="pct"/>
            <w:tcBorders>
              <w:top w:val="single" w:sz="1" w:space="0" w:color="999999"/>
              <w:left w:val="single" w:sz="1" w:space="0" w:color="999999"/>
              <w:bottom w:val="single" w:sz="1" w:space="0" w:color="999999"/>
              <w:right w:val="single" w:sz="1" w:space="0" w:color="999999"/>
            </w:tcBorders>
          </w:tcPr>
          <w:p w14:paraId="27EDF46D" w14:textId="77777777" w:rsidR="005623C7" w:rsidRDefault="005623C7" w:rsidP="00C56B4E">
            <w:pPr>
              <w:bidi w:val="0"/>
              <w:jc w:val="both"/>
            </w:pPr>
            <w:r>
              <w:rPr>
                <w:sz w:val="22"/>
                <w:szCs w:val="22"/>
              </w:rPr>
              <w:t>102-190 Mt</w:t>
            </w:r>
          </w:p>
        </w:tc>
        <w:tc>
          <w:tcPr>
            <w:tcW w:w="1766" w:type="pct"/>
            <w:tcBorders>
              <w:top w:val="single" w:sz="1" w:space="0" w:color="999999"/>
              <w:left w:val="single" w:sz="1" w:space="0" w:color="999999"/>
              <w:bottom w:val="single" w:sz="1" w:space="0" w:color="999999"/>
              <w:right w:val="single" w:sz="1" w:space="0" w:color="999999"/>
            </w:tcBorders>
          </w:tcPr>
          <w:p w14:paraId="6EC6CB58" w14:textId="77777777" w:rsidR="005623C7" w:rsidRDefault="005623C7" w:rsidP="00C56B4E">
            <w:pPr>
              <w:bidi w:val="0"/>
              <w:jc w:val="both"/>
            </w:pPr>
            <w:r>
              <w:rPr>
                <w:sz w:val="22"/>
                <w:szCs w:val="22"/>
              </w:rPr>
              <w:t>Good performance</w:t>
            </w:r>
          </w:p>
        </w:tc>
      </w:tr>
      <w:tr w:rsidR="005623C7" w14:paraId="47F5119A"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04E593C6" w14:textId="77777777" w:rsidR="005623C7" w:rsidRDefault="005623C7" w:rsidP="00C56B4E">
            <w:pPr>
              <w:bidi w:val="0"/>
              <w:jc w:val="both"/>
            </w:pPr>
            <w:r>
              <w:rPr>
                <w:sz w:val="22"/>
                <w:szCs w:val="22"/>
              </w:rPr>
              <w:t>Qatar</w:t>
            </w:r>
          </w:p>
        </w:tc>
        <w:tc>
          <w:tcPr>
            <w:tcW w:w="490" w:type="pct"/>
            <w:tcBorders>
              <w:top w:val="single" w:sz="1" w:space="0" w:color="999999"/>
              <w:left w:val="single" w:sz="1" w:space="0" w:color="999999"/>
              <w:bottom w:val="single" w:sz="1" w:space="0" w:color="999999"/>
              <w:right w:val="single" w:sz="1" w:space="0" w:color="999999"/>
            </w:tcBorders>
          </w:tcPr>
          <w:p w14:paraId="7662C6A1" w14:textId="77777777" w:rsidR="005623C7" w:rsidRDefault="005623C7" w:rsidP="00C56B4E">
            <w:pPr>
              <w:bidi w:val="0"/>
              <w:jc w:val="both"/>
            </w:pPr>
            <w:r>
              <w:rPr>
                <w:sz w:val="22"/>
                <w:szCs w:val="22"/>
              </w:rPr>
              <w:t>0.65</w:t>
            </w:r>
          </w:p>
        </w:tc>
        <w:tc>
          <w:tcPr>
            <w:tcW w:w="793" w:type="pct"/>
            <w:tcBorders>
              <w:top w:val="single" w:sz="1" w:space="0" w:color="999999"/>
              <w:left w:val="single" w:sz="1" w:space="0" w:color="999999"/>
              <w:bottom w:val="single" w:sz="1" w:space="0" w:color="999999"/>
              <w:right w:val="single" w:sz="1" w:space="0" w:color="999999"/>
            </w:tcBorders>
          </w:tcPr>
          <w:p w14:paraId="466AF511" w14:textId="77777777" w:rsidR="005623C7" w:rsidRDefault="005623C7" w:rsidP="00C56B4E">
            <w:pPr>
              <w:bidi w:val="0"/>
              <w:jc w:val="both"/>
            </w:pPr>
            <w:r>
              <w:rPr>
                <w:sz w:val="22"/>
                <w:szCs w:val="22"/>
              </w:rPr>
              <w:t>18.2</w:t>
            </w:r>
          </w:p>
        </w:tc>
        <w:tc>
          <w:tcPr>
            <w:tcW w:w="1065" w:type="pct"/>
            <w:tcBorders>
              <w:top w:val="single" w:sz="1" w:space="0" w:color="999999"/>
              <w:left w:val="single" w:sz="1" w:space="0" w:color="999999"/>
              <w:bottom w:val="single" w:sz="1" w:space="0" w:color="999999"/>
              <w:right w:val="single" w:sz="1" w:space="0" w:color="999999"/>
            </w:tcBorders>
          </w:tcPr>
          <w:p w14:paraId="10485A48" w14:textId="77777777" w:rsidR="005623C7" w:rsidRDefault="005623C7" w:rsidP="00C56B4E">
            <w:pPr>
              <w:bidi w:val="0"/>
              <w:jc w:val="both"/>
            </w:pPr>
            <w:r>
              <w:rPr>
                <w:sz w:val="22"/>
                <w:szCs w:val="22"/>
              </w:rPr>
              <w:t>32-99 Mt</w:t>
            </w:r>
          </w:p>
        </w:tc>
        <w:tc>
          <w:tcPr>
            <w:tcW w:w="1766" w:type="pct"/>
            <w:tcBorders>
              <w:top w:val="single" w:sz="1" w:space="0" w:color="999999"/>
              <w:left w:val="single" w:sz="1" w:space="0" w:color="999999"/>
              <w:bottom w:val="single" w:sz="1" w:space="0" w:color="999999"/>
              <w:right w:val="single" w:sz="1" w:space="0" w:color="999999"/>
            </w:tcBorders>
          </w:tcPr>
          <w:p w14:paraId="42BC2C1C" w14:textId="77777777" w:rsidR="005623C7" w:rsidRDefault="005623C7" w:rsidP="00C56B4E">
            <w:pPr>
              <w:bidi w:val="0"/>
              <w:jc w:val="both"/>
            </w:pPr>
            <w:r>
              <w:rPr>
                <w:sz w:val="22"/>
                <w:szCs w:val="22"/>
              </w:rPr>
              <w:t>Moderate performance</w:t>
            </w:r>
          </w:p>
        </w:tc>
      </w:tr>
      <w:tr w:rsidR="005623C7" w14:paraId="6132544F"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1FB11C36" w14:textId="77777777" w:rsidR="005623C7" w:rsidRDefault="005623C7" w:rsidP="00C56B4E">
            <w:pPr>
              <w:bidi w:val="0"/>
              <w:jc w:val="both"/>
            </w:pPr>
            <w:r>
              <w:rPr>
                <w:sz w:val="22"/>
                <w:szCs w:val="22"/>
              </w:rPr>
              <w:t>Kuwait</w:t>
            </w:r>
          </w:p>
        </w:tc>
        <w:tc>
          <w:tcPr>
            <w:tcW w:w="490" w:type="pct"/>
            <w:tcBorders>
              <w:top w:val="single" w:sz="1" w:space="0" w:color="999999"/>
              <w:left w:val="single" w:sz="1" w:space="0" w:color="999999"/>
              <w:bottom w:val="single" w:sz="1" w:space="0" w:color="999999"/>
              <w:right w:val="single" w:sz="1" w:space="0" w:color="999999"/>
            </w:tcBorders>
          </w:tcPr>
          <w:p w14:paraId="6894003B" w14:textId="77777777" w:rsidR="005623C7" w:rsidRDefault="005623C7" w:rsidP="00C56B4E">
            <w:pPr>
              <w:bidi w:val="0"/>
              <w:jc w:val="both"/>
            </w:pPr>
            <w:r>
              <w:rPr>
                <w:sz w:val="22"/>
                <w:szCs w:val="22"/>
              </w:rPr>
              <w:t>0.67</w:t>
            </w:r>
          </w:p>
        </w:tc>
        <w:tc>
          <w:tcPr>
            <w:tcW w:w="793" w:type="pct"/>
            <w:tcBorders>
              <w:top w:val="single" w:sz="1" w:space="0" w:color="999999"/>
              <w:left w:val="single" w:sz="1" w:space="0" w:color="999999"/>
              <w:bottom w:val="single" w:sz="1" w:space="0" w:color="999999"/>
              <w:right w:val="single" w:sz="1" w:space="0" w:color="999999"/>
            </w:tcBorders>
          </w:tcPr>
          <w:p w14:paraId="10D9D59E" w14:textId="77777777" w:rsidR="005623C7" w:rsidRDefault="005623C7" w:rsidP="00C56B4E">
            <w:pPr>
              <w:bidi w:val="0"/>
              <w:jc w:val="both"/>
            </w:pPr>
            <w:r>
              <w:rPr>
                <w:sz w:val="22"/>
                <w:szCs w:val="22"/>
              </w:rPr>
              <w:t>14.1</w:t>
            </w:r>
          </w:p>
        </w:tc>
        <w:tc>
          <w:tcPr>
            <w:tcW w:w="1065" w:type="pct"/>
            <w:tcBorders>
              <w:top w:val="single" w:sz="1" w:space="0" w:color="999999"/>
              <w:left w:val="single" w:sz="1" w:space="0" w:color="999999"/>
              <w:bottom w:val="single" w:sz="1" w:space="0" w:color="999999"/>
              <w:right w:val="single" w:sz="1" w:space="0" w:color="999999"/>
            </w:tcBorders>
          </w:tcPr>
          <w:p w14:paraId="0FE4BD62" w14:textId="77777777" w:rsidR="005623C7" w:rsidRDefault="005623C7" w:rsidP="00C56B4E">
            <w:pPr>
              <w:bidi w:val="0"/>
              <w:jc w:val="both"/>
            </w:pPr>
            <w:r>
              <w:rPr>
                <w:sz w:val="22"/>
                <w:szCs w:val="22"/>
              </w:rPr>
              <w:t>53-95 Mt</w:t>
            </w:r>
          </w:p>
        </w:tc>
        <w:tc>
          <w:tcPr>
            <w:tcW w:w="1766" w:type="pct"/>
            <w:tcBorders>
              <w:top w:val="single" w:sz="1" w:space="0" w:color="999999"/>
              <w:left w:val="single" w:sz="1" w:space="0" w:color="999999"/>
              <w:bottom w:val="single" w:sz="1" w:space="0" w:color="999999"/>
              <w:right w:val="single" w:sz="1" w:space="0" w:color="999999"/>
            </w:tcBorders>
          </w:tcPr>
          <w:p w14:paraId="554207CE" w14:textId="77777777" w:rsidR="005623C7" w:rsidRDefault="005623C7" w:rsidP="00C56B4E">
            <w:pPr>
              <w:bidi w:val="0"/>
              <w:jc w:val="both"/>
            </w:pPr>
            <w:r>
              <w:rPr>
                <w:sz w:val="22"/>
                <w:szCs w:val="22"/>
              </w:rPr>
              <w:t>Good performance</w:t>
            </w:r>
          </w:p>
        </w:tc>
      </w:tr>
      <w:tr w:rsidR="005623C7" w14:paraId="4197D66E"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62D938CF" w14:textId="77777777" w:rsidR="005623C7" w:rsidRDefault="005623C7" w:rsidP="00C56B4E">
            <w:pPr>
              <w:bidi w:val="0"/>
              <w:jc w:val="both"/>
            </w:pPr>
            <w:r>
              <w:rPr>
                <w:sz w:val="22"/>
                <w:szCs w:val="22"/>
              </w:rPr>
              <w:t>Oman</w:t>
            </w:r>
          </w:p>
        </w:tc>
        <w:tc>
          <w:tcPr>
            <w:tcW w:w="490" w:type="pct"/>
            <w:tcBorders>
              <w:top w:val="single" w:sz="1" w:space="0" w:color="999999"/>
              <w:left w:val="single" w:sz="1" w:space="0" w:color="999999"/>
              <w:bottom w:val="single" w:sz="1" w:space="0" w:color="999999"/>
              <w:right w:val="single" w:sz="1" w:space="0" w:color="999999"/>
            </w:tcBorders>
          </w:tcPr>
          <w:p w14:paraId="42653C6F" w14:textId="77777777" w:rsidR="005623C7" w:rsidRDefault="005623C7" w:rsidP="00C56B4E">
            <w:pPr>
              <w:bidi w:val="0"/>
              <w:jc w:val="both"/>
            </w:pPr>
            <w:r>
              <w:rPr>
                <w:sz w:val="22"/>
                <w:szCs w:val="22"/>
              </w:rPr>
              <w:t>0.64</w:t>
            </w:r>
          </w:p>
        </w:tc>
        <w:tc>
          <w:tcPr>
            <w:tcW w:w="793" w:type="pct"/>
            <w:tcBorders>
              <w:top w:val="single" w:sz="1" w:space="0" w:color="999999"/>
              <w:left w:val="single" w:sz="1" w:space="0" w:color="999999"/>
              <w:bottom w:val="single" w:sz="1" w:space="0" w:color="999999"/>
              <w:right w:val="single" w:sz="1" w:space="0" w:color="999999"/>
            </w:tcBorders>
          </w:tcPr>
          <w:p w14:paraId="40CC42FE" w14:textId="77777777" w:rsidR="005623C7" w:rsidRDefault="005623C7" w:rsidP="00C56B4E">
            <w:pPr>
              <w:bidi w:val="0"/>
              <w:jc w:val="both"/>
            </w:pPr>
            <w:r>
              <w:rPr>
                <w:sz w:val="22"/>
                <w:szCs w:val="22"/>
              </w:rPr>
              <w:t>12.8</w:t>
            </w:r>
          </w:p>
        </w:tc>
        <w:tc>
          <w:tcPr>
            <w:tcW w:w="1065" w:type="pct"/>
            <w:tcBorders>
              <w:top w:val="single" w:sz="1" w:space="0" w:color="999999"/>
              <w:left w:val="single" w:sz="1" w:space="0" w:color="999999"/>
              <w:bottom w:val="single" w:sz="1" w:space="0" w:color="999999"/>
              <w:right w:val="single" w:sz="1" w:space="0" w:color="999999"/>
            </w:tcBorders>
          </w:tcPr>
          <w:p w14:paraId="7732EDDA" w14:textId="77777777" w:rsidR="005623C7" w:rsidRDefault="005623C7" w:rsidP="00C56B4E">
            <w:pPr>
              <w:bidi w:val="0"/>
              <w:jc w:val="both"/>
            </w:pPr>
            <w:r>
              <w:rPr>
                <w:sz w:val="22"/>
                <w:szCs w:val="22"/>
              </w:rPr>
              <w:t>20-64 Mt</w:t>
            </w:r>
          </w:p>
        </w:tc>
        <w:tc>
          <w:tcPr>
            <w:tcW w:w="1766" w:type="pct"/>
            <w:tcBorders>
              <w:top w:val="single" w:sz="1" w:space="0" w:color="999999"/>
              <w:left w:val="single" w:sz="1" w:space="0" w:color="999999"/>
              <w:bottom w:val="single" w:sz="1" w:space="0" w:color="999999"/>
              <w:right w:val="single" w:sz="1" w:space="0" w:color="999999"/>
            </w:tcBorders>
          </w:tcPr>
          <w:p w14:paraId="77DBAD64" w14:textId="77777777" w:rsidR="005623C7" w:rsidRDefault="005623C7" w:rsidP="00C56B4E">
            <w:pPr>
              <w:bidi w:val="0"/>
              <w:jc w:val="both"/>
            </w:pPr>
            <w:r>
              <w:rPr>
                <w:sz w:val="22"/>
                <w:szCs w:val="22"/>
              </w:rPr>
              <w:t>Moderate performance</w:t>
            </w:r>
          </w:p>
        </w:tc>
      </w:tr>
      <w:tr w:rsidR="005623C7" w14:paraId="54C547B1"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790A1299" w14:textId="77777777" w:rsidR="005623C7" w:rsidRDefault="005623C7" w:rsidP="00C56B4E">
            <w:pPr>
              <w:bidi w:val="0"/>
              <w:jc w:val="both"/>
            </w:pPr>
            <w:r>
              <w:rPr>
                <w:sz w:val="22"/>
                <w:szCs w:val="22"/>
              </w:rPr>
              <w:t>Bahrain</w:t>
            </w:r>
          </w:p>
        </w:tc>
        <w:tc>
          <w:tcPr>
            <w:tcW w:w="490" w:type="pct"/>
            <w:tcBorders>
              <w:top w:val="single" w:sz="1" w:space="0" w:color="999999"/>
              <w:left w:val="single" w:sz="1" w:space="0" w:color="999999"/>
              <w:bottom w:val="single" w:sz="1" w:space="0" w:color="999999"/>
              <w:right w:val="single" w:sz="1" w:space="0" w:color="999999"/>
            </w:tcBorders>
          </w:tcPr>
          <w:p w14:paraId="12787338" w14:textId="77777777" w:rsidR="005623C7" w:rsidRDefault="005623C7" w:rsidP="00C56B4E">
            <w:pPr>
              <w:bidi w:val="0"/>
              <w:jc w:val="both"/>
            </w:pPr>
            <w:r>
              <w:rPr>
                <w:sz w:val="22"/>
                <w:szCs w:val="22"/>
              </w:rPr>
              <w:t>0.61</w:t>
            </w:r>
          </w:p>
        </w:tc>
        <w:tc>
          <w:tcPr>
            <w:tcW w:w="793" w:type="pct"/>
            <w:tcBorders>
              <w:top w:val="single" w:sz="1" w:space="0" w:color="999999"/>
              <w:left w:val="single" w:sz="1" w:space="0" w:color="999999"/>
              <w:bottom w:val="single" w:sz="1" w:space="0" w:color="999999"/>
              <w:right w:val="single" w:sz="1" w:space="0" w:color="999999"/>
            </w:tcBorders>
          </w:tcPr>
          <w:p w14:paraId="31E8D3BB" w14:textId="77777777" w:rsidR="005623C7" w:rsidRDefault="005623C7" w:rsidP="00C56B4E">
            <w:pPr>
              <w:bidi w:val="0"/>
              <w:jc w:val="both"/>
            </w:pPr>
            <w:r>
              <w:rPr>
                <w:sz w:val="22"/>
                <w:szCs w:val="22"/>
              </w:rPr>
              <w:t>8.4</w:t>
            </w:r>
          </w:p>
        </w:tc>
        <w:tc>
          <w:tcPr>
            <w:tcW w:w="1065" w:type="pct"/>
            <w:tcBorders>
              <w:top w:val="single" w:sz="1" w:space="0" w:color="999999"/>
              <w:left w:val="single" w:sz="1" w:space="0" w:color="999999"/>
              <w:bottom w:val="single" w:sz="1" w:space="0" w:color="999999"/>
              <w:right w:val="single" w:sz="1" w:space="0" w:color="999999"/>
            </w:tcBorders>
          </w:tcPr>
          <w:p w14:paraId="4C0F831A" w14:textId="77777777" w:rsidR="005623C7" w:rsidRDefault="005623C7" w:rsidP="00C56B4E">
            <w:pPr>
              <w:bidi w:val="0"/>
              <w:jc w:val="both"/>
            </w:pPr>
            <w:r>
              <w:rPr>
                <w:sz w:val="22"/>
                <w:szCs w:val="22"/>
              </w:rPr>
              <w:t>16-38 Mt</w:t>
            </w:r>
          </w:p>
        </w:tc>
        <w:tc>
          <w:tcPr>
            <w:tcW w:w="1766" w:type="pct"/>
            <w:tcBorders>
              <w:top w:val="single" w:sz="1" w:space="0" w:color="999999"/>
              <w:left w:val="single" w:sz="1" w:space="0" w:color="999999"/>
              <w:bottom w:val="single" w:sz="1" w:space="0" w:color="999999"/>
              <w:right w:val="single" w:sz="1" w:space="0" w:color="999999"/>
            </w:tcBorders>
          </w:tcPr>
          <w:p w14:paraId="0A2551F1" w14:textId="77777777" w:rsidR="005623C7" w:rsidRDefault="005623C7" w:rsidP="00C56B4E">
            <w:pPr>
              <w:bidi w:val="0"/>
              <w:jc w:val="both"/>
            </w:pPr>
            <w:r>
              <w:rPr>
                <w:sz w:val="22"/>
                <w:szCs w:val="22"/>
              </w:rPr>
              <w:t>Lowest, small range</w:t>
            </w:r>
          </w:p>
        </w:tc>
      </w:tr>
    </w:tbl>
    <w:p w14:paraId="2F5C3388" w14:textId="77777777" w:rsidR="005623C7" w:rsidRDefault="005623C7" w:rsidP="005623C7">
      <w:pPr>
        <w:bidi w:val="0"/>
        <w:spacing w:after="200"/>
        <w:jc w:val="both"/>
      </w:pPr>
    </w:p>
    <w:p w14:paraId="7F31C743" w14:textId="77777777" w:rsidR="005623C7" w:rsidRPr="000560EA" w:rsidRDefault="005623C7" w:rsidP="005623C7">
      <w:pPr>
        <w:bidi w:val="0"/>
        <w:spacing w:before="100" w:after="300"/>
        <w:jc w:val="both"/>
        <w:rPr>
          <w:b/>
          <w:bCs/>
          <w:sz w:val="22"/>
          <w:szCs w:val="22"/>
        </w:rPr>
      </w:pPr>
      <w:r w:rsidRPr="000560EA">
        <w:rPr>
          <w:b/>
          <w:bCs/>
          <w:noProof/>
          <w:sz w:val="22"/>
          <w:szCs w:val="22"/>
        </w:rPr>
        <w:lastRenderedPageBreak/>
        <w:drawing>
          <wp:inline distT="0" distB="0" distL="0" distR="0" wp14:anchorId="3CF47CEF" wp14:editId="0391D666">
            <wp:extent cx="6417310" cy="2419433"/>
            <wp:effectExtent l="0" t="0" r="2540" b="0"/>
            <wp:docPr id="1305535778" name="Picture 14"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535778" name="Picture 14" descr="A close-up of a graph&#10;&#10;AI-generated content may be incorrect."/>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5292"/>
                    <a:stretch>
                      <a:fillRect/>
                    </a:stretch>
                  </pic:blipFill>
                  <pic:spPr bwMode="auto">
                    <a:xfrm>
                      <a:off x="0" y="0"/>
                      <a:ext cx="6417310" cy="2419433"/>
                    </a:xfrm>
                    <a:prstGeom prst="rect">
                      <a:avLst/>
                    </a:prstGeom>
                    <a:noFill/>
                    <a:ln>
                      <a:noFill/>
                    </a:ln>
                    <a:extLst>
                      <a:ext uri="{53640926-AAD7-44D8-BBD7-CCE9431645EC}">
                        <a14:shadowObscured xmlns:a14="http://schemas.microsoft.com/office/drawing/2010/main"/>
                      </a:ext>
                    </a:extLst>
                  </pic:spPr>
                </pic:pic>
              </a:graphicData>
            </a:graphic>
          </wp:inline>
        </w:drawing>
      </w:r>
    </w:p>
    <w:p w14:paraId="33B653E5" w14:textId="77777777" w:rsidR="005623C7" w:rsidRDefault="005623C7" w:rsidP="005623C7">
      <w:pPr>
        <w:pStyle w:val="Caption"/>
        <w:bidi w:val="0"/>
      </w:pPr>
      <w:bookmarkStart w:id="148" w:name="_Figure_5_6"/>
      <w:bookmarkStart w:id="149" w:name="_Toc215272168"/>
      <w:r>
        <w:t>Figure 5.7: Country-Level R² Performance Comparison</w:t>
      </w:r>
      <w:bookmarkEnd w:id="148"/>
      <w:bookmarkEnd w:id="149"/>
    </w:p>
    <w:p w14:paraId="74BD4A16" w14:textId="77777777" w:rsidR="005623C7" w:rsidRPr="009E7AEB" w:rsidRDefault="005623C7" w:rsidP="005623C7">
      <w:pPr>
        <w:bidi w:val="0"/>
        <w:spacing w:after="200" w:line="360" w:lineRule="auto"/>
        <w:jc w:val="both"/>
        <w:rPr>
          <w:sz w:val="24"/>
          <w:szCs w:val="24"/>
        </w:rPr>
      </w:pPr>
      <w:r w:rsidRPr="009E7AEB">
        <w:rPr>
          <w:sz w:val="24"/>
          <w:szCs w:val="24"/>
        </w:rPr>
        <w:t>Saudi Arabia shows the highest country-level R² (0.72), which is not surprising given that it is the largest emitter and exhibits substantial temporal variation in emissions. This variation provides the model with more signal to learn from.</w:t>
      </w:r>
    </w:p>
    <w:p w14:paraId="1CD01C4A" w14:textId="77777777" w:rsidR="005623C7" w:rsidRPr="009E7AEB" w:rsidRDefault="005623C7" w:rsidP="005623C7">
      <w:pPr>
        <w:bidi w:val="0"/>
        <w:spacing w:after="200" w:line="360" w:lineRule="auto"/>
        <w:jc w:val="both"/>
        <w:rPr>
          <w:sz w:val="24"/>
          <w:szCs w:val="24"/>
        </w:rPr>
      </w:pPr>
      <w:r w:rsidRPr="009E7AEB">
        <w:rPr>
          <w:sz w:val="24"/>
          <w:szCs w:val="24"/>
        </w:rPr>
        <w:t>Bahrain, by contrast, has the lowest R² (0.61). Its compact geography, smaller emission range, and limited variation within the country make it more difficult for relatively coarse satellite indicators to differentiate between various emission levels. Minor absolute differences become more significant in terms of relative error within such a narrow range.</w:t>
      </w:r>
    </w:p>
    <w:p w14:paraId="76DA04BE" w14:textId="77777777" w:rsidR="005623C7" w:rsidRDefault="005623C7" w:rsidP="005623C7">
      <w:pPr>
        <w:bidi w:val="0"/>
        <w:spacing w:after="200" w:line="360" w:lineRule="auto"/>
        <w:jc w:val="both"/>
        <w:rPr>
          <w:sz w:val="24"/>
          <w:szCs w:val="24"/>
        </w:rPr>
      </w:pPr>
      <w:r w:rsidRPr="009E7AEB">
        <w:rPr>
          <w:sz w:val="24"/>
          <w:szCs w:val="24"/>
        </w:rPr>
        <w:t>The UAE, Kuwait, Qatar, and Oman fall in between, with test R² values ranging from 0.64 to 0.68. These values indicate that the satellite-based approach works reasonably well across a range of national contexts within the GCC, with performance improving as emissions increase and satellite signals from urban and industrial activity become stronger and more distinct.</w:t>
      </w:r>
    </w:p>
    <w:p w14:paraId="24F4E044" w14:textId="77777777" w:rsidR="005623C7" w:rsidRDefault="005623C7" w:rsidP="005623C7">
      <w:pPr>
        <w:bidi w:val="0"/>
        <w:rPr>
          <w:sz w:val="24"/>
          <w:szCs w:val="24"/>
        </w:rPr>
      </w:pPr>
      <w:r>
        <w:rPr>
          <w:sz w:val="24"/>
          <w:szCs w:val="24"/>
        </w:rPr>
        <w:br w:type="page"/>
      </w:r>
    </w:p>
    <w:p w14:paraId="614C5244" w14:textId="77777777" w:rsidR="005623C7" w:rsidRDefault="005623C7" w:rsidP="005623C7">
      <w:pPr>
        <w:pStyle w:val="Heading2"/>
        <w:jc w:val="both"/>
      </w:pPr>
      <w:bookmarkStart w:id="150" w:name="_Toc216214449"/>
      <w:r>
        <w:lastRenderedPageBreak/>
        <w:t>5.7 Discussion of Findings</w:t>
      </w:r>
      <w:bookmarkEnd w:id="150"/>
    </w:p>
    <w:p w14:paraId="47FCD212" w14:textId="77777777" w:rsidR="005623C7" w:rsidRPr="009E7AEB" w:rsidRDefault="005623C7" w:rsidP="005623C7">
      <w:pPr>
        <w:bidi w:val="0"/>
        <w:spacing w:after="200" w:line="360" w:lineRule="auto"/>
        <w:jc w:val="both"/>
        <w:rPr>
          <w:sz w:val="24"/>
          <w:szCs w:val="24"/>
        </w:rPr>
      </w:pPr>
      <w:r w:rsidRPr="009E7AEB">
        <w:rPr>
          <w:sz w:val="24"/>
          <w:szCs w:val="24"/>
        </w:rPr>
        <w:t xml:space="preserve">The results presented so far allow the three research questions from Chapter 1 to be revisited </w:t>
      </w:r>
      <w:proofErr w:type="gramStart"/>
      <w:r w:rsidRPr="009E7AEB">
        <w:rPr>
          <w:sz w:val="24"/>
          <w:szCs w:val="24"/>
        </w:rPr>
        <w:t>in light of</w:t>
      </w:r>
      <w:proofErr w:type="gramEnd"/>
      <w:r w:rsidRPr="009E7AEB">
        <w:rPr>
          <w:sz w:val="24"/>
          <w:szCs w:val="24"/>
        </w:rPr>
        <w:t xml:space="preserve"> the empirical evidence.</w:t>
      </w:r>
    </w:p>
    <w:p w14:paraId="4913CE6F" w14:textId="77777777" w:rsidR="005623C7" w:rsidRDefault="005623C7" w:rsidP="005623C7">
      <w:pPr>
        <w:pStyle w:val="NormalWeb"/>
      </w:pPr>
      <w:r>
        <w:rPr>
          <w:rStyle w:val="Strong"/>
        </w:rPr>
        <w:t>RQ1: Can satellite data predict national CO₂ emissions?</w:t>
      </w:r>
    </w:p>
    <w:p w14:paraId="17E3669F" w14:textId="77777777" w:rsidR="005623C7" w:rsidRPr="009E7AEB" w:rsidRDefault="005623C7" w:rsidP="005623C7">
      <w:pPr>
        <w:bidi w:val="0"/>
        <w:spacing w:after="200" w:line="360" w:lineRule="auto"/>
        <w:jc w:val="both"/>
        <w:rPr>
          <w:sz w:val="24"/>
          <w:szCs w:val="24"/>
        </w:rPr>
      </w:pPr>
      <w:r w:rsidRPr="009E7AEB">
        <w:rPr>
          <w:sz w:val="24"/>
          <w:szCs w:val="24"/>
        </w:rPr>
        <w:t>The hybrid model (Model B) explains around 69% of the variance in national CO₂ emissions across the GCC during the 2019–2023 test period. This shows that satellite-derived indicators, combined with population density, contain enough information to provide reasonably accurate national emission estimates, even without direct economic data such as energy consumption or GDP. While this performance does not reach the level of the economic model (R² ≈ 0.96), it is sufficiently strong to be useful for many monitoring and assessment tasks.</w:t>
      </w:r>
    </w:p>
    <w:p w14:paraId="09E4A3A1" w14:textId="77777777" w:rsidR="005623C7" w:rsidRDefault="005623C7" w:rsidP="005623C7">
      <w:pPr>
        <w:pStyle w:val="NormalWeb"/>
      </w:pPr>
      <w:r>
        <w:rPr>
          <w:rStyle w:val="Strong"/>
        </w:rPr>
        <w:t>RQ2: What is the accuracy–timeliness trade-off?</w:t>
      </w:r>
    </w:p>
    <w:p w14:paraId="2365FE01" w14:textId="77777777" w:rsidR="005623C7" w:rsidRPr="009E7AEB" w:rsidRDefault="005623C7" w:rsidP="005623C7">
      <w:pPr>
        <w:bidi w:val="0"/>
        <w:spacing w:after="200" w:line="360" w:lineRule="auto"/>
        <w:jc w:val="both"/>
        <w:rPr>
          <w:sz w:val="24"/>
          <w:szCs w:val="24"/>
        </w:rPr>
      </w:pPr>
      <w:r w:rsidRPr="009E7AEB">
        <w:rPr>
          <w:sz w:val="24"/>
          <w:szCs w:val="24"/>
        </w:rPr>
        <w:t>The comparison between Model A and Model B makes the trade-off explicit. The economic model, which depends on official statistics that can lag by 12–24 months, achieves very high accuracy (R² ≈ 0.96). The satellite-based hybrid model, which uses inputs that can be updated within days or weeks of acquisition, achieves R² ≈ 0.69. This corresponds to retaining about 72% of the accuracy while reducing data latency by roughly 99%. For applications that require up-to-date information—such as tracking recent emission changes or evaluating policy interventions soon after they are implemented, this trade-off can be attractive.</w:t>
      </w:r>
    </w:p>
    <w:p w14:paraId="1ACE2DC7" w14:textId="77777777" w:rsidR="005623C7" w:rsidRDefault="005623C7" w:rsidP="005623C7">
      <w:pPr>
        <w:pStyle w:val="NormalWeb"/>
      </w:pPr>
      <w:r>
        <w:rPr>
          <w:rStyle w:val="Strong"/>
        </w:rPr>
        <w:t>RQ3: Which satellite features contribute most?</w:t>
      </w:r>
    </w:p>
    <w:p w14:paraId="72BEF4B8" w14:textId="77777777" w:rsidR="005623C7" w:rsidRDefault="005623C7" w:rsidP="005623C7">
      <w:pPr>
        <w:bidi w:val="0"/>
        <w:spacing w:after="200" w:line="360" w:lineRule="auto"/>
        <w:jc w:val="both"/>
        <w:rPr>
          <w:sz w:val="24"/>
          <w:szCs w:val="24"/>
        </w:rPr>
      </w:pPr>
      <w:r w:rsidRPr="009E7AEB">
        <w:rPr>
          <w:sz w:val="24"/>
          <w:szCs w:val="24"/>
        </w:rPr>
        <w:t xml:space="preserve">The feature importance analysis shows that temperature-related variables dominate, with summer and winter LST together accounting for 56% of the model’s importance. Night-time lights contribute 22%, and </w:t>
      </w:r>
      <w:proofErr w:type="gramStart"/>
      <w:r w:rsidRPr="009E7AEB">
        <w:rPr>
          <w:sz w:val="24"/>
          <w:szCs w:val="24"/>
        </w:rPr>
        <w:t>log</w:t>
      </w:r>
      <w:proofErr w:type="gramEnd"/>
      <w:r w:rsidRPr="009E7AEB">
        <w:rPr>
          <w:sz w:val="24"/>
          <w:szCs w:val="24"/>
        </w:rPr>
        <w:t>-transformed population density adds 13%. NDVI and AOD play minor roles. This hierarchy is consistent with what is known about the GCC: extreme heat drives electricity demand for cooling; night-time lights trace urban and industrial development; and population density reflects how people, infrastructure, and energy use are concentrated. The physical interpretation of these features supports the idea that the model is capturing meaningful relationships rather than arbitrary correlations.</w:t>
      </w:r>
    </w:p>
    <w:p w14:paraId="22BF3759" w14:textId="77777777" w:rsidR="005623C7" w:rsidRDefault="005623C7" w:rsidP="005623C7">
      <w:pPr>
        <w:bidi w:val="0"/>
        <w:rPr>
          <w:sz w:val="24"/>
          <w:szCs w:val="24"/>
        </w:rPr>
      </w:pPr>
      <w:r>
        <w:rPr>
          <w:sz w:val="24"/>
          <w:szCs w:val="24"/>
        </w:rPr>
        <w:br w:type="page"/>
      </w:r>
    </w:p>
    <w:p w14:paraId="50AB28BA" w14:textId="77777777" w:rsidR="005623C7" w:rsidRDefault="005623C7" w:rsidP="005623C7">
      <w:pPr>
        <w:pStyle w:val="Heading2"/>
        <w:jc w:val="both"/>
      </w:pPr>
      <w:bookmarkStart w:id="151" w:name="_Toc216214450"/>
      <w:r>
        <w:lastRenderedPageBreak/>
        <w:t>5.8 Summary of the Chapter</w:t>
      </w:r>
      <w:bookmarkEnd w:id="151"/>
    </w:p>
    <w:p w14:paraId="51465989" w14:textId="77777777" w:rsidR="005623C7" w:rsidRPr="009E7AEB" w:rsidRDefault="005623C7" w:rsidP="005623C7">
      <w:pPr>
        <w:bidi w:val="0"/>
        <w:spacing w:after="200" w:line="360" w:lineRule="auto"/>
        <w:jc w:val="both"/>
        <w:rPr>
          <w:sz w:val="24"/>
          <w:szCs w:val="24"/>
        </w:rPr>
      </w:pPr>
      <w:r w:rsidRPr="009E7AEB">
        <w:rPr>
          <w:sz w:val="24"/>
          <w:szCs w:val="24"/>
        </w:rPr>
        <w:t>This chapter has presented and analyzed the experimental results from three XGBoost-based models for estimating national CO₂ emissions in the GCC. The economic baseline model (Model A) achieved very high accuracy (R² ≈ 0.96) but depends on input data that are only available with a delay of one to two years. The hybrid satellite model (Model B) achieved R² ≈ 0.69 with near-real-time-updatable inputs, offering a practical compromise between accuracy and timeliness. The satellite-only model (Model C) performed slightly below the hybrid model but still explained roughly two-thirds of the test-period variance.</w:t>
      </w:r>
    </w:p>
    <w:p w14:paraId="12E5C12D" w14:textId="77777777" w:rsidR="005623C7" w:rsidRDefault="005623C7" w:rsidP="005623C7">
      <w:pPr>
        <w:bidi w:val="0"/>
        <w:spacing w:after="200" w:line="360" w:lineRule="auto"/>
        <w:jc w:val="both"/>
        <w:rPr>
          <w:sz w:val="24"/>
          <w:szCs w:val="24"/>
        </w:rPr>
      </w:pPr>
      <w:r w:rsidRPr="00C27184">
        <w:rPr>
          <w:sz w:val="24"/>
          <w:szCs w:val="24"/>
        </w:rPr>
        <w:t>The feature importance analysis shows that summer and winter land surface temperatures and night-time lights are the most informative satellite indicators for the GCC, with population density providing additional explanatory power.</w:t>
      </w:r>
    </w:p>
    <w:p w14:paraId="13309E1D" w14:textId="77777777" w:rsidR="005623C7" w:rsidRDefault="005623C7" w:rsidP="005623C7">
      <w:pPr>
        <w:bidi w:val="0"/>
        <w:spacing w:after="200" w:line="360" w:lineRule="auto"/>
        <w:jc w:val="both"/>
        <w:rPr>
          <w:sz w:val="24"/>
          <w:szCs w:val="24"/>
        </w:rPr>
      </w:pPr>
      <w:r w:rsidRPr="008A1A3C">
        <w:rPr>
          <w:sz w:val="24"/>
          <w:szCs w:val="24"/>
        </w:rPr>
        <w:t>The chapter also outlined key scope conditions and contextual factors to consider when interpreting the results, including the relatively small sample size, the presence of COVID-19 in the test period, the use of national-level aggregates, the short NO₂ record, and the regional focus on the GCC.</w:t>
      </w:r>
    </w:p>
    <w:p w14:paraId="4B2E6BF1" w14:textId="77777777" w:rsidR="005623C7" w:rsidRDefault="005623C7" w:rsidP="005623C7">
      <w:pPr>
        <w:bidi w:val="0"/>
        <w:spacing w:after="200" w:line="360" w:lineRule="auto"/>
        <w:jc w:val="both"/>
        <w:rPr>
          <w:sz w:val="24"/>
          <w:szCs w:val="24"/>
        </w:rPr>
      </w:pPr>
      <w:r w:rsidRPr="009E7AEB">
        <w:rPr>
          <w:sz w:val="24"/>
          <w:szCs w:val="24"/>
        </w:rPr>
        <w:t>Overall, the results suggest that while satellite-based models cannot replace official national inventories, they can play a valuable complementary role by providing timely, interpretable estimates that help bridge the information gap between inventory reporting cycles. The next chapter builds on these conclusions, summarizes the main contributions of the thesis, and outlines directions for future work.</w:t>
      </w:r>
    </w:p>
    <w:p w14:paraId="4EEFD93D" w14:textId="77777777" w:rsidR="005623C7" w:rsidRDefault="005623C7" w:rsidP="005623C7">
      <w:pPr>
        <w:bidi w:val="0"/>
        <w:rPr>
          <w:sz w:val="24"/>
          <w:szCs w:val="24"/>
        </w:rPr>
      </w:pPr>
      <w:r>
        <w:rPr>
          <w:sz w:val="24"/>
          <w:szCs w:val="24"/>
        </w:rPr>
        <w:br w:type="page"/>
      </w:r>
    </w:p>
    <w:p w14:paraId="626DC715" w14:textId="77777777" w:rsidR="005623C7" w:rsidRDefault="005623C7" w:rsidP="005623C7">
      <w:pPr>
        <w:pStyle w:val="Heading1"/>
        <w:jc w:val="both"/>
      </w:pPr>
      <w:bookmarkStart w:id="152" w:name="_Toc216214451"/>
      <w:r>
        <w:lastRenderedPageBreak/>
        <w:t>Chapter 6 Conclusion and Future Work</w:t>
      </w:r>
      <w:bookmarkEnd w:id="152"/>
    </w:p>
    <w:p w14:paraId="287B6D3D" w14:textId="77777777" w:rsidR="005623C7" w:rsidRPr="00D22EAE" w:rsidRDefault="005623C7" w:rsidP="005623C7">
      <w:pPr>
        <w:bidi w:val="0"/>
        <w:spacing w:after="200" w:line="360" w:lineRule="auto"/>
        <w:jc w:val="both"/>
        <w:rPr>
          <w:sz w:val="24"/>
          <w:szCs w:val="24"/>
        </w:rPr>
      </w:pPr>
      <w:r w:rsidRPr="00D22EAE">
        <w:rPr>
          <w:sz w:val="24"/>
          <w:szCs w:val="24"/>
        </w:rPr>
        <w:t>This thesis developed and evaluated a satellite-based framework for estimating national CO₂ emissions in GCC countries. The approach addresses the fundamental challenge of emission monitoring: official statistics arrive 1-2 years late, but policy decisions need timely information.</w:t>
      </w:r>
    </w:p>
    <w:p w14:paraId="221A7343" w14:textId="77777777" w:rsidR="005623C7" w:rsidRDefault="005623C7" w:rsidP="005623C7">
      <w:pPr>
        <w:pStyle w:val="Heading2"/>
        <w:jc w:val="both"/>
      </w:pPr>
      <w:bookmarkStart w:id="153" w:name="_Toc216214452"/>
      <w:r>
        <w:t>6.1 Summary of Contributions</w:t>
      </w:r>
      <w:bookmarkEnd w:id="153"/>
    </w:p>
    <w:p w14:paraId="6BC48A5C" w14:textId="77777777" w:rsidR="005623C7" w:rsidRPr="00D22EAE" w:rsidRDefault="005623C7" w:rsidP="005623C7">
      <w:pPr>
        <w:bidi w:val="0"/>
        <w:spacing w:after="200" w:line="360" w:lineRule="auto"/>
        <w:jc w:val="both"/>
        <w:rPr>
          <w:sz w:val="24"/>
          <w:szCs w:val="24"/>
        </w:rPr>
      </w:pPr>
      <w:r w:rsidRPr="00D22EAE">
        <w:rPr>
          <w:sz w:val="24"/>
          <w:szCs w:val="24"/>
        </w:rPr>
        <w:t>The thesis makes four main contributions:</w:t>
      </w:r>
    </w:p>
    <w:p w14:paraId="6DFCCE06" w14:textId="77777777" w:rsidR="005623C7" w:rsidRPr="00D22EAE" w:rsidRDefault="005623C7" w:rsidP="005623C7">
      <w:pPr>
        <w:pStyle w:val="ListParagraph"/>
        <w:numPr>
          <w:ilvl w:val="0"/>
          <w:numId w:val="2"/>
        </w:numPr>
        <w:spacing w:after="100" w:line="360" w:lineRule="auto"/>
        <w:jc w:val="both"/>
        <w:rPr>
          <w:sz w:val="24"/>
          <w:szCs w:val="24"/>
        </w:rPr>
      </w:pPr>
      <w:r w:rsidRPr="00D22EAE">
        <w:rPr>
          <w:sz w:val="24"/>
          <w:szCs w:val="24"/>
        </w:rPr>
        <w:t>A hybrid framework combining satellite-derived environmental indicators (land surface temperature, night-time lights, vegetation index, aerosol optical depth) with demographic data (population density) to estimate national CO₂ emissions. The framework achieves R² ≈ 0.69 on held-out test data while providing estimates within days of satellite acquisition.</w:t>
      </w:r>
    </w:p>
    <w:p w14:paraId="1678BDE2" w14:textId="77777777" w:rsidR="005623C7" w:rsidRPr="00D22EAE" w:rsidRDefault="005623C7" w:rsidP="005623C7">
      <w:pPr>
        <w:pStyle w:val="ListParagraph"/>
        <w:numPr>
          <w:ilvl w:val="0"/>
          <w:numId w:val="2"/>
        </w:numPr>
        <w:spacing w:after="100" w:line="360" w:lineRule="auto"/>
        <w:jc w:val="both"/>
        <w:rPr>
          <w:sz w:val="24"/>
          <w:szCs w:val="24"/>
        </w:rPr>
      </w:pPr>
      <w:r w:rsidRPr="00D22EAE">
        <w:rPr>
          <w:sz w:val="24"/>
          <w:szCs w:val="24"/>
        </w:rPr>
        <w:t>A comprehensive dataset integrating five satellite products from Google Earth Engine with official emission statistics for all six GCC countries from 2000 to 2023. The dataset and extraction pipeline are documented for reproducibility.</w:t>
      </w:r>
    </w:p>
    <w:p w14:paraId="31194AC3" w14:textId="77777777" w:rsidR="005623C7" w:rsidRPr="00D22EAE" w:rsidRDefault="005623C7" w:rsidP="005623C7">
      <w:pPr>
        <w:pStyle w:val="ListParagraph"/>
        <w:numPr>
          <w:ilvl w:val="0"/>
          <w:numId w:val="2"/>
        </w:numPr>
        <w:spacing w:after="100" w:line="360" w:lineRule="auto"/>
        <w:jc w:val="both"/>
        <w:rPr>
          <w:sz w:val="24"/>
          <w:szCs w:val="24"/>
        </w:rPr>
      </w:pPr>
      <w:r w:rsidRPr="00D22EAE">
        <w:rPr>
          <w:sz w:val="24"/>
          <w:szCs w:val="24"/>
        </w:rPr>
        <w:t>An explicit quantification of the accuracy-timeliness trade-off: satellite-based estimation retains 72% of economic model accuracy while reducing data latency by 99%. This trade-off information helps policy makers choose appropriate tools for different applications.</w:t>
      </w:r>
    </w:p>
    <w:p w14:paraId="3255F581" w14:textId="77777777" w:rsidR="005623C7" w:rsidRPr="00D22EAE" w:rsidRDefault="005623C7" w:rsidP="005623C7">
      <w:pPr>
        <w:pStyle w:val="ListParagraph"/>
        <w:numPr>
          <w:ilvl w:val="0"/>
          <w:numId w:val="2"/>
        </w:numPr>
        <w:spacing w:after="100" w:line="360" w:lineRule="auto"/>
        <w:jc w:val="both"/>
        <w:rPr>
          <w:sz w:val="24"/>
          <w:szCs w:val="24"/>
        </w:rPr>
      </w:pPr>
      <w:r w:rsidRPr="00D22EAE">
        <w:rPr>
          <w:sz w:val="24"/>
          <w:szCs w:val="24"/>
        </w:rPr>
        <w:t>A physical interpretation of satellite-emission relationships in hot, arid climates. The dominance of summer temperature (34% feature importance) reflects the GCC's cooling-driven emission profile, validating that the model captures real physical processes rather than spurious correlations.</w:t>
      </w:r>
    </w:p>
    <w:p w14:paraId="26B82776" w14:textId="77777777" w:rsidR="005623C7" w:rsidRDefault="005623C7" w:rsidP="005623C7">
      <w:pPr>
        <w:pStyle w:val="Heading2"/>
        <w:jc w:val="both"/>
      </w:pPr>
      <w:bookmarkStart w:id="154" w:name="_Toc216214453"/>
      <w:r>
        <w:t>6.2 Practical Implications</w:t>
      </w:r>
      <w:bookmarkEnd w:id="154"/>
    </w:p>
    <w:p w14:paraId="01CEAC4B" w14:textId="77777777" w:rsidR="005623C7" w:rsidRPr="00D22EAE" w:rsidRDefault="005623C7" w:rsidP="005623C7">
      <w:pPr>
        <w:bidi w:val="0"/>
        <w:spacing w:after="200" w:line="360" w:lineRule="auto"/>
        <w:jc w:val="both"/>
        <w:rPr>
          <w:sz w:val="24"/>
          <w:szCs w:val="24"/>
        </w:rPr>
      </w:pPr>
      <w:r w:rsidRPr="00D22EAE">
        <w:rPr>
          <w:sz w:val="24"/>
          <w:szCs w:val="24"/>
        </w:rPr>
        <w:t>The framework has several practical applications:</w:t>
      </w:r>
    </w:p>
    <w:p w14:paraId="70B4653A" w14:textId="77777777" w:rsidR="005623C7" w:rsidRPr="00D22EAE" w:rsidRDefault="005623C7" w:rsidP="005623C7">
      <w:pPr>
        <w:pStyle w:val="ListParagraph"/>
        <w:numPr>
          <w:ilvl w:val="0"/>
          <w:numId w:val="2"/>
        </w:numPr>
        <w:spacing w:after="100" w:line="360" w:lineRule="auto"/>
        <w:jc w:val="both"/>
        <w:rPr>
          <w:sz w:val="24"/>
          <w:szCs w:val="24"/>
        </w:rPr>
      </w:pPr>
      <w:r w:rsidRPr="00D22EAE">
        <w:rPr>
          <w:sz w:val="24"/>
          <w:szCs w:val="24"/>
        </w:rPr>
        <w:t>Rapid anomaly detection: Sudden changes in satellite indicators could signal unusual emission events worth investigating, even before official statistics are available.</w:t>
      </w:r>
    </w:p>
    <w:p w14:paraId="539C53D0" w14:textId="77777777" w:rsidR="005623C7" w:rsidRPr="00D22EAE" w:rsidRDefault="005623C7" w:rsidP="005623C7">
      <w:pPr>
        <w:pStyle w:val="ListParagraph"/>
        <w:numPr>
          <w:ilvl w:val="0"/>
          <w:numId w:val="2"/>
        </w:numPr>
        <w:spacing w:after="100" w:line="360" w:lineRule="auto"/>
        <w:jc w:val="both"/>
        <w:rPr>
          <w:sz w:val="24"/>
          <w:szCs w:val="24"/>
        </w:rPr>
      </w:pPr>
      <w:r w:rsidRPr="00D22EAE">
        <w:rPr>
          <w:sz w:val="24"/>
          <w:szCs w:val="24"/>
        </w:rPr>
        <w:t>Policy evaluation: The framework could track whether emission reduction policies are having their intended effects, without waiting for annual statistics.</w:t>
      </w:r>
    </w:p>
    <w:p w14:paraId="2F483924" w14:textId="6BE0978A" w:rsidR="005623C7" w:rsidRPr="00D22EAE" w:rsidRDefault="005623C7" w:rsidP="005623C7">
      <w:pPr>
        <w:pStyle w:val="ListParagraph"/>
        <w:numPr>
          <w:ilvl w:val="0"/>
          <w:numId w:val="2"/>
        </w:numPr>
        <w:spacing w:after="100" w:line="360" w:lineRule="auto"/>
        <w:jc w:val="both"/>
        <w:rPr>
          <w:sz w:val="24"/>
          <w:szCs w:val="24"/>
        </w:rPr>
      </w:pPr>
      <w:r w:rsidRPr="00D22EAE">
        <w:rPr>
          <w:sz w:val="24"/>
          <w:szCs w:val="24"/>
        </w:rPr>
        <w:t xml:space="preserve">Gap-filling: </w:t>
      </w:r>
      <w:r w:rsidR="00802342" w:rsidRPr="00802342">
        <w:rPr>
          <w:sz w:val="24"/>
          <w:szCs w:val="24"/>
        </w:rPr>
        <w:t xml:space="preserve">For years or regions </w:t>
      </w:r>
      <w:proofErr w:type="gramStart"/>
      <w:r w:rsidR="00802342" w:rsidRPr="00802342">
        <w:rPr>
          <w:sz w:val="24"/>
          <w:szCs w:val="24"/>
        </w:rPr>
        <w:t>where</w:t>
      </w:r>
      <w:proofErr w:type="gramEnd"/>
      <w:r w:rsidR="00802342" w:rsidRPr="00802342">
        <w:rPr>
          <w:sz w:val="24"/>
          <w:szCs w:val="24"/>
        </w:rPr>
        <w:t xml:space="preserve"> official statistics are delayed or missing, satellite-based estimates could provide interim values.</w:t>
      </w:r>
    </w:p>
    <w:p w14:paraId="00C4E71C" w14:textId="77777777" w:rsidR="005623C7" w:rsidRPr="00D22EAE" w:rsidRDefault="005623C7" w:rsidP="005623C7">
      <w:pPr>
        <w:pStyle w:val="ListParagraph"/>
        <w:numPr>
          <w:ilvl w:val="0"/>
          <w:numId w:val="2"/>
        </w:numPr>
        <w:spacing w:after="100" w:line="360" w:lineRule="auto"/>
        <w:jc w:val="both"/>
        <w:rPr>
          <w:sz w:val="24"/>
          <w:szCs w:val="24"/>
        </w:rPr>
      </w:pPr>
      <w:r w:rsidRPr="00D22EAE">
        <w:rPr>
          <w:sz w:val="24"/>
          <w:szCs w:val="24"/>
        </w:rPr>
        <w:t>Monitoring verification: Satellite-based estimates could cross-check official reported values, identifying potential discrepancies for further investigation.</w:t>
      </w:r>
    </w:p>
    <w:p w14:paraId="1CE2C629" w14:textId="77777777" w:rsidR="005623C7" w:rsidRDefault="005623C7" w:rsidP="005623C7">
      <w:pPr>
        <w:pStyle w:val="Caption"/>
        <w:bidi w:val="0"/>
        <w:rPr>
          <w:noProof/>
        </w:rPr>
      </w:pPr>
      <w:bookmarkStart w:id="155" w:name="_Figure_6_1"/>
      <w:bookmarkStart w:id="156" w:name="_Toc215272169"/>
    </w:p>
    <w:p w14:paraId="42D8D415" w14:textId="77777777" w:rsidR="005623C7" w:rsidRPr="008224FB" w:rsidRDefault="005623C7" w:rsidP="005623C7">
      <w:pPr>
        <w:pStyle w:val="Caption"/>
      </w:pPr>
      <w:r w:rsidRPr="008224FB">
        <w:rPr>
          <w:noProof/>
        </w:rPr>
        <w:lastRenderedPageBreak/>
        <w:drawing>
          <wp:inline distT="0" distB="0" distL="0" distR="0" wp14:anchorId="1668D439" wp14:editId="0CDAB1FE">
            <wp:extent cx="6417310" cy="4035343"/>
            <wp:effectExtent l="0" t="0" r="2540" b="3810"/>
            <wp:docPr id="226088411" name="Picture 38"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088411" name="Picture 38" descr="A screenshot of a graph&#10;&#10;AI-generated content may be incorrect."/>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5405"/>
                    <a:stretch>
                      <a:fillRect/>
                    </a:stretch>
                  </pic:blipFill>
                  <pic:spPr bwMode="auto">
                    <a:xfrm>
                      <a:off x="0" y="0"/>
                      <a:ext cx="6417310" cy="4035343"/>
                    </a:xfrm>
                    <a:prstGeom prst="rect">
                      <a:avLst/>
                    </a:prstGeom>
                    <a:noFill/>
                    <a:ln>
                      <a:noFill/>
                    </a:ln>
                    <a:extLst>
                      <a:ext uri="{53640926-AAD7-44D8-BBD7-CCE9431645EC}">
                        <a14:shadowObscured xmlns:a14="http://schemas.microsoft.com/office/drawing/2010/main"/>
                      </a:ext>
                    </a:extLst>
                  </pic:spPr>
                </pic:pic>
              </a:graphicData>
            </a:graphic>
          </wp:inline>
        </w:drawing>
      </w:r>
    </w:p>
    <w:p w14:paraId="134D1005" w14:textId="77777777" w:rsidR="005623C7" w:rsidRDefault="005623C7" w:rsidP="005623C7">
      <w:pPr>
        <w:pStyle w:val="Caption"/>
        <w:bidi w:val="0"/>
        <w:rPr>
          <w:rtl/>
        </w:rPr>
      </w:pPr>
      <w:r>
        <w:t>Figure 6.1: Accuracy vs Data Timeliness Trade-off</w:t>
      </w:r>
      <w:bookmarkEnd w:id="155"/>
      <w:bookmarkEnd w:id="156"/>
    </w:p>
    <w:p w14:paraId="0E6C5EA5" w14:textId="77777777" w:rsidR="005623C7" w:rsidRPr="00263FE7" w:rsidRDefault="005623C7" w:rsidP="005623C7">
      <w:pPr>
        <w:bidi w:val="0"/>
        <w:jc w:val="both"/>
        <w:rPr>
          <w:rtl/>
        </w:rPr>
      </w:pPr>
    </w:p>
    <w:p w14:paraId="6E7796B6" w14:textId="77777777" w:rsidR="005623C7" w:rsidRDefault="005623C7" w:rsidP="005623C7">
      <w:pPr>
        <w:bidi w:val="0"/>
        <w:spacing w:after="200" w:line="360" w:lineRule="auto"/>
        <w:jc w:val="both"/>
        <w:rPr>
          <w:sz w:val="24"/>
          <w:szCs w:val="24"/>
        </w:rPr>
      </w:pPr>
      <w:r w:rsidRPr="00D22EAE">
        <w:rPr>
          <w:sz w:val="24"/>
          <w:szCs w:val="24"/>
        </w:rPr>
        <w:t>The framework is not intended to replace official emission inventories, which remain the gold standard for international reporting and carbon accounting. Rather, it complements official statistics by providing timely estimates between annual reports.</w:t>
      </w:r>
    </w:p>
    <w:p w14:paraId="7CDDBBD9" w14:textId="77777777" w:rsidR="005623C7" w:rsidRDefault="005623C7" w:rsidP="005623C7">
      <w:pPr>
        <w:bidi w:val="0"/>
        <w:spacing w:after="200" w:line="360" w:lineRule="auto"/>
        <w:jc w:val="both"/>
        <w:rPr>
          <w:sz w:val="24"/>
          <w:szCs w:val="24"/>
        </w:rPr>
      </w:pPr>
    </w:p>
    <w:p w14:paraId="617C7E39" w14:textId="77777777" w:rsidR="005623C7" w:rsidRPr="00F82F34" w:rsidRDefault="005623C7" w:rsidP="005623C7">
      <w:pPr>
        <w:pStyle w:val="Heading2"/>
        <w:jc w:val="both"/>
        <w:rPr>
          <w:sz w:val="24"/>
          <w:szCs w:val="24"/>
        </w:rPr>
      </w:pPr>
      <w:bookmarkStart w:id="157" w:name="_Toc216214454"/>
      <w:r w:rsidRPr="00F82F34">
        <w:rPr>
          <w:sz w:val="24"/>
          <w:szCs w:val="24"/>
        </w:rPr>
        <w:t>6.3 Scope and Future Extensions of the Proposed Framework</w:t>
      </w:r>
      <w:bookmarkEnd w:id="157"/>
    </w:p>
    <w:p w14:paraId="00033D6F" w14:textId="77777777" w:rsidR="005623C7" w:rsidRPr="00F82F34" w:rsidRDefault="005623C7" w:rsidP="005623C7">
      <w:pPr>
        <w:bidi w:val="0"/>
        <w:spacing w:after="200" w:line="360" w:lineRule="auto"/>
        <w:jc w:val="both"/>
        <w:rPr>
          <w:sz w:val="24"/>
          <w:szCs w:val="24"/>
        </w:rPr>
      </w:pPr>
      <w:r w:rsidRPr="00F82F34">
        <w:rPr>
          <w:sz w:val="24"/>
          <w:szCs w:val="24"/>
        </w:rPr>
        <w:t>Like any empirical study, the proposed framework has been developed under specific design choices and data conditions. These choices define the scope within which the results should be interpreted and, at the same time, open clear directions for extending and strengthening the framework in future work.</w:t>
      </w:r>
    </w:p>
    <w:p w14:paraId="17586DF2" w14:textId="77777777" w:rsidR="005623C7" w:rsidRPr="00F82F34" w:rsidRDefault="005623C7" w:rsidP="005623C7">
      <w:pPr>
        <w:bidi w:val="0"/>
        <w:spacing w:after="200" w:line="360" w:lineRule="auto"/>
        <w:jc w:val="both"/>
        <w:rPr>
          <w:sz w:val="24"/>
          <w:szCs w:val="24"/>
        </w:rPr>
      </w:pPr>
      <w:r w:rsidRPr="00F82F34">
        <w:rPr>
          <w:sz w:val="24"/>
          <w:szCs w:val="24"/>
        </w:rPr>
        <w:t>First, the empirical analysis is based on a relatively small balanced panel of 144 country–year observations, covering six GCC countries over the period 2000–2023. This sample size is appropriate for a first proof-of-concept investigation, but it naturally constrains the ability to explore more complex model structures and to fully assess the stability of the learned relationships across different regimes or sub-periods. Future extensions could enlarge the temporal coverage as longer and more consistent inventories become available and expand the spatial scope beyond the GCC to include additional regional or global samples, thereby enabling more extensive robustness checks and cross-country comparisons.</w:t>
      </w:r>
    </w:p>
    <w:p w14:paraId="367E8D3F" w14:textId="3B9E4D04" w:rsidR="005623C7" w:rsidRPr="00F82F34" w:rsidRDefault="005623C7" w:rsidP="005623C7">
      <w:pPr>
        <w:bidi w:val="0"/>
        <w:spacing w:after="200" w:line="360" w:lineRule="auto"/>
        <w:jc w:val="both"/>
        <w:rPr>
          <w:sz w:val="24"/>
          <w:szCs w:val="24"/>
        </w:rPr>
      </w:pPr>
      <w:r w:rsidRPr="00F82F34">
        <w:rPr>
          <w:sz w:val="24"/>
          <w:szCs w:val="24"/>
        </w:rPr>
        <w:lastRenderedPageBreak/>
        <w:t xml:space="preserve">Second, the set of satellite-derived indicators reflects current sensor availability and data record length. For example, tropospheric NO₂ from Sentinel-5P is only available from 2018 onwards, and other products exhibit shorter time series, occasional gaps, or changes in sensor specifications. In addition, all satellite indicators were aggregated to annual, country-level averages, which inevitably smooths out sub-annual variability and short-lived episodes. Future work could incorporate alternative sensors and longer historical records, combine multiple missions into harmonized time series, and move from annual to monthly (or even </w:t>
      </w:r>
      <w:r w:rsidR="000155C9" w:rsidRPr="00F82F34">
        <w:rPr>
          <w:sz w:val="24"/>
          <w:szCs w:val="24"/>
        </w:rPr>
        <w:t>higher frequency</w:t>
      </w:r>
      <w:r w:rsidRPr="00F82F34">
        <w:rPr>
          <w:sz w:val="24"/>
          <w:szCs w:val="24"/>
        </w:rPr>
        <w:t>) aggregates to better capture short-term fluctuations relevant for nowcasting.</w:t>
      </w:r>
    </w:p>
    <w:p w14:paraId="2FFD7142" w14:textId="77777777" w:rsidR="005623C7" w:rsidRPr="00F82F34" w:rsidRDefault="005623C7" w:rsidP="005623C7">
      <w:pPr>
        <w:bidi w:val="0"/>
        <w:spacing w:after="200" w:line="360" w:lineRule="auto"/>
        <w:jc w:val="both"/>
        <w:rPr>
          <w:sz w:val="24"/>
          <w:szCs w:val="24"/>
        </w:rPr>
      </w:pPr>
      <w:r w:rsidRPr="00F82F34">
        <w:rPr>
          <w:sz w:val="24"/>
          <w:szCs w:val="24"/>
        </w:rPr>
        <w:t xml:space="preserve">Third, the analysis is conducted exclusively at the national level. Using country-average indicators is consistent with the scale at which official CO₂ inventories are currently reported, but it cannot capture intra-country heterogeneity in emissions drivers, such as differences between major metropolitan areas, industrial clusters, and sparsely populated regions. A natural extension is to move towards sub-national nowcasting as soon as reliable spatially disaggregated emission estimates become available, for example at the level of regions, governorates, or large urban agglomerations. This would also allow the integration of </w:t>
      </w:r>
      <w:proofErr w:type="gramStart"/>
      <w:r w:rsidRPr="00F82F34">
        <w:rPr>
          <w:sz w:val="24"/>
          <w:szCs w:val="24"/>
        </w:rPr>
        <w:t>finer</w:t>
      </w:r>
      <w:proofErr w:type="gramEnd"/>
      <w:r w:rsidRPr="00F82F34">
        <w:rPr>
          <w:sz w:val="24"/>
          <w:szCs w:val="24"/>
        </w:rPr>
        <w:t>-scale remote-sensing products and more localized socio-economic indicators.</w:t>
      </w:r>
    </w:p>
    <w:p w14:paraId="28EEB829" w14:textId="77777777" w:rsidR="005623C7" w:rsidRPr="00F82F34" w:rsidRDefault="005623C7" w:rsidP="005623C7">
      <w:pPr>
        <w:bidi w:val="0"/>
        <w:spacing w:after="200" w:line="360" w:lineRule="auto"/>
        <w:jc w:val="both"/>
        <w:rPr>
          <w:sz w:val="24"/>
          <w:szCs w:val="24"/>
        </w:rPr>
      </w:pPr>
      <w:r w:rsidRPr="00F82F34">
        <w:rPr>
          <w:sz w:val="24"/>
          <w:szCs w:val="24"/>
        </w:rPr>
        <w:t xml:space="preserve">Fourth, the modelling strategy deliberately focuses on a single tree-based algorithm, XGBoost, as the main workhorse model. While this choice is justified by the algorithm’s strong performance on tabular data and its ability to handle non-linear interactions, it means that the study does not systematically benchmark a wide range of alternative machine-learning and statistical approaches under </w:t>
      </w:r>
      <w:proofErr w:type="gramStart"/>
      <w:r w:rsidRPr="00F82F34">
        <w:rPr>
          <w:sz w:val="24"/>
          <w:szCs w:val="24"/>
        </w:rPr>
        <w:t>exactly the same</w:t>
      </w:r>
      <w:proofErr w:type="gramEnd"/>
      <w:r w:rsidRPr="00F82F34">
        <w:rPr>
          <w:sz w:val="24"/>
          <w:szCs w:val="24"/>
        </w:rPr>
        <w:t xml:space="preserve"> experimental protocol. Future extensions could explore a broader set of models, including generalized additive models, other gradient-boosting implementations, random forests, and lightweight deep-learning architectures, and could consider ensemble combinations to further improve predictive performance and stability.</w:t>
      </w:r>
    </w:p>
    <w:p w14:paraId="691BC5CC" w14:textId="77777777" w:rsidR="005623C7" w:rsidRPr="00F82F34" w:rsidRDefault="005623C7" w:rsidP="005623C7">
      <w:pPr>
        <w:bidi w:val="0"/>
        <w:spacing w:after="200" w:line="360" w:lineRule="auto"/>
        <w:jc w:val="both"/>
        <w:rPr>
          <w:sz w:val="24"/>
          <w:szCs w:val="24"/>
        </w:rPr>
      </w:pPr>
      <w:r w:rsidRPr="00F82F34">
        <w:rPr>
          <w:sz w:val="24"/>
          <w:szCs w:val="24"/>
        </w:rPr>
        <w:t>Fifth, the evaluation window includes years that are affected by the COVID-19 pandemic and its aftermath, which introduced atypical patterns in energy demand, mobility, and economic activity. Although the temporal split between training and testing was designed to approximate an operational nowcasting setting, the presence of such structural shocks may affect the stability of the learned relationships between drivers and emissions. As longer post-pandemic time series become available, future work should reassess model performance over more “normal” periods and explicitly test how robust the framework is to major disruptions.</w:t>
      </w:r>
    </w:p>
    <w:p w14:paraId="69801932" w14:textId="30FDAC04" w:rsidR="005623C7" w:rsidRPr="00F82F34" w:rsidRDefault="005623C7" w:rsidP="005623C7">
      <w:pPr>
        <w:bidi w:val="0"/>
        <w:spacing w:after="200" w:line="360" w:lineRule="auto"/>
        <w:jc w:val="both"/>
        <w:rPr>
          <w:sz w:val="24"/>
          <w:szCs w:val="24"/>
        </w:rPr>
      </w:pPr>
      <w:r w:rsidRPr="00F82F34">
        <w:rPr>
          <w:sz w:val="24"/>
          <w:szCs w:val="24"/>
        </w:rPr>
        <w:t xml:space="preserve">Finally, the current implementation should be viewed as a research prototype that can be further developed towards a fully </w:t>
      </w:r>
      <w:proofErr w:type="gramStart"/>
      <w:r w:rsidRPr="00F82F34">
        <w:rPr>
          <w:sz w:val="24"/>
          <w:szCs w:val="24"/>
        </w:rPr>
        <w:t>operational</w:t>
      </w:r>
      <w:proofErr w:type="gramEnd"/>
      <w:r w:rsidRPr="00F82F34">
        <w:rPr>
          <w:sz w:val="24"/>
          <w:szCs w:val="24"/>
        </w:rPr>
        <w:t xml:space="preserve"> </w:t>
      </w:r>
      <w:r w:rsidR="000155C9" w:rsidRPr="00F82F34">
        <w:rPr>
          <w:sz w:val="24"/>
          <w:szCs w:val="24"/>
        </w:rPr>
        <w:t>now-casting</w:t>
      </w:r>
      <w:r w:rsidRPr="00F82F34">
        <w:rPr>
          <w:sz w:val="24"/>
          <w:szCs w:val="24"/>
        </w:rPr>
        <w:t xml:space="preserve"> system. The data pipelines from satellite and socio-economic sources are not yet fully automated, the models are updated on an annual basis, and uncertainty is </w:t>
      </w:r>
      <w:r w:rsidRPr="00F82F34">
        <w:rPr>
          <w:sz w:val="24"/>
          <w:szCs w:val="24"/>
        </w:rPr>
        <w:lastRenderedPageBreak/>
        <w:t xml:space="preserve">summarized using simple error metrics rather than </w:t>
      </w:r>
      <w:r w:rsidR="000155C9" w:rsidRPr="00F82F34">
        <w:rPr>
          <w:sz w:val="24"/>
          <w:szCs w:val="24"/>
        </w:rPr>
        <w:t>full</w:t>
      </w:r>
      <w:r w:rsidRPr="00F82F34">
        <w:rPr>
          <w:sz w:val="24"/>
          <w:szCs w:val="24"/>
        </w:rPr>
        <w:t xml:space="preserve"> probabilistic treatment. Transforming the framework into an operational tool would require automated end-to-end workflows, more frequent (e.g., monthly) nowcasts, systematic uncertainty quantification, and integration with decision-support dashboards used by policy makers. These steps represent clear and feasible directions for future </w:t>
      </w:r>
      <w:r w:rsidR="000155C9" w:rsidRPr="00F82F34">
        <w:rPr>
          <w:sz w:val="24"/>
          <w:szCs w:val="24"/>
        </w:rPr>
        <w:t>development,</w:t>
      </w:r>
      <w:r w:rsidRPr="00F82F34">
        <w:rPr>
          <w:sz w:val="24"/>
          <w:szCs w:val="24"/>
        </w:rPr>
        <w:t xml:space="preserve"> building on the foundations established in this study.</w:t>
      </w:r>
    </w:p>
    <w:p w14:paraId="72537731" w14:textId="77777777" w:rsidR="005623C7" w:rsidRDefault="005623C7" w:rsidP="005623C7">
      <w:pPr>
        <w:bidi w:val="0"/>
        <w:spacing w:after="200" w:line="360" w:lineRule="auto"/>
        <w:jc w:val="both"/>
        <w:rPr>
          <w:sz w:val="24"/>
          <w:szCs w:val="24"/>
        </w:rPr>
      </w:pPr>
    </w:p>
    <w:p w14:paraId="07107F73" w14:textId="77777777" w:rsidR="005623C7" w:rsidRDefault="005623C7" w:rsidP="005623C7">
      <w:pPr>
        <w:bidi w:val="0"/>
        <w:jc w:val="both"/>
        <w:rPr>
          <w:sz w:val="24"/>
          <w:szCs w:val="24"/>
        </w:rPr>
      </w:pPr>
      <w:r>
        <w:rPr>
          <w:sz w:val="24"/>
          <w:szCs w:val="24"/>
        </w:rPr>
        <w:br w:type="page"/>
      </w:r>
    </w:p>
    <w:p w14:paraId="1EF620F1" w14:textId="77777777" w:rsidR="005623C7" w:rsidRPr="00F82F34" w:rsidRDefault="005623C7" w:rsidP="005623C7">
      <w:pPr>
        <w:pStyle w:val="Heading2"/>
        <w:jc w:val="both"/>
        <w:rPr>
          <w:sz w:val="24"/>
          <w:szCs w:val="24"/>
        </w:rPr>
      </w:pPr>
      <w:bookmarkStart w:id="158" w:name="_Toc216214455"/>
      <w:bookmarkEnd w:id="117"/>
      <w:r w:rsidRPr="00F82F34">
        <w:rPr>
          <w:sz w:val="24"/>
          <w:szCs w:val="24"/>
        </w:rPr>
        <w:lastRenderedPageBreak/>
        <w:t xml:space="preserve">6.4 </w:t>
      </w:r>
      <w:r w:rsidRPr="008A1A3C">
        <w:rPr>
          <w:sz w:val="24"/>
          <w:szCs w:val="24"/>
        </w:rPr>
        <w:t>Concrete Future Work Directions</w:t>
      </w:r>
      <w:bookmarkEnd w:id="158"/>
    </w:p>
    <w:p w14:paraId="635A7FEF" w14:textId="77777777" w:rsidR="005623C7" w:rsidRDefault="005623C7" w:rsidP="005623C7">
      <w:pPr>
        <w:bidi w:val="0"/>
        <w:spacing w:before="300" w:after="100"/>
        <w:jc w:val="both"/>
      </w:pPr>
      <w:r w:rsidRPr="00F82F34">
        <w:rPr>
          <w:sz w:val="24"/>
          <w:szCs w:val="24"/>
        </w:rPr>
        <w:t>Several concrete directions follow from the scope and extensions outlined above and can guide subsequent research and development efforts.</w:t>
      </w:r>
    </w:p>
    <w:p w14:paraId="21EAF17B" w14:textId="77777777" w:rsidR="005623C7" w:rsidRDefault="005623C7" w:rsidP="005623C7">
      <w:pPr>
        <w:bidi w:val="0"/>
        <w:spacing w:before="300" w:after="100"/>
        <w:jc w:val="both"/>
      </w:pPr>
    </w:p>
    <w:p w14:paraId="4D3EC69D" w14:textId="77777777" w:rsidR="005623C7" w:rsidRPr="00B26656" w:rsidRDefault="005623C7" w:rsidP="005623C7">
      <w:pPr>
        <w:bidi w:val="0"/>
        <w:spacing w:before="100" w:after="300"/>
        <w:jc w:val="center"/>
        <w:rPr>
          <w:b/>
          <w:bCs/>
          <w:color w:val="CC0000"/>
          <w:sz w:val="22"/>
          <w:szCs w:val="22"/>
        </w:rPr>
      </w:pPr>
      <w:r w:rsidRPr="00B26656">
        <w:rPr>
          <w:b/>
          <w:bCs/>
          <w:noProof/>
          <w:color w:val="CC0000"/>
          <w:sz w:val="22"/>
          <w:szCs w:val="22"/>
        </w:rPr>
        <w:drawing>
          <wp:inline distT="0" distB="0" distL="0" distR="0" wp14:anchorId="43F3FE2D" wp14:editId="026ACE02">
            <wp:extent cx="5446643" cy="4841495"/>
            <wp:effectExtent l="0" t="0" r="1905" b="0"/>
            <wp:docPr id="190206536" name="Picture 33" descr="A diagram of a research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06536" name="Picture 33" descr="A diagram of a research process&#10;&#10;AI-generated content may be incorrect."/>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7683" t="12390" r="7420" b="12145"/>
                    <a:stretch>
                      <a:fillRect/>
                    </a:stretch>
                  </pic:blipFill>
                  <pic:spPr bwMode="auto">
                    <a:xfrm>
                      <a:off x="0" y="0"/>
                      <a:ext cx="5448106" cy="4842796"/>
                    </a:xfrm>
                    <a:prstGeom prst="rect">
                      <a:avLst/>
                    </a:prstGeom>
                    <a:noFill/>
                    <a:ln>
                      <a:noFill/>
                    </a:ln>
                    <a:extLst>
                      <a:ext uri="{53640926-AAD7-44D8-BBD7-CCE9431645EC}">
                        <a14:shadowObscured xmlns:a14="http://schemas.microsoft.com/office/drawing/2010/main"/>
                      </a:ext>
                    </a:extLst>
                  </pic:spPr>
                </pic:pic>
              </a:graphicData>
            </a:graphic>
          </wp:inline>
        </w:drawing>
      </w:r>
    </w:p>
    <w:p w14:paraId="7C564116" w14:textId="77777777" w:rsidR="005623C7" w:rsidRDefault="005623C7" w:rsidP="005623C7">
      <w:pPr>
        <w:pStyle w:val="Caption"/>
        <w:bidi w:val="0"/>
      </w:pPr>
      <w:bookmarkStart w:id="159" w:name="_Figure_6_2"/>
      <w:bookmarkStart w:id="160" w:name="_Toc215272170"/>
      <w:r>
        <w:t>Figure 6.2: Future Research Directions</w:t>
      </w:r>
      <w:bookmarkEnd w:id="159"/>
      <w:bookmarkEnd w:id="160"/>
    </w:p>
    <w:p w14:paraId="140BD0D9" w14:textId="77777777" w:rsidR="005623C7" w:rsidRDefault="005623C7" w:rsidP="005623C7">
      <w:pPr>
        <w:bidi w:val="0"/>
        <w:spacing w:after="200" w:line="360" w:lineRule="auto"/>
        <w:jc w:val="both"/>
        <w:rPr>
          <w:b/>
          <w:bCs/>
          <w:sz w:val="24"/>
          <w:szCs w:val="24"/>
        </w:rPr>
      </w:pPr>
      <w:r w:rsidRPr="00D22EAE">
        <w:rPr>
          <w:b/>
          <w:bCs/>
          <w:sz w:val="24"/>
          <w:szCs w:val="24"/>
        </w:rPr>
        <w:t xml:space="preserve">Extended geographic coverage: </w:t>
      </w:r>
      <w:r w:rsidRPr="00F82F34">
        <w:rPr>
          <w:sz w:val="24"/>
          <w:szCs w:val="24"/>
        </w:rPr>
        <w:t>The framework could be applied to other regions with similar climate characteristics, such as North Africa or the Middle East more broadly. Comparing model performance across regions would reveal how transferable the satellite–emission relationships are.</w:t>
      </w:r>
    </w:p>
    <w:p w14:paraId="2457BF05" w14:textId="77777777" w:rsidR="005623C7" w:rsidRDefault="005623C7" w:rsidP="005623C7">
      <w:pPr>
        <w:bidi w:val="0"/>
        <w:spacing w:after="200" w:line="360" w:lineRule="auto"/>
        <w:jc w:val="both"/>
        <w:rPr>
          <w:b/>
          <w:bCs/>
          <w:sz w:val="24"/>
          <w:szCs w:val="24"/>
        </w:rPr>
      </w:pPr>
      <w:r w:rsidRPr="00D22EAE">
        <w:rPr>
          <w:b/>
          <w:bCs/>
          <w:sz w:val="24"/>
          <w:szCs w:val="24"/>
        </w:rPr>
        <w:t xml:space="preserve">Higher spatial resolution: </w:t>
      </w:r>
      <w:r w:rsidRPr="00F82F34">
        <w:rPr>
          <w:sz w:val="24"/>
          <w:szCs w:val="24"/>
        </w:rPr>
        <w:t>Moving from country-level to sub-national estimation (provinces, cities, industrial zones) would provide more actionable information for local policy makers. This would require handling the additional complexity of within-country variation.</w:t>
      </w:r>
    </w:p>
    <w:p w14:paraId="5547E068" w14:textId="77777777" w:rsidR="005623C7" w:rsidRDefault="005623C7" w:rsidP="005623C7">
      <w:pPr>
        <w:bidi w:val="0"/>
        <w:spacing w:after="200" w:line="360" w:lineRule="auto"/>
        <w:jc w:val="both"/>
        <w:rPr>
          <w:b/>
          <w:bCs/>
          <w:sz w:val="24"/>
          <w:szCs w:val="24"/>
        </w:rPr>
      </w:pPr>
      <w:r w:rsidRPr="00D22EAE">
        <w:rPr>
          <w:b/>
          <w:bCs/>
          <w:sz w:val="24"/>
          <w:szCs w:val="24"/>
        </w:rPr>
        <w:lastRenderedPageBreak/>
        <w:t xml:space="preserve">Additional satellite products: </w:t>
      </w:r>
      <w:r w:rsidRPr="00F82F34">
        <w:rPr>
          <w:sz w:val="24"/>
          <w:szCs w:val="24"/>
        </w:rPr>
        <w:t>As the Sentinel-5P NO₂ record grows longer, it may contribute more to prediction. Other products like TROPOMI CO column, CAMS methane estimates, or higher-resolution night-time lights could also be integrated.</w:t>
      </w:r>
    </w:p>
    <w:p w14:paraId="4178DB76" w14:textId="77777777" w:rsidR="005623C7" w:rsidRDefault="005623C7" w:rsidP="005623C7">
      <w:pPr>
        <w:bidi w:val="0"/>
        <w:spacing w:after="200" w:line="360" w:lineRule="auto"/>
        <w:jc w:val="both"/>
        <w:rPr>
          <w:b/>
          <w:bCs/>
          <w:sz w:val="24"/>
          <w:szCs w:val="24"/>
        </w:rPr>
      </w:pPr>
      <w:r w:rsidRPr="00D22EAE">
        <w:rPr>
          <w:b/>
          <w:bCs/>
          <w:sz w:val="24"/>
          <w:szCs w:val="24"/>
        </w:rPr>
        <w:t xml:space="preserve">Real-time operational system: </w:t>
      </w:r>
      <w:r w:rsidRPr="00F82F34">
        <w:rPr>
          <w:sz w:val="24"/>
          <w:szCs w:val="24"/>
        </w:rPr>
        <w:t>The current framework processes annual data. Developing a monthly or even weekly estimation system would maximize the timeliness advantage of satellite data.</w:t>
      </w:r>
    </w:p>
    <w:p w14:paraId="54880400" w14:textId="77777777" w:rsidR="005623C7" w:rsidRDefault="005623C7" w:rsidP="005623C7">
      <w:pPr>
        <w:bidi w:val="0"/>
        <w:spacing w:after="200" w:line="360" w:lineRule="auto"/>
        <w:jc w:val="both"/>
        <w:rPr>
          <w:sz w:val="24"/>
          <w:szCs w:val="24"/>
        </w:rPr>
      </w:pPr>
      <w:r w:rsidRPr="00D22EAE">
        <w:rPr>
          <w:b/>
          <w:bCs/>
          <w:sz w:val="24"/>
          <w:szCs w:val="24"/>
        </w:rPr>
        <w:t xml:space="preserve">Uncertainty quantification: </w:t>
      </w:r>
      <w:r w:rsidRPr="00D22EAE">
        <w:rPr>
          <w:sz w:val="24"/>
          <w:szCs w:val="24"/>
        </w:rPr>
        <w:t>The current models provide point estimates without confidence intervals. Ensemble methods or Bayesian approaches could provide uncertainty bounds that help users understand estimate reliability.</w:t>
      </w:r>
    </w:p>
    <w:p w14:paraId="010E4E71" w14:textId="4E6F3ADD" w:rsidR="005623C7" w:rsidRPr="00D22EAE" w:rsidRDefault="005623C7" w:rsidP="005623C7">
      <w:pPr>
        <w:bidi w:val="0"/>
        <w:spacing w:after="200" w:line="360" w:lineRule="auto"/>
        <w:jc w:val="both"/>
        <w:rPr>
          <w:sz w:val="24"/>
          <w:szCs w:val="24"/>
        </w:rPr>
      </w:pPr>
      <w:r w:rsidRPr="00F82F34">
        <w:rPr>
          <w:b/>
          <w:bCs/>
          <w:sz w:val="24"/>
          <w:szCs w:val="24"/>
        </w:rPr>
        <w:t>Apply local explainable-AI methods:</w:t>
      </w:r>
      <w:r w:rsidRPr="00F82F34">
        <w:rPr>
          <w:sz w:val="24"/>
          <w:szCs w:val="24"/>
        </w:rPr>
        <w:t xml:space="preserve"> such as Shapley-value-based decomposition for tree ensembles, to individual country–year predictions once longer and denser emission time series become available. This would complement the global feature-importance analysis by revealing how the contribution of each satellite indicator changes across specific years, countries, and policy-relevant events.</w:t>
      </w:r>
    </w:p>
    <w:p w14:paraId="183866AB" w14:textId="49C0025F" w:rsidR="00744D21" w:rsidRPr="00E0139B" w:rsidRDefault="00F81BE6" w:rsidP="00F81BE6">
      <w:pPr>
        <w:bidi w:val="0"/>
        <w:spacing w:after="200" w:line="360" w:lineRule="auto"/>
        <w:jc w:val="both"/>
        <w:rPr>
          <w:sz w:val="24"/>
          <w:szCs w:val="24"/>
        </w:rPr>
      </w:pPr>
      <w:r w:rsidRPr="00F81BE6">
        <w:rPr>
          <w:sz w:val="24"/>
          <w:szCs w:val="24"/>
        </w:rPr>
        <w:t xml:space="preserve">Climate change is a defining challenge of our generation. </w:t>
      </w:r>
      <w:proofErr w:type="gramStart"/>
      <w:r w:rsidRPr="00062A31">
        <w:rPr>
          <w:sz w:val="24"/>
          <w:szCs w:val="24"/>
        </w:rPr>
        <w:t>Addressing it</w:t>
      </w:r>
      <w:proofErr w:type="gramEnd"/>
      <w:r w:rsidRPr="00062A31">
        <w:rPr>
          <w:sz w:val="24"/>
          <w:szCs w:val="24"/>
        </w:rPr>
        <w:t xml:space="preserve"> requires</w:t>
      </w:r>
      <w:r w:rsidRPr="00F81BE6">
        <w:rPr>
          <w:sz w:val="24"/>
          <w:szCs w:val="24"/>
        </w:rPr>
        <w:t xml:space="preserve"> not just political will and technological innovation, but also reliable information systems</w:t>
      </w:r>
      <w:r>
        <w:rPr>
          <w:sz w:val="24"/>
          <w:szCs w:val="24"/>
        </w:rPr>
        <w:t xml:space="preserve"> </w:t>
      </w:r>
      <w:r w:rsidR="005623C7" w:rsidRPr="00F82F34">
        <w:rPr>
          <w:sz w:val="24"/>
          <w:szCs w:val="24"/>
        </w:rPr>
        <w:t>that can track progress in near-real-time. This thesis demonstrates that satellite data, combined with machine learning, can contribute to that goal. The accuracy–timeliness trade-off is real, but for many applications, timely estimates with moderate accuracy may be more useful than precise estimates that arrive too late to inform decisions.</w:t>
      </w:r>
      <w:r w:rsidR="00744D21" w:rsidRPr="00E0139B">
        <w:rPr>
          <w:sz w:val="24"/>
          <w:szCs w:val="24"/>
        </w:rPr>
        <w:br w:type="page"/>
      </w:r>
    </w:p>
    <w:p w14:paraId="20FD3083" w14:textId="2C3ADFD1" w:rsidR="00E4509C" w:rsidRDefault="00000000" w:rsidP="00E4509C">
      <w:pPr>
        <w:pStyle w:val="Heading1"/>
        <w:jc w:val="both"/>
      </w:pPr>
      <w:bookmarkStart w:id="161" w:name="_Toc216214456"/>
      <w:r>
        <w:lastRenderedPageBreak/>
        <w:t>References</w:t>
      </w:r>
      <w:bookmarkEnd w:id="161"/>
    </w:p>
    <w:p w14:paraId="18577F31" w14:textId="77777777" w:rsidR="00E4509C" w:rsidRDefault="00E4509C" w:rsidP="006B6C4C">
      <w:pPr>
        <w:bidi w:val="0"/>
        <w:spacing w:after="240"/>
        <w:ind w:left="720" w:hanging="720"/>
        <w:rPr>
          <w:sz w:val="24"/>
          <w:szCs w:val="24"/>
        </w:rPr>
      </w:pPr>
    </w:p>
    <w:p w14:paraId="49C23EB0" w14:textId="69A920AD" w:rsidR="006B6C4C" w:rsidRDefault="006B6C4C" w:rsidP="00E4509C">
      <w:pPr>
        <w:bidi w:val="0"/>
        <w:spacing w:after="240"/>
        <w:ind w:left="720" w:hanging="720"/>
      </w:pPr>
      <w:r>
        <w:rPr>
          <w:sz w:val="24"/>
          <w:szCs w:val="24"/>
        </w:rPr>
        <w:t xml:space="preserve">Addas, A., Goldblatt, R., &amp; </w:t>
      </w:r>
      <w:proofErr w:type="spellStart"/>
      <w:r>
        <w:rPr>
          <w:sz w:val="24"/>
          <w:szCs w:val="24"/>
        </w:rPr>
        <w:t>Rubinyi</w:t>
      </w:r>
      <w:proofErr w:type="spellEnd"/>
      <w:r>
        <w:rPr>
          <w:sz w:val="24"/>
          <w:szCs w:val="24"/>
        </w:rPr>
        <w:t xml:space="preserve">, S. (2020). Utilizing remotely sensed observations to estimate the urban heat island effect at a local scale: Case study of a university campus. </w:t>
      </w:r>
      <w:r>
        <w:rPr>
          <w:i/>
          <w:iCs/>
          <w:sz w:val="24"/>
          <w:szCs w:val="24"/>
        </w:rPr>
        <w:t>Land, 9</w:t>
      </w:r>
      <w:r>
        <w:rPr>
          <w:sz w:val="24"/>
          <w:szCs w:val="24"/>
        </w:rPr>
        <w:t xml:space="preserve">(6), Article 191. </w:t>
      </w:r>
      <w:hyperlink r:id="rId36" w:history="1">
        <w:r>
          <w:rPr>
            <w:color w:val="0563C1"/>
            <w:sz w:val="24"/>
            <w:szCs w:val="24"/>
            <w:u w:val="single"/>
          </w:rPr>
          <w:t>https://doi.org/10.3390/land9060191</w:t>
        </w:r>
      </w:hyperlink>
    </w:p>
    <w:p w14:paraId="3BEBD475" w14:textId="77777777" w:rsidR="006B6C4C" w:rsidRDefault="006B6C4C" w:rsidP="006B6C4C">
      <w:pPr>
        <w:bidi w:val="0"/>
        <w:spacing w:after="240"/>
        <w:ind w:left="720" w:hanging="720"/>
      </w:pPr>
      <w:r>
        <w:rPr>
          <w:sz w:val="24"/>
          <w:szCs w:val="24"/>
        </w:rPr>
        <w:t xml:space="preserve">Alamri, S., &amp; Khan, S. (2023). Artificial </w:t>
      </w:r>
      <w:proofErr w:type="gramStart"/>
      <w:r>
        <w:rPr>
          <w:sz w:val="24"/>
          <w:szCs w:val="24"/>
        </w:rPr>
        <w:t>intelligence based</w:t>
      </w:r>
      <w:proofErr w:type="gramEnd"/>
      <w:r>
        <w:rPr>
          <w:sz w:val="24"/>
          <w:szCs w:val="24"/>
        </w:rPr>
        <w:t xml:space="preserve"> modelling for predicting CO₂ emission for climate change mitigation in Saudi Arabia. </w:t>
      </w:r>
      <w:r>
        <w:rPr>
          <w:i/>
          <w:iCs/>
          <w:sz w:val="24"/>
          <w:szCs w:val="24"/>
        </w:rPr>
        <w:t>International Journal of Advanced Computer Science and Applications, 14</w:t>
      </w:r>
      <w:r>
        <w:rPr>
          <w:sz w:val="24"/>
          <w:szCs w:val="24"/>
        </w:rPr>
        <w:t xml:space="preserve">(4), 182-189. </w:t>
      </w:r>
      <w:hyperlink r:id="rId37" w:history="1">
        <w:r>
          <w:rPr>
            <w:color w:val="0563C1"/>
            <w:sz w:val="24"/>
            <w:szCs w:val="24"/>
            <w:u w:val="single"/>
          </w:rPr>
          <w:t>https://doi.org/10.14569/IJACSA.2023.0140421</w:t>
        </w:r>
      </w:hyperlink>
    </w:p>
    <w:p w14:paraId="61426345" w14:textId="77777777" w:rsidR="006B6C4C" w:rsidRDefault="006B6C4C" w:rsidP="006B6C4C">
      <w:pPr>
        <w:bidi w:val="0"/>
        <w:spacing w:after="240"/>
        <w:ind w:left="720" w:hanging="720"/>
      </w:pPr>
      <w:r>
        <w:rPr>
          <w:sz w:val="24"/>
          <w:szCs w:val="24"/>
        </w:rPr>
        <w:t xml:space="preserve">Alcibahy, M., Gafoor, F. A., Mustafa, F., El Fadel, M., Al Hashemi, H., Al Hammadi, A., &amp; Al Shehhi, M. R. (2025). Improved estimation of carbon dioxide and methane using machine learning with satellite observations over the Arabian Peninsula. </w:t>
      </w:r>
      <w:r>
        <w:rPr>
          <w:i/>
          <w:iCs/>
          <w:sz w:val="24"/>
          <w:szCs w:val="24"/>
        </w:rPr>
        <w:t>Scientific Reports, 15</w:t>
      </w:r>
      <w:r>
        <w:rPr>
          <w:sz w:val="24"/>
          <w:szCs w:val="24"/>
        </w:rPr>
        <w:t xml:space="preserve">, Article 766. </w:t>
      </w:r>
      <w:hyperlink r:id="rId38" w:history="1">
        <w:r>
          <w:rPr>
            <w:color w:val="0563C1"/>
            <w:sz w:val="24"/>
            <w:szCs w:val="24"/>
            <w:u w:val="single"/>
          </w:rPr>
          <w:t>https://doi.org/10.1038/s41598-024-84593-9</w:t>
        </w:r>
      </w:hyperlink>
    </w:p>
    <w:p w14:paraId="4AE734F1" w14:textId="77777777" w:rsidR="006B6C4C" w:rsidRDefault="006B6C4C" w:rsidP="006B6C4C">
      <w:pPr>
        <w:bidi w:val="0"/>
        <w:spacing w:after="240"/>
        <w:ind w:left="720" w:hanging="720"/>
      </w:pPr>
      <w:proofErr w:type="spellStart"/>
      <w:r>
        <w:rPr>
          <w:sz w:val="24"/>
          <w:szCs w:val="24"/>
        </w:rPr>
        <w:t>Alkayal</w:t>
      </w:r>
      <w:proofErr w:type="spellEnd"/>
      <w:r>
        <w:rPr>
          <w:sz w:val="24"/>
          <w:szCs w:val="24"/>
        </w:rPr>
        <w:t xml:space="preserve">, S., Almayahi, M., </w:t>
      </w:r>
      <w:proofErr w:type="spellStart"/>
      <w:r>
        <w:rPr>
          <w:sz w:val="24"/>
          <w:szCs w:val="24"/>
        </w:rPr>
        <w:t>Gazder</w:t>
      </w:r>
      <w:proofErr w:type="spellEnd"/>
      <w:r>
        <w:rPr>
          <w:sz w:val="24"/>
          <w:szCs w:val="24"/>
        </w:rPr>
        <w:t xml:space="preserve">, K. H., Al-Shehri, F., &amp; Othman, W. A. M. (2025). Enhancing air quality prediction in Saudi Arabian cities using hybrid deep learning: A comprehensive approach with Sentinel-5P data. </w:t>
      </w:r>
      <w:r>
        <w:rPr>
          <w:i/>
          <w:iCs/>
          <w:sz w:val="24"/>
          <w:szCs w:val="24"/>
        </w:rPr>
        <w:t>Atmosphere, 16</w:t>
      </w:r>
      <w:r>
        <w:rPr>
          <w:sz w:val="24"/>
          <w:szCs w:val="24"/>
        </w:rPr>
        <w:t xml:space="preserve">(2), Article 211. </w:t>
      </w:r>
      <w:hyperlink r:id="rId39" w:history="1">
        <w:r>
          <w:rPr>
            <w:color w:val="0563C1"/>
            <w:sz w:val="24"/>
            <w:szCs w:val="24"/>
            <w:u w:val="single"/>
          </w:rPr>
          <w:t>https://doi.org/10.3390/atmos16020211</w:t>
        </w:r>
      </w:hyperlink>
    </w:p>
    <w:p w14:paraId="22E6EA74" w14:textId="77777777" w:rsidR="006B6C4C" w:rsidRDefault="006B6C4C" w:rsidP="006B6C4C">
      <w:pPr>
        <w:bidi w:val="0"/>
        <w:spacing w:after="240"/>
        <w:ind w:left="720" w:hanging="720"/>
      </w:pPr>
      <w:r>
        <w:rPr>
          <w:sz w:val="24"/>
          <w:szCs w:val="24"/>
        </w:rPr>
        <w:t xml:space="preserve">Assiri, M. (2017). Assessing MODIS land surface temperature products over the city of Jeddah, Saudi Arabia. </w:t>
      </w:r>
      <w:r>
        <w:rPr>
          <w:i/>
          <w:iCs/>
          <w:sz w:val="24"/>
          <w:szCs w:val="24"/>
        </w:rPr>
        <w:t>Polish Journal of Environmental Studies, 26</w:t>
      </w:r>
      <w:r>
        <w:rPr>
          <w:sz w:val="24"/>
          <w:szCs w:val="24"/>
        </w:rPr>
        <w:t xml:space="preserve">(4), 1461-1470. </w:t>
      </w:r>
      <w:hyperlink r:id="rId40" w:history="1">
        <w:r>
          <w:rPr>
            <w:color w:val="0563C1"/>
            <w:sz w:val="24"/>
            <w:szCs w:val="24"/>
            <w:u w:val="single"/>
          </w:rPr>
          <w:t>https://doi.org/10.15244/pjoes/68960</w:t>
        </w:r>
      </w:hyperlink>
    </w:p>
    <w:p w14:paraId="0FBD2302" w14:textId="77777777" w:rsidR="006B6C4C" w:rsidRDefault="006B6C4C" w:rsidP="006B6C4C">
      <w:pPr>
        <w:bidi w:val="0"/>
        <w:spacing w:after="240"/>
        <w:ind w:left="720" w:hanging="720"/>
      </w:pPr>
      <w:r>
        <w:rPr>
          <w:sz w:val="24"/>
          <w:szCs w:val="24"/>
        </w:rPr>
        <w:t xml:space="preserve">Begum, A. M., &amp; Al Mobin, M. (2025). A machine learning approach to carbon emissions prediction of the top eleven emitters by 2030 and their prospects for meeting Paris agreement targets. </w:t>
      </w:r>
      <w:r>
        <w:rPr>
          <w:i/>
          <w:iCs/>
          <w:sz w:val="24"/>
          <w:szCs w:val="24"/>
        </w:rPr>
        <w:t>Scientific Reports, 15</w:t>
      </w:r>
      <w:r>
        <w:rPr>
          <w:sz w:val="24"/>
          <w:szCs w:val="24"/>
        </w:rPr>
        <w:t xml:space="preserve">, Article 19469. </w:t>
      </w:r>
      <w:hyperlink r:id="rId41" w:history="1">
        <w:r>
          <w:rPr>
            <w:color w:val="0563C1"/>
            <w:sz w:val="24"/>
            <w:szCs w:val="24"/>
            <w:u w:val="single"/>
          </w:rPr>
          <w:t>https://doi.org/10.1038/s41598-025-04236-5</w:t>
        </w:r>
      </w:hyperlink>
    </w:p>
    <w:p w14:paraId="65F4C669" w14:textId="77777777" w:rsidR="006B6C4C" w:rsidRDefault="006B6C4C" w:rsidP="006B6C4C">
      <w:pPr>
        <w:bidi w:val="0"/>
        <w:spacing w:after="240"/>
        <w:ind w:left="720" w:hanging="720"/>
      </w:pPr>
      <w:r>
        <w:rPr>
          <w:sz w:val="24"/>
          <w:szCs w:val="24"/>
        </w:rPr>
        <w:t xml:space="preserve">Chen, T., &amp; </w:t>
      </w:r>
      <w:proofErr w:type="spellStart"/>
      <w:r>
        <w:rPr>
          <w:sz w:val="24"/>
          <w:szCs w:val="24"/>
        </w:rPr>
        <w:t>Guestrin</w:t>
      </w:r>
      <w:proofErr w:type="spellEnd"/>
      <w:r>
        <w:rPr>
          <w:sz w:val="24"/>
          <w:szCs w:val="24"/>
        </w:rPr>
        <w:t xml:space="preserve">, C. (2016). XGBoost: A scalable tree boosting system. In </w:t>
      </w:r>
      <w:r>
        <w:rPr>
          <w:i/>
          <w:iCs/>
          <w:sz w:val="24"/>
          <w:szCs w:val="24"/>
        </w:rPr>
        <w:t>Proceedings of the 22nd ACM SIGKDD International Conference on Knowledge Discovery and Data Mining</w:t>
      </w:r>
      <w:r>
        <w:rPr>
          <w:sz w:val="24"/>
          <w:szCs w:val="24"/>
        </w:rPr>
        <w:t xml:space="preserve"> (pp. 785-794). ACM. </w:t>
      </w:r>
      <w:hyperlink r:id="rId42" w:history="1">
        <w:r>
          <w:rPr>
            <w:color w:val="0563C1"/>
            <w:sz w:val="24"/>
            <w:szCs w:val="24"/>
            <w:u w:val="single"/>
          </w:rPr>
          <w:t>https://doi.org/10.1145/2939672.2939785</w:t>
        </w:r>
      </w:hyperlink>
    </w:p>
    <w:p w14:paraId="7A6C9D4E" w14:textId="77777777" w:rsidR="006B6C4C" w:rsidRDefault="006B6C4C" w:rsidP="006B6C4C">
      <w:pPr>
        <w:bidi w:val="0"/>
        <w:spacing w:after="240"/>
        <w:ind w:left="720" w:hanging="720"/>
      </w:pPr>
      <w:r>
        <w:rPr>
          <w:sz w:val="24"/>
          <w:szCs w:val="24"/>
        </w:rPr>
        <w:t xml:space="preserve">Elvidge, C. D., Ziskin, D., Baugh, K. E., Tuttle, B. T., Ghosh, T., Pack, D. W., Erwin, E. H., &amp; </w:t>
      </w:r>
      <w:proofErr w:type="spellStart"/>
      <w:r>
        <w:rPr>
          <w:sz w:val="24"/>
          <w:szCs w:val="24"/>
        </w:rPr>
        <w:t>Zhizhin</w:t>
      </w:r>
      <w:proofErr w:type="spellEnd"/>
      <w:r>
        <w:rPr>
          <w:sz w:val="24"/>
          <w:szCs w:val="24"/>
        </w:rPr>
        <w:t xml:space="preserve">, M. (2009). A </w:t>
      </w:r>
      <w:proofErr w:type="gramStart"/>
      <w:r>
        <w:rPr>
          <w:sz w:val="24"/>
          <w:szCs w:val="24"/>
        </w:rPr>
        <w:t>fifteen year</w:t>
      </w:r>
      <w:proofErr w:type="gramEnd"/>
      <w:r>
        <w:rPr>
          <w:sz w:val="24"/>
          <w:szCs w:val="24"/>
        </w:rPr>
        <w:t xml:space="preserve"> record of global natural gas flaring derived from satellite data. </w:t>
      </w:r>
      <w:r>
        <w:rPr>
          <w:i/>
          <w:iCs/>
          <w:sz w:val="24"/>
          <w:szCs w:val="24"/>
        </w:rPr>
        <w:t>Energies, 2</w:t>
      </w:r>
      <w:r>
        <w:rPr>
          <w:sz w:val="24"/>
          <w:szCs w:val="24"/>
        </w:rPr>
        <w:t xml:space="preserve">(3), 595-622. </w:t>
      </w:r>
      <w:hyperlink r:id="rId43" w:history="1">
        <w:r>
          <w:rPr>
            <w:color w:val="0563C1"/>
            <w:sz w:val="24"/>
            <w:szCs w:val="24"/>
            <w:u w:val="single"/>
          </w:rPr>
          <w:t>https://doi.org/10.3390/en20300595</w:t>
        </w:r>
      </w:hyperlink>
    </w:p>
    <w:p w14:paraId="33DBC082" w14:textId="77777777" w:rsidR="006B6C4C" w:rsidRDefault="006B6C4C" w:rsidP="006B6C4C">
      <w:pPr>
        <w:bidi w:val="0"/>
        <w:spacing w:after="240"/>
        <w:ind w:left="720" w:hanging="720"/>
      </w:pPr>
      <w:r>
        <w:rPr>
          <w:sz w:val="24"/>
          <w:szCs w:val="24"/>
        </w:rPr>
        <w:t>Emadi, M., Taghizadeh-</w:t>
      </w:r>
      <w:proofErr w:type="spellStart"/>
      <w:r>
        <w:rPr>
          <w:sz w:val="24"/>
          <w:szCs w:val="24"/>
        </w:rPr>
        <w:t>Mehrjardi</w:t>
      </w:r>
      <w:proofErr w:type="spellEnd"/>
      <w:r>
        <w:rPr>
          <w:sz w:val="24"/>
          <w:szCs w:val="24"/>
        </w:rPr>
        <w:t xml:space="preserve">, R., </w:t>
      </w:r>
      <w:proofErr w:type="spellStart"/>
      <w:r>
        <w:rPr>
          <w:sz w:val="24"/>
          <w:szCs w:val="24"/>
        </w:rPr>
        <w:t>Cherati</w:t>
      </w:r>
      <w:proofErr w:type="spellEnd"/>
      <w:r>
        <w:rPr>
          <w:sz w:val="24"/>
          <w:szCs w:val="24"/>
        </w:rPr>
        <w:t xml:space="preserve">, A., Danesh, M., </w:t>
      </w:r>
      <w:proofErr w:type="spellStart"/>
      <w:r>
        <w:rPr>
          <w:sz w:val="24"/>
          <w:szCs w:val="24"/>
        </w:rPr>
        <w:t>Mosavi</w:t>
      </w:r>
      <w:proofErr w:type="spellEnd"/>
      <w:r>
        <w:rPr>
          <w:sz w:val="24"/>
          <w:szCs w:val="24"/>
        </w:rPr>
        <w:t xml:space="preserve">, A., &amp; Scholten, T. (2020). Predicting and mapping of soil organic carbon using machine learning algorithms in Northern Iran. </w:t>
      </w:r>
      <w:r>
        <w:rPr>
          <w:i/>
          <w:iCs/>
          <w:sz w:val="24"/>
          <w:szCs w:val="24"/>
        </w:rPr>
        <w:t>Remote Sensing, 12</w:t>
      </w:r>
      <w:r>
        <w:rPr>
          <w:sz w:val="24"/>
          <w:szCs w:val="24"/>
        </w:rPr>
        <w:t xml:space="preserve">(14), Article 2234. </w:t>
      </w:r>
      <w:hyperlink r:id="rId44" w:history="1">
        <w:r>
          <w:rPr>
            <w:color w:val="0563C1"/>
            <w:sz w:val="24"/>
            <w:szCs w:val="24"/>
            <w:u w:val="single"/>
          </w:rPr>
          <w:t>https://doi.org/10.3390/rs12142234</w:t>
        </w:r>
      </w:hyperlink>
    </w:p>
    <w:p w14:paraId="64B794F0" w14:textId="05D4098B" w:rsidR="00A108D5" w:rsidRDefault="00A108D5" w:rsidP="00A108D5">
      <w:pPr>
        <w:bidi w:val="0"/>
        <w:spacing w:after="240"/>
        <w:ind w:left="720" w:hanging="720"/>
        <w:rPr>
          <w:sz w:val="24"/>
          <w:szCs w:val="24"/>
        </w:rPr>
      </w:pPr>
      <w:r w:rsidRPr="00A108D5">
        <w:rPr>
          <w:sz w:val="24"/>
          <w:szCs w:val="24"/>
        </w:rPr>
        <w:t xml:space="preserve">European Space Agency. (2024). Sentinel-5P TROPOMI User Guide. Retrieved December 2024 from </w:t>
      </w:r>
      <w:hyperlink r:id="rId45" w:history="1">
        <w:r w:rsidRPr="00431068">
          <w:rPr>
            <w:rStyle w:val="Hyperlink"/>
            <w:sz w:val="24"/>
            <w:szCs w:val="24"/>
          </w:rPr>
          <w:t>https://sentiwiki.copernicus.eu/web/sentinel-5p</w:t>
        </w:r>
      </w:hyperlink>
    </w:p>
    <w:p w14:paraId="74DE940E" w14:textId="4DE4FC80" w:rsidR="006B6C4C" w:rsidRDefault="006B6C4C" w:rsidP="00A108D5">
      <w:pPr>
        <w:bidi w:val="0"/>
        <w:spacing w:after="240"/>
        <w:ind w:left="720" w:hanging="720"/>
      </w:pPr>
      <w:r>
        <w:rPr>
          <w:sz w:val="24"/>
          <w:szCs w:val="24"/>
        </w:rPr>
        <w:t xml:space="preserve">Fonseca, R., &amp; Francis, D. (2023). Satellite derived trends and variability of CO₂ concentrations in the Middle East during 2014-2023. </w:t>
      </w:r>
      <w:r>
        <w:rPr>
          <w:i/>
          <w:iCs/>
          <w:sz w:val="24"/>
          <w:szCs w:val="24"/>
        </w:rPr>
        <w:t>Frontiers in Environmental Science, 11</w:t>
      </w:r>
      <w:r>
        <w:rPr>
          <w:sz w:val="24"/>
          <w:szCs w:val="24"/>
        </w:rPr>
        <w:t xml:space="preserve">, Article 1289142. </w:t>
      </w:r>
      <w:hyperlink r:id="rId46" w:history="1">
        <w:r>
          <w:rPr>
            <w:color w:val="0563C1"/>
            <w:sz w:val="24"/>
            <w:szCs w:val="24"/>
            <w:u w:val="single"/>
          </w:rPr>
          <w:t>https://doi.org/10.3389/fenvs.2023.1289142</w:t>
        </w:r>
      </w:hyperlink>
    </w:p>
    <w:p w14:paraId="19E2CE28" w14:textId="77777777" w:rsidR="006B6C4C" w:rsidRDefault="006B6C4C" w:rsidP="006B6C4C">
      <w:pPr>
        <w:bidi w:val="0"/>
        <w:spacing w:after="240"/>
        <w:ind w:left="720" w:hanging="720"/>
      </w:pPr>
      <w:r>
        <w:rPr>
          <w:sz w:val="24"/>
          <w:szCs w:val="24"/>
        </w:rPr>
        <w:t xml:space="preserve">Global Carbon Project. (2023). Global carbon budget 2023. </w:t>
      </w:r>
      <w:r>
        <w:rPr>
          <w:i/>
          <w:iCs/>
          <w:sz w:val="24"/>
          <w:szCs w:val="24"/>
        </w:rPr>
        <w:t>Earth System Science Data, 15</w:t>
      </w:r>
      <w:r>
        <w:rPr>
          <w:sz w:val="24"/>
          <w:szCs w:val="24"/>
        </w:rPr>
        <w:t xml:space="preserve">(12), 5301-5369. </w:t>
      </w:r>
      <w:hyperlink r:id="rId47" w:history="1">
        <w:r>
          <w:rPr>
            <w:color w:val="0563C1"/>
            <w:sz w:val="24"/>
            <w:szCs w:val="24"/>
            <w:u w:val="single"/>
          </w:rPr>
          <w:t>https://doi.org/10.5194/essd-15-5301-2023</w:t>
        </w:r>
      </w:hyperlink>
    </w:p>
    <w:p w14:paraId="2D0B8BC1" w14:textId="77777777" w:rsidR="006B6C4C" w:rsidRDefault="006B6C4C" w:rsidP="006B6C4C">
      <w:pPr>
        <w:bidi w:val="0"/>
        <w:spacing w:after="240"/>
        <w:ind w:left="720" w:hanging="720"/>
      </w:pPr>
      <w:r>
        <w:rPr>
          <w:sz w:val="24"/>
          <w:szCs w:val="24"/>
        </w:rPr>
        <w:lastRenderedPageBreak/>
        <w:t xml:space="preserve">Goodfellow, I., Bengio, Y., &amp; Courville, A. (2016). </w:t>
      </w:r>
      <w:r>
        <w:rPr>
          <w:i/>
          <w:iCs/>
          <w:sz w:val="24"/>
          <w:szCs w:val="24"/>
        </w:rPr>
        <w:t>Deep learning</w:t>
      </w:r>
      <w:r>
        <w:rPr>
          <w:sz w:val="24"/>
          <w:szCs w:val="24"/>
        </w:rPr>
        <w:t xml:space="preserve">. MIT Press. </w:t>
      </w:r>
      <w:hyperlink r:id="rId48" w:history="1">
        <w:r>
          <w:rPr>
            <w:color w:val="0563C1"/>
            <w:sz w:val="24"/>
            <w:szCs w:val="24"/>
            <w:u w:val="single"/>
          </w:rPr>
          <w:t>https://www.deeplearningbook.org/</w:t>
        </w:r>
      </w:hyperlink>
    </w:p>
    <w:p w14:paraId="2EFD3FEF" w14:textId="77777777" w:rsidR="006B6C4C" w:rsidRDefault="006B6C4C" w:rsidP="006B6C4C">
      <w:pPr>
        <w:bidi w:val="0"/>
        <w:spacing w:after="240"/>
        <w:ind w:left="720" w:hanging="720"/>
      </w:pPr>
      <w:r>
        <w:rPr>
          <w:sz w:val="24"/>
          <w:szCs w:val="24"/>
        </w:rPr>
        <w:t xml:space="preserve">Hammam, A., &amp; Mohamed, E. (2020). Mapping soil salinity in the East Nile Delta using several methodological approaches of salinity assessment. </w:t>
      </w:r>
      <w:r>
        <w:rPr>
          <w:i/>
          <w:iCs/>
          <w:sz w:val="24"/>
          <w:szCs w:val="24"/>
        </w:rPr>
        <w:t>Egyptian Journal of Remote Sensing and Space Science, 23</w:t>
      </w:r>
      <w:r>
        <w:rPr>
          <w:sz w:val="24"/>
          <w:szCs w:val="24"/>
        </w:rPr>
        <w:t xml:space="preserve">(2), 125-131. </w:t>
      </w:r>
      <w:hyperlink r:id="rId49" w:history="1">
        <w:r>
          <w:rPr>
            <w:color w:val="0563C1"/>
            <w:sz w:val="24"/>
            <w:szCs w:val="24"/>
            <w:u w:val="single"/>
          </w:rPr>
          <w:t>https://doi.org/10.1016/j.ejrs.2018.11.002</w:t>
        </w:r>
      </w:hyperlink>
    </w:p>
    <w:p w14:paraId="448A7EFA" w14:textId="77777777" w:rsidR="006B6C4C" w:rsidRDefault="006B6C4C" w:rsidP="006B6C4C">
      <w:pPr>
        <w:bidi w:val="0"/>
        <w:spacing w:after="240"/>
        <w:ind w:left="720" w:hanging="720"/>
      </w:pPr>
      <w:r>
        <w:rPr>
          <w:sz w:val="24"/>
          <w:szCs w:val="24"/>
        </w:rPr>
        <w:t xml:space="preserve">Han, Z., Cui, B., Xu, L., Wang, J., &amp; Guo, Z. (2023). Coupling LSTM and CNN neural networks for accurate carbon emission prediction in 30 Chinese provinces. </w:t>
      </w:r>
      <w:r>
        <w:rPr>
          <w:i/>
          <w:iCs/>
          <w:sz w:val="24"/>
          <w:szCs w:val="24"/>
        </w:rPr>
        <w:t>Sustainability, 15</w:t>
      </w:r>
      <w:r>
        <w:rPr>
          <w:sz w:val="24"/>
          <w:szCs w:val="24"/>
        </w:rPr>
        <w:t xml:space="preserve">(18), Article 13934. </w:t>
      </w:r>
      <w:hyperlink r:id="rId50" w:history="1">
        <w:r>
          <w:rPr>
            <w:color w:val="0563C1"/>
            <w:sz w:val="24"/>
            <w:szCs w:val="24"/>
            <w:u w:val="single"/>
          </w:rPr>
          <w:t>https://doi.org/10.3390/su151813934</w:t>
        </w:r>
      </w:hyperlink>
    </w:p>
    <w:p w14:paraId="10361DC8" w14:textId="77777777" w:rsidR="006B6C4C" w:rsidRDefault="006B6C4C" w:rsidP="006B6C4C">
      <w:pPr>
        <w:bidi w:val="0"/>
        <w:spacing w:after="240"/>
        <w:ind w:left="720" w:hanging="720"/>
      </w:pPr>
      <w:r>
        <w:rPr>
          <w:sz w:val="24"/>
          <w:szCs w:val="24"/>
        </w:rPr>
        <w:t xml:space="preserve">Haq, M. A. (2022). </w:t>
      </w:r>
      <w:proofErr w:type="spellStart"/>
      <w:r>
        <w:rPr>
          <w:sz w:val="24"/>
          <w:szCs w:val="24"/>
        </w:rPr>
        <w:t>Planetscope</w:t>
      </w:r>
      <w:proofErr w:type="spellEnd"/>
      <w:r>
        <w:rPr>
          <w:sz w:val="24"/>
          <w:szCs w:val="24"/>
        </w:rPr>
        <w:t xml:space="preserve"> nanosatellites image classification using machine learning. </w:t>
      </w:r>
      <w:r>
        <w:rPr>
          <w:i/>
          <w:iCs/>
          <w:sz w:val="24"/>
          <w:szCs w:val="24"/>
        </w:rPr>
        <w:t>Computer Systems Science and Engineering, 42</w:t>
      </w:r>
      <w:r>
        <w:rPr>
          <w:sz w:val="24"/>
          <w:szCs w:val="24"/>
        </w:rPr>
        <w:t xml:space="preserve">(3), 1031-1046. </w:t>
      </w:r>
      <w:hyperlink r:id="rId51" w:history="1">
        <w:r>
          <w:rPr>
            <w:color w:val="0563C1"/>
            <w:sz w:val="24"/>
            <w:szCs w:val="24"/>
            <w:u w:val="single"/>
          </w:rPr>
          <w:t>https://doi.org/10.32604/csse.2022.023221</w:t>
        </w:r>
      </w:hyperlink>
    </w:p>
    <w:p w14:paraId="072136C9" w14:textId="77777777" w:rsidR="006B6C4C" w:rsidRDefault="006B6C4C" w:rsidP="006B6C4C">
      <w:pPr>
        <w:bidi w:val="0"/>
        <w:spacing w:after="240"/>
        <w:ind w:left="720" w:hanging="720"/>
      </w:pPr>
      <w:r>
        <w:rPr>
          <w:sz w:val="24"/>
          <w:szCs w:val="24"/>
        </w:rPr>
        <w:t xml:space="preserve">IPCC. (2023). Climate change 2023: Synthesis report. Contribution of Working Groups I, II and III to the Sixth Assessment Report of the Intergovernmental Panel on Climate Change. Intergovernmental Panel on Climate Change. </w:t>
      </w:r>
      <w:hyperlink r:id="rId52" w:history="1">
        <w:r>
          <w:rPr>
            <w:color w:val="0563C1"/>
            <w:sz w:val="24"/>
            <w:szCs w:val="24"/>
            <w:u w:val="single"/>
          </w:rPr>
          <w:t>https://www.ipcc.ch/report/ar6/syr/</w:t>
        </w:r>
      </w:hyperlink>
    </w:p>
    <w:p w14:paraId="47926C59" w14:textId="176F9776" w:rsidR="00FB2CFD" w:rsidRPr="00FB2CFD" w:rsidRDefault="00FB2CFD" w:rsidP="00FB2CFD">
      <w:pPr>
        <w:bidi w:val="0"/>
        <w:spacing w:after="240"/>
        <w:ind w:left="720" w:hanging="720"/>
        <w:rPr>
          <w:sz w:val="24"/>
          <w:szCs w:val="24"/>
        </w:rPr>
      </w:pPr>
      <w:r w:rsidRPr="00FB2CFD">
        <w:rPr>
          <w:sz w:val="24"/>
          <w:szCs w:val="24"/>
        </w:rPr>
        <w:t xml:space="preserve">Kumar, K. R., </w:t>
      </w:r>
      <w:proofErr w:type="spellStart"/>
      <w:r w:rsidRPr="00FB2CFD">
        <w:rPr>
          <w:sz w:val="24"/>
          <w:szCs w:val="24"/>
        </w:rPr>
        <w:t>Attada</w:t>
      </w:r>
      <w:proofErr w:type="spellEnd"/>
      <w:r w:rsidRPr="00FB2CFD">
        <w:rPr>
          <w:sz w:val="24"/>
          <w:szCs w:val="24"/>
        </w:rPr>
        <w:t xml:space="preserve">, R., Dasari, H. P., Vellore, R. K., </w:t>
      </w:r>
      <w:proofErr w:type="spellStart"/>
      <w:r w:rsidRPr="00FB2CFD">
        <w:rPr>
          <w:sz w:val="24"/>
          <w:szCs w:val="24"/>
        </w:rPr>
        <w:t>Langodan</w:t>
      </w:r>
      <w:proofErr w:type="spellEnd"/>
      <w:r w:rsidRPr="00FB2CFD">
        <w:rPr>
          <w:sz w:val="24"/>
          <w:szCs w:val="24"/>
        </w:rPr>
        <w:t xml:space="preserve">, S., </w:t>
      </w:r>
      <w:proofErr w:type="spellStart"/>
      <w:r w:rsidRPr="00FB2CFD">
        <w:rPr>
          <w:sz w:val="24"/>
          <w:szCs w:val="24"/>
        </w:rPr>
        <w:t>Abualnaja</w:t>
      </w:r>
      <w:proofErr w:type="spellEnd"/>
      <w:r w:rsidRPr="00FB2CFD">
        <w:rPr>
          <w:sz w:val="24"/>
          <w:szCs w:val="24"/>
        </w:rPr>
        <w:t xml:space="preserve">, Y. O., &amp; </w:t>
      </w:r>
      <w:proofErr w:type="spellStart"/>
      <w:r w:rsidRPr="00FB2CFD">
        <w:rPr>
          <w:sz w:val="24"/>
          <w:szCs w:val="24"/>
        </w:rPr>
        <w:t>Hoteit</w:t>
      </w:r>
      <w:proofErr w:type="spellEnd"/>
      <w:r w:rsidRPr="00FB2CFD">
        <w:rPr>
          <w:sz w:val="24"/>
          <w:szCs w:val="24"/>
        </w:rPr>
        <w:t xml:space="preserve">, I. (2018). Aerosol optical depth variability over the Arabian Peninsula as inferred from satellite measurements. Atmospheric Environment, 187, 346–357. </w:t>
      </w:r>
      <w:hyperlink r:id="rId53" w:history="1">
        <w:r w:rsidRPr="00431068">
          <w:rPr>
            <w:rStyle w:val="Hyperlink"/>
            <w:sz w:val="24"/>
            <w:szCs w:val="24"/>
          </w:rPr>
          <w:t>https://doi.org/10.1016/j.atmosenv.2018.06.011</w:t>
        </w:r>
      </w:hyperlink>
      <w:r>
        <w:rPr>
          <w:sz w:val="24"/>
          <w:szCs w:val="24"/>
        </w:rPr>
        <w:t xml:space="preserve"> </w:t>
      </w:r>
    </w:p>
    <w:p w14:paraId="203F682E" w14:textId="77777777" w:rsidR="006B6C4C" w:rsidRDefault="006B6C4C" w:rsidP="006B6C4C">
      <w:pPr>
        <w:bidi w:val="0"/>
        <w:spacing w:after="240"/>
        <w:ind w:left="720" w:hanging="720"/>
      </w:pPr>
      <w:r>
        <w:rPr>
          <w:sz w:val="24"/>
          <w:szCs w:val="24"/>
        </w:rPr>
        <w:t xml:space="preserve">Lin, X., van der A, R., de Laat, J., </w:t>
      </w:r>
      <w:proofErr w:type="spellStart"/>
      <w:r>
        <w:rPr>
          <w:sz w:val="24"/>
          <w:szCs w:val="24"/>
        </w:rPr>
        <w:t>Eskes</w:t>
      </w:r>
      <w:proofErr w:type="spellEnd"/>
      <w:r>
        <w:rPr>
          <w:sz w:val="24"/>
          <w:szCs w:val="24"/>
        </w:rPr>
        <w:t xml:space="preserve">, H., Chevallier, F., Ciais, P., Deng, Z., Geng, Y., Song, X., Ni, X., Huo, D., Dou, X., &amp; Liu, Z. (2023). Monitoring and quantifying CO₂ emissions of isolated power plants from space. </w:t>
      </w:r>
      <w:r>
        <w:rPr>
          <w:i/>
          <w:iCs/>
          <w:sz w:val="24"/>
          <w:szCs w:val="24"/>
        </w:rPr>
        <w:t>Atmospheric Chemistry and Physics, 23</w:t>
      </w:r>
      <w:r>
        <w:rPr>
          <w:sz w:val="24"/>
          <w:szCs w:val="24"/>
        </w:rPr>
        <w:t xml:space="preserve">, 6599-6611. </w:t>
      </w:r>
      <w:hyperlink r:id="rId54" w:history="1">
        <w:r>
          <w:rPr>
            <w:color w:val="0563C1"/>
            <w:sz w:val="24"/>
            <w:szCs w:val="24"/>
            <w:u w:val="single"/>
          </w:rPr>
          <w:t>https://doi.org/10.5194/acp-23-6599-2023</w:t>
        </w:r>
      </w:hyperlink>
    </w:p>
    <w:p w14:paraId="3B8C782A" w14:textId="77777777" w:rsidR="006B6C4C" w:rsidRDefault="006B6C4C" w:rsidP="006B6C4C">
      <w:pPr>
        <w:bidi w:val="0"/>
        <w:spacing w:after="240"/>
        <w:ind w:left="720" w:hanging="720"/>
      </w:pPr>
      <w:proofErr w:type="spellStart"/>
      <w:r>
        <w:rPr>
          <w:sz w:val="24"/>
          <w:szCs w:val="24"/>
        </w:rPr>
        <w:t>Madugundu</w:t>
      </w:r>
      <w:proofErr w:type="spellEnd"/>
      <w:r>
        <w:rPr>
          <w:sz w:val="24"/>
          <w:szCs w:val="24"/>
        </w:rPr>
        <w:t>, R., Al-</w:t>
      </w:r>
      <w:proofErr w:type="spellStart"/>
      <w:r>
        <w:rPr>
          <w:sz w:val="24"/>
          <w:szCs w:val="24"/>
        </w:rPr>
        <w:t>Gaadi</w:t>
      </w:r>
      <w:proofErr w:type="spellEnd"/>
      <w:r>
        <w:rPr>
          <w:sz w:val="24"/>
          <w:szCs w:val="24"/>
        </w:rPr>
        <w:t xml:space="preserve">, K. A., Tola, E., </w:t>
      </w:r>
      <w:proofErr w:type="spellStart"/>
      <w:r>
        <w:rPr>
          <w:sz w:val="24"/>
          <w:szCs w:val="24"/>
        </w:rPr>
        <w:t>Hassaballa</w:t>
      </w:r>
      <w:proofErr w:type="spellEnd"/>
      <w:r>
        <w:rPr>
          <w:sz w:val="24"/>
          <w:szCs w:val="24"/>
        </w:rPr>
        <w:t xml:space="preserve">, A. G., &amp; </w:t>
      </w:r>
      <w:proofErr w:type="spellStart"/>
      <w:r>
        <w:rPr>
          <w:sz w:val="24"/>
          <w:szCs w:val="24"/>
        </w:rPr>
        <w:t>Kayad</w:t>
      </w:r>
      <w:proofErr w:type="spellEnd"/>
      <w:r>
        <w:rPr>
          <w:sz w:val="24"/>
          <w:szCs w:val="24"/>
        </w:rPr>
        <w:t xml:space="preserve">, C. (2018). Utilization of Landsat-8 data for the estimation of carrot and maize crop water footprint under the arid climate of Saudi Arabia. </w:t>
      </w:r>
      <w:proofErr w:type="spellStart"/>
      <w:proofErr w:type="gramStart"/>
      <w:r>
        <w:rPr>
          <w:i/>
          <w:iCs/>
          <w:sz w:val="24"/>
          <w:szCs w:val="24"/>
        </w:rPr>
        <w:t>PLoS</w:t>
      </w:r>
      <w:proofErr w:type="spellEnd"/>
      <w:proofErr w:type="gramEnd"/>
      <w:r>
        <w:rPr>
          <w:i/>
          <w:iCs/>
          <w:sz w:val="24"/>
          <w:szCs w:val="24"/>
        </w:rPr>
        <w:t xml:space="preserve"> ONE, 13</w:t>
      </w:r>
      <w:r>
        <w:rPr>
          <w:sz w:val="24"/>
          <w:szCs w:val="24"/>
        </w:rPr>
        <w:t xml:space="preserve">(2), Article e0192830. </w:t>
      </w:r>
      <w:hyperlink r:id="rId55" w:history="1">
        <w:r>
          <w:rPr>
            <w:color w:val="0563C1"/>
            <w:sz w:val="24"/>
            <w:szCs w:val="24"/>
            <w:u w:val="single"/>
          </w:rPr>
          <w:t>https://doi.org/10.1371/journal.pone.0192830</w:t>
        </w:r>
      </w:hyperlink>
    </w:p>
    <w:p w14:paraId="16EAB9BA" w14:textId="77777777" w:rsidR="006B6C4C" w:rsidRDefault="006B6C4C" w:rsidP="006B6C4C">
      <w:pPr>
        <w:bidi w:val="0"/>
        <w:spacing w:after="240"/>
        <w:ind w:left="720" w:hanging="720"/>
      </w:pPr>
      <w:r>
        <w:rPr>
          <w:sz w:val="24"/>
          <w:szCs w:val="24"/>
        </w:rPr>
        <w:t xml:space="preserve">Mallick, J., </w:t>
      </w:r>
      <w:proofErr w:type="spellStart"/>
      <w:r>
        <w:rPr>
          <w:sz w:val="24"/>
          <w:szCs w:val="24"/>
        </w:rPr>
        <w:t>Almesfer</w:t>
      </w:r>
      <w:proofErr w:type="spellEnd"/>
      <w:r>
        <w:rPr>
          <w:sz w:val="24"/>
          <w:szCs w:val="24"/>
        </w:rPr>
        <w:t xml:space="preserve">, M. K., </w:t>
      </w:r>
      <w:proofErr w:type="spellStart"/>
      <w:r>
        <w:rPr>
          <w:sz w:val="24"/>
          <w:szCs w:val="24"/>
        </w:rPr>
        <w:t>Alsubih</w:t>
      </w:r>
      <w:proofErr w:type="spellEnd"/>
      <w:r>
        <w:rPr>
          <w:sz w:val="24"/>
          <w:szCs w:val="24"/>
        </w:rPr>
        <w:t xml:space="preserve">, M., Ahmed, M., &amp; Ben Kahla, N. (2022). Estimating carbon stocks and sequestration with their valuation under a changing land use scenario: </w:t>
      </w:r>
      <w:proofErr w:type="gramStart"/>
      <w:r>
        <w:rPr>
          <w:sz w:val="24"/>
          <w:szCs w:val="24"/>
        </w:rPr>
        <w:t>A multi-temporal research</w:t>
      </w:r>
      <w:proofErr w:type="gramEnd"/>
      <w:r>
        <w:rPr>
          <w:sz w:val="24"/>
          <w:szCs w:val="24"/>
        </w:rPr>
        <w:t xml:space="preserve"> in Abha City, Saudi Arabia. </w:t>
      </w:r>
      <w:r>
        <w:rPr>
          <w:i/>
          <w:iCs/>
          <w:sz w:val="24"/>
          <w:szCs w:val="24"/>
        </w:rPr>
        <w:t>Frontiers in Ecology and Evolution, 10</w:t>
      </w:r>
      <w:r>
        <w:rPr>
          <w:sz w:val="24"/>
          <w:szCs w:val="24"/>
        </w:rPr>
        <w:t xml:space="preserve">, Article 905799. </w:t>
      </w:r>
      <w:hyperlink r:id="rId56" w:history="1">
        <w:r>
          <w:rPr>
            <w:color w:val="0563C1"/>
            <w:sz w:val="24"/>
            <w:szCs w:val="24"/>
            <w:u w:val="single"/>
          </w:rPr>
          <w:t>https://doi.org/10.3389/fevo.2022.905799</w:t>
        </w:r>
      </w:hyperlink>
    </w:p>
    <w:p w14:paraId="45E3DF93" w14:textId="77777777" w:rsidR="006B6C4C" w:rsidRDefault="006B6C4C" w:rsidP="006B6C4C">
      <w:pPr>
        <w:bidi w:val="0"/>
        <w:spacing w:after="240"/>
        <w:ind w:left="720" w:hanging="720"/>
      </w:pPr>
      <w:r>
        <w:rPr>
          <w:sz w:val="24"/>
          <w:szCs w:val="24"/>
        </w:rPr>
        <w:t xml:space="preserve">Meng, Y., &amp; Noman, H. (2022). Predicting CO₂ emission footprint using AI through machine learning. </w:t>
      </w:r>
      <w:r>
        <w:rPr>
          <w:i/>
          <w:iCs/>
          <w:sz w:val="24"/>
          <w:szCs w:val="24"/>
        </w:rPr>
        <w:t>Atmosphere, 13</w:t>
      </w:r>
      <w:r>
        <w:rPr>
          <w:sz w:val="24"/>
          <w:szCs w:val="24"/>
        </w:rPr>
        <w:t xml:space="preserve">(11), Article 1871. </w:t>
      </w:r>
      <w:hyperlink r:id="rId57" w:history="1">
        <w:r>
          <w:rPr>
            <w:color w:val="0563C1"/>
            <w:sz w:val="24"/>
            <w:szCs w:val="24"/>
            <w:u w:val="single"/>
          </w:rPr>
          <w:t>https://doi.org/10.3390/atmos13111871</w:t>
        </w:r>
      </w:hyperlink>
    </w:p>
    <w:p w14:paraId="5204DD6C" w14:textId="77777777" w:rsidR="006B6C4C" w:rsidRDefault="006B6C4C" w:rsidP="006B6C4C">
      <w:pPr>
        <w:bidi w:val="0"/>
        <w:spacing w:after="240"/>
        <w:ind w:left="720" w:hanging="720"/>
      </w:pPr>
      <w:r>
        <w:rPr>
          <w:sz w:val="24"/>
          <w:szCs w:val="24"/>
        </w:rPr>
        <w:t xml:space="preserve">Mustafa, F., Bu, L., Wang, Q., Ali, N., </w:t>
      </w:r>
      <w:proofErr w:type="spellStart"/>
      <w:r>
        <w:rPr>
          <w:sz w:val="24"/>
          <w:szCs w:val="24"/>
        </w:rPr>
        <w:t>Shahzaman</w:t>
      </w:r>
      <w:proofErr w:type="spellEnd"/>
      <w:r>
        <w:rPr>
          <w:sz w:val="24"/>
          <w:szCs w:val="24"/>
        </w:rPr>
        <w:t xml:space="preserve">, M., Bilal, M., Aslam, M., &amp; Iqbal, A. (2021). Neural-network-based estimation of regional-scale anthropogenic CO₂ emissions using an Orbiting Carbon Observatory-2 (OCO-2) dataset over East and West Asia. </w:t>
      </w:r>
      <w:r>
        <w:rPr>
          <w:i/>
          <w:iCs/>
          <w:sz w:val="24"/>
          <w:szCs w:val="24"/>
        </w:rPr>
        <w:t>Atmospheric Measurement Techniques, 14</w:t>
      </w:r>
      <w:r>
        <w:rPr>
          <w:sz w:val="24"/>
          <w:szCs w:val="24"/>
        </w:rPr>
        <w:t xml:space="preserve">(11), 7277-7290. </w:t>
      </w:r>
      <w:hyperlink r:id="rId58" w:history="1">
        <w:r>
          <w:rPr>
            <w:color w:val="0563C1"/>
            <w:sz w:val="24"/>
            <w:szCs w:val="24"/>
            <w:u w:val="single"/>
          </w:rPr>
          <w:t>https://doi.org/10.5194/amt-14-7277-2021</w:t>
        </w:r>
      </w:hyperlink>
    </w:p>
    <w:p w14:paraId="7A31CA0C" w14:textId="77777777" w:rsidR="00A108D5" w:rsidRDefault="00A108D5" w:rsidP="00A108D5">
      <w:pPr>
        <w:bidi w:val="0"/>
        <w:spacing w:after="240"/>
        <w:ind w:left="720" w:hanging="720"/>
        <w:rPr>
          <w:sz w:val="24"/>
          <w:szCs w:val="24"/>
        </w:rPr>
      </w:pPr>
      <w:r w:rsidRPr="00A108D5">
        <w:rPr>
          <w:sz w:val="24"/>
          <w:szCs w:val="24"/>
        </w:rPr>
        <w:t>NASA. (2024). Landsat Science. Retrieved December 2024 from https://landsat.gsfc.nasa.gov/</w:t>
      </w:r>
    </w:p>
    <w:p w14:paraId="2567E381" w14:textId="7F6253B2" w:rsidR="006B6C4C" w:rsidRDefault="006B6C4C" w:rsidP="00A108D5">
      <w:pPr>
        <w:bidi w:val="0"/>
        <w:spacing w:after="240"/>
        <w:ind w:left="720" w:hanging="720"/>
      </w:pPr>
      <w:r>
        <w:rPr>
          <w:sz w:val="24"/>
          <w:szCs w:val="24"/>
        </w:rPr>
        <w:t xml:space="preserve">Nassef, A. M., Olabi, A. G., Rezk, H., &amp; Abdelkareem, M. A. (2023). Application of artificial intelligence to predict CO₂ emissions: Critical step towards sustainable environment. </w:t>
      </w:r>
      <w:r>
        <w:rPr>
          <w:i/>
          <w:iCs/>
          <w:sz w:val="24"/>
          <w:szCs w:val="24"/>
        </w:rPr>
        <w:t>Sustainability, 15</w:t>
      </w:r>
      <w:r>
        <w:rPr>
          <w:sz w:val="24"/>
          <w:szCs w:val="24"/>
        </w:rPr>
        <w:t xml:space="preserve">(9), Article 7648. </w:t>
      </w:r>
      <w:hyperlink r:id="rId59" w:history="1">
        <w:r>
          <w:rPr>
            <w:color w:val="0563C1"/>
            <w:sz w:val="24"/>
            <w:szCs w:val="24"/>
            <w:u w:val="single"/>
          </w:rPr>
          <w:t>https://doi.org/10.3390/su15097648</w:t>
        </w:r>
      </w:hyperlink>
    </w:p>
    <w:p w14:paraId="1D8F9E5D" w14:textId="77777777" w:rsidR="006B6C4C" w:rsidRDefault="006B6C4C" w:rsidP="006B6C4C">
      <w:pPr>
        <w:bidi w:val="0"/>
        <w:spacing w:after="240"/>
        <w:ind w:left="720" w:hanging="720"/>
      </w:pPr>
      <w:proofErr w:type="spellStart"/>
      <w:r>
        <w:rPr>
          <w:sz w:val="24"/>
          <w:szCs w:val="24"/>
        </w:rPr>
        <w:lastRenderedPageBreak/>
        <w:t>Persello</w:t>
      </w:r>
      <w:proofErr w:type="spellEnd"/>
      <w:r>
        <w:rPr>
          <w:sz w:val="24"/>
          <w:szCs w:val="24"/>
        </w:rPr>
        <w:t xml:space="preserve">, C., Wegner, J. D., </w:t>
      </w:r>
      <w:proofErr w:type="spellStart"/>
      <w:r>
        <w:rPr>
          <w:sz w:val="24"/>
          <w:szCs w:val="24"/>
        </w:rPr>
        <w:t>Hänsch</w:t>
      </w:r>
      <w:proofErr w:type="spellEnd"/>
      <w:r>
        <w:rPr>
          <w:sz w:val="24"/>
          <w:szCs w:val="24"/>
        </w:rPr>
        <w:t xml:space="preserve">, R., Tuia, D., </w:t>
      </w:r>
      <w:proofErr w:type="spellStart"/>
      <w:r>
        <w:rPr>
          <w:sz w:val="24"/>
          <w:szCs w:val="24"/>
        </w:rPr>
        <w:t>Ghamisi</w:t>
      </w:r>
      <w:proofErr w:type="spellEnd"/>
      <w:r>
        <w:rPr>
          <w:sz w:val="24"/>
          <w:szCs w:val="24"/>
        </w:rPr>
        <w:t xml:space="preserve">, P., Kober, M., &amp; Blazquez-Calero, J. (2022). Deep learning and Earth observation to support the Sustainable Development Goals: Current approaches, open challenges, and future opportunities. </w:t>
      </w:r>
      <w:r>
        <w:rPr>
          <w:i/>
          <w:iCs/>
          <w:sz w:val="24"/>
          <w:szCs w:val="24"/>
        </w:rPr>
        <w:t>IEEE Geoscience and Remote Sensing Magazine, 10</w:t>
      </w:r>
      <w:r>
        <w:rPr>
          <w:sz w:val="24"/>
          <w:szCs w:val="24"/>
        </w:rPr>
        <w:t xml:space="preserve">(2), 172-200. </w:t>
      </w:r>
      <w:hyperlink r:id="rId60" w:history="1">
        <w:r>
          <w:rPr>
            <w:color w:val="0563C1"/>
            <w:sz w:val="24"/>
            <w:szCs w:val="24"/>
            <w:u w:val="single"/>
          </w:rPr>
          <w:t>https://doi.org/10.1109/MGRS.2021.3136100</w:t>
        </w:r>
      </w:hyperlink>
    </w:p>
    <w:p w14:paraId="29BB08BD" w14:textId="77777777" w:rsidR="006B6C4C" w:rsidRDefault="006B6C4C" w:rsidP="006B6C4C">
      <w:pPr>
        <w:bidi w:val="0"/>
        <w:spacing w:after="240"/>
        <w:ind w:left="720" w:hanging="720"/>
      </w:pPr>
      <w:r>
        <w:rPr>
          <w:sz w:val="24"/>
          <w:szCs w:val="24"/>
        </w:rPr>
        <w:t xml:space="preserve">Rahman, M. M., Shafiullah, M., Alam, M. S., Rahman, M. S., </w:t>
      </w:r>
      <w:proofErr w:type="spellStart"/>
      <w:r>
        <w:rPr>
          <w:sz w:val="24"/>
          <w:szCs w:val="24"/>
        </w:rPr>
        <w:t>Alsanad</w:t>
      </w:r>
      <w:proofErr w:type="spellEnd"/>
      <w:r>
        <w:rPr>
          <w:sz w:val="24"/>
          <w:szCs w:val="24"/>
        </w:rPr>
        <w:t xml:space="preserve">, M. A., Islam, M. M., Islam, M. K., &amp; Rahman, S. M. (2023). Decision tree-based ensemble model for predicting national greenhouse gas emissions in Saudi Arabia. </w:t>
      </w:r>
      <w:r>
        <w:rPr>
          <w:i/>
          <w:iCs/>
          <w:sz w:val="24"/>
          <w:szCs w:val="24"/>
        </w:rPr>
        <w:t>Applied Sciences, 13</w:t>
      </w:r>
      <w:r>
        <w:rPr>
          <w:sz w:val="24"/>
          <w:szCs w:val="24"/>
        </w:rPr>
        <w:t xml:space="preserve">(6), Article 3832. </w:t>
      </w:r>
      <w:hyperlink r:id="rId61" w:history="1">
        <w:r>
          <w:rPr>
            <w:color w:val="0563C1"/>
            <w:sz w:val="24"/>
            <w:szCs w:val="24"/>
            <w:u w:val="single"/>
          </w:rPr>
          <w:t>https://doi.org/10.3390/app13063832</w:t>
        </w:r>
      </w:hyperlink>
    </w:p>
    <w:p w14:paraId="074B01EC" w14:textId="77777777" w:rsidR="006B6C4C" w:rsidRDefault="006B6C4C" w:rsidP="006B6C4C">
      <w:pPr>
        <w:bidi w:val="0"/>
        <w:spacing w:after="240"/>
        <w:ind w:left="720" w:hanging="720"/>
      </w:pPr>
      <w:r>
        <w:rPr>
          <w:sz w:val="24"/>
          <w:szCs w:val="24"/>
        </w:rPr>
        <w:t xml:space="preserve">Rowley, A., &amp; Karakuş, O. (2023). Predicting air quality via multimodal AI and satellite imagery. </w:t>
      </w:r>
      <w:r>
        <w:rPr>
          <w:i/>
          <w:iCs/>
          <w:sz w:val="24"/>
          <w:szCs w:val="24"/>
        </w:rPr>
        <w:t>Remote Sensing of Environment, 293</w:t>
      </w:r>
      <w:r>
        <w:rPr>
          <w:sz w:val="24"/>
          <w:szCs w:val="24"/>
        </w:rPr>
        <w:t xml:space="preserve">, Article 113609. </w:t>
      </w:r>
      <w:hyperlink r:id="rId62" w:history="1">
        <w:r>
          <w:rPr>
            <w:color w:val="0563C1"/>
            <w:sz w:val="24"/>
            <w:szCs w:val="24"/>
            <w:u w:val="single"/>
          </w:rPr>
          <w:t>https://doi.org/10.1016/j.rse.2023.113609</w:t>
        </w:r>
      </w:hyperlink>
    </w:p>
    <w:p w14:paraId="14A90DCB" w14:textId="77777777" w:rsidR="006B6C4C" w:rsidRDefault="006B6C4C" w:rsidP="006B6C4C">
      <w:pPr>
        <w:bidi w:val="0"/>
        <w:spacing w:after="240"/>
        <w:ind w:left="720" w:hanging="720"/>
        <w:rPr>
          <w:sz w:val="24"/>
          <w:szCs w:val="24"/>
        </w:rPr>
      </w:pPr>
      <w:r w:rsidRPr="006B6C4C">
        <w:rPr>
          <w:sz w:val="24"/>
          <w:szCs w:val="24"/>
        </w:rPr>
        <w:t>Russell, S., &amp; Norvig, P. (2020). Artificial intelligence: A modern approach (4th ed.). Pearson. ISBN: 978-0134610993</w:t>
      </w:r>
    </w:p>
    <w:p w14:paraId="7533907D" w14:textId="03B011D7" w:rsidR="006B6C4C" w:rsidRDefault="006B6C4C" w:rsidP="006B6C4C">
      <w:pPr>
        <w:bidi w:val="0"/>
        <w:spacing w:after="240"/>
        <w:ind w:left="720" w:hanging="720"/>
      </w:pPr>
      <w:r>
        <w:rPr>
          <w:sz w:val="24"/>
          <w:szCs w:val="24"/>
        </w:rPr>
        <w:t xml:space="preserve">Tan, Y., Wang, S., Xue, R., Zhang, S., Wang, T., Liu, J., &amp; Zhou, B. (2024). Estimation of carbon emissions in various clustered regions of China based on OCO-2 satellite XCO₂ data and random forest modelling. </w:t>
      </w:r>
      <w:r>
        <w:rPr>
          <w:i/>
          <w:iCs/>
          <w:sz w:val="24"/>
          <w:szCs w:val="24"/>
        </w:rPr>
        <w:t>Atmospheric Environment, 338</w:t>
      </w:r>
      <w:r>
        <w:rPr>
          <w:sz w:val="24"/>
          <w:szCs w:val="24"/>
        </w:rPr>
        <w:t xml:space="preserve">, Article 120860. </w:t>
      </w:r>
      <w:hyperlink r:id="rId63" w:history="1">
        <w:r>
          <w:rPr>
            <w:color w:val="0563C1"/>
            <w:sz w:val="24"/>
            <w:szCs w:val="24"/>
            <w:u w:val="single"/>
          </w:rPr>
          <w:t>https://doi.org/10.1016/j.atmosenv.2024.120860</w:t>
        </w:r>
      </w:hyperlink>
    </w:p>
    <w:p w14:paraId="2778678E" w14:textId="4009DA34" w:rsidR="00FB2CFD" w:rsidRPr="00FB2CFD" w:rsidRDefault="00FB2CFD" w:rsidP="00FB2CFD">
      <w:pPr>
        <w:bidi w:val="0"/>
        <w:spacing w:after="240"/>
        <w:ind w:left="720" w:hanging="720"/>
        <w:rPr>
          <w:sz w:val="24"/>
          <w:szCs w:val="24"/>
        </w:rPr>
      </w:pPr>
      <w:r w:rsidRPr="00FB2CFD">
        <w:rPr>
          <w:sz w:val="24"/>
          <w:szCs w:val="24"/>
        </w:rPr>
        <w:t xml:space="preserve">UNFCCC. (2024). NDC Registry. United Nations Framework Convention on Climate Change. Retrieved December 2024 from </w:t>
      </w:r>
      <w:hyperlink r:id="rId64" w:history="1">
        <w:r w:rsidRPr="00431068">
          <w:rPr>
            <w:rStyle w:val="Hyperlink"/>
            <w:sz w:val="24"/>
            <w:szCs w:val="24"/>
          </w:rPr>
          <w:t>https://unfccc.int/NDCREG</w:t>
        </w:r>
      </w:hyperlink>
      <w:r>
        <w:rPr>
          <w:sz w:val="24"/>
          <w:szCs w:val="24"/>
        </w:rPr>
        <w:t xml:space="preserve"> </w:t>
      </w:r>
    </w:p>
    <w:p w14:paraId="563AEFD0" w14:textId="77777777" w:rsidR="006B6C4C" w:rsidRDefault="006B6C4C" w:rsidP="006B6C4C">
      <w:pPr>
        <w:bidi w:val="0"/>
        <w:spacing w:after="240"/>
        <w:ind w:left="720" w:hanging="720"/>
      </w:pPr>
      <w:r>
        <w:rPr>
          <w:sz w:val="24"/>
          <w:szCs w:val="24"/>
        </w:rPr>
        <w:t xml:space="preserve">Xu, G., Zeng, T., Jin, H., Xu, C., &amp; Zhang, Z. (2023). </w:t>
      </w:r>
      <w:proofErr w:type="spellStart"/>
      <w:r>
        <w:rPr>
          <w:sz w:val="24"/>
          <w:szCs w:val="24"/>
        </w:rPr>
        <w:t>Spatio</w:t>
      </w:r>
      <w:proofErr w:type="spellEnd"/>
      <w:r>
        <w:rPr>
          <w:sz w:val="24"/>
          <w:szCs w:val="24"/>
        </w:rPr>
        <w:t xml:space="preserve">-temporal variations and influencing factors of country-level carbon emissions for Northeast China based on VIIRS nighttime lighting data. </w:t>
      </w:r>
      <w:r>
        <w:rPr>
          <w:i/>
          <w:iCs/>
          <w:sz w:val="24"/>
          <w:szCs w:val="24"/>
        </w:rPr>
        <w:t>International Journal of Environmental Research and Public Health, 20</w:t>
      </w:r>
      <w:r>
        <w:rPr>
          <w:sz w:val="24"/>
          <w:szCs w:val="24"/>
        </w:rPr>
        <w:t xml:space="preserve">(1), Article 829. </w:t>
      </w:r>
      <w:hyperlink r:id="rId65" w:history="1">
        <w:r>
          <w:rPr>
            <w:color w:val="0563C1"/>
            <w:sz w:val="24"/>
            <w:szCs w:val="24"/>
            <w:u w:val="single"/>
          </w:rPr>
          <w:t>https://doi.org/10.3390/ijerph20010829</w:t>
        </w:r>
      </w:hyperlink>
    </w:p>
    <w:p w14:paraId="485B0F0C" w14:textId="77777777" w:rsidR="006753E2" w:rsidRPr="006753E2" w:rsidRDefault="006753E2" w:rsidP="006753E2">
      <w:pPr>
        <w:bidi w:val="0"/>
        <w:jc w:val="both"/>
        <w:rPr>
          <w:sz w:val="24"/>
          <w:szCs w:val="24"/>
        </w:rPr>
      </w:pPr>
    </w:p>
    <w:p w14:paraId="466300BB" w14:textId="77777777" w:rsidR="006753E2" w:rsidRDefault="006753E2" w:rsidP="006753E2">
      <w:pPr>
        <w:bidi w:val="0"/>
        <w:jc w:val="both"/>
        <w:rPr>
          <w:sz w:val="24"/>
          <w:szCs w:val="24"/>
        </w:rPr>
      </w:pPr>
    </w:p>
    <w:p w14:paraId="335DD246" w14:textId="77777777" w:rsidR="00B812F2" w:rsidRDefault="00B812F2" w:rsidP="00B812F2">
      <w:pPr>
        <w:bidi w:val="0"/>
        <w:jc w:val="both"/>
        <w:rPr>
          <w:sz w:val="24"/>
          <w:szCs w:val="24"/>
        </w:rPr>
      </w:pPr>
      <w:r>
        <w:rPr>
          <w:sz w:val="24"/>
          <w:szCs w:val="24"/>
        </w:rPr>
        <w:t xml:space="preserve">  </w:t>
      </w:r>
    </w:p>
    <w:p w14:paraId="3158962E" w14:textId="77777777" w:rsidR="00B812F2" w:rsidRDefault="00B812F2" w:rsidP="00B812F2">
      <w:pPr>
        <w:bidi w:val="0"/>
        <w:jc w:val="both"/>
        <w:rPr>
          <w:sz w:val="24"/>
          <w:szCs w:val="24"/>
        </w:rPr>
      </w:pPr>
    </w:p>
    <w:p w14:paraId="2E8638E1" w14:textId="77777777" w:rsidR="00B812F2" w:rsidRDefault="00B812F2" w:rsidP="00B812F2">
      <w:pPr>
        <w:bidi w:val="0"/>
        <w:jc w:val="both"/>
        <w:rPr>
          <w:sz w:val="24"/>
          <w:szCs w:val="24"/>
          <w:rtl/>
        </w:rPr>
      </w:pPr>
    </w:p>
    <w:p w14:paraId="6E40E53B" w14:textId="77777777" w:rsidR="00D22EAE" w:rsidRDefault="00D22EAE" w:rsidP="00FE5F4E">
      <w:pPr>
        <w:bidi w:val="0"/>
        <w:jc w:val="both"/>
      </w:pPr>
      <w:r>
        <w:br w:type="page"/>
      </w:r>
    </w:p>
    <w:p w14:paraId="699F3FBA" w14:textId="2685740A" w:rsidR="00CA02DA" w:rsidRDefault="00BB0112" w:rsidP="00BF00BF">
      <w:pPr>
        <w:pStyle w:val="Heading1"/>
        <w:jc w:val="both"/>
      </w:pPr>
      <w:bookmarkStart w:id="162" w:name="_Toc216214457"/>
      <w:r>
        <w:lastRenderedPageBreak/>
        <w:t>Appendices</w:t>
      </w:r>
      <w:bookmarkEnd w:id="162"/>
    </w:p>
    <w:p w14:paraId="1D5CC121" w14:textId="77777777" w:rsidR="00CA02DA" w:rsidRDefault="00000000" w:rsidP="00BF00BF">
      <w:pPr>
        <w:pStyle w:val="Heading2"/>
        <w:jc w:val="both"/>
      </w:pPr>
      <w:bookmarkStart w:id="163" w:name="_Toc216214458"/>
      <w:r>
        <w:t>Appendix A: Google Earth Engine Code Snippets</w:t>
      </w:r>
      <w:bookmarkEnd w:id="163"/>
    </w:p>
    <w:p w14:paraId="0A69C5EA" w14:textId="77777777" w:rsidR="00CA02DA" w:rsidRPr="00EF1C02" w:rsidRDefault="00000000" w:rsidP="00BF00BF">
      <w:pPr>
        <w:bidi w:val="0"/>
        <w:spacing w:after="200" w:line="360" w:lineRule="auto"/>
        <w:jc w:val="both"/>
        <w:rPr>
          <w:sz w:val="24"/>
          <w:szCs w:val="24"/>
        </w:rPr>
      </w:pPr>
      <w:r w:rsidRPr="00EF1C02">
        <w:rPr>
          <w:sz w:val="24"/>
          <w:szCs w:val="24"/>
        </w:rPr>
        <w:t>The following code snippets illustrate key components of the satellite data extraction pipeline implemented in Google Earth Engine.</w:t>
      </w:r>
    </w:p>
    <w:p w14:paraId="16DA5AF5" w14:textId="77777777" w:rsidR="00CA02DA" w:rsidRPr="00EF1C02" w:rsidRDefault="00000000" w:rsidP="00BF00BF">
      <w:pPr>
        <w:pStyle w:val="Heading3"/>
        <w:jc w:val="both"/>
        <w:rPr>
          <w:sz w:val="32"/>
          <w:szCs w:val="32"/>
        </w:rPr>
      </w:pPr>
      <w:bookmarkStart w:id="164" w:name="_Toc216214459"/>
      <w:r w:rsidRPr="00EF1C02">
        <w:rPr>
          <w:sz w:val="32"/>
          <w:szCs w:val="32"/>
        </w:rPr>
        <w:t>A.1 LST Extraction Example</w:t>
      </w:r>
      <w:bookmarkEnd w:id="164"/>
    </w:p>
    <w:p w14:paraId="51E01E47" w14:textId="77777777" w:rsidR="00CA02DA" w:rsidRPr="00EF1C02" w:rsidRDefault="00000000" w:rsidP="00BF00BF">
      <w:pPr>
        <w:shd w:val="clear" w:color="auto" w:fill="F5F5F5"/>
        <w:bidi w:val="0"/>
        <w:spacing w:after="200"/>
        <w:jc w:val="both"/>
        <w:rPr>
          <w:sz w:val="24"/>
          <w:szCs w:val="24"/>
        </w:rPr>
      </w:pPr>
      <w:r w:rsidRPr="00EF1C02">
        <w:rPr>
          <w:rFonts w:ascii="Consolas" w:eastAsia="Consolas" w:hAnsi="Consolas" w:cs="Consolas"/>
          <w:sz w:val="22"/>
          <w:szCs w:val="22"/>
        </w:rPr>
        <w:t xml:space="preserve">// Extract summer LST for Saudi Arabia, 2020 var </w:t>
      </w:r>
      <w:proofErr w:type="spellStart"/>
      <w:r w:rsidRPr="00EF1C02">
        <w:rPr>
          <w:rFonts w:ascii="Consolas" w:eastAsia="Consolas" w:hAnsi="Consolas" w:cs="Consolas"/>
          <w:sz w:val="22"/>
          <w:szCs w:val="22"/>
        </w:rPr>
        <w:t>saudi</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ee.FeatureCollection</w:t>
      </w:r>
      <w:proofErr w:type="spellEnd"/>
      <w:r w:rsidRPr="00EF1C02">
        <w:rPr>
          <w:rFonts w:ascii="Consolas" w:eastAsia="Consolas" w:hAnsi="Consolas" w:cs="Consolas"/>
          <w:sz w:val="22"/>
          <w:szCs w:val="22"/>
        </w:rPr>
        <w:t>('FAO/GAUL/2015/level0')   .filter(</w:t>
      </w:r>
      <w:proofErr w:type="spellStart"/>
      <w:r w:rsidRPr="00EF1C02">
        <w:rPr>
          <w:rFonts w:ascii="Consolas" w:eastAsia="Consolas" w:hAnsi="Consolas" w:cs="Consolas"/>
          <w:sz w:val="22"/>
          <w:szCs w:val="22"/>
        </w:rPr>
        <w:t>ee.Filter.eq</w:t>
      </w:r>
      <w:proofErr w:type="spellEnd"/>
      <w:r w:rsidRPr="00EF1C02">
        <w:rPr>
          <w:rFonts w:ascii="Consolas" w:eastAsia="Consolas" w:hAnsi="Consolas" w:cs="Consolas"/>
          <w:sz w:val="22"/>
          <w:szCs w:val="22"/>
        </w:rPr>
        <w:t xml:space="preserve">('ADM0_NAME', 'Saudi Arabia'));  var </w:t>
      </w:r>
      <w:proofErr w:type="spellStart"/>
      <w:r w:rsidRPr="00EF1C02">
        <w:rPr>
          <w:rFonts w:ascii="Consolas" w:eastAsia="Consolas" w:hAnsi="Consolas" w:cs="Consolas"/>
          <w:sz w:val="22"/>
          <w:szCs w:val="22"/>
        </w:rPr>
        <w:t>modisLST</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ee.ImageCollection</w:t>
      </w:r>
      <w:proofErr w:type="spellEnd"/>
      <w:r w:rsidRPr="00EF1C02">
        <w:rPr>
          <w:rFonts w:ascii="Consolas" w:eastAsia="Consolas" w:hAnsi="Consolas" w:cs="Consolas"/>
          <w:sz w:val="22"/>
          <w:szCs w:val="22"/>
        </w:rPr>
        <w:t>('MODIS/061/MOD11A2')   .</w:t>
      </w:r>
      <w:proofErr w:type="spellStart"/>
      <w:r w:rsidRPr="00EF1C02">
        <w:rPr>
          <w:rFonts w:ascii="Consolas" w:eastAsia="Consolas" w:hAnsi="Consolas" w:cs="Consolas"/>
          <w:sz w:val="22"/>
          <w:szCs w:val="22"/>
        </w:rPr>
        <w:t>filterDate</w:t>
      </w:r>
      <w:proofErr w:type="spellEnd"/>
      <w:r w:rsidRPr="00EF1C02">
        <w:rPr>
          <w:rFonts w:ascii="Consolas" w:eastAsia="Consolas" w:hAnsi="Consolas" w:cs="Consolas"/>
          <w:sz w:val="22"/>
          <w:szCs w:val="22"/>
        </w:rPr>
        <w:t xml:space="preserve">('2020-06-01', '2020-08-31')   .select('LST_Day_1km');  // Apply scale factor and convert to Celsius var </w:t>
      </w:r>
      <w:proofErr w:type="spellStart"/>
      <w:r w:rsidRPr="00EF1C02">
        <w:rPr>
          <w:rFonts w:ascii="Consolas" w:eastAsia="Consolas" w:hAnsi="Consolas" w:cs="Consolas"/>
          <w:sz w:val="22"/>
          <w:szCs w:val="22"/>
        </w:rPr>
        <w:t>summerLST</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modisLST.mean</w:t>
      </w:r>
      <w:proofErr w:type="spellEnd"/>
      <w:r w:rsidRPr="00EF1C02">
        <w:rPr>
          <w:rFonts w:ascii="Consolas" w:eastAsia="Consolas" w:hAnsi="Consolas" w:cs="Consolas"/>
          <w:sz w:val="22"/>
          <w:szCs w:val="22"/>
        </w:rPr>
        <w:t xml:space="preserve">()   .multiply(0.02)   .subtract(273.15);  // Compute spatial mean over country var result = </w:t>
      </w:r>
      <w:proofErr w:type="spellStart"/>
      <w:r w:rsidRPr="00EF1C02">
        <w:rPr>
          <w:rFonts w:ascii="Consolas" w:eastAsia="Consolas" w:hAnsi="Consolas" w:cs="Consolas"/>
          <w:sz w:val="22"/>
          <w:szCs w:val="22"/>
        </w:rPr>
        <w:t>summerLST.reduceRegion</w:t>
      </w:r>
      <w:proofErr w:type="spellEnd"/>
      <w:r w:rsidRPr="00EF1C02">
        <w:rPr>
          <w:rFonts w:ascii="Consolas" w:eastAsia="Consolas" w:hAnsi="Consolas" w:cs="Consolas"/>
          <w:sz w:val="22"/>
          <w:szCs w:val="22"/>
        </w:rPr>
        <w:t xml:space="preserve">({   reducer: </w:t>
      </w:r>
      <w:proofErr w:type="spellStart"/>
      <w:r w:rsidRPr="00EF1C02">
        <w:rPr>
          <w:rFonts w:ascii="Consolas" w:eastAsia="Consolas" w:hAnsi="Consolas" w:cs="Consolas"/>
          <w:sz w:val="22"/>
          <w:szCs w:val="22"/>
        </w:rPr>
        <w:t>ee.Reducer.mean</w:t>
      </w:r>
      <w:proofErr w:type="spellEnd"/>
      <w:r w:rsidRPr="00EF1C02">
        <w:rPr>
          <w:rFonts w:ascii="Consolas" w:eastAsia="Consolas" w:hAnsi="Consolas" w:cs="Consolas"/>
          <w:sz w:val="22"/>
          <w:szCs w:val="22"/>
        </w:rPr>
        <w:t xml:space="preserve">(),   geometry: </w:t>
      </w:r>
      <w:proofErr w:type="spellStart"/>
      <w:r w:rsidRPr="00EF1C02">
        <w:rPr>
          <w:rFonts w:ascii="Consolas" w:eastAsia="Consolas" w:hAnsi="Consolas" w:cs="Consolas"/>
          <w:sz w:val="22"/>
          <w:szCs w:val="22"/>
        </w:rPr>
        <w:t>saudi</w:t>
      </w:r>
      <w:proofErr w:type="spellEnd"/>
      <w:r w:rsidRPr="00EF1C02">
        <w:rPr>
          <w:rFonts w:ascii="Consolas" w:eastAsia="Consolas" w:hAnsi="Consolas" w:cs="Consolas"/>
          <w:sz w:val="22"/>
          <w:szCs w:val="22"/>
        </w:rPr>
        <w:t xml:space="preserve">,   scale: 1000,   </w:t>
      </w:r>
      <w:proofErr w:type="spellStart"/>
      <w:r w:rsidRPr="00EF1C02">
        <w:rPr>
          <w:rFonts w:ascii="Consolas" w:eastAsia="Consolas" w:hAnsi="Consolas" w:cs="Consolas"/>
          <w:sz w:val="22"/>
          <w:szCs w:val="22"/>
        </w:rPr>
        <w:t>maxPixels</w:t>
      </w:r>
      <w:proofErr w:type="spellEnd"/>
      <w:r w:rsidRPr="00EF1C02">
        <w:rPr>
          <w:rFonts w:ascii="Consolas" w:eastAsia="Consolas" w:hAnsi="Consolas" w:cs="Consolas"/>
          <w:sz w:val="22"/>
          <w:szCs w:val="22"/>
        </w:rPr>
        <w:t>: 1e13 });  print('Saudi Arabia Summer LST 2020:', result);</w:t>
      </w:r>
    </w:p>
    <w:p w14:paraId="1DF66941" w14:textId="77777777" w:rsidR="00CA02DA" w:rsidRPr="00EF1C02" w:rsidRDefault="00000000" w:rsidP="00BF00BF">
      <w:pPr>
        <w:pStyle w:val="Heading3"/>
        <w:jc w:val="both"/>
        <w:rPr>
          <w:sz w:val="32"/>
          <w:szCs w:val="32"/>
        </w:rPr>
      </w:pPr>
      <w:bookmarkStart w:id="165" w:name="_Toc216214460"/>
      <w:r w:rsidRPr="00EF1C02">
        <w:rPr>
          <w:sz w:val="32"/>
          <w:szCs w:val="32"/>
        </w:rPr>
        <w:t>A.2 Night-time Lights Extraction</w:t>
      </w:r>
      <w:bookmarkEnd w:id="165"/>
    </w:p>
    <w:p w14:paraId="1130A5D4" w14:textId="77777777" w:rsidR="00CA02DA" w:rsidRPr="00EF1C02" w:rsidRDefault="00000000" w:rsidP="00BF00BF">
      <w:pPr>
        <w:shd w:val="clear" w:color="auto" w:fill="F5F5F5"/>
        <w:bidi w:val="0"/>
        <w:spacing w:after="200"/>
        <w:jc w:val="both"/>
        <w:rPr>
          <w:sz w:val="24"/>
          <w:szCs w:val="24"/>
        </w:rPr>
      </w:pPr>
      <w:r w:rsidRPr="00EF1C02">
        <w:rPr>
          <w:rFonts w:ascii="Consolas" w:eastAsia="Consolas" w:hAnsi="Consolas" w:cs="Consolas"/>
          <w:sz w:val="22"/>
          <w:szCs w:val="22"/>
        </w:rPr>
        <w:t xml:space="preserve">// Extract annual night-time lights for UAE, 2022 var </w:t>
      </w:r>
      <w:proofErr w:type="spellStart"/>
      <w:r w:rsidRPr="00EF1C02">
        <w:rPr>
          <w:rFonts w:ascii="Consolas" w:eastAsia="Consolas" w:hAnsi="Consolas" w:cs="Consolas"/>
          <w:sz w:val="22"/>
          <w:szCs w:val="22"/>
        </w:rPr>
        <w:t>uae</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ee.FeatureCollection</w:t>
      </w:r>
      <w:proofErr w:type="spellEnd"/>
      <w:r w:rsidRPr="00EF1C02">
        <w:rPr>
          <w:rFonts w:ascii="Consolas" w:eastAsia="Consolas" w:hAnsi="Consolas" w:cs="Consolas"/>
          <w:sz w:val="22"/>
          <w:szCs w:val="22"/>
        </w:rPr>
        <w:t>('FAO/GAUL/2015/level0')   .filter(</w:t>
      </w:r>
      <w:proofErr w:type="spellStart"/>
      <w:r w:rsidRPr="00EF1C02">
        <w:rPr>
          <w:rFonts w:ascii="Consolas" w:eastAsia="Consolas" w:hAnsi="Consolas" w:cs="Consolas"/>
          <w:sz w:val="22"/>
          <w:szCs w:val="22"/>
        </w:rPr>
        <w:t>ee.Filter.eq</w:t>
      </w:r>
      <w:proofErr w:type="spellEnd"/>
      <w:r w:rsidRPr="00EF1C02">
        <w:rPr>
          <w:rFonts w:ascii="Consolas" w:eastAsia="Consolas" w:hAnsi="Consolas" w:cs="Consolas"/>
          <w:sz w:val="22"/>
          <w:szCs w:val="22"/>
        </w:rPr>
        <w:t xml:space="preserve">('ADM0_NAME', 'United Arab Emirates'));  var </w:t>
      </w:r>
      <w:proofErr w:type="spellStart"/>
      <w:r w:rsidRPr="00EF1C02">
        <w:rPr>
          <w:rFonts w:ascii="Consolas" w:eastAsia="Consolas" w:hAnsi="Consolas" w:cs="Consolas"/>
          <w:sz w:val="22"/>
          <w:szCs w:val="22"/>
        </w:rPr>
        <w:t>viirs</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ee.ImageCollection</w:t>
      </w:r>
      <w:proofErr w:type="spellEnd"/>
      <w:r w:rsidRPr="00EF1C02">
        <w:rPr>
          <w:rFonts w:ascii="Consolas" w:eastAsia="Consolas" w:hAnsi="Consolas" w:cs="Consolas"/>
          <w:sz w:val="22"/>
          <w:szCs w:val="22"/>
        </w:rPr>
        <w:t>('NOAA/VIIRS/DNB/MONTHLY_V1/VCMSLCFG')   .</w:t>
      </w:r>
      <w:proofErr w:type="spellStart"/>
      <w:r w:rsidRPr="00EF1C02">
        <w:rPr>
          <w:rFonts w:ascii="Consolas" w:eastAsia="Consolas" w:hAnsi="Consolas" w:cs="Consolas"/>
          <w:sz w:val="22"/>
          <w:szCs w:val="22"/>
        </w:rPr>
        <w:t>filterDate</w:t>
      </w:r>
      <w:proofErr w:type="spellEnd"/>
      <w:r w:rsidRPr="00EF1C02">
        <w:rPr>
          <w:rFonts w:ascii="Consolas" w:eastAsia="Consolas" w:hAnsi="Consolas" w:cs="Consolas"/>
          <w:sz w:val="22"/>
          <w:szCs w:val="22"/>
        </w:rPr>
        <w:t>('2022-01-01', '2022-12-31')   .select('</w:t>
      </w:r>
      <w:proofErr w:type="spellStart"/>
      <w:r w:rsidRPr="00EF1C02">
        <w:rPr>
          <w:rFonts w:ascii="Consolas" w:eastAsia="Consolas" w:hAnsi="Consolas" w:cs="Consolas"/>
          <w:sz w:val="22"/>
          <w:szCs w:val="22"/>
        </w:rPr>
        <w:t>avg_rad</w:t>
      </w:r>
      <w:proofErr w:type="spellEnd"/>
      <w:r w:rsidRPr="00EF1C02">
        <w:rPr>
          <w:rFonts w:ascii="Consolas" w:eastAsia="Consolas" w:hAnsi="Consolas" w:cs="Consolas"/>
          <w:sz w:val="22"/>
          <w:szCs w:val="22"/>
        </w:rPr>
        <w:t xml:space="preserve">');  // Filter out gas flares and fires var filtered = </w:t>
      </w:r>
      <w:proofErr w:type="spellStart"/>
      <w:r w:rsidRPr="00EF1C02">
        <w:rPr>
          <w:rFonts w:ascii="Consolas" w:eastAsia="Consolas" w:hAnsi="Consolas" w:cs="Consolas"/>
          <w:sz w:val="22"/>
          <w:szCs w:val="22"/>
        </w:rPr>
        <w:t>viirs.map</w:t>
      </w:r>
      <w:proofErr w:type="spellEnd"/>
      <w:r w:rsidRPr="00EF1C02">
        <w:rPr>
          <w:rFonts w:ascii="Consolas" w:eastAsia="Consolas" w:hAnsi="Consolas" w:cs="Consolas"/>
          <w:sz w:val="22"/>
          <w:szCs w:val="22"/>
        </w:rPr>
        <w:t>(function(</w:t>
      </w:r>
      <w:proofErr w:type="spellStart"/>
      <w:r w:rsidRPr="00EF1C02">
        <w:rPr>
          <w:rFonts w:ascii="Consolas" w:eastAsia="Consolas" w:hAnsi="Consolas" w:cs="Consolas"/>
          <w:sz w:val="22"/>
          <w:szCs w:val="22"/>
        </w:rPr>
        <w:t>img</w:t>
      </w:r>
      <w:proofErr w:type="spellEnd"/>
      <w:r w:rsidRPr="00EF1C02">
        <w:rPr>
          <w:rFonts w:ascii="Consolas" w:eastAsia="Consolas" w:hAnsi="Consolas" w:cs="Consolas"/>
          <w:sz w:val="22"/>
          <w:szCs w:val="22"/>
        </w:rPr>
        <w:t xml:space="preserve">) {   return </w:t>
      </w:r>
      <w:proofErr w:type="spellStart"/>
      <w:r w:rsidRPr="00EF1C02">
        <w:rPr>
          <w:rFonts w:ascii="Consolas" w:eastAsia="Consolas" w:hAnsi="Consolas" w:cs="Consolas"/>
          <w:sz w:val="22"/>
          <w:szCs w:val="22"/>
        </w:rPr>
        <w:t>img.updateMask</w:t>
      </w:r>
      <w:proofErr w:type="spellEnd"/>
      <w:r w:rsidRPr="00EF1C02">
        <w:rPr>
          <w:rFonts w:ascii="Consolas" w:eastAsia="Consolas" w:hAnsi="Consolas" w:cs="Consolas"/>
          <w:sz w:val="22"/>
          <w:szCs w:val="22"/>
        </w:rPr>
        <w:t>(</w:t>
      </w:r>
      <w:proofErr w:type="spellStart"/>
      <w:r w:rsidRPr="00EF1C02">
        <w:rPr>
          <w:rFonts w:ascii="Consolas" w:eastAsia="Consolas" w:hAnsi="Consolas" w:cs="Consolas"/>
          <w:sz w:val="22"/>
          <w:szCs w:val="22"/>
        </w:rPr>
        <w:t>img.lt</w:t>
      </w:r>
      <w:proofErr w:type="spellEnd"/>
      <w:r w:rsidRPr="00EF1C02">
        <w:rPr>
          <w:rFonts w:ascii="Consolas" w:eastAsia="Consolas" w:hAnsi="Consolas" w:cs="Consolas"/>
          <w:sz w:val="22"/>
          <w:szCs w:val="22"/>
        </w:rPr>
        <w:t xml:space="preserve">(1000).and(img.gt(0))); });  var </w:t>
      </w:r>
      <w:proofErr w:type="spellStart"/>
      <w:r w:rsidRPr="00EF1C02">
        <w:rPr>
          <w:rFonts w:ascii="Consolas" w:eastAsia="Consolas" w:hAnsi="Consolas" w:cs="Consolas"/>
          <w:sz w:val="22"/>
          <w:szCs w:val="22"/>
        </w:rPr>
        <w:t>annualNTL</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filtered.mean</w:t>
      </w:r>
      <w:proofErr w:type="spellEnd"/>
      <w:r w:rsidRPr="00EF1C02">
        <w:rPr>
          <w:rFonts w:ascii="Consolas" w:eastAsia="Consolas" w:hAnsi="Consolas" w:cs="Consolas"/>
          <w:sz w:val="22"/>
          <w:szCs w:val="22"/>
        </w:rPr>
        <w:t xml:space="preserve">();  var result = </w:t>
      </w:r>
      <w:proofErr w:type="spellStart"/>
      <w:r w:rsidRPr="00EF1C02">
        <w:rPr>
          <w:rFonts w:ascii="Consolas" w:eastAsia="Consolas" w:hAnsi="Consolas" w:cs="Consolas"/>
          <w:sz w:val="22"/>
          <w:szCs w:val="22"/>
        </w:rPr>
        <w:t>annualNTL.reduceRegion</w:t>
      </w:r>
      <w:proofErr w:type="spellEnd"/>
      <w:r w:rsidRPr="00EF1C02">
        <w:rPr>
          <w:rFonts w:ascii="Consolas" w:eastAsia="Consolas" w:hAnsi="Consolas" w:cs="Consolas"/>
          <w:sz w:val="22"/>
          <w:szCs w:val="22"/>
        </w:rPr>
        <w:t xml:space="preserve">({   reducer: </w:t>
      </w:r>
      <w:proofErr w:type="spellStart"/>
      <w:r w:rsidRPr="00EF1C02">
        <w:rPr>
          <w:rFonts w:ascii="Consolas" w:eastAsia="Consolas" w:hAnsi="Consolas" w:cs="Consolas"/>
          <w:sz w:val="22"/>
          <w:szCs w:val="22"/>
        </w:rPr>
        <w:t>ee.Reducer.mean</w:t>
      </w:r>
      <w:proofErr w:type="spellEnd"/>
      <w:r w:rsidRPr="00EF1C02">
        <w:rPr>
          <w:rFonts w:ascii="Consolas" w:eastAsia="Consolas" w:hAnsi="Consolas" w:cs="Consolas"/>
          <w:sz w:val="22"/>
          <w:szCs w:val="22"/>
        </w:rPr>
        <w:t xml:space="preserve">(),   geometry: </w:t>
      </w:r>
      <w:proofErr w:type="spellStart"/>
      <w:r w:rsidRPr="00EF1C02">
        <w:rPr>
          <w:rFonts w:ascii="Consolas" w:eastAsia="Consolas" w:hAnsi="Consolas" w:cs="Consolas"/>
          <w:sz w:val="22"/>
          <w:szCs w:val="22"/>
        </w:rPr>
        <w:t>uae</w:t>
      </w:r>
      <w:proofErr w:type="spellEnd"/>
      <w:r w:rsidRPr="00EF1C02">
        <w:rPr>
          <w:rFonts w:ascii="Consolas" w:eastAsia="Consolas" w:hAnsi="Consolas" w:cs="Consolas"/>
          <w:sz w:val="22"/>
          <w:szCs w:val="22"/>
        </w:rPr>
        <w:t xml:space="preserve">,   scale: 500,   </w:t>
      </w:r>
      <w:proofErr w:type="spellStart"/>
      <w:r w:rsidRPr="00EF1C02">
        <w:rPr>
          <w:rFonts w:ascii="Consolas" w:eastAsia="Consolas" w:hAnsi="Consolas" w:cs="Consolas"/>
          <w:sz w:val="22"/>
          <w:szCs w:val="22"/>
        </w:rPr>
        <w:t>maxPixels</w:t>
      </w:r>
      <w:proofErr w:type="spellEnd"/>
      <w:r w:rsidRPr="00EF1C02">
        <w:rPr>
          <w:rFonts w:ascii="Consolas" w:eastAsia="Consolas" w:hAnsi="Consolas" w:cs="Consolas"/>
          <w:sz w:val="22"/>
          <w:szCs w:val="22"/>
        </w:rPr>
        <w:t>: 1e13 });  print('UAE Annual NTL 2022:', result);</w:t>
      </w:r>
    </w:p>
    <w:p w14:paraId="125666DF" w14:textId="77777777" w:rsidR="00BB5E50" w:rsidRDefault="00BB5E50">
      <w:pPr>
        <w:bidi w:val="0"/>
        <w:rPr>
          <w:b/>
          <w:bCs/>
          <w:sz w:val="28"/>
          <w:szCs w:val="28"/>
        </w:rPr>
      </w:pPr>
      <w:r>
        <w:br w:type="page"/>
      </w:r>
    </w:p>
    <w:p w14:paraId="17B53CF9" w14:textId="77777777" w:rsidR="00CA02DA" w:rsidRDefault="00000000" w:rsidP="00BF00BF">
      <w:pPr>
        <w:pStyle w:val="Heading2"/>
        <w:jc w:val="both"/>
      </w:pPr>
      <w:bookmarkStart w:id="166" w:name="_Toc216214461"/>
      <w:r>
        <w:lastRenderedPageBreak/>
        <w:t>Appendix B: Dataset Variables</w:t>
      </w:r>
      <w:bookmarkEnd w:id="166"/>
    </w:p>
    <w:p w14:paraId="1EF0ECA2" w14:textId="77777777" w:rsidR="00CA02DA" w:rsidRPr="00EF1C02" w:rsidRDefault="00E90446" w:rsidP="00E90446">
      <w:pPr>
        <w:bidi w:val="0"/>
        <w:spacing w:after="200" w:line="360" w:lineRule="auto"/>
        <w:jc w:val="both"/>
        <w:rPr>
          <w:sz w:val="24"/>
          <w:szCs w:val="24"/>
        </w:rPr>
      </w:pPr>
      <w:r w:rsidRPr="00E90446">
        <w:rPr>
          <w:sz w:val="24"/>
          <w:szCs w:val="24"/>
        </w:rPr>
        <w:t>Complete list of variables in the final merged GCC analysis dataset</w:t>
      </w:r>
      <w:r w:rsidRPr="00EF1C02">
        <w:rPr>
          <w:sz w:val="24"/>
          <w:szCs w:val="24"/>
        </w:rPr>
        <w:t>:</w:t>
      </w:r>
    </w:p>
    <w:p w14:paraId="1BB2C3F7" w14:textId="77777777" w:rsidR="00CA02DA" w:rsidRPr="00EF1C02" w:rsidRDefault="00000000" w:rsidP="00BF00BF">
      <w:pPr>
        <w:pStyle w:val="ListParagraph"/>
        <w:numPr>
          <w:ilvl w:val="0"/>
          <w:numId w:val="2"/>
        </w:numPr>
        <w:spacing w:after="100" w:line="360" w:lineRule="auto"/>
        <w:jc w:val="both"/>
        <w:rPr>
          <w:sz w:val="24"/>
          <w:szCs w:val="24"/>
        </w:rPr>
      </w:pPr>
      <w:r w:rsidRPr="00EF1C02">
        <w:rPr>
          <w:sz w:val="24"/>
          <w:szCs w:val="24"/>
        </w:rPr>
        <w:t>country: Country name (string)</w:t>
      </w:r>
    </w:p>
    <w:p w14:paraId="3414AEA7" w14:textId="77777777" w:rsidR="00CA02DA" w:rsidRPr="00EF1C02" w:rsidRDefault="00000000" w:rsidP="00BF00BF">
      <w:pPr>
        <w:pStyle w:val="ListParagraph"/>
        <w:numPr>
          <w:ilvl w:val="0"/>
          <w:numId w:val="2"/>
        </w:numPr>
        <w:spacing w:after="100" w:line="360" w:lineRule="auto"/>
        <w:jc w:val="both"/>
        <w:rPr>
          <w:sz w:val="24"/>
          <w:szCs w:val="24"/>
        </w:rPr>
      </w:pPr>
      <w:r w:rsidRPr="00EF1C02">
        <w:rPr>
          <w:sz w:val="24"/>
          <w:szCs w:val="24"/>
        </w:rPr>
        <w:t>year: Year (integer, 2000-2023)</w:t>
      </w:r>
    </w:p>
    <w:p w14:paraId="187D00EE" w14:textId="77777777" w:rsidR="00CA02DA" w:rsidRPr="00EF1C02" w:rsidRDefault="00000000" w:rsidP="00BF00BF">
      <w:pPr>
        <w:pStyle w:val="ListParagraph"/>
        <w:numPr>
          <w:ilvl w:val="0"/>
          <w:numId w:val="2"/>
        </w:numPr>
        <w:spacing w:after="100" w:line="360" w:lineRule="auto"/>
        <w:jc w:val="both"/>
        <w:rPr>
          <w:sz w:val="24"/>
          <w:szCs w:val="24"/>
        </w:rPr>
      </w:pPr>
      <w:r w:rsidRPr="00EF1C02">
        <w:rPr>
          <w:sz w:val="24"/>
          <w:szCs w:val="24"/>
        </w:rPr>
        <w:t>CO₂: Total CO₂ emissions including land-use change (Mt)</w:t>
      </w:r>
    </w:p>
    <w:p w14:paraId="0E997026" w14:textId="77777777" w:rsidR="00CA02DA" w:rsidRPr="00EF1C02" w:rsidRDefault="00000000" w:rsidP="00BF00BF">
      <w:pPr>
        <w:pStyle w:val="ListParagraph"/>
        <w:numPr>
          <w:ilvl w:val="0"/>
          <w:numId w:val="2"/>
        </w:numPr>
        <w:spacing w:after="100" w:line="360" w:lineRule="auto"/>
        <w:jc w:val="both"/>
        <w:rPr>
          <w:sz w:val="24"/>
          <w:szCs w:val="24"/>
        </w:rPr>
      </w:pPr>
      <w:proofErr w:type="spellStart"/>
      <w:r w:rsidRPr="00EF1C02">
        <w:rPr>
          <w:sz w:val="24"/>
          <w:szCs w:val="24"/>
        </w:rPr>
        <w:t>gdp</w:t>
      </w:r>
      <w:proofErr w:type="spellEnd"/>
      <w:r w:rsidRPr="00EF1C02">
        <w:rPr>
          <w:sz w:val="24"/>
          <w:szCs w:val="24"/>
        </w:rPr>
        <w:t>: Gross Domestic Product (constant 2015 USD)</w:t>
      </w:r>
    </w:p>
    <w:p w14:paraId="2F70126F" w14:textId="77777777" w:rsidR="00CA02DA" w:rsidRPr="00EF1C02" w:rsidRDefault="00000000" w:rsidP="00BF00BF">
      <w:pPr>
        <w:pStyle w:val="ListParagraph"/>
        <w:numPr>
          <w:ilvl w:val="0"/>
          <w:numId w:val="2"/>
        </w:numPr>
        <w:spacing w:after="100" w:line="360" w:lineRule="auto"/>
        <w:jc w:val="both"/>
        <w:rPr>
          <w:sz w:val="24"/>
          <w:szCs w:val="24"/>
        </w:rPr>
      </w:pPr>
      <w:r w:rsidRPr="00EF1C02">
        <w:rPr>
          <w:sz w:val="24"/>
          <w:szCs w:val="24"/>
        </w:rPr>
        <w:t>population: Annual population estimate</w:t>
      </w:r>
    </w:p>
    <w:p w14:paraId="798001BD" w14:textId="77777777" w:rsidR="00CA02DA" w:rsidRPr="00EF1C02" w:rsidRDefault="00000000" w:rsidP="00BF00BF">
      <w:pPr>
        <w:pStyle w:val="ListParagraph"/>
        <w:numPr>
          <w:ilvl w:val="0"/>
          <w:numId w:val="2"/>
        </w:numPr>
        <w:spacing w:after="100" w:line="360" w:lineRule="auto"/>
        <w:jc w:val="both"/>
        <w:rPr>
          <w:sz w:val="24"/>
          <w:szCs w:val="24"/>
        </w:rPr>
      </w:pPr>
      <w:proofErr w:type="spellStart"/>
      <w:r w:rsidRPr="00EF1C02">
        <w:rPr>
          <w:sz w:val="24"/>
          <w:szCs w:val="24"/>
        </w:rPr>
        <w:t>primary_energy_consumption</w:t>
      </w:r>
      <w:proofErr w:type="spellEnd"/>
      <w:r w:rsidRPr="00EF1C02">
        <w:rPr>
          <w:sz w:val="24"/>
          <w:szCs w:val="24"/>
        </w:rPr>
        <w:t>: Total energy consumption (TWh)</w:t>
      </w:r>
    </w:p>
    <w:p w14:paraId="3ECFB28F" w14:textId="77777777" w:rsidR="00CA02DA" w:rsidRPr="00EF1C02" w:rsidRDefault="00000000" w:rsidP="00BF00BF">
      <w:pPr>
        <w:pStyle w:val="ListParagraph"/>
        <w:numPr>
          <w:ilvl w:val="0"/>
          <w:numId w:val="2"/>
        </w:numPr>
        <w:spacing w:after="100" w:line="360" w:lineRule="auto"/>
        <w:jc w:val="both"/>
        <w:rPr>
          <w:sz w:val="24"/>
          <w:szCs w:val="24"/>
        </w:rPr>
      </w:pPr>
      <w:proofErr w:type="spellStart"/>
      <w:r w:rsidRPr="00EF1C02">
        <w:rPr>
          <w:sz w:val="24"/>
          <w:szCs w:val="24"/>
        </w:rPr>
        <w:t>energy_per_capita</w:t>
      </w:r>
      <w:proofErr w:type="spellEnd"/>
      <w:r w:rsidRPr="00EF1C02">
        <w:rPr>
          <w:sz w:val="24"/>
          <w:szCs w:val="24"/>
        </w:rPr>
        <w:t>: Energy consumption per person (kWh)</w:t>
      </w:r>
    </w:p>
    <w:p w14:paraId="4101FE60" w14:textId="77777777" w:rsidR="00CA02DA" w:rsidRPr="00EF1C02" w:rsidRDefault="00000000" w:rsidP="00BF00BF">
      <w:pPr>
        <w:pStyle w:val="ListParagraph"/>
        <w:numPr>
          <w:ilvl w:val="0"/>
          <w:numId w:val="2"/>
        </w:numPr>
        <w:spacing w:after="100" w:line="360" w:lineRule="auto"/>
        <w:jc w:val="both"/>
        <w:rPr>
          <w:sz w:val="24"/>
          <w:szCs w:val="24"/>
        </w:rPr>
      </w:pPr>
      <w:proofErr w:type="spellStart"/>
      <w:r w:rsidRPr="00EF1C02">
        <w:rPr>
          <w:sz w:val="24"/>
          <w:szCs w:val="24"/>
        </w:rPr>
        <w:t>CO₂_intensity</w:t>
      </w:r>
      <w:proofErr w:type="spellEnd"/>
      <w:r w:rsidRPr="00EF1C02">
        <w:rPr>
          <w:sz w:val="24"/>
          <w:szCs w:val="24"/>
        </w:rPr>
        <w:t>: CO₂ per unit GDP (kg/$)</w:t>
      </w:r>
    </w:p>
    <w:p w14:paraId="04888E55" w14:textId="77777777" w:rsidR="00CA02DA" w:rsidRPr="00EF1C02" w:rsidRDefault="00000000" w:rsidP="00BF00BF">
      <w:pPr>
        <w:pStyle w:val="ListParagraph"/>
        <w:numPr>
          <w:ilvl w:val="0"/>
          <w:numId w:val="2"/>
        </w:numPr>
        <w:spacing w:after="100" w:line="360" w:lineRule="auto"/>
        <w:jc w:val="both"/>
        <w:rPr>
          <w:sz w:val="24"/>
          <w:szCs w:val="24"/>
        </w:rPr>
      </w:pPr>
      <w:proofErr w:type="spellStart"/>
      <w:r w:rsidRPr="00EF1C02">
        <w:rPr>
          <w:sz w:val="24"/>
          <w:szCs w:val="24"/>
        </w:rPr>
        <w:t>LST_Summer_C</w:t>
      </w:r>
      <w:proofErr w:type="spellEnd"/>
      <w:r w:rsidRPr="00EF1C02">
        <w:rPr>
          <w:sz w:val="24"/>
          <w:szCs w:val="24"/>
        </w:rPr>
        <w:t>: Mean land surface temperature, June-August (°C)</w:t>
      </w:r>
    </w:p>
    <w:p w14:paraId="05C9041C" w14:textId="77777777" w:rsidR="00CA02DA" w:rsidRPr="00EF1C02" w:rsidRDefault="00000000" w:rsidP="00BF00BF">
      <w:pPr>
        <w:pStyle w:val="ListParagraph"/>
        <w:numPr>
          <w:ilvl w:val="0"/>
          <w:numId w:val="2"/>
        </w:numPr>
        <w:spacing w:after="100" w:line="360" w:lineRule="auto"/>
        <w:jc w:val="both"/>
        <w:rPr>
          <w:sz w:val="24"/>
          <w:szCs w:val="24"/>
        </w:rPr>
      </w:pPr>
      <w:proofErr w:type="spellStart"/>
      <w:r w:rsidRPr="00EF1C02">
        <w:rPr>
          <w:sz w:val="24"/>
          <w:szCs w:val="24"/>
        </w:rPr>
        <w:t>LST_Winter_C</w:t>
      </w:r>
      <w:proofErr w:type="spellEnd"/>
      <w:r w:rsidRPr="00EF1C02">
        <w:rPr>
          <w:sz w:val="24"/>
          <w:szCs w:val="24"/>
        </w:rPr>
        <w:t>: Mean land surface temperature, December-February (°C)</w:t>
      </w:r>
    </w:p>
    <w:p w14:paraId="0BAF669D" w14:textId="77777777" w:rsidR="00CA02DA" w:rsidRPr="00EF1C02" w:rsidRDefault="00000000" w:rsidP="00BF00BF">
      <w:pPr>
        <w:pStyle w:val="ListParagraph"/>
        <w:numPr>
          <w:ilvl w:val="0"/>
          <w:numId w:val="2"/>
        </w:numPr>
        <w:spacing w:after="100" w:line="360" w:lineRule="auto"/>
        <w:jc w:val="both"/>
        <w:rPr>
          <w:sz w:val="24"/>
          <w:szCs w:val="24"/>
        </w:rPr>
      </w:pPr>
      <w:proofErr w:type="spellStart"/>
      <w:r w:rsidRPr="00EF1C02">
        <w:rPr>
          <w:sz w:val="24"/>
          <w:szCs w:val="24"/>
        </w:rPr>
        <w:t>NDVI_Spring</w:t>
      </w:r>
      <w:proofErr w:type="spellEnd"/>
      <w:r w:rsidRPr="00EF1C02">
        <w:rPr>
          <w:sz w:val="24"/>
          <w:szCs w:val="24"/>
        </w:rPr>
        <w:t>: Mean vegetation index, March-May</w:t>
      </w:r>
    </w:p>
    <w:p w14:paraId="6300509A" w14:textId="77777777" w:rsidR="00CA02DA" w:rsidRPr="00EF1C02" w:rsidRDefault="00000000" w:rsidP="00BF00BF">
      <w:pPr>
        <w:pStyle w:val="ListParagraph"/>
        <w:numPr>
          <w:ilvl w:val="0"/>
          <w:numId w:val="2"/>
        </w:numPr>
        <w:spacing w:after="100" w:line="360" w:lineRule="auto"/>
        <w:jc w:val="both"/>
        <w:rPr>
          <w:sz w:val="24"/>
          <w:szCs w:val="24"/>
        </w:rPr>
      </w:pPr>
      <w:proofErr w:type="spellStart"/>
      <w:r w:rsidRPr="00EF1C02">
        <w:rPr>
          <w:sz w:val="24"/>
          <w:szCs w:val="24"/>
        </w:rPr>
        <w:t>Night_Lights</w:t>
      </w:r>
      <w:proofErr w:type="spellEnd"/>
      <w:r w:rsidRPr="00EF1C02">
        <w:rPr>
          <w:sz w:val="24"/>
          <w:szCs w:val="24"/>
        </w:rPr>
        <w:t>: Mean night-time radiance (</w:t>
      </w:r>
      <w:proofErr w:type="spellStart"/>
      <w:r w:rsidRPr="00EF1C02">
        <w:rPr>
          <w:sz w:val="24"/>
          <w:szCs w:val="24"/>
        </w:rPr>
        <w:t>nW</w:t>
      </w:r>
      <w:proofErr w:type="spellEnd"/>
      <w:r w:rsidRPr="00EF1C02">
        <w:rPr>
          <w:sz w:val="24"/>
          <w:szCs w:val="24"/>
        </w:rPr>
        <w:t>/cm²/</w:t>
      </w:r>
      <w:proofErr w:type="spellStart"/>
      <w:r w:rsidRPr="00EF1C02">
        <w:rPr>
          <w:sz w:val="24"/>
          <w:szCs w:val="24"/>
        </w:rPr>
        <w:t>sr</w:t>
      </w:r>
      <w:proofErr w:type="spellEnd"/>
      <w:r w:rsidRPr="00EF1C02">
        <w:rPr>
          <w:sz w:val="24"/>
          <w:szCs w:val="24"/>
        </w:rPr>
        <w:t>)</w:t>
      </w:r>
    </w:p>
    <w:p w14:paraId="1E210D4C" w14:textId="77777777" w:rsidR="00CA02DA" w:rsidRPr="00EF1C02" w:rsidRDefault="00000000" w:rsidP="00BF00BF">
      <w:pPr>
        <w:pStyle w:val="ListParagraph"/>
        <w:numPr>
          <w:ilvl w:val="0"/>
          <w:numId w:val="2"/>
        </w:numPr>
        <w:spacing w:after="100" w:line="360" w:lineRule="auto"/>
        <w:jc w:val="both"/>
        <w:rPr>
          <w:sz w:val="24"/>
          <w:szCs w:val="24"/>
        </w:rPr>
      </w:pPr>
      <w:proofErr w:type="spellStart"/>
      <w:r w:rsidRPr="00EF1C02">
        <w:rPr>
          <w:sz w:val="24"/>
          <w:szCs w:val="24"/>
        </w:rPr>
        <w:t>AOD_Annual</w:t>
      </w:r>
      <w:proofErr w:type="spellEnd"/>
      <w:r w:rsidRPr="00EF1C02">
        <w:rPr>
          <w:sz w:val="24"/>
          <w:szCs w:val="24"/>
        </w:rPr>
        <w:t>: Mean aerosol optical depth</w:t>
      </w:r>
    </w:p>
    <w:p w14:paraId="7507DEEB" w14:textId="77777777" w:rsidR="00CA02DA" w:rsidRPr="00EF1C02" w:rsidRDefault="00000000" w:rsidP="00BF00BF">
      <w:pPr>
        <w:pStyle w:val="ListParagraph"/>
        <w:numPr>
          <w:ilvl w:val="0"/>
          <w:numId w:val="2"/>
        </w:numPr>
        <w:spacing w:after="100" w:line="360" w:lineRule="auto"/>
        <w:jc w:val="both"/>
        <w:rPr>
          <w:sz w:val="24"/>
          <w:szCs w:val="24"/>
        </w:rPr>
      </w:pPr>
      <w:r w:rsidRPr="00EF1C02">
        <w:rPr>
          <w:sz w:val="24"/>
          <w:szCs w:val="24"/>
        </w:rPr>
        <w:t>NO2_Signal: Mean tropospheric NO₂ column (mol/m², 2019+ only)</w:t>
      </w:r>
    </w:p>
    <w:p w14:paraId="49FFD40F" w14:textId="77777777" w:rsidR="00CA02DA" w:rsidRPr="00EF1C02" w:rsidRDefault="00000000" w:rsidP="00BF00BF">
      <w:pPr>
        <w:pStyle w:val="ListParagraph"/>
        <w:numPr>
          <w:ilvl w:val="0"/>
          <w:numId w:val="2"/>
        </w:numPr>
        <w:spacing w:after="100" w:line="360" w:lineRule="auto"/>
        <w:jc w:val="both"/>
        <w:rPr>
          <w:sz w:val="24"/>
          <w:szCs w:val="24"/>
        </w:rPr>
      </w:pPr>
      <w:r w:rsidRPr="00EF1C02">
        <w:rPr>
          <w:sz w:val="24"/>
          <w:szCs w:val="24"/>
        </w:rPr>
        <w:t>land_area_km2: Country land area (km²)</w:t>
      </w:r>
    </w:p>
    <w:p w14:paraId="7677127F" w14:textId="75F2910E" w:rsidR="0003702C" w:rsidRPr="00EF1C02" w:rsidRDefault="00000000" w:rsidP="00BF00BF">
      <w:pPr>
        <w:pStyle w:val="ListParagraph"/>
        <w:numPr>
          <w:ilvl w:val="0"/>
          <w:numId w:val="2"/>
        </w:numPr>
        <w:spacing w:after="100" w:line="360" w:lineRule="auto"/>
        <w:jc w:val="both"/>
        <w:rPr>
          <w:sz w:val="24"/>
          <w:szCs w:val="24"/>
        </w:rPr>
      </w:pPr>
      <w:proofErr w:type="spellStart"/>
      <w:r w:rsidRPr="00EF1C02">
        <w:rPr>
          <w:sz w:val="24"/>
          <w:szCs w:val="24"/>
        </w:rPr>
        <w:t>log_pop_density</w:t>
      </w:r>
      <w:proofErr w:type="spellEnd"/>
      <w:r w:rsidRPr="00EF1C02">
        <w:rPr>
          <w:sz w:val="24"/>
          <w:szCs w:val="24"/>
        </w:rPr>
        <w:t>: log₁</w:t>
      </w:r>
      <w:r w:rsidR="00BD35AE" w:rsidRPr="00EF1C02">
        <w:rPr>
          <w:sz w:val="24"/>
          <w:szCs w:val="24"/>
        </w:rPr>
        <w:t>₀ (</w:t>
      </w:r>
      <w:r w:rsidRPr="00EF1C02">
        <w:rPr>
          <w:sz w:val="24"/>
          <w:szCs w:val="24"/>
        </w:rPr>
        <w:t xml:space="preserve">population / </w:t>
      </w:r>
      <w:proofErr w:type="spellStart"/>
      <w:r w:rsidRPr="00EF1C02">
        <w:rPr>
          <w:sz w:val="24"/>
          <w:szCs w:val="24"/>
        </w:rPr>
        <w:t>land_area</w:t>
      </w:r>
      <w:proofErr w:type="spellEnd"/>
      <w:r w:rsidRPr="00EF1C02">
        <w:rPr>
          <w:sz w:val="24"/>
          <w:szCs w:val="24"/>
        </w:rPr>
        <w:t>)</w:t>
      </w:r>
    </w:p>
    <w:p w14:paraId="670A6280" w14:textId="26F42CBE" w:rsidR="00626C54" w:rsidRDefault="00626C54" w:rsidP="00F3014F"/>
    <w:p w14:paraId="1471A93C" w14:textId="77777777" w:rsidR="00626C54" w:rsidRDefault="00626C54"/>
    <w:sectPr w:rsidR="00626C54">
      <w:pgSz w:w="11906" w:h="16838"/>
      <w:pgMar w:top="1526" w:right="720" w:bottom="1339"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7B80D" w14:textId="77777777" w:rsidR="00BB5CB3" w:rsidRDefault="00BB5CB3" w:rsidP="001D573A">
      <w:r>
        <w:separator/>
      </w:r>
    </w:p>
  </w:endnote>
  <w:endnote w:type="continuationSeparator" w:id="0">
    <w:p w14:paraId="61963F63" w14:textId="77777777" w:rsidR="00BB5CB3" w:rsidRDefault="00BB5CB3" w:rsidP="001D5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44449788"/>
      <w:docPartObj>
        <w:docPartGallery w:val="Page Numbers (Bottom of Page)"/>
        <w:docPartUnique/>
      </w:docPartObj>
    </w:sdtPr>
    <w:sdtContent>
      <w:p w14:paraId="0BFA1B0F" w14:textId="77777777" w:rsidR="001D573A" w:rsidRDefault="001D573A">
        <w:pPr>
          <w:pStyle w:val="Footer"/>
        </w:pPr>
        <w:r>
          <w:fldChar w:fldCharType="begin"/>
        </w:r>
        <w:r>
          <w:instrText xml:space="preserve"> PAGE   \* MERGEFORMAT </w:instrText>
        </w:r>
        <w:r>
          <w:fldChar w:fldCharType="separate"/>
        </w:r>
        <w:r>
          <w:rPr>
            <w:noProof/>
          </w:rPr>
          <w:t>2</w:t>
        </w:r>
        <w:r>
          <w:rPr>
            <w:noProof/>
          </w:rPr>
          <w:fldChar w:fldCharType="end"/>
        </w:r>
      </w:p>
    </w:sdtContent>
  </w:sdt>
  <w:p w14:paraId="14ECCF6A" w14:textId="77777777" w:rsidR="001D573A" w:rsidRDefault="001D57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2E41B" w14:textId="77777777" w:rsidR="00BB5CB3" w:rsidRDefault="00BB5CB3" w:rsidP="001D573A">
      <w:r>
        <w:separator/>
      </w:r>
    </w:p>
  </w:footnote>
  <w:footnote w:type="continuationSeparator" w:id="0">
    <w:p w14:paraId="00884487" w14:textId="77777777" w:rsidR="00BB5CB3" w:rsidRDefault="00BB5CB3" w:rsidP="001D573A">
      <w:r>
        <w:continuationSeparator/>
      </w:r>
    </w:p>
  </w:footnote>
  <w:footnote w:id="1">
    <w:p w14:paraId="121CAE72" w14:textId="1B9F14FB" w:rsidR="007F777F" w:rsidRDefault="007F777F">
      <w:pPr>
        <w:pStyle w:val="FootnoteText"/>
      </w:pPr>
      <w:r>
        <w:rPr>
          <w:rStyle w:val="FootnoteReference"/>
        </w:rPr>
        <w:footnoteRef/>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B4F49"/>
    <w:multiLevelType w:val="multilevel"/>
    <w:tmpl w:val="D4F6A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5F714B"/>
    <w:multiLevelType w:val="hybridMultilevel"/>
    <w:tmpl w:val="50845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1E5583"/>
    <w:multiLevelType w:val="hybridMultilevel"/>
    <w:tmpl w:val="FF88C6E0"/>
    <w:lvl w:ilvl="0" w:tplc="0C86B5E6">
      <w:start w:val="1"/>
      <w:numFmt w:val="bullet"/>
      <w:lvlText w:val="●"/>
      <w:lvlJc w:val="left"/>
      <w:pPr>
        <w:ind w:left="720" w:hanging="360"/>
      </w:pPr>
    </w:lvl>
    <w:lvl w:ilvl="1" w:tplc="CD3C1158">
      <w:start w:val="1"/>
      <w:numFmt w:val="bullet"/>
      <w:lvlText w:val="○"/>
      <w:lvlJc w:val="left"/>
      <w:pPr>
        <w:ind w:left="1440" w:hanging="360"/>
      </w:pPr>
    </w:lvl>
    <w:lvl w:ilvl="2" w:tplc="A2B6CA60">
      <w:start w:val="1"/>
      <w:numFmt w:val="bullet"/>
      <w:lvlText w:val="■"/>
      <w:lvlJc w:val="left"/>
      <w:pPr>
        <w:ind w:left="2160" w:hanging="360"/>
      </w:pPr>
    </w:lvl>
    <w:lvl w:ilvl="3" w:tplc="4C140FE4">
      <w:start w:val="1"/>
      <w:numFmt w:val="bullet"/>
      <w:lvlText w:val="●"/>
      <w:lvlJc w:val="left"/>
      <w:pPr>
        <w:ind w:left="2880" w:hanging="360"/>
      </w:pPr>
    </w:lvl>
    <w:lvl w:ilvl="4" w:tplc="18E455FE">
      <w:start w:val="1"/>
      <w:numFmt w:val="bullet"/>
      <w:lvlText w:val="○"/>
      <w:lvlJc w:val="left"/>
      <w:pPr>
        <w:ind w:left="3600" w:hanging="360"/>
      </w:pPr>
    </w:lvl>
    <w:lvl w:ilvl="5" w:tplc="6AC47E4A">
      <w:start w:val="1"/>
      <w:numFmt w:val="bullet"/>
      <w:lvlText w:val="■"/>
      <w:lvlJc w:val="left"/>
      <w:pPr>
        <w:ind w:left="4320" w:hanging="360"/>
      </w:pPr>
    </w:lvl>
    <w:lvl w:ilvl="6" w:tplc="41D28DAA">
      <w:start w:val="1"/>
      <w:numFmt w:val="bullet"/>
      <w:lvlText w:val="●"/>
      <w:lvlJc w:val="left"/>
      <w:pPr>
        <w:ind w:left="5040" w:hanging="360"/>
      </w:pPr>
    </w:lvl>
    <w:lvl w:ilvl="7" w:tplc="4B0ED40A">
      <w:start w:val="1"/>
      <w:numFmt w:val="bullet"/>
      <w:lvlText w:val="●"/>
      <w:lvlJc w:val="left"/>
      <w:pPr>
        <w:ind w:left="5760" w:hanging="360"/>
      </w:pPr>
    </w:lvl>
    <w:lvl w:ilvl="8" w:tplc="1A1E3600">
      <w:start w:val="1"/>
      <w:numFmt w:val="bullet"/>
      <w:lvlText w:val="●"/>
      <w:lvlJc w:val="left"/>
      <w:pPr>
        <w:ind w:left="6480" w:hanging="360"/>
      </w:pPr>
    </w:lvl>
  </w:abstractNum>
  <w:abstractNum w:abstractNumId="3" w15:restartNumberingAfterBreak="0">
    <w:nsid w:val="20405DF8"/>
    <w:multiLevelType w:val="multilevel"/>
    <w:tmpl w:val="83E20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B00890"/>
    <w:multiLevelType w:val="multilevel"/>
    <w:tmpl w:val="770EC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C9733E"/>
    <w:multiLevelType w:val="multilevel"/>
    <w:tmpl w:val="B3E6F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44D1ADB"/>
    <w:multiLevelType w:val="hybridMultilevel"/>
    <w:tmpl w:val="F058F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8966352"/>
    <w:multiLevelType w:val="hybridMultilevel"/>
    <w:tmpl w:val="331C4A20"/>
    <w:lvl w:ilvl="0" w:tplc="0F628B0A">
      <w:start w:val="1"/>
      <w:numFmt w:val="bullet"/>
      <w:lvlText w:val="•"/>
      <w:lvlJc w:val="left"/>
      <w:pPr>
        <w:ind w:left="720" w:hanging="360"/>
      </w:pPr>
    </w:lvl>
    <w:lvl w:ilvl="1" w:tplc="9DBA6E50">
      <w:numFmt w:val="decimal"/>
      <w:lvlText w:val=""/>
      <w:lvlJc w:val="left"/>
    </w:lvl>
    <w:lvl w:ilvl="2" w:tplc="5C940C16">
      <w:numFmt w:val="decimal"/>
      <w:lvlText w:val=""/>
      <w:lvlJc w:val="left"/>
    </w:lvl>
    <w:lvl w:ilvl="3" w:tplc="1654DDDC">
      <w:numFmt w:val="decimal"/>
      <w:lvlText w:val=""/>
      <w:lvlJc w:val="left"/>
    </w:lvl>
    <w:lvl w:ilvl="4" w:tplc="E774FC9C">
      <w:numFmt w:val="decimal"/>
      <w:lvlText w:val=""/>
      <w:lvlJc w:val="left"/>
    </w:lvl>
    <w:lvl w:ilvl="5" w:tplc="AF7CC684">
      <w:numFmt w:val="decimal"/>
      <w:lvlText w:val=""/>
      <w:lvlJc w:val="left"/>
    </w:lvl>
    <w:lvl w:ilvl="6" w:tplc="417ED136">
      <w:numFmt w:val="decimal"/>
      <w:lvlText w:val=""/>
      <w:lvlJc w:val="left"/>
    </w:lvl>
    <w:lvl w:ilvl="7" w:tplc="A37A079A">
      <w:numFmt w:val="decimal"/>
      <w:lvlText w:val=""/>
      <w:lvlJc w:val="left"/>
    </w:lvl>
    <w:lvl w:ilvl="8" w:tplc="FCC6F250">
      <w:numFmt w:val="decimal"/>
      <w:lvlText w:val=""/>
      <w:lvlJc w:val="left"/>
    </w:lvl>
  </w:abstractNum>
  <w:num w:numId="1" w16cid:durableId="1456175217">
    <w:abstractNumId w:val="2"/>
    <w:lvlOverride w:ilvl="0">
      <w:startOverride w:val="1"/>
    </w:lvlOverride>
  </w:num>
  <w:num w:numId="2" w16cid:durableId="1472290095">
    <w:abstractNumId w:val="7"/>
    <w:lvlOverride w:ilvl="0">
      <w:startOverride w:val="1"/>
    </w:lvlOverride>
  </w:num>
  <w:num w:numId="3" w16cid:durableId="1998071089">
    <w:abstractNumId w:val="4"/>
  </w:num>
  <w:num w:numId="4" w16cid:durableId="1687636767">
    <w:abstractNumId w:val="5"/>
  </w:num>
  <w:num w:numId="5" w16cid:durableId="1044794665">
    <w:abstractNumId w:val="0"/>
  </w:num>
  <w:num w:numId="6" w16cid:durableId="473523475">
    <w:abstractNumId w:val="3"/>
  </w:num>
  <w:num w:numId="7" w16cid:durableId="1373072360">
    <w:abstractNumId w:val="6"/>
  </w:num>
  <w:num w:numId="8" w16cid:durableId="9637757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2DA"/>
    <w:rsid w:val="0000794D"/>
    <w:rsid w:val="0001067F"/>
    <w:rsid w:val="000155C9"/>
    <w:rsid w:val="0002340D"/>
    <w:rsid w:val="00024C54"/>
    <w:rsid w:val="00024FB9"/>
    <w:rsid w:val="00025D2B"/>
    <w:rsid w:val="00036335"/>
    <w:rsid w:val="0003702C"/>
    <w:rsid w:val="00037932"/>
    <w:rsid w:val="00040CA0"/>
    <w:rsid w:val="00042862"/>
    <w:rsid w:val="00054374"/>
    <w:rsid w:val="000560EA"/>
    <w:rsid w:val="00061444"/>
    <w:rsid w:val="00062A31"/>
    <w:rsid w:val="00065D3A"/>
    <w:rsid w:val="0006779F"/>
    <w:rsid w:val="00067B52"/>
    <w:rsid w:val="0007287C"/>
    <w:rsid w:val="00075C01"/>
    <w:rsid w:val="00082668"/>
    <w:rsid w:val="00085F0B"/>
    <w:rsid w:val="00092828"/>
    <w:rsid w:val="00093A84"/>
    <w:rsid w:val="000A60C5"/>
    <w:rsid w:val="000B2526"/>
    <w:rsid w:val="000C15BC"/>
    <w:rsid w:val="000C2ED4"/>
    <w:rsid w:val="000C41AD"/>
    <w:rsid w:val="000D0B12"/>
    <w:rsid w:val="000D1EEC"/>
    <w:rsid w:val="000D5E71"/>
    <w:rsid w:val="000E2CA9"/>
    <w:rsid w:val="000E6512"/>
    <w:rsid w:val="000F5990"/>
    <w:rsid w:val="00100E1F"/>
    <w:rsid w:val="0010460F"/>
    <w:rsid w:val="001156B9"/>
    <w:rsid w:val="00120F9D"/>
    <w:rsid w:val="00121074"/>
    <w:rsid w:val="00122C90"/>
    <w:rsid w:val="00137454"/>
    <w:rsid w:val="001404A6"/>
    <w:rsid w:val="0014419B"/>
    <w:rsid w:val="00144CDA"/>
    <w:rsid w:val="00147FCD"/>
    <w:rsid w:val="00175995"/>
    <w:rsid w:val="001826E9"/>
    <w:rsid w:val="0018469E"/>
    <w:rsid w:val="00185C86"/>
    <w:rsid w:val="00194E8B"/>
    <w:rsid w:val="001A06CB"/>
    <w:rsid w:val="001A4E31"/>
    <w:rsid w:val="001A782E"/>
    <w:rsid w:val="001A79A7"/>
    <w:rsid w:val="001B6679"/>
    <w:rsid w:val="001D23CF"/>
    <w:rsid w:val="001D521B"/>
    <w:rsid w:val="001D525F"/>
    <w:rsid w:val="001D573A"/>
    <w:rsid w:val="001E5B22"/>
    <w:rsid w:val="00205610"/>
    <w:rsid w:val="0020700A"/>
    <w:rsid w:val="00210CFB"/>
    <w:rsid w:val="002114EB"/>
    <w:rsid w:val="00221F63"/>
    <w:rsid w:val="0022797B"/>
    <w:rsid w:val="00231316"/>
    <w:rsid w:val="00243B86"/>
    <w:rsid w:val="00247FA6"/>
    <w:rsid w:val="00261E47"/>
    <w:rsid w:val="00263FE7"/>
    <w:rsid w:val="002745FE"/>
    <w:rsid w:val="002815F7"/>
    <w:rsid w:val="002832F7"/>
    <w:rsid w:val="00291AB3"/>
    <w:rsid w:val="00296D11"/>
    <w:rsid w:val="002A50B2"/>
    <w:rsid w:val="002B3250"/>
    <w:rsid w:val="002B6B17"/>
    <w:rsid w:val="002B731B"/>
    <w:rsid w:val="002D047E"/>
    <w:rsid w:val="002D1A8E"/>
    <w:rsid w:val="002D5F4B"/>
    <w:rsid w:val="002E0BB4"/>
    <w:rsid w:val="002E11CD"/>
    <w:rsid w:val="002F6347"/>
    <w:rsid w:val="0032467A"/>
    <w:rsid w:val="0033416A"/>
    <w:rsid w:val="00335B0C"/>
    <w:rsid w:val="003412EB"/>
    <w:rsid w:val="00352C5D"/>
    <w:rsid w:val="00354754"/>
    <w:rsid w:val="00356994"/>
    <w:rsid w:val="00357417"/>
    <w:rsid w:val="003620EC"/>
    <w:rsid w:val="00366FFB"/>
    <w:rsid w:val="003731C0"/>
    <w:rsid w:val="0038151F"/>
    <w:rsid w:val="00386CC1"/>
    <w:rsid w:val="0039287E"/>
    <w:rsid w:val="003959CC"/>
    <w:rsid w:val="003A24BA"/>
    <w:rsid w:val="003A3EAF"/>
    <w:rsid w:val="003A5E05"/>
    <w:rsid w:val="003B713C"/>
    <w:rsid w:val="003C0EE0"/>
    <w:rsid w:val="003E3358"/>
    <w:rsid w:val="003E472C"/>
    <w:rsid w:val="003F7FC4"/>
    <w:rsid w:val="00421CEB"/>
    <w:rsid w:val="004243DB"/>
    <w:rsid w:val="00424FCE"/>
    <w:rsid w:val="0043648B"/>
    <w:rsid w:val="004418CF"/>
    <w:rsid w:val="004550AE"/>
    <w:rsid w:val="004713D4"/>
    <w:rsid w:val="00477D8D"/>
    <w:rsid w:val="00480CE2"/>
    <w:rsid w:val="00494151"/>
    <w:rsid w:val="00495083"/>
    <w:rsid w:val="004B0845"/>
    <w:rsid w:val="004C5A49"/>
    <w:rsid w:val="004C78E4"/>
    <w:rsid w:val="004E07D1"/>
    <w:rsid w:val="004E7978"/>
    <w:rsid w:val="004F75B1"/>
    <w:rsid w:val="00501E19"/>
    <w:rsid w:val="00502187"/>
    <w:rsid w:val="00510B2A"/>
    <w:rsid w:val="00512D48"/>
    <w:rsid w:val="005206E5"/>
    <w:rsid w:val="00536E3F"/>
    <w:rsid w:val="0054056E"/>
    <w:rsid w:val="00543DE2"/>
    <w:rsid w:val="00547909"/>
    <w:rsid w:val="00550AD0"/>
    <w:rsid w:val="00550DF5"/>
    <w:rsid w:val="005578EA"/>
    <w:rsid w:val="00560A4C"/>
    <w:rsid w:val="005623C7"/>
    <w:rsid w:val="00563C55"/>
    <w:rsid w:val="005745B8"/>
    <w:rsid w:val="00577E7B"/>
    <w:rsid w:val="005838C8"/>
    <w:rsid w:val="005855AC"/>
    <w:rsid w:val="00593394"/>
    <w:rsid w:val="00595772"/>
    <w:rsid w:val="005A2F97"/>
    <w:rsid w:val="005A4779"/>
    <w:rsid w:val="005B41C8"/>
    <w:rsid w:val="005B5034"/>
    <w:rsid w:val="005C17D4"/>
    <w:rsid w:val="005F11E7"/>
    <w:rsid w:val="006053A4"/>
    <w:rsid w:val="00626C54"/>
    <w:rsid w:val="00627223"/>
    <w:rsid w:val="0063238F"/>
    <w:rsid w:val="00640967"/>
    <w:rsid w:val="006474C4"/>
    <w:rsid w:val="00651C2E"/>
    <w:rsid w:val="00654560"/>
    <w:rsid w:val="00655667"/>
    <w:rsid w:val="0066233E"/>
    <w:rsid w:val="00664151"/>
    <w:rsid w:val="006700D5"/>
    <w:rsid w:val="0067292A"/>
    <w:rsid w:val="006738A1"/>
    <w:rsid w:val="006753E2"/>
    <w:rsid w:val="00684F2E"/>
    <w:rsid w:val="00696BBD"/>
    <w:rsid w:val="006A7730"/>
    <w:rsid w:val="006B02C7"/>
    <w:rsid w:val="006B3150"/>
    <w:rsid w:val="006B6C4C"/>
    <w:rsid w:val="006B77B7"/>
    <w:rsid w:val="006B7CF0"/>
    <w:rsid w:val="006C6920"/>
    <w:rsid w:val="006E735C"/>
    <w:rsid w:val="006F0072"/>
    <w:rsid w:val="006F2571"/>
    <w:rsid w:val="006F4EAD"/>
    <w:rsid w:val="00702CF3"/>
    <w:rsid w:val="00711799"/>
    <w:rsid w:val="00713CA8"/>
    <w:rsid w:val="0072392C"/>
    <w:rsid w:val="00723CAE"/>
    <w:rsid w:val="0073051F"/>
    <w:rsid w:val="00732F88"/>
    <w:rsid w:val="00733BE6"/>
    <w:rsid w:val="00733F25"/>
    <w:rsid w:val="00736C16"/>
    <w:rsid w:val="00736F94"/>
    <w:rsid w:val="00741438"/>
    <w:rsid w:val="00744D21"/>
    <w:rsid w:val="00747B8B"/>
    <w:rsid w:val="007622B5"/>
    <w:rsid w:val="0076377A"/>
    <w:rsid w:val="00767CED"/>
    <w:rsid w:val="00771A3B"/>
    <w:rsid w:val="007907B2"/>
    <w:rsid w:val="007923E0"/>
    <w:rsid w:val="00793ED7"/>
    <w:rsid w:val="007A5065"/>
    <w:rsid w:val="007A79F1"/>
    <w:rsid w:val="007B3FAE"/>
    <w:rsid w:val="007B7205"/>
    <w:rsid w:val="007C2C6E"/>
    <w:rsid w:val="007E1277"/>
    <w:rsid w:val="007E2EFF"/>
    <w:rsid w:val="007F1BED"/>
    <w:rsid w:val="007F777F"/>
    <w:rsid w:val="008010EC"/>
    <w:rsid w:val="00802342"/>
    <w:rsid w:val="0080536A"/>
    <w:rsid w:val="008150EE"/>
    <w:rsid w:val="008173C0"/>
    <w:rsid w:val="008224FB"/>
    <w:rsid w:val="00823043"/>
    <w:rsid w:val="008248C5"/>
    <w:rsid w:val="00825DF3"/>
    <w:rsid w:val="00834BF3"/>
    <w:rsid w:val="00852C47"/>
    <w:rsid w:val="0085530B"/>
    <w:rsid w:val="008739C4"/>
    <w:rsid w:val="00876C31"/>
    <w:rsid w:val="00882E76"/>
    <w:rsid w:val="00886A43"/>
    <w:rsid w:val="00891F8E"/>
    <w:rsid w:val="008A3E65"/>
    <w:rsid w:val="008C5CB4"/>
    <w:rsid w:val="008C7A30"/>
    <w:rsid w:val="008D385D"/>
    <w:rsid w:val="008D542E"/>
    <w:rsid w:val="008D79D0"/>
    <w:rsid w:val="00927800"/>
    <w:rsid w:val="009345CF"/>
    <w:rsid w:val="00943688"/>
    <w:rsid w:val="00960153"/>
    <w:rsid w:val="00963B80"/>
    <w:rsid w:val="0097759C"/>
    <w:rsid w:val="009858CE"/>
    <w:rsid w:val="00992C65"/>
    <w:rsid w:val="00992D80"/>
    <w:rsid w:val="009B1F53"/>
    <w:rsid w:val="009B20CC"/>
    <w:rsid w:val="009B3B33"/>
    <w:rsid w:val="009C35D1"/>
    <w:rsid w:val="009C61B1"/>
    <w:rsid w:val="009D0199"/>
    <w:rsid w:val="009D3BCD"/>
    <w:rsid w:val="009D6935"/>
    <w:rsid w:val="009D7080"/>
    <w:rsid w:val="009E1D15"/>
    <w:rsid w:val="009E4844"/>
    <w:rsid w:val="009E7AEB"/>
    <w:rsid w:val="009F5B03"/>
    <w:rsid w:val="009F5D05"/>
    <w:rsid w:val="009F658E"/>
    <w:rsid w:val="00A05D8A"/>
    <w:rsid w:val="00A108D5"/>
    <w:rsid w:val="00A15371"/>
    <w:rsid w:val="00A4000B"/>
    <w:rsid w:val="00A41808"/>
    <w:rsid w:val="00A449B3"/>
    <w:rsid w:val="00A52ABD"/>
    <w:rsid w:val="00A57896"/>
    <w:rsid w:val="00A6119F"/>
    <w:rsid w:val="00A653AE"/>
    <w:rsid w:val="00A732FE"/>
    <w:rsid w:val="00A849E0"/>
    <w:rsid w:val="00A854BD"/>
    <w:rsid w:val="00A90BCE"/>
    <w:rsid w:val="00A94036"/>
    <w:rsid w:val="00AA6EA0"/>
    <w:rsid w:val="00AB1B12"/>
    <w:rsid w:val="00AB7B16"/>
    <w:rsid w:val="00AC69F8"/>
    <w:rsid w:val="00AC7476"/>
    <w:rsid w:val="00AD0DE8"/>
    <w:rsid w:val="00AD5B2D"/>
    <w:rsid w:val="00AD751B"/>
    <w:rsid w:val="00AE760F"/>
    <w:rsid w:val="00AE79BA"/>
    <w:rsid w:val="00B12201"/>
    <w:rsid w:val="00B24F42"/>
    <w:rsid w:val="00B2559B"/>
    <w:rsid w:val="00B26656"/>
    <w:rsid w:val="00B269BD"/>
    <w:rsid w:val="00B26A86"/>
    <w:rsid w:val="00B33340"/>
    <w:rsid w:val="00B40D30"/>
    <w:rsid w:val="00B41945"/>
    <w:rsid w:val="00B42F0E"/>
    <w:rsid w:val="00B5394C"/>
    <w:rsid w:val="00B540D8"/>
    <w:rsid w:val="00B61DE9"/>
    <w:rsid w:val="00B70A7A"/>
    <w:rsid w:val="00B7213B"/>
    <w:rsid w:val="00B76666"/>
    <w:rsid w:val="00B812F2"/>
    <w:rsid w:val="00B84B70"/>
    <w:rsid w:val="00B8761E"/>
    <w:rsid w:val="00B90CB2"/>
    <w:rsid w:val="00B93FE7"/>
    <w:rsid w:val="00B95E32"/>
    <w:rsid w:val="00B964F8"/>
    <w:rsid w:val="00B97563"/>
    <w:rsid w:val="00B97FB5"/>
    <w:rsid w:val="00BA2D3F"/>
    <w:rsid w:val="00BA6E3A"/>
    <w:rsid w:val="00BA7099"/>
    <w:rsid w:val="00BB0112"/>
    <w:rsid w:val="00BB3F94"/>
    <w:rsid w:val="00BB4EA5"/>
    <w:rsid w:val="00BB5CB3"/>
    <w:rsid w:val="00BB5E50"/>
    <w:rsid w:val="00BC351C"/>
    <w:rsid w:val="00BD35AE"/>
    <w:rsid w:val="00BD46F5"/>
    <w:rsid w:val="00BF00BF"/>
    <w:rsid w:val="00BF0EDB"/>
    <w:rsid w:val="00BF2CAE"/>
    <w:rsid w:val="00BF3857"/>
    <w:rsid w:val="00BF598C"/>
    <w:rsid w:val="00C06B66"/>
    <w:rsid w:val="00C26500"/>
    <w:rsid w:val="00C27184"/>
    <w:rsid w:val="00C27593"/>
    <w:rsid w:val="00C36B9F"/>
    <w:rsid w:val="00C43D50"/>
    <w:rsid w:val="00C44958"/>
    <w:rsid w:val="00C534C4"/>
    <w:rsid w:val="00C5374B"/>
    <w:rsid w:val="00C662BF"/>
    <w:rsid w:val="00C85BBA"/>
    <w:rsid w:val="00CA02DA"/>
    <w:rsid w:val="00CB09C5"/>
    <w:rsid w:val="00CB18B6"/>
    <w:rsid w:val="00CC602D"/>
    <w:rsid w:val="00CD2EEE"/>
    <w:rsid w:val="00CD58B8"/>
    <w:rsid w:val="00D108E9"/>
    <w:rsid w:val="00D11E10"/>
    <w:rsid w:val="00D14D20"/>
    <w:rsid w:val="00D15B02"/>
    <w:rsid w:val="00D17D11"/>
    <w:rsid w:val="00D22EAE"/>
    <w:rsid w:val="00D41B2B"/>
    <w:rsid w:val="00D425FB"/>
    <w:rsid w:val="00D60EE6"/>
    <w:rsid w:val="00D7560B"/>
    <w:rsid w:val="00D84F56"/>
    <w:rsid w:val="00D85044"/>
    <w:rsid w:val="00D917A2"/>
    <w:rsid w:val="00DA26D9"/>
    <w:rsid w:val="00DA2817"/>
    <w:rsid w:val="00DB2A4C"/>
    <w:rsid w:val="00DB2C07"/>
    <w:rsid w:val="00DB38AB"/>
    <w:rsid w:val="00DB6F55"/>
    <w:rsid w:val="00DD0742"/>
    <w:rsid w:val="00DD26ED"/>
    <w:rsid w:val="00E0139B"/>
    <w:rsid w:val="00E015BF"/>
    <w:rsid w:val="00E029FB"/>
    <w:rsid w:val="00E06AAA"/>
    <w:rsid w:val="00E11B68"/>
    <w:rsid w:val="00E12E46"/>
    <w:rsid w:val="00E30C3B"/>
    <w:rsid w:val="00E31C34"/>
    <w:rsid w:val="00E31EB3"/>
    <w:rsid w:val="00E4509C"/>
    <w:rsid w:val="00E4530E"/>
    <w:rsid w:val="00E514FE"/>
    <w:rsid w:val="00E55B64"/>
    <w:rsid w:val="00E6711D"/>
    <w:rsid w:val="00E71C78"/>
    <w:rsid w:val="00E81C2D"/>
    <w:rsid w:val="00E83A3B"/>
    <w:rsid w:val="00E8739A"/>
    <w:rsid w:val="00E90446"/>
    <w:rsid w:val="00EA057F"/>
    <w:rsid w:val="00EA2990"/>
    <w:rsid w:val="00EA4077"/>
    <w:rsid w:val="00EA5DB7"/>
    <w:rsid w:val="00EB4D96"/>
    <w:rsid w:val="00EB61A1"/>
    <w:rsid w:val="00EB699D"/>
    <w:rsid w:val="00EB7861"/>
    <w:rsid w:val="00EC1ECB"/>
    <w:rsid w:val="00ED1B26"/>
    <w:rsid w:val="00ED7723"/>
    <w:rsid w:val="00EE0BBF"/>
    <w:rsid w:val="00EE3292"/>
    <w:rsid w:val="00EF1C02"/>
    <w:rsid w:val="00EF6A91"/>
    <w:rsid w:val="00F077F0"/>
    <w:rsid w:val="00F15D76"/>
    <w:rsid w:val="00F21833"/>
    <w:rsid w:val="00F226D1"/>
    <w:rsid w:val="00F2366C"/>
    <w:rsid w:val="00F3014F"/>
    <w:rsid w:val="00F343C0"/>
    <w:rsid w:val="00F42C88"/>
    <w:rsid w:val="00F42CC7"/>
    <w:rsid w:val="00F44BFD"/>
    <w:rsid w:val="00F5024B"/>
    <w:rsid w:val="00F74E01"/>
    <w:rsid w:val="00F757DC"/>
    <w:rsid w:val="00F75AA3"/>
    <w:rsid w:val="00F81BE6"/>
    <w:rsid w:val="00F84501"/>
    <w:rsid w:val="00F85EDC"/>
    <w:rsid w:val="00FB2CFD"/>
    <w:rsid w:val="00FD353D"/>
    <w:rsid w:val="00FE5F4E"/>
    <w:rsid w:val="00FF5C53"/>
    <w:rsid w:val="2EA76E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C6A9C"/>
  <w15:docId w15:val="{ED8BC99A-9C21-4518-978F-DCC0E3B2E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92C"/>
    <w:pPr>
      <w:bidi/>
    </w:pPr>
  </w:style>
  <w:style w:type="paragraph" w:styleId="Heading1">
    <w:name w:val="heading 1"/>
    <w:link w:val="Heading1Char"/>
    <w:uiPriority w:val="9"/>
    <w:qFormat/>
    <w:pPr>
      <w:spacing w:before="240" w:after="120"/>
      <w:outlineLvl w:val="0"/>
    </w:pPr>
    <w:rPr>
      <w:b/>
      <w:bCs/>
      <w:sz w:val="32"/>
      <w:szCs w:val="32"/>
    </w:rPr>
  </w:style>
  <w:style w:type="paragraph" w:styleId="Heading2">
    <w:name w:val="heading 2"/>
    <w:link w:val="Heading2Char"/>
    <w:uiPriority w:val="9"/>
    <w:unhideWhenUsed/>
    <w:qFormat/>
    <w:pPr>
      <w:spacing w:before="200" w:after="100"/>
      <w:outlineLvl w:val="1"/>
    </w:pPr>
    <w:rPr>
      <w:b/>
      <w:bCs/>
      <w:sz w:val="28"/>
      <w:szCs w:val="28"/>
    </w:rPr>
  </w:style>
  <w:style w:type="paragraph" w:styleId="Heading3">
    <w:name w:val="heading 3"/>
    <w:uiPriority w:val="9"/>
    <w:unhideWhenUsed/>
    <w:qFormat/>
    <w:pPr>
      <w:spacing w:before="160" w:after="80"/>
      <w:outlineLvl w:val="2"/>
    </w:pPr>
    <w:rPr>
      <w:b/>
      <w:bCs/>
      <w:sz w:val="26"/>
      <w:szCs w:val="26"/>
    </w:rPr>
  </w:style>
  <w:style w:type="paragraph" w:styleId="Heading4">
    <w:name w:val="heading 4"/>
    <w:uiPriority w:val="9"/>
    <w:semiHidden/>
    <w:unhideWhenUsed/>
    <w:qFormat/>
    <w:pPr>
      <w:spacing w:before="120" w:after="60"/>
      <w:outlineLvl w:val="3"/>
    </w:pPr>
    <w:rPr>
      <w:b/>
      <w:bCs/>
      <w:sz w:val="24"/>
      <w:szCs w:val="24"/>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TOC1">
    <w:name w:val="toc 1"/>
    <w:basedOn w:val="Normal"/>
    <w:next w:val="Normal"/>
    <w:autoRedefine/>
    <w:uiPriority w:val="39"/>
    <w:unhideWhenUsed/>
    <w:rsid w:val="0000794D"/>
    <w:pPr>
      <w:spacing w:after="100"/>
    </w:pPr>
  </w:style>
  <w:style w:type="paragraph" w:styleId="TOC2">
    <w:name w:val="toc 2"/>
    <w:basedOn w:val="Normal"/>
    <w:next w:val="Normal"/>
    <w:autoRedefine/>
    <w:uiPriority w:val="39"/>
    <w:unhideWhenUsed/>
    <w:rsid w:val="0000794D"/>
    <w:pPr>
      <w:spacing w:after="100"/>
      <w:ind w:left="200"/>
    </w:pPr>
  </w:style>
  <w:style w:type="paragraph" w:styleId="TOC3">
    <w:name w:val="toc 3"/>
    <w:basedOn w:val="Normal"/>
    <w:next w:val="Normal"/>
    <w:autoRedefine/>
    <w:uiPriority w:val="39"/>
    <w:unhideWhenUsed/>
    <w:rsid w:val="0000794D"/>
    <w:pPr>
      <w:spacing w:after="100"/>
      <w:ind w:left="400"/>
    </w:pPr>
  </w:style>
  <w:style w:type="paragraph" w:styleId="Caption">
    <w:name w:val="caption"/>
    <w:basedOn w:val="Normal"/>
    <w:next w:val="Normal"/>
    <w:uiPriority w:val="35"/>
    <w:unhideWhenUsed/>
    <w:qFormat/>
    <w:pPr>
      <w:spacing w:after="200"/>
      <w:jc w:val="center"/>
    </w:pPr>
    <w:rPr>
      <w:b/>
      <w:bCs/>
      <w:sz w:val="22"/>
      <w:szCs w:val="22"/>
    </w:rPr>
  </w:style>
  <w:style w:type="paragraph" w:styleId="TableofFigures">
    <w:name w:val="table of figures"/>
    <w:basedOn w:val="Normal"/>
    <w:next w:val="Normal"/>
    <w:uiPriority w:val="99"/>
    <w:pPr>
      <w:tabs>
        <w:tab w:val="right" w:leader="dot" w:pos="9072"/>
      </w:tabs>
      <w:spacing w:after="120"/>
    </w:pPr>
  </w:style>
  <w:style w:type="paragraph" w:styleId="NormalWeb">
    <w:name w:val="Normal (Web)"/>
    <w:basedOn w:val="Normal"/>
    <w:uiPriority w:val="99"/>
    <w:unhideWhenUsed/>
    <w:rsid w:val="00FD353D"/>
    <w:pPr>
      <w:bidi w:val="0"/>
      <w:spacing w:before="100" w:beforeAutospacing="1" w:after="100" w:afterAutospacing="1"/>
    </w:pPr>
    <w:rPr>
      <w:sz w:val="24"/>
      <w:szCs w:val="24"/>
    </w:rPr>
  </w:style>
  <w:style w:type="character" w:styleId="Strong">
    <w:name w:val="Strong"/>
    <w:basedOn w:val="DefaultParagraphFont"/>
    <w:uiPriority w:val="22"/>
    <w:qFormat/>
    <w:rsid w:val="00FD353D"/>
    <w:rPr>
      <w:b/>
      <w:bCs/>
    </w:rPr>
  </w:style>
  <w:style w:type="paragraph" w:styleId="Header">
    <w:name w:val="header"/>
    <w:basedOn w:val="Normal"/>
    <w:link w:val="HeaderChar"/>
    <w:uiPriority w:val="99"/>
    <w:unhideWhenUsed/>
    <w:rsid w:val="001D573A"/>
    <w:pPr>
      <w:tabs>
        <w:tab w:val="center" w:pos="4513"/>
        <w:tab w:val="right" w:pos="9026"/>
      </w:tabs>
    </w:pPr>
  </w:style>
  <w:style w:type="character" w:customStyle="1" w:styleId="HeaderChar">
    <w:name w:val="Header Char"/>
    <w:basedOn w:val="DefaultParagraphFont"/>
    <w:link w:val="Header"/>
    <w:uiPriority w:val="99"/>
    <w:rsid w:val="001D573A"/>
  </w:style>
  <w:style w:type="paragraph" w:styleId="Footer">
    <w:name w:val="footer"/>
    <w:basedOn w:val="Normal"/>
    <w:link w:val="FooterChar"/>
    <w:uiPriority w:val="99"/>
    <w:unhideWhenUsed/>
    <w:rsid w:val="001D573A"/>
    <w:pPr>
      <w:tabs>
        <w:tab w:val="center" w:pos="4513"/>
        <w:tab w:val="right" w:pos="9026"/>
      </w:tabs>
    </w:pPr>
  </w:style>
  <w:style w:type="character" w:customStyle="1" w:styleId="FooterChar">
    <w:name w:val="Footer Char"/>
    <w:basedOn w:val="DefaultParagraphFont"/>
    <w:link w:val="Footer"/>
    <w:uiPriority w:val="99"/>
    <w:rsid w:val="001D573A"/>
  </w:style>
  <w:style w:type="character" w:styleId="UnresolvedMention">
    <w:name w:val="Unresolved Mention"/>
    <w:basedOn w:val="DefaultParagraphFont"/>
    <w:uiPriority w:val="99"/>
    <w:semiHidden/>
    <w:unhideWhenUsed/>
    <w:rsid w:val="00FE5F4E"/>
    <w:rPr>
      <w:color w:val="605E5C"/>
      <w:shd w:val="clear" w:color="auto" w:fill="E1DFDD"/>
    </w:rPr>
  </w:style>
  <w:style w:type="character" w:styleId="FollowedHyperlink">
    <w:name w:val="FollowedHyperlink"/>
    <w:basedOn w:val="DefaultParagraphFont"/>
    <w:uiPriority w:val="99"/>
    <w:semiHidden/>
    <w:unhideWhenUsed/>
    <w:rsid w:val="00FE5F4E"/>
    <w:rPr>
      <w:color w:val="96607D" w:themeColor="followedHyperlink"/>
      <w:u w:val="single"/>
    </w:rPr>
  </w:style>
  <w:style w:type="character" w:customStyle="1" w:styleId="Heading1Char">
    <w:name w:val="Heading 1 Char"/>
    <w:basedOn w:val="DefaultParagraphFont"/>
    <w:link w:val="Heading1"/>
    <w:uiPriority w:val="9"/>
    <w:rsid w:val="005623C7"/>
    <w:rPr>
      <w:b/>
      <w:bCs/>
      <w:sz w:val="32"/>
      <w:szCs w:val="32"/>
    </w:rPr>
  </w:style>
  <w:style w:type="character" w:customStyle="1" w:styleId="Heading2Char">
    <w:name w:val="Heading 2 Char"/>
    <w:basedOn w:val="DefaultParagraphFont"/>
    <w:link w:val="Heading2"/>
    <w:uiPriority w:val="9"/>
    <w:rsid w:val="005623C7"/>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emf"/><Relationship Id="rId34" Type="http://schemas.openxmlformats.org/officeDocument/2006/relationships/image" Target="media/image26.png"/><Relationship Id="rId42" Type="http://schemas.openxmlformats.org/officeDocument/2006/relationships/hyperlink" Target="https://doi.org/10.1145/2939672.2939785" TargetMode="External"/><Relationship Id="rId47" Type="http://schemas.openxmlformats.org/officeDocument/2006/relationships/hyperlink" Target="https://doi.org/10.5194/essd-15-5301-2023" TargetMode="External"/><Relationship Id="rId50" Type="http://schemas.openxmlformats.org/officeDocument/2006/relationships/hyperlink" Target="https://doi.org/10.3390/su151813934" TargetMode="External"/><Relationship Id="rId55" Type="http://schemas.openxmlformats.org/officeDocument/2006/relationships/hyperlink" Target="https://doi.org/10.1371/journal.pone.0192830" TargetMode="External"/><Relationship Id="rId63" Type="http://schemas.openxmlformats.org/officeDocument/2006/relationships/hyperlink" Target="https://doi.org/10.1016/j.atmosenv.2024.12086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emf"/><Relationship Id="rId11" Type="http://schemas.openxmlformats.org/officeDocument/2006/relationships/image" Target="media/image3.png"/><Relationship Id="rId24" Type="http://schemas.openxmlformats.org/officeDocument/2006/relationships/image" Target="media/image16.emf"/><Relationship Id="rId32" Type="http://schemas.openxmlformats.org/officeDocument/2006/relationships/image" Target="media/image24.emf"/><Relationship Id="rId37" Type="http://schemas.openxmlformats.org/officeDocument/2006/relationships/hyperlink" Target="https://doi.org/10.14569/IJACSA.2023.0140421" TargetMode="External"/><Relationship Id="rId40" Type="http://schemas.openxmlformats.org/officeDocument/2006/relationships/hyperlink" Target="https://doi.org/10.15244/pjoes/68960" TargetMode="External"/><Relationship Id="rId45" Type="http://schemas.openxmlformats.org/officeDocument/2006/relationships/hyperlink" Target="https://sentiwiki.copernicus.eu/web/sentinel-5p" TargetMode="External"/><Relationship Id="rId53" Type="http://schemas.openxmlformats.org/officeDocument/2006/relationships/hyperlink" Target="https://doi.org/10.1016/j.atmosenv.2018.06.011" TargetMode="External"/><Relationship Id="rId58" Type="http://schemas.openxmlformats.org/officeDocument/2006/relationships/hyperlink" Target="https://doi.org/10.5194/amt-14-7277-2021"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doi.org/10.3390/app13063832"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doi.org/10.3390/en20300595" TargetMode="External"/><Relationship Id="rId48" Type="http://schemas.openxmlformats.org/officeDocument/2006/relationships/hyperlink" Target="https://www.deeplearningbook.org/" TargetMode="External"/><Relationship Id="rId56" Type="http://schemas.openxmlformats.org/officeDocument/2006/relationships/hyperlink" Target="https://doi.org/10.3389/fevo.2022.905799" TargetMode="External"/><Relationship Id="rId64" Type="http://schemas.openxmlformats.org/officeDocument/2006/relationships/hyperlink" Target="https://unfccc.int/NDCREG" TargetMode="External"/><Relationship Id="rId8" Type="http://schemas.openxmlformats.org/officeDocument/2006/relationships/image" Target="media/image1.png"/><Relationship Id="rId51" Type="http://schemas.openxmlformats.org/officeDocument/2006/relationships/hyperlink" Target="https://doi.org/10.32604/csse.2022.023221"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doi.org/10.1038/s41598-024-84593-9" TargetMode="External"/><Relationship Id="rId46" Type="http://schemas.openxmlformats.org/officeDocument/2006/relationships/hyperlink" Target="https://doi.org/10.3389/fenvs.2023.1289142" TargetMode="External"/><Relationship Id="rId59" Type="http://schemas.openxmlformats.org/officeDocument/2006/relationships/hyperlink" Target="https://doi.org/10.3390/su15097648" TargetMode="External"/><Relationship Id="rId67"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hyperlink" Target="https://doi.org/10.1038/s41598-025-04236-5" TargetMode="External"/><Relationship Id="rId54" Type="http://schemas.openxmlformats.org/officeDocument/2006/relationships/hyperlink" Target="https://doi.org/10.5194/acp-23-6599-2023" TargetMode="External"/><Relationship Id="rId62" Type="http://schemas.openxmlformats.org/officeDocument/2006/relationships/hyperlink" Target="https://doi.org/10.1016/j.rse.2023.11360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emf"/><Relationship Id="rId36" Type="http://schemas.openxmlformats.org/officeDocument/2006/relationships/hyperlink" Target="https://doi.org/10.3390/land9060191" TargetMode="External"/><Relationship Id="rId49" Type="http://schemas.openxmlformats.org/officeDocument/2006/relationships/hyperlink" Target="https://doi.org/10.1016/j.ejrs.2018.11.002" TargetMode="External"/><Relationship Id="rId57" Type="http://schemas.openxmlformats.org/officeDocument/2006/relationships/hyperlink" Target="https://doi.org/10.3390/atmos13111871"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doi.org/10.3390/rs12142234" TargetMode="External"/><Relationship Id="rId52" Type="http://schemas.openxmlformats.org/officeDocument/2006/relationships/hyperlink" Target="https://www.ipcc.ch/report/ar6/syr/" TargetMode="External"/><Relationship Id="rId60" Type="http://schemas.openxmlformats.org/officeDocument/2006/relationships/hyperlink" Target="https://doi.org/10.1109/MGRS.2021.3136100" TargetMode="External"/><Relationship Id="rId65" Type="http://schemas.openxmlformats.org/officeDocument/2006/relationships/hyperlink" Target="https://doi.org/10.3390/ijerph20010829"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doi.org/10.3390/atmos160202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 dockstate="right" visibility="0" width="350" row="3">
    <wetp:webextensionref xmlns:r="http://schemas.openxmlformats.org/officeDocument/2006/relationships" r:id="rId2"/>
  </wetp:taskpane>
  <wetp:taskpane dockstate="right" visibility="0" width="350" row="3">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25D0DFB5-B3C8-4D83-BBF8-8042021184BB}">
  <we:reference id="WA200001011" version="1.2.0.0" store="Omex" storeType="OMEX"/>
  <we:alternateReferences>
    <we:reference id="WA200001011" version="1.2.0.0" store="WA200001011"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CC0D7EA0-4E57-46A8-BFB9-072D3E0D97D2}">
  <we:reference id="WA200007708" version="1.0.0.0" store="Omex" storeType="OMEX"/>
  <we:alternateReferences>
    <we:reference id="WA200007708" version="1.0.0.0" store="WA200007708"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B9A1BFA1-46D6-4943-A834-8DA1D7608A0E}">
  <we:reference id="wa200005740" version="1.0.0.0" store="en-US" storeType="OMEX"/>
  <we:alternateReferences>
    <we:reference id="WA200005740" version="1.0.0.0" store="WA200005740"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75785-8F37-4F99-B901-E348BB7AC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68</Pages>
  <Words>16871</Words>
  <Characters>102916</Characters>
  <Application>Microsoft Office Word</Application>
  <DocSecurity>0</DocSecurity>
  <Lines>2287</Lines>
  <Paragraphs>1497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Mohammad Bader</cp:lastModifiedBy>
  <cp:revision>2</cp:revision>
  <cp:lastPrinted>2025-12-05T11:50:00Z</cp:lastPrinted>
  <dcterms:created xsi:type="dcterms:W3CDTF">2025-12-10T00:06:00Z</dcterms:created>
  <dcterms:modified xsi:type="dcterms:W3CDTF">2025-12-10T00:06:00Z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0bed2c4d-2fbe-4611-a4fa-0fb82bf4cfdb</vt:lpwstr>
  </property>
</Properties>
</file>