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B33E7" w14:textId="77777777" w:rsidR="00563B14" w:rsidRPr="00A87625" w:rsidRDefault="00563B14" w:rsidP="00563B14">
      <w:pPr>
        <w:pStyle w:val="af"/>
        <w:rPr>
          <w:sz w:val="44"/>
          <w:szCs w:val="44"/>
          <w:rtl/>
          <w:lang w:bidi="ar-EG"/>
        </w:rPr>
      </w:pPr>
      <w:bookmarkStart w:id="0" w:name="_Toc172331207"/>
      <w:bookmarkStart w:id="1" w:name="_Toc169790487"/>
      <w:bookmarkStart w:id="2" w:name="_Toc169790579"/>
      <w:bookmarkStart w:id="3" w:name="_Toc170095277"/>
      <w:bookmarkStart w:id="4" w:name="_Toc170144370"/>
      <w:r w:rsidRPr="00A87625">
        <w:rPr>
          <w:noProof/>
          <w:rtl/>
        </w:rPr>
        <mc:AlternateContent>
          <mc:Choice Requires="wps">
            <w:drawing>
              <wp:anchor distT="45720" distB="45720" distL="114300" distR="114300" simplePos="0" relativeHeight="251659264" behindDoc="0" locked="0" layoutInCell="1" allowOverlap="1" wp14:anchorId="57141332" wp14:editId="383137E3">
                <wp:simplePos x="0" y="0"/>
                <wp:positionH relativeFrom="margin">
                  <wp:posOffset>2938145</wp:posOffset>
                </wp:positionH>
                <wp:positionV relativeFrom="margin">
                  <wp:posOffset>28575</wp:posOffset>
                </wp:positionV>
                <wp:extent cx="2286635" cy="1495425"/>
                <wp:effectExtent l="0" t="0" r="0" b="0"/>
                <wp:wrapTopAndBottom/>
                <wp:docPr id="1103124037"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0EA54215" w14:textId="77777777" w:rsidR="00563B14" w:rsidRPr="004607F6" w:rsidRDefault="00563B14" w:rsidP="00563B14">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4E4C790" w14:textId="77777777" w:rsidR="00563B14" w:rsidRPr="004607F6" w:rsidRDefault="00563B14" w:rsidP="00563B14">
                            <w:pPr>
                              <w:ind w:left="0" w:firstLine="0"/>
                              <w:rPr>
                                <w:rFonts w:cs="Sakkal Majalla"/>
                                <w:b/>
                                <w:bCs/>
                                <w:sz w:val="32"/>
                                <w:szCs w:val="32"/>
                                <w:rtl/>
                              </w:rPr>
                            </w:pPr>
                            <w:r w:rsidRPr="004607F6">
                              <w:rPr>
                                <w:rFonts w:cs="Sakkal Majalla"/>
                                <w:b/>
                                <w:bCs/>
                                <w:sz w:val="32"/>
                                <w:szCs w:val="32"/>
                                <w:rtl/>
                              </w:rPr>
                              <w:t xml:space="preserve">كلية الإدارة </w:t>
                            </w:r>
                          </w:p>
                          <w:p w14:paraId="07C8D866" w14:textId="77777777" w:rsidR="00563B14" w:rsidRPr="004607F6" w:rsidRDefault="00563B14" w:rsidP="00563B14">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41332" id="_x0000_t202" coordsize="21600,21600" o:spt="202" path="m,l,21600r21600,l21600,xe">
                <v:stroke joinstyle="miter"/>
                <v:path gradientshapeok="t" o:connecttype="rect"/>
              </v:shapetype>
              <v:shape id="مربع نص 1" o:spid="_x0000_s1026" type="#_x0000_t202" style="position:absolute;left:0;text-align:left;margin-left:231.35pt;margin-top:2.25pt;width:180.05pt;height:117.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" filled="f" stroked="f">
                <v:textbox>
                  <w:txbxContent>
                    <w:p w14:paraId="0EA54215" w14:textId="77777777" w:rsidR="00563B14" w:rsidRPr="004607F6" w:rsidRDefault="00563B14" w:rsidP="00563B14">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4E4C790" w14:textId="77777777" w:rsidR="00563B14" w:rsidRPr="004607F6" w:rsidRDefault="00563B14" w:rsidP="00563B14">
                      <w:pPr>
                        <w:ind w:left="0" w:firstLine="0"/>
                        <w:rPr>
                          <w:rFonts w:cs="Sakkal Majalla"/>
                          <w:b/>
                          <w:bCs/>
                          <w:sz w:val="32"/>
                          <w:szCs w:val="32"/>
                          <w:rtl/>
                        </w:rPr>
                      </w:pPr>
                      <w:r w:rsidRPr="004607F6">
                        <w:rPr>
                          <w:rFonts w:cs="Sakkal Majalla"/>
                          <w:b/>
                          <w:bCs/>
                          <w:sz w:val="32"/>
                          <w:szCs w:val="32"/>
                          <w:rtl/>
                        </w:rPr>
                        <w:t xml:space="preserve">كلية الإدارة </w:t>
                      </w:r>
                    </w:p>
                    <w:p w14:paraId="07C8D866" w14:textId="77777777" w:rsidR="00563B14" w:rsidRPr="004607F6" w:rsidRDefault="00563B14" w:rsidP="00563B14">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r w:rsidRPr="00A87625">
        <w:rPr>
          <w:noProof/>
          <w:szCs w:val="28"/>
        </w:rPr>
        <w:drawing>
          <wp:anchor distT="0" distB="0" distL="114300" distR="114300" simplePos="0" relativeHeight="251660288" behindDoc="0" locked="0" layoutInCell="1" allowOverlap="1" wp14:anchorId="5339C752" wp14:editId="6AA0760B">
            <wp:simplePos x="0" y="0"/>
            <wp:positionH relativeFrom="margin">
              <wp:posOffset>337185</wp:posOffset>
            </wp:positionH>
            <wp:positionV relativeFrom="margin">
              <wp:posOffset>-514350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bookmarkStart w:id="5" w:name="_Hlk140307891"/>
    </w:p>
    <w:p w14:paraId="1C32F5EB" w14:textId="77777777" w:rsidR="00563B14" w:rsidRPr="00A87625" w:rsidRDefault="00563B14" w:rsidP="00563B14">
      <w:pPr>
        <w:spacing w:before="100" w:beforeAutospacing="1" w:after="100" w:afterAutospacing="1"/>
        <w:ind w:left="0" w:firstLine="0"/>
        <w:jc w:val="center"/>
        <w:rPr>
          <w:rFonts w:eastAsia="Calibri" w:cs="Sakkal Majalla"/>
          <w:b/>
          <w:bCs/>
          <w:kern w:val="2"/>
          <w:sz w:val="44"/>
          <w:szCs w:val="44"/>
          <w:rtl/>
          <w:lang w:bidi="ar-EG"/>
        </w:rPr>
      </w:pPr>
      <w:bookmarkStart w:id="6" w:name="_Hlk171942088"/>
      <w:bookmarkEnd w:id="5"/>
      <w:r w:rsidRPr="00A87625">
        <w:rPr>
          <w:rFonts w:eastAsia="Calibri" w:cs="Sakkal Majalla"/>
          <w:b/>
          <w:bCs/>
          <w:kern w:val="2"/>
          <w:sz w:val="44"/>
          <w:szCs w:val="44"/>
          <w:rtl/>
          <w:lang w:bidi="ar-EG"/>
        </w:rPr>
        <w:t>أثر إدارات التغيير في إنجاح المشاريع الرقمية دراسة تطبيقية على شركات تكنولوجيا المعلومات بمدينة الطائف</w:t>
      </w:r>
    </w:p>
    <w:bookmarkEnd w:id="6"/>
    <w:p w14:paraId="6A10F968" w14:textId="77777777" w:rsidR="00563B14" w:rsidRPr="007652FE" w:rsidRDefault="00563B14" w:rsidP="00563B14">
      <w:pPr>
        <w:spacing w:before="100" w:beforeAutospacing="1" w:after="100" w:afterAutospacing="1"/>
        <w:ind w:left="0" w:firstLine="0"/>
        <w:jc w:val="center"/>
        <w:rPr>
          <w:rFonts w:eastAsia="Calibri" w:cs="Sakkal Majalla"/>
          <w:b/>
          <w:bCs/>
          <w:kern w:val="2"/>
          <w:sz w:val="36"/>
          <w:szCs w:val="36"/>
          <w:rtl/>
          <w:lang w:bidi="ar-EG"/>
        </w:rPr>
      </w:pPr>
      <w:r w:rsidRPr="007652FE">
        <w:rPr>
          <w:rFonts w:eastAsia="Calibri" w:cs="Sakkal Majalla"/>
          <w:b/>
          <w:bCs/>
          <w:kern w:val="2"/>
          <w:sz w:val="36"/>
          <w:szCs w:val="36"/>
          <w:rtl/>
          <w:lang w:bidi="ar-EG"/>
        </w:rPr>
        <w:t>إعداد الطالب/</w:t>
      </w:r>
    </w:p>
    <w:p w14:paraId="283CFE19" w14:textId="77777777" w:rsidR="00563B14" w:rsidRPr="007652FE" w:rsidRDefault="00563B14" w:rsidP="00563B14">
      <w:pPr>
        <w:spacing w:before="100" w:beforeAutospacing="1" w:after="100" w:afterAutospacing="1"/>
        <w:ind w:left="0" w:firstLine="0"/>
        <w:jc w:val="center"/>
        <w:rPr>
          <w:rFonts w:eastAsia="Calibri" w:cs="Sakkal Majalla"/>
          <w:b/>
          <w:bCs/>
          <w:kern w:val="2"/>
          <w:sz w:val="36"/>
          <w:szCs w:val="36"/>
          <w:rtl/>
          <w:lang w:bidi="ar-EG"/>
        </w:rPr>
      </w:pPr>
      <w:r w:rsidRPr="007652FE">
        <w:rPr>
          <w:rFonts w:eastAsia="Calibri" w:cs="Sakkal Majalla"/>
          <w:b/>
          <w:bCs/>
          <w:kern w:val="2"/>
          <w:sz w:val="36"/>
          <w:szCs w:val="36"/>
          <w:rtl/>
          <w:lang w:bidi="ar-EG"/>
        </w:rPr>
        <w:t>العنود عوض المطيري</w:t>
      </w:r>
    </w:p>
    <w:p w14:paraId="46ECCD76" w14:textId="77777777" w:rsidR="00563B14" w:rsidRPr="007652FE" w:rsidRDefault="00563B14" w:rsidP="00563B14">
      <w:pPr>
        <w:spacing w:before="100" w:beforeAutospacing="1" w:after="100" w:afterAutospacing="1"/>
        <w:ind w:left="0" w:firstLine="0"/>
        <w:jc w:val="center"/>
        <w:rPr>
          <w:rFonts w:eastAsia="Calibri" w:cs="Sakkal Majalla"/>
          <w:b/>
          <w:bCs/>
          <w:kern w:val="2"/>
          <w:sz w:val="36"/>
          <w:szCs w:val="36"/>
          <w:rtl/>
          <w:lang w:bidi="ar-EG"/>
        </w:rPr>
      </w:pPr>
      <w:r w:rsidRPr="007652FE">
        <w:rPr>
          <w:rFonts w:eastAsia="Calibri" w:cs="Sakkal Majalla"/>
          <w:b/>
          <w:bCs/>
          <w:kern w:val="2"/>
          <w:sz w:val="36"/>
          <w:szCs w:val="36"/>
          <w:rtl/>
          <w:lang w:bidi="ar-EG"/>
        </w:rPr>
        <w:t>233000557</w:t>
      </w:r>
    </w:p>
    <w:p w14:paraId="0593138B" w14:textId="77777777" w:rsidR="00563B14" w:rsidRPr="007652FE" w:rsidRDefault="00563B14" w:rsidP="00563B14">
      <w:pPr>
        <w:spacing w:before="100" w:beforeAutospacing="1" w:after="100" w:afterAutospacing="1"/>
        <w:ind w:left="0" w:firstLine="0"/>
        <w:jc w:val="center"/>
        <w:rPr>
          <w:rFonts w:eastAsia="Calibri" w:cs="Sakkal Majalla"/>
          <w:b/>
          <w:bCs/>
          <w:kern w:val="2"/>
          <w:sz w:val="32"/>
          <w:szCs w:val="32"/>
          <w:rtl/>
          <w:lang w:bidi="ar-EG"/>
        </w:rPr>
      </w:pPr>
      <w:r w:rsidRPr="007652FE">
        <w:rPr>
          <w:rFonts w:eastAsia="Calibri" w:cs="Sakkal Majalla"/>
          <w:b/>
          <w:bCs/>
          <w:kern w:val="2"/>
          <w:sz w:val="32"/>
          <w:szCs w:val="32"/>
          <w:rtl/>
          <w:lang w:bidi="ar-EG"/>
        </w:rPr>
        <w:t>إشراف/</w:t>
      </w:r>
    </w:p>
    <w:p w14:paraId="76616FA5" w14:textId="77777777" w:rsidR="00563B14" w:rsidRPr="007652FE" w:rsidRDefault="00563B14" w:rsidP="00563B14">
      <w:pPr>
        <w:spacing w:before="100" w:beforeAutospacing="1" w:after="100" w:afterAutospacing="1"/>
        <w:ind w:left="0" w:firstLine="0"/>
        <w:jc w:val="center"/>
        <w:rPr>
          <w:rFonts w:eastAsia="Calibri" w:cs="Sakkal Majalla"/>
          <w:b/>
          <w:bCs/>
          <w:sz w:val="32"/>
          <w:szCs w:val="32"/>
          <w:rtl/>
          <w:lang w:bidi="ar-EG"/>
        </w:rPr>
      </w:pPr>
      <w:r w:rsidRPr="007652FE">
        <w:rPr>
          <w:rFonts w:eastAsia="Calibri" w:cs="Sakkal Majalla"/>
          <w:b/>
          <w:bCs/>
          <w:sz w:val="32"/>
          <w:szCs w:val="32"/>
          <w:rtl/>
          <w:lang w:bidi="ar-EG"/>
        </w:rPr>
        <w:t xml:space="preserve">د. الفيصل عبد </w:t>
      </w:r>
      <w:proofErr w:type="spellStart"/>
      <w:r w:rsidRPr="007652FE">
        <w:rPr>
          <w:rFonts w:eastAsia="Calibri" w:cs="Sakkal Majalla"/>
          <w:b/>
          <w:bCs/>
          <w:sz w:val="32"/>
          <w:szCs w:val="32"/>
          <w:rtl/>
          <w:lang w:bidi="ar-EG"/>
        </w:rPr>
        <w:t>الحمید</w:t>
      </w:r>
      <w:proofErr w:type="spellEnd"/>
      <w:r w:rsidRPr="007652FE">
        <w:rPr>
          <w:rFonts w:eastAsia="Calibri" w:cs="Sakkal Majalla"/>
          <w:b/>
          <w:bCs/>
          <w:sz w:val="32"/>
          <w:szCs w:val="32"/>
          <w:rtl/>
          <w:lang w:bidi="ar-EG"/>
        </w:rPr>
        <w:t xml:space="preserve"> محمد حسن</w:t>
      </w:r>
    </w:p>
    <w:p w14:paraId="1304F6F8" w14:textId="77777777" w:rsidR="00563B14" w:rsidRPr="007652FE" w:rsidRDefault="00563B14" w:rsidP="00563B14">
      <w:pPr>
        <w:spacing w:before="100" w:beforeAutospacing="1" w:after="100" w:afterAutospacing="1"/>
        <w:ind w:left="0" w:firstLine="0"/>
        <w:jc w:val="center"/>
        <w:rPr>
          <w:rFonts w:eastAsia="Calibri" w:cs="Sakkal Majalla"/>
          <w:b/>
          <w:bCs/>
          <w:kern w:val="2"/>
          <w:sz w:val="32"/>
          <w:szCs w:val="32"/>
          <w:rtl/>
          <w:lang w:bidi="ar-EG"/>
        </w:rPr>
      </w:pPr>
      <w:r w:rsidRPr="007652FE">
        <w:rPr>
          <w:rFonts w:eastAsia="Calibri" w:cs="Sakkal Majalla"/>
          <w:b/>
          <w:bCs/>
          <w:kern w:val="2"/>
          <w:sz w:val="32"/>
          <w:szCs w:val="32"/>
          <w:rtl/>
          <w:lang w:bidi="ar-EG"/>
        </w:rPr>
        <w:t>د. فايز جراد</w:t>
      </w:r>
    </w:p>
    <w:p w14:paraId="40833C78" w14:textId="77777777" w:rsidR="00563B14" w:rsidRPr="00A87625" w:rsidRDefault="00563B14" w:rsidP="00563B14">
      <w:pPr>
        <w:spacing w:before="100" w:beforeAutospacing="1" w:after="100" w:afterAutospacing="1"/>
        <w:ind w:left="0" w:firstLine="0"/>
        <w:jc w:val="center"/>
        <w:rPr>
          <w:rFonts w:eastAsia="Calibri" w:cs="Sakkal Majalla"/>
          <w:b/>
          <w:bCs/>
          <w:kern w:val="2"/>
          <w:sz w:val="32"/>
          <w:szCs w:val="32"/>
          <w:rtl/>
          <w:lang w:bidi="ar-EG"/>
        </w:rPr>
      </w:pPr>
      <w:r w:rsidRPr="00A87625">
        <w:rPr>
          <w:rFonts w:eastAsia="Calibri" w:cs="Sakkal Majalla"/>
          <w:b/>
          <w:bCs/>
          <w:kern w:val="2"/>
          <w:sz w:val="32"/>
          <w:szCs w:val="32"/>
          <w:rtl/>
          <w:lang w:bidi="ar-EG"/>
        </w:rPr>
        <w:t>العام الدراسي:</w:t>
      </w:r>
    </w:p>
    <w:p w14:paraId="05B3A02A" w14:textId="77777777" w:rsidR="00563B14" w:rsidRDefault="00563B14" w:rsidP="00563B14">
      <w:pPr>
        <w:spacing w:before="100" w:beforeAutospacing="1" w:after="100" w:afterAutospacing="1"/>
        <w:ind w:left="0" w:firstLine="0"/>
        <w:jc w:val="center"/>
        <w:rPr>
          <w:rFonts w:eastAsia="Calibri" w:cs="Sakkal Majalla"/>
          <w:b/>
          <w:bCs/>
          <w:kern w:val="2"/>
          <w:sz w:val="32"/>
          <w:szCs w:val="32"/>
          <w:lang w:bidi="ar-EG"/>
        </w:rPr>
        <w:sectPr w:rsidR="00563B14" w:rsidSect="00563B14">
          <w:footerReference w:type="default" r:id="rId9"/>
          <w:footerReference w:type="first" r:id="rId10"/>
          <w:pgSz w:w="11906" w:h="16838" w:code="9"/>
          <w:pgMar w:top="1440" w:right="1985" w:bottom="1440" w:left="1418" w:header="720" w:footer="720" w:gutter="567"/>
          <w:pgNumType w:fmt="arabicAbjad"/>
          <w:cols w:space="708"/>
          <w:bidi/>
          <w:rtlGutter/>
          <w:docGrid w:linePitch="381"/>
        </w:sectPr>
      </w:pPr>
      <w:r w:rsidRPr="00A87625">
        <w:rPr>
          <w:rFonts w:eastAsia="Calibri" w:cs="Sakkal Majalla"/>
          <w:b/>
          <w:bCs/>
          <w:kern w:val="2"/>
          <w:sz w:val="32"/>
          <w:szCs w:val="32"/>
          <w:lang w:bidi="ar-EG"/>
        </w:rPr>
        <w:t>2024</w:t>
      </w:r>
    </w:p>
    <w:p w14:paraId="33401103" w14:textId="16873EBB" w:rsidR="00E827F3" w:rsidRPr="00DB655A" w:rsidRDefault="00E827F3" w:rsidP="00E827F3">
      <w:pPr>
        <w:spacing w:before="100" w:beforeAutospacing="1" w:after="100" w:afterAutospacing="1"/>
        <w:ind w:left="0" w:firstLine="0"/>
        <w:jc w:val="center"/>
        <w:outlineLvl w:val="0"/>
        <w:rPr>
          <w:rFonts w:cs="Sakkal Majalla"/>
          <w:b/>
          <w:bCs/>
          <w:sz w:val="48"/>
          <w:szCs w:val="40"/>
          <w:rtl/>
        </w:rPr>
      </w:pPr>
      <w:r w:rsidRPr="00DB655A">
        <w:rPr>
          <w:rFonts w:cs="Sakkal Majalla" w:hint="cs"/>
          <w:b/>
          <w:bCs/>
          <w:sz w:val="48"/>
          <w:szCs w:val="40"/>
          <w:rtl/>
        </w:rPr>
        <w:lastRenderedPageBreak/>
        <w:t>الفصل الأول: الإطار ال</w:t>
      </w:r>
      <w:r w:rsidR="00881082">
        <w:rPr>
          <w:rFonts w:cs="Sakkal Majalla" w:hint="cs"/>
          <w:b/>
          <w:bCs/>
          <w:sz w:val="48"/>
          <w:szCs w:val="40"/>
          <w:rtl/>
        </w:rPr>
        <w:t>عام للدراسة</w:t>
      </w:r>
      <w:bookmarkEnd w:id="0"/>
      <w:r w:rsidR="00881082">
        <w:rPr>
          <w:rFonts w:cs="Sakkal Majalla" w:hint="cs"/>
          <w:b/>
          <w:bCs/>
          <w:sz w:val="48"/>
          <w:szCs w:val="40"/>
          <w:rtl/>
        </w:rPr>
        <w:t xml:space="preserve"> </w:t>
      </w:r>
    </w:p>
    <w:p w14:paraId="14759181" w14:textId="29A159A3"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Cs w:val="28"/>
          <w:rtl/>
        </w:rPr>
      </w:pPr>
      <w:bookmarkStart w:id="7" w:name="_Toc172331208"/>
      <w:r>
        <w:rPr>
          <w:rFonts w:eastAsia="Times New Roman" w:cs="Sakkal Majalla" w:hint="cs"/>
          <w:b/>
          <w:bCs/>
          <w:kern w:val="2"/>
          <w:sz w:val="36"/>
          <w:szCs w:val="36"/>
          <w:rtl/>
        </w:rPr>
        <w:t xml:space="preserve">1.1 </w:t>
      </w:r>
      <w:r w:rsidR="00AB7277" w:rsidRPr="00DB655A">
        <w:rPr>
          <w:rFonts w:eastAsia="Times New Roman" w:cs="Sakkal Majalla"/>
          <w:b/>
          <w:bCs/>
          <w:kern w:val="2"/>
          <w:sz w:val="36"/>
          <w:szCs w:val="36"/>
          <w:rtl/>
        </w:rPr>
        <w:t>مقدمة:</w:t>
      </w:r>
      <w:bookmarkEnd w:id="1"/>
      <w:bookmarkEnd w:id="2"/>
      <w:bookmarkEnd w:id="3"/>
      <w:bookmarkEnd w:id="4"/>
      <w:bookmarkEnd w:id="7"/>
    </w:p>
    <w:p w14:paraId="7D5BB6FC" w14:textId="77777777" w:rsidR="00AB7277" w:rsidRPr="00A87625" w:rsidRDefault="00AB7277" w:rsidP="000D7C14">
      <w:pPr>
        <w:spacing w:before="100" w:beforeAutospacing="1" w:after="100" w:afterAutospacing="1"/>
        <w:ind w:left="0"/>
        <w:rPr>
          <w:rFonts w:eastAsia="Calibri" w:cs="Sakkal Majalla"/>
          <w:szCs w:val="28"/>
          <w:rtl/>
        </w:rPr>
      </w:pPr>
      <w:bookmarkStart w:id="8" w:name="_Toc169790488"/>
      <w:bookmarkStart w:id="9" w:name="_Toc169790580"/>
      <w:bookmarkStart w:id="10" w:name="_Toc170095278"/>
      <w:r w:rsidRPr="00A87625">
        <w:rPr>
          <w:rFonts w:eastAsia="Calibri" w:cs="Sakkal Majalla"/>
          <w:szCs w:val="28"/>
          <w:rtl/>
        </w:rPr>
        <w:t>في العصر الحديث، يشهد العالم تطورات متسارعة في مجال التكنولوجيا والتحول الرقمي، مما يفرض على الشركات ضرورة التكيف مع هذه التغيرات لتحقيق النجاح والاستدامة، تُعَدُّ إدارة التغيير من الأدوات الحيوية التي تمكن الشركات من مواجهة التحديات الناجمة عن هذا التحول الرقمي</w:t>
      </w:r>
      <w:r w:rsidRPr="00A87625">
        <w:rPr>
          <w:rFonts w:eastAsia="Calibri" w:cs="Sakkal Majalla"/>
          <w:szCs w:val="28"/>
        </w:rPr>
        <w:t>.</w:t>
      </w:r>
    </w:p>
    <w:p w14:paraId="4287D96F"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يعتبر التغيير من أهم العمليات الإدارية التي يجب على القادة الإداريين والمديرين، والمشرفين فهمها وإدراكها، فهو يمثل خطة تطويرية إيجابية تسعى للرقى بأداء الجهاز الإداري في المنظمة وتحسينه ونقله من مرحلة إلى مرحلة أكثر فعالية ونجاحا وملائمة لحياة المنظمة واستمراريتها وتلبية لبيئتها المتجددة.</w:t>
      </w:r>
    </w:p>
    <w:p w14:paraId="70AD42C6"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 xml:space="preserve">وهذا يتفق مع ما أكده( </w:t>
      </w:r>
      <w:proofErr w:type="spellStart"/>
      <w:r w:rsidRPr="00A87625">
        <w:rPr>
          <w:rFonts w:eastAsia="Calibri" w:cs="Sakkal Majalla"/>
          <w:szCs w:val="28"/>
          <w:rtl/>
        </w:rPr>
        <w:t>اندرقيري</w:t>
      </w:r>
      <w:proofErr w:type="spellEnd"/>
      <w:r w:rsidRPr="00A87625">
        <w:rPr>
          <w:rFonts w:eastAsia="Calibri" w:cs="Sakkal Majalla"/>
          <w:szCs w:val="28"/>
          <w:rtl/>
        </w:rPr>
        <w:t xml:space="preserve"> والادريسي ،2022) أن المدخل للتحويل من إدارة الواقع إلى إدارة المتوقع باتجاه التغيير الكامل والشامل لا يسلم بأن مفتاح النجاح يكمن فقط في القيل القيادي الذي يميل للتغيير والتحول الذي تسانده آليات التحول والتغيير الفعالة ينفذه العاملون لتحقيق الالتزام بالتحول والتغيير والتقدم إلى الأمام دون تراجع أو تردد. </w:t>
      </w:r>
    </w:p>
    <w:p w14:paraId="41E7A2C3" w14:textId="4236EC66"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 xml:space="preserve">ويرى </w:t>
      </w:r>
      <w:proofErr w:type="spellStart"/>
      <w:r w:rsidRPr="00A87625">
        <w:rPr>
          <w:rFonts w:eastAsia="Calibri" w:cs="Sakkal Majalla"/>
          <w:szCs w:val="28"/>
          <w:rtl/>
        </w:rPr>
        <w:t>بوغازى</w:t>
      </w:r>
      <w:proofErr w:type="spellEnd"/>
      <w:r w:rsidRPr="00A87625">
        <w:rPr>
          <w:rFonts w:eastAsia="Calibri" w:cs="Sakkal Majalla"/>
          <w:szCs w:val="28"/>
          <w:rtl/>
        </w:rPr>
        <w:t xml:space="preserve">(2015) التغيير بأنه عملية التحول من الواقع الحالي للفرد أو </w:t>
      </w:r>
      <w:r w:rsidR="00042E0C" w:rsidRPr="00A87625">
        <w:rPr>
          <w:rFonts w:eastAsia="Calibri" w:cs="Sakkal Majalla"/>
          <w:szCs w:val="28"/>
          <w:rtl/>
        </w:rPr>
        <w:t xml:space="preserve">الشركة </w:t>
      </w:r>
      <w:r w:rsidRPr="00A87625">
        <w:rPr>
          <w:rFonts w:eastAsia="Calibri" w:cs="Sakkal Majalla"/>
          <w:szCs w:val="28"/>
          <w:rtl/>
        </w:rPr>
        <w:t xml:space="preserve"> إلى واقع آخر منشود يرغب في الوصول إليه خلال فترة زمنية محددة، بأساليب وطرق معروفة لتحقيق أهداف طويلة وقصيرة المدى كي تعود بالنفع على الفرد أو </w:t>
      </w:r>
      <w:r w:rsidR="00042E0C" w:rsidRPr="00A87625">
        <w:rPr>
          <w:rFonts w:eastAsia="Calibri" w:cs="Sakkal Majalla"/>
          <w:szCs w:val="28"/>
          <w:rtl/>
        </w:rPr>
        <w:t xml:space="preserve">الشركة </w:t>
      </w:r>
      <w:r w:rsidRPr="00A87625">
        <w:rPr>
          <w:rFonts w:eastAsia="Calibri" w:cs="Sakkal Majalla"/>
          <w:szCs w:val="28"/>
          <w:rtl/>
        </w:rPr>
        <w:t xml:space="preserve"> أو كليهما معاً.</w:t>
      </w:r>
    </w:p>
    <w:p w14:paraId="6E5BDDFE"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أما جسين (2019) فقد عرف التغيير بأنه العملية المنظمة في الانتقال من الحالة الراهنة أو القائمة إلى الحالة المرغوبة المستهدفة، وهو عبارة عن تغيير موجه ومقصود وهادف وواع يسعى لتحقيق التكيف البيئي الداخلي والخارجي) بما يضمن الانتقال إلى حالة تنظيمية أكثر قدرة على حل المشكلات.</w:t>
      </w:r>
    </w:p>
    <w:p w14:paraId="55603A3B"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 xml:space="preserve">تسعي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w:t>
      </w:r>
      <w:r w:rsidRPr="00A87625">
        <w:rPr>
          <w:rFonts w:eastAsia="Calibri" w:cs="Sakkal Majalla"/>
          <w:szCs w:val="28"/>
          <w:rtl/>
        </w:rPr>
        <w:lastRenderedPageBreak/>
        <w:t>فإنه يتطلب من إدارة الشركات أن تمتلك توجهات استراتيجية ورؤية بعيدة المدي والتفكير بعمق وشمولية لكافة الأنشطة والأعمال خاصة إذا أرادت تحقيق النجاح والتميز في مشاريعها .(محمد ودعامى،2019)</w:t>
      </w:r>
    </w:p>
    <w:p w14:paraId="67A6C512"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فالتطورات المعاصرة التي تواجه منظمات الأعمال وتأثير التغيرات التكنولوجية والمعرفية في العلوم، تبين بأن هناك العديد من التحديات التي تواجه الشركات في العصر الحالي، ويتطلب ذلك الأمر البحث عن الفرص وقدرات المنافسين والمعلومات عن الحاجات والرغبات لزبائن، وتطوير رؤى إدارية واضحة ومتكاملة تستند إلى إستراتيجيات محددة تساهم في زيادة الكفاءة والفعالية للإدارة الشركات (</w:t>
      </w:r>
      <w:proofErr w:type="spellStart"/>
      <w:r w:rsidRPr="00A87625">
        <w:rPr>
          <w:rFonts w:eastAsia="Calibri" w:cs="Sakkal Majalla"/>
          <w:szCs w:val="28"/>
          <w:rtl/>
        </w:rPr>
        <w:t>أبوحسين</w:t>
      </w:r>
      <w:proofErr w:type="spellEnd"/>
      <w:r w:rsidRPr="00A87625">
        <w:rPr>
          <w:rFonts w:eastAsia="Calibri" w:cs="Sakkal Majalla"/>
          <w:szCs w:val="28"/>
          <w:rtl/>
        </w:rPr>
        <w:t xml:space="preserve"> وأخرون،2012).</w:t>
      </w:r>
    </w:p>
    <w:p w14:paraId="03E32300"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اهتمام إدارة المشاريع بالعناصر التي يمكن أن تحقق النجاح.(بن جامع ومهرى،2019) </w:t>
      </w:r>
    </w:p>
    <w:p w14:paraId="3BC27A36"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تلعب شركات تكنولوجيا المعلومات دورًا محوريًا في دعم الاقتصاد المحلي لمدينة الطائف وتعزيز التنمية الاقتصادية في المملكة العربية السعودية. تساهم هذه الشركات في تحقيق أهداف رؤية السعودية 2030، التي تهدف إلى تنويع الاقتصاد، تطوير البنية التحتية الرقمية، وتعزيز الابتكار. من خلال تقديم حلول تكنولوجية متقدمة وخدمات مبتكرة، تسهم شركات تكنولوجيا المعلومات في تحسين كفاءة العمليات في مختلف القطاعات، مثل التعليم، الصحة، التجارة، والقطاع المالي (</w:t>
      </w:r>
      <w:r w:rsidRPr="00A87625">
        <w:rPr>
          <w:rFonts w:eastAsia="Calibri" w:cs="Sakkal Majalla"/>
          <w:szCs w:val="28"/>
        </w:rPr>
        <w:t>Saudi Vision 2030, 2016</w:t>
      </w:r>
      <w:r w:rsidRPr="00A87625">
        <w:rPr>
          <w:rFonts w:eastAsia="Calibri" w:cs="Sakkal Majalla"/>
          <w:szCs w:val="28"/>
          <w:rtl/>
        </w:rPr>
        <w:t>).</w:t>
      </w:r>
    </w:p>
    <w:p w14:paraId="2ED740D6" w14:textId="53FDCD9B"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11" w:name="_Toc170144371"/>
      <w:bookmarkStart w:id="12" w:name="_Toc172331209"/>
      <w:r>
        <w:rPr>
          <w:rFonts w:eastAsia="Times New Roman" w:cs="Sakkal Majalla" w:hint="cs"/>
          <w:b/>
          <w:bCs/>
          <w:kern w:val="2"/>
          <w:sz w:val="36"/>
          <w:szCs w:val="36"/>
          <w:rtl/>
        </w:rPr>
        <w:t xml:space="preserve">2.1 </w:t>
      </w:r>
      <w:r w:rsidR="00AB7277" w:rsidRPr="00DB655A">
        <w:rPr>
          <w:rFonts w:eastAsia="Times New Roman" w:cs="Sakkal Majalla"/>
          <w:b/>
          <w:bCs/>
          <w:kern w:val="2"/>
          <w:sz w:val="36"/>
          <w:szCs w:val="36"/>
          <w:rtl/>
        </w:rPr>
        <w:t>مشكلة الدراسة:</w:t>
      </w:r>
      <w:bookmarkEnd w:id="8"/>
      <w:bookmarkEnd w:id="9"/>
      <w:bookmarkEnd w:id="10"/>
      <w:bookmarkEnd w:id="11"/>
      <w:bookmarkEnd w:id="12"/>
    </w:p>
    <w:p w14:paraId="12DF15B5"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تعتبر شركات تكنولوجيا المعلومات من الركائز الأساسية لتحقيق التنمية الاقتصادية والابتكار في المملكة العربية السعودية. في مدينة الطائف، تلعب هذه الشركات دوراً محورياً في دعم الاقتصاد المحلي من خلال توفير حلول تكنولوجية مبتكرة وتحسين الكفاءة التشغيلية للمؤسسات.</w:t>
      </w:r>
    </w:p>
    <w:p w14:paraId="13506A91"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lastRenderedPageBreak/>
        <w:t xml:space="preserve">وتساهم شركات تكنولوجيا المعلومات في الطائف بشكل كبير في تحقيق رؤية السعودية 2030، التي تهدف إلى تنويع الاقتصاد وتطوير البنية التحتية </w:t>
      </w:r>
      <w:proofErr w:type="spellStart"/>
      <w:r w:rsidRPr="00A87625">
        <w:rPr>
          <w:rFonts w:eastAsia="Calibri" w:cs="Sakkal Majalla"/>
          <w:szCs w:val="28"/>
          <w:rtl/>
        </w:rPr>
        <w:t>الرقمية،من</w:t>
      </w:r>
      <w:proofErr w:type="spellEnd"/>
      <w:r w:rsidRPr="00A87625">
        <w:rPr>
          <w:rFonts w:eastAsia="Calibri" w:cs="Sakkal Majalla"/>
          <w:szCs w:val="28"/>
          <w:rtl/>
        </w:rPr>
        <w:t xml:space="preserve"> خلال تقديم خدمات تقنية متقدمة، مثل تطوير البرمجيات، والأمن السيبراني، والتحليل البياني، تلعب هذه الشركات دوراً حاسماً في دفع عجلة التحول الرقمي في المملكة. </w:t>
      </w:r>
    </w:p>
    <w:p w14:paraId="0F14FDCB" w14:textId="77777777" w:rsidR="00AB7277" w:rsidRPr="00A87625" w:rsidRDefault="00AB7277" w:rsidP="000D7C14">
      <w:pPr>
        <w:spacing w:before="100" w:beforeAutospacing="1" w:after="100" w:afterAutospacing="1"/>
        <w:ind w:left="0"/>
        <w:rPr>
          <w:rFonts w:eastAsia="Calibri" w:cs="Sakkal Majalla"/>
          <w:szCs w:val="28"/>
        </w:rPr>
      </w:pPr>
      <w:r w:rsidRPr="00A87625">
        <w:rPr>
          <w:rFonts w:eastAsia="Calibri" w:cs="Sakkal Majalla"/>
          <w:szCs w:val="28"/>
          <w:rtl/>
        </w:rPr>
        <w:t>كما تساهم شركات تكنولوجيا المعلومات في تحقيق التقدم التقني والتنموي من خلال دعم القطاعات الحيوية مثل التعليم، الصحة، التجارة، والقطاع المالي. تساعد هذه الشركات في تحسين جودة الخدمات، وزيادة الإنتاجية، وتحقيق الاستدامة الاقتصادية. بالإضافة إلى ذلك، تلعب هذه الشركات دورًا في تطوير الكوادر الوطنية من خلال برامج التدريب والتطوير المهني، مما يعزز من كفاءة القوى العاملة السعودية</w:t>
      </w:r>
      <w:r w:rsidRPr="00A87625">
        <w:rPr>
          <w:rFonts w:eastAsia="Calibri" w:cs="Sakkal Majalla"/>
          <w:szCs w:val="28"/>
        </w:rPr>
        <w:t>.</w:t>
      </w:r>
    </w:p>
    <w:p w14:paraId="3359024E" w14:textId="77777777" w:rsidR="00AB7277" w:rsidRPr="00A87625" w:rsidRDefault="00AB7277" w:rsidP="000D7C14">
      <w:pPr>
        <w:spacing w:before="100" w:beforeAutospacing="1" w:after="100" w:afterAutospacing="1"/>
        <w:ind w:left="0"/>
        <w:rPr>
          <w:rFonts w:eastAsia="Calibri" w:cs="Sakkal Majalla"/>
          <w:szCs w:val="28"/>
        </w:rPr>
      </w:pPr>
      <w:r w:rsidRPr="00A87625">
        <w:rPr>
          <w:rFonts w:eastAsia="Calibri" w:cs="Sakkal Majalla"/>
          <w:szCs w:val="28"/>
          <w:rtl/>
        </w:rPr>
        <w:t>رغم الفرص الكبيرة التي توفرها التكنولوجيا، تواجه شركات تكنولوجيا المعلومات في الطائف تحديات متعددة تتعلق بتبني وتنفيذ التغييرات اللازمة لتحقيق النجاح في مشاريعها الرقمية. من بين هذه التحديات مقاومة التغيير من قبل الموظفين، نقص التخطيط الفعّال، وصعوبة في تثبيت التغييرات بعد تنفيذها. لذا، يصبح من الضروري تطبيق استراتيجيات فعالة لإدارة التغيير لضمان استدامة النمو والابتكار</w:t>
      </w:r>
      <w:r w:rsidRPr="00A87625">
        <w:rPr>
          <w:rFonts w:eastAsia="Calibri" w:cs="Sakkal Majalla"/>
          <w:szCs w:val="28"/>
        </w:rPr>
        <w:t>.</w:t>
      </w:r>
    </w:p>
    <w:p w14:paraId="78BA2E98"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تشير الدراسات إلى أهمية إدارة التغيير في إنجاح المشاريع الرقمية، حيث تختلف النتائج المتعلقة بتأثيرها على الأداء المؤسسي للشركات. بعض الدراسات، مثل دراسة (</w:t>
      </w:r>
      <w:r w:rsidRPr="00A87625">
        <w:rPr>
          <w:rFonts w:eastAsia="Calibri" w:cs="Sakkal Majalla"/>
          <w:szCs w:val="28"/>
        </w:rPr>
        <w:t xml:space="preserve">Al-Husseini &amp; </w:t>
      </w:r>
      <w:proofErr w:type="spellStart"/>
      <w:r w:rsidRPr="00A87625">
        <w:rPr>
          <w:rFonts w:eastAsia="Calibri" w:cs="Sakkal Majalla"/>
          <w:szCs w:val="28"/>
        </w:rPr>
        <w:t>Elbeltagi</w:t>
      </w:r>
      <w:proofErr w:type="spellEnd"/>
      <w:r w:rsidRPr="00A87625">
        <w:rPr>
          <w:rFonts w:eastAsia="Calibri" w:cs="Sakkal Majalla"/>
          <w:szCs w:val="28"/>
        </w:rPr>
        <w:t>, 2020</w:t>
      </w:r>
      <w:r w:rsidRPr="00A87625">
        <w:rPr>
          <w:rFonts w:eastAsia="Calibri" w:cs="Sakkal Majalla"/>
          <w:szCs w:val="28"/>
          <w:rtl/>
        </w:rPr>
        <w:t>) ودراسة (</w:t>
      </w:r>
      <w:r w:rsidRPr="00A87625">
        <w:rPr>
          <w:rFonts w:eastAsia="Calibri" w:cs="Sakkal Majalla"/>
          <w:szCs w:val="28"/>
        </w:rPr>
        <w:t>Phillips &amp; Klein, 2023</w:t>
      </w:r>
      <w:r w:rsidRPr="00A87625">
        <w:rPr>
          <w:rFonts w:eastAsia="Calibri" w:cs="Sakkal Majalla"/>
          <w:szCs w:val="28"/>
          <w:rtl/>
        </w:rPr>
        <w:t>)، أوضحت أن لإدارة التغيير تأثير إيجابي كبير على الأداء المؤسسي ونجاح المشاريع الرقمية. في المقابل، أظهرت دراسات أخرى، مثل دراسة (</w:t>
      </w:r>
      <w:proofErr w:type="spellStart"/>
      <w:r w:rsidRPr="00A87625">
        <w:rPr>
          <w:rFonts w:eastAsia="Calibri" w:cs="Sakkal Majalla"/>
          <w:szCs w:val="28"/>
        </w:rPr>
        <w:t>Ewenstein</w:t>
      </w:r>
      <w:proofErr w:type="spellEnd"/>
      <w:r w:rsidRPr="00A87625">
        <w:rPr>
          <w:rFonts w:eastAsia="Calibri" w:cs="Sakkal Majalla"/>
          <w:szCs w:val="28"/>
        </w:rPr>
        <w:t>, Smith, &amp; Sologar, 2015</w:t>
      </w:r>
      <w:r w:rsidRPr="00A87625">
        <w:rPr>
          <w:rFonts w:eastAsia="Calibri" w:cs="Sakkal Majalla"/>
          <w:szCs w:val="28"/>
          <w:rtl/>
        </w:rPr>
        <w:t>) ودراسة (</w:t>
      </w:r>
      <w:r w:rsidRPr="00A87625">
        <w:rPr>
          <w:rFonts w:eastAsia="Calibri" w:cs="Sakkal Majalla"/>
          <w:szCs w:val="28"/>
        </w:rPr>
        <w:t>Hayes, 2018</w:t>
      </w:r>
      <w:r w:rsidRPr="00A87625">
        <w:rPr>
          <w:rFonts w:eastAsia="Calibri" w:cs="Sakkal Majalla"/>
          <w:szCs w:val="28"/>
          <w:rtl/>
        </w:rPr>
        <w:t>)، أن التأثير قد يكون جزئيًا أو غير ملحوظ في بعض الحالات.</w:t>
      </w:r>
    </w:p>
    <w:p w14:paraId="199A6945"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ركزت بعض الدراسات على مدى تطبيق ممارسات إدارة التغيير وتأثيرها على الأداء المالي للمشاريع الرقمية، مثل دراسة (</w:t>
      </w:r>
      <w:proofErr w:type="spellStart"/>
      <w:r w:rsidRPr="00A87625">
        <w:rPr>
          <w:rFonts w:eastAsia="Calibri" w:cs="Sakkal Majalla"/>
          <w:szCs w:val="28"/>
        </w:rPr>
        <w:t>Ewenstein</w:t>
      </w:r>
      <w:proofErr w:type="spellEnd"/>
      <w:r w:rsidRPr="00A87625">
        <w:rPr>
          <w:rFonts w:eastAsia="Calibri" w:cs="Sakkal Majalla"/>
          <w:szCs w:val="28"/>
        </w:rPr>
        <w:t>, Smith, &amp; Sologar, 2015</w:t>
      </w:r>
      <w:r w:rsidRPr="00A87625">
        <w:rPr>
          <w:rFonts w:eastAsia="Calibri" w:cs="Sakkal Majalla"/>
          <w:szCs w:val="28"/>
          <w:rtl/>
        </w:rPr>
        <w:t xml:space="preserve">). في حين تناولت دراسات أخرى، مثل دراسة </w:t>
      </w:r>
      <w:r w:rsidRPr="00A87625">
        <w:rPr>
          <w:rFonts w:eastAsia="Calibri" w:cs="Sakkal Majalla"/>
          <w:szCs w:val="28"/>
          <w:rtl/>
        </w:rPr>
        <w:lastRenderedPageBreak/>
        <w:t>(</w:t>
      </w:r>
      <w:r w:rsidRPr="00A87625">
        <w:rPr>
          <w:rFonts w:eastAsia="Calibri" w:cs="Sakkal Majalla"/>
          <w:szCs w:val="28"/>
        </w:rPr>
        <w:t>Phillips &amp; Klein, 2023</w:t>
      </w:r>
      <w:r w:rsidRPr="00A87625">
        <w:rPr>
          <w:rFonts w:eastAsia="Calibri" w:cs="Sakkal Majalla"/>
          <w:szCs w:val="28"/>
          <w:rtl/>
        </w:rPr>
        <w:t>) ودراسة (</w:t>
      </w:r>
      <w:r w:rsidRPr="00A87625">
        <w:rPr>
          <w:rFonts w:eastAsia="Calibri" w:cs="Sakkal Majalla"/>
          <w:szCs w:val="28"/>
        </w:rPr>
        <w:t xml:space="preserve">Al-Husseini &amp; </w:t>
      </w:r>
      <w:proofErr w:type="spellStart"/>
      <w:r w:rsidRPr="00A87625">
        <w:rPr>
          <w:rFonts w:eastAsia="Calibri" w:cs="Sakkal Majalla"/>
          <w:szCs w:val="28"/>
        </w:rPr>
        <w:t>Elbeltagi</w:t>
      </w:r>
      <w:proofErr w:type="spellEnd"/>
      <w:r w:rsidRPr="00A87625">
        <w:rPr>
          <w:rFonts w:eastAsia="Calibri" w:cs="Sakkal Majalla"/>
          <w:szCs w:val="28"/>
        </w:rPr>
        <w:t>, 2020</w:t>
      </w:r>
      <w:r w:rsidRPr="00A87625">
        <w:rPr>
          <w:rFonts w:eastAsia="Calibri" w:cs="Sakkal Majalla"/>
          <w:szCs w:val="28"/>
          <w:rtl/>
        </w:rPr>
        <w:t>)، العلاقة بين تطبيق إدارة التغيير وأداء عناصر محددة مثل الأداء المالي والتشغيلي وأداء الموظفين.</w:t>
      </w:r>
    </w:p>
    <w:p w14:paraId="53C52CD8" w14:textId="77777777" w:rsidR="00AB7277" w:rsidRPr="00A87625" w:rsidRDefault="00AB7277" w:rsidP="000D7C14">
      <w:pPr>
        <w:spacing w:before="100" w:beforeAutospacing="1" w:after="100" w:afterAutospacing="1"/>
        <w:ind w:left="0"/>
        <w:rPr>
          <w:rFonts w:eastAsia="Calibri" w:cs="Sakkal Majalla"/>
          <w:szCs w:val="28"/>
          <w:rtl/>
        </w:rPr>
      </w:pPr>
      <w:r w:rsidRPr="00A87625">
        <w:rPr>
          <w:rFonts w:eastAsia="Calibri" w:cs="Sakkal Majalla"/>
          <w:szCs w:val="28"/>
          <w:rtl/>
        </w:rPr>
        <w:t>كذلك، اهتمت بعض الدراسات بفحص العلاقة بين إدارة التغيير والابتكار المؤسسي بصفة عامة، مثل دراسة (</w:t>
      </w:r>
      <w:r w:rsidRPr="00A87625">
        <w:rPr>
          <w:rFonts w:eastAsia="Calibri" w:cs="Sakkal Majalla"/>
          <w:szCs w:val="28"/>
        </w:rPr>
        <w:t>Hayes, 2018</w:t>
      </w:r>
      <w:r w:rsidRPr="00A87625">
        <w:rPr>
          <w:rFonts w:eastAsia="Calibri" w:cs="Sakkal Majalla"/>
          <w:szCs w:val="28"/>
          <w:rtl/>
        </w:rPr>
        <w:t>) التي استعرضت كيفية تأثير إدارة التغيير على أداء شركات تكنولوجيا المعلومات. وأيضًا، بحثت دراسات أخرى مثل (</w:t>
      </w:r>
      <w:r w:rsidRPr="00A87625">
        <w:rPr>
          <w:rFonts w:eastAsia="Calibri" w:cs="Sakkal Majalla"/>
          <w:szCs w:val="28"/>
        </w:rPr>
        <w:t>Phillips &amp; Klein, 2023</w:t>
      </w:r>
      <w:r w:rsidRPr="00A87625">
        <w:rPr>
          <w:rFonts w:eastAsia="Calibri" w:cs="Sakkal Majalla"/>
          <w:szCs w:val="28"/>
          <w:rtl/>
        </w:rPr>
        <w:t>) و(</w:t>
      </w:r>
      <w:r w:rsidRPr="00A87625">
        <w:rPr>
          <w:rFonts w:eastAsia="Calibri" w:cs="Sakkal Majalla"/>
          <w:szCs w:val="28"/>
        </w:rPr>
        <w:t xml:space="preserve">Al-Husseini &amp; </w:t>
      </w:r>
      <w:proofErr w:type="spellStart"/>
      <w:r w:rsidRPr="00A87625">
        <w:rPr>
          <w:rFonts w:eastAsia="Calibri" w:cs="Sakkal Majalla"/>
          <w:szCs w:val="28"/>
        </w:rPr>
        <w:t>Elbeltagi</w:t>
      </w:r>
      <w:proofErr w:type="spellEnd"/>
      <w:r w:rsidRPr="00A87625">
        <w:rPr>
          <w:rFonts w:eastAsia="Calibri" w:cs="Sakkal Majalla"/>
          <w:szCs w:val="28"/>
        </w:rPr>
        <w:t>, 2020</w:t>
      </w:r>
      <w:r w:rsidRPr="00A87625">
        <w:rPr>
          <w:rFonts w:eastAsia="Calibri" w:cs="Sakkal Majalla"/>
          <w:szCs w:val="28"/>
          <w:rtl/>
        </w:rPr>
        <w:t>) في كيفية تأثير إدارة التغيير على الأداء المؤسسي من خلال جوانب وأبعاد متعددة.</w:t>
      </w:r>
    </w:p>
    <w:p w14:paraId="4E563DD3" w14:textId="77777777" w:rsidR="00AB7277" w:rsidRPr="00A87625" w:rsidRDefault="00AB7277" w:rsidP="000D7C14">
      <w:pPr>
        <w:spacing w:before="100" w:beforeAutospacing="1" w:after="100" w:afterAutospacing="1"/>
        <w:ind w:left="0"/>
        <w:rPr>
          <w:rFonts w:eastAsia="Calibri" w:cs="Sakkal Majalla"/>
          <w:szCs w:val="28"/>
        </w:rPr>
      </w:pPr>
      <w:r w:rsidRPr="00A87625">
        <w:rPr>
          <w:rFonts w:eastAsia="Calibri" w:cs="Sakkal Majalla"/>
          <w:szCs w:val="28"/>
          <w:rtl/>
        </w:rPr>
        <w:t>وتتمثل مشكلة الدراسة في الحاجة إلى فهم أعمق لأثر إدارة التغيير بأبعادها المختلفة (التهيئة للتغيير، التخطيط للتغيير، تطبيق/مقاومة التغيير، تقييم وتثبيت التغيير) على نجاح المشاريع الرقمية في شركات تكنولوجيا المعلومات بمدينة الطائف.</w:t>
      </w:r>
    </w:p>
    <w:p w14:paraId="5D8E9BF2" w14:textId="20F264A8"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13" w:name="_Toc169790489"/>
      <w:bookmarkStart w:id="14" w:name="_Toc169790581"/>
      <w:bookmarkStart w:id="15" w:name="_Toc170095279"/>
      <w:bookmarkStart w:id="16" w:name="_Toc170144372"/>
      <w:bookmarkStart w:id="17" w:name="_Toc172331210"/>
      <w:r>
        <w:rPr>
          <w:rFonts w:eastAsia="Times New Roman" w:cs="Sakkal Majalla" w:hint="cs"/>
          <w:b/>
          <w:bCs/>
          <w:kern w:val="2"/>
          <w:sz w:val="36"/>
          <w:szCs w:val="36"/>
          <w:rtl/>
        </w:rPr>
        <w:t xml:space="preserve">3.1 </w:t>
      </w:r>
      <w:r w:rsidR="00AB7277" w:rsidRPr="00DB655A">
        <w:rPr>
          <w:rFonts w:eastAsia="Times New Roman" w:cs="Sakkal Majalla"/>
          <w:b/>
          <w:bCs/>
          <w:kern w:val="2"/>
          <w:sz w:val="36"/>
          <w:szCs w:val="36"/>
          <w:rtl/>
        </w:rPr>
        <w:t>أهمية الدراسة:</w:t>
      </w:r>
      <w:bookmarkEnd w:id="13"/>
      <w:bookmarkEnd w:id="14"/>
      <w:bookmarkEnd w:id="15"/>
      <w:bookmarkEnd w:id="16"/>
      <w:bookmarkEnd w:id="17"/>
    </w:p>
    <w:p w14:paraId="43017A04" w14:textId="77777777" w:rsidR="00AB7277" w:rsidRPr="00A87625" w:rsidRDefault="00AB7277" w:rsidP="000D7C14">
      <w:pPr>
        <w:spacing w:before="100" w:beforeAutospacing="1" w:after="100" w:afterAutospacing="1"/>
        <w:ind w:left="0"/>
        <w:rPr>
          <w:rFonts w:eastAsia="Calibri" w:cs="Sakkal Majalla"/>
          <w:kern w:val="2"/>
          <w:szCs w:val="28"/>
        </w:rPr>
      </w:pPr>
      <w:r w:rsidRPr="00A87625">
        <w:rPr>
          <w:rFonts w:eastAsia="Calibri" w:cs="Sakkal Majalla"/>
          <w:kern w:val="2"/>
          <w:szCs w:val="28"/>
          <w:rtl/>
        </w:rPr>
        <w:t>تتمثل  أهمية الدراسة في محاولة  دمج الجوانب العلمية والعملية ،و تسعى هذه الدراسة إلى تحقيق تأثير إيجابي ملموس على كل من مستوى البحث الأكاديمي ومستوى التطبيق العملي في مجال إدارة المخاطر والتميز المؤسسي، ويمكن استعراضها ذلك كالتالي:</w:t>
      </w:r>
    </w:p>
    <w:p w14:paraId="2AB2C2E5" w14:textId="188DACF3" w:rsidR="00AB7277" w:rsidRPr="00DB655A" w:rsidRDefault="00DB655A" w:rsidP="00DB655A">
      <w:pPr>
        <w:spacing w:before="100" w:beforeAutospacing="1" w:after="100" w:afterAutospacing="1"/>
        <w:ind w:left="0" w:firstLine="0"/>
        <w:outlineLvl w:val="2"/>
        <w:rPr>
          <w:rFonts w:eastAsia="Calibri" w:cs="Sakkal Majalla"/>
          <w:b/>
          <w:bCs/>
          <w:kern w:val="2"/>
          <w:sz w:val="32"/>
          <w:szCs w:val="32"/>
        </w:rPr>
      </w:pPr>
      <w:bookmarkStart w:id="18" w:name="_Toc172331211"/>
      <w:r>
        <w:rPr>
          <w:rFonts w:eastAsia="Calibri" w:cs="Sakkal Majalla" w:hint="cs"/>
          <w:b/>
          <w:bCs/>
          <w:kern w:val="2"/>
          <w:sz w:val="32"/>
          <w:szCs w:val="32"/>
          <w:rtl/>
        </w:rPr>
        <w:t xml:space="preserve">1.3.1 </w:t>
      </w:r>
      <w:r w:rsidR="00AB7277" w:rsidRPr="00DB655A">
        <w:rPr>
          <w:rFonts w:eastAsia="Calibri" w:cs="Sakkal Majalla"/>
          <w:b/>
          <w:bCs/>
          <w:kern w:val="2"/>
          <w:sz w:val="32"/>
          <w:szCs w:val="32"/>
          <w:rtl/>
        </w:rPr>
        <w:t>الأهمية العلمية</w:t>
      </w:r>
      <w:bookmarkEnd w:id="18"/>
    </w:p>
    <w:p w14:paraId="26EBA40F"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 xml:space="preserve">تسهم الدراسة في تعزيز الفهم النظري لمفهوم إدارة التغيير وأثره على نجاح المشاريع الرقمية، مما يضيف إلى الأدبيات الحالية ويوفر قاعدة علمية قوية لمزيد من البحوث في هذا المجال، من خلال تحليل شامل للأبعاد المختلفة لإدارة التغيير (التهيئة للتغيير، التخطيط للتغيير، تطبيق/مقاومة التغيير، تقييم وتثبيت التغيير)،و تقدم الدراسة رؤى جديدة حول كيفية تأثير هذه الأبعاد على نجاح المشاريع الرقمية. هذا التحليل يسهم في تطوير فهم أعمق وأكثر شمولية لمفاهيم إدارة التغيير، مما يساهم في بناء نظريات أكثر دقة وكفاءة. </w:t>
      </w:r>
    </w:p>
    <w:p w14:paraId="63849BB6" w14:textId="77777777" w:rsidR="00DB655A"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lastRenderedPageBreak/>
        <w:t xml:space="preserve">تساهم الدراسة في تطوير نماذج نظرية يمكن استخدامها لفهم العلاقة بين أبعاد إدارة التغيير ونجاح المشاريع الرقمية. من خلال تحليل البيانات والنتائج، يمكن استخراج نماذج نظرية جديدة أو تعديل النماذج القائمة لتتناسب مع السياقات الجديدة التي تم </w:t>
      </w:r>
      <w:proofErr w:type="spellStart"/>
      <w:r w:rsidRPr="00A87625">
        <w:rPr>
          <w:rFonts w:eastAsia="Calibri" w:cs="Sakkal Majalla"/>
          <w:kern w:val="2"/>
          <w:szCs w:val="28"/>
          <w:rtl/>
        </w:rPr>
        <w:t>دراستها،و</w:t>
      </w:r>
      <w:proofErr w:type="spellEnd"/>
      <w:r w:rsidRPr="00A87625">
        <w:rPr>
          <w:rFonts w:eastAsia="Calibri" w:cs="Sakkal Majalla"/>
          <w:kern w:val="2"/>
          <w:szCs w:val="28"/>
          <w:rtl/>
        </w:rPr>
        <w:t xml:space="preserve"> توفر إطار عمل يمكن للباحثين المستقبليين اعتماده واختباره في سياقات مختلفة، مما يساهم في تطوير علم إدارة التغيير وتطبيقاته.</w:t>
      </w:r>
    </w:p>
    <w:p w14:paraId="0D14A794" w14:textId="1F999F65"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 xml:space="preserve">تساعد الدراسة في تحديد الفجوات البحثية القائمة في مجال إدارة التغيير، مما يوفر توجيهًا للباحثين المستقبليين حول المجالات التي تحتاج إلى مزيد من البحث </w:t>
      </w:r>
      <w:proofErr w:type="spellStart"/>
      <w:r w:rsidRPr="00A87625">
        <w:rPr>
          <w:rFonts w:eastAsia="Calibri" w:cs="Sakkal Majalla"/>
          <w:kern w:val="2"/>
          <w:szCs w:val="28"/>
          <w:rtl/>
        </w:rPr>
        <w:t>والاستكشافن</w:t>
      </w:r>
      <w:proofErr w:type="spellEnd"/>
      <w:r w:rsidRPr="00A87625">
        <w:rPr>
          <w:rFonts w:eastAsia="Calibri" w:cs="Sakkal Majalla"/>
          <w:kern w:val="2"/>
          <w:szCs w:val="28"/>
          <w:rtl/>
        </w:rPr>
        <w:t xml:space="preserve"> فمن خلال تحليل النتائج وتحديد النقاط التي لم تتم دراستها بشكل كافٍ أو التي تظهر تباينًا كبيرًا في النتائج، يمكن تحديد المجالات التي تحتاج إلى مزيد من </w:t>
      </w:r>
      <w:proofErr w:type="spellStart"/>
      <w:r w:rsidRPr="00A87625">
        <w:rPr>
          <w:rFonts w:eastAsia="Calibri" w:cs="Sakkal Majalla"/>
          <w:kern w:val="2"/>
          <w:szCs w:val="28"/>
          <w:rtl/>
        </w:rPr>
        <w:t>البحث،و</w:t>
      </w:r>
      <w:proofErr w:type="spellEnd"/>
      <w:r w:rsidRPr="00A87625">
        <w:rPr>
          <w:rFonts w:eastAsia="Calibri" w:cs="Sakkal Majalla"/>
          <w:kern w:val="2"/>
          <w:szCs w:val="28"/>
          <w:rtl/>
        </w:rPr>
        <w:t xml:space="preserve"> يمكن أن يشمل استكشاف أبعاد جديدة لإدارة التغيير، تحليل تأثير العوامل الخارجية مثل التغيرات الاقتصادية أو التكنولوجية، أو اختبار النماذج النظرية الجديدة في سياقات مختلفة.</w:t>
      </w:r>
    </w:p>
    <w:p w14:paraId="78F437C6" w14:textId="6C73BFCF" w:rsidR="00AB7277" w:rsidRPr="00DB655A" w:rsidRDefault="00DB655A" w:rsidP="00DB655A">
      <w:pPr>
        <w:spacing w:before="100" w:beforeAutospacing="1" w:after="100" w:afterAutospacing="1"/>
        <w:ind w:left="0" w:firstLine="0"/>
        <w:outlineLvl w:val="2"/>
        <w:rPr>
          <w:rFonts w:eastAsia="Calibri" w:cs="Sakkal Majalla"/>
          <w:b/>
          <w:bCs/>
          <w:kern w:val="2"/>
          <w:sz w:val="32"/>
          <w:szCs w:val="32"/>
          <w:rtl/>
        </w:rPr>
      </w:pPr>
      <w:bookmarkStart w:id="19" w:name="_Toc172331212"/>
      <w:r>
        <w:rPr>
          <w:rFonts w:eastAsia="Calibri" w:cs="Sakkal Majalla" w:hint="cs"/>
          <w:b/>
          <w:bCs/>
          <w:kern w:val="2"/>
          <w:sz w:val="32"/>
          <w:szCs w:val="32"/>
          <w:rtl/>
        </w:rPr>
        <w:t xml:space="preserve">2.3.1 </w:t>
      </w:r>
      <w:r w:rsidR="00AB7277" w:rsidRPr="00DB655A">
        <w:rPr>
          <w:rFonts w:eastAsia="Calibri" w:cs="Sakkal Majalla"/>
          <w:b/>
          <w:bCs/>
          <w:kern w:val="2"/>
          <w:sz w:val="32"/>
          <w:szCs w:val="32"/>
          <w:rtl/>
        </w:rPr>
        <w:t>الأهمية  العملية</w:t>
      </w:r>
      <w:bookmarkEnd w:id="19"/>
    </w:p>
    <w:p w14:paraId="4C0CA3C3" w14:textId="77777777" w:rsidR="00AB7277" w:rsidRPr="00A87625" w:rsidRDefault="00AB7277">
      <w:pPr>
        <w:numPr>
          <w:ilvl w:val="0"/>
          <w:numId w:val="16"/>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 xml:space="preserve">تساهم التوصيات العملية في تحسين الأداء المؤسسي من خلال تقديم استراتيجيات محددة لتطبيق إدارة </w:t>
      </w:r>
      <w:proofErr w:type="spellStart"/>
      <w:r w:rsidRPr="00A87625">
        <w:rPr>
          <w:rFonts w:eastAsia="Calibri" w:cs="Sakkal Majalla"/>
          <w:kern w:val="2"/>
          <w:szCs w:val="28"/>
          <w:rtl/>
        </w:rPr>
        <w:t>التغيير،و</w:t>
      </w:r>
      <w:proofErr w:type="spellEnd"/>
      <w:r w:rsidRPr="00A87625">
        <w:rPr>
          <w:rFonts w:eastAsia="Calibri" w:cs="Sakkal Majalla"/>
          <w:kern w:val="2"/>
          <w:szCs w:val="28"/>
          <w:rtl/>
        </w:rPr>
        <w:t xml:space="preserve"> يمكن للشركات استخدام هذه التوصيات لتحديد نقاط القوة والضعف في عملياتها وتطوير خطط لتحسين الأداء الكلي. هذا يشمل تحسين كفاءة العمليات، زيادة الإنتاجية، وتعزيز رضا العملاء.</w:t>
      </w:r>
    </w:p>
    <w:p w14:paraId="1BF33AFF" w14:textId="77777777" w:rsidR="00AB7277" w:rsidRPr="00A87625" w:rsidRDefault="00AB7277">
      <w:pPr>
        <w:numPr>
          <w:ilvl w:val="0"/>
          <w:numId w:val="16"/>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توجيه الإدارات التنفيذية حول كيفية تطبيق إدارة التغيير بشكل فعال يمكن أن يسهم في تحقيق الأهداف الاستراتيجية للشركة. تقدم الدراسة إرشادات واضحة ومبنية على الأدلة لمساعدة القادة في تطبيق أفضل الممارسات وتوجيه فرقهم نحو تحقيق النجاح. هذا يشمل كيفية التواصل الفعّال مع الموظفين، تحفيز الفرق، وإدارة المقاومة للتغيير.</w:t>
      </w:r>
    </w:p>
    <w:p w14:paraId="5D2B033B" w14:textId="77777777" w:rsidR="00AB7277" w:rsidRPr="00A87625" w:rsidRDefault="00AB7277">
      <w:pPr>
        <w:numPr>
          <w:ilvl w:val="0"/>
          <w:numId w:val="16"/>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تساعد الدراسة الشركات على مواجهة العقبات التي قد تعترض طريقها أثناء تطبيق إدارة التغيير. هذا يمكن أن يشمل مشاكل تتعلق بالمقاومة الداخلية، نقص الموارد، أو التحديات التقنية، من خلال تقديم حلول مدروسة، يمكن للشركات التغلب على هذه التحديات بنجاح.</w:t>
      </w:r>
    </w:p>
    <w:p w14:paraId="5627C9EC" w14:textId="7E9D69A3"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20" w:name="_Toc169790490"/>
      <w:bookmarkStart w:id="21" w:name="_Toc169790582"/>
      <w:bookmarkStart w:id="22" w:name="_Toc170095280"/>
      <w:bookmarkStart w:id="23" w:name="_Toc170144373"/>
      <w:bookmarkStart w:id="24" w:name="_Toc172331213"/>
      <w:r>
        <w:rPr>
          <w:rFonts w:eastAsia="Times New Roman" w:cs="Sakkal Majalla" w:hint="cs"/>
          <w:b/>
          <w:bCs/>
          <w:kern w:val="2"/>
          <w:sz w:val="36"/>
          <w:szCs w:val="36"/>
          <w:rtl/>
        </w:rPr>
        <w:lastRenderedPageBreak/>
        <w:t xml:space="preserve">4.1 </w:t>
      </w:r>
      <w:r w:rsidR="00AB7277" w:rsidRPr="00DB655A">
        <w:rPr>
          <w:rFonts w:eastAsia="Times New Roman" w:cs="Sakkal Majalla"/>
          <w:b/>
          <w:bCs/>
          <w:kern w:val="2"/>
          <w:sz w:val="36"/>
          <w:szCs w:val="36"/>
          <w:rtl/>
        </w:rPr>
        <w:t>أهداف الدراسة:</w:t>
      </w:r>
      <w:bookmarkEnd w:id="20"/>
      <w:bookmarkEnd w:id="21"/>
      <w:bookmarkEnd w:id="22"/>
      <w:bookmarkEnd w:id="23"/>
      <w:bookmarkEnd w:id="24"/>
    </w:p>
    <w:p w14:paraId="4F7A3441" w14:textId="77777777" w:rsidR="00AB7277" w:rsidRPr="00A87625" w:rsidRDefault="00AB7277" w:rsidP="00DB655A">
      <w:pPr>
        <w:spacing w:before="100" w:beforeAutospacing="1" w:after="100" w:afterAutospacing="1"/>
        <w:ind w:left="0"/>
        <w:rPr>
          <w:rFonts w:eastAsia="Calibri" w:cs="Sakkal Majalla"/>
          <w:kern w:val="2"/>
          <w:sz w:val="22"/>
        </w:rPr>
      </w:pPr>
      <w:bookmarkStart w:id="25" w:name="_Toc169790491"/>
      <w:bookmarkStart w:id="26" w:name="_Toc169790583"/>
      <w:bookmarkStart w:id="27" w:name="_Toc170095281"/>
      <w:r w:rsidRPr="00A87625">
        <w:rPr>
          <w:rFonts w:eastAsia="Calibri" w:cs="Sakkal Majalla"/>
          <w:kern w:val="2"/>
          <w:szCs w:val="28"/>
          <w:rtl/>
        </w:rPr>
        <w:t>هدفت الدراسة إلى تحليل أثر إدارة التغيير بأبعادها المختلفة على نجاح المشاريع الرقمية في شركات تكنولوجيا المعلومات بمدينة الطائف ن وتتفرع منها عدة أهداف فرعيها منها :</w:t>
      </w:r>
    </w:p>
    <w:p w14:paraId="1E33936F" w14:textId="77777777" w:rsidR="00AB7277" w:rsidRPr="00A87625" w:rsidRDefault="00AB7277">
      <w:pPr>
        <w:numPr>
          <w:ilvl w:val="0"/>
          <w:numId w:val="18"/>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دراسة كيفية تهيئة الشركات للتغيير وتأثير ذلك على نجاح المشاريع الرقمية</w:t>
      </w:r>
      <w:r w:rsidRPr="00A87625">
        <w:rPr>
          <w:rFonts w:eastAsia="Calibri" w:cs="Sakkal Majalla"/>
          <w:b/>
          <w:bCs/>
          <w:kern w:val="2"/>
          <w:szCs w:val="28"/>
          <w:rtl/>
        </w:rPr>
        <w:t xml:space="preserve"> </w:t>
      </w:r>
      <w:r w:rsidRPr="00A87625">
        <w:rPr>
          <w:rFonts w:eastAsia="Calibri" w:cs="Sakkal Majalla"/>
          <w:kern w:val="2"/>
          <w:szCs w:val="28"/>
          <w:rtl/>
        </w:rPr>
        <w:t>في شركات تكنولوجيا المعلومات بمدينة الطائف.</w:t>
      </w:r>
    </w:p>
    <w:p w14:paraId="3BABB96E" w14:textId="77777777" w:rsidR="00AB7277" w:rsidRPr="00A87625" w:rsidRDefault="00AB7277">
      <w:pPr>
        <w:numPr>
          <w:ilvl w:val="0"/>
          <w:numId w:val="18"/>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تقييم مدى فعالية التخطيط للتغيير في تحسين نجاح المشاريع الرقمية</w:t>
      </w:r>
      <w:r w:rsidRPr="00A87625">
        <w:rPr>
          <w:rFonts w:eastAsia="Calibri" w:cs="Sakkal Majalla"/>
          <w:b/>
          <w:bCs/>
          <w:kern w:val="2"/>
          <w:szCs w:val="28"/>
          <w:rtl/>
        </w:rPr>
        <w:t xml:space="preserve"> </w:t>
      </w:r>
      <w:r w:rsidRPr="00A87625">
        <w:rPr>
          <w:rFonts w:eastAsia="Calibri" w:cs="Sakkal Majalla"/>
          <w:kern w:val="2"/>
          <w:szCs w:val="28"/>
          <w:rtl/>
        </w:rPr>
        <w:t>في شركات تكنولوجيا المعلومات بمدينة الطائف.</w:t>
      </w:r>
    </w:p>
    <w:p w14:paraId="45F57BF7" w14:textId="77777777" w:rsidR="00AB7277" w:rsidRPr="00A87625" w:rsidRDefault="00AB7277">
      <w:pPr>
        <w:numPr>
          <w:ilvl w:val="0"/>
          <w:numId w:val="18"/>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دراسة كيفية تأثير تطبيق التغيير أو مقاومته على نجاح المشاريع الرقمية</w:t>
      </w:r>
      <w:r w:rsidRPr="00A87625">
        <w:rPr>
          <w:rFonts w:eastAsia="Calibri" w:cs="Sakkal Majalla"/>
          <w:b/>
          <w:bCs/>
          <w:kern w:val="2"/>
          <w:szCs w:val="28"/>
          <w:rtl/>
        </w:rPr>
        <w:t xml:space="preserve"> </w:t>
      </w:r>
      <w:r w:rsidRPr="00A87625">
        <w:rPr>
          <w:rFonts w:eastAsia="Calibri" w:cs="Sakkal Majalla"/>
          <w:kern w:val="2"/>
          <w:szCs w:val="28"/>
          <w:rtl/>
        </w:rPr>
        <w:t>في شركات تكنولوجيا المعلومات بمدينة الطائف.</w:t>
      </w:r>
    </w:p>
    <w:p w14:paraId="75A185C0" w14:textId="77777777" w:rsidR="00AB7277" w:rsidRPr="00A87625" w:rsidRDefault="00AB7277">
      <w:pPr>
        <w:numPr>
          <w:ilvl w:val="0"/>
          <w:numId w:val="18"/>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فهم كيفية تأثير عمليات تقييم وتثبيت التغيير على نجاح المشاريع الرقمية</w:t>
      </w:r>
      <w:r w:rsidRPr="00A87625">
        <w:rPr>
          <w:rFonts w:eastAsia="Calibri" w:cs="Sakkal Majalla"/>
          <w:b/>
          <w:bCs/>
          <w:kern w:val="2"/>
          <w:szCs w:val="28"/>
          <w:rtl/>
        </w:rPr>
        <w:t xml:space="preserve"> </w:t>
      </w:r>
      <w:r w:rsidRPr="00A87625">
        <w:rPr>
          <w:rFonts w:eastAsia="Calibri" w:cs="Sakkal Majalla"/>
          <w:kern w:val="2"/>
          <w:szCs w:val="28"/>
          <w:rtl/>
        </w:rPr>
        <w:t>في شركات تكنولوجيا المعلومات بمدينة الطائف.</w:t>
      </w:r>
    </w:p>
    <w:p w14:paraId="5094FA7B" w14:textId="77777777" w:rsidR="00AB7277" w:rsidRPr="00A87625" w:rsidRDefault="00AB7277">
      <w:pPr>
        <w:numPr>
          <w:ilvl w:val="0"/>
          <w:numId w:val="18"/>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تقديم توصيات لتعزيز نجاح المشاريع الرقمية من خلال إدارة التغيير في شركات تكنولوجيا المعلومات بمدينة الطائف</w:t>
      </w:r>
      <w:r w:rsidRPr="00A87625">
        <w:rPr>
          <w:rFonts w:eastAsia="Calibri" w:cs="Sakkal Majalla"/>
          <w:b/>
          <w:bCs/>
          <w:kern w:val="2"/>
          <w:szCs w:val="28"/>
          <w:rtl/>
        </w:rPr>
        <w:t>.</w:t>
      </w:r>
    </w:p>
    <w:p w14:paraId="7E5A1187" w14:textId="316B782C"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28" w:name="_Toc170144374"/>
      <w:bookmarkStart w:id="29" w:name="_Toc172331214"/>
      <w:r>
        <w:rPr>
          <w:rFonts w:eastAsia="Times New Roman" w:cs="Sakkal Majalla" w:hint="cs"/>
          <w:b/>
          <w:bCs/>
          <w:kern w:val="2"/>
          <w:sz w:val="36"/>
          <w:szCs w:val="36"/>
          <w:rtl/>
        </w:rPr>
        <w:t xml:space="preserve">5.1 </w:t>
      </w:r>
      <w:r w:rsidR="00AB7277" w:rsidRPr="00DB655A">
        <w:rPr>
          <w:rFonts w:eastAsia="Times New Roman" w:cs="Sakkal Majalla"/>
          <w:b/>
          <w:bCs/>
          <w:kern w:val="2"/>
          <w:sz w:val="36"/>
          <w:szCs w:val="36"/>
          <w:rtl/>
        </w:rPr>
        <w:t>تساؤلات الدراسة</w:t>
      </w:r>
      <w:bookmarkEnd w:id="25"/>
      <w:bookmarkEnd w:id="26"/>
      <w:bookmarkEnd w:id="27"/>
      <w:bookmarkEnd w:id="28"/>
      <w:bookmarkEnd w:id="29"/>
    </w:p>
    <w:p w14:paraId="605F67DE" w14:textId="77777777" w:rsidR="00AB7277" w:rsidRPr="00A87625" w:rsidRDefault="00AB7277" w:rsidP="00DB655A">
      <w:pPr>
        <w:spacing w:before="100" w:beforeAutospacing="1" w:after="100" w:afterAutospacing="1"/>
        <w:ind w:left="0"/>
        <w:rPr>
          <w:rFonts w:eastAsia="Calibri" w:cs="Sakkal Majalla"/>
          <w:kern w:val="2"/>
          <w:szCs w:val="28"/>
        </w:rPr>
      </w:pPr>
      <w:bookmarkStart w:id="30" w:name="_Toc169790492"/>
      <w:r w:rsidRPr="00A87625">
        <w:rPr>
          <w:rFonts w:eastAsia="Calibri" w:cs="Sakkal Majalla"/>
          <w:kern w:val="2"/>
          <w:szCs w:val="28"/>
          <w:rtl/>
        </w:rPr>
        <w:t xml:space="preserve">السؤال </w:t>
      </w:r>
      <w:proofErr w:type="spellStart"/>
      <w:r w:rsidRPr="00A87625">
        <w:rPr>
          <w:rFonts w:eastAsia="Calibri" w:cs="Sakkal Majalla"/>
          <w:kern w:val="2"/>
          <w:szCs w:val="28"/>
          <w:rtl/>
        </w:rPr>
        <w:t>الرئيسى</w:t>
      </w:r>
      <w:proofErr w:type="spellEnd"/>
      <w:r w:rsidRPr="00A87625">
        <w:rPr>
          <w:rFonts w:eastAsia="Calibri" w:cs="Sakkal Majalla"/>
          <w:kern w:val="2"/>
          <w:szCs w:val="28"/>
          <w:rtl/>
        </w:rPr>
        <w:t xml:space="preserve"> الأول : ما هو أثر الإدارة </w:t>
      </w:r>
      <w:proofErr w:type="spellStart"/>
      <w:r w:rsidRPr="00A87625">
        <w:rPr>
          <w:rFonts w:eastAsia="Calibri" w:cs="Sakkal Majalla"/>
          <w:kern w:val="2"/>
          <w:szCs w:val="28"/>
          <w:rtl/>
        </w:rPr>
        <w:t>التغییـر</w:t>
      </w:r>
      <w:proofErr w:type="spellEnd"/>
      <w:r w:rsidRPr="00A87625">
        <w:rPr>
          <w:rFonts w:eastAsia="Calibri" w:cs="Sakkal Majalla"/>
          <w:kern w:val="2"/>
          <w:szCs w:val="28"/>
          <w:rtl/>
        </w:rPr>
        <w:t xml:space="preserve"> بأبعادها (</w:t>
      </w:r>
      <w:proofErr w:type="spellStart"/>
      <w:r w:rsidRPr="00A87625">
        <w:rPr>
          <w:rFonts w:eastAsia="Calibri" w:cs="Sakkal Majalla"/>
          <w:kern w:val="2"/>
          <w:szCs w:val="28"/>
          <w:rtl/>
        </w:rPr>
        <w:t>التهیئـة</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للتغییـر</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التخطـیط</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للتغییـر</w:t>
      </w:r>
      <w:proofErr w:type="spellEnd"/>
      <w:r w:rsidRPr="00A87625">
        <w:rPr>
          <w:rFonts w:eastAsia="Calibri" w:cs="Sakkal Majalla"/>
          <w:kern w:val="2"/>
          <w:szCs w:val="28"/>
          <w:rtl/>
        </w:rPr>
        <w:t xml:space="preserve"> - </w:t>
      </w:r>
      <w:proofErr w:type="spellStart"/>
      <w:r w:rsidRPr="00A87625">
        <w:rPr>
          <w:rFonts w:eastAsia="Calibri" w:cs="Sakkal Majalla"/>
          <w:kern w:val="2"/>
          <w:szCs w:val="28"/>
          <w:rtl/>
        </w:rPr>
        <w:t>تطبیق</w:t>
      </w:r>
      <w:proofErr w:type="spellEnd"/>
      <w:r w:rsidRPr="00A87625">
        <w:rPr>
          <w:rFonts w:eastAsia="Calibri" w:cs="Sakkal Majalla"/>
          <w:kern w:val="2"/>
          <w:szCs w:val="28"/>
          <w:rtl/>
        </w:rPr>
        <w:t xml:space="preserve">/مقاومــة </w:t>
      </w:r>
      <w:proofErr w:type="spellStart"/>
      <w:r w:rsidRPr="00A87625">
        <w:rPr>
          <w:rFonts w:eastAsia="Calibri" w:cs="Sakkal Majalla"/>
          <w:kern w:val="2"/>
          <w:szCs w:val="28"/>
          <w:rtl/>
        </w:rPr>
        <w:t>التغییــر</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تقییــیم</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وتثبیــت</w:t>
      </w:r>
      <w:proofErr w:type="spellEnd"/>
      <w:r w:rsidRPr="00A87625">
        <w:rPr>
          <w:rFonts w:eastAsia="Calibri" w:cs="Sakkal Majalla"/>
          <w:kern w:val="2"/>
          <w:szCs w:val="28"/>
          <w:rtl/>
        </w:rPr>
        <w:t xml:space="preserve"> </w:t>
      </w:r>
      <w:proofErr w:type="spellStart"/>
      <w:r w:rsidRPr="00A87625">
        <w:rPr>
          <w:rFonts w:eastAsia="Calibri" w:cs="Sakkal Majalla"/>
          <w:kern w:val="2"/>
          <w:szCs w:val="28"/>
          <w:rtl/>
        </w:rPr>
        <w:t>التغییــر</w:t>
      </w:r>
      <w:proofErr w:type="spellEnd"/>
      <w:r w:rsidRPr="00A87625">
        <w:rPr>
          <w:rFonts w:eastAsia="Calibri" w:cs="Sakkal Majalla"/>
          <w:kern w:val="2"/>
          <w:szCs w:val="28"/>
          <w:rtl/>
        </w:rPr>
        <w:t xml:space="preserve">) فــى نجاح  المشــروعات الرقمية في شركات تكنولوجيا المعلومات بمدينة الطائف  ؟ وتتفرع منه عدة أسئلة فرعية </w:t>
      </w:r>
      <w:proofErr w:type="spellStart"/>
      <w:r w:rsidRPr="00A87625">
        <w:rPr>
          <w:rFonts w:eastAsia="Calibri" w:cs="Sakkal Majalla"/>
          <w:kern w:val="2"/>
          <w:szCs w:val="28"/>
          <w:rtl/>
        </w:rPr>
        <w:t>كالتالى</w:t>
      </w:r>
      <w:proofErr w:type="spellEnd"/>
      <w:r w:rsidRPr="00A87625">
        <w:rPr>
          <w:rFonts w:eastAsia="Calibri" w:cs="Sakkal Majalla"/>
          <w:kern w:val="2"/>
          <w:szCs w:val="28"/>
          <w:rtl/>
        </w:rPr>
        <w:t xml:space="preserve"> :</w:t>
      </w:r>
      <w:bookmarkEnd w:id="30"/>
      <w:r w:rsidRPr="00A87625">
        <w:rPr>
          <w:rFonts w:eastAsia="Calibri" w:cs="Sakkal Majalla"/>
          <w:kern w:val="2"/>
          <w:szCs w:val="28"/>
          <w:rtl/>
        </w:rPr>
        <w:t xml:space="preserve"> </w:t>
      </w:r>
    </w:p>
    <w:p w14:paraId="4720AB5B" w14:textId="77777777" w:rsidR="00AB7277" w:rsidRPr="00A87625" w:rsidRDefault="00AB7277">
      <w:pPr>
        <w:numPr>
          <w:ilvl w:val="0"/>
          <w:numId w:val="19"/>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ما هو أثر تهيئة التغيير على نجاح المشاريع الرقمية في شركات تكنولوجيا المعلومات بمدينة الطائف؟</w:t>
      </w:r>
    </w:p>
    <w:p w14:paraId="4B5A97A0" w14:textId="77777777" w:rsidR="00AB7277" w:rsidRPr="00A87625" w:rsidRDefault="00AB7277">
      <w:pPr>
        <w:numPr>
          <w:ilvl w:val="0"/>
          <w:numId w:val="19"/>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كيف يؤثر التخطيط للتغيير على نجاح المشاريع الرقمية في شركات تكنولوجيا المعلومات بمدينة الطائف؟</w:t>
      </w:r>
    </w:p>
    <w:p w14:paraId="6D77BF98" w14:textId="77777777" w:rsidR="00AB7277" w:rsidRPr="00A87625" w:rsidRDefault="00AB7277">
      <w:pPr>
        <w:numPr>
          <w:ilvl w:val="0"/>
          <w:numId w:val="19"/>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ما هو تأثير تطبيق التغيير أو مقاومته على نجاح المشاريع الرقمية في شركات تكنولوجيا المعلومات بمدينة الطائف؟</w:t>
      </w:r>
    </w:p>
    <w:p w14:paraId="25FE2EB2" w14:textId="77777777" w:rsidR="00AB7277" w:rsidRPr="00A87625" w:rsidRDefault="00AB7277">
      <w:pPr>
        <w:numPr>
          <w:ilvl w:val="0"/>
          <w:numId w:val="19"/>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lastRenderedPageBreak/>
        <w:t>كيف يؤثر تقييم وتثبيت التغيير على نجاح المشاريع الرقمية في شركات تكنولوجيا المعلومات بمدينة الطائف؟</w:t>
      </w:r>
    </w:p>
    <w:p w14:paraId="23521B89" w14:textId="77777777" w:rsidR="00AB7277" w:rsidRPr="00A87625" w:rsidRDefault="00AB7277">
      <w:pPr>
        <w:numPr>
          <w:ilvl w:val="0"/>
          <w:numId w:val="19"/>
        </w:numPr>
        <w:spacing w:before="100" w:beforeAutospacing="1" w:after="100" w:afterAutospacing="1"/>
        <w:ind w:left="0"/>
        <w:contextualSpacing/>
        <w:rPr>
          <w:rFonts w:eastAsia="Calibri" w:cs="Sakkal Majalla"/>
          <w:kern w:val="2"/>
          <w:sz w:val="22"/>
        </w:rPr>
      </w:pPr>
      <w:r w:rsidRPr="00A87625">
        <w:rPr>
          <w:rFonts w:eastAsia="Calibri" w:cs="Sakkal Majalla"/>
          <w:kern w:val="2"/>
          <w:szCs w:val="28"/>
          <w:rtl/>
        </w:rPr>
        <w:t>ما هي التوصيات العملية لتعزيز نجاح المشاريع الرقمية من خلال إدارة التغيير في شركات تكنولوجيا المعلومات بمدينة الطائف؟</w:t>
      </w:r>
    </w:p>
    <w:p w14:paraId="1FF72B71" w14:textId="5C3C1AA6" w:rsidR="00AB7277" w:rsidRPr="00DB655A" w:rsidRDefault="00AB7277" w:rsidP="00DB655A">
      <w:pPr>
        <w:keepNext/>
        <w:keepLines/>
        <w:spacing w:before="100" w:beforeAutospacing="1" w:after="100" w:afterAutospacing="1"/>
        <w:ind w:left="0" w:firstLine="0"/>
        <w:outlineLvl w:val="1"/>
        <w:rPr>
          <w:rFonts w:eastAsia="Times New Roman" w:cs="Sakkal Majalla"/>
          <w:b/>
          <w:bCs/>
          <w:kern w:val="2"/>
          <w:sz w:val="36"/>
          <w:szCs w:val="36"/>
          <w:rtl/>
        </w:rPr>
      </w:pPr>
      <w:r w:rsidRPr="00DB655A">
        <w:rPr>
          <w:rFonts w:eastAsia="Times New Roman" w:cs="Sakkal Majalla"/>
          <w:b/>
          <w:bCs/>
          <w:kern w:val="2"/>
          <w:sz w:val="36"/>
          <w:szCs w:val="36"/>
          <w:rtl/>
        </w:rPr>
        <w:t xml:space="preserve"> </w:t>
      </w:r>
      <w:bookmarkStart w:id="31" w:name="_Toc169790498"/>
      <w:bookmarkStart w:id="32" w:name="_Toc169790584"/>
      <w:bookmarkStart w:id="33" w:name="_Toc170095282"/>
      <w:bookmarkStart w:id="34" w:name="_Toc170144375"/>
      <w:bookmarkStart w:id="35" w:name="_Toc172331215"/>
      <w:r w:rsidR="00DB655A">
        <w:rPr>
          <w:rFonts w:eastAsia="Times New Roman" w:cs="Sakkal Majalla" w:hint="cs"/>
          <w:b/>
          <w:bCs/>
          <w:kern w:val="2"/>
          <w:sz w:val="36"/>
          <w:szCs w:val="36"/>
          <w:rtl/>
        </w:rPr>
        <w:t xml:space="preserve">6.1 </w:t>
      </w:r>
      <w:r w:rsidRPr="00DB655A">
        <w:rPr>
          <w:rFonts w:eastAsia="Times New Roman" w:cs="Sakkal Majalla"/>
          <w:b/>
          <w:bCs/>
          <w:kern w:val="2"/>
          <w:sz w:val="36"/>
          <w:szCs w:val="36"/>
          <w:rtl/>
        </w:rPr>
        <w:t>فروض الدراسة:</w:t>
      </w:r>
      <w:bookmarkEnd w:id="31"/>
      <w:bookmarkEnd w:id="32"/>
      <w:bookmarkEnd w:id="33"/>
      <w:bookmarkEnd w:id="34"/>
      <w:bookmarkEnd w:id="35"/>
    </w:p>
    <w:p w14:paraId="684A4B44" w14:textId="77777777" w:rsidR="00AB7277" w:rsidRPr="00A87625" w:rsidRDefault="00AB7277" w:rsidP="00DB655A">
      <w:pPr>
        <w:spacing w:before="100" w:beforeAutospacing="1" w:after="100" w:afterAutospacing="1"/>
        <w:ind w:left="0"/>
        <w:rPr>
          <w:rFonts w:eastAsia="Times New Roman" w:cs="Sakkal Majalla"/>
          <w:kern w:val="2"/>
          <w:szCs w:val="28"/>
          <w:rtl/>
          <w:lang w:bidi="ar-JO"/>
        </w:rPr>
      </w:pPr>
      <w:r w:rsidRPr="00A87625">
        <w:rPr>
          <w:rFonts w:eastAsia="Times New Roman" w:cs="Sakkal Majalla"/>
          <w:kern w:val="2"/>
          <w:szCs w:val="28"/>
          <w:rtl/>
          <w:lang w:bidi="ar-JO"/>
        </w:rPr>
        <w:t>ليتم الإجابة عن أسئلة الدراسة، تم صياغة الفرضية الرئيسية والفرضيات الفرعية منها كما يلي:</w:t>
      </w:r>
    </w:p>
    <w:p w14:paraId="053658E8" w14:textId="77777777" w:rsidR="00AB7277" w:rsidRPr="00A87625" w:rsidRDefault="00AB7277" w:rsidP="000D7C14">
      <w:pPr>
        <w:spacing w:before="100" w:beforeAutospacing="1" w:after="100" w:afterAutospacing="1"/>
        <w:ind w:left="0" w:firstLine="0"/>
        <w:rPr>
          <w:rFonts w:eastAsia="Times New Roman" w:cs="Sakkal Majalla"/>
          <w:kern w:val="2"/>
          <w:szCs w:val="28"/>
          <w:rtl/>
          <w:lang w:bidi="ar-JO"/>
        </w:rPr>
      </w:pPr>
      <w:r w:rsidRPr="00A87625">
        <w:rPr>
          <w:rFonts w:eastAsia="Times New Roman" w:cs="Sakkal Majalla"/>
          <w:b/>
          <w:bCs/>
          <w:kern w:val="2"/>
          <w:szCs w:val="28"/>
          <w:rtl/>
          <w:lang w:bidi="ar-JO"/>
        </w:rPr>
        <w:t>الفرضية الرئيسة الأولى</w:t>
      </w:r>
      <w:r w:rsidRPr="00A87625">
        <w:rPr>
          <w:rFonts w:eastAsia="Times New Roman" w:cs="Sakkal Majalla"/>
          <w:kern w:val="2"/>
          <w:szCs w:val="28"/>
          <w:rtl/>
          <w:lang w:bidi="ar-JO"/>
        </w:rPr>
        <w:t>: لا يوجد أثر ذو دلالة احصائية عند مستوى دلالة (0.05&gt;</w:t>
      </w:r>
      <w:r w:rsidRPr="00A87625">
        <w:rPr>
          <w:rFonts w:eastAsia="Times New Roman" w:cs="Sakkal Majalla"/>
          <w:kern w:val="2"/>
          <w:szCs w:val="28"/>
          <w:lang w:bidi="ar-JO"/>
        </w:rPr>
        <w:t>a</w:t>
      </w:r>
      <w:r w:rsidRPr="00A87625">
        <w:rPr>
          <w:rFonts w:eastAsia="Times New Roman" w:cs="Sakkal Majalla"/>
          <w:kern w:val="2"/>
          <w:szCs w:val="28"/>
          <w:rtl/>
          <w:lang w:bidi="ar-JO"/>
        </w:rPr>
        <w:t xml:space="preserve">) لإدارة </w:t>
      </w:r>
      <w:proofErr w:type="spellStart"/>
      <w:r w:rsidRPr="00A87625">
        <w:rPr>
          <w:rFonts w:eastAsia="Times New Roman" w:cs="Sakkal Majalla"/>
          <w:kern w:val="2"/>
          <w:szCs w:val="28"/>
          <w:rtl/>
          <w:lang w:bidi="ar-JO"/>
        </w:rPr>
        <w:t>التغییـر</w:t>
      </w:r>
      <w:proofErr w:type="spellEnd"/>
      <w:r w:rsidRPr="00A87625">
        <w:rPr>
          <w:rFonts w:eastAsia="Times New Roman" w:cs="Sakkal Majalla"/>
          <w:kern w:val="2"/>
          <w:szCs w:val="28"/>
          <w:rtl/>
          <w:lang w:bidi="ar-JO"/>
        </w:rPr>
        <w:t xml:space="preserve"> بأبعادها (</w:t>
      </w:r>
      <w:proofErr w:type="spellStart"/>
      <w:r w:rsidRPr="00A87625">
        <w:rPr>
          <w:rFonts w:eastAsia="Times New Roman" w:cs="Sakkal Majalla"/>
          <w:kern w:val="2"/>
          <w:szCs w:val="28"/>
          <w:rtl/>
          <w:lang w:bidi="ar-JO"/>
        </w:rPr>
        <w:t>التهیئـة</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للتغییـر</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التخطـیط</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للتغییـر</w:t>
      </w:r>
      <w:proofErr w:type="spellEnd"/>
      <w:r w:rsidRPr="00A87625">
        <w:rPr>
          <w:rFonts w:eastAsia="Times New Roman" w:cs="Sakkal Majalla"/>
          <w:kern w:val="2"/>
          <w:szCs w:val="28"/>
          <w:rtl/>
          <w:lang w:bidi="ar-JO"/>
        </w:rPr>
        <w:t xml:space="preserve"> - </w:t>
      </w:r>
      <w:proofErr w:type="spellStart"/>
      <w:r w:rsidRPr="00A87625">
        <w:rPr>
          <w:rFonts w:eastAsia="Times New Roman" w:cs="Sakkal Majalla"/>
          <w:kern w:val="2"/>
          <w:szCs w:val="28"/>
          <w:rtl/>
          <w:lang w:bidi="ar-JO"/>
        </w:rPr>
        <w:t>تطبیق</w:t>
      </w:r>
      <w:proofErr w:type="spellEnd"/>
      <w:r w:rsidRPr="00A87625">
        <w:rPr>
          <w:rFonts w:eastAsia="Times New Roman" w:cs="Sakkal Majalla"/>
          <w:kern w:val="2"/>
          <w:szCs w:val="28"/>
          <w:rtl/>
          <w:lang w:bidi="ar-JO"/>
        </w:rPr>
        <w:t xml:space="preserve">/مقاومــة </w:t>
      </w:r>
      <w:proofErr w:type="spellStart"/>
      <w:r w:rsidRPr="00A87625">
        <w:rPr>
          <w:rFonts w:eastAsia="Times New Roman" w:cs="Sakkal Majalla"/>
          <w:kern w:val="2"/>
          <w:szCs w:val="28"/>
          <w:rtl/>
          <w:lang w:bidi="ar-JO"/>
        </w:rPr>
        <w:t>التغییــر</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تقییــیم</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وتثبیــت</w:t>
      </w:r>
      <w:proofErr w:type="spellEnd"/>
      <w:r w:rsidRPr="00A87625">
        <w:rPr>
          <w:rFonts w:eastAsia="Times New Roman" w:cs="Sakkal Majalla"/>
          <w:kern w:val="2"/>
          <w:szCs w:val="28"/>
          <w:rtl/>
          <w:lang w:bidi="ar-JO"/>
        </w:rPr>
        <w:t xml:space="preserve"> </w:t>
      </w:r>
      <w:proofErr w:type="spellStart"/>
      <w:r w:rsidRPr="00A87625">
        <w:rPr>
          <w:rFonts w:eastAsia="Times New Roman" w:cs="Sakkal Majalla"/>
          <w:kern w:val="2"/>
          <w:szCs w:val="28"/>
          <w:rtl/>
          <w:lang w:bidi="ar-JO"/>
        </w:rPr>
        <w:t>التغییــر</w:t>
      </w:r>
      <w:proofErr w:type="spellEnd"/>
      <w:r w:rsidRPr="00A87625">
        <w:rPr>
          <w:rFonts w:eastAsia="Times New Roman" w:cs="Sakkal Majalla"/>
          <w:kern w:val="2"/>
          <w:szCs w:val="28"/>
          <w:rtl/>
          <w:lang w:bidi="ar-JO"/>
        </w:rPr>
        <w:t>) فــى نجاح  المشــروعات الرقمية في شركات تكنولوجيا المعلومات بمدينة الطائف  ،  يخرج من الفرضية الأولى عدد من الفرضيات الفرعية التالية:</w:t>
      </w:r>
    </w:p>
    <w:p w14:paraId="10FD70A9" w14:textId="77777777" w:rsidR="00AB7277" w:rsidRPr="00A87625" w:rsidRDefault="00AB7277">
      <w:pPr>
        <w:numPr>
          <w:ilvl w:val="0"/>
          <w:numId w:val="14"/>
        </w:numPr>
        <w:spacing w:before="100" w:beforeAutospacing="1" w:after="100" w:afterAutospacing="1"/>
        <w:ind w:left="0"/>
        <w:contextualSpacing/>
        <w:rPr>
          <w:rFonts w:eastAsia="Times New Roman" w:cs="Sakkal Majalla"/>
          <w:kern w:val="2"/>
          <w:szCs w:val="28"/>
          <w:rtl/>
          <w:lang w:bidi="ar-JO"/>
        </w:rPr>
      </w:pPr>
      <w:r w:rsidRPr="00A87625">
        <w:rPr>
          <w:rFonts w:eastAsia="Times New Roman" w:cs="Sakkal Majalla"/>
          <w:kern w:val="2"/>
          <w:szCs w:val="28"/>
          <w:rtl/>
          <w:lang w:bidi="ar-JO"/>
        </w:rPr>
        <w:t>الفرضية الفرعية الأولى: لا يوجد أثر ذو دلالة إحصائية عند مستوى دلالة (0.05&gt;</w:t>
      </w:r>
      <w:r w:rsidRPr="00A87625">
        <w:rPr>
          <w:rFonts w:eastAsia="Times New Roman" w:cs="Sakkal Majalla"/>
          <w:kern w:val="2"/>
          <w:szCs w:val="28"/>
          <w:lang w:bidi="ar-JO"/>
        </w:rPr>
        <w:t>a</w:t>
      </w:r>
      <w:r w:rsidRPr="00A87625">
        <w:rPr>
          <w:rFonts w:eastAsia="Times New Roman" w:cs="Sakkal Majalla"/>
          <w:kern w:val="2"/>
          <w:szCs w:val="28"/>
          <w:rtl/>
          <w:lang w:bidi="ar-JO"/>
        </w:rPr>
        <w:t>) لتهيئة التغيير في نجاح المشروعات الرقمية في شركات تكنولوجيا المعلومات بمدينة الطائف.</w:t>
      </w:r>
    </w:p>
    <w:p w14:paraId="65D7B598" w14:textId="77777777" w:rsidR="00AB7277" w:rsidRPr="00A87625" w:rsidRDefault="00AB7277">
      <w:pPr>
        <w:numPr>
          <w:ilvl w:val="0"/>
          <w:numId w:val="14"/>
        </w:numPr>
        <w:spacing w:before="100" w:beforeAutospacing="1" w:after="100" w:afterAutospacing="1"/>
        <w:ind w:left="0"/>
        <w:contextualSpacing/>
        <w:rPr>
          <w:rFonts w:eastAsia="Times New Roman" w:cs="Sakkal Majalla"/>
          <w:kern w:val="2"/>
          <w:szCs w:val="28"/>
          <w:rtl/>
          <w:lang w:bidi="ar-JO"/>
        </w:rPr>
      </w:pPr>
      <w:r w:rsidRPr="00A87625">
        <w:rPr>
          <w:rFonts w:eastAsia="Times New Roman" w:cs="Sakkal Majalla"/>
          <w:kern w:val="2"/>
          <w:szCs w:val="28"/>
          <w:rtl/>
          <w:lang w:bidi="ar-JO"/>
        </w:rPr>
        <w:t>الفرضية الفرعية الثانية: لا يوجد أثر ذو دلالة إحصائية عند مستوى دلالة (0.05&gt;</w:t>
      </w:r>
      <w:r w:rsidRPr="00A87625">
        <w:rPr>
          <w:rFonts w:eastAsia="Times New Roman" w:cs="Sakkal Majalla"/>
          <w:kern w:val="2"/>
          <w:szCs w:val="28"/>
          <w:lang w:bidi="ar-JO"/>
        </w:rPr>
        <w:t>a</w:t>
      </w:r>
      <w:r w:rsidRPr="00A87625">
        <w:rPr>
          <w:rFonts w:eastAsia="Times New Roman" w:cs="Sakkal Majalla"/>
          <w:kern w:val="2"/>
          <w:szCs w:val="28"/>
          <w:rtl/>
          <w:lang w:bidi="ar-JO"/>
        </w:rPr>
        <w:t>) للتخطيط للتغيير في نجاح المشروعات الرقمية في شركات تكنولوجيا المعلومات بمدينة الطائف.</w:t>
      </w:r>
    </w:p>
    <w:p w14:paraId="1F5E7CE2" w14:textId="77777777" w:rsidR="00AB7277" w:rsidRPr="00A87625" w:rsidRDefault="00AB7277">
      <w:pPr>
        <w:numPr>
          <w:ilvl w:val="0"/>
          <w:numId w:val="14"/>
        </w:numPr>
        <w:spacing w:before="100" w:beforeAutospacing="1" w:after="100" w:afterAutospacing="1"/>
        <w:ind w:left="0"/>
        <w:contextualSpacing/>
        <w:rPr>
          <w:rFonts w:eastAsia="Times New Roman" w:cs="Sakkal Majalla"/>
          <w:kern w:val="2"/>
          <w:szCs w:val="28"/>
          <w:rtl/>
          <w:lang w:bidi="ar-JO"/>
        </w:rPr>
      </w:pPr>
      <w:r w:rsidRPr="00A87625">
        <w:rPr>
          <w:rFonts w:eastAsia="Times New Roman" w:cs="Sakkal Majalla"/>
          <w:kern w:val="2"/>
          <w:szCs w:val="28"/>
          <w:rtl/>
          <w:lang w:bidi="ar-JO"/>
        </w:rPr>
        <w:t>الفرضية الفرعية الثالثة: لا يوجد أثر ذو دلالة إحصائية عند مستوى دلالة (0.05&gt;</w:t>
      </w:r>
      <w:r w:rsidRPr="00A87625">
        <w:rPr>
          <w:rFonts w:eastAsia="Times New Roman" w:cs="Sakkal Majalla"/>
          <w:kern w:val="2"/>
          <w:szCs w:val="28"/>
          <w:lang w:bidi="ar-JO"/>
        </w:rPr>
        <w:t>a</w:t>
      </w:r>
      <w:r w:rsidRPr="00A87625">
        <w:rPr>
          <w:rFonts w:eastAsia="Times New Roman" w:cs="Sakkal Majalla"/>
          <w:kern w:val="2"/>
          <w:szCs w:val="28"/>
          <w:rtl/>
          <w:lang w:bidi="ar-JO"/>
        </w:rPr>
        <w:t>) لتطبيق/مقاومة التغيير في نجاح المشروعات الرقمية في شركات تكنولوجيا المعلومات بمدينة الطائف.</w:t>
      </w:r>
    </w:p>
    <w:p w14:paraId="06E9BCD4" w14:textId="44BACDD3" w:rsidR="00881082" w:rsidRDefault="00AB7277">
      <w:pPr>
        <w:numPr>
          <w:ilvl w:val="0"/>
          <w:numId w:val="14"/>
        </w:numPr>
        <w:spacing w:before="100" w:beforeAutospacing="1" w:after="100" w:afterAutospacing="1"/>
        <w:ind w:left="0"/>
        <w:contextualSpacing/>
        <w:rPr>
          <w:rFonts w:eastAsia="Times New Roman" w:cs="Sakkal Majalla"/>
          <w:kern w:val="2"/>
          <w:szCs w:val="28"/>
          <w:rtl/>
          <w:lang w:bidi="ar-JO"/>
        </w:rPr>
      </w:pPr>
      <w:r w:rsidRPr="00A87625">
        <w:rPr>
          <w:rFonts w:eastAsia="Times New Roman" w:cs="Sakkal Majalla"/>
          <w:kern w:val="2"/>
          <w:szCs w:val="28"/>
          <w:rtl/>
          <w:lang w:bidi="ar-JO"/>
        </w:rPr>
        <w:t>الفرضية الفرعية الرابعة: لا يوجد أثر ذو دلالة إحصائية عند مستوى دلالة (0.05&gt;</w:t>
      </w:r>
      <w:r w:rsidRPr="00A87625">
        <w:rPr>
          <w:rFonts w:eastAsia="Times New Roman" w:cs="Sakkal Majalla"/>
          <w:kern w:val="2"/>
          <w:szCs w:val="28"/>
          <w:lang w:bidi="ar-JO"/>
        </w:rPr>
        <w:t>a</w:t>
      </w:r>
      <w:r w:rsidRPr="00A87625">
        <w:rPr>
          <w:rFonts w:eastAsia="Times New Roman" w:cs="Sakkal Majalla"/>
          <w:kern w:val="2"/>
          <w:szCs w:val="28"/>
          <w:rtl/>
          <w:lang w:bidi="ar-JO"/>
        </w:rPr>
        <w:t>) لتقييم وتثبيت التغيير في نجاح المشروعات الرقمية في شركات تكنولوجيا المعلومات بمدينة الطائف.</w:t>
      </w:r>
    </w:p>
    <w:p w14:paraId="4D76FE9A" w14:textId="77777777" w:rsidR="00881082" w:rsidRDefault="00881082">
      <w:pPr>
        <w:spacing w:line="259" w:lineRule="auto"/>
        <w:ind w:hanging="142"/>
        <w:jc w:val="left"/>
        <w:rPr>
          <w:rFonts w:eastAsia="Times New Roman" w:cs="Sakkal Majalla"/>
          <w:kern w:val="2"/>
          <w:szCs w:val="28"/>
          <w:rtl/>
          <w:lang w:bidi="ar-JO"/>
        </w:rPr>
      </w:pPr>
      <w:r>
        <w:rPr>
          <w:rFonts w:eastAsia="Times New Roman" w:cs="Sakkal Majalla"/>
          <w:kern w:val="2"/>
          <w:szCs w:val="28"/>
          <w:rtl/>
          <w:lang w:bidi="ar-JO"/>
        </w:rPr>
        <w:br w:type="page"/>
      </w:r>
    </w:p>
    <w:p w14:paraId="4FFDB282" w14:textId="1EF79D00"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36" w:name="_Toc169790500"/>
      <w:bookmarkStart w:id="37" w:name="_Toc169790586"/>
      <w:bookmarkStart w:id="38" w:name="_Toc170095283"/>
      <w:bookmarkStart w:id="39" w:name="_Toc170144376"/>
      <w:bookmarkStart w:id="40" w:name="_Toc172331216"/>
      <w:r>
        <w:rPr>
          <w:rFonts w:eastAsia="Times New Roman" w:cs="Sakkal Majalla" w:hint="cs"/>
          <w:b/>
          <w:bCs/>
          <w:kern w:val="2"/>
          <w:sz w:val="36"/>
          <w:szCs w:val="36"/>
          <w:rtl/>
        </w:rPr>
        <w:lastRenderedPageBreak/>
        <w:t xml:space="preserve">7.1 </w:t>
      </w:r>
      <w:r w:rsidR="00AB7277" w:rsidRPr="00DB655A">
        <w:rPr>
          <w:rFonts w:eastAsia="Times New Roman" w:cs="Sakkal Majalla"/>
          <w:b/>
          <w:bCs/>
          <w:kern w:val="2"/>
          <w:sz w:val="36"/>
          <w:szCs w:val="36"/>
          <w:rtl/>
        </w:rPr>
        <w:t>الدراسات السابقة:</w:t>
      </w:r>
      <w:bookmarkEnd w:id="36"/>
      <w:bookmarkEnd w:id="37"/>
      <w:bookmarkEnd w:id="38"/>
      <w:bookmarkEnd w:id="39"/>
      <w:bookmarkEnd w:id="40"/>
    </w:p>
    <w:p w14:paraId="52B6067C" w14:textId="77777777" w:rsidR="00AB7277" w:rsidRPr="00DB655A" w:rsidRDefault="00AB7277" w:rsidP="000D7C14">
      <w:pPr>
        <w:spacing w:before="100" w:beforeAutospacing="1" w:after="100" w:afterAutospacing="1"/>
        <w:ind w:left="0" w:firstLine="0"/>
        <w:rPr>
          <w:rFonts w:eastAsia="Calibri" w:cs="Sakkal Majalla"/>
          <w:b/>
          <w:bCs/>
          <w:kern w:val="2"/>
          <w:szCs w:val="28"/>
          <w:rtl/>
        </w:rPr>
      </w:pPr>
      <w:r w:rsidRPr="00DB655A">
        <w:rPr>
          <w:rFonts w:eastAsia="Calibri" w:cs="Sakkal Majalla"/>
          <w:b/>
          <w:bCs/>
          <w:kern w:val="2"/>
          <w:sz w:val="32"/>
          <w:szCs w:val="32"/>
          <w:rtl/>
        </w:rPr>
        <w:t xml:space="preserve">الدراسات المتعلقة </w:t>
      </w:r>
    </w:p>
    <w:p w14:paraId="2C23940C" w14:textId="77777777" w:rsidR="00AB7277" w:rsidRPr="00DB655A" w:rsidRDefault="00AB7277" w:rsidP="000D7C14">
      <w:pPr>
        <w:spacing w:before="100" w:beforeAutospacing="1" w:after="100" w:afterAutospacing="1"/>
        <w:ind w:left="0" w:firstLine="0"/>
        <w:rPr>
          <w:rFonts w:eastAsia="Calibri" w:cs="Sakkal Majalla"/>
          <w:b/>
          <w:bCs/>
          <w:kern w:val="2"/>
          <w:szCs w:val="28"/>
          <w:rtl/>
        </w:rPr>
      </w:pPr>
      <w:bookmarkStart w:id="41" w:name="_Toc170095284"/>
      <w:r w:rsidRPr="00DB655A">
        <w:rPr>
          <w:rFonts w:eastAsia="Calibri" w:cs="Sakkal Majalla"/>
          <w:b/>
          <w:bCs/>
          <w:kern w:val="2"/>
          <w:szCs w:val="28"/>
          <w:rtl/>
        </w:rPr>
        <w:t>دراسة</w:t>
      </w:r>
      <w:r w:rsidRPr="00DB655A">
        <w:rPr>
          <w:rFonts w:eastAsia="Calibri" w:cs="Sakkal Majalla"/>
          <w:b/>
          <w:bCs/>
          <w:kern w:val="2"/>
          <w:szCs w:val="28"/>
        </w:rPr>
        <w:t xml:space="preserve"> (Al-Husseini, S., &amp; </w:t>
      </w:r>
      <w:proofErr w:type="spellStart"/>
      <w:r w:rsidRPr="00DB655A">
        <w:rPr>
          <w:rFonts w:eastAsia="Calibri" w:cs="Sakkal Majalla"/>
          <w:b/>
          <w:bCs/>
          <w:kern w:val="2"/>
          <w:szCs w:val="28"/>
        </w:rPr>
        <w:t>Elbeltagi</w:t>
      </w:r>
      <w:proofErr w:type="spellEnd"/>
      <w:r w:rsidRPr="00DB655A">
        <w:rPr>
          <w:rFonts w:eastAsia="Calibri" w:cs="Sakkal Majalla"/>
          <w:b/>
          <w:bCs/>
          <w:kern w:val="2"/>
          <w:szCs w:val="28"/>
        </w:rPr>
        <w:t xml:space="preserve">, I., 2020) </w:t>
      </w:r>
      <w:r w:rsidRPr="00DB655A">
        <w:rPr>
          <w:rFonts w:eastAsia="Calibri" w:cs="Sakkal Majalla"/>
          <w:b/>
          <w:bCs/>
          <w:kern w:val="2"/>
          <w:szCs w:val="28"/>
          <w:rtl/>
        </w:rPr>
        <w:t xml:space="preserve">بعنوان "القيادة التحويلية والابتكار: دراسة مقارنة بين مؤسسات التعليم العالي العامة والخاصة في العراق" </w:t>
      </w:r>
    </w:p>
    <w:p w14:paraId="6BF35165"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تسعى الدراسة إلى استكشاف تأثير القيادة التحويلية على التغيير في المنظمات التعليمية وتحليل أثرها على الأداء الأكاديمي. تسلط الضوء على كيفية استخدام القيادة التحويلية لتعزيز الابتكار والتطوير المستمر، وبالتالي تحسين النتائج الأكاديمية. تعتبر هذه الدراسة ذات أهمية خاصة في سياق التعليم العالي في العراق، حيث تسعى المؤسسات التعليمية إلى تحسين جودة التعليم والأداء الأكاديمي في ظل التحديات المتعددة</w:t>
      </w:r>
      <w:r w:rsidRPr="00A87625">
        <w:rPr>
          <w:rFonts w:eastAsia="Calibri" w:cs="Sakkal Majalla"/>
          <w:kern w:val="2"/>
          <w:szCs w:val="28"/>
        </w:rPr>
        <w:t>.</w:t>
      </w:r>
    </w:p>
    <w:p w14:paraId="70868301"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تركز الدراسة على تحليل ممارسات القيادة التحويلية وكيفية تأثيرها على عملية التغيير داخل المنظمات التعليمية. تشمل هذه الممارسات تحفيز الموظفين وتشجيعهم على الابتكار وتبني التغييرات اللازمة لتحقيق التقدم الأكاديمي. تستعرض الدراسة الأساليب التي تتبناها القيادة التحويلية لإدارة التغيير في المؤسسات التعليمية، مع التركيز على كيفية تطبيق هذه الاستراتيجيات بفعالية لتحقيق الأهداف التعليمية المنشودة. يتم أيضًا تقييم تأثير القيادة التحويلية على الأداء الأكاديمي، من خلال تحليل نتائج الطلاب والأداء العام للمؤسسة التعليمية. تهدف الدراسة إلى قياس مدى تأثير الابتكارات والتحسينات المستمرة التي تتبناها القيادة التحويلية على الأداء الأكاديمي</w:t>
      </w:r>
      <w:r w:rsidRPr="00A87625">
        <w:rPr>
          <w:rFonts w:eastAsia="Calibri" w:cs="Sakkal Majalla"/>
          <w:kern w:val="2"/>
          <w:szCs w:val="28"/>
        </w:rPr>
        <w:t>.</w:t>
      </w:r>
    </w:p>
    <w:p w14:paraId="735CAC2E"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استخدمت الدراسة تحليلًا موضوعيًا لمقالات إخبارية وبيانات من مواقع وتقارير متعلقة بممارسات القيادة التحويلية في مؤسسات التعليم العالي في العراق. تم جمع البيانات من مجموعة متنوعة من المصادر الأكاديمية والميدانية لضمان شمولية ودقة النتائج</w:t>
      </w:r>
      <w:r w:rsidRPr="00A87625">
        <w:rPr>
          <w:rFonts w:eastAsia="Calibri" w:cs="Sakkal Majalla"/>
          <w:kern w:val="2"/>
          <w:szCs w:val="28"/>
        </w:rPr>
        <w:t>.</w:t>
      </w:r>
    </w:p>
    <w:p w14:paraId="4546536D"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lastRenderedPageBreak/>
        <w:t>أظهرت النتائج أن القيادة التحويلية تحسن الأداء الأكاديمي بشكل كبير من خلال تشجيع الابتكار والتطوير المستمر. أكدت الدراسة أن المؤسسات التي تتبنى أساليب القيادة التحويلية تظهر تحسنًا ملحوظًا في الأداء الأكاديمي مقارنة بتلك التي تفتقر إلى هذا النوع من القيادة. تعزز القيادة التحويلية من قدرة المؤسسات على التكيف مع التغييرات والتحديات، مما يسهم في تحقيق أهداف التعليم العالي بشكل أكثر فعالية</w:t>
      </w:r>
      <w:r w:rsidRPr="00A87625">
        <w:rPr>
          <w:rFonts w:eastAsia="Calibri" w:cs="Sakkal Majalla"/>
          <w:kern w:val="2"/>
          <w:szCs w:val="28"/>
        </w:rPr>
        <w:t>.</w:t>
      </w:r>
    </w:p>
    <w:p w14:paraId="35FB5A09"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بناءً على النتائج المستخلصة، توصي الدراسة بضرورة تبني المؤسسات التعليمية لأساليب القيادة التحويلية كوسيلة لتعزيز الأداء الأكاديمي. يجب على القيادات التعليمية التركيز على تحفيز وتشجيع الموظفين على الابتكار وتبني التغييرات اللازمة لتحقيق التقدم الأكاديمي. بالإضافة إلى ذلك، ينبغي على المؤسسات تطوير استراتيجيات إدارة التغيير التي تتماشى مع أهدافها التعليمية لتعزيز القدرة على التكيف والاستجابة للتحديات المتغيرة في بيئة التعليم العالي</w:t>
      </w:r>
      <w:r w:rsidRPr="00A87625">
        <w:rPr>
          <w:rFonts w:eastAsia="Calibri" w:cs="Sakkal Majalla"/>
          <w:kern w:val="2"/>
          <w:szCs w:val="28"/>
        </w:rPr>
        <w:t>.</w:t>
      </w:r>
    </w:p>
    <w:p w14:paraId="06B9D228" w14:textId="77777777" w:rsidR="00AB7277" w:rsidRPr="00A87625" w:rsidRDefault="00AB7277" w:rsidP="000D7C14">
      <w:pPr>
        <w:spacing w:before="100" w:beforeAutospacing="1" w:after="100" w:afterAutospacing="1"/>
        <w:ind w:left="0" w:firstLine="0"/>
        <w:rPr>
          <w:rFonts w:eastAsia="Calibri" w:cs="Sakkal Majalla"/>
          <w:kern w:val="2"/>
          <w:szCs w:val="28"/>
          <w:rtl/>
        </w:rPr>
      </w:pPr>
      <w:r w:rsidRPr="00A87625">
        <w:rPr>
          <w:rFonts w:eastAsia="Calibri" w:cs="Sakkal Majalla"/>
          <w:b/>
          <w:bCs/>
          <w:kern w:val="2"/>
          <w:szCs w:val="28"/>
          <w:rtl/>
        </w:rPr>
        <w:t>دراسة</w:t>
      </w:r>
      <w:r w:rsidRPr="00A87625">
        <w:rPr>
          <w:rFonts w:eastAsia="Calibri" w:cs="Sakkal Majalla"/>
          <w:b/>
          <w:bCs/>
          <w:kern w:val="2"/>
          <w:szCs w:val="28"/>
        </w:rPr>
        <w:t xml:space="preserve"> (Phillips, J., &amp; Klein, J. D., 2023) </w:t>
      </w:r>
      <w:r w:rsidRPr="00A87625">
        <w:rPr>
          <w:rFonts w:eastAsia="Calibri" w:cs="Sakkal Majalla"/>
          <w:b/>
          <w:bCs/>
          <w:kern w:val="2"/>
          <w:szCs w:val="28"/>
          <w:rtl/>
        </w:rPr>
        <w:t>بعنوان "تغيير إدارة التغيير: التحول من النظرية إلى التطبيق</w:t>
      </w:r>
      <w:r w:rsidRPr="00A87625">
        <w:rPr>
          <w:rFonts w:eastAsia="Calibri" w:cs="Sakkal Majalla"/>
          <w:kern w:val="2"/>
          <w:szCs w:val="28"/>
          <w:rtl/>
        </w:rPr>
        <w:t xml:space="preserve">" </w:t>
      </w:r>
    </w:p>
    <w:p w14:paraId="21BFF591"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 xml:space="preserve">هدفت الدراسة إلى جسر الفجوة بين النظريات الأكاديمية والتطبيقات العملية في مجال إدارة التغيير ،و استعرضت الدراسة الأبعاد المختلفة لاستراتيجيات إدارة التغيير مثل التواصل، إشراك الأطراف المعنية، التشجيع، الثقافة التنظيمية، الرؤية، والمهمة. كما تناولت النماذج النظرية الشائعة في إدارة التغيير مثل نموذج كوتر، نموذج لوين، ونموذج </w:t>
      </w:r>
      <w:proofErr w:type="spellStart"/>
      <w:r w:rsidRPr="00A87625">
        <w:rPr>
          <w:rFonts w:eastAsia="Calibri" w:cs="Sakkal Majalla"/>
          <w:kern w:val="2"/>
          <w:szCs w:val="28"/>
          <w:rtl/>
        </w:rPr>
        <w:t>أدكار</w:t>
      </w:r>
      <w:proofErr w:type="spellEnd"/>
      <w:r w:rsidRPr="00A87625">
        <w:rPr>
          <w:rFonts w:eastAsia="Calibri" w:cs="Sakkal Majalla"/>
          <w:kern w:val="2"/>
          <w:szCs w:val="28"/>
          <w:rtl/>
        </w:rPr>
        <w:t>، وكيفية تطبيق هذه النظريات في الممارسات العملية</w:t>
      </w:r>
      <w:r w:rsidRPr="00A87625">
        <w:rPr>
          <w:rFonts w:eastAsia="Calibri" w:cs="Sakkal Majalla"/>
          <w:kern w:val="2"/>
          <w:szCs w:val="28"/>
        </w:rPr>
        <w:t>.</w:t>
      </w:r>
    </w:p>
    <w:p w14:paraId="5C3C7585"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اعتمدت الدراسة على تحليل البيانات المجمعة من مقابلات مع ممارسي إدارة التغيير، واستطلاعات رأي، ومراجعة الأدبيات. تم تحليل هذه البيانات لتحديد الاستراتيجيات الأكثر فعالية وشيوعًا في التطبيق العملي.</w:t>
      </w:r>
    </w:p>
    <w:p w14:paraId="167551DA"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أظهرت النتائج أن استراتيجيات التواصل وإشراك الأطراف المعنية والتشجيع هي الأكثر شيوعًا وتكرارًا في التطبيق العملي. أكدت الدراسة أن التواصل الفعال يعد عنصرًا حاسمًا في نجاح عمليات التغيير، </w:t>
      </w:r>
      <w:r w:rsidRPr="00A87625">
        <w:rPr>
          <w:rFonts w:eastAsia="Calibri" w:cs="Sakkal Majalla"/>
          <w:kern w:val="2"/>
          <w:szCs w:val="28"/>
          <w:rtl/>
        </w:rPr>
        <w:lastRenderedPageBreak/>
        <w:t>حيث يساهم في توضيح الرؤية والأهداف ويضمن مشاركة جميع الأطراف المعنية. كما أن إشراك الأطراف المعنية يلعب دورًا كبيرًا في تعزيز قبول التغيير وتقليل المقاومة</w:t>
      </w:r>
      <w:r w:rsidRPr="00A87625">
        <w:rPr>
          <w:rFonts w:eastAsia="Calibri" w:cs="Sakkal Majalla"/>
          <w:kern w:val="2"/>
          <w:szCs w:val="28"/>
        </w:rPr>
        <w:t>.</w:t>
      </w:r>
    </w:p>
    <w:p w14:paraId="2DD1C634"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توصي الدراسة بضرورة تبني استراتيجيات إدارة التغيير الفعالة والمجربة في الواقع العملي، مع التركيز على أهمية التواصل وإشراك الأطراف المعنية والتشجيع. كما توصي بتطوير خطط اتصال شاملة تضمن نقل الرؤية والأهداف بوضوح لجميع المعنيين، وتعزيز الثقافة التنظيمية الداعمة للتغيير</w:t>
      </w:r>
      <w:r w:rsidRPr="00A87625">
        <w:rPr>
          <w:rFonts w:eastAsia="Calibri" w:cs="Sakkal Majalla"/>
          <w:kern w:val="2"/>
          <w:szCs w:val="28"/>
        </w:rPr>
        <w:t>.</w:t>
      </w:r>
    </w:p>
    <w:p w14:paraId="63AD8098" w14:textId="77777777" w:rsidR="00AB7277" w:rsidRPr="00A87625" w:rsidRDefault="00AB7277" w:rsidP="000D7C14">
      <w:pPr>
        <w:spacing w:before="100" w:beforeAutospacing="1" w:after="100" w:afterAutospacing="1"/>
        <w:ind w:left="0" w:firstLine="0"/>
        <w:rPr>
          <w:rFonts w:eastAsia="Calibri" w:cs="Sakkal Majalla"/>
          <w:kern w:val="2"/>
          <w:szCs w:val="28"/>
          <w:rtl/>
        </w:rPr>
      </w:pPr>
      <w:r w:rsidRPr="00A87625">
        <w:rPr>
          <w:rFonts w:eastAsia="Calibri" w:cs="Sakkal Majalla"/>
          <w:b/>
          <w:bCs/>
          <w:kern w:val="2"/>
          <w:szCs w:val="28"/>
          <w:rtl/>
        </w:rPr>
        <w:t>دراسة</w:t>
      </w:r>
      <w:r w:rsidRPr="00A87625">
        <w:rPr>
          <w:rFonts w:eastAsia="Calibri" w:cs="Sakkal Majalla"/>
          <w:b/>
          <w:bCs/>
          <w:kern w:val="2"/>
          <w:szCs w:val="28"/>
        </w:rPr>
        <w:t xml:space="preserve"> (</w:t>
      </w:r>
      <w:proofErr w:type="spellStart"/>
      <w:r w:rsidRPr="00A87625">
        <w:rPr>
          <w:rFonts w:eastAsia="Calibri" w:cs="Sakkal Majalla"/>
          <w:b/>
          <w:bCs/>
          <w:kern w:val="2"/>
          <w:szCs w:val="28"/>
        </w:rPr>
        <w:t>Ewenstein</w:t>
      </w:r>
      <w:proofErr w:type="spellEnd"/>
      <w:r w:rsidRPr="00A87625">
        <w:rPr>
          <w:rFonts w:eastAsia="Calibri" w:cs="Sakkal Majalla"/>
          <w:b/>
          <w:bCs/>
          <w:kern w:val="2"/>
          <w:szCs w:val="28"/>
        </w:rPr>
        <w:t xml:space="preserve">, B., Smith, W., &amp; Sologar, A., 2015) </w:t>
      </w:r>
      <w:r w:rsidRPr="00A87625">
        <w:rPr>
          <w:rFonts w:eastAsia="Calibri" w:cs="Sakkal Majalla"/>
          <w:b/>
          <w:bCs/>
          <w:kern w:val="2"/>
          <w:szCs w:val="28"/>
          <w:rtl/>
        </w:rPr>
        <w:t>بعنوان "تغيير إدارة التغيير" كيفية استخدام الأدوات الرقمية لتعزيز إدارة التغيير في المؤسسات الكبيرة.</w:t>
      </w:r>
    </w:p>
    <w:p w14:paraId="122B40E8"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 تهدف الدراسة إلى تحليل فعالية الأدوات الرقمية في تحسين استراتيجيات إدارة التغيير وزيادة استدامة جهود التغيير </w:t>
      </w:r>
      <w:proofErr w:type="spellStart"/>
      <w:r w:rsidRPr="00A87625">
        <w:rPr>
          <w:rFonts w:eastAsia="Calibri" w:cs="Sakkal Majalla"/>
          <w:kern w:val="2"/>
          <w:szCs w:val="28"/>
          <w:rtl/>
        </w:rPr>
        <w:t>الداخلي،و</w:t>
      </w:r>
      <w:proofErr w:type="spellEnd"/>
      <w:r w:rsidRPr="00A87625">
        <w:rPr>
          <w:rFonts w:eastAsia="Calibri" w:cs="Sakkal Majalla"/>
          <w:kern w:val="2"/>
          <w:szCs w:val="28"/>
          <w:rtl/>
        </w:rPr>
        <w:t xml:space="preserve"> تركز الدراسة على خمسة أبعاد رئيسية: التغذية الراجعة الفورية، تخصيص التجربة، تجاوز التسلسل الهرمي، بناء التعاطف والمجتمع والهدف المشترك، وإظهار التقدم</w:t>
      </w:r>
      <w:r w:rsidRPr="00A87625">
        <w:rPr>
          <w:rFonts w:eastAsia="Calibri" w:cs="Sakkal Majalla"/>
          <w:kern w:val="2"/>
          <w:szCs w:val="28"/>
        </w:rPr>
        <w:t>.</w:t>
      </w:r>
    </w:p>
    <w:p w14:paraId="2065B729"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الدراسة أن التغذية الراجعة الفورية تمكن المستفيدين من تعديل سلوكهم ورؤية تأثير التعديلات على الأداء بشكل فوري، مما يحسن الاستجابة السريعة للتغييرات. تخصيص التجربة يسمح بتقديم معلومات ذات صلة فريدة لكل مستخدم، مما يعزز قبول الموظفين وتبنيهم للإجراءات الجديدة. تجاوز التسلسل الهرمي يتيح اتصالات مباشرة بين الأفراد عبر المنظمة، مما يسرع من إنجاز المهام ويحسن كفاءة العمل الجماعي. بناء التعاطف والمجتمع والهدف المشترك عبر منصات التواصل والتعاون يعزز الروح الجماعية. وأخيرًا، إظهار التقدم باستخدام الأدوات الرقمية لعرض التقدم المحرز في الوقت الحقيقي يعزز الشفافية ويشجع على الاستمرارية في جهود التغيير</w:t>
      </w:r>
      <w:r w:rsidRPr="00A87625">
        <w:rPr>
          <w:rFonts w:eastAsia="Calibri" w:cs="Sakkal Majalla"/>
          <w:kern w:val="2"/>
          <w:szCs w:val="28"/>
        </w:rPr>
        <w:t>.</w:t>
      </w:r>
    </w:p>
    <w:p w14:paraId="7930602E"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خلصت الدراسة إلى أن استخدام الأدوات الرقمية يمكن أن يزيد من فعالية واستدامة جهود التغيير الداخلي في المؤسسات الكبيرة. توصي الدراسة بتبني هذه الأدوات لتعزيز إدارة التغيير وتحقيق نتائج أفضل في عمليات التغيير التنظيمي</w:t>
      </w:r>
      <w:r w:rsidRPr="00A87625">
        <w:rPr>
          <w:rFonts w:eastAsia="Calibri" w:cs="Sakkal Majalla"/>
          <w:kern w:val="2"/>
          <w:szCs w:val="28"/>
        </w:rPr>
        <w:t>.</w:t>
      </w:r>
    </w:p>
    <w:p w14:paraId="4FE6BF11" w14:textId="77777777" w:rsidR="00AB7277" w:rsidRPr="00A87625" w:rsidRDefault="00AB7277" w:rsidP="000D7C14">
      <w:pPr>
        <w:spacing w:before="100" w:beforeAutospacing="1" w:after="100" w:afterAutospacing="1"/>
        <w:ind w:left="0" w:firstLine="0"/>
        <w:rPr>
          <w:rFonts w:eastAsia="Calibri" w:cs="Sakkal Majalla"/>
          <w:kern w:val="2"/>
          <w:szCs w:val="28"/>
          <w:rtl/>
        </w:rPr>
      </w:pPr>
      <w:r w:rsidRPr="00A87625">
        <w:rPr>
          <w:rFonts w:eastAsia="Calibri" w:cs="Sakkal Majalla"/>
          <w:b/>
          <w:bCs/>
          <w:kern w:val="2"/>
          <w:szCs w:val="28"/>
          <w:rtl/>
        </w:rPr>
        <w:lastRenderedPageBreak/>
        <w:t xml:space="preserve">دراسة </w:t>
      </w:r>
      <w:r w:rsidRPr="00A87625">
        <w:rPr>
          <w:rFonts w:eastAsia="Calibri" w:cs="Sakkal Majalla"/>
          <w:b/>
          <w:bCs/>
          <w:kern w:val="2"/>
          <w:szCs w:val="28"/>
        </w:rPr>
        <w:t xml:space="preserve"> (Hayes, 2018) </w:t>
      </w:r>
      <w:r w:rsidRPr="00A87625">
        <w:rPr>
          <w:rFonts w:eastAsia="Calibri" w:cs="Sakkal Majalla"/>
          <w:b/>
          <w:bCs/>
          <w:kern w:val="2"/>
          <w:szCs w:val="28"/>
          <w:rtl/>
        </w:rPr>
        <w:t>بعنوان "نظرية وممارسة إدارة التغيير" كيفية تطبيق النظريات المختلفة لإدارة التغيير في الواقع العملي داخل المؤسسات</w:t>
      </w:r>
      <w:r w:rsidRPr="00A87625">
        <w:rPr>
          <w:rFonts w:eastAsia="Calibri" w:cs="Sakkal Majalla"/>
          <w:kern w:val="2"/>
          <w:szCs w:val="28"/>
          <w:rtl/>
        </w:rPr>
        <w:t>.</w:t>
      </w:r>
    </w:p>
    <w:p w14:paraId="623CE0D7"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تهدف الدراسة  إلى تقديم استراتيجيات عملية مستخلصة من نماذج وإطارات عمل متعددة في إدارة التغيير، وتحليل مدى تكرار وفعالية تطبيق هذه الاستراتيجيات من قبل ممارسي إدارة التغيير في المؤسسات المختلفة</w:t>
      </w:r>
      <w:r w:rsidRPr="00A87625">
        <w:rPr>
          <w:rFonts w:eastAsia="Calibri" w:cs="Sakkal Majalla"/>
          <w:kern w:val="2"/>
          <w:szCs w:val="28"/>
        </w:rPr>
        <w:t>.</w:t>
      </w:r>
    </w:p>
    <w:p w14:paraId="548A8700"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ركزت الدراسة  على عدة أبعاد أساسية في إدارة التغيير، منها أساليب التواصل، إشراك الأطراف المعنية، التشجيع، الثقافة التنظيمية، الرؤية، والمهمة. استعرض الكتاب النماذج النظرية الشائعة مثل نموذج كوتر، نموذج لوين، ونموذج </w:t>
      </w:r>
      <w:proofErr w:type="spellStart"/>
      <w:r w:rsidRPr="00A87625">
        <w:rPr>
          <w:rFonts w:eastAsia="Calibri" w:cs="Sakkal Majalla"/>
          <w:kern w:val="2"/>
          <w:szCs w:val="28"/>
          <w:rtl/>
        </w:rPr>
        <w:t>أدكار</w:t>
      </w:r>
      <w:proofErr w:type="spellEnd"/>
      <w:r w:rsidRPr="00A87625">
        <w:rPr>
          <w:rFonts w:eastAsia="Calibri" w:cs="Sakkal Majalla"/>
          <w:kern w:val="2"/>
          <w:szCs w:val="28"/>
          <w:rtl/>
        </w:rPr>
        <w:t>، وكيفية تطبيق هذه النظريات في الممارسات العملية لتحقيق التغيير الفعّال والمستدام</w:t>
      </w:r>
      <w:r w:rsidRPr="00A87625">
        <w:rPr>
          <w:rFonts w:eastAsia="Calibri" w:cs="Sakkal Majalla"/>
          <w:kern w:val="2"/>
          <w:szCs w:val="28"/>
        </w:rPr>
        <w:t>.</w:t>
      </w:r>
    </w:p>
    <w:p w14:paraId="6169DE3E"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استراتيجيات التواصل الفعّال، إشراك الأطراف المعنية، والتشجيع هي الأكثر شيوعًا وتكرارًا في التطبيق العملي، وتعتبر من العوامل الحاسمة في نجاح عمليات التغيير. كما أكدت الدراسة أن الجمع بين النظرية والتطبيق يعزز من قدرة المنظمات على التكيف مع التغييرات وتحقيق الأداء المرجو</w:t>
      </w:r>
      <w:r w:rsidRPr="00A87625">
        <w:rPr>
          <w:rFonts w:eastAsia="Calibri" w:cs="Sakkal Majalla"/>
          <w:kern w:val="2"/>
          <w:szCs w:val="28"/>
        </w:rPr>
        <w:t>.</w:t>
      </w:r>
    </w:p>
    <w:p w14:paraId="357FE929"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توصي الدراسة بضرورة تبني المنظمات لاستراتيجيات إدارة التغيير الفعّالة والمجربة في الواقع العملي، مع التركيز على تحسين أساليب التواصل، إشراك الأطراف المعنية، وتعزيز الثقافة التنظيمية الداعمة للتغيير</w:t>
      </w:r>
      <w:r w:rsidRPr="00A87625">
        <w:rPr>
          <w:rFonts w:eastAsia="Calibri" w:cs="Sakkal Majalla"/>
          <w:kern w:val="2"/>
          <w:szCs w:val="28"/>
        </w:rPr>
        <w:t>.</w:t>
      </w:r>
    </w:p>
    <w:p w14:paraId="07208E4F" w14:textId="77777777" w:rsidR="00AB7277" w:rsidRPr="00A87625" w:rsidRDefault="00AB7277" w:rsidP="000D7C14">
      <w:pPr>
        <w:spacing w:before="100" w:beforeAutospacing="1" w:after="100" w:afterAutospacing="1"/>
        <w:ind w:left="0" w:firstLine="0"/>
        <w:rPr>
          <w:rFonts w:eastAsia="Calibri" w:cs="Sakkal Majalla"/>
          <w:b/>
          <w:bCs/>
          <w:kern w:val="2"/>
          <w:szCs w:val="28"/>
          <w:rtl/>
        </w:rPr>
      </w:pPr>
      <w:r w:rsidRPr="00A87625">
        <w:rPr>
          <w:rFonts w:eastAsia="Calibri" w:cs="Sakkal Majalla"/>
          <w:b/>
          <w:bCs/>
          <w:kern w:val="2"/>
          <w:szCs w:val="28"/>
          <w:rtl/>
        </w:rPr>
        <w:t>دراسة</w:t>
      </w:r>
      <w:r w:rsidRPr="00A87625">
        <w:rPr>
          <w:rFonts w:eastAsia="Calibri" w:cs="Sakkal Majalla"/>
          <w:b/>
          <w:bCs/>
          <w:kern w:val="2"/>
          <w:szCs w:val="28"/>
        </w:rPr>
        <w:t xml:space="preserve"> (Abbas, 2023) </w:t>
      </w:r>
      <w:r w:rsidRPr="00A87625">
        <w:rPr>
          <w:rFonts w:eastAsia="Calibri" w:cs="Sakkal Majalla"/>
          <w:b/>
          <w:bCs/>
          <w:kern w:val="2"/>
          <w:szCs w:val="28"/>
          <w:rtl/>
        </w:rPr>
        <w:t xml:space="preserve">بعنوان "دراسة حالة إدارة التغيير في شركة ستاربكس" </w:t>
      </w:r>
    </w:p>
    <w:p w14:paraId="070019F6"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تهدف الدراسة إلى تسليط الضوء على كيفية تطبيق إدارة التغيير في شركة عالمية مثل ستاربكس لتحقيق تحسينات ملموسة في الأداء المالي ورضا العملاء ،و ركزت الدراسة على أربعة أبعاد رئيسية: إغلاق المتاجر غير المربحة، برامج تغذية راجعة للعملاء، تصميمات جديدة للمتاجر، واستثمار في تدريب الموظفين. تم تحليل كيفية إغلاق المتاجر غير المربحة لتقليل التكاليف وتحسين الجودة، وتطبيق برامج تغذية راجعة </w:t>
      </w:r>
      <w:r w:rsidRPr="00A87625">
        <w:rPr>
          <w:rFonts w:eastAsia="Calibri" w:cs="Sakkal Majalla"/>
          <w:kern w:val="2"/>
          <w:szCs w:val="28"/>
          <w:rtl/>
        </w:rPr>
        <w:lastRenderedPageBreak/>
        <w:t>لفهم احتياجات وتفضيلات العملاء بشكل أفضل. كما تناولت الدراسة تصميمات جديدة للمتاجر لتحسين تجربة العملاء، والاستثمار في تدريب الموظفين لتحسين خدمة العملاء</w:t>
      </w:r>
      <w:r w:rsidRPr="00A87625">
        <w:rPr>
          <w:rFonts w:eastAsia="Calibri" w:cs="Sakkal Majalla"/>
          <w:kern w:val="2"/>
          <w:szCs w:val="28"/>
        </w:rPr>
        <w:t>.</w:t>
      </w:r>
    </w:p>
    <w:p w14:paraId="29F09AC1"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استراتيجيات إدارة التغيير التي اتبعتها ستاربكس أدت إلى تحسن كبير في الأداء المالي ورضا العملاء. من خلال إغلاق المتاجر غير المربحة، تمكنت الشركة من تقليل التكاليف وتحسين جودة الخدمة في المواقع المتبقية. ساعدت برامج تغذية راجعة العملاء في توفير فهم أعمق لاحتياجات العملاء، مما أدى إلى تحسين الخدمات المقدمة. كما أن التصميمات الجديدة للمتاجر أسهمت في تحسين تجربة العملاء بشكل عام. وأخيرًا، أدى الاستثمار في تدريب الموظفين إلى رفع مستوى خدمة العملاء، مما عزز من رضا العملاء وزاد من ولائهم للعلامة التجارية</w:t>
      </w:r>
      <w:r w:rsidRPr="00A87625">
        <w:rPr>
          <w:rFonts w:eastAsia="Calibri" w:cs="Sakkal Majalla"/>
          <w:kern w:val="2"/>
          <w:szCs w:val="28"/>
        </w:rPr>
        <w:t>.</w:t>
      </w:r>
    </w:p>
    <w:p w14:paraId="0E6DB449" w14:textId="77777777" w:rsidR="00AB7277" w:rsidRPr="00A87625" w:rsidRDefault="00AB7277" w:rsidP="00DB655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بناءً على هذه النتائج، توصي الدراسة بأن تستمر الشركات في تبني استراتيجيات إدارة التغيير الفعّالة التي تركز على تقليل التكاليف، تحسين الجودة، وتلبية احتياجات العملاء بشكل أفضل. تؤكد الدراسة على أهمية التواصل المستمر مع العملاء والاستثمار في تدريب الموظفين لضمان تحقيق الأداء المستدام والنجاح في السوق</w:t>
      </w:r>
      <w:r w:rsidRPr="00A87625">
        <w:rPr>
          <w:rFonts w:eastAsia="Calibri" w:cs="Sakkal Majalla"/>
          <w:kern w:val="2"/>
          <w:szCs w:val="28"/>
        </w:rPr>
        <w:t>.</w:t>
      </w:r>
    </w:p>
    <w:p w14:paraId="21AA03A7" w14:textId="77777777" w:rsidR="00AB7277" w:rsidRPr="00A87625" w:rsidRDefault="00AB7277" w:rsidP="000D7C14">
      <w:pPr>
        <w:spacing w:before="100" w:beforeAutospacing="1" w:after="100" w:afterAutospacing="1"/>
        <w:ind w:left="0" w:firstLine="0"/>
        <w:rPr>
          <w:rFonts w:eastAsia="Calibri" w:cs="Sakkal Majalla"/>
          <w:b/>
          <w:bCs/>
          <w:kern w:val="2"/>
          <w:szCs w:val="28"/>
          <w:rtl/>
        </w:rPr>
      </w:pPr>
      <w:r w:rsidRPr="00A87625">
        <w:rPr>
          <w:rFonts w:eastAsia="Calibri" w:cs="Sakkal Majalla"/>
          <w:b/>
          <w:bCs/>
          <w:kern w:val="2"/>
          <w:szCs w:val="28"/>
          <w:rtl/>
        </w:rPr>
        <w:t>دراسة</w:t>
      </w:r>
      <w:r w:rsidRPr="00A87625">
        <w:rPr>
          <w:rFonts w:eastAsia="Calibri" w:cs="Sakkal Majalla"/>
          <w:b/>
          <w:bCs/>
          <w:kern w:val="2"/>
          <w:szCs w:val="28"/>
        </w:rPr>
        <w:t xml:space="preserve"> (</w:t>
      </w:r>
      <w:proofErr w:type="spellStart"/>
      <w:r w:rsidRPr="00A87625">
        <w:rPr>
          <w:rFonts w:eastAsia="Calibri" w:cs="Sakkal Majalla"/>
          <w:b/>
          <w:bCs/>
          <w:kern w:val="2"/>
          <w:szCs w:val="28"/>
        </w:rPr>
        <w:t>Ewenstein</w:t>
      </w:r>
      <w:proofErr w:type="spellEnd"/>
      <w:r w:rsidRPr="00A87625">
        <w:rPr>
          <w:rFonts w:eastAsia="Calibri" w:cs="Sakkal Majalla"/>
          <w:b/>
          <w:bCs/>
          <w:kern w:val="2"/>
          <w:szCs w:val="28"/>
        </w:rPr>
        <w:t xml:space="preserve">, B., Smith, W., &amp; Sologar, A., 2015) </w:t>
      </w:r>
      <w:r w:rsidRPr="00A87625">
        <w:rPr>
          <w:rFonts w:eastAsia="Calibri" w:cs="Sakkal Majalla"/>
          <w:b/>
          <w:bCs/>
          <w:kern w:val="2"/>
          <w:szCs w:val="28"/>
          <w:rtl/>
        </w:rPr>
        <w:t xml:space="preserve">بعنوان "تغيير إدارة التغيير" </w:t>
      </w:r>
    </w:p>
    <w:p w14:paraId="125ADAD0"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هدفت  الدراسة إلى فهم كيفية تطبيق الأدوات الرقمية لزيادة فعالية واستدامة جهود التغيير الداخلي ،و ركزت الدراسة على عدة أبعاد رئيسية تشمل التغذية الراجعة الفورية، تخصيص التجربة، تجاوز التسلسل الهرمي، بناء التعاطف والمجتمع والهدف المشترك، وإظهار التقدم. التغذية الراجعة الفورية تهدف إلى تقديم المعلومات في الوقت المناسب للمستفيدين، مما يمكنهم من تعديل سلوكهم ورؤية تأثير التعديلات على الأداء بشكل فوري. تخصيص التجربة يتعلق بتقديم معلومات ذات صلة فريدة لكل مستخدم، مما يزيد من التفاعل الشخصي والقبول للتغييرات المقترحة. تجاوز التسلسل الهرمي يسهل إنشاء اتصالات مباشرة بين الأفراد عبر المنظمة لتسريع إنجاز المهام وتحسين كفاءة العمل الجماعي. بناء التعاطف والمجتمع والهدف المشترك يتم من خلال توفير منصات للتواصل والتعاون، مما يحسن الروح </w:t>
      </w:r>
      <w:r w:rsidRPr="00A87625">
        <w:rPr>
          <w:rFonts w:eastAsia="Calibri" w:cs="Sakkal Majalla"/>
          <w:kern w:val="2"/>
          <w:szCs w:val="28"/>
          <w:rtl/>
        </w:rPr>
        <w:lastRenderedPageBreak/>
        <w:t>الجماعية ويعزز التعاون بين الموظفين. وأخيرًا، إظهار التقدم يستخدم الأدوات الرقمية لعرض التقدم المحرز في الوقت الحقيقي، مما يعزز الشفافية ويشجع على الاستمرارية في جهود التغيير</w:t>
      </w:r>
      <w:r w:rsidRPr="00A87625">
        <w:rPr>
          <w:rFonts w:eastAsia="Calibri" w:cs="Sakkal Majalla"/>
          <w:kern w:val="2"/>
          <w:szCs w:val="28"/>
        </w:rPr>
        <w:t>.</w:t>
      </w:r>
    </w:p>
    <w:p w14:paraId="4289196E"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استخدام الأدوات الرقمية يمكن أن يزيد من فعالية واستدامة جهود التغيير الداخلي في المؤسسات الكبيرة. تساهم هذه الأدوات في تحسين التواصل، تعزيز التفاعل الشخصي، تسريع إنجاز المهام، تعزيز التعاون الجماعي، وزيادة الشفافية في عرض التقدم المحرز</w:t>
      </w:r>
      <w:r w:rsidRPr="00A87625">
        <w:rPr>
          <w:rFonts w:eastAsia="Calibri" w:cs="Sakkal Majalla"/>
          <w:kern w:val="2"/>
          <w:szCs w:val="28"/>
        </w:rPr>
        <w:t>.</w:t>
      </w:r>
    </w:p>
    <w:p w14:paraId="20A16FD3" w14:textId="77777777" w:rsidR="00AB7277" w:rsidRPr="00A87625" w:rsidRDefault="00AB7277" w:rsidP="00DB655A">
      <w:pPr>
        <w:spacing w:before="100" w:beforeAutospacing="1" w:after="100" w:afterAutospacing="1"/>
        <w:ind w:left="0"/>
        <w:rPr>
          <w:rFonts w:eastAsia="Calibri" w:cs="Sakkal Majalla"/>
          <w:kern w:val="2"/>
          <w:szCs w:val="28"/>
        </w:rPr>
      </w:pPr>
      <w:r w:rsidRPr="00A87625">
        <w:rPr>
          <w:rFonts w:eastAsia="Calibri" w:cs="Sakkal Majalla"/>
          <w:kern w:val="2"/>
          <w:szCs w:val="28"/>
          <w:rtl/>
        </w:rPr>
        <w:t>توصي الدراسة بأن تتبنى المؤسسات الكبيرة الأدوات الرقمية لتعزيز إدارة التغيير، مع التركيز على تقديم تغذية راجعة فورية، تخصيص التجربة، تجاوز التسلسل الهرمي، بناء التعاطف والمجتمع، وإظهار التقدم بشكل مستمر وفعال</w:t>
      </w:r>
      <w:r w:rsidRPr="00A87625">
        <w:rPr>
          <w:rFonts w:eastAsia="Calibri" w:cs="Sakkal Majalla"/>
          <w:kern w:val="2"/>
          <w:szCs w:val="28"/>
        </w:rPr>
        <w:t>.</w:t>
      </w:r>
    </w:p>
    <w:p w14:paraId="6C4BA37A" w14:textId="77777777" w:rsidR="00AB7277" w:rsidRPr="00A87625" w:rsidRDefault="00AB7277" w:rsidP="000D7C14">
      <w:pPr>
        <w:spacing w:before="100" w:beforeAutospacing="1" w:after="100" w:afterAutospacing="1"/>
        <w:ind w:left="0" w:firstLine="0"/>
        <w:rPr>
          <w:rFonts w:eastAsia="Calibri" w:cs="Sakkal Majalla"/>
          <w:kern w:val="2"/>
          <w:szCs w:val="28"/>
          <w:rtl/>
        </w:rPr>
      </w:pPr>
      <w:r w:rsidRPr="00A87625">
        <w:rPr>
          <w:rFonts w:eastAsia="Calibri" w:cs="Sakkal Majalla"/>
          <w:b/>
          <w:bCs/>
          <w:kern w:val="2"/>
          <w:szCs w:val="28"/>
          <w:rtl/>
        </w:rPr>
        <w:t>دراسة (</w:t>
      </w:r>
      <w:proofErr w:type="spellStart"/>
      <w:r w:rsidRPr="00A87625">
        <w:rPr>
          <w:rFonts w:eastAsia="Calibri" w:cs="Sakkal Majalla"/>
          <w:b/>
          <w:bCs/>
          <w:kern w:val="2"/>
          <w:szCs w:val="28"/>
          <w:rtl/>
        </w:rPr>
        <w:t>اندرقيري</w:t>
      </w:r>
      <w:proofErr w:type="spellEnd"/>
      <w:r w:rsidRPr="00A87625">
        <w:rPr>
          <w:rFonts w:eastAsia="Calibri" w:cs="Sakkal Majalla"/>
          <w:b/>
          <w:bCs/>
          <w:kern w:val="2"/>
          <w:szCs w:val="28"/>
          <w:rtl/>
        </w:rPr>
        <w:t>، وأخرون، 2022) دور استراتيجيات إدارة التغيير في تحول مؤسسات أرباب الطوائف إلى شركات مساهمة (دراسة تطبيقية على مطوفي مؤسسة حجاج جنوب شرق آسيا).</w:t>
      </w:r>
    </w:p>
    <w:p w14:paraId="2CCB7782"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 هدفت الدراسة إلى فهم كيفية استخدام استراتيجيات إدارة التغيير في تحويل المؤسسات التقليدية إلى كيانات حديثة تسهم في تحسين الأداء وتعزيز الكفاءة ،و اعتمدت الدراسة على المنهج الوصفي والتحليلي لدراسة دور استراتيجيات إدارة التغيير في هذا التحول. تم جمع البيانات من مطوفي مؤسسة حجاج جنوب شرق آسيا من خلال المقابلات الشخصية والاستبيانات، ومن ثم تحليلها باستخدام التحليل الإحصائي لاستخلاص النتائج المتعلقة بدور استراتيجيات إدارة التغيير وأهميتها في تحسين أداء هذه المؤسسات</w:t>
      </w:r>
      <w:r w:rsidRPr="00A87625">
        <w:rPr>
          <w:rFonts w:eastAsia="Calibri" w:cs="Sakkal Majalla"/>
          <w:kern w:val="2"/>
          <w:szCs w:val="28"/>
        </w:rPr>
        <w:t>.</w:t>
      </w:r>
    </w:p>
    <w:p w14:paraId="14B47731"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استراتيجيات إدارة التغيير لعبت دورًا حاسمًا في تحويل مؤسسات أرباب الطوائف إلى شركات مساهمة. وقد أسهمت هذه الاستراتيجيات في تحسين الأداء المؤسسي من خلال تبني ممارسات حديثة وإجراءات تنظيمية أكثر كفاءة. كما بينت الدراسة أن تجربة مطوفي مؤسسة حجاج جنوب شرق آسيا كانت نموذجية في هذا التحول، حيث أثبتت فعالية استراتيجيات إدارة التغيير في تحقيق الأهداف المرجوة</w:t>
      </w:r>
      <w:r w:rsidRPr="00A87625">
        <w:rPr>
          <w:rFonts w:eastAsia="Calibri" w:cs="Sakkal Majalla"/>
          <w:kern w:val="2"/>
          <w:szCs w:val="28"/>
        </w:rPr>
        <w:t>.</w:t>
      </w:r>
    </w:p>
    <w:p w14:paraId="6A4D58C8"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lastRenderedPageBreak/>
        <w:t>قدمت الدراسة توصيات لتطوير استراتيجيات إدارة التغيير المستخدمة في تحول مؤسسات أرباب الطوائف إلى شركات مساهمة، مشددة على أهمية تحسين الأداء المؤسسي عبر تبني ممارسات إدارية حديثة وتعزيز القدرات التنظيمية. توصي الدراسة بضرورة توفير التدريب والدعم اللازم للموظفين لضمان نجاح عملية التحول، إضافة إلى تعزيز التواصل الداخلي وتبني تقنيات حديثة لتسهيل عمليات التغيير</w:t>
      </w:r>
      <w:r w:rsidRPr="00A87625">
        <w:rPr>
          <w:rFonts w:eastAsia="Calibri" w:cs="Sakkal Majalla"/>
          <w:kern w:val="2"/>
          <w:szCs w:val="28"/>
        </w:rPr>
        <w:t>.</w:t>
      </w:r>
    </w:p>
    <w:p w14:paraId="3453E386" w14:textId="77777777" w:rsidR="00AB7277" w:rsidRPr="00A87625" w:rsidRDefault="00AB7277" w:rsidP="000D7C14">
      <w:pPr>
        <w:spacing w:before="100" w:beforeAutospacing="1" w:after="100" w:afterAutospacing="1"/>
        <w:ind w:left="0" w:firstLine="0"/>
        <w:rPr>
          <w:rFonts w:eastAsia="Calibri" w:cs="Sakkal Majalla"/>
          <w:b/>
          <w:bCs/>
          <w:kern w:val="2"/>
          <w:szCs w:val="28"/>
          <w:rtl/>
        </w:rPr>
      </w:pPr>
      <w:r w:rsidRPr="00A87625">
        <w:rPr>
          <w:rFonts w:eastAsia="Calibri" w:cs="Sakkal Majalla"/>
          <w:b/>
          <w:bCs/>
          <w:kern w:val="2"/>
          <w:szCs w:val="28"/>
          <w:rtl/>
        </w:rPr>
        <w:t xml:space="preserve">دراسة (عواد، وأخرون، 2019) فاعلية تطبيق إستراتيجيات إدارة التغيير </w:t>
      </w:r>
      <w:proofErr w:type="spellStart"/>
      <w:r w:rsidRPr="00A87625">
        <w:rPr>
          <w:rFonts w:eastAsia="Calibri" w:cs="Sakkal Majalla"/>
          <w:b/>
          <w:bCs/>
          <w:kern w:val="2"/>
          <w:szCs w:val="28"/>
          <w:rtl/>
        </w:rPr>
        <w:t>فى</w:t>
      </w:r>
      <w:proofErr w:type="spellEnd"/>
      <w:r w:rsidRPr="00A87625">
        <w:rPr>
          <w:rFonts w:eastAsia="Calibri" w:cs="Sakkal Majalla"/>
          <w:b/>
          <w:bCs/>
          <w:kern w:val="2"/>
          <w:szCs w:val="28"/>
          <w:rtl/>
        </w:rPr>
        <w:t xml:space="preserve"> إقامة المشروعات </w:t>
      </w:r>
      <w:proofErr w:type="spellStart"/>
      <w:r w:rsidRPr="00A87625">
        <w:rPr>
          <w:rFonts w:eastAsia="Calibri" w:cs="Sakkal Majalla"/>
          <w:b/>
          <w:bCs/>
          <w:kern w:val="2"/>
          <w:szCs w:val="28"/>
          <w:rtl/>
        </w:rPr>
        <w:t>کمدخل</w:t>
      </w:r>
      <w:proofErr w:type="spellEnd"/>
      <w:r w:rsidRPr="00A87625">
        <w:rPr>
          <w:rFonts w:eastAsia="Calibri" w:cs="Sakkal Majalla"/>
          <w:b/>
          <w:bCs/>
          <w:kern w:val="2"/>
          <w:szCs w:val="28"/>
          <w:rtl/>
        </w:rPr>
        <w:t xml:space="preserve"> لتوجه الشباب نحو العمل الحر. </w:t>
      </w:r>
    </w:p>
    <w:p w14:paraId="114C509E"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هدفت الدراسة إلى فهم كيفية استخدام استراتيجيات إدارة التغيير لدعم وإقامة المشروعات الشبابية وتعزيز التوجه نحو العمل الحر ،و استخدمت الدراسة المنهج الوصفي والتحليلي لدراسة فاعلية تطبيق استراتيجيات إدارة التغيير في إقامة المشروعات كمدخل لتوجه الشباب نحو العمل الحر. تم جمع البيانات من عينة من الشباب المهتمين بالعمل الحر من خلال استبيانات ومقابلات شخصية، ثم تم تحليلها باستخدام التحليل الإحصائي لاستخلاص النتائج المتعلقة بدور استراتيجيات إدارة التغيير في تعزيز التوجه نحو العمل الحر.</w:t>
      </w:r>
    </w:p>
    <w:p w14:paraId="37BD7512"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أظهرت النتائج أن تطبيق استراتيجيات إدارة التغيير في إقامة المشروعات يعد فعالًا في تعزيز توجه الشباب نحو العمل الحر. تبين أن العوامل المؤثرة في تحسين هذا التوجه تشمل توفير التدريب والدعم اللازم، وتحسين البيئة التنظيمية، وتعزيز القدرات الابتكارية لدى الشباب. أكدت الدراسة أن تطبيق استراتيجيات إدارة التغيير يسهم بشكل كبير في تمكين الشباب من إقامة مشروعات ناجحة والتحول إلى العمل الحر.</w:t>
      </w:r>
    </w:p>
    <w:p w14:paraId="7A410BCD"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قدمت الدراسة توصيات لتحسين توجه الشباب نحو العمل الحر وتطوير استراتيجيات إدارة التغيير المستخدمة في إقامة المشروعات. تضمنت التوصيات ضرورة توفير برامج تدريبية متخصصة لدعم المهارات الريادية، وتحفيز الابتكار، وتقديم الدعم المالي والاستشاري للشباب. كما شددت على أهمية تبني سياسات تنظيمية مشجعة للعمل الحر وخلق بيئة داعمة تتيح للشباب الفرصة للابتكار والنمو.</w:t>
      </w:r>
    </w:p>
    <w:p w14:paraId="2C6EB6A1" w14:textId="77777777" w:rsidR="00AB7277" w:rsidRPr="00343F8A" w:rsidRDefault="00AB7277" w:rsidP="000D7C14">
      <w:pPr>
        <w:spacing w:before="100" w:beforeAutospacing="1" w:after="100" w:afterAutospacing="1"/>
        <w:ind w:left="0" w:firstLine="0"/>
        <w:rPr>
          <w:rFonts w:eastAsia="Calibri" w:cs="Sakkal Majalla"/>
          <w:b/>
          <w:bCs/>
          <w:kern w:val="2"/>
          <w:szCs w:val="28"/>
          <w:rtl/>
        </w:rPr>
      </w:pPr>
      <w:r w:rsidRPr="00343F8A">
        <w:rPr>
          <w:rFonts w:eastAsia="Calibri" w:cs="Sakkal Majalla"/>
          <w:b/>
          <w:bCs/>
          <w:kern w:val="2"/>
          <w:szCs w:val="28"/>
          <w:rtl/>
        </w:rPr>
        <w:lastRenderedPageBreak/>
        <w:t xml:space="preserve">دراسة (الناظر، 2019) أثر إدارة التغيير على نجاح مشاريع الحكومة الإلكترونية في المملكة العربية السعودية، مع تحليل أهمية إدارة التغيير في تحسين أداء هذه المشاريع. </w:t>
      </w:r>
    </w:p>
    <w:p w14:paraId="2E60FB68"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 xml:space="preserve">هدفت الدراسة إلى فهم كيفية تطبيق استراتيجيات إدارة التغيير لدعم وتنفيذ مشاريع الحكومة الإلكترونية بنجاح، وضمان تحقيق الأهداف </w:t>
      </w:r>
      <w:proofErr w:type="spellStart"/>
      <w:r w:rsidRPr="00A87625">
        <w:rPr>
          <w:rFonts w:eastAsia="Calibri" w:cs="Sakkal Majalla"/>
          <w:kern w:val="2"/>
          <w:szCs w:val="28"/>
          <w:rtl/>
        </w:rPr>
        <w:t>المرجوة،و</w:t>
      </w:r>
      <w:proofErr w:type="spellEnd"/>
      <w:r w:rsidRPr="00A87625">
        <w:rPr>
          <w:rFonts w:eastAsia="Calibri" w:cs="Sakkal Majalla"/>
          <w:kern w:val="2"/>
          <w:szCs w:val="28"/>
          <w:rtl/>
        </w:rPr>
        <w:t xml:space="preserve"> استخدمت الدراسة المنهج الوصفي والتحليلي لدراسة أثر إدارة التغيير على نجاح مشاريع الحكومة الإلكترونية في المملكة العربية السعودية. تم جمع البيانات من مشاريع الحكومة الإلكترونية المختلفة وتحليلها باستخدام التحليل الإحصائي لاستخلاص النتائج المتعلقة بدور إدارة التغيير في تعزيز نجاح هذه المشاريع</w:t>
      </w:r>
      <w:r w:rsidRPr="00A87625">
        <w:rPr>
          <w:rFonts w:eastAsia="Calibri" w:cs="Sakkal Majalla"/>
          <w:kern w:val="2"/>
          <w:szCs w:val="28"/>
        </w:rPr>
        <w:t>.</w:t>
      </w:r>
    </w:p>
    <w:p w14:paraId="5999921B"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إدارة التغيير تلعب دورًا حاسمًا في نجاح مشاريع الحكومة الإلكترونية. تبين أن العوامل المؤثرة في تحسين أداء هذه المشاريع تشمل تطوير القدرات التقنية والبشرية، وتوفير الدعم اللازم، وتحفيز الابتكار والتطوير المستمر. أكدت الدراسة أن تطبيق استراتيجيات إدارة التغيير يسهم بشكل كبير في تمكين المشاريع من تحقيق أهدافها بنجاح</w:t>
      </w:r>
      <w:r w:rsidRPr="00A87625">
        <w:rPr>
          <w:rFonts w:eastAsia="Calibri" w:cs="Sakkal Majalla"/>
          <w:kern w:val="2"/>
          <w:szCs w:val="28"/>
        </w:rPr>
        <w:t>.</w:t>
      </w:r>
    </w:p>
    <w:p w14:paraId="73870107"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قدمت الدراسة توصيات لتحسين أداء مشاريع الحكومة الإلكترونية في المملكة العربية السعودية وتحقيق النتائج المرجوة بشكل فعال. تضمنت التوصيات ضرورة تبني سياسات تنظيمية مشجعة للتغيير، وتوفير التدريب والدعم المستمر للموظفين، وتعزيز الابتكار والتطوير التقني. كما شددت على أهمية التواصل الفعال بين جميع الأطراف المعنية لضمان استجابة سريعة وفعالة للتحديات التي تواجه المشاريع</w:t>
      </w:r>
      <w:r w:rsidRPr="00A87625">
        <w:rPr>
          <w:rFonts w:eastAsia="Calibri" w:cs="Sakkal Majalla"/>
          <w:kern w:val="2"/>
          <w:szCs w:val="28"/>
        </w:rPr>
        <w:t>.</w:t>
      </w:r>
    </w:p>
    <w:p w14:paraId="1D3F66FA" w14:textId="77777777" w:rsidR="00AB7277" w:rsidRPr="00343F8A" w:rsidRDefault="00AB7277" w:rsidP="000D7C14">
      <w:pPr>
        <w:spacing w:before="100" w:beforeAutospacing="1" w:after="100" w:afterAutospacing="1"/>
        <w:ind w:left="0" w:firstLine="0"/>
        <w:rPr>
          <w:rFonts w:eastAsia="Calibri" w:cs="Sakkal Majalla"/>
          <w:b/>
          <w:bCs/>
          <w:kern w:val="2"/>
          <w:szCs w:val="28"/>
          <w:rtl/>
        </w:rPr>
      </w:pPr>
      <w:r w:rsidRPr="00343F8A">
        <w:rPr>
          <w:rFonts w:eastAsia="Calibri" w:cs="Sakkal Majalla"/>
          <w:b/>
          <w:bCs/>
          <w:kern w:val="2"/>
          <w:szCs w:val="28"/>
          <w:rtl/>
        </w:rPr>
        <w:t>دراسة</w:t>
      </w:r>
      <w:r w:rsidRPr="00343F8A">
        <w:rPr>
          <w:rFonts w:eastAsia="Calibri" w:cs="Sakkal Majalla"/>
          <w:b/>
          <w:bCs/>
          <w:kern w:val="2"/>
          <w:szCs w:val="28"/>
        </w:rPr>
        <w:t xml:space="preserve"> (Amoah, 2021) </w:t>
      </w:r>
      <w:r w:rsidRPr="00343F8A">
        <w:rPr>
          <w:rFonts w:eastAsia="Calibri" w:cs="Sakkal Majalla"/>
          <w:b/>
          <w:bCs/>
          <w:kern w:val="2"/>
          <w:szCs w:val="28"/>
          <w:rtl/>
        </w:rPr>
        <w:t xml:space="preserve">بعنوان "جعل إدارة المشروع ناجحة: حالة مشاريع البناء في الدول النامية" </w:t>
      </w:r>
    </w:p>
    <w:p w14:paraId="245E3AFF"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هدفت الدراسة إلى فهم التحديات والفرص التي تواجه إدارة المشاريع في هذا القطاع، وتقديم توصيات لتحسين فعالية وكفاءة إدارة المشاريع ،و استخدمت الدراسة منهجية تحليلية تعتمد على جمع البيانات من مشاريع بناء مختلفة في الدول النامية، وتحليل هذه البيانات لتحديد العوامل التي تؤثر على نجاح إدارة المشاريع. تم جمع البيانات من مصادر متعددة بما في ذلك مقابلات مع مديري المشاريع، واستبيانات للمشاركين في المشاريع، وتحليل التقارير والمستندات ذات الصلة</w:t>
      </w:r>
      <w:r w:rsidRPr="00A87625">
        <w:rPr>
          <w:rFonts w:eastAsia="Calibri" w:cs="Sakkal Majalla"/>
          <w:kern w:val="2"/>
          <w:szCs w:val="28"/>
        </w:rPr>
        <w:t>.</w:t>
      </w:r>
    </w:p>
    <w:p w14:paraId="4E0A08A0"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lastRenderedPageBreak/>
        <w:t>أظهرت النتائج أن هناك عدة عوامل حاسمة تؤثر على نجاح إدارة المشاريع في قطاع البناء في الدول النامية. من بين هذه العوامل التخطيط الجيد، والتواصل الفعال، وتوافر الموارد المالية والبشرية، والقدرة على إدارة المخاطر، والتكيف مع التغيرات. كما أظهرت الدراسة أن البيئة التنظيمية والدعم الحكومي يلعبان دورًا مهمًا في تسهيل أو تعقيد عملية إدارة المشاريع</w:t>
      </w:r>
      <w:r w:rsidRPr="00A87625">
        <w:rPr>
          <w:rFonts w:eastAsia="Calibri" w:cs="Sakkal Majalla"/>
          <w:kern w:val="2"/>
          <w:szCs w:val="28"/>
        </w:rPr>
        <w:t>.</w:t>
      </w:r>
    </w:p>
    <w:p w14:paraId="71F9C09B" w14:textId="1F1B176D" w:rsidR="00AB7277" w:rsidRPr="00A87625" w:rsidRDefault="00343F8A" w:rsidP="000D7C14">
      <w:pPr>
        <w:tabs>
          <w:tab w:val="num" w:pos="720"/>
        </w:tabs>
        <w:spacing w:before="100" w:beforeAutospacing="1" w:after="100" w:afterAutospacing="1"/>
        <w:ind w:left="0" w:firstLine="0"/>
        <w:rPr>
          <w:rFonts w:eastAsia="Calibri" w:cs="Sakkal Majalla"/>
          <w:kern w:val="2"/>
          <w:szCs w:val="28"/>
        </w:rPr>
      </w:pPr>
      <w:r>
        <w:rPr>
          <w:rFonts w:eastAsia="Calibri" w:cs="Sakkal Majalla"/>
          <w:kern w:val="2"/>
          <w:szCs w:val="28"/>
          <w:rtl/>
        </w:rPr>
        <w:tab/>
      </w:r>
      <w:r w:rsidR="00AB7277" w:rsidRPr="00A87625">
        <w:rPr>
          <w:rFonts w:eastAsia="Calibri" w:cs="Sakkal Majalla"/>
          <w:kern w:val="2"/>
          <w:szCs w:val="28"/>
          <w:rtl/>
        </w:rPr>
        <w:t>توصي الدراسة بتبني مجموعة من الاستراتيجيات لتحسين إدارة المشاريع في قطاع البناء في الدول النامية. من بين هذه الاستراتيجيات تعزيز مهارات التخطيط والتنظيم لدى مديري المشاريع ،و تحسين آليات التواصل بين جميع الأطراف المعنية بالمشروع ،و ضمان توفير الموارد اللازمة بشكل مستمر ومنتظم ،و تطوير أنظمة فعالة لإدارة المخاطر والاستجابة للتغيرات</w:t>
      </w:r>
      <w:r w:rsidR="00AB7277" w:rsidRPr="00A87625">
        <w:rPr>
          <w:rFonts w:eastAsia="Calibri" w:cs="Sakkal Majalla"/>
          <w:kern w:val="2"/>
          <w:szCs w:val="28"/>
        </w:rPr>
        <w:t>.</w:t>
      </w:r>
    </w:p>
    <w:p w14:paraId="155EFC63" w14:textId="77777777" w:rsidR="00AB7277" w:rsidRPr="00A87625" w:rsidRDefault="00AB7277" w:rsidP="000D7C14">
      <w:pPr>
        <w:spacing w:before="100" w:beforeAutospacing="1" w:after="100" w:afterAutospacing="1"/>
        <w:ind w:left="0" w:firstLine="0"/>
        <w:rPr>
          <w:rFonts w:eastAsia="Calibri" w:cs="Sakkal Majalla"/>
          <w:b/>
          <w:bCs/>
          <w:kern w:val="2"/>
          <w:szCs w:val="28"/>
          <w:rtl/>
        </w:rPr>
      </w:pPr>
      <w:bookmarkStart w:id="42" w:name="_Hlk170101640"/>
      <w:r w:rsidRPr="00A87625">
        <w:rPr>
          <w:rFonts w:eastAsia="Calibri" w:cs="Sakkal Majalla"/>
          <w:b/>
          <w:bCs/>
          <w:kern w:val="2"/>
          <w:szCs w:val="28"/>
          <w:rtl/>
        </w:rPr>
        <w:t>دراسة</w:t>
      </w:r>
      <w:r w:rsidRPr="00A87625">
        <w:rPr>
          <w:rFonts w:eastAsia="Calibri" w:cs="Sakkal Majalla"/>
          <w:b/>
          <w:bCs/>
          <w:kern w:val="2"/>
          <w:szCs w:val="28"/>
        </w:rPr>
        <w:t xml:space="preserve"> (Shamim, I., &amp; Gopinath, S., 2020) </w:t>
      </w:r>
      <w:r w:rsidRPr="00A87625">
        <w:rPr>
          <w:rFonts w:eastAsia="Calibri" w:cs="Sakkal Majalla"/>
          <w:b/>
          <w:bCs/>
          <w:kern w:val="2"/>
          <w:szCs w:val="28"/>
          <w:rtl/>
        </w:rPr>
        <w:t xml:space="preserve">بعنوان "استكشاف العوامل التي تؤدي إلى نجاح إدارة المشاريع" </w:t>
      </w:r>
    </w:p>
    <w:bookmarkEnd w:id="42"/>
    <w:p w14:paraId="78052207"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هدفت الدراسة إلى تقديم فهم شامل للعوامل المؤثرة في نجاح المشاريع وتقديم توصيات لتحسين إدارة المشاريع</w:t>
      </w:r>
      <w:r w:rsidRPr="00A87625">
        <w:rPr>
          <w:rFonts w:eastAsia="Calibri" w:cs="Sakkal Majalla"/>
          <w:kern w:val="2"/>
          <w:szCs w:val="28"/>
        </w:rPr>
        <w:t>.</w:t>
      </w:r>
    </w:p>
    <w:p w14:paraId="77F74BFE"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استخدمت الدراسة منهجية تحليلية شاملة، حيث تم جمع البيانات من مجموعة متنوعة من المشاريع في مجالات مختلفة وتحليلها لتحديد العوامل التي تؤثر بشكل إيجابي على نجاح المشاريع. تم جمع البيانات من خلال استبيانات ومقابلات مع مديري المشاريع والمشاركين في المشاريع، بالإضافة إلى تحليل الأدبيات السابقة</w:t>
      </w:r>
      <w:r w:rsidRPr="00A87625">
        <w:rPr>
          <w:rFonts w:eastAsia="Calibri" w:cs="Sakkal Majalla"/>
          <w:kern w:val="2"/>
          <w:szCs w:val="28"/>
        </w:rPr>
        <w:t>.</w:t>
      </w:r>
    </w:p>
    <w:p w14:paraId="652B4D60"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هناك عدة عوامل حاسمة تسهم في نجاح إدارة المشاريع، من بينها التخطيط الجيد، والقيادة الفعالة، والتواصل المستمر، وإدارة المخاطر، وتوافر الموارد اللازمة. أكدت الدراسة أن التخطيط الجيد يعد من أهم العوامل التي تؤدي إلى نجاح المشاريع، حيث يساهم في تحديد الأهداف والمهام بوضوح. كما أن القيادة الفعالة تلعب دورًا كبيرًا في توجيه الفريق وتحفيزه لتحقيق الأهداف المرجوة</w:t>
      </w:r>
      <w:r w:rsidRPr="00A87625">
        <w:rPr>
          <w:rFonts w:eastAsia="Calibri" w:cs="Sakkal Majalla"/>
          <w:kern w:val="2"/>
          <w:szCs w:val="28"/>
        </w:rPr>
        <w:t>.</w:t>
      </w:r>
    </w:p>
    <w:p w14:paraId="494450B0"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lastRenderedPageBreak/>
        <w:t>التواصل المستمر بين جميع الأطراف المعنية يعتبر من العوامل الأساسية التي تسهم في نجاح المشاريع، حيث يساعد في حل المشكلات وتجنب الصراعات. بالإضافة إلى ذلك، تُعتبر إدارة المخاطر جزءًا أساسيًا من عملية إدارة المشاريع، حيث تساهم في تحديد التحديات المحتملة ووضع استراتيجيات للتعامل معها. وأخيرًا، يعتبر توافر الموارد المالية والبشرية من العوامل الضرورية لتحقيق النجاح في المشاريع</w:t>
      </w:r>
      <w:r w:rsidRPr="00A87625">
        <w:rPr>
          <w:rFonts w:eastAsia="Calibri" w:cs="Sakkal Majalla"/>
          <w:kern w:val="2"/>
          <w:szCs w:val="28"/>
        </w:rPr>
        <w:t>.</w:t>
      </w:r>
    </w:p>
    <w:p w14:paraId="5CD85098"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توصي الدراسة بضرورة التركيز على تحسين مهارات التخطيط والتنظيم لدى مديري المشاريع، وتعزيز القيادة الفعالة، وتطوير آليات التواصل المستمر بين جميع الأطراف المعنية. كما توصي بتطبيق أنظمة فعالة لإدارة المخاطر وضمان توافر الموارد اللازمة لتحقيق أهداف المشاريع بنجاح</w:t>
      </w:r>
      <w:r w:rsidRPr="00A87625">
        <w:rPr>
          <w:rFonts w:eastAsia="Calibri" w:cs="Sakkal Majalla"/>
          <w:kern w:val="2"/>
          <w:szCs w:val="28"/>
        </w:rPr>
        <w:t>.</w:t>
      </w:r>
    </w:p>
    <w:p w14:paraId="7198BD32" w14:textId="77777777" w:rsidR="00AB7277" w:rsidRPr="00A87625" w:rsidRDefault="00AB7277" w:rsidP="000D7C14">
      <w:pPr>
        <w:spacing w:before="100" w:beforeAutospacing="1" w:after="100" w:afterAutospacing="1"/>
        <w:ind w:left="0" w:firstLine="0"/>
        <w:rPr>
          <w:rFonts w:eastAsia="Calibri" w:cs="Sakkal Majalla"/>
          <w:b/>
          <w:bCs/>
          <w:kern w:val="2"/>
          <w:szCs w:val="28"/>
          <w:rtl/>
        </w:rPr>
      </w:pPr>
      <w:r w:rsidRPr="00A87625">
        <w:rPr>
          <w:rFonts w:eastAsia="Calibri" w:cs="Sakkal Majalla"/>
          <w:b/>
          <w:bCs/>
          <w:kern w:val="2"/>
          <w:szCs w:val="28"/>
          <w:rtl/>
        </w:rPr>
        <w:t>دراسة</w:t>
      </w:r>
      <w:r w:rsidRPr="00A87625">
        <w:rPr>
          <w:rFonts w:eastAsia="Calibri" w:cs="Sakkal Majalla"/>
          <w:b/>
          <w:bCs/>
          <w:kern w:val="2"/>
          <w:szCs w:val="28"/>
        </w:rPr>
        <w:t xml:space="preserve"> (</w:t>
      </w:r>
      <w:proofErr w:type="spellStart"/>
      <w:r w:rsidRPr="00A87625">
        <w:rPr>
          <w:rFonts w:eastAsia="Calibri" w:cs="Sakkal Majalla"/>
          <w:b/>
          <w:bCs/>
          <w:kern w:val="2"/>
          <w:szCs w:val="28"/>
        </w:rPr>
        <w:t>Durmic</w:t>
      </w:r>
      <w:proofErr w:type="spellEnd"/>
      <w:r w:rsidRPr="00A87625">
        <w:rPr>
          <w:rFonts w:eastAsia="Calibri" w:cs="Sakkal Majalla"/>
          <w:b/>
          <w:bCs/>
          <w:kern w:val="2"/>
          <w:szCs w:val="28"/>
        </w:rPr>
        <w:t xml:space="preserve">,, 2020) </w:t>
      </w:r>
      <w:r w:rsidRPr="00A87625">
        <w:rPr>
          <w:rFonts w:eastAsia="Calibri" w:cs="Sakkal Majalla"/>
          <w:b/>
          <w:bCs/>
          <w:kern w:val="2"/>
          <w:szCs w:val="28"/>
          <w:rtl/>
        </w:rPr>
        <w:t>بعنوان "العوامل المؤثرة على نجاح المشاريع: بحث نوعي</w:t>
      </w:r>
    </w:p>
    <w:p w14:paraId="0B9F092C"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تناولت هذه الدراسة تحليل العوامل المؤثرة على نجاح المشاريع في سياق مشاريع تكنولوجيا المعلومات (</w:t>
      </w:r>
      <w:r w:rsidRPr="00A87625">
        <w:rPr>
          <w:rFonts w:eastAsia="Calibri" w:cs="Sakkal Majalla"/>
          <w:kern w:val="2"/>
          <w:szCs w:val="28"/>
        </w:rPr>
        <w:t>IT</w:t>
      </w:r>
      <w:r w:rsidRPr="00A87625">
        <w:rPr>
          <w:rFonts w:eastAsia="Calibri" w:cs="Sakkal Majalla"/>
          <w:kern w:val="2"/>
          <w:szCs w:val="28"/>
          <w:rtl/>
        </w:rPr>
        <w:t>). هدفت الدراسة إلى تحديد العوامل الرئيسية التي تسهم في الأداء الناجح للمشاريع وتحقيق نتائج مرضية، وذلك من خلال تحليل محتوى نوعي للبيانات التي تم جمعها عبر استبيان شمل 108 من محترفي تكنولوجيا المعلومات، باستخدام سؤال مفتوح واحد.</w:t>
      </w:r>
    </w:p>
    <w:p w14:paraId="6F2FA6F0"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تم تحديد إجمالي 38 عاملاً مؤثرًا على نجاح المشاريع، وقسمت هذه العوامل إلى خمس فئات رئيسية هي: فريق المشروع، العميل، التخطيط، التنفيذ، والرقابة على المشروع. أظهرت النتائج أن فريق المشروع وأنشطة الرقابة على المشروع هما العاملان الأكثر أهمية لتحقيق نتائج ناجحة في المشاريع.</w:t>
      </w:r>
    </w:p>
    <w:p w14:paraId="122429BF"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أكدت هذه النتائج ودعمت ما توصلت إليه الدراسات الكمية السابقة، ونموذج نجاح المشروع الناتج عنها. أظهرت الدراسة أن تعزيز فعالية فريق المشروع وتحسين أنشطة الرقابة يمكن أن يسهم بشكل كبير في تحسين أداء المشاريع ونتائجها.</w:t>
      </w:r>
    </w:p>
    <w:p w14:paraId="10622EE0"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توصي الدراسة بتركيز جهود إدارة المشاريع على تحسين مهارات وأداء فرق المشروع، وكذلك على تطوير آليات رقابة فعالة لضمان تحقيق الأهداف المرجوة. تعزيز التواصل والتخطيط والتنفيذ الجيد من بين الاستراتيجيات الأساسية التي يمكن أن تدعم نجاح المشاريع في مجال تكنولوجيا المعلومات.</w:t>
      </w:r>
    </w:p>
    <w:p w14:paraId="21ACFA7A" w14:textId="77777777" w:rsidR="00AB7277" w:rsidRPr="00343F8A" w:rsidRDefault="00AB7277" w:rsidP="000D7C14">
      <w:pPr>
        <w:spacing w:before="100" w:beforeAutospacing="1" w:after="100" w:afterAutospacing="1"/>
        <w:ind w:left="0" w:firstLine="0"/>
        <w:rPr>
          <w:rFonts w:eastAsia="Calibri" w:cs="Sakkal Majalla"/>
          <w:b/>
          <w:bCs/>
          <w:kern w:val="2"/>
          <w:szCs w:val="28"/>
        </w:rPr>
      </w:pPr>
      <w:proofErr w:type="spellStart"/>
      <w:r w:rsidRPr="00343F8A">
        <w:rPr>
          <w:rFonts w:eastAsia="Calibri" w:cs="Sakkal Majalla"/>
          <w:b/>
          <w:bCs/>
          <w:kern w:val="2"/>
          <w:szCs w:val="28"/>
          <w:rtl/>
        </w:rPr>
        <w:lastRenderedPageBreak/>
        <w:t>داسة</w:t>
      </w:r>
      <w:proofErr w:type="spellEnd"/>
      <w:r w:rsidRPr="00343F8A">
        <w:rPr>
          <w:rFonts w:eastAsia="Calibri" w:cs="Sakkal Majalla"/>
          <w:b/>
          <w:bCs/>
          <w:kern w:val="2"/>
          <w:szCs w:val="28"/>
          <w:rtl/>
        </w:rPr>
        <w:t xml:space="preserve"> </w:t>
      </w:r>
      <w:r w:rsidRPr="00343F8A">
        <w:rPr>
          <w:rFonts w:eastAsia="Calibri" w:cs="Sakkal Majalla"/>
          <w:b/>
          <w:bCs/>
          <w:kern w:val="2"/>
          <w:szCs w:val="28"/>
        </w:rPr>
        <w:t xml:space="preserve">(Ciric Lalic, D., Lalic, B., </w:t>
      </w:r>
      <w:proofErr w:type="spellStart"/>
      <w:r w:rsidRPr="00343F8A">
        <w:rPr>
          <w:rFonts w:eastAsia="Calibri" w:cs="Sakkal Majalla"/>
          <w:b/>
          <w:bCs/>
          <w:kern w:val="2"/>
          <w:szCs w:val="28"/>
        </w:rPr>
        <w:t>Delić</w:t>
      </w:r>
      <w:proofErr w:type="spellEnd"/>
      <w:r w:rsidRPr="00343F8A">
        <w:rPr>
          <w:rFonts w:eastAsia="Calibri" w:cs="Sakkal Majalla"/>
          <w:b/>
          <w:bCs/>
          <w:kern w:val="2"/>
          <w:szCs w:val="28"/>
        </w:rPr>
        <w:t>, M., Gracanin, D., &amp; Stefanovic, D., 2022)</w:t>
      </w:r>
    </w:p>
    <w:p w14:paraId="0411EF85"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هدفت هذه الدراسة إلى استكشاف تأثير منهجيات إدارة المشاريع المختلفة، سواء كانت تقليدية أو رشيقة أو هجينة، على نجاح المشاريع، مع اعتبار أن نجاح المشروع هو ظاهرة متعددة الأبعاد. بالإضافة إلى ذلك، سعى الباحثون إلى فهم ما إذا كانت خصائص المشروع المحددة تلعب دورًا في تعديل هذه التأثيرات</w:t>
      </w:r>
      <w:r w:rsidRPr="00A87625">
        <w:rPr>
          <w:rFonts w:eastAsia="Calibri" w:cs="Sakkal Majalla"/>
          <w:kern w:val="2"/>
          <w:szCs w:val="28"/>
        </w:rPr>
        <w:t>.</w:t>
      </w:r>
    </w:p>
    <w:p w14:paraId="3F1E6296"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استخدم الباحثون منهجية تجريبية، حيث قاموا بجمع البيانات من عينة تضم 227 من محترفي المشاريع من مختلف أنحاء العالم. لتحديد أبعاد نجاح المشروع والتحقق من صحتها، أجرى الباحثون تحليل العوامل الاستكشافي</w:t>
      </w:r>
      <w:r w:rsidRPr="00A87625">
        <w:rPr>
          <w:rFonts w:eastAsia="Calibri" w:cs="Sakkal Majalla"/>
          <w:kern w:val="2"/>
          <w:szCs w:val="28"/>
        </w:rPr>
        <w:t xml:space="preserve"> (EFA). </w:t>
      </w:r>
      <w:r w:rsidRPr="00A87625">
        <w:rPr>
          <w:rFonts w:eastAsia="Calibri" w:cs="Sakkal Majalla"/>
          <w:kern w:val="2"/>
          <w:szCs w:val="28"/>
          <w:rtl/>
        </w:rPr>
        <w:t>كما استخدموا طريقة تجميع</w:t>
      </w:r>
      <w:r w:rsidRPr="00A87625">
        <w:rPr>
          <w:rFonts w:eastAsia="Calibri" w:cs="Sakkal Majalla"/>
          <w:kern w:val="2"/>
          <w:szCs w:val="28"/>
        </w:rPr>
        <w:t xml:space="preserve"> K-means </w:t>
      </w:r>
      <w:r w:rsidRPr="00A87625">
        <w:rPr>
          <w:rFonts w:eastAsia="Calibri" w:cs="Sakkal Majalla"/>
          <w:kern w:val="2"/>
          <w:szCs w:val="28"/>
          <w:rtl/>
        </w:rPr>
        <w:t>لتمييز ملفات تعريف المستجيبين بين منهجيات إدارة المشاريع التقليدية والرشيقة والهجينة. لاختبار فرضيات البحث وتحديد الأهمية بين مجموعات البحث، تم استخدام اختبارات</w:t>
      </w:r>
      <w:r w:rsidRPr="00A87625">
        <w:rPr>
          <w:rFonts w:eastAsia="Calibri" w:cs="Sakkal Majalla"/>
          <w:kern w:val="2"/>
          <w:szCs w:val="28"/>
        </w:rPr>
        <w:t xml:space="preserve"> ANOVA.</w:t>
      </w:r>
    </w:p>
    <w:p w14:paraId="0BB8E0D9"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أظهرت النتائج أن المنهجية الرشيقة لها تأثير إيجابي أكبر على اثنين من أصل خمسة أبعاد لنجاح المشروع التي تم تحليلها في هذه الدراسة، وهما تأثير المشروع على الفريق والاستعداد للمستقبل، مقارنة بالمنهجية التقليدية</w:t>
      </w:r>
      <w:r w:rsidRPr="00A87625">
        <w:rPr>
          <w:rFonts w:eastAsia="Calibri" w:cs="Sakkal Majalla"/>
          <w:kern w:val="2"/>
          <w:szCs w:val="28"/>
        </w:rPr>
        <w:t>.</w:t>
      </w:r>
    </w:p>
    <w:p w14:paraId="4E969BD4"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تعتبر هذه النتائج ذات أهمية عملية للممارسين في مجال إدارة المشاريع، حيث توفر توجيهات حول كيفية اختيار منهجية إدارة المشاريع التي تركز على النجاح. كما أنها ذات قيمة أكاديمية، حيث تسهم في تطوير نظرية الطوارئ في إدارة المشاريع</w:t>
      </w:r>
      <w:r w:rsidRPr="00A87625">
        <w:rPr>
          <w:rFonts w:eastAsia="Calibri" w:cs="Sakkal Majalla"/>
          <w:kern w:val="2"/>
          <w:szCs w:val="28"/>
        </w:rPr>
        <w:t>.</w:t>
      </w:r>
    </w:p>
    <w:p w14:paraId="20935BA8" w14:textId="57731671"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Pr>
      </w:pPr>
      <w:bookmarkStart w:id="43" w:name="_Toc170144377"/>
      <w:bookmarkStart w:id="44" w:name="_Toc172331217"/>
      <w:r>
        <w:rPr>
          <w:rFonts w:eastAsia="Times New Roman" w:cs="Sakkal Majalla" w:hint="cs"/>
          <w:b/>
          <w:bCs/>
          <w:kern w:val="2"/>
          <w:sz w:val="36"/>
          <w:szCs w:val="36"/>
          <w:rtl/>
        </w:rPr>
        <w:t xml:space="preserve">8.1 </w:t>
      </w:r>
      <w:r w:rsidR="00AB7277" w:rsidRPr="00DB655A">
        <w:rPr>
          <w:rFonts w:eastAsia="Times New Roman" w:cs="Sakkal Majalla"/>
          <w:b/>
          <w:bCs/>
          <w:kern w:val="2"/>
          <w:sz w:val="36"/>
          <w:szCs w:val="36"/>
          <w:rtl/>
        </w:rPr>
        <w:t>تعليق على الدراسات السابقة وتحديد الفجوة البحثية</w:t>
      </w:r>
      <w:bookmarkEnd w:id="41"/>
      <w:bookmarkEnd w:id="43"/>
      <w:bookmarkEnd w:id="44"/>
    </w:p>
    <w:p w14:paraId="502FFA85" w14:textId="77777777" w:rsidR="00AB7277" w:rsidRPr="00A87625" w:rsidRDefault="00AB7277" w:rsidP="00DB655A">
      <w:pPr>
        <w:spacing w:before="100" w:beforeAutospacing="1" w:after="100" w:afterAutospacing="1"/>
        <w:ind w:left="0"/>
        <w:rPr>
          <w:rFonts w:eastAsia="Times New Roman" w:cs="Sakkal Majalla"/>
          <w:szCs w:val="28"/>
        </w:rPr>
      </w:pPr>
      <w:r w:rsidRPr="00A87625">
        <w:rPr>
          <w:rFonts w:eastAsia="Times New Roman" w:cs="Sakkal Majalla"/>
          <w:szCs w:val="28"/>
          <w:rtl/>
        </w:rPr>
        <w:t>تشير الدراسات السابقة إلى أهمية القيادة التحويلية واستراتيجيات إدارة التغيير في تحسين الأداء الأكاديمي والتنظيمي للمنظمات المختلفة. على سبيل المثال، دراسة</w:t>
      </w:r>
      <w:r w:rsidRPr="00A87625">
        <w:rPr>
          <w:rFonts w:eastAsia="Times New Roman" w:cs="Sakkal Majalla"/>
          <w:szCs w:val="28"/>
        </w:rPr>
        <w:t xml:space="preserve"> (Al-Husseini, S., &amp; </w:t>
      </w:r>
      <w:proofErr w:type="spellStart"/>
      <w:r w:rsidRPr="00A87625">
        <w:rPr>
          <w:rFonts w:eastAsia="Times New Roman" w:cs="Sakkal Majalla"/>
          <w:szCs w:val="28"/>
        </w:rPr>
        <w:t>Elbeltagi</w:t>
      </w:r>
      <w:proofErr w:type="spellEnd"/>
      <w:r w:rsidRPr="00A87625">
        <w:rPr>
          <w:rFonts w:eastAsia="Times New Roman" w:cs="Sakkal Majalla"/>
          <w:szCs w:val="28"/>
        </w:rPr>
        <w:t xml:space="preserve">, I., 2020) </w:t>
      </w:r>
      <w:r w:rsidRPr="00A87625">
        <w:rPr>
          <w:rFonts w:eastAsia="Times New Roman" w:cs="Sakkal Majalla"/>
          <w:szCs w:val="28"/>
          <w:rtl/>
        </w:rPr>
        <w:t>أكدت على دور القيادة التحويلية في تعزيز الابتكار وتحفيز الموظفين، مما يؤدي إلى تحسين النتائج الأكاديمية في مؤسسات التعليم العالي بالعراق. بينما تناولت دراسة</w:t>
      </w:r>
      <w:r w:rsidRPr="00A87625">
        <w:rPr>
          <w:rFonts w:eastAsia="Times New Roman" w:cs="Sakkal Majalla"/>
          <w:szCs w:val="28"/>
        </w:rPr>
        <w:t xml:space="preserve"> (Phillips, J., &amp; Klein, J. D., 2023) </w:t>
      </w:r>
      <w:r w:rsidRPr="00A87625">
        <w:rPr>
          <w:rFonts w:eastAsia="Times New Roman" w:cs="Sakkal Majalla"/>
          <w:szCs w:val="28"/>
          <w:rtl/>
        </w:rPr>
        <w:lastRenderedPageBreak/>
        <w:t>الفجوة بين النظرية والتطبيق في إدارة التغيير، وأبرزت أهمية التواصل الفعال وإشراك الأطراف المعنية في نجاح عمليات التغيير</w:t>
      </w:r>
      <w:r w:rsidRPr="00A87625">
        <w:rPr>
          <w:rFonts w:eastAsia="Times New Roman" w:cs="Sakkal Majalla"/>
          <w:szCs w:val="28"/>
        </w:rPr>
        <w:t>.</w:t>
      </w:r>
    </w:p>
    <w:p w14:paraId="5BAAACE3" w14:textId="77777777" w:rsidR="00AB7277" w:rsidRPr="00A87625" w:rsidRDefault="00AB7277" w:rsidP="000D7C14">
      <w:pPr>
        <w:spacing w:before="100" w:beforeAutospacing="1" w:after="100" w:afterAutospacing="1"/>
        <w:ind w:left="0" w:firstLine="0"/>
        <w:rPr>
          <w:rFonts w:eastAsia="Times New Roman" w:cs="Sakkal Majalla"/>
          <w:b/>
          <w:bCs/>
          <w:szCs w:val="28"/>
        </w:rPr>
      </w:pPr>
      <w:r w:rsidRPr="00A87625">
        <w:rPr>
          <w:rFonts w:eastAsia="Times New Roman" w:cs="Sakkal Majalla"/>
          <w:b/>
          <w:bCs/>
          <w:szCs w:val="28"/>
          <w:rtl/>
        </w:rPr>
        <w:t>الفجوة البحثية</w:t>
      </w:r>
    </w:p>
    <w:p w14:paraId="34C81384" w14:textId="77777777" w:rsidR="00927C0E" w:rsidRDefault="00AB7277" w:rsidP="00927C0E">
      <w:pPr>
        <w:spacing w:before="100" w:beforeAutospacing="1" w:after="100" w:afterAutospacing="1"/>
        <w:ind w:left="0"/>
        <w:rPr>
          <w:rFonts w:eastAsia="Times New Roman" w:cs="Sakkal Majalla"/>
          <w:szCs w:val="28"/>
          <w:rtl/>
        </w:rPr>
      </w:pPr>
      <w:r w:rsidRPr="00A87625">
        <w:rPr>
          <w:rFonts w:eastAsia="Times New Roman" w:cs="Sakkal Majalla"/>
          <w:szCs w:val="28"/>
          <w:rtl/>
        </w:rPr>
        <w:t>على الرغم من أن الدراسات السابقة قدمت رؤى قيمة حول أهمية القيادة التحويلية واستراتيجيات إدارة التغيير، إلا أن هناك فجوات بحثية ملحوظة تتطلب المزيد من الاستكشاف، وخاصة في سياق المشاريع الرقمية في شركات تكنولوجيا المعلومات بمدينة الطائف</w:t>
      </w:r>
      <w:r w:rsidRPr="00A87625">
        <w:rPr>
          <w:rFonts w:eastAsia="Times New Roman" w:cs="Sakkal Majalla"/>
          <w:szCs w:val="28"/>
        </w:rPr>
        <w:t>:</w:t>
      </w:r>
    </w:p>
    <w:p w14:paraId="3C6A6E2F" w14:textId="77777777" w:rsidR="00927C0E" w:rsidRDefault="00AB7277" w:rsidP="00927C0E">
      <w:pPr>
        <w:spacing w:before="100" w:beforeAutospacing="1" w:after="100" w:afterAutospacing="1"/>
        <w:ind w:left="0"/>
        <w:rPr>
          <w:rFonts w:eastAsia="Times New Roman" w:cs="Sakkal Majalla"/>
          <w:szCs w:val="28"/>
          <w:rtl/>
        </w:rPr>
      </w:pPr>
      <w:r w:rsidRPr="00A87625">
        <w:rPr>
          <w:rFonts w:eastAsia="Times New Roman" w:cs="Sakkal Majalla"/>
          <w:szCs w:val="28"/>
          <w:rtl/>
        </w:rPr>
        <w:t>فمعظم الدراسات تركز على السياقات الأكاديمية والتنظيمية في دول معينة مثل العراق والولايات المتحدة. هناك حاجة لدراسات تستكشف تأثير القيادة التحويلية في بيئات ثقافية وتنظيمية متنوعة، خصوصًا في الدول النامية، مثل شركات تكنولوجيا المعلومات في مدينة الطائف</w:t>
      </w:r>
      <w:r w:rsidRPr="00A87625">
        <w:rPr>
          <w:rFonts w:eastAsia="Times New Roman" w:cs="Sakkal Majalla"/>
          <w:szCs w:val="28"/>
        </w:rPr>
        <w:t>.</w:t>
      </w:r>
    </w:p>
    <w:p w14:paraId="3F04E9AC" w14:textId="77777777" w:rsidR="00927C0E" w:rsidRDefault="00AB7277" w:rsidP="00927C0E">
      <w:pPr>
        <w:spacing w:before="100" w:beforeAutospacing="1" w:after="100" w:afterAutospacing="1"/>
        <w:ind w:left="0"/>
        <w:rPr>
          <w:rFonts w:eastAsia="Times New Roman" w:cs="Sakkal Majalla"/>
          <w:szCs w:val="28"/>
          <w:rtl/>
        </w:rPr>
      </w:pPr>
      <w:r w:rsidRPr="00A87625">
        <w:rPr>
          <w:rFonts w:eastAsia="Times New Roman" w:cs="Sakkal Majalla"/>
          <w:szCs w:val="28"/>
          <w:rtl/>
        </w:rPr>
        <w:t>على رغم تناول دراسة</w:t>
      </w:r>
      <w:r w:rsidRPr="00A87625">
        <w:rPr>
          <w:rFonts w:eastAsia="Times New Roman" w:cs="Sakkal Majalla"/>
          <w:szCs w:val="28"/>
        </w:rPr>
        <w:t xml:space="preserve"> (Phillips, J., &amp; Klein, J. D., 2023) </w:t>
      </w:r>
      <w:r w:rsidRPr="00A87625">
        <w:rPr>
          <w:rFonts w:eastAsia="Times New Roman" w:cs="Sakkal Majalla"/>
          <w:szCs w:val="28"/>
          <w:rtl/>
        </w:rPr>
        <w:t>الفجوة بين النظرية والتطبيق، إلا أن هناك حاجة لمزيد من البحث حول كيفية تكييف استراتيجيات إدارة التغيير لتكون أكثر فعالية في المشاريع الرقمية التي تتسم بالتغير السريع والتعقيد</w:t>
      </w:r>
      <w:r w:rsidRPr="00A87625">
        <w:rPr>
          <w:rFonts w:eastAsia="Times New Roman" w:cs="Sakkal Majalla"/>
          <w:szCs w:val="28"/>
        </w:rPr>
        <w:t>.</w:t>
      </w:r>
    </w:p>
    <w:p w14:paraId="41F72629" w14:textId="77777777" w:rsidR="00927C0E" w:rsidRDefault="00AB7277" w:rsidP="00927C0E">
      <w:pPr>
        <w:spacing w:before="100" w:beforeAutospacing="1" w:after="100" w:afterAutospacing="1"/>
        <w:ind w:left="0"/>
        <w:rPr>
          <w:rFonts w:eastAsia="Times New Roman" w:cs="Sakkal Majalla"/>
          <w:szCs w:val="28"/>
          <w:rtl/>
        </w:rPr>
      </w:pPr>
      <w:r w:rsidRPr="00A87625">
        <w:rPr>
          <w:rFonts w:eastAsia="Times New Roman" w:cs="Sakkal Majalla"/>
          <w:szCs w:val="28"/>
          <w:rtl/>
        </w:rPr>
        <w:t>بعض الدراسات مثل</w:t>
      </w:r>
      <w:r w:rsidRPr="00A87625">
        <w:rPr>
          <w:rFonts w:eastAsia="Times New Roman" w:cs="Sakkal Majalla"/>
          <w:szCs w:val="28"/>
        </w:rPr>
        <w:t xml:space="preserve"> (</w:t>
      </w:r>
      <w:proofErr w:type="spellStart"/>
      <w:r w:rsidRPr="00A87625">
        <w:rPr>
          <w:rFonts w:eastAsia="Times New Roman" w:cs="Sakkal Majalla"/>
          <w:szCs w:val="28"/>
        </w:rPr>
        <w:t>Ewenstein</w:t>
      </w:r>
      <w:proofErr w:type="spellEnd"/>
      <w:r w:rsidRPr="00A87625">
        <w:rPr>
          <w:rFonts w:eastAsia="Times New Roman" w:cs="Sakkal Majalla"/>
          <w:szCs w:val="28"/>
        </w:rPr>
        <w:t xml:space="preserve">, B., Smith, W., &amp; Sologar, A., 2015) </w:t>
      </w:r>
      <w:r w:rsidRPr="00A87625">
        <w:rPr>
          <w:rFonts w:eastAsia="Times New Roman" w:cs="Sakkal Majalla"/>
          <w:szCs w:val="28"/>
          <w:rtl/>
        </w:rPr>
        <w:t>تناولت دور الأدوات الرقمية في تعزيز إدارة التغيير، لكن هناك حاجة لمزيد من البحث حول كيفية استخدام التكنولوجيا الحديثة بشكل متكامل ومستدام في عمليات إدارة التغيير، وخاصة في سياق المشاريع الرقمية في شركات تكنولوجيا المعلومات</w:t>
      </w:r>
      <w:r w:rsidRPr="00A87625">
        <w:rPr>
          <w:rFonts w:eastAsia="Times New Roman" w:cs="Sakkal Majalla"/>
          <w:szCs w:val="28"/>
        </w:rPr>
        <w:t>.</w:t>
      </w:r>
    </w:p>
    <w:p w14:paraId="268F62A6" w14:textId="23B06A9F" w:rsidR="00AB7277" w:rsidRPr="00A87625" w:rsidRDefault="00AB7277" w:rsidP="00927C0E">
      <w:pPr>
        <w:spacing w:before="100" w:beforeAutospacing="1" w:after="100" w:afterAutospacing="1"/>
        <w:ind w:left="0"/>
        <w:rPr>
          <w:rFonts w:eastAsia="Times New Roman" w:cs="Sakkal Majalla"/>
          <w:szCs w:val="28"/>
        </w:rPr>
      </w:pPr>
      <w:r w:rsidRPr="00A87625">
        <w:rPr>
          <w:rFonts w:eastAsia="Times New Roman" w:cs="Sakkal Majalla"/>
          <w:szCs w:val="28"/>
          <w:rtl/>
        </w:rPr>
        <w:t>ركزت الدراسات على الأداء الأكاديمي والتحفيز الوظيفي، ولكن هناك فجوة في البحث حول تأثير القيادة التحويلية على الأداء المالي والكفاءة التشغيلية للمشاريع الرقمية</w:t>
      </w:r>
      <w:r w:rsidRPr="00A87625">
        <w:rPr>
          <w:rFonts w:eastAsia="Times New Roman" w:cs="Sakkal Majalla"/>
          <w:szCs w:val="28"/>
        </w:rPr>
        <w:t>.</w:t>
      </w:r>
    </w:p>
    <w:p w14:paraId="65C83CC4" w14:textId="77777777" w:rsidR="00AB7277" w:rsidRPr="00A87625" w:rsidRDefault="00AB7277">
      <w:pPr>
        <w:numPr>
          <w:ilvl w:val="0"/>
          <w:numId w:val="17"/>
        </w:numPr>
        <w:spacing w:before="100" w:beforeAutospacing="1" w:after="100" w:afterAutospacing="1"/>
        <w:ind w:left="0"/>
        <w:rPr>
          <w:rFonts w:eastAsia="Times New Roman" w:cs="Sakkal Majalla"/>
          <w:szCs w:val="28"/>
        </w:rPr>
      </w:pPr>
      <w:r w:rsidRPr="00A87625">
        <w:rPr>
          <w:rFonts w:eastAsia="Times New Roman" w:cs="Sakkal Majalla"/>
          <w:szCs w:val="28"/>
          <w:rtl/>
        </w:rPr>
        <w:t xml:space="preserve">تقدم </w:t>
      </w:r>
      <w:r w:rsidRPr="00A87625">
        <w:rPr>
          <w:rFonts w:eastAsia="Times New Roman" w:cs="Sakkal Majalla"/>
          <w:szCs w:val="28"/>
        </w:rPr>
        <w:t xml:space="preserve"> </w:t>
      </w:r>
      <w:r w:rsidRPr="00A87625">
        <w:rPr>
          <w:rFonts w:eastAsia="Times New Roman" w:cs="Sakkal Majalla"/>
          <w:szCs w:val="28"/>
          <w:rtl/>
        </w:rPr>
        <w:t>الدراسات السابقة استراتيجيات وتوصيات، ولكنها غالبًا لا تتناول بالتفصيل التحديات العملية التي قد تواجه المؤسسات أثناء تنفيذ هذه الاستراتيجيات في سياق المشاريع الرقمية وكيفية التغلب عليها</w:t>
      </w:r>
      <w:r w:rsidRPr="00A87625">
        <w:rPr>
          <w:rFonts w:eastAsia="Times New Roman" w:cs="Sakkal Majalla"/>
          <w:szCs w:val="28"/>
        </w:rPr>
        <w:t>.</w:t>
      </w:r>
    </w:p>
    <w:p w14:paraId="4DD00976" w14:textId="73810E2A"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45" w:name="_Toc169790501"/>
      <w:bookmarkStart w:id="46" w:name="_Toc169790587"/>
      <w:bookmarkStart w:id="47" w:name="_Toc170095286"/>
      <w:bookmarkStart w:id="48" w:name="_Toc170144378"/>
      <w:bookmarkStart w:id="49" w:name="_Toc172331218"/>
      <w:r>
        <w:rPr>
          <w:rFonts w:eastAsia="Times New Roman" w:cs="Sakkal Majalla" w:hint="cs"/>
          <w:b/>
          <w:bCs/>
          <w:kern w:val="2"/>
          <w:sz w:val="36"/>
          <w:szCs w:val="36"/>
          <w:rtl/>
        </w:rPr>
        <w:lastRenderedPageBreak/>
        <w:t xml:space="preserve">9.1 </w:t>
      </w:r>
      <w:r w:rsidR="00AB7277" w:rsidRPr="00DB655A">
        <w:rPr>
          <w:rFonts w:eastAsia="Times New Roman" w:cs="Sakkal Majalla"/>
          <w:b/>
          <w:bCs/>
          <w:kern w:val="2"/>
          <w:sz w:val="36"/>
          <w:szCs w:val="36"/>
          <w:rtl/>
        </w:rPr>
        <w:t>المنطلقات النظرية للدراسة:</w:t>
      </w:r>
      <w:bookmarkEnd w:id="45"/>
      <w:bookmarkEnd w:id="46"/>
      <w:bookmarkEnd w:id="47"/>
      <w:bookmarkEnd w:id="48"/>
      <w:bookmarkEnd w:id="49"/>
    </w:p>
    <w:p w14:paraId="4107E10A" w14:textId="3CD4DFA0" w:rsidR="00AB7277" w:rsidRPr="00A87625" w:rsidRDefault="00AB7277">
      <w:pPr>
        <w:numPr>
          <w:ilvl w:val="0"/>
          <w:numId w:val="26"/>
        </w:numPr>
        <w:spacing w:before="100" w:beforeAutospacing="1" w:after="100" w:afterAutospacing="1"/>
        <w:ind w:left="281"/>
        <w:contextualSpacing/>
        <w:rPr>
          <w:rFonts w:eastAsia="Calibri" w:cs="Sakkal Majalla"/>
          <w:kern w:val="2"/>
          <w:szCs w:val="28"/>
        </w:rPr>
      </w:pPr>
      <w:bookmarkStart w:id="50" w:name="_Toc169790502"/>
      <w:bookmarkStart w:id="51" w:name="_Toc169790588"/>
      <w:r w:rsidRPr="00A87625">
        <w:rPr>
          <w:rFonts w:eastAsia="Calibri" w:cs="Sakkal Majalla"/>
          <w:kern w:val="2"/>
          <w:szCs w:val="28"/>
          <w:rtl/>
        </w:rPr>
        <w:t xml:space="preserve">إدارة التغيير هي مجموعة من العمليات والأدوات والأساليب التي تهدف إلى إدارة الجوانب البشرية للتغيير داخل </w:t>
      </w:r>
      <w:r w:rsidR="00042E0C" w:rsidRPr="00A87625">
        <w:rPr>
          <w:rFonts w:eastAsia="Calibri" w:cs="Sakkal Majalla"/>
          <w:kern w:val="2"/>
          <w:szCs w:val="28"/>
          <w:rtl/>
        </w:rPr>
        <w:t xml:space="preserve">الشركة </w:t>
      </w:r>
      <w:r w:rsidRPr="00A87625">
        <w:rPr>
          <w:rFonts w:eastAsia="Calibri" w:cs="Sakkal Majalla"/>
          <w:kern w:val="2"/>
          <w:szCs w:val="28"/>
          <w:rtl/>
        </w:rPr>
        <w:t xml:space="preserve"> لضمان نجاح تطبيقه وتحقيق الأهداف المرجوة. في سياق هذه الدراسة، تتضمن إدارة التغيير الأبعاد التالية:</w:t>
      </w:r>
    </w:p>
    <w:p w14:paraId="6651090F" w14:textId="77777777" w:rsidR="00AB7277" w:rsidRPr="00A87625" w:rsidRDefault="00AB7277">
      <w:pPr>
        <w:numPr>
          <w:ilvl w:val="0"/>
          <w:numId w:val="26"/>
        </w:numPr>
        <w:spacing w:before="100" w:beforeAutospacing="1" w:after="100" w:afterAutospacing="1"/>
        <w:ind w:left="281"/>
        <w:contextualSpacing/>
        <w:rPr>
          <w:rFonts w:eastAsia="Calibri" w:cs="Sakkal Majalla"/>
          <w:kern w:val="2"/>
          <w:szCs w:val="28"/>
          <w:rtl/>
        </w:rPr>
      </w:pPr>
      <w:r w:rsidRPr="00A87625">
        <w:rPr>
          <w:rFonts w:eastAsia="Calibri" w:cs="Sakkal Majalla"/>
          <w:kern w:val="2"/>
          <w:szCs w:val="28"/>
          <w:rtl/>
        </w:rPr>
        <w:t>تهيئة التغيير:   يشمل هذا المتغير الأنشطة والإجراءات التي تتخذها الشركة لإعداد الموظفين والمنظمة ككل للتغيير. يتضمن بناء الوعي حول الحاجة إلى التغيير، توضيح الفوائد المحتملة، وإشراك الموظفين في عملية التغيير من البداية.</w:t>
      </w:r>
    </w:p>
    <w:p w14:paraId="4DD568C7" w14:textId="77777777" w:rsidR="00AB7277" w:rsidRPr="00A87625" w:rsidRDefault="00AB7277">
      <w:pPr>
        <w:numPr>
          <w:ilvl w:val="0"/>
          <w:numId w:val="26"/>
        </w:numPr>
        <w:spacing w:before="100" w:beforeAutospacing="1" w:after="100" w:afterAutospacing="1"/>
        <w:ind w:left="281"/>
        <w:contextualSpacing/>
        <w:rPr>
          <w:rFonts w:eastAsia="Calibri" w:cs="Sakkal Majalla"/>
          <w:kern w:val="2"/>
          <w:szCs w:val="28"/>
          <w:rtl/>
        </w:rPr>
      </w:pPr>
      <w:r w:rsidRPr="00A87625">
        <w:rPr>
          <w:rFonts w:eastAsia="Calibri" w:cs="Sakkal Majalla"/>
          <w:kern w:val="2"/>
          <w:szCs w:val="28"/>
          <w:rtl/>
        </w:rPr>
        <w:t>التخطيط للتغيير: يتضمن هذا المتغير وضع خطط مفصلة لعملية التغيير، بما في ذلك تحديد الأهداف، الموارد اللازمة، الجدول الزمني، وتحديد الأدوار والمسؤوليات. يشمل أيضًا تحليل المخاطر ووضع خطط الطوارئ للتعامل مع أي تحديات قد تظهر.</w:t>
      </w:r>
    </w:p>
    <w:p w14:paraId="0F217C74" w14:textId="77777777" w:rsidR="00AB7277" w:rsidRPr="00A87625" w:rsidRDefault="00AB7277">
      <w:pPr>
        <w:numPr>
          <w:ilvl w:val="0"/>
          <w:numId w:val="26"/>
        </w:numPr>
        <w:spacing w:before="100" w:beforeAutospacing="1" w:after="100" w:afterAutospacing="1"/>
        <w:ind w:left="281"/>
        <w:contextualSpacing/>
        <w:rPr>
          <w:rFonts w:eastAsia="Calibri" w:cs="Sakkal Majalla"/>
          <w:kern w:val="2"/>
          <w:szCs w:val="28"/>
          <w:rtl/>
        </w:rPr>
      </w:pPr>
      <w:r w:rsidRPr="00A87625">
        <w:rPr>
          <w:rFonts w:eastAsia="Calibri" w:cs="Sakkal Majalla"/>
          <w:kern w:val="2"/>
          <w:szCs w:val="28"/>
          <w:rtl/>
        </w:rPr>
        <w:t>تطبيق/مقاومة التغيير:    يشمل هذا المتغير تنفيذ خطط التغيير ومواجهة أي مقاومة قد تظهر من الموظفين أو الأفراد المتأثرين بالتغيير. يتضمن تحديد استراتيجيات لإدارة المقاومة، وتقديم الدعم والتدريب اللازمين، وتحفيز الموظفين لقبول التغيير.</w:t>
      </w:r>
    </w:p>
    <w:p w14:paraId="12B01FAC" w14:textId="77777777" w:rsidR="00AB7277" w:rsidRPr="00A87625" w:rsidRDefault="00AB7277">
      <w:pPr>
        <w:numPr>
          <w:ilvl w:val="0"/>
          <w:numId w:val="26"/>
        </w:numPr>
        <w:spacing w:before="100" w:beforeAutospacing="1" w:after="100" w:afterAutospacing="1"/>
        <w:ind w:left="281"/>
        <w:contextualSpacing/>
        <w:rPr>
          <w:rFonts w:eastAsia="Calibri" w:cs="Sakkal Majalla"/>
          <w:kern w:val="2"/>
          <w:szCs w:val="28"/>
        </w:rPr>
      </w:pPr>
      <w:r w:rsidRPr="00A87625">
        <w:rPr>
          <w:rFonts w:eastAsia="Calibri" w:cs="Sakkal Majalla"/>
          <w:kern w:val="2"/>
          <w:szCs w:val="28"/>
          <w:rtl/>
        </w:rPr>
        <w:t>تقييم وتثبيت التغيير:    يتضمن هذا المتغير تقييم فعالية التغيير بعد تطبيقه، من خلال قياس الأداء وتحليل النتائج. يشمل أيضًا تثبيت التغييرات الناجحة وضمان استمراريتها من خلال دمجها في العمليات اليومية والسياسات التنظيمية.</w:t>
      </w:r>
    </w:p>
    <w:p w14:paraId="09BBBF70" w14:textId="77777777" w:rsidR="00AB7277" w:rsidRPr="00A87625" w:rsidRDefault="00AB7277">
      <w:pPr>
        <w:numPr>
          <w:ilvl w:val="0"/>
          <w:numId w:val="26"/>
        </w:numPr>
        <w:spacing w:before="100" w:beforeAutospacing="1" w:after="100" w:afterAutospacing="1"/>
        <w:ind w:left="281"/>
        <w:contextualSpacing/>
        <w:rPr>
          <w:rFonts w:eastAsia="Calibri" w:cs="Sakkal Majalla"/>
          <w:kern w:val="2"/>
          <w:szCs w:val="28"/>
          <w:rtl/>
        </w:rPr>
      </w:pPr>
      <w:r w:rsidRPr="00A87625">
        <w:rPr>
          <w:rFonts w:eastAsia="Calibri" w:cs="Sakkal Majalla"/>
          <w:kern w:val="2"/>
          <w:szCs w:val="28"/>
          <w:rtl/>
        </w:rPr>
        <w:t>نجاح المشاريع الرقمية في هذه الدراسة يُعرَّف بتحقيق الأهداف المحددة للمشاريع الرقمية من خلال الأداء المالي، جودة المنتج، الكفاءة التشغيلية، رضا العملاء، والابتكار والتكيف. هذه الأبعاد تمثل جوانب مختلفة لنجاح المشاريع الرقمية، وتحدد مدى فعالية تنفيذ وإدارة هذه المشاريع في شركات تكنولوجيا المعلومات بمدينة الطائف.</w:t>
      </w:r>
    </w:p>
    <w:p w14:paraId="02ABD6C6" w14:textId="7FA8155F"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52" w:name="_Toc170095287"/>
      <w:bookmarkStart w:id="53" w:name="_Toc170144379"/>
      <w:bookmarkStart w:id="54" w:name="_Toc172331219"/>
      <w:r>
        <w:rPr>
          <w:rFonts w:eastAsia="Times New Roman" w:cs="Sakkal Majalla" w:hint="cs"/>
          <w:b/>
          <w:bCs/>
          <w:kern w:val="2"/>
          <w:sz w:val="36"/>
          <w:szCs w:val="36"/>
          <w:rtl/>
        </w:rPr>
        <w:lastRenderedPageBreak/>
        <w:t xml:space="preserve">10.1 </w:t>
      </w:r>
      <w:r w:rsidR="00AB7277" w:rsidRPr="00DB655A">
        <w:rPr>
          <w:rFonts w:eastAsia="Times New Roman" w:cs="Sakkal Majalla"/>
          <w:b/>
          <w:bCs/>
          <w:kern w:val="2"/>
          <w:sz w:val="36"/>
          <w:szCs w:val="36"/>
          <w:rtl/>
        </w:rPr>
        <w:t>المنهجية وطرق البحث:</w:t>
      </w:r>
      <w:bookmarkEnd w:id="50"/>
      <w:bookmarkEnd w:id="51"/>
      <w:bookmarkEnd w:id="52"/>
      <w:bookmarkEnd w:id="53"/>
      <w:bookmarkEnd w:id="54"/>
    </w:p>
    <w:p w14:paraId="155B2E6B" w14:textId="77777777" w:rsidR="00AB7277" w:rsidRPr="00A87625" w:rsidRDefault="00AB7277" w:rsidP="000D7C14">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A87625">
        <w:rPr>
          <w:rFonts w:eastAsia="Calibri" w:cs="Sakkal Majalla"/>
          <w:kern w:val="2"/>
          <w:szCs w:val="28"/>
        </w:rPr>
        <w:t>SPSS</w:t>
      </w:r>
      <w:r w:rsidRPr="00A87625">
        <w:rPr>
          <w:rFonts w:eastAsia="Calibri" w:cs="Sakkal Majalla"/>
          <w:kern w:val="2"/>
          <w:szCs w:val="28"/>
          <w:rtl/>
        </w:rPr>
        <w:t>)، لتحويل البيانات من شكل نوعي إلى كمي لتسهيل التحليل الإحصائي.</w:t>
      </w:r>
    </w:p>
    <w:p w14:paraId="66107319" w14:textId="77777777" w:rsidR="00AB7277" w:rsidRPr="00A87625" w:rsidRDefault="00AB7277" w:rsidP="000D7C14">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201C67B7" w14:textId="5CE3DDD1"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55" w:name="_Toc169790503"/>
      <w:bookmarkStart w:id="56" w:name="_Toc169790589"/>
      <w:bookmarkStart w:id="57" w:name="_Toc170095288"/>
      <w:bookmarkStart w:id="58" w:name="_Toc170144380"/>
      <w:bookmarkStart w:id="59" w:name="_Toc172331220"/>
      <w:r>
        <w:rPr>
          <w:rFonts w:eastAsia="Times New Roman" w:cs="Sakkal Majalla" w:hint="cs"/>
          <w:b/>
          <w:bCs/>
          <w:kern w:val="2"/>
          <w:sz w:val="36"/>
          <w:szCs w:val="36"/>
          <w:rtl/>
        </w:rPr>
        <w:t xml:space="preserve">11.1 </w:t>
      </w:r>
      <w:r w:rsidR="00AB7277" w:rsidRPr="00DB655A">
        <w:rPr>
          <w:rFonts w:eastAsia="Times New Roman" w:cs="Sakkal Majalla"/>
          <w:b/>
          <w:bCs/>
          <w:kern w:val="2"/>
          <w:sz w:val="36"/>
          <w:szCs w:val="36"/>
          <w:rtl/>
        </w:rPr>
        <w:t>مصادر جمع البيانات</w:t>
      </w:r>
      <w:bookmarkEnd w:id="55"/>
      <w:bookmarkEnd w:id="56"/>
      <w:bookmarkEnd w:id="57"/>
      <w:bookmarkEnd w:id="58"/>
      <w:bookmarkEnd w:id="59"/>
      <w:r w:rsidR="00AB7277" w:rsidRPr="00DB655A">
        <w:rPr>
          <w:rFonts w:eastAsia="Times New Roman" w:cs="Sakkal Majalla"/>
          <w:b/>
          <w:bCs/>
          <w:kern w:val="2"/>
          <w:sz w:val="36"/>
          <w:szCs w:val="36"/>
          <w:rtl/>
        </w:rPr>
        <w:t xml:space="preserve"> </w:t>
      </w:r>
    </w:p>
    <w:p w14:paraId="7CC3A4F4" w14:textId="77777777" w:rsidR="00AB7277" w:rsidRPr="00A87625"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اعتمدت الدراسة على المصادر التالية في جمع البيانات والمعلومات:</w:t>
      </w:r>
    </w:p>
    <w:p w14:paraId="789C1DCC" w14:textId="77777777" w:rsidR="00AB7277" w:rsidRPr="00A87625" w:rsidRDefault="00AB7277">
      <w:pPr>
        <w:numPr>
          <w:ilvl w:val="0"/>
          <w:numId w:val="15"/>
        </w:numPr>
        <w:spacing w:before="100" w:beforeAutospacing="1" w:after="100" w:afterAutospacing="1"/>
        <w:ind w:left="0"/>
        <w:contextualSpacing/>
        <w:rPr>
          <w:rFonts w:eastAsia="Calibri" w:cs="Sakkal Majalla"/>
          <w:kern w:val="2"/>
          <w:szCs w:val="28"/>
          <w:rtl/>
        </w:rPr>
      </w:pPr>
      <w:r w:rsidRPr="00A87625">
        <w:rPr>
          <w:rFonts w:eastAsia="Calibri" w:cs="Sakkal Majalla"/>
          <w:kern w:val="2"/>
          <w:szCs w:val="28"/>
          <w:rtl/>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8301060" w14:textId="77777777" w:rsidR="00AB7277" w:rsidRPr="00A87625" w:rsidRDefault="00AB7277">
      <w:pPr>
        <w:numPr>
          <w:ilvl w:val="0"/>
          <w:numId w:val="15"/>
        </w:numPr>
        <w:spacing w:before="100" w:beforeAutospacing="1" w:after="100" w:afterAutospacing="1"/>
        <w:ind w:left="0"/>
        <w:contextualSpacing/>
        <w:rPr>
          <w:rFonts w:eastAsia="Calibri" w:cs="Sakkal Majalla"/>
          <w:kern w:val="2"/>
          <w:szCs w:val="28"/>
          <w:rtl/>
        </w:rPr>
      </w:pPr>
      <w:r w:rsidRPr="00A87625">
        <w:rPr>
          <w:rFonts w:eastAsia="Calibri" w:cs="Sakkal Majalla"/>
          <w:kern w:val="2"/>
          <w:szCs w:val="28"/>
          <w:rtl/>
        </w:rPr>
        <w:t>المصادر الأولية: قام الباحث بإعداد استبانة كأداة رئيسية لجمع البيانات مباشرة من أفراد العينة، حيث تكونت من عدد من الفقرات بهدف التعرف على أثر تطبيق إدارة المخاطر على تحقيق التميز المؤسسي في البنك العربي الوطني في محافظة بلجرشي.</w:t>
      </w:r>
    </w:p>
    <w:p w14:paraId="06F0F0B2" w14:textId="176C9CDC"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60" w:name="_Toc169790504"/>
      <w:bookmarkStart w:id="61" w:name="_Toc169790590"/>
      <w:bookmarkStart w:id="62" w:name="_Toc170095289"/>
      <w:bookmarkStart w:id="63" w:name="_Toc170144381"/>
      <w:bookmarkStart w:id="64" w:name="_Toc172331221"/>
      <w:r>
        <w:rPr>
          <w:rFonts w:eastAsia="Times New Roman" w:cs="Sakkal Majalla" w:hint="cs"/>
          <w:b/>
          <w:bCs/>
          <w:kern w:val="2"/>
          <w:sz w:val="36"/>
          <w:szCs w:val="36"/>
          <w:rtl/>
        </w:rPr>
        <w:lastRenderedPageBreak/>
        <w:t xml:space="preserve">12.1 </w:t>
      </w:r>
      <w:r w:rsidR="00AB7277" w:rsidRPr="00DB655A">
        <w:rPr>
          <w:rFonts w:eastAsia="Times New Roman" w:cs="Sakkal Majalla"/>
          <w:b/>
          <w:bCs/>
          <w:kern w:val="2"/>
          <w:sz w:val="36"/>
          <w:szCs w:val="36"/>
          <w:rtl/>
        </w:rPr>
        <w:t>أدوات الدراسة :</w:t>
      </w:r>
      <w:bookmarkEnd w:id="60"/>
      <w:bookmarkEnd w:id="61"/>
      <w:bookmarkEnd w:id="62"/>
      <w:bookmarkEnd w:id="63"/>
      <w:bookmarkEnd w:id="64"/>
    </w:p>
    <w:p w14:paraId="644E8A85" w14:textId="77777777" w:rsidR="00AB7277" w:rsidRPr="00A87625" w:rsidRDefault="00AB7277" w:rsidP="00343F8A">
      <w:pPr>
        <w:spacing w:before="100" w:beforeAutospacing="1" w:after="100" w:afterAutospacing="1"/>
        <w:ind w:left="0"/>
        <w:rPr>
          <w:rFonts w:eastAsia="Calibri" w:cs="Sakkal Majalla"/>
          <w:kern w:val="2"/>
          <w:szCs w:val="28"/>
        </w:rPr>
      </w:pPr>
      <w:bookmarkStart w:id="65" w:name="_Toc169790505"/>
      <w:bookmarkStart w:id="66" w:name="_Toc169790591"/>
      <w:r w:rsidRPr="00A87625">
        <w:rPr>
          <w:rFonts w:eastAsia="Calibri" w:cs="Sakkal Majalla"/>
          <w:kern w:val="2"/>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A87625">
        <w:rPr>
          <w:rFonts w:eastAsia="Calibri" w:cs="Sakkal Majalla"/>
          <w:kern w:val="2"/>
          <w:szCs w:val="28"/>
        </w:rPr>
        <w:t>".</w:t>
      </w:r>
      <w:r w:rsidRPr="00A87625">
        <w:rPr>
          <w:rFonts w:eastAsia="Calibri" w:cs="Sakkal Majalla"/>
          <w:kern w:val="2"/>
          <w:szCs w:val="28"/>
          <w:rtl/>
        </w:rPr>
        <w:t xml:space="preserve"> وتتكون الاستبانة من قسمين رئيسيين</w:t>
      </w:r>
      <w:r w:rsidRPr="00A87625">
        <w:rPr>
          <w:rFonts w:eastAsia="Calibri" w:cs="Sakkal Majalla"/>
          <w:kern w:val="2"/>
          <w:szCs w:val="28"/>
        </w:rPr>
        <w:t>:</w:t>
      </w:r>
    </w:p>
    <w:p w14:paraId="3424F073" w14:textId="77777777" w:rsidR="00AB7277" w:rsidRPr="00343F8A" w:rsidRDefault="00AB7277" w:rsidP="000D7C14">
      <w:pPr>
        <w:spacing w:before="100" w:beforeAutospacing="1" w:after="100" w:afterAutospacing="1"/>
        <w:ind w:left="0" w:firstLine="0"/>
        <w:rPr>
          <w:rFonts w:eastAsia="Calibri" w:cs="Sakkal Majalla"/>
          <w:b/>
          <w:bCs/>
          <w:kern w:val="2"/>
          <w:szCs w:val="28"/>
        </w:rPr>
      </w:pPr>
      <w:r w:rsidRPr="00343F8A">
        <w:rPr>
          <w:rFonts w:eastAsia="Calibri" w:cs="Sakkal Majalla"/>
          <w:b/>
          <w:bCs/>
          <w:kern w:val="2"/>
          <w:szCs w:val="28"/>
          <w:rtl/>
        </w:rPr>
        <w:t>القسم الأول (المتغيرات الديمغرافية)</w:t>
      </w:r>
      <w:r w:rsidRPr="00343F8A">
        <w:rPr>
          <w:rFonts w:eastAsia="Calibri" w:cs="Sakkal Majalla"/>
          <w:b/>
          <w:bCs/>
          <w:kern w:val="2"/>
          <w:szCs w:val="28"/>
        </w:rPr>
        <w:t>:</w:t>
      </w:r>
    </w:p>
    <w:p w14:paraId="08294758"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A87625">
        <w:rPr>
          <w:rFonts w:eastAsia="Calibri" w:cs="Sakkal Majalla"/>
          <w:kern w:val="2"/>
          <w:szCs w:val="28"/>
        </w:rPr>
        <w:t>.</w:t>
      </w:r>
    </w:p>
    <w:p w14:paraId="32A2AD19" w14:textId="77777777" w:rsidR="00AB7277" w:rsidRPr="00343F8A" w:rsidRDefault="00AB7277" w:rsidP="000D7C14">
      <w:pPr>
        <w:spacing w:before="100" w:beforeAutospacing="1" w:after="100" w:afterAutospacing="1"/>
        <w:ind w:left="0" w:firstLine="0"/>
        <w:rPr>
          <w:rFonts w:eastAsia="Calibri" w:cs="Sakkal Majalla"/>
          <w:b/>
          <w:bCs/>
          <w:kern w:val="2"/>
          <w:szCs w:val="28"/>
        </w:rPr>
      </w:pPr>
      <w:r w:rsidRPr="00343F8A">
        <w:rPr>
          <w:rFonts w:eastAsia="Calibri" w:cs="Sakkal Majalla"/>
          <w:b/>
          <w:bCs/>
          <w:kern w:val="2"/>
          <w:szCs w:val="28"/>
          <w:rtl/>
        </w:rPr>
        <w:t>القسم الثاني (متغيرات الدراسة المستقل والتابع)</w:t>
      </w:r>
      <w:r w:rsidRPr="00343F8A">
        <w:rPr>
          <w:rFonts w:eastAsia="Calibri" w:cs="Sakkal Majalla"/>
          <w:b/>
          <w:bCs/>
          <w:kern w:val="2"/>
          <w:szCs w:val="28"/>
        </w:rPr>
        <w:t>:</w:t>
      </w:r>
    </w:p>
    <w:p w14:paraId="25D75F6A"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A87625">
        <w:rPr>
          <w:rFonts w:eastAsia="Calibri" w:cs="Sakkal Majalla"/>
          <w:kern w:val="2"/>
          <w:szCs w:val="28"/>
        </w:rPr>
        <w:t>.</w:t>
      </w:r>
    </w:p>
    <w:p w14:paraId="52743C59" w14:textId="77777777" w:rsidR="00AB7277" w:rsidRPr="00A87625" w:rsidRDefault="00AB7277" w:rsidP="00343F8A">
      <w:pPr>
        <w:spacing w:before="100" w:beforeAutospacing="1" w:after="100" w:afterAutospacing="1"/>
        <w:ind w:left="0"/>
        <w:rPr>
          <w:rFonts w:eastAsia="Calibri" w:cs="Sakkal Majalla"/>
          <w:kern w:val="2"/>
          <w:szCs w:val="28"/>
        </w:rPr>
      </w:pPr>
      <w:r w:rsidRPr="00A87625">
        <w:rPr>
          <w:rFonts w:eastAsia="Calibri" w:cs="Sakkal Majalla"/>
          <w:kern w:val="2"/>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A87625">
        <w:rPr>
          <w:rFonts w:eastAsia="Calibri" w:cs="Sakkal Majalla"/>
          <w:kern w:val="2"/>
          <w:szCs w:val="28"/>
        </w:rPr>
        <w:t>.</w:t>
      </w:r>
    </w:p>
    <w:p w14:paraId="503C102D" w14:textId="6BF55EB4"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67" w:name="_Toc170095290"/>
      <w:bookmarkStart w:id="68" w:name="_Toc170144382"/>
      <w:bookmarkStart w:id="69" w:name="_Toc172331222"/>
      <w:r>
        <w:rPr>
          <w:rFonts w:eastAsia="Times New Roman" w:cs="Sakkal Majalla" w:hint="cs"/>
          <w:b/>
          <w:bCs/>
          <w:kern w:val="2"/>
          <w:sz w:val="36"/>
          <w:szCs w:val="36"/>
          <w:rtl/>
        </w:rPr>
        <w:t xml:space="preserve">13.1 </w:t>
      </w:r>
      <w:r w:rsidR="00AB7277" w:rsidRPr="00DB655A">
        <w:rPr>
          <w:rFonts w:eastAsia="Times New Roman" w:cs="Sakkal Majalla"/>
          <w:b/>
          <w:bCs/>
          <w:kern w:val="2"/>
          <w:sz w:val="36"/>
          <w:szCs w:val="36"/>
          <w:rtl/>
        </w:rPr>
        <w:t>حدود الدراسة :</w:t>
      </w:r>
      <w:bookmarkEnd w:id="65"/>
      <w:bookmarkEnd w:id="66"/>
      <w:bookmarkEnd w:id="67"/>
      <w:bookmarkEnd w:id="68"/>
      <w:bookmarkEnd w:id="69"/>
    </w:p>
    <w:p w14:paraId="2B457321" w14:textId="77777777" w:rsidR="00AB7277" w:rsidRPr="00A87625" w:rsidRDefault="00AB7277">
      <w:pPr>
        <w:numPr>
          <w:ilvl w:val="0"/>
          <w:numId w:val="13"/>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حدود موضوعية : تركز الدراسة على تحليل أثر إدارة التغيير بأبعادها المختلفة (التهيئة للتغيير، التخطيط للتغيير، تطبيق/مقاومة التغيير، تقييم وتثبيت التغيير) على نجاح المشاريع الرقمية..</w:t>
      </w:r>
    </w:p>
    <w:p w14:paraId="225E783B" w14:textId="77777777" w:rsidR="00AB7277" w:rsidRPr="00A87625" w:rsidRDefault="00AB7277">
      <w:pPr>
        <w:numPr>
          <w:ilvl w:val="0"/>
          <w:numId w:val="13"/>
        </w:numPr>
        <w:spacing w:before="100" w:beforeAutospacing="1" w:after="100" w:afterAutospacing="1"/>
        <w:ind w:left="0"/>
        <w:contextualSpacing/>
        <w:rPr>
          <w:rFonts w:eastAsia="Calibri" w:cs="Sakkal Majalla"/>
          <w:kern w:val="2"/>
          <w:szCs w:val="28"/>
        </w:rPr>
      </w:pPr>
      <w:r w:rsidRPr="00A87625">
        <w:rPr>
          <w:rFonts w:eastAsia="Calibri" w:cs="Sakkal Majalla"/>
          <w:kern w:val="2"/>
          <w:szCs w:val="28"/>
          <w:rtl/>
        </w:rPr>
        <w:t>حدود مكانية: تقتصر الدراسة على شركات تكنولوجيا المعلومات في مدينة الطائف.</w:t>
      </w:r>
    </w:p>
    <w:p w14:paraId="1D372E9A" w14:textId="77777777" w:rsidR="00AB7277" w:rsidRPr="00A87625" w:rsidRDefault="00AB7277">
      <w:pPr>
        <w:numPr>
          <w:ilvl w:val="0"/>
          <w:numId w:val="13"/>
        </w:numPr>
        <w:spacing w:before="100" w:beforeAutospacing="1" w:after="100" w:afterAutospacing="1"/>
        <w:ind w:left="0"/>
        <w:contextualSpacing/>
        <w:rPr>
          <w:rFonts w:eastAsia="Calibri" w:cs="Sakkal Majalla"/>
          <w:kern w:val="2"/>
          <w:szCs w:val="28"/>
          <w:u w:val="single"/>
        </w:rPr>
      </w:pPr>
      <w:r w:rsidRPr="00A87625">
        <w:rPr>
          <w:rFonts w:eastAsia="Calibri" w:cs="Sakkal Majalla"/>
          <w:kern w:val="2"/>
          <w:szCs w:val="28"/>
          <w:rtl/>
        </w:rPr>
        <w:lastRenderedPageBreak/>
        <w:t>حدود زمانية : يتم إجراء الدراسة خلال عام  2024.</w:t>
      </w:r>
    </w:p>
    <w:p w14:paraId="69038224" w14:textId="77777777" w:rsidR="00AB7277" w:rsidRPr="00A87625" w:rsidRDefault="00AB7277">
      <w:pPr>
        <w:numPr>
          <w:ilvl w:val="0"/>
          <w:numId w:val="13"/>
        </w:numPr>
        <w:spacing w:before="100" w:beforeAutospacing="1" w:after="100" w:afterAutospacing="1"/>
        <w:ind w:left="0"/>
        <w:contextualSpacing/>
        <w:rPr>
          <w:rFonts w:eastAsia="Calibri" w:cs="Sakkal Majalla"/>
          <w:kern w:val="2"/>
          <w:szCs w:val="28"/>
          <w:u w:val="single"/>
          <w:rtl/>
        </w:rPr>
      </w:pPr>
      <w:r w:rsidRPr="00A87625">
        <w:rPr>
          <w:rFonts w:eastAsia="Calibri" w:cs="Sakkal Majalla"/>
          <w:kern w:val="2"/>
          <w:szCs w:val="28"/>
          <w:rtl/>
        </w:rPr>
        <w:t xml:space="preserve">حدود بشرية </w:t>
      </w:r>
      <w:r w:rsidRPr="00A87625">
        <w:rPr>
          <w:rFonts w:eastAsia="Calibri" w:cs="Sakkal Majalla"/>
          <w:kern w:val="2"/>
          <w:szCs w:val="28"/>
          <w:u w:val="single"/>
          <w:rtl/>
        </w:rPr>
        <w:t xml:space="preserve">: </w:t>
      </w:r>
      <w:r w:rsidRPr="00A87625">
        <w:rPr>
          <w:rFonts w:eastAsia="Calibri" w:cs="Sakkal Majalla"/>
          <w:kern w:val="2"/>
          <w:szCs w:val="28"/>
          <w:rtl/>
        </w:rPr>
        <w:t>تعتمد الدراسة على بيانات تم جمعها من عينة محددة من العاملين في شركات تكنولوجيا المعلومات بمدينة الطائف. قد تؤثر خصائص هذه العينة (مثل العمر، الجنس، المستوى التعليمي، الخبرة المهنية) على النتائج</w:t>
      </w:r>
    </w:p>
    <w:p w14:paraId="46A481C2" w14:textId="77777777" w:rsidR="00AB7277" w:rsidRPr="00A87625" w:rsidRDefault="00AB7277" w:rsidP="000D7C14">
      <w:pPr>
        <w:spacing w:before="100" w:beforeAutospacing="1" w:after="100" w:afterAutospacing="1"/>
        <w:ind w:left="0" w:firstLine="0"/>
        <w:rPr>
          <w:rFonts w:eastAsia="Calibri" w:cs="Sakkal Majalla"/>
          <w:kern w:val="2"/>
          <w:szCs w:val="28"/>
          <w:u w:val="single"/>
          <w:rtl/>
        </w:rPr>
      </w:pPr>
    </w:p>
    <w:p w14:paraId="0E54EADE" w14:textId="77777777" w:rsidR="000817A6" w:rsidRPr="00A87625" w:rsidRDefault="000817A6" w:rsidP="000D7C14">
      <w:pPr>
        <w:spacing w:before="100" w:beforeAutospacing="1" w:after="100" w:afterAutospacing="1"/>
        <w:ind w:left="0" w:firstLine="0"/>
        <w:rPr>
          <w:rFonts w:cs="Sakkal Majalla"/>
          <w:b/>
          <w:bCs/>
          <w:sz w:val="36"/>
          <w:szCs w:val="36"/>
          <w:rtl/>
        </w:rPr>
      </w:pPr>
    </w:p>
    <w:p w14:paraId="58160BDC" w14:textId="77777777" w:rsidR="000817A6" w:rsidRPr="00A87625" w:rsidRDefault="000817A6" w:rsidP="000D7C14">
      <w:pPr>
        <w:spacing w:before="100" w:beforeAutospacing="1" w:after="100" w:afterAutospacing="1"/>
        <w:ind w:left="0" w:firstLine="0"/>
        <w:rPr>
          <w:rFonts w:cs="Sakkal Majalla"/>
          <w:b/>
          <w:bCs/>
          <w:sz w:val="36"/>
          <w:szCs w:val="36"/>
          <w:rtl/>
        </w:rPr>
      </w:pPr>
    </w:p>
    <w:p w14:paraId="6F72F5C8" w14:textId="77777777" w:rsidR="000817A6" w:rsidRPr="00A87625" w:rsidRDefault="000817A6" w:rsidP="000D7C14">
      <w:pPr>
        <w:spacing w:before="100" w:beforeAutospacing="1" w:after="100" w:afterAutospacing="1"/>
        <w:ind w:left="0" w:firstLine="0"/>
        <w:rPr>
          <w:rFonts w:cs="Sakkal Majalla"/>
          <w:b/>
          <w:bCs/>
          <w:sz w:val="36"/>
          <w:szCs w:val="36"/>
          <w:rtl/>
        </w:rPr>
      </w:pPr>
    </w:p>
    <w:p w14:paraId="02C0A113" w14:textId="77777777" w:rsidR="000817A6" w:rsidRPr="00A87625" w:rsidRDefault="000817A6" w:rsidP="000D7C14">
      <w:pPr>
        <w:spacing w:before="100" w:beforeAutospacing="1" w:after="100" w:afterAutospacing="1"/>
        <w:ind w:left="0" w:firstLine="0"/>
        <w:rPr>
          <w:rFonts w:cs="Sakkal Majalla"/>
          <w:b/>
          <w:bCs/>
          <w:sz w:val="36"/>
          <w:szCs w:val="36"/>
          <w:rtl/>
        </w:rPr>
      </w:pPr>
    </w:p>
    <w:p w14:paraId="5A211C9C" w14:textId="77777777" w:rsidR="00713607" w:rsidRPr="00A87625" w:rsidRDefault="00713607" w:rsidP="000D7C14">
      <w:pPr>
        <w:spacing w:before="100" w:beforeAutospacing="1" w:after="100" w:afterAutospacing="1"/>
        <w:ind w:left="0" w:firstLine="0"/>
        <w:rPr>
          <w:rFonts w:cs="Sakkal Majalla"/>
          <w:b/>
          <w:bCs/>
          <w:sz w:val="36"/>
          <w:szCs w:val="36"/>
          <w:rtl/>
        </w:rPr>
      </w:pPr>
    </w:p>
    <w:p w14:paraId="738A6A7F" w14:textId="6DFF4F02" w:rsidR="002657B5" w:rsidRDefault="002657B5">
      <w:pPr>
        <w:spacing w:line="259" w:lineRule="auto"/>
        <w:ind w:hanging="142"/>
        <w:jc w:val="left"/>
        <w:rPr>
          <w:rFonts w:cs="Sakkal Majalla"/>
          <w:b/>
          <w:bCs/>
          <w:sz w:val="36"/>
          <w:szCs w:val="36"/>
          <w:rtl/>
        </w:rPr>
      </w:pPr>
      <w:r>
        <w:rPr>
          <w:rFonts w:cs="Sakkal Majalla"/>
          <w:b/>
          <w:bCs/>
          <w:sz w:val="36"/>
          <w:szCs w:val="36"/>
          <w:rtl/>
        </w:rPr>
        <w:br w:type="page"/>
      </w:r>
    </w:p>
    <w:p w14:paraId="4495DCEA" w14:textId="598E9B2E" w:rsidR="00590617" w:rsidRPr="002657B5" w:rsidRDefault="00590617" w:rsidP="002657B5">
      <w:pPr>
        <w:ind w:left="0" w:firstLine="0"/>
        <w:jc w:val="center"/>
        <w:outlineLvl w:val="0"/>
        <w:rPr>
          <w:rFonts w:cs="Sakkal Majalla"/>
          <w:b/>
          <w:bCs/>
          <w:sz w:val="48"/>
          <w:szCs w:val="40"/>
          <w:rtl/>
        </w:rPr>
      </w:pPr>
      <w:bookmarkStart w:id="70" w:name="_Toc172331223"/>
      <w:r w:rsidRPr="002657B5">
        <w:rPr>
          <w:rFonts w:cs="Sakkal Majalla"/>
          <w:b/>
          <w:bCs/>
          <w:sz w:val="48"/>
          <w:szCs w:val="40"/>
          <w:rtl/>
        </w:rPr>
        <w:lastRenderedPageBreak/>
        <w:t xml:space="preserve">الفصل </w:t>
      </w:r>
      <w:r w:rsidR="00713607" w:rsidRPr="002657B5">
        <w:rPr>
          <w:rFonts w:cs="Sakkal Majalla"/>
          <w:b/>
          <w:bCs/>
          <w:sz w:val="48"/>
          <w:szCs w:val="40"/>
          <w:rtl/>
        </w:rPr>
        <w:t>الثاني</w:t>
      </w:r>
      <w:r w:rsidRPr="002657B5">
        <w:rPr>
          <w:rFonts w:cs="Sakkal Majalla"/>
          <w:b/>
          <w:bCs/>
          <w:sz w:val="48"/>
          <w:szCs w:val="40"/>
          <w:rtl/>
        </w:rPr>
        <w:t xml:space="preserve"> :الاطار </w:t>
      </w:r>
      <w:r w:rsidR="00713607" w:rsidRPr="002657B5">
        <w:rPr>
          <w:rFonts w:cs="Sakkal Majalla"/>
          <w:b/>
          <w:bCs/>
          <w:sz w:val="48"/>
          <w:szCs w:val="40"/>
          <w:rtl/>
        </w:rPr>
        <w:t>النظري</w:t>
      </w:r>
      <w:bookmarkEnd w:id="70"/>
    </w:p>
    <w:p w14:paraId="7B0202D5" w14:textId="4EE40A8D" w:rsidR="00590617" w:rsidRPr="002657B5" w:rsidRDefault="00590617" w:rsidP="002657B5">
      <w:pPr>
        <w:ind w:left="0" w:firstLine="0"/>
        <w:jc w:val="center"/>
        <w:outlineLvl w:val="0"/>
        <w:rPr>
          <w:rFonts w:cs="Sakkal Majalla"/>
          <w:b/>
          <w:bCs/>
          <w:sz w:val="48"/>
          <w:szCs w:val="40"/>
          <w:rtl/>
        </w:rPr>
      </w:pPr>
      <w:bookmarkStart w:id="71" w:name="_Toc172331224"/>
      <w:r w:rsidRPr="002657B5">
        <w:rPr>
          <w:rFonts w:cs="Sakkal Majalla"/>
          <w:b/>
          <w:bCs/>
          <w:sz w:val="48"/>
          <w:szCs w:val="40"/>
          <w:rtl/>
        </w:rPr>
        <w:t>المبحث الأول :إدارة التغيير</w:t>
      </w:r>
      <w:bookmarkEnd w:id="71"/>
    </w:p>
    <w:p w14:paraId="6E407858" w14:textId="7197967C" w:rsidR="00590617" w:rsidRPr="00D6232A" w:rsidRDefault="002657B5" w:rsidP="00D6232A">
      <w:pPr>
        <w:ind w:left="0" w:firstLine="0"/>
        <w:outlineLvl w:val="1"/>
        <w:rPr>
          <w:rFonts w:cs="Sakkal Majalla"/>
          <w:b/>
          <w:bCs/>
          <w:sz w:val="44"/>
          <w:szCs w:val="36"/>
          <w:rtl/>
        </w:rPr>
      </w:pPr>
      <w:bookmarkStart w:id="72" w:name="_Toc172331225"/>
      <w:r w:rsidRPr="00D6232A">
        <w:rPr>
          <w:rFonts w:cs="Sakkal Majalla" w:hint="cs"/>
          <w:b/>
          <w:bCs/>
          <w:sz w:val="44"/>
          <w:szCs w:val="36"/>
          <w:rtl/>
        </w:rPr>
        <w:t xml:space="preserve">1.1.2 </w:t>
      </w:r>
      <w:r w:rsidR="00E354CE" w:rsidRPr="00D6232A">
        <w:rPr>
          <w:rFonts w:cs="Sakkal Majalla"/>
          <w:b/>
          <w:bCs/>
          <w:sz w:val="44"/>
          <w:szCs w:val="36"/>
          <w:rtl/>
        </w:rPr>
        <w:t>مقدمة</w:t>
      </w:r>
      <w:bookmarkEnd w:id="72"/>
      <w:r w:rsidR="00E354CE" w:rsidRPr="00D6232A">
        <w:rPr>
          <w:rFonts w:cs="Sakkal Majalla"/>
          <w:b/>
          <w:bCs/>
          <w:sz w:val="44"/>
          <w:szCs w:val="36"/>
          <w:rtl/>
        </w:rPr>
        <w:t xml:space="preserve"> </w:t>
      </w:r>
    </w:p>
    <w:p w14:paraId="456928DD" w14:textId="7E1AFE8E" w:rsidR="00590617" w:rsidRPr="00A87625" w:rsidRDefault="00590617" w:rsidP="000D7C14">
      <w:pPr>
        <w:spacing w:before="100" w:beforeAutospacing="1" w:after="100" w:afterAutospacing="1"/>
        <w:ind w:left="0"/>
        <w:rPr>
          <w:rFonts w:cs="Sakkal Majalla"/>
          <w:szCs w:val="28"/>
          <w:rtl/>
        </w:rPr>
      </w:pPr>
      <w:r w:rsidRPr="00A87625">
        <w:rPr>
          <w:rFonts w:cs="Sakkal Majalla"/>
          <w:szCs w:val="28"/>
          <w:rtl/>
        </w:rPr>
        <w:t xml:space="preserve">تعتبر إدارة التغيير عملية تخطيط وتنفيذ التغييرات بشكل منهجي. ومن الناحية النظرية، تبدأ عملية التغيير بالحاجة إلى </w:t>
      </w:r>
      <w:r w:rsidR="00713607" w:rsidRPr="00A87625">
        <w:rPr>
          <w:rFonts w:cs="Sakkal Majalla"/>
          <w:szCs w:val="28"/>
          <w:rtl/>
        </w:rPr>
        <w:t>التغيير،</w:t>
      </w:r>
      <w:r w:rsidR="000817A6" w:rsidRPr="00A87625">
        <w:rPr>
          <w:rFonts w:cs="Sakkal Majalla"/>
          <w:szCs w:val="28"/>
          <w:rtl/>
        </w:rPr>
        <w:t xml:space="preserve"> </w:t>
      </w:r>
      <w:r w:rsidRPr="00A87625">
        <w:rPr>
          <w:rFonts w:cs="Sakkal Majalla"/>
          <w:szCs w:val="28"/>
          <w:rtl/>
        </w:rPr>
        <w:t>لذلك، عندما نفكر في التغيير، يجب علينا التفكير حول تحديد أهداف العمل،</w:t>
      </w:r>
      <w:r w:rsidR="000817A6" w:rsidRPr="00A87625">
        <w:rPr>
          <w:rFonts w:cs="Sakkal Majalla"/>
          <w:szCs w:val="28"/>
          <w:rtl/>
        </w:rPr>
        <w:t xml:space="preserve"> </w:t>
      </w:r>
      <w:r w:rsidRPr="00A87625">
        <w:rPr>
          <w:rFonts w:cs="Sakkal Majalla"/>
          <w:szCs w:val="28"/>
          <w:rtl/>
        </w:rPr>
        <w:t xml:space="preserve">واستراتيجيات الأعمال، </w:t>
      </w:r>
      <w:r w:rsidR="000817A6" w:rsidRPr="00A87625">
        <w:rPr>
          <w:rFonts w:cs="Sakkal Majalla"/>
          <w:szCs w:val="28"/>
          <w:rtl/>
        </w:rPr>
        <w:t xml:space="preserve"> </w:t>
      </w:r>
      <w:r w:rsidRPr="00A87625">
        <w:rPr>
          <w:rFonts w:cs="Sakkal Majalla"/>
          <w:szCs w:val="28"/>
          <w:rtl/>
        </w:rPr>
        <w:t xml:space="preserve">الإشارة لهم في برامج التغيير لتحقيق الأهداف والنتائج المطلوبة </w:t>
      </w:r>
      <w:r w:rsidR="000817A6" w:rsidRPr="00A87625">
        <w:rPr>
          <w:rFonts w:cs="Sakkal Majalla"/>
          <w:szCs w:val="28"/>
          <w:rtl/>
        </w:rPr>
        <w:t>.</w:t>
      </w:r>
    </w:p>
    <w:p w14:paraId="6DB28726" w14:textId="7CCAA506" w:rsidR="00590617" w:rsidRPr="00D6232A" w:rsidRDefault="002657B5" w:rsidP="00D6232A">
      <w:pPr>
        <w:ind w:left="0" w:firstLine="0"/>
        <w:outlineLvl w:val="1"/>
        <w:rPr>
          <w:rFonts w:cs="Sakkal Majalla"/>
          <w:b/>
          <w:bCs/>
          <w:sz w:val="44"/>
          <w:szCs w:val="36"/>
          <w:rtl/>
        </w:rPr>
      </w:pPr>
      <w:bookmarkStart w:id="73" w:name="_Toc172331226"/>
      <w:r w:rsidRPr="00D6232A">
        <w:rPr>
          <w:rFonts w:cs="Sakkal Majalla" w:hint="cs"/>
          <w:b/>
          <w:bCs/>
          <w:sz w:val="44"/>
          <w:szCs w:val="36"/>
          <w:rtl/>
        </w:rPr>
        <w:t>2</w:t>
      </w:r>
      <w:r w:rsidR="00ED637E" w:rsidRPr="00D6232A">
        <w:rPr>
          <w:rFonts w:cs="Sakkal Majalla"/>
          <w:b/>
          <w:bCs/>
          <w:sz w:val="44"/>
          <w:szCs w:val="36"/>
          <w:rtl/>
        </w:rPr>
        <w:t>.1.2</w:t>
      </w:r>
      <w:r w:rsidRPr="00D6232A">
        <w:rPr>
          <w:rFonts w:cs="Sakkal Majalla" w:hint="cs"/>
          <w:b/>
          <w:bCs/>
          <w:sz w:val="44"/>
          <w:szCs w:val="36"/>
          <w:rtl/>
        </w:rPr>
        <w:t xml:space="preserve"> </w:t>
      </w:r>
      <w:r w:rsidR="00590617" w:rsidRPr="00D6232A">
        <w:rPr>
          <w:rFonts w:cs="Sakkal Majalla"/>
          <w:b/>
          <w:bCs/>
          <w:sz w:val="44"/>
          <w:szCs w:val="36"/>
          <w:rtl/>
        </w:rPr>
        <w:t>مفهوم إدارة التغيير:</w:t>
      </w:r>
      <w:bookmarkEnd w:id="73"/>
    </w:p>
    <w:p w14:paraId="79EB9CDF" w14:textId="7EFA413F" w:rsidR="00590617" w:rsidRPr="00A87625" w:rsidRDefault="00590617" w:rsidP="000D7C14">
      <w:pPr>
        <w:spacing w:before="100" w:beforeAutospacing="1" w:after="100" w:afterAutospacing="1"/>
        <w:ind w:left="0"/>
        <w:rPr>
          <w:rFonts w:cs="Sakkal Majalla"/>
          <w:szCs w:val="28"/>
          <w:rtl/>
        </w:rPr>
      </w:pPr>
      <w:r w:rsidRPr="00A87625">
        <w:rPr>
          <w:rFonts w:cs="Sakkal Majalla"/>
          <w:szCs w:val="28"/>
          <w:rtl/>
        </w:rPr>
        <w:t xml:space="preserve">إن إدراك الحاجة إلى التغيير وقيادة المنظمات من خلال هذا التغيير هو واحد من أكثر التحديات التي تواجه أي قيادة. فالتغيير هو الثابت الوحيد في حياة اليوم - للأفراد والمؤسسات، كما يجب أن يكون التغيير الاستراتيجي فعالا، على سبيل المثال القدرة على التحرك بحرية، ولديـه القدرة على التأثير على الآخرين، وتوجيه القوى العاملة في الأنظمة المستهدفة والوحدات الإدارية </w:t>
      </w:r>
      <w:r w:rsidR="00713607" w:rsidRPr="00A87625">
        <w:rPr>
          <w:rFonts w:cs="Sakkal Majalla"/>
          <w:szCs w:val="28"/>
          <w:rtl/>
        </w:rPr>
        <w:t>.</w:t>
      </w:r>
      <w:r w:rsidR="00A95349" w:rsidRPr="00A87625">
        <w:rPr>
          <w:rFonts w:cs="Sakkal Majalla"/>
          <w:szCs w:val="28"/>
          <w:rtl/>
        </w:rPr>
        <w:t>(فريد وحمانه،2021</w:t>
      </w:r>
      <w:r w:rsidRPr="00A87625">
        <w:rPr>
          <w:rFonts w:cs="Sakkal Majalla"/>
          <w:szCs w:val="28"/>
          <w:rtl/>
        </w:rPr>
        <w:t>)</w:t>
      </w:r>
    </w:p>
    <w:p w14:paraId="739A69ED" w14:textId="3CA28649" w:rsidR="009C5771" w:rsidRPr="00A87625" w:rsidRDefault="009C5771" w:rsidP="000D7C14">
      <w:pPr>
        <w:spacing w:before="100" w:beforeAutospacing="1" w:after="100" w:afterAutospacing="1"/>
        <w:ind w:left="0"/>
        <w:rPr>
          <w:rFonts w:cs="Sakkal Majalla"/>
          <w:szCs w:val="28"/>
          <w:rtl/>
        </w:rPr>
      </w:pPr>
      <w:r w:rsidRPr="00A87625">
        <w:rPr>
          <w:rFonts w:cs="Sakkal Majalla"/>
          <w:szCs w:val="28"/>
          <w:rtl/>
        </w:rPr>
        <w:t xml:space="preserve">بينما عرف (69 ,2017) </w:t>
      </w:r>
      <w:r w:rsidRPr="00A87625">
        <w:rPr>
          <w:rFonts w:cs="Sakkal Majalla"/>
          <w:szCs w:val="28"/>
        </w:rPr>
        <w:t>Gichuhi</w:t>
      </w:r>
      <w:r w:rsidRPr="00A87625">
        <w:rPr>
          <w:rFonts w:cs="Sakkal Majalla"/>
          <w:szCs w:val="28"/>
          <w:rtl/>
        </w:rPr>
        <w:t xml:space="preserve"> إدارة التغيير بأنها " عملية التجديد المستمر للمنظمة وهيكلها وقدراتها لخدمة الاحتياجات المتغيرة باستمرار للعملاء الخارجيين والداخليين".</w:t>
      </w:r>
    </w:p>
    <w:p w14:paraId="2FDBE1BC" w14:textId="62E11FA1" w:rsidR="009C5771" w:rsidRPr="00A87625" w:rsidRDefault="009C5771" w:rsidP="000D7C14">
      <w:pPr>
        <w:spacing w:before="100" w:beforeAutospacing="1" w:after="100" w:afterAutospacing="1"/>
        <w:ind w:left="0"/>
        <w:rPr>
          <w:rFonts w:cs="Sakkal Majalla"/>
          <w:szCs w:val="28"/>
          <w:rtl/>
        </w:rPr>
      </w:pPr>
      <w:r w:rsidRPr="00A87625">
        <w:rPr>
          <w:rFonts w:cs="Sakkal Majalla"/>
          <w:szCs w:val="28"/>
          <w:rtl/>
        </w:rPr>
        <w:t>وعرف إدارة التغيير على أنها " عملية توجيه، والتنقل، والرعاية، والتدريب، وتفسير</w:t>
      </w:r>
      <w:r w:rsidR="00C8259E" w:rsidRPr="00A87625">
        <w:rPr>
          <w:rFonts w:cs="Sakkal Majalla"/>
          <w:szCs w:val="28"/>
          <w:rtl/>
        </w:rPr>
        <w:t xml:space="preserve"> </w:t>
      </w:r>
      <w:r w:rsidRPr="00A87625">
        <w:rPr>
          <w:rFonts w:cs="Sakkal Majalla"/>
          <w:szCs w:val="28"/>
          <w:rtl/>
        </w:rPr>
        <w:t>ورعاية التغيير التنظيمي من أجل تحقيق نتيجة التغيير المرجوة، والحفاظ على الوضع الراهن أو</w:t>
      </w:r>
      <w:r w:rsidR="00C8259E" w:rsidRPr="00A87625">
        <w:rPr>
          <w:rFonts w:cs="Sakkal Majalla"/>
          <w:szCs w:val="28"/>
          <w:rtl/>
        </w:rPr>
        <w:t xml:space="preserve"> </w:t>
      </w:r>
      <w:r w:rsidRPr="00A87625">
        <w:rPr>
          <w:rFonts w:cs="Sakkal Majalla"/>
          <w:szCs w:val="28"/>
          <w:rtl/>
        </w:rPr>
        <w:t>التكيف مع النتائج الناشئة "(2 ,2013 ,</w:t>
      </w:r>
      <w:proofErr w:type="spellStart"/>
      <w:r w:rsidRPr="00A87625">
        <w:rPr>
          <w:rFonts w:cs="Sakkal Majalla"/>
          <w:szCs w:val="28"/>
        </w:rPr>
        <w:t>Agbim</w:t>
      </w:r>
      <w:proofErr w:type="spellEnd"/>
      <w:r w:rsidRPr="00A87625">
        <w:rPr>
          <w:rFonts w:cs="Sakkal Majalla"/>
          <w:szCs w:val="28"/>
        </w:rPr>
        <w:t xml:space="preserve">, </w:t>
      </w:r>
      <w:proofErr w:type="spellStart"/>
      <w:r w:rsidRPr="00A87625">
        <w:rPr>
          <w:rFonts w:cs="Sakkal Majalla"/>
          <w:szCs w:val="28"/>
        </w:rPr>
        <w:t>Omarewo</w:t>
      </w:r>
      <w:proofErr w:type="spellEnd"/>
      <w:r w:rsidRPr="00A87625">
        <w:rPr>
          <w:rFonts w:cs="Sakkal Majalla"/>
          <w:szCs w:val="28"/>
        </w:rPr>
        <w:t xml:space="preserve"> &amp; </w:t>
      </w:r>
      <w:proofErr w:type="spellStart"/>
      <w:r w:rsidRPr="00A87625">
        <w:rPr>
          <w:rFonts w:cs="Sakkal Majalla"/>
          <w:szCs w:val="28"/>
        </w:rPr>
        <w:t>Omattah</w:t>
      </w:r>
      <w:proofErr w:type="spellEnd"/>
      <w:r w:rsidRPr="00A87625">
        <w:rPr>
          <w:rFonts w:cs="Sakkal Majalla"/>
          <w:szCs w:val="28"/>
          <w:rtl/>
        </w:rPr>
        <w:t>)</w:t>
      </w:r>
    </w:p>
    <w:p w14:paraId="216FC623" w14:textId="1CF22E52" w:rsidR="009C5771" w:rsidRPr="00A87625" w:rsidRDefault="009C5771" w:rsidP="000D7C14">
      <w:pPr>
        <w:spacing w:before="100" w:beforeAutospacing="1" w:after="100" w:afterAutospacing="1"/>
        <w:ind w:left="0"/>
        <w:rPr>
          <w:rFonts w:cs="Sakkal Majalla"/>
          <w:szCs w:val="28"/>
          <w:rtl/>
        </w:rPr>
      </w:pPr>
      <w:proofErr w:type="spellStart"/>
      <w:r w:rsidRPr="00A87625">
        <w:rPr>
          <w:rFonts w:cs="Sakkal Majalla"/>
          <w:szCs w:val="28"/>
          <w:rtl/>
        </w:rPr>
        <w:t>ووفقال</w:t>
      </w:r>
      <w:proofErr w:type="spellEnd"/>
      <w:r w:rsidR="009470A2" w:rsidRPr="00A87625">
        <w:rPr>
          <w:rFonts w:cs="Sakkal Majalla"/>
          <w:szCs w:val="28"/>
          <w:rtl/>
        </w:rPr>
        <w:t>ـــــــ</w:t>
      </w:r>
      <w:r w:rsidRPr="00A87625">
        <w:rPr>
          <w:rFonts w:cs="Sakkal Majalla"/>
          <w:szCs w:val="28"/>
          <w:rtl/>
        </w:rPr>
        <w:t xml:space="preserve"> (</w:t>
      </w:r>
      <w:r w:rsidR="009470A2" w:rsidRPr="00A87625">
        <w:rPr>
          <w:rFonts w:cs="Sakkal Majalla"/>
          <w:szCs w:val="28"/>
          <w:rtl/>
        </w:rPr>
        <w:t>شارف ،2018)</w:t>
      </w:r>
      <w:r w:rsidRPr="00A87625">
        <w:rPr>
          <w:rFonts w:cs="Sakkal Majalla"/>
          <w:szCs w:val="28"/>
          <w:rtl/>
        </w:rPr>
        <w:t xml:space="preserve"> فإن هناك أربعة تعريفات أساسية لإدارة التغيير، هي:</w:t>
      </w:r>
    </w:p>
    <w:p w14:paraId="4B94EB65" w14:textId="64110B53" w:rsidR="009C5771" w:rsidRPr="00A87625" w:rsidRDefault="009C5771">
      <w:pPr>
        <w:pStyle w:val="a3"/>
        <w:numPr>
          <w:ilvl w:val="0"/>
          <w:numId w:val="5"/>
        </w:numPr>
        <w:spacing w:before="100" w:beforeAutospacing="1" w:after="100" w:afterAutospacing="1"/>
        <w:ind w:left="0"/>
        <w:rPr>
          <w:rFonts w:cs="Sakkal Majalla"/>
          <w:szCs w:val="28"/>
          <w:rtl/>
        </w:rPr>
      </w:pPr>
      <w:r w:rsidRPr="00A87625">
        <w:rPr>
          <w:rFonts w:cs="Sakkal Majalla"/>
          <w:b/>
          <w:bCs/>
          <w:szCs w:val="28"/>
          <w:rtl/>
        </w:rPr>
        <w:lastRenderedPageBreak/>
        <w:t xml:space="preserve">مهمة إدارة التغيير: </w:t>
      </w:r>
      <w:r w:rsidR="00934AC3" w:rsidRPr="00A87625">
        <w:rPr>
          <w:rFonts w:cs="Sakkal Majalla"/>
          <w:b/>
          <w:bCs/>
          <w:szCs w:val="28"/>
          <w:rtl/>
        </w:rPr>
        <w:t xml:space="preserve"> </w:t>
      </w:r>
      <w:r w:rsidRPr="00A87625">
        <w:rPr>
          <w:rFonts w:cs="Sakkal Majalla"/>
          <w:szCs w:val="28"/>
          <w:rtl/>
        </w:rPr>
        <w:t>يمكن توضيح إدارة التغيير: من خلال جعل التغييرات في التخطيط</w:t>
      </w:r>
      <w:r w:rsidR="00C8259E" w:rsidRPr="00A87625">
        <w:rPr>
          <w:rFonts w:cs="Sakkal Majalla"/>
          <w:szCs w:val="28"/>
          <w:rtl/>
        </w:rPr>
        <w:t xml:space="preserve"> </w:t>
      </w:r>
      <w:r w:rsidRPr="00A87625">
        <w:rPr>
          <w:rFonts w:cs="Sakkal Majalla"/>
          <w:szCs w:val="28"/>
          <w:rtl/>
        </w:rPr>
        <w:t>وأسلوب الإدارة، وثانيا إدارة الاستجابة للتغيرات التي للمنظمة لديها بعض السيطرة عليها</w:t>
      </w:r>
      <w:r w:rsidR="00934AC3" w:rsidRPr="00A87625">
        <w:rPr>
          <w:rFonts w:cs="Sakkal Majalla"/>
          <w:szCs w:val="28"/>
          <w:rtl/>
        </w:rPr>
        <w:t xml:space="preserve"> ، </w:t>
      </w:r>
      <w:r w:rsidRPr="00A87625">
        <w:rPr>
          <w:rFonts w:cs="Sakkal Majalla"/>
          <w:szCs w:val="28"/>
          <w:rtl/>
        </w:rPr>
        <w:t>ويشمل أيضا إدارة تأثير التغيير على الناس.</w:t>
      </w:r>
    </w:p>
    <w:p w14:paraId="39E5C4AA" w14:textId="5768367A" w:rsidR="009C5771" w:rsidRPr="00A87625" w:rsidRDefault="009C5771">
      <w:pPr>
        <w:pStyle w:val="a3"/>
        <w:numPr>
          <w:ilvl w:val="0"/>
          <w:numId w:val="4"/>
        </w:numPr>
        <w:spacing w:before="100" w:beforeAutospacing="1" w:after="100" w:afterAutospacing="1"/>
        <w:ind w:left="0"/>
        <w:rPr>
          <w:rFonts w:cs="Sakkal Majalla"/>
          <w:szCs w:val="28"/>
          <w:rtl/>
        </w:rPr>
      </w:pPr>
      <w:r w:rsidRPr="00A87625">
        <w:rPr>
          <w:rFonts w:cs="Sakkal Majalla"/>
          <w:b/>
          <w:bCs/>
          <w:szCs w:val="28"/>
          <w:rtl/>
        </w:rPr>
        <w:t>مجال الممارسة المهنية</w:t>
      </w:r>
      <w:r w:rsidRPr="00A87625">
        <w:rPr>
          <w:rFonts w:cs="Sakkal Majalla"/>
          <w:szCs w:val="28"/>
          <w:rtl/>
        </w:rPr>
        <w:t>: إدارة التغيير هو مجال الممارسة المهنية حيث أن المنظمة تقوم بإدارة</w:t>
      </w:r>
      <w:r w:rsidR="00C8259E" w:rsidRPr="00A87625">
        <w:rPr>
          <w:rFonts w:cs="Sakkal Majalla"/>
          <w:szCs w:val="28"/>
          <w:rtl/>
        </w:rPr>
        <w:t xml:space="preserve"> </w:t>
      </w:r>
      <w:r w:rsidRPr="00A87625">
        <w:rPr>
          <w:rFonts w:cs="Sakkal Majalla"/>
          <w:szCs w:val="28"/>
          <w:rtl/>
        </w:rPr>
        <w:t>عملية التغيير العامة التي يتم المطالبة بها من قبل وكلاء التغيير.</w:t>
      </w:r>
    </w:p>
    <w:p w14:paraId="7C460133" w14:textId="11DF25C7" w:rsidR="009C5771" w:rsidRPr="00A87625" w:rsidRDefault="009C5771">
      <w:pPr>
        <w:pStyle w:val="a3"/>
        <w:numPr>
          <w:ilvl w:val="0"/>
          <w:numId w:val="4"/>
        </w:numPr>
        <w:spacing w:before="100" w:beforeAutospacing="1" w:after="100" w:afterAutospacing="1"/>
        <w:ind w:left="0"/>
        <w:rPr>
          <w:rFonts w:cs="Sakkal Majalla"/>
          <w:szCs w:val="28"/>
          <w:rtl/>
        </w:rPr>
      </w:pPr>
      <w:r w:rsidRPr="00A87625">
        <w:rPr>
          <w:rFonts w:cs="Sakkal Majalla"/>
          <w:b/>
          <w:bCs/>
          <w:szCs w:val="28"/>
          <w:rtl/>
        </w:rPr>
        <w:t>مجموعة من المعارف</w:t>
      </w:r>
      <w:r w:rsidRPr="00A87625">
        <w:rPr>
          <w:rFonts w:cs="Sakkal Majalla"/>
          <w:szCs w:val="28"/>
          <w:rtl/>
        </w:rPr>
        <w:t>: إدارة التغيير هي مجموعة المعرفة التي تتكون من النماذج والأساليب</w:t>
      </w:r>
      <w:r w:rsidR="00C8259E" w:rsidRPr="00A87625">
        <w:rPr>
          <w:rFonts w:cs="Sakkal Majalla"/>
          <w:szCs w:val="28"/>
          <w:rtl/>
        </w:rPr>
        <w:t xml:space="preserve"> </w:t>
      </w:r>
      <w:r w:rsidRPr="00A87625">
        <w:rPr>
          <w:rFonts w:cs="Sakkal Majalla"/>
          <w:szCs w:val="28"/>
          <w:rtl/>
        </w:rPr>
        <w:t>والتقنيات والأدوات والمهارات وغيرها من أشكال المعرفة التي تقوم بممارسة التغيير</w:t>
      </w:r>
      <w:r w:rsidR="00C8259E" w:rsidRPr="00A87625">
        <w:rPr>
          <w:rFonts w:cs="Sakkal Majalla"/>
          <w:szCs w:val="28"/>
          <w:rtl/>
        </w:rPr>
        <w:t>.</w:t>
      </w:r>
    </w:p>
    <w:p w14:paraId="381C8361" w14:textId="78BA3A3B" w:rsidR="00590617" w:rsidRPr="00A87625" w:rsidRDefault="009C5771">
      <w:pPr>
        <w:pStyle w:val="a3"/>
        <w:numPr>
          <w:ilvl w:val="0"/>
          <w:numId w:val="4"/>
        </w:numPr>
        <w:spacing w:before="100" w:beforeAutospacing="1" w:after="100" w:afterAutospacing="1"/>
        <w:ind w:left="0"/>
        <w:rPr>
          <w:rFonts w:cs="Sakkal Majalla"/>
          <w:szCs w:val="28"/>
          <w:rtl/>
        </w:rPr>
      </w:pPr>
      <w:r w:rsidRPr="00A87625">
        <w:rPr>
          <w:rFonts w:cs="Sakkal Majalla"/>
          <w:b/>
          <w:bCs/>
          <w:szCs w:val="28"/>
          <w:rtl/>
        </w:rPr>
        <w:t>آلية التحكم:</w:t>
      </w:r>
      <w:r w:rsidRPr="00A87625">
        <w:rPr>
          <w:rFonts w:cs="Sakkal Majalla"/>
          <w:szCs w:val="28"/>
          <w:rtl/>
        </w:rPr>
        <w:t xml:space="preserve"> تتعلق بقيام إدارة التغيير على وشك بالرقابة على المعايير والمتطلبات اللازمة</w:t>
      </w:r>
      <w:r w:rsidR="00C8259E" w:rsidRPr="00A87625">
        <w:rPr>
          <w:rFonts w:cs="Sakkal Majalla"/>
          <w:szCs w:val="28"/>
          <w:rtl/>
        </w:rPr>
        <w:t xml:space="preserve"> </w:t>
      </w:r>
      <w:r w:rsidRPr="00A87625">
        <w:rPr>
          <w:rFonts w:cs="Sakkal Majalla"/>
          <w:szCs w:val="28"/>
          <w:rtl/>
        </w:rPr>
        <w:t xml:space="preserve">لتنفيذ العمليات </w:t>
      </w:r>
      <w:r w:rsidR="00934AC3" w:rsidRPr="00A87625">
        <w:rPr>
          <w:rFonts w:cs="Sakkal Majalla"/>
          <w:szCs w:val="28"/>
          <w:rtl/>
        </w:rPr>
        <w:t>والإجراءات</w:t>
      </w:r>
      <w:r w:rsidRPr="00A87625">
        <w:rPr>
          <w:rFonts w:cs="Sakkal Majalla"/>
          <w:szCs w:val="28"/>
          <w:rtl/>
        </w:rPr>
        <w:t xml:space="preserve"> التي من خلالها يمكن تحقيق التغيير العمال في المنظمة</w:t>
      </w:r>
      <w:r w:rsidR="00C8259E" w:rsidRPr="00A87625">
        <w:rPr>
          <w:rFonts w:cs="Sakkal Majalla"/>
          <w:szCs w:val="28"/>
          <w:rtl/>
        </w:rPr>
        <w:t xml:space="preserve"> .</w:t>
      </w:r>
    </w:p>
    <w:p w14:paraId="650DA37B" w14:textId="5F75187E" w:rsidR="00DB0C2F" w:rsidRPr="00D6232A" w:rsidRDefault="00ED637E" w:rsidP="00D6232A">
      <w:pPr>
        <w:ind w:left="0" w:firstLine="0"/>
        <w:outlineLvl w:val="1"/>
        <w:rPr>
          <w:rFonts w:cs="Sakkal Majalla"/>
          <w:b/>
          <w:bCs/>
          <w:sz w:val="44"/>
          <w:szCs w:val="36"/>
          <w:rtl/>
        </w:rPr>
      </w:pPr>
      <w:bookmarkStart w:id="74" w:name="_Toc172331227"/>
      <w:r w:rsidRPr="00D6232A">
        <w:rPr>
          <w:rFonts w:cs="Sakkal Majalla"/>
          <w:b/>
          <w:bCs/>
          <w:sz w:val="44"/>
          <w:szCs w:val="36"/>
          <w:rtl/>
        </w:rPr>
        <w:t>2.1.2</w:t>
      </w:r>
      <w:r w:rsidR="002657B5" w:rsidRPr="00D6232A">
        <w:rPr>
          <w:rFonts w:cs="Sakkal Majalla" w:hint="cs"/>
          <w:b/>
          <w:bCs/>
          <w:sz w:val="44"/>
          <w:szCs w:val="36"/>
          <w:rtl/>
        </w:rPr>
        <w:t xml:space="preserve"> </w:t>
      </w:r>
      <w:r w:rsidR="00DB0C2F" w:rsidRPr="00D6232A">
        <w:rPr>
          <w:rFonts w:cs="Sakkal Majalla"/>
          <w:b/>
          <w:bCs/>
          <w:sz w:val="44"/>
          <w:szCs w:val="36"/>
          <w:rtl/>
        </w:rPr>
        <w:t>خصائص إدارة التغيير</w:t>
      </w:r>
      <w:bookmarkEnd w:id="74"/>
    </w:p>
    <w:p w14:paraId="6E20670E" w14:textId="77777777" w:rsidR="0049375D" w:rsidRPr="00A87625" w:rsidRDefault="0049375D" w:rsidP="00D6232A">
      <w:pPr>
        <w:spacing w:before="100" w:beforeAutospacing="1" w:after="100" w:afterAutospacing="1"/>
        <w:ind w:left="0"/>
        <w:rPr>
          <w:rFonts w:eastAsia="Times New Roman" w:cs="Sakkal Majalla"/>
          <w:szCs w:val="28"/>
        </w:rPr>
      </w:pPr>
      <w:r w:rsidRPr="00A87625">
        <w:rPr>
          <w:rFonts w:eastAsia="Times New Roman" w:cs="Sakkal Majalla"/>
          <w:szCs w:val="28"/>
          <w:rtl/>
        </w:rPr>
        <w:t>تتصف إدارة التغيير بعدة خصائص يتعين الإلمام بها ومعرفتها والإحاطة بجوانبها المختلفة لضمان نجاحها وتحقيق أهدافها بفعالية. ووفقًا لــ (هملان وأخرون، 2020)، يمكن تلخيص هذه الخصائص بشكل مقالي على النحو التالي</w:t>
      </w:r>
      <w:r w:rsidRPr="00A87625">
        <w:rPr>
          <w:rFonts w:eastAsia="Times New Roman" w:cs="Sakkal Majalla"/>
          <w:szCs w:val="28"/>
        </w:rPr>
        <w:t>:</w:t>
      </w:r>
    </w:p>
    <w:p w14:paraId="6C1E7E5E"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الاستراتيجية والتخطيط</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تعتمد بشكل كبير على وضع خطط استراتيجية محكمة ومدروسة. هذه الخطط تتضمن أهدافًا واضحة ووسائل محددة لتحقيق تلك الأهداف. التخطيط الجيد هو الأساس الذي يقوم عليه نجاح أي عملية تغيير، حيث يساعد على تحديد الخطوات اللازمة لإحداث التغيير وإدارة الموارد بشكل فعال. من خلال التخطيط الاستراتيجي، يمكن للمنظمة توقع التحديات المحتملة ووضع استراتيجيات للتغلب عليها، مما يضمن أن التغيير يتم بسلاسة وبدون تعطيل للعمليات اليومية</w:t>
      </w:r>
      <w:r w:rsidRPr="00A87625">
        <w:rPr>
          <w:rFonts w:eastAsia="Times New Roman" w:cs="Sakkal Majalla"/>
          <w:szCs w:val="28"/>
        </w:rPr>
        <w:t>.</w:t>
      </w:r>
    </w:p>
    <w:p w14:paraId="68E2C6C5"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الشمولية</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 xml:space="preserve">تتصف إدارة التغيير بالشمولية، حيث تشمل كافة جوانب المنظمة، بدءًا من الأفراد والفرق إلى العمليات والأنظمة. الشمولية تضمن أن التغيير يحقق تأثيرًا متكاملًا ويعزز من كفاءة المنظمة بشكل عام. التغيير الشامل يأخذ في الاعتبار التفاعل بين مختلف أجزاء المنظمة، مما يضمن أن التغيير في جزء معين </w:t>
      </w:r>
      <w:r w:rsidRPr="00A87625">
        <w:rPr>
          <w:rFonts w:eastAsia="Times New Roman" w:cs="Sakkal Majalla"/>
          <w:szCs w:val="28"/>
          <w:rtl/>
        </w:rPr>
        <w:lastRenderedPageBreak/>
        <w:t>لا يسبب اضطرابات غير متوقعة في أجزاء أخرى. هذا النهج الشامل يساعد في تحقيق نتائج إيجابية ومستدامة</w:t>
      </w:r>
      <w:r w:rsidRPr="00A87625">
        <w:rPr>
          <w:rFonts w:eastAsia="Times New Roman" w:cs="Sakkal Majalla"/>
          <w:szCs w:val="28"/>
        </w:rPr>
        <w:t>.</w:t>
      </w:r>
    </w:p>
    <w:p w14:paraId="5EF05FB0"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التواصل الفعال</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يعتبر التواصل الفعال من الخصائص الأساسية لإدارة التغيير. التواصل الجيد يضمن أن جميع أفراد المنظمة على علم بالتغييرات المخطط لها وفهم أسبابها وأهدافها. من خلال تواصل واضح وشفاف، يمكن تقليل المقاومة للتغيير وزيادة قبول الأفراد له. التواصل الفعال يشمل أيضاً الاستماع إلى مخاوف وآراء الموظفين، مما يعزز من مشاركتهم ويجعلهم يشعرون بأنهم جزء من عملية التغيير، وليس مجرد متلقين للتوجيهات</w:t>
      </w:r>
      <w:r w:rsidRPr="00A87625">
        <w:rPr>
          <w:rFonts w:eastAsia="Times New Roman" w:cs="Sakkal Majalla"/>
          <w:szCs w:val="28"/>
        </w:rPr>
        <w:t>.</w:t>
      </w:r>
    </w:p>
    <w:p w14:paraId="4693C0E6"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المرونة والتكيف</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تتصف بالمرونة والقدرة على التكيف مع الظروف المتغيرة. التغيير في بيئة العمل قد يواجه تحديات غير متوقعة، وبالتالي يجب أن تكون إدارة التغيير قادرة على تعديل الخطط والاستراتيجيات بسرعة للتعامل مع هذه التحديات. المرونة تسمح للمنظمة بالاستفادة من الفرص الجديدة والتكيف مع التحديات بطريقة فعالة، مما يعزز من قدرتها على النجاح في بيئة عمل ديناميكية</w:t>
      </w:r>
      <w:r w:rsidRPr="00A87625">
        <w:rPr>
          <w:rFonts w:eastAsia="Times New Roman" w:cs="Sakkal Majalla"/>
          <w:szCs w:val="28"/>
        </w:rPr>
        <w:t>.</w:t>
      </w:r>
    </w:p>
    <w:p w14:paraId="2D5C08DA"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القيادة الرشيدة</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تلعب القيادة دورًا محوريًا في إدارة التغيير. القادة الفعّالون قادرون على توجيه المنظمة خلال فترة التغيير بشكل يضمن تحقيق الأهداف المرجوة. القيادة الرشيدة تشمل القدرة على تحفيز الموظفين، تقديم الدعم اللازم لهم، وتوجيههم نحو تحقيق الأهداف المشتركة. القادة الناجحون يمتلكون رؤية واضحة للتغيير ويستطيعون توصيل هذه الرؤية بفعالية للجميع</w:t>
      </w:r>
      <w:r w:rsidRPr="00A87625">
        <w:rPr>
          <w:rFonts w:eastAsia="Times New Roman" w:cs="Sakkal Majalla"/>
          <w:szCs w:val="28"/>
        </w:rPr>
        <w:t>.</w:t>
      </w:r>
    </w:p>
    <w:p w14:paraId="3ECC701B" w14:textId="7A2F368B" w:rsidR="00881082"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المراقبة والتقييم</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تتطلب نظامًا دقيقًا للمراقبة والتقييم المستمر. من خلال متابعة التقدم وتقييم النتائج بانتظام، يمكن تحديد ما إذا كانت التغييرات تحقق الأهداف المرجوة أم لا. المراقبة والتقييم تساعد في اكتشاف المشكلات في مراحل مبكرة واتخاذ الإجراءات التصحيحية اللازمة. هذا النهج الاستباقي يضمن أن التغيير يسير في الاتجاه الصحيح ويمكن من تحسين العمليات بمرور الوقت</w:t>
      </w:r>
      <w:r w:rsidRPr="00A87625">
        <w:rPr>
          <w:rFonts w:eastAsia="Times New Roman" w:cs="Sakkal Majalla"/>
          <w:szCs w:val="28"/>
        </w:rPr>
        <w:t>.</w:t>
      </w:r>
    </w:p>
    <w:p w14:paraId="004C6238" w14:textId="77777777" w:rsidR="00881082" w:rsidRDefault="00881082">
      <w:pPr>
        <w:spacing w:line="259" w:lineRule="auto"/>
        <w:ind w:hanging="142"/>
        <w:jc w:val="left"/>
        <w:rPr>
          <w:rFonts w:eastAsia="Times New Roman" w:cs="Sakkal Majalla"/>
          <w:szCs w:val="28"/>
        </w:rPr>
      </w:pPr>
      <w:r>
        <w:rPr>
          <w:rFonts w:eastAsia="Times New Roman" w:cs="Sakkal Majalla"/>
          <w:szCs w:val="28"/>
        </w:rPr>
        <w:br w:type="page"/>
      </w:r>
    </w:p>
    <w:p w14:paraId="098D5E88" w14:textId="6A2AB1F0" w:rsidR="00C34A82" w:rsidRPr="00D6232A" w:rsidRDefault="00934AC3" w:rsidP="00D6232A">
      <w:pPr>
        <w:ind w:left="0" w:firstLine="0"/>
        <w:outlineLvl w:val="1"/>
        <w:rPr>
          <w:rFonts w:cs="Sakkal Majalla"/>
          <w:b/>
          <w:bCs/>
          <w:sz w:val="44"/>
          <w:szCs w:val="36"/>
        </w:rPr>
      </w:pPr>
      <w:bookmarkStart w:id="75" w:name="_Toc172331228"/>
      <w:r w:rsidRPr="00D6232A">
        <w:rPr>
          <w:rFonts w:cs="Sakkal Majalla"/>
          <w:b/>
          <w:bCs/>
          <w:sz w:val="44"/>
          <w:szCs w:val="36"/>
          <w:rtl/>
        </w:rPr>
        <w:lastRenderedPageBreak/>
        <w:t>3</w:t>
      </w:r>
      <w:r w:rsidR="00ED637E" w:rsidRPr="00D6232A">
        <w:rPr>
          <w:rFonts w:cs="Sakkal Majalla"/>
          <w:b/>
          <w:bCs/>
          <w:sz w:val="44"/>
          <w:szCs w:val="36"/>
          <w:rtl/>
        </w:rPr>
        <w:t>.1.2</w:t>
      </w:r>
      <w:r w:rsidRPr="00D6232A">
        <w:rPr>
          <w:rFonts w:cs="Sakkal Majalla"/>
          <w:b/>
          <w:bCs/>
          <w:sz w:val="44"/>
          <w:szCs w:val="36"/>
          <w:rtl/>
        </w:rPr>
        <w:t xml:space="preserve"> </w:t>
      </w:r>
      <w:r w:rsidR="00C34A82" w:rsidRPr="00D6232A">
        <w:rPr>
          <w:rFonts w:cs="Sakkal Majalla"/>
          <w:b/>
          <w:bCs/>
          <w:sz w:val="44"/>
          <w:szCs w:val="36"/>
          <w:rtl/>
        </w:rPr>
        <w:t>أسباب التغير:</w:t>
      </w:r>
      <w:bookmarkEnd w:id="75"/>
    </w:p>
    <w:p w14:paraId="61F6E619" w14:textId="20013FE5" w:rsidR="00C34A82" w:rsidRPr="00A87625" w:rsidRDefault="00C34A82" w:rsidP="000D7C14">
      <w:pPr>
        <w:spacing w:before="100" w:beforeAutospacing="1" w:after="100" w:afterAutospacing="1"/>
        <w:ind w:left="0"/>
        <w:rPr>
          <w:rFonts w:cs="Sakkal Majalla"/>
          <w:szCs w:val="28"/>
          <w:lang w:bidi="ar-EG"/>
        </w:rPr>
      </w:pPr>
      <w:r w:rsidRPr="00A87625">
        <w:rPr>
          <w:rFonts w:cs="Sakkal Majalla"/>
          <w:szCs w:val="28"/>
          <w:rtl/>
          <w:lang w:bidi="ar-EG"/>
        </w:rPr>
        <w:t>على الرغم من تعقيد إدارة التغيير، فقد تم طرح عدد من مجالات التركيز الأساسية لإدارة عملية إدارة التغيير بشكل صحيح. وهي: (2014 ,</w:t>
      </w:r>
      <w:r w:rsidRPr="00A87625">
        <w:rPr>
          <w:rFonts w:cs="Sakkal Majalla"/>
          <w:szCs w:val="28"/>
          <w:lang w:bidi="ar-EG"/>
        </w:rPr>
        <w:t>Thomas</w:t>
      </w:r>
      <w:r w:rsidRPr="00A87625">
        <w:rPr>
          <w:rFonts w:cs="Sakkal Majalla"/>
          <w:szCs w:val="28"/>
          <w:rtl/>
          <w:lang w:bidi="ar-EG"/>
        </w:rPr>
        <w:t>)</w:t>
      </w:r>
    </w:p>
    <w:p w14:paraId="7063095E" w14:textId="5B0282B2" w:rsidR="00C34A82" w:rsidRPr="00A87625" w:rsidRDefault="00C34A82">
      <w:pPr>
        <w:pStyle w:val="a3"/>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القيادة الفعالة: هي عامل تمكين رئيسي لأنها توفر الرؤية والأساس المنطقي للتغيير. وقد تم تحديد أساليب مختلفة من القيادة على سبيل المثال، التشاور القسري والتعاونية. قد تكون كل من هذه الأساليب المختلفة مناسبة وفقا لنوع التغيير ونوعه الذي يتم إجراؤه، على سبيل المثال، عندما يكون هناك تغيير واسع النطاق للمؤسسة، فقد تم تحديد أسلوب التوجيه على أنه الأكثر فاعلية.</w:t>
      </w:r>
    </w:p>
    <w:p w14:paraId="226B4D7E" w14:textId="4A318E35" w:rsidR="00C34A82" w:rsidRPr="00A87625" w:rsidRDefault="00C34A82">
      <w:pPr>
        <w:pStyle w:val="a3"/>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غالباً ما يتم تحديد التوقيت المناسب والمناسب كمفتاح للتغيير الفعال.</w:t>
      </w:r>
    </w:p>
    <w:p w14:paraId="25A7B523" w14:textId="3A473E8D" w:rsidR="00C34A82" w:rsidRPr="00A87625" w:rsidRDefault="00C34A82">
      <w:pPr>
        <w:pStyle w:val="a3"/>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التطوير التنظيمـي هـو أحـد المقاربات أو التدخلات المستخدمة عند محاولة إحداث التغيير</w:t>
      </w:r>
      <w:r w:rsidR="001F3844" w:rsidRPr="00A87625">
        <w:rPr>
          <w:rFonts w:cs="Sakkal Majalla"/>
          <w:szCs w:val="28"/>
          <w:rtl/>
          <w:lang w:bidi="ar-EG"/>
        </w:rPr>
        <w:t xml:space="preserve"> </w:t>
      </w:r>
      <w:r w:rsidRPr="00A87625">
        <w:rPr>
          <w:rFonts w:cs="Sakkal Majalla"/>
          <w:szCs w:val="28"/>
          <w:rtl/>
          <w:lang w:bidi="ar-EG"/>
        </w:rPr>
        <w:t>الموجه نحو تحسين الفعالية التنظيمية.</w:t>
      </w:r>
    </w:p>
    <w:p w14:paraId="1DCBF534" w14:textId="40B63DE8" w:rsidR="003655E7" w:rsidRPr="00A87625" w:rsidRDefault="00C34A82">
      <w:pPr>
        <w:pStyle w:val="a3"/>
        <w:numPr>
          <w:ilvl w:val="0"/>
          <w:numId w:val="6"/>
        </w:numPr>
        <w:spacing w:before="100" w:beforeAutospacing="1" w:after="100" w:afterAutospacing="1"/>
        <w:ind w:left="0"/>
        <w:rPr>
          <w:rFonts w:cs="Sakkal Majalla"/>
          <w:szCs w:val="28"/>
          <w:rtl/>
          <w:lang w:bidi="ar-EG"/>
        </w:rPr>
      </w:pPr>
      <w:r w:rsidRPr="00A87625">
        <w:rPr>
          <w:rFonts w:cs="Sakkal Majalla"/>
          <w:szCs w:val="28"/>
          <w:rtl/>
          <w:lang w:bidi="ar-EG"/>
        </w:rPr>
        <w:t>تم تحديد التواصل ثنائي الاتجاه مع الموظفين ومشاركتهم النشطة في التنفيذ كعنصر تمكين</w:t>
      </w:r>
      <w:r w:rsidR="001F3844" w:rsidRPr="00A87625">
        <w:rPr>
          <w:rFonts w:cs="Sakkal Majalla"/>
          <w:szCs w:val="28"/>
          <w:rtl/>
          <w:lang w:bidi="ar-EG"/>
        </w:rPr>
        <w:t xml:space="preserve"> </w:t>
      </w:r>
      <w:r w:rsidRPr="00A87625">
        <w:rPr>
          <w:rFonts w:cs="Sakkal Majalla"/>
          <w:szCs w:val="28"/>
          <w:rtl/>
          <w:lang w:bidi="ar-EG"/>
        </w:rPr>
        <w:t>رئيسي لتغيير الإدارة</w:t>
      </w:r>
      <w:r w:rsidR="001F3844" w:rsidRPr="00A87625">
        <w:rPr>
          <w:rFonts w:cs="Sakkal Majalla"/>
          <w:szCs w:val="28"/>
          <w:rtl/>
          <w:lang w:bidi="ar-EG"/>
        </w:rPr>
        <w:t>,</w:t>
      </w:r>
      <w:r w:rsidR="00D97D8A" w:rsidRPr="00A87625">
        <w:rPr>
          <w:rFonts w:cs="Sakkal Majalla"/>
          <w:szCs w:val="28"/>
          <w:rtl/>
          <w:lang w:bidi="ar-EG"/>
        </w:rPr>
        <w:t xml:space="preserve"> </w:t>
      </w:r>
      <w:r w:rsidRPr="00A87625">
        <w:rPr>
          <w:rFonts w:cs="Sakkal Majalla"/>
          <w:szCs w:val="28"/>
          <w:rtl/>
          <w:lang w:bidi="ar-EG"/>
        </w:rPr>
        <w:t>وتواجه معظم المنظمـات حـالات عـدم يقـين مرادفـة للـعـالم الحديث الذي أحدثتـه العولمة</w:t>
      </w:r>
      <w:r w:rsidR="001F3844" w:rsidRPr="00A87625">
        <w:rPr>
          <w:rFonts w:cs="Sakkal Majalla"/>
          <w:szCs w:val="28"/>
          <w:rtl/>
          <w:lang w:bidi="ar-EG"/>
        </w:rPr>
        <w:t xml:space="preserve"> </w:t>
      </w:r>
      <w:r w:rsidRPr="00A87625">
        <w:rPr>
          <w:rFonts w:cs="Sakkal Majalla"/>
          <w:szCs w:val="28"/>
          <w:rtl/>
          <w:lang w:bidi="ar-EG"/>
        </w:rPr>
        <w:t>والتكنولوجيا الحديثة.</w:t>
      </w:r>
    </w:p>
    <w:p w14:paraId="7330D888" w14:textId="408F4DFD" w:rsidR="00C34A82" w:rsidRPr="00927C0E" w:rsidRDefault="00C34A82" w:rsidP="000D7C14">
      <w:pPr>
        <w:spacing w:before="100" w:beforeAutospacing="1" w:after="100" w:afterAutospacing="1"/>
        <w:ind w:left="0" w:firstLine="0"/>
        <w:rPr>
          <w:rFonts w:cs="Sakkal Majalla"/>
          <w:b/>
          <w:bCs/>
          <w:szCs w:val="28"/>
          <w:lang w:bidi="ar-EG"/>
        </w:rPr>
      </w:pPr>
      <w:r w:rsidRPr="00927C0E">
        <w:rPr>
          <w:rFonts w:cs="Sakkal Majalla"/>
          <w:b/>
          <w:bCs/>
          <w:szCs w:val="28"/>
          <w:rtl/>
          <w:lang w:bidi="ar-EG"/>
        </w:rPr>
        <w:t xml:space="preserve"> وصف س</w:t>
      </w:r>
      <w:r w:rsidR="003655E7" w:rsidRPr="00927C0E">
        <w:rPr>
          <w:rFonts w:cs="Sakkal Majalla"/>
          <w:b/>
          <w:bCs/>
          <w:szCs w:val="28"/>
          <w:rtl/>
          <w:lang w:bidi="ar-EG"/>
        </w:rPr>
        <w:t>ت</w:t>
      </w:r>
      <w:r w:rsidRPr="00927C0E">
        <w:rPr>
          <w:rFonts w:cs="Sakkal Majalla"/>
          <w:b/>
          <w:bCs/>
          <w:szCs w:val="28"/>
          <w:rtl/>
          <w:lang w:bidi="ar-EG"/>
        </w:rPr>
        <w:t>ة عوامل مسؤولة عن التغييرات التي</w:t>
      </w:r>
      <w:r w:rsidR="003E0804" w:rsidRPr="00927C0E">
        <w:rPr>
          <w:rFonts w:cs="Sakkal Majalla"/>
          <w:b/>
          <w:bCs/>
          <w:szCs w:val="28"/>
          <w:rtl/>
          <w:lang w:bidi="ar-EG"/>
        </w:rPr>
        <w:t xml:space="preserve"> </w:t>
      </w:r>
      <w:r w:rsidRPr="00927C0E">
        <w:rPr>
          <w:rFonts w:cs="Sakkal Majalla"/>
          <w:b/>
          <w:bCs/>
          <w:szCs w:val="28"/>
          <w:rtl/>
          <w:lang w:bidi="ar-EG"/>
        </w:rPr>
        <w:t>تحدث في العالم الحديث والمنظمات على حد سواء، وهي</w:t>
      </w:r>
      <w:r w:rsidR="00927626" w:rsidRPr="00927C0E">
        <w:rPr>
          <w:rFonts w:cs="Sakkal Majalla"/>
          <w:b/>
          <w:bCs/>
          <w:szCs w:val="28"/>
          <w:rtl/>
        </w:rPr>
        <w:t>( حسين،2019</w:t>
      </w:r>
      <w:r w:rsidR="003655E7" w:rsidRPr="00927C0E">
        <w:rPr>
          <w:rFonts w:cs="Sakkal Majalla"/>
          <w:b/>
          <w:bCs/>
          <w:szCs w:val="28"/>
          <w:rtl/>
        </w:rPr>
        <w:t>)</w:t>
      </w:r>
      <w:r w:rsidRPr="00927C0E">
        <w:rPr>
          <w:rFonts w:cs="Sakkal Majalla"/>
          <w:b/>
          <w:bCs/>
          <w:szCs w:val="28"/>
          <w:rtl/>
          <w:lang w:bidi="ar-EG"/>
        </w:rPr>
        <w:t>:</w:t>
      </w:r>
    </w:p>
    <w:p w14:paraId="146A9CC3" w14:textId="6DFE0979" w:rsidR="00C34A82" w:rsidRPr="00D6232A" w:rsidRDefault="00C34A82">
      <w:pPr>
        <w:pStyle w:val="a3"/>
        <w:numPr>
          <w:ilvl w:val="1"/>
          <w:numId w:val="21"/>
        </w:numPr>
        <w:spacing w:before="100" w:beforeAutospacing="1" w:after="100" w:afterAutospacing="1"/>
        <w:ind w:left="281"/>
        <w:rPr>
          <w:rFonts w:cs="Sakkal Majalla"/>
          <w:szCs w:val="28"/>
          <w:lang w:bidi="ar-EG"/>
        </w:rPr>
      </w:pPr>
      <w:r w:rsidRPr="00D6232A">
        <w:rPr>
          <w:rFonts w:cs="Sakkal Majalla"/>
          <w:szCs w:val="28"/>
          <w:rtl/>
          <w:lang w:bidi="ar-EG"/>
        </w:rPr>
        <w:t>التكنولوجيـات الجديدة التي حولت الاتصـالات والإلكترونيات والأسواق الاستهلاكية</w:t>
      </w:r>
      <w:r w:rsidR="003E0804" w:rsidRPr="00D6232A">
        <w:rPr>
          <w:rFonts w:cs="Sakkal Majalla"/>
          <w:szCs w:val="28"/>
          <w:rtl/>
          <w:lang w:bidi="ar-EG"/>
        </w:rPr>
        <w:t xml:space="preserve"> </w:t>
      </w:r>
      <w:r w:rsidRPr="00D6232A">
        <w:rPr>
          <w:rFonts w:cs="Sakkal Majalla"/>
          <w:szCs w:val="28"/>
          <w:rtl/>
          <w:lang w:bidi="ar-EG"/>
        </w:rPr>
        <w:t>والصناعات السريعة.</w:t>
      </w:r>
    </w:p>
    <w:p w14:paraId="695B009D" w14:textId="2D3558EF" w:rsidR="00DB0C2F" w:rsidRPr="00D6232A" w:rsidRDefault="00C34A82">
      <w:pPr>
        <w:pStyle w:val="a3"/>
        <w:numPr>
          <w:ilvl w:val="1"/>
          <w:numId w:val="21"/>
        </w:numPr>
        <w:spacing w:before="100" w:beforeAutospacing="1" w:after="100" w:afterAutospacing="1"/>
        <w:ind w:left="281"/>
        <w:rPr>
          <w:rFonts w:cs="Sakkal Majalla"/>
          <w:szCs w:val="28"/>
          <w:rtl/>
          <w:lang w:bidi="ar-EG"/>
        </w:rPr>
      </w:pPr>
      <w:r w:rsidRPr="00D6232A">
        <w:rPr>
          <w:rFonts w:cs="Sakkal Majalla"/>
          <w:szCs w:val="28"/>
          <w:rtl/>
          <w:lang w:bidi="ar-EG"/>
        </w:rPr>
        <w:t>العولمة التي أسفرت عن عالم أكثر ترابطاً وثباتاً مع تنقل المعلومات والأموال والسلع في جميع</w:t>
      </w:r>
      <w:r w:rsidR="003E0804" w:rsidRPr="00D6232A">
        <w:rPr>
          <w:rFonts w:cs="Sakkal Majalla"/>
          <w:szCs w:val="28"/>
          <w:rtl/>
          <w:lang w:bidi="ar-EG"/>
        </w:rPr>
        <w:t xml:space="preserve"> </w:t>
      </w:r>
      <w:r w:rsidRPr="00D6232A">
        <w:rPr>
          <w:rFonts w:cs="Sakkal Majalla"/>
          <w:szCs w:val="28"/>
          <w:rtl/>
          <w:lang w:bidi="ar-EG"/>
        </w:rPr>
        <w:t xml:space="preserve">أنحاء </w:t>
      </w:r>
      <w:r w:rsidR="003E0804" w:rsidRPr="00D6232A">
        <w:rPr>
          <w:rFonts w:cs="Sakkal Majalla"/>
          <w:szCs w:val="28"/>
          <w:rtl/>
          <w:lang w:bidi="ar-EG"/>
        </w:rPr>
        <w:t>العالم.</w:t>
      </w:r>
    </w:p>
    <w:p w14:paraId="0FD087F6" w14:textId="5F3808BA" w:rsidR="00CD0DE2" w:rsidRPr="00D6232A" w:rsidRDefault="00CD0DE2">
      <w:pPr>
        <w:pStyle w:val="a3"/>
        <w:numPr>
          <w:ilvl w:val="1"/>
          <w:numId w:val="21"/>
        </w:numPr>
        <w:spacing w:before="100" w:beforeAutospacing="1" w:after="100" w:afterAutospacing="1"/>
        <w:ind w:left="281"/>
        <w:rPr>
          <w:rFonts w:cs="Sakkal Majalla"/>
          <w:szCs w:val="28"/>
        </w:rPr>
      </w:pPr>
      <w:r w:rsidRPr="00D6232A">
        <w:rPr>
          <w:rFonts w:cs="Sakkal Majalla"/>
          <w:szCs w:val="28"/>
          <w:rtl/>
        </w:rPr>
        <w:t>العولمة والتكنولوجيات الجديدة، التي ساهمت في زيادة حدة المنافسة وأدت إلى صعود وهبوط قادة السوق.</w:t>
      </w:r>
    </w:p>
    <w:p w14:paraId="727456CA" w14:textId="4900C17F" w:rsidR="00CD0DE2" w:rsidRPr="00D6232A" w:rsidRDefault="00CD0DE2">
      <w:pPr>
        <w:pStyle w:val="a3"/>
        <w:numPr>
          <w:ilvl w:val="1"/>
          <w:numId w:val="21"/>
        </w:numPr>
        <w:spacing w:before="100" w:beforeAutospacing="1" w:after="100" w:afterAutospacing="1"/>
        <w:ind w:left="281"/>
        <w:rPr>
          <w:rFonts w:cs="Sakkal Majalla"/>
          <w:szCs w:val="28"/>
        </w:rPr>
      </w:pPr>
      <w:r w:rsidRPr="00D6232A">
        <w:rPr>
          <w:rFonts w:cs="Sakkal Majalla"/>
          <w:szCs w:val="28"/>
          <w:rtl/>
        </w:rPr>
        <w:lastRenderedPageBreak/>
        <w:t>عمليات وممارسات التغيير الجديدة، والتي تحدث الآن أسرع من أي وقت مضى في تاريخنا المعروف</w:t>
      </w:r>
      <w:r w:rsidR="00D97D8A" w:rsidRPr="00D6232A">
        <w:rPr>
          <w:rFonts w:cs="Sakkal Majalla"/>
          <w:szCs w:val="28"/>
          <w:rtl/>
        </w:rPr>
        <w:t>.</w:t>
      </w:r>
    </w:p>
    <w:p w14:paraId="294CCD1E" w14:textId="7A4E94A2" w:rsidR="00CD0DE2" w:rsidRPr="00D6232A" w:rsidRDefault="00CD0DE2">
      <w:pPr>
        <w:pStyle w:val="a3"/>
        <w:numPr>
          <w:ilvl w:val="1"/>
          <w:numId w:val="21"/>
        </w:numPr>
        <w:spacing w:before="100" w:beforeAutospacing="1" w:after="100" w:afterAutospacing="1"/>
        <w:ind w:left="281"/>
        <w:rPr>
          <w:rFonts w:cs="Sakkal Majalla"/>
          <w:szCs w:val="28"/>
        </w:rPr>
      </w:pPr>
      <w:r w:rsidRPr="00D6232A">
        <w:rPr>
          <w:rFonts w:cs="Sakkal Majalla"/>
          <w:szCs w:val="28"/>
          <w:rtl/>
        </w:rPr>
        <w:t>السرعة - تتم مطابقة الزيادة المذهلة في السرعة التكنولوجية في الأعمال (تقاس دورات حياة</w:t>
      </w:r>
      <w:r w:rsidR="002B1835" w:rsidRPr="00D6232A">
        <w:rPr>
          <w:rFonts w:cs="Sakkal Majalla"/>
          <w:szCs w:val="28"/>
          <w:rtl/>
        </w:rPr>
        <w:t xml:space="preserve"> </w:t>
      </w:r>
      <w:r w:rsidRPr="00D6232A">
        <w:rPr>
          <w:rFonts w:cs="Sakkal Majalla"/>
          <w:szCs w:val="28"/>
          <w:rtl/>
        </w:rPr>
        <w:t>المنتج بالأشهر وليس بالسنوات) وفي حياة الناس (يشعر معظمنا أننا نركض بأسرع ما يمكن</w:t>
      </w:r>
      <w:r w:rsidR="002B1835" w:rsidRPr="00D6232A">
        <w:rPr>
          <w:rFonts w:cs="Sakkal Majalla"/>
          <w:szCs w:val="28"/>
          <w:rtl/>
        </w:rPr>
        <w:t xml:space="preserve"> </w:t>
      </w:r>
      <w:r w:rsidRPr="00D6232A">
        <w:rPr>
          <w:rFonts w:cs="Sakkal Majalla"/>
          <w:szCs w:val="28"/>
          <w:rtl/>
        </w:rPr>
        <w:t>فقط للبقاء في مكانه).</w:t>
      </w:r>
    </w:p>
    <w:p w14:paraId="3CC885B5" w14:textId="42E8B4F5" w:rsidR="00CD0DE2" w:rsidRPr="00D6232A" w:rsidRDefault="00CD0DE2">
      <w:pPr>
        <w:pStyle w:val="a3"/>
        <w:numPr>
          <w:ilvl w:val="1"/>
          <w:numId w:val="21"/>
        </w:numPr>
        <w:spacing w:before="100" w:beforeAutospacing="1" w:after="100" w:afterAutospacing="1"/>
        <w:ind w:left="281"/>
        <w:rPr>
          <w:rFonts w:cs="Sakkal Majalla"/>
          <w:szCs w:val="28"/>
        </w:rPr>
      </w:pPr>
      <w:r w:rsidRPr="00D6232A">
        <w:rPr>
          <w:rFonts w:cs="Sakkal Majalla"/>
          <w:szCs w:val="28"/>
          <w:rtl/>
        </w:rPr>
        <w:t>التعقيد والتناقض اللذان يتزايدان نتيجة لكل هذه التغييرات ويزيدان من صعوبة الطلبات على</w:t>
      </w:r>
      <w:r w:rsidR="002B1835" w:rsidRPr="00D6232A">
        <w:rPr>
          <w:rFonts w:cs="Sakkal Majalla"/>
          <w:szCs w:val="28"/>
          <w:rtl/>
        </w:rPr>
        <w:t xml:space="preserve"> </w:t>
      </w:r>
      <w:r w:rsidRPr="00D6232A">
        <w:rPr>
          <w:rFonts w:cs="Sakkal Majalla"/>
          <w:szCs w:val="28"/>
          <w:rtl/>
        </w:rPr>
        <w:t>المديرين الذين يستخدمون السعي إلى الحصول على ضمانات و/ أو حلول من النوع الواحد من</w:t>
      </w:r>
      <w:r w:rsidR="002B1835" w:rsidRPr="00D6232A">
        <w:rPr>
          <w:rFonts w:cs="Sakkal Majalla"/>
          <w:szCs w:val="28"/>
          <w:rtl/>
        </w:rPr>
        <w:t xml:space="preserve"> </w:t>
      </w:r>
      <w:r w:rsidRPr="00D6232A">
        <w:rPr>
          <w:rFonts w:cs="Sakkal Majalla"/>
          <w:szCs w:val="28"/>
          <w:rtl/>
        </w:rPr>
        <w:t xml:space="preserve">أجل تحقيق المثل العليا للاستقرار والنظام </w:t>
      </w:r>
      <w:r w:rsidR="003655E7" w:rsidRPr="00D6232A">
        <w:rPr>
          <w:rFonts w:cs="Sakkal Majalla"/>
          <w:szCs w:val="28"/>
          <w:rtl/>
        </w:rPr>
        <w:t>.</w:t>
      </w:r>
    </w:p>
    <w:p w14:paraId="73BE4977" w14:textId="19435400" w:rsidR="00CD0DE2" w:rsidRPr="00927C0E" w:rsidRDefault="00CD0DE2" w:rsidP="000D7C14">
      <w:pPr>
        <w:spacing w:before="100" w:beforeAutospacing="1" w:after="100" w:afterAutospacing="1"/>
        <w:ind w:left="0" w:firstLine="0"/>
        <w:rPr>
          <w:rFonts w:cs="Sakkal Majalla"/>
          <w:b/>
          <w:bCs/>
          <w:szCs w:val="28"/>
        </w:rPr>
      </w:pPr>
      <w:r w:rsidRPr="00927C0E">
        <w:rPr>
          <w:rFonts w:cs="Sakkal Majalla"/>
          <w:b/>
          <w:bCs/>
          <w:szCs w:val="28"/>
          <w:rtl/>
        </w:rPr>
        <w:t xml:space="preserve">كما أن هناك خمسة أهداف أساسية للتغيير هي: ( </w:t>
      </w:r>
      <w:proofErr w:type="spellStart"/>
      <w:r w:rsidR="000471F5" w:rsidRPr="00927C0E">
        <w:rPr>
          <w:rFonts w:cs="Sakkal Majalla"/>
          <w:b/>
          <w:bCs/>
          <w:szCs w:val="28"/>
          <w:rtl/>
        </w:rPr>
        <w:t>غيلانى</w:t>
      </w:r>
      <w:proofErr w:type="spellEnd"/>
      <w:r w:rsidR="000471F5" w:rsidRPr="00927C0E">
        <w:rPr>
          <w:rFonts w:cs="Sakkal Majalla"/>
          <w:b/>
          <w:bCs/>
          <w:szCs w:val="28"/>
          <w:rtl/>
        </w:rPr>
        <w:t xml:space="preserve"> وبن محمود،2017</w:t>
      </w:r>
      <w:r w:rsidRPr="00927C0E">
        <w:rPr>
          <w:rFonts w:cs="Sakkal Majalla"/>
          <w:b/>
          <w:bCs/>
          <w:szCs w:val="28"/>
          <w:rtl/>
        </w:rPr>
        <w:t>).</w:t>
      </w:r>
    </w:p>
    <w:p w14:paraId="66155CD4" w14:textId="77777777" w:rsidR="00CD0DE2" w:rsidRPr="00A87625" w:rsidRDefault="00CD0DE2">
      <w:pPr>
        <w:pStyle w:val="a3"/>
        <w:numPr>
          <w:ilvl w:val="0"/>
          <w:numId w:val="7"/>
        </w:numPr>
        <w:spacing w:before="100" w:beforeAutospacing="1" w:after="100" w:afterAutospacing="1"/>
        <w:ind w:left="0"/>
        <w:rPr>
          <w:rFonts w:cs="Sakkal Majalla"/>
          <w:szCs w:val="28"/>
        </w:rPr>
      </w:pPr>
      <w:r w:rsidRPr="00A87625">
        <w:rPr>
          <w:rFonts w:cs="Sakkal Majalla"/>
          <w:szCs w:val="28"/>
          <w:rtl/>
        </w:rPr>
        <w:t xml:space="preserve">الحفاظ على الحيوية داخل المنظمة ونشر </w:t>
      </w:r>
      <w:proofErr w:type="spellStart"/>
      <w:r w:rsidRPr="00A87625">
        <w:rPr>
          <w:rFonts w:cs="Sakkal Majalla"/>
          <w:szCs w:val="28"/>
          <w:rtl/>
        </w:rPr>
        <w:t>التفاول</w:t>
      </w:r>
      <w:proofErr w:type="spellEnd"/>
      <w:r w:rsidRPr="00A87625">
        <w:rPr>
          <w:rFonts w:cs="Sakkal Majalla"/>
          <w:szCs w:val="28"/>
          <w:rtl/>
        </w:rPr>
        <w:t xml:space="preserve"> فيها والتخلص من السلبيات فيها</w:t>
      </w:r>
    </w:p>
    <w:p w14:paraId="2CFD9D66" w14:textId="58E5A71F" w:rsidR="00CD0DE2" w:rsidRPr="00A87625" w:rsidRDefault="00CD0DE2">
      <w:pPr>
        <w:pStyle w:val="a3"/>
        <w:numPr>
          <w:ilvl w:val="0"/>
          <w:numId w:val="7"/>
        </w:numPr>
        <w:spacing w:before="100" w:beforeAutospacing="1" w:after="100" w:afterAutospacing="1"/>
        <w:ind w:left="0"/>
        <w:rPr>
          <w:rFonts w:cs="Sakkal Majalla"/>
          <w:szCs w:val="28"/>
        </w:rPr>
      </w:pPr>
      <w:r w:rsidRPr="00A87625">
        <w:rPr>
          <w:rFonts w:cs="Sakkal Majalla"/>
          <w:szCs w:val="28"/>
          <w:rtl/>
        </w:rPr>
        <w:t>تنمية قدرة الفرد في المنظمة على الابتكار والتفكير الإيجابي.</w:t>
      </w:r>
    </w:p>
    <w:p w14:paraId="188C2826" w14:textId="76B62465" w:rsidR="00CD0DE2" w:rsidRPr="00A87625" w:rsidRDefault="00CD0DE2">
      <w:pPr>
        <w:pStyle w:val="a3"/>
        <w:numPr>
          <w:ilvl w:val="0"/>
          <w:numId w:val="7"/>
        </w:numPr>
        <w:spacing w:before="100" w:beforeAutospacing="1" w:after="100" w:afterAutospacing="1"/>
        <w:ind w:left="0"/>
        <w:rPr>
          <w:rFonts w:cs="Sakkal Majalla"/>
          <w:szCs w:val="28"/>
        </w:rPr>
      </w:pPr>
      <w:r w:rsidRPr="00A87625">
        <w:rPr>
          <w:rFonts w:cs="Sakkal Majalla"/>
          <w:szCs w:val="28"/>
          <w:rtl/>
        </w:rPr>
        <w:t>زيادة الرغبة في التطوير والتحسين والتقدم في العمل</w:t>
      </w:r>
    </w:p>
    <w:p w14:paraId="53ED0854" w14:textId="77777777" w:rsidR="00CD0DE2" w:rsidRPr="00A87625" w:rsidRDefault="00CD0DE2">
      <w:pPr>
        <w:pStyle w:val="a3"/>
        <w:numPr>
          <w:ilvl w:val="0"/>
          <w:numId w:val="7"/>
        </w:numPr>
        <w:spacing w:before="100" w:beforeAutospacing="1" w:after="100" w:afterAutospacing="1"/>
        <w:ind w:left="0"/>
        <w:rPr>
          <w:rFonts w:cs="Sakkal Majalla"/>
          <w:szCs w:val="28"/>
        </w:rPr>
      </w:pPr>
      <w:r w:rsidRPr="00A87625">
        <w:rPr>
          <w:rFonts w:cs="Sakkal Majalla"/>
          <w:szCs w:val="28"/>
          <w:rtl/>
        </w:rPr>
        <w:t>التناغم مع متغيرات البيئة المحيطة بالمنظمة</w:t>
      </w:r>
    </w:p>
    <w:p w14:paraId="1ACCF341" w14:textId="77777777" w:rsidR="000471F5" w:rsidRPr="00A87625" w:rsidRDefault="00CD0DE2">
      <w:pPr>
        <w:pStyle w:val="a3"/>
        <w:numPr>
          <w:ilvl w:val="0"/>
          <w:numId w:val="7"/>
        </w:numPr>
        <w:spacing w:before="100" w:beforeAutospacing="1" w:after="100" w:afterAutospacing="1"/>
        <w:ind w:left="0"/>
        <w:rPr>
          <w:rFonts w:cs="Sakkal Majalla"/>
          <w:b/>
          <w:bCs/>
          <w:szCs w:val="28"/>
        </w:rPr>
      </w:pPr>
      <w:r w:rsidRPr="00A87625">
        <w:rPr>
          <w:rFonts w:cs="Sakkal Majalla"/>
          <w:szCs w:val="28"/>
          <w:rtl/>
        </w:rPr>
        <w:t xml:space="preserve">و تحقيق أعلى مستويات الأداء في المنظمة </w:t>
      </w:r>
      <w:r w:rsidR="000471F5" w:rsidRPr="00A87625">
        <w:rPr>
          <w:rFonts w:cs="Sakkal Majalla"/>
          <w:szCs w:val="28"/>
          <w:rtl/>
        </w:rPr>
        <w:t>.</w:t>
      </w:r>
    </w:p>
    <w:p w14:paraId="180C54F0" w14:textId="5034F5F7" w:rsidR="00CD0DE2" w:rsidRPr="00A87625" w:rsidRDefault="00CD0DE2" w:rsidP="000D7C14">
      <w:pPr>
        <w:pStyle w:val="a3"/>
        <w:spacing w:before="100" w:beforeAutospacing="1" w:after="100" w:afterAutospacing="1"/>
        <w:ind w:left="0" w:firstLine="0"/>
        <w:rPr>
          <w:rFonts w:cs="Sakkal Majalla"/>
          <w:b/>
          <w:bCs/>
          <w:szCs w:val="28"/>
        </w:rPr>
      </w:pPr>
      <w:r w:rsidRPr="00A87625">
        <w:rPr>
          <w:rFonts w:cs="Sakkal Majalla"/>
          <w:b/>
          <w:bCs/>
          <w:szCs w:val="28"/>
          <w:rtl/>
        </w:rPr>
        <w:t>كما تتمثل أهداف المنظمة من التغيير فيما يلي:</w:t>
      </w:r>
    </w:p>
    <w:p w14:paraId="2C233735" w14:textId="3208E03A" w:rsidR="00CD0DE2" w:rsidRPr="00A87625" w:rsidRDefault="00CD0DE2">
      <w:pPr>
        <w:pStyle w:val="a3"/>
        <w:numPr>
          <w:ilvl w:val="0"/>
          <w:numId w:val="1"/>
        </w:numPr>
        <w:spacing w:before="100" w:beforeAutospacing="1" w:after="100" w:afterAutospacing="1"/>
        <w:ind w:left="0"/>
        <w:rPr>
          <w:rFonts w:cs="Sakkal Majalla"/>
          <w:szCs w:val="28"/>
        </w:rPr>
      </w:pPr>
      <w:r w:rsidRPr="00A87625">
        <w:rPr>
          <w:rFonts w:cs="Sakkal Majalla"/>
          <w:szCs w:val="28"/>
          <w:rtl/>
        </w:rPr>
        <w:t>الارتقاء بمستوى الأداء</w:t>
      </w:r>
      <w:r w:rsidR="001C775C" w:rsidRPr="00A87625">
        <w:rPr>
          <w:rFonts w:cs="Sakkal Majalla"/>
          <w:szCs w:val="28"/>
          <w:rtl/>
        </w:rPr>
        <w:t>.</w:t>
      </w:r>
    </w:p>
    <w:p w14:paraId="5E09B2AF" w14:textId="77777777" w:rsidR="00CD0DE2" w:rsidRPr="00A87625" w:rsidRDefault="00CD0DE2">
      <w:pPr>
        <w:pStyle w:val="a3"/>
        <w:numPr>
          <w:ilvl w:val="0"/>
          <w:numId w:val="1"/>
        </w:numPr>
        <w:spacing w:before="100" w:beforeAutospacing="1" w:after="100" w:afterAutospacing="1"/>
        <w:ind w:left="0"/>
        <w:rPr>
          <w:rFonts w:cs="Sakkal Majalla"/>
          <w:szCs w:val="28"/>
        </w:rPr>
      </w:pPr>
      <w:r w:rsidRPr="00A87625">
        <w:rPr>
          <w:rFonts w:cs="Sakkal Majalla"/>
          <w:szCs w:val="28"/>
          <w:rtl/>
        </w:rPr>
        <w:t>تقليل معدلات الدوران الوظيفي.</w:t>
      </w:r>
    </w:p>
    <w:p w14:paraId="3518D9E3" w14:textId="77777777" w:rsidR="00CD0DE2" w:rsidRPr="00A87625" w:rsidRDefault="00CD0DE2">
      <w:pPr>
        <w:pStyle w:val="a3"/>
        <w:numPr>
          <w:ilvl w:val="0"/>
          <w:numId w:val="1"/>
        </w:numPr>
        <w:spacing w:before="100" w:beforeAutospacing="1" w:after="100" w:afterAutospacing="1"/>
        <w:ind w:left="0"/>
        <w:rPr>
          <w:rFonts w:cs="Sakkal Majalla"/>
          <w:szCs w:val="28"/>
        </w:rPr>
      </w:pPr>
      <w:r w:rsidRPr="00A87625">
        <w:rPr>
          <w:rFonts w:cs="Sakkal Majalla"/>
          <w:szCs w:val="28"/>
          <w:rtl/>
        </w:rPr>
        <w:t>تطوير الموارد البشرية والمادية.</w:t>
      </w:r>
    </w:p>
    <w:p w14:paraId="156BAC0A" w14:textId="08485EC5" w:rsidR="00CD0DE2" w:rsidRPr="00A87625" w:rsidRDefault="00CD0DE2">
      <w:pPr>
        <w:pStyle w:val="a3"/>
        <w:numPr>
          <w:ilvl w:val="0"/>
          <w:numId w:val="1"/>
        </w:numPr>
        <w:spacing w:before="100" w:beforeAutospacing="1" w:after="100" w:afterAutospacing="1"/>
        <w:ind w:left="0"/>
        <w:rPr>
          <w:rFonts w:cs="Sakkal Majalla"/>
          <w:szCs w:val="28"/>
        </w:rPr>
      </w:pPr>
      <w:r w:rsidRPr="00A87625">
        <w:rPr>
          <w:rFonts w:cs="Sakkal Majalla"/>
          <w:szCs w:val="28"/>
          <w:rtl/>
        </w:rPr>
        <w:t>تر</w:t>
      </w:r>
      <w:r w:rsidR="001C775C" w:rsidRPr="00A87625">
        <w:rPr>
          <w:rFonts w:cs="Sakkal Majalla"/>
          <w:szCs w:val="28"/>
          <w:rtl/>
        </w:rPr>
        <w:t>شيد</w:t>
      </w:r>
      <w:r w:rsidRPr="00A87625">
        <w:rPr>
          <w:rFonts w:cs="Sakkal Majalla"/>
          <w:szCs w:val="28"/>
          <w:rtl/>
        </w:rPr>
        <w:t xml:space="preserve"> الن</w:t>
      </w:r>
      <w:r w:rsidR="001C775C" w:rsidRPr="00A87625">
        <w:rPr>
          <w:rFonts w:cs="Sakkal Majalla"/>
          <w:szCs w:val="28"/>
          <w:rtl/>
        </w:rPr>
        <w:t>قاط</w:t>
      </w:r>
      <w:r w:rsidR="001C775C" w:rsidRPr="00A87625">
        <w:rPr>
          <w:rFonts w:cs="Sakkal Majalla"/>
          <w:szCs w:val="28"/>
        </w:rPr>
        <w:t>.</w:t>
      </w:r>
    </w:p>
    <w:p w14:paraId="5EB3B58D" w14:textId="5B6857B3" w:rsidR="00CD0DE2" w:rsidRPr="00A87625" w:rsidRDefault="00CD0DE2">
      <w:pPr>
        <w:pStyle w:val="a3"/>
        <w:numPr>
          <w:ilvl w:val="0"/>
          <w:numId w:val="1"/>
        </w:numPr>
        <w:spacing w:before="100" w:beforeAutospacing="1" w:after="100" w:afterAutospacing="1"/>
        <w:ind w:left="0"/>
        <w:rPr>
          <w:rFonts w:cs="Sakkal Majalla"/>
          <w:szCs w:val="28"/>
        </w:rPr>
      </w:pPr>
      <w:r w:rsidRPr="00A87625">
        <w:rPr>
          <w:rFonts w:cs="Sakkal Majalla"/>
          <w:szCs w:val="28"/>
          <w:rtl/>
        </w:rPr>
        <w:t xml:space="preserve">تحديد وتطوير </w:t>
      </w:r>
      <w:r w:rsidR="001C775C" w:rsidRPr="00A87625">
        <w:rPr>
          <w:rFonts w:cs="Sakkal Majalla"/>
          <w:szCs w:val="28"/>
          <w:rtl/>
        </w:rPr>
        <w:t>أنما</w:t>
      </w:r>
      <w:r w:rsidRPr="00A87625">
        <w:rPr>
          <w:rFonts w:cs="Sakkal Majalla"/>
          <w:szCs w:val="28"/>
          <w:rtl/>
        </w:rPr>
        <w:t>ط السلوك</w:t>
      </w:r>
      <w:r w:rsidR="001C775C" w:rsidRPr="00A87625">
        <w:rPr>
          <w:rFonts w:cs="Sakkal Majalla"/>
          <w:szCs w:val="28"/>
        </w:rPr>
        <w:t>.</w:t>
      </w:r>
    </w:p>
    <w:p w14:paraId="1232C23B" w14:textId="447EC148" w:rsidR="001C775C" w:rsidRPr="00A87625" w:rsidRDefault="001C775C">
      <w:pPr>
        <w:pStyle w:val="a3"/>
        <w:numPr>
          <w:ilvl w:val="0"/>
          <w:numId w:val="1"/>
        </w:numPr>
        <w:spacing w:before="100" w:beforeAutospacing="1" w:after="100" w:afterAutospacing="1"/>
        <w:ind w:left="0"/>
        <w:rPr>
          <w:rFonts w:cs="Sakkal Majalla"/>
          <w:szCs w:val="28"/>
        </w:rPr>
      </w:pPr>
      <w:r w:rsidRPr="00A87625">
        <w:rPr>
          <w:rFonts w:cs="Sakkal Majalla"/>
          <w:szCs w:val="28"/>
          <w:rtl/>
          <w:lang w:bidi="ar-EG"/>
        </w:rPr>
        <w:t>ت</w:t>
      </w:r>
      <w:r w:rsidR="00071893" w:rsidRPr="00A87625">
        <w:rPr>
          <w:rFonts w:cs="Sakkal Majalla"/>
          <w:szCs w:val="28"/>
          <w:rtl/>
          <w:lang w:bidi="ar-EG"/>
        </w:rPr>
        <w:t>حقق درجة عالية من التعاون .</w:t>
      </w:r>
    </w:p>
    <w:p w14:paraId="17E5464E" w14:textId="02067A02" w:rsidR="00881082" w:rsidRDefault="007F483E">
      <w:pPr>
        <w:pStyle w:val="a3"/>
        <w:numPr>
          <w:ilvl w:val="0"/>
          <w:numId w:val="1"/>
        </w:numPr>
        <w:spacing w:before="100" w:beforeAutospacing="1" w:after="100" w:afterAutospacing="1"/>
        <w:ind w:left="0"/>
        <w:rPr>
          <w:rFonts w:cs="Sakkal Majalla"/>
          <w:szCs w:val="28"/>
          <w:rtl/>
          <w:lang w:bidi="ar-EG"/>
        </w:rPr>
      </w:pPr>
      <w:r w:rsidRPr="00A87625">
        <w:rPr>
          <w:rFonts w:cs="Sakkal Majalla"/>
          <w:szCs w:val="28"/>
          <w:rtl/>
          <w:lang w:bidi="ar-EG"/>
        </w:rPr>
        <w:t xml:space="preserve">التجديد في مكان العمل </w:t>
      </w:r>
    </w:p>
    <w:p w14:paraId="4D835D37" w14:textId="77777777" w:rsidR="00881082" w:rsidRDefault="00881082">
      <w:pPr>
        <w:spacing w:line="259" w:lineRule="auto"/>
        <w:ind w:hanging="142"/>
        <w:jc w:val="left"/>
        <w:rPr>
          <w:rFonts w:cs="Sakkal Majalla"/>
          <w:szCs w:val="28"/>
          <w:rtl/>
          <w:lang w:bidi="ar-EG"/>
        </w:rPr>
      </w:pPr>
      <w:r>
        <w:rPr>
          <w:rFonts w:cs="Sakkal Majalla"/>
          <w:szCs w:val="28"/>
          <w:rtl/>
          <w:lang w:bidi="ar-EG"/>
        </w:rPr>
        <w:br w:type="page"/>
      </w:r>
    </w:p>
    <w:p w14:paraId="4D63A66E" w14:textId="07B9AA90" w:rsidR="00006577" w:rsidRPr="00D6232A" w:rsidRDefault="00ED637E" w:rsidP="00D6232A">
      <w:pPr>
        <w:ind w:left="0" w:firstLine="0"/>
        <w:outlineLvl w:val="1"/>
        <w:rPr>
          <w:rFonts w:cs="Sakkal Majalla"/>
          <w:b/>
          <w:bCs/>
          <w:sz w:val="44"/>
          <w:szCs w:val="36"/>
        </w:rPr>
      </w:pPr>
      <w:bookmarkStart w:id="76" w:name="_Toc172331229"/>
      <w:r w:rsidRPr="00D6232A">
        <w:rPr>
          <w:rFonts w:cs="Sakkal Majalla"/>
          <w:b/>
          <w:bCs/>
          <w:sz w:val="44"/>
          <w:szCs w:val="36"/>
          <w:rtl/>
        </w:rPr>
        <w:lastRenderedPageBreak/>
        <w:t xml:space="preserve">4.1.2 </w:t>
      </w:r>
      <w:r w:rsidR="00006577" w:rsidRPr="00D6232A">
        <w:rPr>
          <w:rFonts w:cs="Sakkal Majalla"/>
          <w:b/>
          <w:bCs/>
          <w:sz w:val="44"/>
          <w:szCs w:val="36"/>
          <w:rtl/>
        </w:rPr>
        <w:t>استراتيجيات كيفية إحداث التغيير</w:t>
      </w:r>
      <w:bookmarkEnd w:id="76"/>
    </w:p>
    <w:p w14:paraId="4BE32C69" w14:textId="54021CEA" w:rsidR="00E12313" w:rsidRPr="00A87625" w:rsidRDefault="00006577" w:rsidP="000D7C14">
      <w:pPr>
        <w:pStyle w:val="a3"/>
        <w:spacing w:before="100" w:beforeAutospacing="1" w:after="100" w:afterAutospacing="1"/>
        <w:ind w:left="0"/>
        <w:rPr>
          <w:rFonts w:cs="Sakkal Majalla"/>
          <w:szCs w:val="28"/>
        </w:rPr>
      </w:pPr>
      <w:r w:rsidRPr="00A87625">
        <w:rPr>
          <w:rFonts w:cs="Sakkal Majalla"/>
          <w:szCs w:val="28"/>
          <w:rtl/>
        </w:rPr>
        <w:t>يمكن تصنيف استراتيجيات التغيير على أساس كيفية إحداث التغيير إلى ما يلي:</w:t>
      </w:r>
      <w:r w:rsidR="00E12313" w:rsidRPr="00A87625">
        <w:rPr>
          <w:rFonts w:cs="Sakkal Majalla"/>
          <w:szCs w:val="28"/>
          <w:rtl/>
        </w:rPr>
        <w:t xml:space="preserve"> ( </w:t>
      </w:r>
      <w:proofErr w:type="spellStart"/>
      <w:r w:rsidR="00E12313" w:rsidRPr="00A87625">
        <w:rPr>
          <w:rFonts w:cs="Sakkal Majalla"/>
          <w:szCs w:val="28"/>
          <w:rtl/>
        </w:rPr>
        <w:t>غيلانى</w:t>
      </w:r>
      <w:proofErr w:type="spellEnd"/>
      <w:r w:rsidR="00E12313" w:rsidRPr="00A87625">
        <w:rPr>
          <w:rFonts w:cs="Sakkal Majalla"/>
          <w:szCs w:val="28"/>
          <w:rtl/>
        </w:rPr>
        <w:t xml:space="preserve"> وبن محمود،2017).</w:t>
      </w:r>
    </w:p>
    <w:p w14:paraId="34017688" w14:textId="4E221C4F" w:rsidR="00006577" w:rsidRPr="00A87625" w:rsidRDefault="00006577">
      <w:pPr>
        <w:pStyle w:val="a3"/>
        <w:numPr>
          <w:ilvl w:val="0"/>
          <w:numId w:val="8"/>
        </w:numPr>
        <w:spacing w:before="100" w:beforeAutospacing="1" w:after="100" w:afterAutospacing="1"/>
        <w:ind w:left="0"/>
        <w:rPr>
          <w:rFonts w:cs="Sakkal Majalla"/>
          <w:szCs w:val="28"/>
        </w:rPr>
      </w:pPr>
      <w:r w:rsidRPr="00A87625">
        <w:rPr>
          <w:rFonts w:cs="Sakkal Majalla"/>
          <w:b/>
          <w:bCs/>
          <w:szCs w:val="28"/>
          <w:rtl/>
        </w:rPr>
        <w:t>استراتيجية الطرف الواحد</w:t>
      </w:r>
      <w:r w:rsidRPr="00A87625">
        <w:rPr>
          <w:rFonts w:cs="Sakkal Majalla"/>
          <w:szCs w:val="28"/>
          <w:rtl/>
        </w:rPr>
        <w:t xml:space="preserve"> </w:t>
      </w:r>
      <w:r w:rsidRPr="00A87625">
        <w:rPr>
          <w:rFonts w:cs="Sakkal Majalla"/>
          <w:szCs w:val="28"/>
        </w:rPr>
        <w:t>Unilateral</w:t>
      </w:r>
      <w:r w:rsidRPr="00A87625">
        <w:rPr>
          <w:rFonts w:cs="Sakkal Majalla"/>
          <w:szCs w:val="28"/>
          <w:rtl/>
        </w:rPr>
        <w:t>: تركز على دور المدير في موقع السلطة لإحداث عملية التغيير .</w:t>
      </w:r>
    </w:p>
    <w:p w14:paraId="547F81FA" w14:textId="05322B80" w:rsidR="00006577" w:rsidRPr="00A87625" w:rsidRDefault="00006577">
      <w:pPr>
        <w:pStyle w:val="a3"/>
        <w:numPr>
          <w:ilvl w:val="0"/>
          <w:numId w:val="8"/>
        </w:numPr>
        <w:spacing w:before="100" w:beforeAutospacing="1" w:after="100" w:afterAutospacing="1"/>
        <w:ind w:left="0"/>
        <w:rPr>
          <w:rFonts w:cs="Sakkal Majalla"/>
          <w:szCs w:val="28"/>
        </w:rPr>
      </w:pPr>
      <w:r w:rsidRPr="00A87625">
        <w:rPr>
          <w:rFonts w:cs="Sakkal Majalla"/>
          <w:b/>
          <w:bCs/>
          <w:szCs w:val="28"/>
          <w:rtl/>
        </w:rPr>
        <w:t xml:space="preserve">استراتيجية المشاركة في القوة </w:t>
      </w:r>
      <w:r w:rsidRPr="00A87625">
        <w:rPr>
          <w:rFonts w:cs="Sakkal Majalla"/>
          <w:b/>
          <w:bCs/>
          <w:szCs w:val="28"/>
        </w:rPr>
        <w:t>Power- Sharing</w:t>
      </w:r>
      <w:r w:rsidRPr="00A87625">
        <w:rPr>
          <w:rFonts w:cs="Sakkal Majalla"/>
          <w:szCs w:val="28"/>
          <w:rtl/>
        </w:rPr>
        <w:t>: يستخدم هذا النوع في صورتين هما:</w:t>
      </w:r>
      <w:r w:rsidR="00721642" w:rsidRPr="00A87625">
        <w:rPr>
          <w:rFonts w:cs="Sakkal Majalla"/>
          <w:szCs w:val="28"/>
          <w:rtl/>
        </w:rPr>
        <w:t xml:space="preserve"> </w:t>
      </w:r>
      <w:r w:rsidRPr="00A87625">
        <w:rPr>
          <w:rFonts w:cs="Sakkal Majalla"/>
          <w:szCs w:val="28"/>
          <w:rtl/>
        </w:rPr>
        <w:t xml:space="preserve">عملية اتخاذ القرارات بالمشاركة بين أفراد الجماعة </w:t>
      </w:r>
      <w:r w:rsidR="00721642" w:rsidRPr="00A87625">
        <w:rPr>
          <w:rFonts w:cs="Sakkal Majalla"/>
          <w:szCs w:val="28"/>
          <w:rtl/>
        </w:rPr>
        <w:t xml:space="preserve">، </w:t>
      </w:r>
      <w:r w:rsidRPr="00A87625">
        <w:rPr>
          <w:rFonts w:cs="Sakkal Majalla"/>
          <w:szCs w:val="28"/>
          <w:rtl/>
        </w:rPr>
        <w:t>وحل المشكلات بواسطة الجماعة</w:t>
      </w:r>
      <w:r w:rsidR="00721642" w:rsidRPr="00A87625">
        <w:rPr>
          <w:rFonts w:cs="Sakkal Majalla"/>
          <w:szCs w:val="28"/>
          <w:rtl/>
        </w:rPr>
        <w:t>.</w:t>
      </w:r>
    </w:p>
    <w:p w14:paraId="2EEE2F53" w14:textId="70BB6ED7" w:rsidR="00006577" w:rsidRPr="00A87625" w:rsidRDefault="00006577">
      <w:pPr>
        <w:pStyle w:val="a3"/>
        <w:numPr>
          <w:ilvl w:val="0"/>
          <w:numId w:val="8"/>
        </w:numPr>
        <w:spacing w:before="100" w:beforeAutospacing="1" w:after="100" w:afterAutospacing="1"/>
        <w:ind w:left="0"/>
        <w:rPr>
          <w:rFonts w:cs="Sakkal Majalla"/>
          <w:szCs w:val="28"/>
        </w:rPr>
      </w:pPr>
      <w:r w:rsidRPr="00A87625">
        <w:rPr>
          <w:rFonts w:cs="Sakkal Majalla"/>
          <w:b/>
          <w:bCs/>
          <w:szCs w:val="28"/>
          <w:rtl/>
        </w:rPr>
        <w:t>استراتيجية السلطة المفوضة</w:t>
      </w:r>
      <w:r w:rsidRPr="00A87625">
        <w:rPr>
          <w:rFonts w:cs="Sakkal Majalla"/>
          <w:szCs w:val="28"/>
          <w:rtl/>
        </w:rPr>
        <w:t xml:space="preserve"> </w:t>
      </w:r>
      <w:r w:rsidRPr="00A87625">
        <w:rPr>
          <w:rFonts w:cs="Sakkal Majalla"/>
          <w:szCs w:val="28"/>
        </w:rPr>
        <w:t>Delegative authority</w:t>
      </w:r>
      <w:r w:rsidRPr="00A87625">
        <w:rPr>
          <w:rFonts w:cs="Sakkal Majalla"/>
          <w:szCs w:val="28"/>
          <w:rtl/>
        </w:rPr>
        <w:t>: ويتم فيها تفويض مسؤولية تحديد المشاكل ومعالجتها لمجموعة من الأفراد المختصين في هذا المجال.</w:t>
      </w:r>
    </w:p>
    <w:p w14:paraId="029A531B" w14:textId="77777777" w:rsidR="00006577" w:rsidRPr="00A87625" w:rsidRDefault="00006577" w:rsidP="000D7C14">
      <w:pPr>
        <w:pStyle w:val="a3"/>
        <w:spacing w:before="100" w:beforeAutospacing="1" w:after="100" w:afterAutospacing="1"/>
        <w:ind w:left="0" w:firstLine="0"/>
        <w:rPr>
          <w:rFonts w:cs="Sakkal Majalla"/>
          <w:szCs w:val="28"/>
        </w:rPr>
      </w:pPr>
      <w:r w:rsidRPr="00A87625">
        <w:rPr>
          <w:rFonts w:cs="Sakkal Majalla"/>
          <w:szCs w:val="28"/>
          <w:rtl/>
        </w:rPr>
        <w:t>ويمكن تصنيف استراتيجيات التعبير إلى ثلاث فئات رئيسية وهي:</w:t>
      </w:r>
    </w:p>
    <w:p w14:paraId="7572DF03" w14:textId="66019CD7" w:rsidR="00006577" w:rsidRPr="00A87625" w:rsidRDefault="00006577">
      <w:pPr>
        <w:pStyle w:val="a3"/>
        <w:numPr>
          <w:ilvl w:val="0"/>
          <w:numId w:val="9"/>
        </w:numPr>
        <w:spacing w:before="100" w:beforeAutospacing="1" w:after="100" w:afterAutospacing="1"/>
        <w:ind w:left="0"/>
        <w:rPr>
          <w:rFonts w:cs="Sakkal Majalla"/>
          <w:szCs w:val="28"/>
        </w:rPr>
      </w:pPr>
      <w:r w:rsidRPr="00A87625">
        <w:rPr>
          <w:rFonts w:cs="Sakkal Majalla"/>
          <w:b/>
          <w:bCs/>
          <w:szCs w:val="28"/>
          <w:rtl/>
        </w:rPr>
        <w:t>استراتيجيات هيكلية</w:t>
      </w:r>
      <w:r w:rsidRPr="00A87625">
        <w:rPr>
          <w:rFonts w:cs="Sakkal Majalla"/>
          <w:szCs w:val="28"/>
          <w:rtl/>
        </w:rPr>
        <w:t>: حيث تهتم بالهيكل التنظيمي وطرق التصميم والعلاقات بين الوحدات.</w:t>
      </w:r>
    </w:p>
    <w:p w14:paraId="55D838CC" w14:textId="2E5135BF" w:rsidR="00006577" w:rsidRPr="00A87625" w:rsidRDefault="00006577">
      <w:pPr>
        <w:pStyle w:val="a3"/>
        <w:numPr>
          <w:ilvl w:val="0"/>
          <w:numId w:val="9"/>
        </w:numPr>
        <w:spacing w:before="100" w:beforeAutospacing="1" w:after="100" w:afterAutospacing="1"/>
        <w:ind w:left="0"/>
        <w:rPr>
          <w:rFonts w:cs="Sakkal Majalla"/>
          <w:szCs w:val="28"/>
        </w:rPr>
      </w:pPr>
      <w:r w:rsidRPr="00A87625">
        <w:rPr>
          <w:rFonts w:cs="Sakkal Majalla"/>
          <w:b/>
          <w:bCs/>
          <w:szCs w:val="28"/>
          <w:rtl/>
        </w:rPr>
        <w:t>استراتيجيات تكنولوجية:</w:t>
      </w:r>
      <w:r w:rsidRPr="00A87625">
        <w:rPr>
          <w:rFonts w:cs="Sakkal Majalla"/>
          <w:szCs w:val="28"/>
          <w:rtl/>
        </w:rPr>
        <w:t xml:space="preserve"> تركز على التصورات والعمليات الجديدة المرتكزة على الاختراعات والإبداعات </w:t>
      </w:r>
      <w:r w:rsidR="00721642" w:rsidRPr="00A87625">
        <w:rPr>
          <w:rFonts w:cs="Sakkal Majalla"/>
          <w:szCs w:val="28"/>
          <w:rtl/>
        </w:rPr>
        <w:t>التكنولوجية.</w:t>
      </w:r>
    </w:p>
    <w:p w14:paraId="716C9220" w14:textId="3204AAF0" w:rsidR="00370E5A" w:rsidRPr="00A87625" w:rsidRDefault="00006577">
      <w:pPr>
        <w:pStyle w:val="a3"/>
        <w:numPr>
          <w:ilvl w:val="0"/>
          <w:numId w:val="9"/>
        </w:numPr>
        <w:spacing w:before="100" w:beforeAutospacing="1" w:after="100" w:afterAutospacing="1"/>
        <w:ind w:left="0"/>
        <w:rPr>
          <w:rFonts w:cs="Sakkal Majalla"/>
          <w:szCs w:val="28"/>
        </w:rPr>
      </w:pPr>
      <w:r w:rsidRPr="00A87625">
        <w:rPr>
          <w:rFonts w:cs="Sakkal Majalla"/>
          <w:b/>
          <w:bCs/>
          <w:szCs w:val="28"/>
          <w:rtl/>
        </w:rPr>
        <w:t>الاستراتيجيات السلوكية</w:t>
      </w:r>
      <w:r w:rsidRPr="00A87625">
        <w:rPr>
          <w:rFonts w:cs="Sakkal Majalla"/>
          <w:szCs w:val="28"/>
          <w:rtl/>
        </w:rPr>
        <w:t xml:space="preserve"> تعنى بال</w:t>
      </w:r>
      <w:r w:rsidR="002E5014" w:rsidRPr="00A87625">
        <w:rPr>
          <w:rFonts w:cs="Sakkal Majalla"/>
          <w:szCs w:val="28"/>
          <w:rtl/>
        </w:rPr>
        <w:t xml:space="preserve">قيم والتوجهات </w:t>
      </w:r>
      <w:r w:rsidRPr="00A87625">
        <w:rPr>
          <w:rFonts w:cs="Sakkal Majalla"/>
          <w:szCs w:val="28"/>
          <w:rtl/>
        </w:rPr>
        <w:t xml:space="preserve"> الجديدة والتي تهدف إلى تحسين أداء الموارد</w:t>
      </w:r>
      <w:r w:rsidR="002E5014" w:rsidRPr="00A87625">
        <w:rPr>
          <w:rFonts w:cs="Sakkal Majalla"/>
          <w:szCs w:val="28"/>
          <w:rtl/>
        </w:rPr>
        <w:t xml:space="preserve"> </w:t>
      </w:r>
      <w:r w:rsidRPr="00A87625">
        <w:rPr>
          <w:rFonts w:cs="Sakkal Majalla"/>
          <w:szCs w:val="28"/>
          <w:rtl/>
        </w:rPr>
        <w:t>ال</w:t>
      </w:r>
      <w:r w:rsidR="002E5014" w:rsidRPr="00A87625">
        <w:rPr>
          <w:rFonts w:cs="Sakkal Majalla"/>
          <w:szCs w:val="28"/>
          <w:rtl/>
        </w:rPr>
        <w:t>بش</w:t>
      </w:r>
      <w:r w:rsidRPr="00A87625">
        <w:rPr>
          <w:rFonts w:cs="Sakkal Majalla"/>
          <w:szCs w:val="28"/>
          <w:rtl/>
        </w:rPr>
        <w:t xml:space="preserve">رية كتفويض </w:t>
      </w:r>
      <w:r w:rsidR="00721642" w:rsidRPr="00A87625">
        <w:rPr>
          <w:rFonts w:cs="Sakkal Majalla"/>
          <w:szCs w:val="28"/>
          <w:rtl/>
        </w:rPr>
        <w:t>اتخاذ</w:t>
      </w:r>
      <w:r w:rsidRPr="00A87625">
        <w:rPr>
          <w:rFonts w:cs="Sakkal Majalla"/>
          <w:szCs w:val="28"/>
          <w:rtl/>
        </w:rPr>
        <w:t xml:space="preserve"> القرار </w:t>
      </w:r>
      <w:r w:rsidR="002E5014" w:rsidRPr="00A87625">
        <w:rPr>
          <w:rFonts w:cs="Sakkal Majalla"/>
          <w:szCs w:val="28"/>
          <w:rtl/>
        </w:rPr>
        <w:t>الإدارة</w:t>
      </w:r>
      <w:r w:rsidRPr="00A87625">
        <w:rPr>
          <w:rFonts w:cs="Sakkal Majalla"/>
          <w:szCs w:val="28"/>
          <w:rtl/>
        </w:rPr>
        <w:t xml:space="preserve"> ال</w:t>
      </w:r>
      <w:r w:rsidR="002E5014" w:rsidRPr="00A87625">
        <w:rPr>
          <w:rFonts w:cs="Sakkal Majalla"/>
          <w:szCs w:val="28"/>
          <w:rtl/>
        </w:rPr>
        <w:t>إش</w:t>
      </w:r>
      <w:r w:rsidRPr="00A87625">
        <w:rPr>
          <w:rFonts w:cs="Sakkal Majalla"/>
          <w:szCs w:val="28"/>
          <w:rtl/>
        </w:rPr>
        <w:t>رافية دول الموافقة من مستوى الإداري الأعلى</w:t>
      </w:r>
      <w:r w:rsidR="002E5014" w:rsidRPr="00A87625">
        <w:rPr>
          <w:rFonts w:cs="Sakkal Majalla"/>
          <w:szCs w:val="28"/>
          <w:rtl/>
        </w:rPr>
        <w:t xml:space="preserve"> </w:t>
      </w:r>
      <w:r w:rsidR="00603E9B" w:rsidRPr="00A87625">
        <w:rPr>
          <w:rFonts w:cs="Sakkal Majalla"/>
          <w:szCs w:val="28"/>
          <w:rtl/>
        </w:rPr>
        <w:t>.</w:t>
      </w:r>
    </w:p>
    <w:p w14:paraId="273EED62" w14:textId="3F0312C4" w:rsidR="00F26CA4" w:rsidRPr="00D6232A" w:rsidRDefault="00721642" w:rsidP="00D6232A">
      <w:pPr>
        <w:ind w:left="0" w:firstLine="0"/>
        <w:outlineLvl w:val="1"/>
        <w:rPr>
          <w:rFonts w:cs="Sakkal Majalla"/>
          <w:b/>
          <w:bCs/>
          <w:sz w:val="44"/>
          <w:szCs w:val="36"/>
          <w:rtl/>
        </w:rPr>
      </w:pPr>
      <w:bookmarkStart w:id="77" w:name="_Toc172331230"/>
      <w:r w:rsidRPr="00D6232A">
        <w:rPr>
          <w:rFonts w:cs="Sakkal Majalla"/>
          <w:b/>
          <w:bCs/>
          <w:sz w:val="44"/>
          <w:szCs w:val="36"/>
          <w:rtl/>
        </w:rPr>
        <w:t>5</w:t>
      </w:r>
      <w:r w:rsidR="00ED637E" w:rsidRPr="00D6232A">
        <w:rPr>
          <w:rFonts w:cs="Sakkal Majalla"/>
          <w:b/>
          <w:bCs/>
          <w:sz w:val="44"/>
          <w:szCs w:val="36"/>
          <w:rtl/>
        </w:rPr>
        <w:t xml:space="preserve">.1.2 </w:t>
      </w:r>
      <w:r w:rsidR="00F26CA4" w:rsidRPr="00D6232A">
        <w:rPr>
          <w:rFonts w:cs="Sakkal Majalla"/>
          <w:b/>
          <w:bCs/>
          <w:sz w:val="44"/>
          <w:szCs w:val="36"/>
          <w:rtl/>
        </w:rPr>
        <w:t>أبعاد التغيير التنظيمي</w:t>
      </w:r>
      <w:bookmarkEnd w:id="77"/>
    </w:p>
    <w:p w14:paraId="02DA474B" w14:textId="3540EC50" w:rsidR="00881082" w:rsidRDefault="00F26CA4" w:rsidP="000D7C14">
      <w:pPr>
        <w:spacing w:before="100" w:beforeAutospacing="1" w:after="100" w:afterAutospacing="1"/>
        <w:ind w:left="0"/>
        <w:rPr>
          <w:rFonts w:cs="Sakkal Majalla"/>
          <w:szCs w:val="28"/>
          <w:rtl/>
        </w:rPr>
      </w:pPr>
      <w:r w:rsidRPr="00A87625">
        <w:rPr>
          <w:rFonts w:cs="Sakkal Majalla"/>
          <w:szCs w:val="28"/>
          <w:rtl/>
        </w:rPr>
        <w:t>إن منظمات الأعمال كعناصر مهمة في الحياة الاقتصادية ونظـم مفتوحـة تعيش التغيير، فهي تنمو وتتطور وتتفاعل مع فرص وتحديات بيئتها التي تنشط بها، فـالتغيير ظاهرة طبيعية تقتضي تحول تلك المنظمـات من وضع قائم إلى وضع أخـر مـستهدف، قـد يضمن لها البقاء والاستمرارية في بيئة مضطربة ومعقدة، وقد اعتمدت الدراسة على أربعة أبعاد للتغيير التنظيمي، وهي كما يلي</w:t>
      </w:r>
      <w:bookmarkStart w:id="78" w:name="_Hlk143843322"/>
      <w:r w:rsidR="00E12313" w:rsidRPr="00A87625">
        <w:rPr>
          <w:rFonts w:cs="Sakkal Majalla"/>
          <w:szCs w:val="28"/>
          <w:rtl/>
        </w:rPr>
        <w:t xml:space="preserve"> (</w:t>
      </w:r>
      <w:proofErr w:type="spellStart"/>
      <w:r w:rsidR="007F32FE" w:rsidRPr="00A87625">
        <w:rPr>
          <w:rFonts w:cs="Sakkal Majalla"/>
          <w:szCs w:val="28"/>
          <w:rtl/>
        </w:rPr>
        <w:t>العنزى</w:t>
      </w:r>
      <w:proofErr w:type="spellEnd"/>
      <w:r w:rsidR="007F32FE" w:rsidRPr="00A87625">
        <w:rPr>
          <w:rFonts w:cs="Sakkal Majalla"/>
          <w:szCs w:val="28"/>
          <w:rtl/>
        </w:rPr>
        <w:t xml:space="preserve"> ،2013)</w:t>
      </w:r>
      <w:r w:rsidR="00E12313" w:rsidRPr="00A87625">
        <w:rPr>
          <w:rFonts w:cs="Sakkal Majalla"/>
          <w:szCs w:val="28"/>
          <w:rtl/>
        </w:rPr>
        <w:t xml:space="preserve"> </w:t>
      </w:r>
      <w:bookmarkEnd w:id="78"/>
      <w:r w:rsidR="00E12313" w:rsidRPr="00A87625">
        <w:rPr>
          <w:rFonts w:cs="Sakkal Majalla"/>
          <w:szCs w:val="28"/>
          <w:rtl/>
        </w:rPr>
        <w:t xml:space="preserve"> </w:t>
      </w:r>
      <w:r w:rsidRPr="00A87625">
        <w:rPr>
          <w:rFonts w:cs="Sakkal Majalla"/>
          <w:szCs w:val="28"/>
          <w:rtl/>
        </w:rPr>
        <w:t>:</w:t>
      </w:r>
    </w:p>
    <w:p w14:paraId="16B67FA6" w14:textId="77777777" w:rsidR="00881082" w:rsidRDefault="00881082">
      <w:pPr>
        <w:spacing w:line="259" w:lineRule="auto"/>
        <w:ind w:hanging="142"/>
        <w:jc w:val="left"/>
        <w:rPr>
          <w:rFonts w:cs="Sakkal Majalla"/>
          <w:szCs w:val="28"/>
          <w:rtl/>
        </w:rPr>
      </w:pPr>
      <w:r>
        <w:rPr>
          <w:rFonts w:cs="Sakkal Majalla"/>
          <w:szCs w:val="28"/>
          <w:rtl/>
        </w:rPr>
        <w:br w:type="page"/>
      </w:r>
    </w:p>
    <w:p w14:paraId="0AEDB0DC" w14:textId="77777777" w:rsidR="00F26CA4" w:rsidRPr="00A87625" w:rsidRDefault="00F26CA4" w:rsidP="000D7C14">
      <w:pPr>
        <w:spacing w:before="100" w:beforeAutospacing="1" w:after="100" w:afterAutospacing="1"/>
        <w:ind w:left="0" w:firstLine="0"/>
        <w:rPr>
          <w:rFonts w:cs="Sakkal Majalla"/>
          <w:b/>
          <w:bCs/>
          <w:szCs w:val="28"/>
          <w:rtl/>
        </w:rPr>
      </w:pPr>
      <w:r w:rsidRPr="00A87625">
        <w:rPr>
          <w:rFonts w:cs="Sakkal Majalla"/>
          <w:b/>
          <w:bCs/>
          <w:szCs w:val="28"/>
          <w:rtl/>
        </w:rPr>
        <w:lastRenderedPageBreak/>
        <w:t>أولا: التغيير في الثقافة:</w:t>
      </w:r>
    </w:p>
    <w:p w14:paraId="61ABE0B3" w14:textId="4293FAFD" w:rsidR="00711AD5" w:rsidRPr="00A87625" w:rsidRDefault="00F26CA4" w:rsidP="000D7C14">
      <w:pPr>
        <w:spacing w:before="100" w:beforeAutospacing="1" w:after="100" w:afterAutospacing="1"/>
        <w:ind w:left="0"/>
        <w:rPr>
          <w:rFonts w:cs="Sakkal Majalla"/>
          <w:szCs w:val="28"/>
          <w:rtl/>
        </w:rPr>
      </w:pPr>
      <w:r w:rsidRPr="00A87625">
        <w:rPr>
          <w:rFonts w:cs="Sakkal Majalla"/>
          <w:szCs w:val="28"/>
          <w:rtl/>
        </w:rPr>
        <w:t>عملية تحول تشمل سلوك الأفراد، وهياكل التنظيم، ونظم الأداء وتقويمهـا، والتكنولوجيا، وذلك بغرض الفاعل والكيف مع مغيرات البيئة المحيطة، ولقد</w:t>
      </w:r>
      <w:r w:rsidR="00711AD5" w:rsidRPr="00A87625">
        <w:rPr>
          <w:rFonts w:cs="Sakkal Majalla"/>
          <w:szCs w:val="28"/>
          <w:rtl/>
        </w:rPr>
        <w:t xml:space="preserve"> أضحى مفهوم ثقافة التغيير من المفاهيم المستحدثة والمهمـة فـي حيـاة الإنسان المعاصر، ونتيجة لحداثة هذا المفهوم، فقد حدث بعض الخلط واللبس في استخدامه وفي علاقته بمفهوم التغيير الثقافي، لذلك ينبغي أن نلاحظ أن هناك فرقاً جوهرياً بين المفهـومين، فمفهـوم ثقافة التغيير" يعني أن للثقافة دور هام في تغيير الواقع إلى الأفضل، بينما مفهوم "تغيير الثقافة" يعني التخلي عن مقومات الثقافة الحالية ومحاولة اكتساب مقومات ثقافة أخرى كسبيل للتغييـر وال</w:t>
      </w:r>
      <w:r w:rsidR="00E838C6" w:rsidRPr="00A87625">
        <w:rPr>
          <w:rFonts w:cs="Sakkal Majalla"/>
          <w:szCs w:val="28"/>
          <w:rtl/>
        </w:rPr>
        <w:t>تط</w:t>
      </w:r>
      <w:r w:rsidR="00711AD5" w:rsidRPr="00A87625">
        <w:rPr>
          <w:rFonts w:cs="Sakkal Majalla"/>
          <w:szCs w:val="28"/>
          <w:rtl/>
        </w:rPr>
        <w:t xml:space="preserve">وير </w:t>
      </w:r>
      <w:r w:rsidR="00721642" w:rsidRPr="00A87625">
        <w:rPr>
          <w:rFonts w:cs="Sakkal Majalla"/>
          <w:szCs w:val="28"/>
          <w:rtl/>
        </w:rPr>
        <w:t>.</w:t>
      </w:r>
    </w:p>
    <w:p w14:paraId="2AA68098" w14:textId="46B66E7A" w:rsidR="00E354CE" w:rsidRPr="00A87625" w:rsidRDefault="00E354CE" w:rsidP="000D7C14">
      <w:pPr>
        <w:spacing w:before="100" w:beforeAutospacing="1" w:after="100" w:afterAutospacing="1"/>
        <w:ind w:left="0" w:firstLine="0"/>
        <w:rPr>
          <w:rFonts w:cs="Sakkal Majalla"/>
          <w:b/>
          <w:bCs/>
          <w:szCs w:val="28"/>
          <w:rtl/>
        </w:rPr>
      </w:pPr>
      <w:r w:rsidRPr="00A87625">
        <w:rPr>
          <w:rFonts w:cs="Sakkal Majalla"/>
          <w:b/>
          <w:bCs/>
          <w:szCs w:val="28"/>
          <w:rtl/>
        </w:rPr>
        <w:t xml:space="preserve"> ثانيا :التغير في الهيكل التنظيمي</w:t>
      </w:r>
    </w:p>
    <w:p w14:paraId="4BEF5CE3" w14:textId="0F428FF6" w:rsidR="00E354CE" w:rsidRPr="00A87625" w:rsidRDefault="00E354CE" w:rsidP="000D7C14">
      <w:pPr>
        <w:spacing w:before="100" w:beforeAutospacing="1" w:after="100" w:afterAutospacing="1"/>
        <w:ind w:left="0"/>
        <w:rPr>
          <w:rFonts w:cs="Sakkal Majalla"/>
          <w:szCs w:val="28"/>
          <w:rtl/>
        </w:rPr>
      </w:pPr>
      <w:r w:rsidRPr="00A87625">
        <w:rPr>
          <w:rFonts w:cs="Sakkal Majalla"/>
          <w:szCs w:val="28"/>
          <w:rtl/>
        </w:rPr>
        <w:t xml:space="preserve">ويكون هذا النوع من التغيير الذي يكون في الهيكل التنظيمي من خلال إعادة تقسيم الوحدات الإدارية؛ أي إحداث إدارات جديدة أو دمج إدارات أخرى، ويؤثر ذلك في التبعية بين الأفراد داخل بيئة العمل، وفي نطاق الإشراف المتبع في العمل، والنشاطات في كل قسم وهكذا قد يتعين إنشاء وحدات تنظيمية أو الغاؤها أو تغيير في خطوط الاتصالات أو في هيكل السلطة المسؤولية أو تغيير في اختصاصات الوحدات التنظيمية أو في المسميات الوظيفية أو في محلات الأداء أو في عند الوظائف في كل قسم داخل </w:t>
      </w:r>
      <w:r w:rsidR="00721642" w:rsidRPr="00A87625">
        <w:rPr>
          <w:rFonts w:cs="Sakkal Majalla"/>
          <w:szCs w:val="28"/>
          <w:rtl/>
        </w:rPr>
        <w:t>المنظمة.</w:t>
      </w:r>
    </w:p>
    <w:p w14:paraId="4E136652" w14:textId="1131401D" w:rsidR="00881082" w:rsidRDefault="00E354CE" w:rsidP="000D7C14">
      <w:pPr>
        <w:spacing w:before="100" w:beforeAutospacing="1" w:after="100" w:afterAutospacing="1"/>
        <w:ind w:left="0"/>
        <w:rPr>
          <w:rFonts w:cs="Sakkal Majalla"/>
          <w:szCs w:val="28"/>
          <w:rtl/>
        </w:rPr>
      </w:pPr>
      <w:proofErr w:type="spellStart"/>
      <w:r w:rsidRPr="00A87625">
        <w:rPr>
          <w:rFonts w:cs="Sakkal Majalla"/>
          <w:szCs w:val="28"/>
          <w:rtl/>
        </w:rPr>
        <w:t>ویری</w:t>
      </w:r>
      <w:proofErr w:type="spellEnd"/>
      <w:r w:rsidRPr="00A87625">
        <w:rPr>
          <w:rFonts w:cs="Sakkal Majalla"/>
          <w:szCs w:val="28"/>
          <w:rtl/>
        </w:rPr>
        <w:t xml:space="preserve"> </w:t>
      </w:r>
      <w:r w:rsidR="00836056" w:rsidRPr="00A87625">
        <w:rPr>
          <w:rFonts w:cs="Sakkal Majalla"/>
          <w:szCs w:val="28"/>
          <w:rtl/>
        </w:rPr>
        <w:t>(</w:t>
      </w:r>
      <w:proofErr w:type="spellStart"/>
      <w:r w:rsidR="00836056" w:rsidRPr="00A87625">
        <w:rPr>
          <w:rFonts w:cs="Sakkal Majalla"/>
          <w:szCs w:val="28"/>
          <w:rtl/>
        </w:rPr>
        <w:t>خرفى</w:t>
      </w:r>
      <w:proofErr w:type="spellEnd"/>
      <w:r w:rsidR="00836056" w:rsidRPr="00A87625">
        <w:rPr>
          <w:rFonts w:cs="Sakkal Majalla"/>
          <w:szCs w:val="28"/>
          <w:rtl/>
        </w:rPr>
        <w:t xml:space="preserve"> ويوسف ،2015</w:t>
      </w:r>
      <w:r w:rsidRPr="00A87625">
        <w:rPr>
          <w:rFonts w:cs="Sakkal Majalla"/>
          <w:szCs w:val="28"/>
          <w:rtl/>
        </w:rPr>
        <w:t xml:space="preserve">) أن توسيع حصة المنظمة السوقية أو الحافظ على حصتها العالية يستدعي تغيير بعض تشكيلتها التنظيمية لنشر نشاطها في تلك السوق قسم التسويق الدولي أو الإقليمي ) أي إن التغيير في الهيكل إما أن يكون في جميع مسؤوليات بعض الأقسام وإما تقليص المستويات المؤدية، وإما توسيع نطاق الإشراف لكي تصبح المنظمة أكثر سطحية وأن </w:t>
      </w:r>
      <w:proofErr w:type="spellStart"/>
      <w:r w:rsidRPr="00A87625">
        <w:rPr>
          <w:rFonts w:cs="Sakkal Majalla"/>
          <w:szCs w:val="28"/>
          <w:rtl/>
        </w:rPr>
        <w:t>يروقراطية</w:t>
      </w:r>
      <w:proofErr w:type="spellEnd"/>
      <w:r w:rsidRPr="00A87625">
        <w:rPr>
          <w:rFonts w:cs="Sakkal Majalla"/>
          <w:szCs w:val="28"/>
          <w:rtl/>
        </w:rPr>
        <w:t>، وقد يمكن تطبيق قواعد وإجراءات أكثر لزيادة المعيارية كما يمكن زيادة عبر مركزية التشريع عملية اتخاذ القرار.</w:t>
      </w:r>
    </w:p>
    <w:p w14:paraId="2975626B" w14:textId="77777777" w:rsidR="00881082" w:rsidRDefault="00881082">
      <w:pPr>
        <w:spacing w:line="259" w:lineRule="auto"/>
        <w:ind w:hanging="142"/>
        <w:jc w:val="left"/>
        <w:rPr>
          <w:rFonts w:cs="Sakkal Majalla"/>
          <w:szCs w:val="28"/>
          <w:rtl/>
        </w:rPr>
      </w:pPr>
      <w:r>
        <w:rPr>
          <w:rFonts w:cs="Sakkal Majalla"/>
          <w:szCs w:val="28"/>
          <w:rtl/>
        </w:rPr>
        <w:br w:type="page"/>
      </w:r>
    </w:p>
    <w:p w14:paraId="3D93F5A0" w14:textId="32E203CF" w:rsidR="00C109D4" w:rsidRPr="00A87625" w:rsidRDefault="00C109D4" w:rsidP="000D7C14">
      <w:pPr>
        <w:spacing w:before="100" w:beforeAutospacing="1" w:after="100" w:afterAutospacing="1"/>
        <w:ind w:left="0" w:firstLine="0"/>
        <w:rPr>
          <w:rFonts w:cs="Sakkal Majalla"/>
          <w:b/>
          <w:bCs/>
          <w:szCs w:val="28"/>
          <w:rtl/>
        </w:rPr>
      </w:pPr>
      <w:r w:rsidRPr="00A87625">
        <w:rPr>
          <w:rFonts w:cs="Sakkal Majalla"/>
          <w:b/>
          <w:bCs/>
          <w:szCs w:val="28"/>
          <w:rtl/>
        </w:rPr>
        <w:lastRenderedPageBreak/>
        <w:t>ثالثا: التغيير في التكنولوجيا:</w:t>
      </w:r>
    </w:p>
    <w:p w14:paraId="4B36499E" w14:textId="01B9BC73" w:rsidR="00C109D4" w:rsidRPr="00A87625" w:rsidRDefault="00C109D4" w:rsidP="000D7C14">
      <w:pPr>
        <w:spacing w:before="100" w:beforeAutospacing="1" w:after="100" w:afterAutospacing="1"/>
        <w:ind w:left="0"/>
        <w:rPr>
          <w:rFonts w:cs="Sakkal Majalla"/>
          <w:szCs w:val="28"/>
          <w:rtl/>
        </w:rPr>
      </w:pPr>
      <w:r w:rsidRPr="00A87625">
        <w:rPr>
          <w:rFonts w:cs="Sakkal Majalla"/>
          <w:szCs w:val="28"/>
          <w:rtl/>
        </w:rPr>
        <w:t>تؤثر ثورة المعلومات التكنولوجية في أساليب الإدارة وتقديم الخدمات، إذ تتطلب هـذه الثورة من وكلاء التغيير إدخال معدات جديدة وطرائق ووسائل أعمـل جديـدة، إلا إن هـذه التأثيرات أصبحت تتزايد يوم بعد يوم بشكل سريع جدا، لأن تقنية المعلومـات أصبحت هـي الهدف، فالحل الوحيد للمديرين هو العمل الجاد على استخدام تقنيات متطورة؛ من أجل الحـافظ على الصدارة أو البقاء في المنافسة، إذ تقوم الإدارة بإتباع جميع السياسات المتطورة تكنولوجيا، وذلك من أجل الوصول إلى الهدف بكفاءة عالية، لذلك فإن التغيرات التي حدثت خلال السنوات القليلة الماضية مكنت أ</w:t>
      </w:r>
      <w:r w:rsidR="00D8686E" w:rsidRPr="00A87625">
        <w:rPr>
          <w:rFonts w:cs="Sakkal Majalla"/>
          <w:szCs w:val="28"/>
          <w:rtl/>
        </w:rPr>
        <w:t xml:space="preserve">غلب </w:t>
      </w:r>
      <w:r w:rsidRPr="00A87625">
        <w:rPr>
          <w:rFonts w:cs="Sakkal Majalla"/>
          <w:szCs w:val="28"/>
          <w:rtl/>
        </w:rPr>
        <w:t xml:space="preserve"> المنظمات اليوم من الحصول على أنظمة ومعلومات إدارية متطورة</w:t>
      </w:r>
      <w:r w:rsidR="008C114C" w:rsidRPr="00A87625">
        <w:rPr>
          <w:rFonts w:cs="Sakkal Majalla"/>
          <w:szCs w:val="28"/>
          <w:rtl/>
        </w:rPr>
        <w:t xml:space="preserve"> </w:t>
      </w:r>
      <w:r w:rsidRPr="00A87625">
        <w:rPr>
          <w:rFonts w:cs="Sakkal Majalla"/>
          <w:szCs w:val="28"/>
          <w:rtl/>
        </w:rPr>
        <w:t>تر</w:t>
      </w:r>
      <w:r w:rsidR="008C114C" w:rsidRPr="00A87625">
        <w:rPr>
          <w:rFonts w:cs="Sakkal Majalla"/>
          <w:szCs w:val="28"/>
          <w:rtl/>
        </w:rPr>
        <w:t>بط</w:t>
      </w:r>
      <w:r w:rsidRPr="00A87625">
        <w:rPr>
          <w:rFonts w:cs="Sakkal Majalla"/>
          <w:szCs w:val="28"/>
          <w:rtl/>
        </w:rPr>
        <w:t xml:space="preserve"> العاملين في المنظمة بعض </w:t>
      </w:r>
      <w:r w:rsidR="008C114C" w:rsidRPr="00A87625">
        <w:rPr>
          <w:rFonts w:cs="Sakkal Majalla"/>
          <w:szCs w:val="28"/>
          <w:rtl/>
        </w:rPr>
        <w:t xml:space="preserve">النظر عن مواقعهم </w:t>
      </w:r>
      <w:r w:rsidRPr="00A87625">
        <w:rPr>
          <w:rFonts w:cs="Sakkal Majalla"/>
          <w:szCs w:val="28"/>
          <w:rtl/>
        </w:rPr>
        <w:t xml:space="preserve"> الجغرافية </w:t>
      </w:r>
      <w:r w:rsidR="00D45AAB" w:rsidRPr="00A87625">
        <w:rPr>
          <w:rFonts w:cs="Sakkal Majalla"/>
          <w:szCs w:val="28"/>
          <w:rtl/>
        </w:rPr>
        <w:t>.</w:t>
      </w:r>
    </w:p>
    <w:p w14:paraId="0834B37B" w14:textId="1DC5B34B" w:rsidR="00DB0C2F" w:rsidRPr="00A87625" w:rsidRDefault="00C109D4" w:rsidP="000D7C14">
      <w:pPr>
        <w:spacing w:before="100" w:beforeAutospacing="1" w:after="100" w:afterAutospacing="1"/>
        <w:ind w:left="0"/>
        <w:rPr>
          <w:rFonts w:cs="Sakkal Majalla"/>
          <w:szCs w:val="28"/>
          <w:rtl/>
        </w:rPr>
      </w:pPr>
      <w:proofErr w:type="spellStart"/>
      <w:r w:rsidRPr="00A87625">
        <w:rPr>
          <w:rFonts w:cs="Sakkal Majalla"/>
          <w:szCs w:val="28"/>
          <w:rtl/>
        </w:rPr>
        <w:t>ویری</w:t>
      </w:r>
      <w:proofErr w:type="spellEnd"/>
      <w:r w:rsidRPr="00A87625">
        <w:rPr>
          <w:rFonts w:cs="Sakkal Majalla"/>
          <w:szCs w:val="28"/>
          <w:rtl/>
        </w:rPr>
        <w:t xml:space="preserve"> ( </w:t>
      </w:r>
      <w:r w:rsidR="00BE5ABF" w:rsidRPr="00A87625">
        <w:rPr>
          <w:rFonts w:cs="Sakkal Majalla"/>
          <w:szCs w:val="28"/>
          <w:rtl/>
        </w:rPr>
        <w:t>يوسف،2022</w:t>
      </w:r>
      <w:r w:rsidRPr="00A87625">
        <w:rPr>
          <w:rFonts w:cs="Sakkal Majalla"/>
          <w:szCs w:val="28"/>
          <w:rtl/>
        </w:rPr>
        <w:t>) . ضرورة استجابة المنظمات العاملة المطاف العدد</w:t>
      </w:r>
      <w:r w:rsidR="008C114C" w:rsidRPr="00A87625">
        <w:rPr>
          <w:rFonts w:cs="Sakkal Majalla"/>
          <w:szCs w:val="28"/>
          <w:rtl/>
        </w:rPr>
        <w:t xml:space="preserve"> </w:t>
      </w:r>
      <w:r w:rsidRPr="00A87625">
        <w:rPr>
          <w:rFonts w:cs="Sakkal Majalla"/>
          <w:szCs w:val="28"/>
          <w:rtl/>
        </w:rPr>
        <w:t xml:space="preserve">التطورات </w:t>
      </w:r>
      <w:r w:rsidR="008C114C" w:rsidRPr="00A87625">
        <w:rPr>
          <w:rFonts w:cs="Sakkal Majalla"/>
          <w:szCs w:val="28"/>
          <w:rtl/>
        </w:rPr>
        <w:t>التكنولوجية</w:t>
      </w:r>
      <w:r w:rsidRPr="00A87625">
        <w:rPr>
          <w:rFonts w:cs="Sakkal Majalla"/>
          <w:szCs w:val="28"/>
          <w:rtl/>
        </w:rPr>
        <w:t xml:space="preserve"> المتعلقة بالت</w:t>
      </w:r>
      <w:r w:rsidR="008C114C" w:rsidRPr="00A87625">
        <w:rPr>
          <w:rFonts w:cs="Sakkal Majalla"/>
          <w:szCs w:val="28"/>
          <w:rtl/>
        </w:rPr>
        <w:t>غ</w:t>
      </w:r>
      <w:r w:rsidRPr="00A87625">
        <w:rPr>
          <w:rFonts w:cs="Sakkal Majalla"/>
          <w:szCs w:val="28"/>
          <w:rtl/>
        </w:rPr>
        <w:t>بير والتطوير التنظيمي لما أن هذه التعبيرات من شانها أن</w:t>
      </w:r>
      <w:r w:rsidR="008C114C" w:rsidRPr="00A87625">
        <w:rPr>
          <w:rFonts w:cs="Sakkal Majalla"/>
          <w:szCs w:val="28"/>
          <w:rtl/>
        </w:rPr>
        <w:t xml:space="preserve"> </w:t>
      </w:r>
      <w:r w:rsidRPr="00A87625">
        <w:rPr>
          <w:rFonts w:cs="Sakkal Majalla"/>
          <w:szCs w:val="28"/>
          <w:rtl/>
        </w:rPr>
        <w:t xml:space="preserve">أبعاد اليوم في الكفاءة التشغيلية، وزيادة </w:t>
      </w:r>
      <w:r w:rsidR="00721642" w:rsidRPr="00A87625">
        <w:rPr>
          <w:rFonts w:cs="Sakkal Majalla"/>
          <w:szCs w:val="28"/>
          <w:rtl/>
        </w:rPr>
        <w:t>الإنتاجية وتحسن</w:t>
      </w:r>
      <w:r w:rsidRPr="00A87625">
        <w:rPr>
          <w:rFonts w:cs="Sakkal Majalla"/>
          <w:szCs w:val="28"/>
          <w:rtl/>
        </w:rPr>
        <w:t xml:space="preserve"> ال</w:t>
      </w:r>
      <w:r w:rsidR="00C762F1" w:rsidRPr="00A87625">
        <w:rPr>
          <w:rFonts w:cs="Sakkal Majalla"/>
          <w:szCs w:val="28"/>
          <w:rtl/>
        </w:rPr>
        <w:t>ن</w:t>
      </w:r>
      <w:r w:rsidRPr="00A87625">
        <w:rPr>
          <w:rFonts w:cs="Sakkal Majalla"/>
          <w:szCs w:val="28"/>
          <w:rtl/>
        </w:rPr>
        <w:t>وعية</w:t>
      </w:r>
      <w:r w:rsidR="00C762F1" w:rsidRPr="00A87625">
        <w:rPr>
          <w:rFonts w:cs="Sakkal Majalla"/>
          <w:szCs w:val="28"/>
          <w:rtl/>
        </w:rPr>
        <w:t>.</w:t>
      </w:r>
    </w:p>
    <w:p w14:paraId="6507C5D3" w14:textId="77777777" w:rsidR="00C762F1" w:rsidRPr="00A87625" w:rsidRDefault="00C762F1" w:rsidP="000D7C14">
      <w:pPr>
        <w:spacing w:before="100" w:beforeAutospacing="1" w:after="100" w:afterAutospacing="1"/>
        <w:ind w:left="0" w:firstLine="0"/>
        <w:rPr>
          <w:rFonts w:cs="Sakkal Majalla"/>
          <w:b/>
          <w:bCs/>
          <w:szCs w:val="28"/>
          <w:rtl/>
        </w:rPr>
      </w:pPr>
      <w:r w:rsidRPr="00A87625">
        <w:rPr>
          <w:rFonts w:cs="Sakkal Majalla"/>
          <w:b/>
          <w:bCs/>
          <w:szCs w:val="28"/>
          <w:rtl/>
        </w:rPr>
        <w:t>رابعا: التغير في المهام:</w:t>
      </w:r>
    </w:p>
    <w:p w14:paraId="3AF7ECF1" w14:textId="3EEE6ED6" w:rsidR="00C762F1" w:rsidRPr="00A87625" w:rsidRDefault="00C762F1" w:rsidP="000D7C14">
      <w:pPr>
        <w:spacing w:before="100" w:beforeAutospacing="1" w:after="100" w:afterAutospacing="1"/>
        <w:ind w:left="0"/>
        <w:rPr>
          <w:rFonts w:cs="Sakkal Majalla"/>
          <w:szCs w:val="28"/>
          <w:rtl/>
        </w:rPr>
      </w:pPr>
      <w:r w:rsidRPr="00A87625">
        <w:rPr>
          <w:rFonts w:cs="Sakkal Majalla"/>
          <w:szCs w:val="28"/>
          <w:rtl/>
        </w:rPr>
        <w:t>ويشمل التغيير في الواجبات والأعمال أو الأن</w:t>
      </w:r>
      <w:r w:rsidR="00510C40" w:rsidRPr="00A87625">
        <w:rPr>
          <w:rFonts w:cs="Sakkal Majalla"/>
          <w:szCs w:val="28"/>
          <w:rtl/>
        </w:rPr>
        <w:t>شط</w:t>
      </w:r>
      <w:r w:rsidRPr="00A87625">
        <w:rPr>
          <w:rFonts w:cs="Sakkal Majalla"/>
          <w:szCs w:val="28"/>
          <w:rtl/>
        </w:rPr>
        <w:t>ة أو دمج أنشطة مع بعضها أو حتـى</w:t>
      </w:r>
      <w:r w:rsidR="00510C40" w:rsidRPr="00A87625">
        <w:rPr>
          <w:rFonts w:cs="Sakkal Majalla"/>
          <w:szCs w:val="28"/>
          <w:rtl/>
        </w:rPr>
        <w:t xml:space="preserve"> </w:t>
      </w:r>
      <w:r w:rsidRPr="00A87625">
        <w:rPr>
          <w:rFonts w:cs="Sakkal Majalla"/>
          <w:szCs w:val="28"/>
          <w:rtl/>
        </w:rPr>
        <w:t>إلغاء أعمال قائمة، والتغيير بات المتبعة في المنظمة أو تحيلها أو إلغاءها، كما يشمل</w:t>
      </w:r>
      <w:r w:rsidR="00510C40" w:rsidRPr="00A87625">
        <w:rPr>
          <w:rFonts w:cs="Sakkal Majalla"/>
          <w:szCs w:val="28"/>
          <w:rtl/>
        </w:rPr>
        <w:t xml:space="preserve"> </w:t>
      </w:r>
      <w:r w:rsidRPr="00A87625">
        <w:rPr>
          <w:rFonts w:cs="Sakkal Majalla"/>
          <w:szCs w:val="28"/>
          <w:rtl/>
        </w:rPr>
        <w:t>في طرق وإجراءات العمل كتقليل التعقيدات في إجراءات العمل أو تغيير الطر</w:t>
      </w:r>
      <w:r w:rsidR="00510C40" w:rsidRPr="00A87625">
        <w:rPr>
          <w:rFonts w:cs="Sakkal Majalla"/>
          <w:szCs w:val="28"/>
          <w:rtl/>
        </w:rPr>
        <w:t xml:space="preserve">ق التي  </w:t>
      </w:r>
      <w:r w:rsidRPr="00A87625">
        <w:rPr>
          <w:rFonts w:cs="Sakkal Majalla"/>
          <w:szCs w:val="28"/>
          <w:rtl/>
        </w:rPr>
        <w:t xml:space="preserve">ينفذ بها العمل لضمان الدقة والسرعة والسهولة في تنفيذ الأعمال </w:t>
      </w:r>
      <w:r w:rsidR="00BE5ABF" w:rsidRPr="00A87625">
        <w:rPr>
          <w:rFonts w:cs="Sakkal Majalla"/>
          <w:szCs w:val="28"/>
          <w:rtl/>
        </w:rPr>
        <w:t>.</w:t>
      </w:r>
    </w:p>
    <w:p w14:paraId="40E5CE84" w14:textId="265DC627" w:rsidR="00C762F1" w:rsidRPr="00A87625" w:rsidRDefault="00C762F1" w:rsidP="000D7C14">
      <w:pPr>
        <w:spacing w:before="100" w:beforeAutospacing="1" w:after="100" w:afterAutospacing="1"/>
        <w:ind w:left="0"/>
        <w:rPr>
          <w:rFonts w:cs="Sakkal Majalla"/>
          <w:szCs w:val="28"/>
          <w:rtl/>
        </w:rPr>
      </w:pPr>
      <w:r w:rsidRPr="00A87625">
        <w:rPr>
          <w:rFonts w:cs="Sakkal Majalla"/>
          <w:szCs w:val="28"/>
          <w:rtl/>
        </w:rPr>
        <w:t>كذلك يشمل التعيير سياسات المنظمة التي تمكن المنظمة</w:t>
      </w:r>
      <w:r w:rsidR="00510C40" w:rsidRPr="00A87625">
        <w:rPr>
          <w:rFonts w:cs="Sakkal Majalla"/>
          <w:szCs w:val="28"/>
          <w:rtl/>
        </w:rPr>
        <w:t xml:space="preserve"> </w:t>
      </w:r>
      <w:r w:rsidR="003D1661" w:rsidRPr="00A87625">
        <w:rPr>
          <w:rFonts w:cs="Sakkal Majalla"/>
          <w:szCs w:val="28"/>
          <w:rtl/>
        </w:rPr>
        <w:t xml:space="preserve">من انجاز أهدافها </w:t>
      </w:r>
      <w:r w:rsidR="00721642" w:rsidRPr="00A87625">
        <w:rPr>
          <w:rFonts w:cs="Sakkal Majalla"/>
          <w:szCs w:val="28"/>
          <w:rtl/>
        </w:rPr>
        <w:t>الجزئية والمرحلية</w:t>
      </w:r>
      <w:r w:rsidRPr="00A87625">
        <w:rPr>
          <w:rFonts w:cs="Sakkal Majalla"/>
          <w:szCs w:val="28"/>
          <w:rtl/>
        </w:rPr>
        <w:t>، ويشمل أيضا كل ما يتعلق بتصميم الوظيفة وتحديد طر أداء العمل، ونـوع</w:t>
      </w:r>
      <w:r w:rsidR="003D1661" w:rsidRPr="00A87625">
        <w:rPr>
          <w:rFonts w:cs="Sakkal Majalla"/>
          <w:szCs w:val="28"/>
          <w:rtl/>
        </w:rPr>
        <w:t xml:space="preserve"> </w:t>
      </w:r>
      <w:r w:rsidRPr="00A87625">
        <w:rPr>
          <w:rFonts w:cs="Sakkal Majalla"/>
          <w:szCs w:val="28"/>
          <w:rtl/>
        </w:rPr>
        <w:t>الأنشطة والمهام، وكذلك تغيير حجم المسؤوليات والصلاحيات، والأدوات والفنون المستخدمة في</w:t>
      </w:r>
      <w:r w:rsidR="003D1661" w:rsidRPr="00A87625">
        <w:rPr>
          <w:rFonts w:cs="Sakkal Majalla"/>
          <w:szCs w:val="28"/>
          <w:rtl/>
        </w:rPr>
        <w:t xml:space="preserve"> </w:t>
      </w:r>
      <w:r w:rsidRPr="00A87625">
        <w:rPr>
          <w:rFonts w:cs="Sakkal Majalla"/>
          <w:szCs w:val="28"/>
          <w:rtl/>
        </w:rPr>
        <w:t xml:space="preserve">الأداء، وطبيعة العلاقات الموجودة في </w:t>
      </w:r>
      <w:proofErr w:type="spellStart"/>
      <w:r w:rsidRPr="00A87625">
        <w:rPr>
          <w:rFonts w:cs="Sakkal Majalla"/>
          <w:szCs w:val="28"/>
          <w:rtl/>
        </w:rPr>
        <w:t>الوظيفه</w:t>
      </w:r>
      <w:proofErr w:type="spellEnd"/>
      <w:r w:rsidRPr="00A87625">
        <w:rPr>
          <w:rFonts w:cs="Sakkal Majalla"/>
          <w:szCs w:val="28"/>
          <w:rtl/>
        </w:rPr>
        <w:t>، وشكل ظروف العمل المحيطـة</w:t>
      </w:r>
      <w:r w:rsidR="003D1661" w:rsidRPr="00A87625">
        <w:rPr>
          <w:rFonts w:cs="Sakkal Majalla"/>
          <w:szCs w:val="28"/>
          <w:rtl/>
        </w:rPr>
        <w:t xml:space="preserve"> </w:t>
      </w:r>
      <w:r w:rsidRPr="00A87625">
        <w:rPr>
          <w:rFonts w:cs="Sakkal Majalla"/>
          <w:szCs w:val="28"/>
          <w:rtl/>
        </w:rPr>
        <w:t xml:space="preserve">إحداث التغيير في </w:t>
      </w:r>
      <w:r w:rsidR="003D1661" w:rsidRPr="00A87625">
        <w:rPr>
          <w:rFonts w:cs="Sakkal Majalla"/>
          <w:szCs w:val="28"/>
          <w:rtl/>
        </w:rPr>
        <w:t>إجراءات</w:t>
      </w:r>
      <w:r w:rsidRPr="00A87625">
        <w:rPr>
          <w:rFonts w:cs="Sakkal Majalla"/>
          <w:szCs w:val="28"/>
          <w:rtl/>
        </w:rPr>
        <w:t xml:space="preserve"> وأساليب العمل يؤدي إلى تغيير في تحقيق السياسات المحددة وتغيير</w:t>
      </w:r>
      <w:r w:rsidR="003D1661" w:rsidRPr="00A87625">
        <w:rPr>
          <w:rFonts w:cs="Sakkal Majalla"/>
          <w:szCs w:val="28"/>
          <w:rtl/>
        </w:rPr>
        <w:t xml:space="preserve"> </w:t>
      </w:r>
      <w:r w:rsidRPr="00A87625">
        <w:rPr>
          <w:rFonts w:cs="Sakkal Majalla"/>
          <w:szCs w:val="28"/>
          <w:rtl/>
        </w:rPr>
        <w:t xml:space="preserve">في درجة </w:t>
      </w:r>
      <w:proofErr w:type="spellStart"/>
      <w:r w:rsidRPr="00A87625">
        <w:rPr>
          <w:rFonts w:cs="Sakkal Majalla"/>
          <w:szCs w:val="28"/>
          <w:rtl/>
        </w:rPr>
        <w:t>مرونه</w:t>
      </w:r>
      <w:proofErr w:type="spellEnd"/>
      <w:r w:rsidRPr="00A87625">
        <w:rPr>
          <w:rFonts w:cs="Sakkal Majalla"/>
          <w:szCs w:val="28"/>
          <w:rtl/>
        </w:rPr>
        <w:t xml:space="preserve"> وسات ودع حراء ونسب لعمل المختلفة </w:t>
      </w:r>
      <w:r w:rsidR="00BE5ABF" w:rsidRPr="00A87625">
        <w:rPr>
          <w:rFonts w:cs="Sakkal Majalla"/>
          <w:szCs w:val="28"/>
          <w:rtl/>
        </w:rPr>
        <w:t xml:space="preserve"> (</w:t>
      </w:r>
      <w:proofErr w:type="spellStart"/>
      <w:r w:rsidR="00BE5ABF" w:rsidRPr="00A87625">
        <w:rPr>
          <w:rFonts w:cs="Sakkal Majalla"/>
          <w:szCs w:val="28"/>
          <w:rtl/>
        </w:rPr>
        <w:t>العنزى</w:t>
      </w:r>
      <w:proofErr w:type="spellEnd"/>
      <w:r w:rsidR="00BE5ABF" w:rsidRPr="00A87625">
        <w:rPr>
          <w:rFonts w:cs="Sakkal Majalla"/>
          <w:szCs w:val="28"/>
          <w:rtl/>
        </w:rPr>
        <w:t xml:space="preserve"> ،2013).</w:t>
      </w:r>
    </w:p>
    <w:p w14:paraId="212A823E" w14:textId="6939A2D9" w:rsidR="002F2FD1" w:rsidRPr="00D6232A" w:rsidRDefault="002F2FD1" w:rsidP="0097742A">
      <w:pPr>
        <w:ind w:left="-6" w:hanging="11"/>
        <w:jc w:val="center"/>
        <w:outlineLvl w:val="0"/>
        <w:rPr>
          <w:rFonts w:cs="Sakkal Majalla"/>
          <w:b/>
          <w:bCs/>
          <w:sz w:val="40"/>
          <w:szCs w:val="40"/>
          <w:rtl/>
        </w:rPr>
      </w:pPr>
      <w:bookmarkStart w:id="79" w:name="_Toc172331231"/>
      <w:r w:rsidRPr="00D6232A">
        <w:rPr>
          <w:rFonts w:cs="Sakkal Majalla"/>
          <w:b/>
          <w:bCs/>
          <w:sz w:val="40"/>
          <w:szCs w:val="40"/>
          <w:rtl/>
        </w:rPr>
        <w:lastRenderedPageBreak/>
        <w:t xml:space="preserve">المبحث </w:t>
      </w:r>
      <w:r w:rsidR="00D6232A" w:rsidRPr="00D6232A">
        <w:rPr>
          <w:rFonts w:cs="Sakkal Majalla" w:hint="cs"/>
          <w:b/>
          <w:bCs/>
          <w:sz w:val="40"/>
          <w:szCs w:val="40"/>
          <w:rtl/>
        </w:rPr>
        <w:t>الثاني</w:t>
      </w:r>
      <w:r w:rsidRPr="00D6232A">
        <w:rPr>
          <w:rFonts w:cs="Sakkal Majalla"/>
          <w:b/>
          <w:bCs/>
          <w:sz w:val="40"/>
          <w:szCs w:val="40"/>
          <w:rtl/>
        </w:rPr>
        <w:t>:</w:t>
      </w:r>
      <w:r w:rsidR="00D6232A">
        <w:rPr>
          <w:rFonts w:cs="Sakkal Majalla" w:hint="cs"/>
          <w:b/>
          <w:bCs/>
          <w:sz w:val="40"/>
          <w:szCs w:val="40"/>
          <w:rtl/>
        </w:rPr>
        <w:t xml:space="preserve"> </w:t>
      </w:r>
      <w:r w:rsidRPr="00D6232A">
        <w:rPr>
          <w:rFonts w:cs="Sakkal Majalla"/>
          <w:b/>
          <w:bCs/>
          <w:sz w:val="40"/>
          <w:szCs w:val="40"/>
          <w:rtl/>
        </w:rPr>
        <w:t>نجاح المشاريع</w:t>
      </w:r>
      <w:bookmarkEnd w:id="79"/>
    </w:p>
    <w:p w14:paraId="79B6C237" w14:textId="49247B31" w:rsidR="002F2FD1" w:rsidRPr="00A87625" w:rsidRDefault="00D6232A" w:rsidP="00D6232A">
      <w:pPr>
        <w:pStyle w:val="2"/>
        <w:rPr>
          <w:sz w:val="28"/>
          <w:szCs w:val="28"/>
          <w:rtl/>
        </w:rPr>
      </w:pPr>
      <w:bookmarkStart w:id="80" w:name="_Toc172331232"/>
      <w:r>
        <w:rPr>
          <w:rFonts w:hint="cs"/>
          <w:rtl/>
        </w:rPr>
        <w:t xml:space="preserve">1.2.2 </w:t>
      </w:r>
      <w:r w:rsidR="002F2FD1" w:rsidRPr="00A87625">
        <w:rPr>
          <w:rtl/>
        </w:rPr>
        <w:t>تمهيد :</w:t>
      </w:r>
      <w:bookmarkEnd w:id="80"/>
    </w:p>
    <w:p w14:paraId="40AF5575" w14:textId="4D5120AC" w:rsidR="006E135E" w:rsidRPr="00A87625" w:rsidRDefault="006E135E" w:rsidP="000D7C14">
      <w:pPr>
        <w:spacing w:before="100" w:beforeAutospacing="1" w:after="100" w:afterAutospacing="1"/>
        <w:ind w:left="0"/>
        <w:rPr>
          <w:rFonts w:cs="Sakkal Majalla"/>
          <w:szCs w:val="28"/>
          <w:rtl/>
        </w:rPr>
      </w:pPr>
      <w:r w:rsidRPr="00A87625">
        <w:rPr>
          <w:rFonts w:cs="Sakkal Majalla"/>
          <w:szCs w:val="28"/>
          <w:rtl/>
        </w:rPr>
        <w:t>تسعي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أرادت تحقيق النجاح والتميز في مشاريعها ..</w:t>
      </w:r>
    </w:p>
    <w:p w14:paraId="353392FA" w14:textId="1602510E" w:rsidR="006E135E" w:rsidRPr="00A87625" w:rsidRDefault="006E135E" w:rsidP="000D7C14">
      <w:pPr>
        <w:spacing w:before="100" w:beforeAutospacing="1" w:after="100" w:afterAutospacing="1"/>
        <w:ind w:left="0"/>
        <w:rPr>
          <w:rFonts w:cs="Sakkal Majalla"/>
          <w:szCs w:val="28"/>
          <w:rtl/>
        </w:rPr>
      </w:pPr>
      <w:r w:rsidRPr="00A87625">
        <w:rPr>
          <w:rFonts w:cs="Sakkal Majalla"/>
          <w:szCs w:val="28"/>
          <w:rtl/>
        </w:rPr>
        <w:t xml:space="preserve">فالتطورات المعاصرة التي </w:t>
      </w:r>
      <w:r w:rsidR="00721642" w:rsidRPr="00A87625">
        <w:rPr>
          <w:rFonts w:cs="Sakkal Majalla"/>
          <w:szCs w:val="28"/>
          <w:rtl/>
        </w:rPr>
        <w:t>تواجه</w:t>
      </w:r>
      <w:r w:rsidRPr="00A87625">
        <w:rPr>
          <w:rFonts w:cs="Sakkal Majalla"/>
          <w:szCs w:val="28"/>
          <w:rtl/>
        </w:rPr>
        <w:t xml:space="preserve"> منظمات الأعمال وتأثير التغيرات التكنولوجية والمعرفية في</w:t>
      </w:r>
      <w:r w:rsidR="00D54680" w:rsidRPr="00A87625">
        <w:rPr>
          <w:rFonts w:cs="Sakkal Majalla"/>
          <w:szCs w:val="28"/>
          <w:rtl/>
        </w:rPr>
        <w:t xml:space="preserve"> </w:t>
      </w:r>
      <w:r w:rsidRPr="00A87625">
        <w:rPr>
          <w:rFonts w:cs="Sakkal Majalla"/>
          <w:szCs w:val="28"/>
          <w:rtl/>
        </w:rPr>
        <w:t>العلوم، تبين بأن هناك العديد من التحديات التي تواجه الشركات في العصر الحالي، ويتطلب ذلك</w:t>
      </w:r>
      <w:r w:rsidR="00D54680" w:rsidRPr="00A87625">
        <w:rPr>
          <w:rFonts w:cs="Sakkal Majalla"/>
          <w:szCs w:val="28"/>
          <w:rtl/>
        </w:rPr>
        <w:t xml:space="preserve"> </w:t>
      </w:r>
      <w:r w:rsidRPr="00A87625">
        <w:rPr>
          <w:rFonts w:cs="Sakkal Majalla"/>
          <w:szCs w:val="28"/>
          <w:rtl/>
        </w:rPr>
        <w:t xml:space="preserve">الأمر البحث عن الفرص وقدرات المنافسين والمعلومات عن الحاجات والرغبات لزبائن، وتطوير رؤى إدارية </w:t>
      </w:r>
      <w:r w:rsidR="00721642" w:rsidRPr="00A87625">
        <w:rPr>
          <w:rFonts w:cs="Sakkal Majalla"/>
          <w:szCs w:val="28"/>
          <w:rtl/>
        </w:rPr>
        <w:t>واضحة</w:t>
      </w:r>
      <w:r w:rsidRPr="00A87625">
        <w:rPr>
          <w:rFonts w:cs="Sakkal Majalla"/>
          <w:szCs w:val="28"/>
          <w:rtl/>
        </w:rPr>
        <w:t xml:space="preserve"> ومتكاملة تستند إلى </w:t>
      </w:r>
      <w:r w:rsidR="00721642" w:rsidRPr="00A87625">
        <w:rPr>
          <w:rFonts w:cs="Sakkal Majalla"/>
          <w:szCs w:val="28"/>
          <w:rtl/>
        </w:rPr>
        <w:t>إستراتيجيات</w:t>
      </w:r>
      <w:r w:rsidRPr="00A87625">
        <w:rPr>
          <w:rFonts w:cs="Sakkal Majalla"/>
          <w:szCs w:val="28"/>
          <w:rtl/>
        </w:rPr>
        <w:t xml:space="preserve"> محددة تساهم في زيادة الكفاءة والفعالية للإدارة</w:t>
      </w:r>
      <w:r w:rsidR="00D54680" w:rsidRPr="00A87625">
        <w:rPr>
          <w:rFonts w:cs="Sakkal Majalla"/>
          <w:szCs w:val="28"/>
          <w:rtl/>
        </w:rPr>
        <w:t xml:space="preserve"> </w:t>
      </w:r>
      <w:r w:rsidRPr="00A87625">
        <w:rPr>
          <w:rFonts w:cs="Sakkal Majalla"/>
          <w:szCs w:val="28"/>
          <w:rtl/>
        </w:rPr>
        <w:t>الشركات</w:t>
      </w:r>
    </w:p>
    <w:p w14:paraId="75491146" w14:textId="77777777" w:rsidR="00721642" w:rsidRPr="00A87625" w:rsidRDefault="006E135E" w:rsidP="000D7C14">
      <w:pPr>
        <w:spacing w:before="100" w:beforeAutospacing="1" w:after="100" w:afterAutospacing="1"/>
        <w:ind w:left="0"/>
        <w:rPr>
          <w:rFonts w:cs="Sakkal Majalla"/>
          <w:szCs w:val="28"/>
          <w:rtl/>
        </w:rPr>
      </w:pPr>
      <w:r w:rsidRPr="00A87625">
        <w:rPr>
          <w:rFonts w:cs="Sakkal Majalla"/>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w:t>
      </w:r>
      <w:r w:rsidR="00D54680" w:rsidRPr="00A87625">
        <w:rPr>
          <w:rFonts w:cs="Sakkal Majalla"/>
          <w:szCs w:val="28"/>
          <w:rtl/>
        </w:rPr>
        <w:t>اهتمام</w:t>
      </w:r>
      <w:r w:rsidRPr="00A87625">
        <w:rPr>
          <w:rFonts w:cs="Sakkal Majalla"/>
          <w:szCs w:val="28"/>
          <w:rtl/>
        </w:rPr>
        <w:t xml:space="preserve"> إدارة المشاريع بالعناصر التي يمكن أن تحقق النجاح</w:t>
      </w:r>
      <w:r w:rsidR="00D54680" w:rsidRPr="00A87625">
        <w:rPr>
          <w:rFonts w:cs="Sakkal Majalla"/>
          <w:szCs w:val="28"/>
          <w:rtl/>
        </w:rPr>
        <w:t>.</w:t>
      </w:r>
      <w:r w:rsidR="003F7789" w:rsidRPr="00A87625">
        <w:rPr>
          <w:rFonts w:cs="Sakkal Majalla"/>
          <w:szCs w:val="28"/>
          <w:rtl/>
        </w:rPr>
        <w:t>.</w:t>
      </w:r>
    </w:p>
    <w:p w14:paraId="0B4E07AC" w14:textId="5D41E004" w:rsidR="000D183B" w:rsidRPr="00A87625" w:rsidRDefault="001E5F71" w:rsidP="00D6232A">
      <w:pPr>
        <w:pStyle w:val="2"/>
        <w:rPr>
          <w:rtl/>
        </w:rPr>
      </w:pPr>
      <w:bookmarkStart w:id="81" w:name="_Toc172331233"/>
      <w:r w:rsidRPr="00A87625">
        <w:rPr>
          <w:rtl/>
        </w:rPr>
        <w:t>1.2.2</w:t>
      </w:r>
      <w:r w:rsidR="000D183B" w:rsidRPr="00A87625">
        <w:rPr>
          <w:rtl/>
        </w:rPr>
        <w:t>مفهوم المشروع :</w:t>
      </w:r>
      <w:bookmarkEnd w:id="81"/>
    </w:p>
    <w:p w14:paraId="4B89196A" w14:textId="77777777"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هناك عدة تعريفات لمفهوم المشروع تختلف هذه التعريفات باختلاف وجهات نظر الباحثين والدارسين في مجال إدارة المشاريع وكذلك الغرض الذي سيتم من أجلة أنشاء المشروع.</w:t>
      </w:r>
    </w:p>
    <w:p w14:paraId="27760145" w14:textId="24BB0A54"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 xml:space="preserve">عرف (2:4 2017 </w:t>
      </w:r>
      <w:r w:rsidRPr="00A87625">
        <w:rPr>
          <w:rFonts w:cs="Sakkal Majalla"/>
          <w:szCs w:val="28"/>
        </w:rPr>
        <w:t>PMBOK</w:t>
      </w:r>
      <w:r w:rsidRPr="00A87625">
        <w:rPr>
          <w:rFonts w:cs="Sakkal Majalla"/>
          <w:szCs w:val="28"/>
          <w:rtl/>
        </w:rPr>
        <w:t>) المشروع بأنه مسعى مؤقت يتخذ من أجل الوصول لمنتج لو خدمة أو نتيجة متفردة.</w:t>
      </w:r>
    </w:p>
    <w:p w14:paraId="07F660D2" w14:textId="347848C2"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lastRenderedPageBreak/>
        <w:t>ويعرف المشروع أيضا على انه مجهود يتم القيام به بهدف إنجاز محدد، لمرة واحدة، وذو طبيعة خاصة لا تتكرر بنفس الصورة ويتم إنجاز هذا المشروع خلال فترة زمنية محددة وضمن حدود الموازنة الموضوعة، وأن المشروع عبارة عن مهمة محددة يراد تحقيقها وانجازها (</w:t>
      </w:r>
      <w:proofErr w:type="spellStart"/>
      <w:r w:rsidR="0025272D" w:rsidRPr="00A87625">
        <w:rPr>
          <w:rFonts w:cs="Sakkal Majalla"/>
          <w:szCs w:val="28"/>
          <w:rtl/>
        </w:rPr>
        <w:t>بودالى</w:t>
      </w:r>
      <w:proofErr w:type="spellEnd"/>
      <w:r w:rsidR="0025272D" w:rsidRPr="00A87625">
        <w:rPr>
          <w:rFonts w:cs="Sakkal Majalla"/>
          <w:szCs w:val="28"/>
          <w:rtl/>
        </w:rPr>
        <w:t xml:space="preserve"> ،2021</w:t>
      </w:r>
      <w:r w:rsidRPr="00A87625">
        <w:rPr>
          <w:rFonts w:cs="Sakkal Majalla"/>
          <w:szCs w:val="28"/>
          <w:rtl/>
        </w:rPr>
        <w:t>)</w:t>
      </w:r>
    </w:p>
    <w:p w14:paraId="159DEC1B" w14:textId="5F044247"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وقد عرفت جمعية إدارة المشاريع البريطانية المشروع بأنه مجموعة من الأنشطة المترابطة غير الروتينية، لها بدايات ونهايات زمنية محددة، يتم تنفيذها من قبل شخص أو منظمة لتحقيق أهداف محددة، في اطار معايير الكلفة، والزمن، والجودة المخطط لها .</w:t>
      </w:r>
      <w:r w:rsidR="008D6A48" w:rsidRPr="00A87625">
        <w:rPr>
          <w:rFonts w:cs="Sakkal Majalla"/>
          <w:szCs w:val="28"/>
          <w:rtl/>
        </w:rPr>
        <w:t>(على ومحمد ،2015)</w:t>
      </w:r>
    </w:p>
    <w:p w14:paraId="2199D254" w14:textId="2A86045C" w:rsidR="00DB0C2F" w:rsidRPr="00A87625" w:rsidRDefault="000D183B" w:rsidP="000D7C14">
      <w:pPr>
        <w:spacing w:before="100" w:beforeAutospacing="1" w:after="100" w:afterAutospacing="1"/>
        <w:ind w:left="0"/>
        <w:rPr>
          <w:rFonts w:cs="Sakkal Majalla"/>
          <w:szCs w:val="28"/>
          <w:rtl/>
        </w:rPr>
      </w:pPr>
      <w:r w:rsidRPr="00A87625">
        <w:rPr>
          <w:rFonts w:cs="Sakkal Majalla"/>
          <w:szCs w:val="28"/>
          <w:rtl/>
        </w:rPr>
        <w:t>من خلال التعريفات المذكورة سلفا يمكن التواصل الى أنه هناك مجموعة من العناصر يجب توافرها في مفهوم المشروع وهي</w:t>
      </w:r>
    </w:p>
    <w:p w14:paraId="76762728" w14:textId="557C5267" w:rsidR="003440AF" w:rsidRPr="00A87625" w:rsidRDefault="003440AF">
      <w:pPr>
        <w:pStyle w:val="a3"/>
        <w:numPr>
          <w:ilvl w:val="0"/>
          <w:numId w:val="10"/>
        </w:numPr>
        <w:spacing w:before="100" w:beforeAutospacing="1" w:after="100" w:afterAutospacing="1"/>
        <w:ind w:left="0"/>
        <w:rPr>
          <w:rFonts w:cs="Sakkal Majalla"/>
          <w:szCs w:val="28"/>
          <w:rtl/>
        </w:rPr>
      </w:pPr>
      <w:r w:rsidRPr="00A87625">
        <w:rPr>
          <w:rFonts w:cs="Sakkal Majalla"/>
          <w:szCs w:val="28"/>
          <w:rtl/>
        </w:rPr>
        <w:t>المشروع له عدد من الأنشطة المترابطة وغير الروتينية ...</w:t>
      </w:r>
    </w:p>
    <w:p w14:paraId="1AC2D27E" w14:textId="28F00D65" w:rsidR="003440AF" w:rsidRPr="00A87625" w:rsidRDefault="003440AF">
      <w:pPr>
        <w:pStyle w:val="a3"/>
        <w:numPr>
          <w:ilvl w:val="0"/>
          <w:numId w:val="10"/>
        </w:numPr>
        <w:spacing w:before="100" w:beforeAutospacing="1" w:after="100" w:afterAutospacing="1"/>
        <w:ind w:left="0"/>
        <w:rPr>
          <w:rFonts w:cs="Sakkal Majalla"/>
          <w:szCs w:val="28"/>
          <w:rtl/>
        </w:rPr>
      </w:pPr>
      <w:r w:rsidRPr="00A87625">
        <w:rPr>
          <w:rFonts w:cs="Sakkal Majalla"/>
          <w:szCs w:val="28"/>
          <w:rtl/>
        </w:rPr>
        <w:t>المشروع يتكون من عدة أنشطة مترابطة لها بدايات ولها نهايات زمنية محددة .</w:t>
      </w:r>
    </w:p>
    <w:p w14:paraId="2E18701E" w14:textId="77777777" w:rsidR="003440AF" w:rsidRPr="00A87625" w:rsidRDefault="003440AF">
      <w:pPr>
        <w:pStyle w:val="a3"/>
        <w:numPr>
          <w:ilvl w:val="0"/>
          <w:numId w:val="10"/>
        </w:numPr>
        <w:spacing w:before="100" w:beforeAutospacing="1" w:after="100" w:afterAutospacing="1"/>
        <w:ind w:left="0"/>
        <w:rPr>
          <w:rFonts w:cs="Sakkal Majalla"/>
          <w:szCs w:val="28"/>
          <w:rtl/>
        </w:rPr>
      </w:pPr>
      <w:r w:rsidRPr="00A87625">
        <w:rPr>
          <w:rFonts w:cs="Sakkal Majalla"/>
          <w:szCs w:val="28"/>
          <w:rtl/>
        </w:rPr>
        <w:t>-3 المشروع له فتره زمنية محددة .</w:t>
      </w:r>
    </w:p>
    <w:p w14:paraId="34D05D4B" w14:textId="600753B3" w:rsidR="000D183B" w:rsidRPr="00A87625" w:rsidRDefault="003440AF">
      <w:pPr>
        <w:pStyle w:val="a3"/>
        <w:numPr>
          <w:ilvl w:val="0"/>
          <w:numId w:val="10"/>
        </w:numPr>
        <w:spacing w:before="100" w:beforeAutospacing="1" w:after="100" w:afterAutospacing="1"/>
        <w:ind w:left="0"/>
        <w:rPr>
          <w:rFonts w:cs="Sakkal Majalla"/>
          <w:szCs w:val="28"/>
          <w:rtl/>
        </w:rPr>
      </w:pPr>
      <w:r w:rsidRPr="00A87625">
        <w:rPr>
          <w:rFonts w:cs="Sakkal Majalla"/>
          <w:szCs w:val="28"/>
          <w:rtl/>
        </w:rPr>
        <w:t>المشروع له موازنة تقديرية مخصصة لهاذا المشروع</w:t>
      </w:r>
    </w:p>
    <w:p w14:paraId="04FCB911" w14:textId="14333843" w:rsidR="003440AF" w:rsidRPr="00A87625" w:rsidRDefault="001E5F71" w:rsidP="00D6232A">
      <w:pPr>
        <w:pStyle w:val="2"/>
        <w:rPr>
          <w:rtl/>
        </w:rPr>
      </w:pPr>
      <w:bookmarkStart w:id="82" w:name="_Toc172331234"/>
      <w:r w:rsidRPr="00A87625">
        <w:rPr>
          <w:rtl/>
        </w:rPr>
        <w:t xml:space="preserve">2.2.2 </w:t>
      </w:r>
      <w:r w:rsidR="003440AF" w:rsidRPr="00A87625">
        <w:rPr>
          <w:rtl/>
        </w:rPr>
        <w:t>مفهوم نجاح المشاريع</w:t>
      </w:r>
      <w:bookmarkEnd w:id="82"/>
      <w:r w:rsidR="003440AF" w:rsidRPr="00A87625">
        <w:rPr>
          <w:rtl/>
        </w:rPr>
        <w:t xml:space="preserve"> </w:t>
      </w:r>
    </w:p>
    <w:p w14:paraId="2451473A" w14:textId="77777777" w:rsidR="0084209D" w:rsidRPr="00A87625" w:rsidRDefault="003440AF" w:rsidP="000D7C14">
      <w:pPr>
        <w:spacing w:before="100" w:beforeAutospacing="1" w:after="100" w:afterAutospacing="1"/>
        <w:ind w:left="0"/>
        <w:rPr>
          <w:rFonts w:cs="Sakkal Majalla"/>
          <w:szCs w:val="28"/>
          <w:rtl/>
        </w:rPr>
      </w:pPr>
      <w:r w:rsidRPr="00A87625">
        <w:rPr>
          <w:rFonts w:cs="Sakkal Majalla"/>
          <w:szCs w:val="28"/>
          <w:rtl/>
        </w:rPr>
        <w:t xml:space="preserve">إن تزايد واتساع نشاطات </w:t>
      </w:r>
      <w:r w:rsidR="0084209D" w:rsidRPr="00A87625">
        <w:rPr>
          <w:rFonts w:cs="Sakkal Majalla"/>
          <w:szCs w:val="28"/>
          <w:rtl/>
        </w:rPr>
        <w:t>ال</w:t>
      </w:r>
      <w:r w:rsidRPr="00A87625">
        <w:rPr>
          <w:rFonts w:cs="Sakkal Majalla"/>
          <w:szCs w:val="28"/>
          <w:rtl/>
        </w:rPr>
        <w:t>مشاريع ال</w:t>
      </w:r>
      <w:r w:rsidR="0084209D" w:rsidRPr="00A87625">
        <w:rPr>
          <w:rFonts w:cs="Sakkal Majalla"/>
          <w:szCs w:val="28"/>
          <w:rtl/>
        </w:rPr>
        <w:t xml:space="preserve">رقمية </w:t>
      </w:r>
      <w:r w:rsidRPr="00A87625">
        <w:rPr>
          <w:rFonts w:cs="Sakkal Majalla"/>
          <w:szCs w:val="28"/>
          <w:rtl/>
        </w:rPr>
        <w:t xml:space="preserve"> وامتداد تعاملها محليا ودوليا، جعل من المنافسة في </w:t>
      </w:r>
      <w:r w:rsidR="0084209D" w:rsidRPr="00A87625">
        <w:rPr>
          <w:rFonts w:cs="Sakkal Majalla"/>
          <w:szCs w:val="28"/>
          <w:rtl/>
        </w:rPr>
        <w:t>الأسواق</w:t>
      </w:r>
      <w:r w:rsidRPr="00A87625">
        <w:rPr>
          <w:rFonts w:cs="Sakkal Majalla"/>
          <w:szCs w:val="28"/>
          <w:rtl/>
        </w:rPr>
        <w:t xml:space="preserve"> الوطنية</w:t>
      </w:r>
      <w:r w:rsidR="0084209D" w:rsidRPr="00A87625">
        <w:rPr>
          <w:rFonts w:cs="Sakkal Majalla"/>
          <w:szCs w:val="28"/>
          <w:rtl/>
        </w:rPr>
        <w:t xml:space="preserve"> </w:t>
      </w:r>
      <w:r w:rsidRPr="00A87625">
        <w:rPr>
          <w:rFonts w:cs="Sakkal Majalla"/>
          <w:szCs w:val="28"/>
          <w:rtl/>
        </w:rPr>
        <w:t>والعالمية أشد قسوة، وأكثر عنفاً، مما أدى إلى خروج العديد من الشركات من الأسواق، مما أدى إلى عدم وضوح مؤشرات قياس نجاح المشاريع التي تعكس صورة</w:t>
      </w:r>
      <w:r w:rsidR="0084209D" w:rsidRPr="00A87625">
        <w:rPr>
          <w:rFonts w:cs="Sakkal Majalla"/>
          <w:szCs w:val="28"/>
          <w:rtl/>
        </w:rPr>
        <w:t xml:space="preserve"> حقيقة لأداء الإدارة أمام أصحاب المصالح المهتمين بنشاط المشروع ومدى تحقيق الأهداف التي وضع من أجلها.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p>
    <w:p w14:paraId="21282F6D" w14:textId="1DBAAD20" w:rsidR="0084209D" w:rsidRPr="00A87625" w:rsidRDefault="0084209D" w:rsidP="000D7C14">
      <w:pPr>
        <w:spacing w:before="100" w:beforeAutospacing="1" w:after="100" w:afterAutospacing="1"/>
        <w:ind w:left="0"/>
        <w:rPr>
          <w:rFonts w:cs="Sakkal Majalla"/>
          <w:szCs w:val="28"/>
          <w:rtl/>
        </w:rPr>
      </w:pPr>
      <w:r w:rsidRPr="00A87625">
        <w:rPr>
          <w:rFonts w:cs="Sakkal Majalla"/>
          <w:szCs w:val="28"/>
          <w:rtl/>
        </w:rPr>
        <w:lastRenderedPageBreak/>
        <w:t xml:space="preserve">ويعتبر المشروع ناجحاً في العادة عندما يحقق أهدافه، وتتضمن أهداف المشروع أبعادا أو معايير مختلفة فالبعض أشار إليها من خلال أبعاد الوقت والتكلفة والجودة، بما يسمى المثلث الحديدي للمشروع </w:t>
      </w:r>
      <w:r w:rsidR="00EA1419" w:rsidRPr="00A87625">
        <w:rPr>
          <w:rFonts w:cs="Sakkal Majalla"/>
          <w:szCs w:val="28"/>
          <w:rtl/>
        </w:rPr>
        <w:t xml:space="preserve">.(أبو الحسنى ،2016) ،  </w:t>
      </w:r>
      <w:r w:rsidRPr="00A87625">
        <w:rPr>
          <w:rFonts w:cs="Sakkal Majalla"/>
          <w:szCs w:val="28"/>
          <w:rtl/>
        </w:rPr>
        <w:t>وقد أشار</w:t>
      </w:r>
      <w:r w:rsidR="00EA1419" w:rsidRPr="00A87625">
        <w:rPr>
          <w:rFonts w:cs="Sakkal Majalla"/>
          <w:szCs w:val="28"/>
          <w:rtl/>
        </w:rPr>
        <w:t>(</w:t>
      </w:r>
      <w:r w:rsidRPr="00A87625">
        <w:rPr>
          <w:rFonts w:cs="Sakkal Majalla"/>
          <w:szCs w:val="28"/>
          <w:rtl/>
        </w:rPr>
        <w:t xml:space="preserve"> 2015 .</w:t>
      </w:r>
      <w:r w:rsidRPr="00A87625">
        <w:rPr>
          <w:rFonts w:cs="Sakkal Majalla"/>
          <w:szCs w:val="28"/>
        </w:rPr>
        <w:t>Dasani et al</w:t>
      </w:r>
      <w:r w:rsidRPr="00A87625">
        <w:rPr>
          <w:rFonts w:cs="Sakkal Majalla"/>
          <w:szCs w:val="28"/>
          <w:rtl/>
        </w:rPr>
        <w:t>) إلى أن النجاح في المشاريع بأبعاد مختلفة ومن أكثر هذه الأبعاد المألوفة والمجرية، الوقت التكلفة، الجودة.</w:t>
      </w:r>
    </w:p>
    <w:p w14:paraId="2456578E" w14:textId="050BEF98" w:rsidR="000D183B" w:rsidRPr="00A87625" w:rsidRDefault="0084209D" w:rsidP="000D7C14">
      <w:pPr>
        <w:spacing w:before="100" w:beforeAutospacing="1" w:after="100" w:afterAutospacing="1"/>
        <w:ind w:left="0"/>
        <w:rPr>
          <w:rFonts w:cs="Sakkal Majalla"/>
          <w:szCs w:val="28"/>
          <w:rtl/>
        </w:rPr>
      </w:pPr>
      <w:r w:rsidRPr="00A87625">
        <w:rPr>
          <w:rFonts w:cs="Sakkal Majalla"/>
          <w:szCs w:val="28"/>
          <w:rtl/>
        </w:rPr>
        <w:t xml:space="preserve">والبعض الآخر يرى أن النجاح يتمثل في رضا أصحاب المصالح كالأفراد وحاملي الأسهم والزبائن والمدينين والدائنين والمجهزين وغيرهم </w:t>
      </w:r>
      <w:r w:rsidR="00EA1419" w:rsidRPr="00A87625">
        <w:rPr>
          <w:rFonts w:cs="Sakkal Majalla"/>
          <w:szCs w:val="28"/>
          <w:rtl/>
        </w:rPr>
        <w:t>،</w:t>
      </w:r>
      <w:r w:rsidRPr="00A87625">
        <w:rPr>
          <w:rFonts w:cs="Sakkal Majalla"/>
          <w:szCs w:val="28"/>
          <w:rtl/>
        </w:rPr>
        <w:t>حيث يرى كل واحد فيهم مقاييس أو معايير النجاح كل حسب  صلحته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w:t>
      </w:r>
      <w:r w:rsidR="00604628" w:rsidRPr="00A87625">
        <w:rPr>
          <w:rFonts w:cs="Sakkal Majalla"/>
          <w:szCs w:val="28"/>
          <w:rtl/>
        </w:rPr>
        <w:t>تس</w:t>
      </w:r>
      <w:r w:rsidRPr="00A87625">
        <w:rPr>
          <w:rFonts w:cs="Sakkal Majalla"/>
          <w:szCs w:val="28"/>
          <w:rtl/>
        </w:rPr>
        <w:t>اع حصة المشروع السوقية (أبو حسين</w:t>
      </w:r>
      <w:r w:rsidR="00140336" w:rsidRPr="00A87625">
        <w:rPr>
          <w:rFonts w:cs="Sakkal Majalla"/>
          <w:szCs w:val="28"/>
          <w:rtl/>
        </w:rPr>
        <w:t xml:space="preserve"> ،</w:t>
      </w:r>
      <w:r w:rsidRPr="00A87625">
        <w:rPr>
          <w:rFonts w:cs="Sakkal Majalla"/>
          <w:szCs w:val="28"/>
          <w:rtl/>
        </w:rPr>
        <w:t>2012)</w:t>
      </w:r>
    </w:p>
    <w:p w14:paraId="3A49C0A7" w14:textId="0B5429CB" w:rsidR="00604628" w:rsidRPr="00A87625" w:rsidRDefault="001E5F71" w:rsidP="00D6232A">
      <w:pPr>
        <w:pStyle w:val="2"/>
        <w:rPr>
          <w:rtl/>
        </w:rPr>
      </w:pPr>
      <w:bookmarkStart w:id="83" w:name="_Toc172331235"/>
      <w:r w:rsidRPr="00A87625">
        <w:rPr>
          <w:rtl/>
        </w:rPr>
        <w:t xml:space="preserve">3.2.2 </w:t>
      </w:r>
      <w:r w:rsidR="00604628" w:rsidRPr="00A87625">
        <w:rPr>
          <w:rtl/>
        </w:rPr>
        <w:t>دورة حياة المشروع.</w:t>
      </w:r>
      <w:bookmarkEnd w:id="83"/>
    </w:p>
    <w:p w14:paraId="759DF84F" w14:textId="64E82E68" w:rsidR="00604628" w:rsidRPr="00A87625" w:rsidRDefault="003B2F7D" w:rsidP="000D7C14">
      <w:pPr>
        <w:spacing w:before="100" w:beforeAutospacing="1" w:after="100" w:afterAutospacing="1"/>
        <w:ind w:left="0"/>
        <w:rPr>
          <w:rFonts w:cs="Sakkal Majalla"/>
          <w:szCs w:val="28"/>
          <w:rtl/>
        </w:rPr>
      </w:pPr>
      <w:r w:rsidRPr="00A87625">
        <w:rPr>
          <w:rFonts w:cs="Sakkal Majalla"/>
          <w:szCs w:val="28"/>
          <w:rtl/>
        </w:rPr>
        <w:t>يبدا</w:t>
      </w:r>
      <w:r w:rsidR="00604628" w:rsidRPr="00A87625">
        <w:rPr>
          <w:rFonts w:cs="Sakkal Majalla"/>
          <w:szCs w:val="28"/>
          <w:rtl/>
        </w:rPr>
        <w:t xml:space="preserve"> المشروع (مرحلة البداية)، ويتم اختيار المدير ، ثم يتم تجميع فريق المشروع والموارد الأولية، ويتم تنظيم برنامج العمل، ثم يبدأ العمل، ويحدث التقديم في العمل، ويستمر ذلك حتى تظهر النهاية ،إذا من خلال الفهم الواضح لمراحل المشروع المختلفة تستطيع الإدارة ال</w:t>
      </w:r>
      <w:r w:rsidR="008C0DA5" w:rsidRPr="00A87625">
        <w:rPr>
          <w:rFonts w:cs="Sakkal Majalla"/>
          <w:szCs w:val="28"/>
          <w:rtl/>
        </w:rPr>
        <w:t xml:space="preserve">سيطرة على سير  </w:t>
      </w:r>
      <w:r w:rsidR="00604628" w:rsidRPr="00A87625">
        <w:rPr>
          <w:rFonts w:cs="Sakkal Majalla"/>
          <w:szCs w:val="28"/>
          <w:rtl/>
        </w:rPr>
        <w:t>المشروع</w:t>
      </w:r>
      <w:r w:rsidR="008C0DA5" w:rsidRPr="00A87625">
        <w:rPr>
          <w:rFonts w:cs="Sakkal Majalla"/>
          <w:szCs w:val="28"/>
          <w:rtl/>
        </w:rPr>
        <w:t xml:space="preserve"> </w:t>
      </w:r>
      <w:r w:rsidR="00604628" w:rsidRPr="00A87625">
        <w:rPr>
          <w:rFonts w:cs="Sakkal Majalla"/>
          <w:szCs w:val="28"/>
          <w:rtl/>
        </w:rPr>
        <w:t>للوصول إلى أهدافه، مراحل دورة حياة المشروع هي</w:t>
      </w:r>
      <w:r w:rsidR="00140336" w:rsidRPr="00A87625">
        <w:rPr>
          <w:rFonts w:cs="Sakkal Majalla"/>
          <w:szCs w:val="28"/>
          <w:rtl/>
        </w:rPr>
        <w:t xml:space="preserve"> (</w:t>
      </w:r>
      <w:r w:rsidR="004230B6" w:rsidRPr="00A87625">
        <w:rPr>
          <w:rFonts w:cs="Sakkal Majalla"/>
          <w:szCs w:val="28"/>
          <w:rtl/>
        </w:rPr>
        <w:t>باقر وأخرون</w:t>
      </w:r>
      <w:r w:rsidR="00140336" w:rsidRPr="00A87625">
        <w:rPr>
          <w:rFonts w:cs="Sakkal Majalla"/>
          <w:szCs w:val="28"/>
          <w:rtl/>
        </w:rPr>
        <w:t xml:space="preserve"> ،20</w:t>
      </w:r>
      <w:r w:rsidR="004230B6" w:rsidRPr="00A87625">
        <w:rPr>
          <w:rFonts w:cs="Sakkal Majalla"/>
          <w:szCs w:val="28"/>
          <w:rtl/>
        </w:rPr>
        <w:t>21</w:t>
      </w:r>
      <w:r w:rsidR="00140336" w:rsidRPr="00A87625">
        <w:rPr>
          <w:rFonts w:cs="Sakkal Majalla"/>
          <w:szCs w:val="28"/>
          <w:rtl/>
        </w:rPr>
        <w:t xml:space="preserve">)  </w:t>
      </w:r>
      <w:r w:rsidR="00604628" w:rsidRPr="00A87625">
        <w:rPr>
          <w:rFonts w:cs="Sakkal Majalla"/>
          <w:szCs w:val="28"/>
          <w:rtl/>
        </w:rPr>
        <w:t>:</w:t>
      </w:r>
    </w:p>
    <w:p w14:paraId="22E5536E" w14:textId="3FD33EC6" w:rsidR="00604628" w:rsidRPr="00A87625" w:rsidRDefault="00604628">
      <w:pPr>
        <w:pStyle w:val="a3"/>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w:t>
      </w:r>
      <w:r w:rsidR="003B2F7D" w:rsidRPr="00A87625">
        <w:rPr>
          <w:rFonts w:cs="Sakkal Majalla"/>
          <w:b/>
          <w:bCs/>
          <w:szCs w:val="28"/>
          <w:rtl/>
        </w:rPr>
        <w:t>ل</w:t>
      </w:r>
      <w:r w:rsidRPr="00A87625">
        <w:rPr>
          <w:rFonts w:cs="Sakkal Majalla"/>
          <w:b/>
          <w:bCs/>
          <w:szCs w:val="28"/>
          <w:rtl/>
        </w:rPr>
        <w:t>ة الأولى: مرحلة أدراك فكرة المشروع</w:t>
      </w:r>
    </w:p>
    <w:p w14:paraId="7459AC99" w14:textId="6D74BC49" w:rsidR="00881082" w:rsidRDefault="00604628" w:rsidP="000D7C14">
      <w:pPr>
        <w:spacing w:before="100" w:beforeAutospacing="1" w:after="100" w:afterAutospacing="1"/>
        <w:ind w:left="0"/>
        <w:rPr>
          <w:rFonts w:cs="Sakkal Majalla"/>
          <w:szCs w:val="28"/>
          <w:rtl/>
        </w:rPr>
      </w:pPr>
      <w:r w:rsidRPr="00A87625">
        <w:rPr>
          <w:rFonts w:cs="Sakkal Majalla"/>
          <w:szCs w:val="28"/>
          <w:rtl/>
        </w:rPr>
        <w:t>وتتضمن هذه المرحلة، دراسة الحاجة إلى المشروع، ودراسة جدوى مبدئية للمشروع تتضمن الدراسة</w:t>
      </w:r>
      <w:r w:rsidR="008C0DA5" w:rsidRPr="00A87625">
        <w:rPr>
          <w:rFonts w:cs="Sakkal Majalla"/>
          <w:szCs w:val="28"/>
          <w:rtl/>
        </w:rPr>
        <w:t xml:space="preserve"> </w:t>
      </w:r>
      <w:r w:rsidRPr="00A87625">
        <w:rPr>
          <w:rFonts w:cs="Sakkal Majalla"/>
          <w:szCs w:val="28"/>
          <w:rtl/>
        </w:rPr>
        <w:t xml:space="preserve">الفنية والمالية، وكذلك </w:t>
      </w:r>
      <w:r w:rsidR="008C0DA5" w:rsidRPr="00A87625">
        <w:rPr>
          <w:rFonts w:cs="Sakkal Majalla"/>
          <w:szCs w:val="28"/>
          <w:rtl/>
        </w:rPr>
        <w:t>الإجابة</w:t>
      </w:r>
      <w:r w:rsidRPr="00A87625">
        <w:rPr>
          <w:rFonts w:cs="Sakkal Majalla"/>
          <w:szCs w:val="28"/>
          <w:rtl/>
        </w:rPr>
        <w:t xml:space="preserve"> المبدئية على</w:t>
      </w:r>
      <w:r w:rsidR="008C0DA5" w:rsidRPr="00A87625">
        <w:rPr>
          <w:rFonts w:cs="Sakkal Majalla"/>
          <w:szCs w:val="28"/>
          <w:rtl/>
        </w:rPr>
        <w:t xml:space="preserve"> </w:t>
      </w:r>
      <w:r w:rsidRPr="00A87625">
        <w:rPr>
          <w:rFonts w:cs="Sakkal Majalla"/>
          <w:szCs w:val="28"/>
          <w:rtl/>
        </w:rPr>
        <w:t>كم سيكلف المشروع، ومتى</w:t>
      </w:r>
      <w:r w:rsidR="008C0DA5" w:rsidRPr="00A87625">
        <w:rPr>
          <w:rFonts w:cs="Sakkal Majalla"/>
          <w:szCs w:val="28"/>
          <w:rtl/>
        </w:rPr>
        <w:t xml:space="preserve"> </w:t>
      </w:r>
      <w:r w:rsidR="003B2F7D" w:rsidRPr="00A87625">
        <w:rPr>
          <w:rFonts w:cs="Sakkal Majalla"/>
          <w:szCs w:val="28"/>
          <w:rtl/>
        </w:rPr>
        <w:t>سيبدأ</w:t>
      </w:r>
      <w:r w:rsidRPr="00A87625">
        <w:rPr>
          <w:rFonts w:cs="Sakkal Majalla"/>
          <w:szCs w:val="28"/>
          <w:rtl/>
        </w:rPr>
        <w:t>، وماذا سيحقق المشروع.</w:t>
      </w:r>
    </w:p>
    <w:p w14:paraId="32681D7A" w14:textId="77777777" w:rsidR="00881082" w:rsidRDefault="00881082">
      <w:pPr>
        <w:spacing w:line="259" w:lineRule="auto"/>
        <w:ind w:hanging="142"/>
        <w:jc w:val="left"/>
        <w:rPr>
          <w:rFonts w:cs="Sakkal Majalla"/>
          <w:szCs w:val="28"/>
          <w:rtl/>
        </w:rPr>
      </w:pPr>
      <w:r>
        <w:rPr>
          <w:rFonts w:cs="Sakkal Majalla"/>
          <w:szCs w:val="28"/>
          <w:rtl/>
        </w:rPr>
        <w:br w:type="page"/>
      </w:r>
    </w:p>
    <w:p w14:paraId="2C4352F1" w14:textId="77777777" w:rsidR="00604628" w:rsidRPr="00A87625" w:rsidRDefault="00604628">
      <w:pPr>
        <w:pStyle w:val="a3"/>
        <w:numPr>
          <w:ilvl w:val="0"/>
          <w:numId w:val="11"/>
        </w:numPr>
        <w:spacing w:before="100" w:beforeAutospacing="1" w:after="100" w:afterAutospacing="1"/>
        <w:ind w:left="0"/>
        <w:rPr>
          <w:rFonts w:cs="Sakkal Majalla"/>
          <w:b/>
          <w:bCs/>
          <w:szCs w:val="28"/>
          <w:rtl/>
        </w:rPr>
      </w:pPr>
      <w:r w:rsidRPr="00A87625">
        <w:rPr>
          <w:rFonts w:cs="Sakkal Majalla"/>
          <w:b/>
          <w:bCs/>
          <w:szCs w:val="28"/>
          <w:rtl/>
        </w:rPr>
        <w:lastRenderedPageBreak/>
        <w:t>المرحلة الثانية: مرحلة تعريف المشروع</w:t>
      </w:r>
    </w:p>
    <w:p w14:paraId="5EAB6681" w14:textId="3AF6077F" w:rsidR="00604628" w:rsidRPr="00A87625" w:rsidRDefault="00604628" w:rsidP="000D7C14">
      <w:pPr>
        <w:spacing w:before="100" w:beforeAutospacing="1" w:after="100" w:afterAutospacing="1"/>
        <w:ind w:left="0"/>
        <w:rPr>
          <w:rFonts w:cs="Sakkal Majalla"/>
          <w:szCs w:val="28"/>
          <w:rtl/>
        </w:rPr>
      </w:pPr>
      <w:r w:rsidRPr="00A87625">
        <w:rPr>
          <w:rFonts w:cs="Sakkal Majalla"/>
          <w:szCs w:val="28"/>
          <w:rtl/>
        </w:rPr>
        <w:t>وتضمن هذه المرحلة تحديد الموارد اللازمة، ووضع الخطط التفصيلية اللازمة لتنفيذ المشروع</w:t>
      </w:r>
      <w:r w:rsidR="001E5F71" w:rsidRPr="00A87625">
        <w:rPr>
          <w:rFonts w:cs="Sakkal Majalla"/>
          <w:szCs w:val="28"/>
          <w:rtl/>
        </w:rPr>
        <w:t xml:space="preserve">، </w:t>
      </w:r>
      <w:r w:rsidRPr="00A87625">
        <w:rPr>
          <w:rFonts w:cs="Sakkal Majalla"/>
          <w:szCs w:val="28"/>
          <w:rtl/>
        </w:rPr>
        <w:t>ووضع الموازنات والجداول الزمنية للمشروع، ووضع الاستراتيجيات وتحديد الإجراءات اللازمة للقيام</w:t>
      </w:r>
      <w:r w:rsidR="008C0DA5" w:rsidRPr="00A87625">
        <w:rPr>
          <w:rFonts w:cs="Sakkal Majalla"/>
          <w:szCs w:val="28"/>
          <w:rtl/>
        </w:rPr>
        <w:t xml:space="preserve"> </w:t>
      </w:r>
      <w:r w:rsidRPr="00A87625">
        <w:rPr>
          <w:rFonts w:cs="Sakkal Majalla"/>
          <w:szCs w:val="28"/>
          <w:rtl/>
        </w:rPr>
        <w:t>بالنشاطات المختلفة</w:t>
      </w:r>
      <w:r w:rsidR="008C0DA5" w:rsidRPr="00A87625">
        <w:rPr>
          <w:rFonts w:cs="Sakkal Majalla"/>
          <w:szCs w:val="28"/>
          <w:rtl/>
        </w:rPr>
        <w:t>.</w:t>
      </w:r>
    </w:p>
    <w:p w14:paraId="36D26873" w14:textId="77777777" w:rsidR="00604628" w:rsidRPr="00A87625" w:rsidRDefault="00604628">
      <w:pPr>
        <w:pStyle w:val="a3"/>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الثالثة: مرحلة التنفيذ / الإنتاج</w:t>
      </w:r>
    </w:p>
    <w:p w14:paraId="359BDB0A" w14:textId="086FA356" w:rsidR="000774CE" w:rsidRPr="00A87625" w:rsidRDefault="00604628" w:rsidP="000D7C14">
      <w:pPr>
        <w:spacing w:before="100" w:beforeAutospacing="1" w:after="100" w:afterAutospacing="1"/>
        <w:ind w:left="0"/>
        <w:rPr>
          <w:rFonts w:cs="Sakkal Majalla"/>
          <w:szCs w:val="28"/>
          <w:rtl/>
        </w:rPr>
      </w:pPr>
      <w:r w:rsidRPr="00A87625">
        <w:rPr>
          <w:rFonts w:cs="Sakkal Majalla"/>
          <w:szCs w:val="28"/>
          <w:rtl/>
        </w:rPr>
        <w:t xml:space="preserve">لتضمن هذه الرحلة الرقابة على تنفيذ المشروع ورفع التقارير حسب الحاجة (يوميا </w:t>
      </w:r>
      <w:r w:rsidR="003B2F7D" w:rsidRPr="00A87625">
        <w:rPr>
          <w:rFonts w:cs="Sakkal Majalla"/>
          <w:szCs w:val="28"/>
          <w:rtl/>
        </w:rPr>
        <w:t>أسبوعيا</w:t>
      </w:r>
      <w:r w:rsidRPr="00A87625">
        <w:rPr>
          <w:rFonts w:cs="Sakkal Majalla"/>
          <w:szCs w:val="28"/>
          <w:rtl/>
        </w:rPr>
        <w:t>، شهريا)</w:t>
      </w:r>
      <w:r w:rsidR="000774CE" w:rsidRPr="00A87625">
        <w:rPr>
          <w:rFonts w:cs="Sakkal Majalla"/>
          <w:szCs w:val="28"/>
          <w:rtl/>
        </w:rPr>
        <w:t>، كما تم تنفيذه وكذلك مقارنة ما تن مع ما ثم التخطيط له، وتقييم مدى الانحرافات، وكذلك اتخاذ الإجراءات التصحيحية.</w:t>
      </w:r>
    </w:p>
    <w:p w14:paraId="1AED1A69" w14:textId="77777777" w:rsidR="000774CE" w:rsidRPr="00A87625" w:rsidRDefault="000774CE">
      <w:pPr>
        <w:pStyle w:val="a3"/>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الرابعة: مرحلة تشغيل المشروع</w:t>
      </w:r>
    </w:p>
    <w:p w14:paraId="773393C8" w14:textId="77777777" w:rsidR="000774CE" w:rsidRPr="00A87625" w:rsidRDefault="000774CE" w:rsidP="000D7C14">
      <w:pPr>
        <w:spacing w:before="100" w:beforeAutospacing="1" w:after="100" w:afterAutospacing="1"/>
        <w:ind w:left="0"/>
        <w:rPr>
          <w:rFonts w:cs="Sakkal Majalla"/>
          <w:szCs w:val="28"/>
          <w:rtl/>
        </w:rPr>
      </w:pPr>
      <w:r w:rsidRPr="00A87625">
        <w:rPr>
          <w:rFonts w:cs="Sakkal Majalla"/>
          <w:szCs w:val="28"/>
          <w:rtl/>
        </w:rPr>
        <w:t>وتتضمن هذه المرحلة تقديم الخدمة والمنتج اللذين يهدف المشروع إلى تقديمها، وتكميلهما مع المنتجات والخدمات التي تقدمها المشاريع الأخرى، وتقييم مدى تحقيق المشروع الأهداف الموضوعية.</w:t>
      </w:r>
    </w:p>
    <w:p w14:paraId="467EBDB4" w14:textId="6C4E75BF" w:rsidR="000774CE" w:rsidRPr="00A87625" w:rsidRDefault="000774CE">
      <w:pPr>
        <w:pStyle w:val="a3"/>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الخامسة: مرحلة نهاية المشروع</w:t>
      </w:r>
    </w:p>
    <w:p w14:paraId="3135CF68" w14:textId="2DB4423E" w:rsidR="000D183B" w:rsidRPr="00A87625" w:rsidRDefault="000774CE" w:rsidP="000D7C14">
      <w:pPr>
        <w:spacing w:before="100" w:beforeAutospacing="1" w:after="100" w:afterAutospacing="1"/>
        <w:ind w:left="0"/>
        <w:rPr>
          <w:rFonts w:cs="Sakkal Majalla"/>
          <w:szCs w:val="28"/>
          <w:rtl/>
        </w:rPr>
      </w:pPr>
      <w:r w:rsidRPr="00A87625">
        <w:rPr>
          <w:rFonts w:cs="Sakkal Majalla"/>
          <w:szCs w:val="28"/>
          <w:rtl/>
        </w:rPr>
        <w:t xml:space="preserve">وتتضمن هذه المرحلة تصفية وإنهاء المشروع، وتحويل موارد المشروع إلى مشاريع أخرى، والاستفادة من الدروس الخاصة بهذا المشروع </w:t>
      </w:r>
    </w:p>
    <w:p w14:paraId="50C29A25" w14:textId="2F0E5184" w:rsidR="00C36715" w:rsidRPr="00A87625" w:rsidRDefault="001E5F71" w:rsidP="00D6232A">
      <w:pPr>
        <w:pStyle w:val="2"/>
        <w:rPr>
          <w:rtl/>
        </w:rPr>
      </w:pPr>
      <w:bookmarkStart w:id="84" w:name="_Toc172331236"/>
      <w:r w:rsidRPr="00A87625">
        <w:rPr>
          <w:rtl/>
        </w:rPr>
        <w:t xml:space="preserve">4.2.2 </w:t>
      </w:r>
      <w:r w:rsidR="00C36715" w:rsidRPr="00A87625">
        <w:rPr>
          <w:rtl/>
        </w:rPr>
        <w:t>الأهداف الرئيسية لإدارة المشاريع</w:t>
      </w:r>
      <w:bookmarkEnd w:id="84"/>
    </w:p>
    <w:p w14:paraId="03FA4B77" w14:textId="484919CE" w:rsidR="00C36715" w:rsidRPr="00A87625" w:rsidRDefault="00C36715" w:rsidP="000D7C14">
      <w:pPr>
        <w:spacing w:before="100" w:beforeAutospacing="1" w:after="100" w:afterAutospacing="1"/>
        <w:ind w:left="0"/>
        <w:rPr>
          <w:rFonts w:cs="Sakkal Majalla"/>
          <w:szCs w:val="28"/>
          <w:lang w:bidi="ar-EG"/>
        </w:rPr>
      </w:pPr>
      <w:r w:rsidRPr="00A87625">
        <w:rPr>
          <w:rFonts w:cs="Sakkal Majalla"/>
          <w:szCs w:val="28"/>
          <w:rtl/>
        </w:rPr>
        <w:t xml:space="preserve">تتضمن إحدى </w:t>
      </w:r>
      <w:bookmarkStart w:id="85" w:name="_Hlk143833606"/>
      <w:r w:rsidRPr="00A87625">
        <w:rPr>
          <w:rFonts w:cs="Sakkal Majalla"/>
          <w:szCs w:val="28"/>
          <w:rtl/>
        </w:rPr>
        <w:t xml:space="preserve">الأهداف الرئيسية لإدارة المشاريع </w:t>
      </w:r>
      <w:bookmarkEnd w:id="85"/>
      <w:r w:rsidRPr="00A87625">
        <w:rPr>
          <w:rFonts w:cs="Sakkal Majalla"/>
          <w:szCs w:val="28"/>
          <w:rtl/>
        </w:rPr>
        <w:t xml:space="preserve">المساهمة الفعّالة في تحقيق أهداف المشروع. وهذا يشمل تحقيق رضا العملاء حيث يعبّر معظم العملاء عن إشباعهم عندما يتم تنفيذ المشروع بجودة عالية، وبتكاليف معقولة، وفي أقصر وقت ممكن. هذا بدوره يساهم في تحقيق نتائج إيجابية وعوائد جيدة. وتهدف إدارة المشروع أيضًا إلى مساعدة مديري المشاريع في تحديد ومعالجة المشكلات المحتملة التي قد تنشأ </w:t>
      </w:r>
      <w:r w:rsidRPr="00A87625">
        <w:rPr>
          <w:rFonts w:cs="Sakkal Majalla"/>
          <w:szCs w:val="28"/>
          <w:rtl/>
        </w:rPr>
        <w:lastRenderedPageBreak/>
        <w:t>أثناء تنفيذ المشروع، واتخاذ القرارات الصائبة في الوقت المناسب لتحقيق أهداف المشروع وتجنب العقبات التي قد تعوق تحقيقها (</w:t>
      </w:r>
      <w:proofErr w:type="spellStart"/>
      <w:r w:rsidR="00BC393C" w:rsidRPr="00A87625">
        <w:rPr>
          <w:rFonts w:cs="Sakkal Majalla"/>
          <w:szCs w:val="28"/>
          <w:rtl/>
        </w:rPr>
        <w:t>حيارات</w:t>
      </w:r>
      <w:proofErr w:type="spellEnd"/>
      <w:r w:rsidR="00BC393C" w:rsidRPr="00A87625">
        <w:rPr>
          <w:rFonts w:cs="Sakkal Majalla"/>
          <w:szCs w:val="28"/>
          <w:rtl/>
        </w:rPr>
        <w:t xml:space="preserve"> </w:t>
      </w:r>
      <w:proofErr w:type="spellStart"/>
      <w:r w:rsidR="00BC393C" w:rsidRPr="00A87625">
        <w:rPr>
          <w:rFonts w:cs="Sakkal Majalla"/>
          <w:szCs w:val="28"/>
          <w:rtl/>
        </w:rPr>
        <w:t>وقطشيات</w:t>
      </w:r>
      <w:proofErr w:type="spellEnd"/>
      <w:r w:rsidRPr="00A87625">
        <w:rPr>
          <w:rFonts w:cs="Sakkal Majalla"/>
          <w:szCs w:val="28"/>
          <w:rtl/>
        </w:rPr>
        <w:t>، 20</w:t>
      </w:r>
      <w:r w:rsidR="00BC393C" w:rsidRPr="00A87625">
        <w:rPr>
          <w:rFonts w:cs="Sakkal Majalla"/>
          <w:szCs w:val="28"/>
          <w:rtl/>
        </w:rPr>
        <w:t>21</w:t>
      </w:r>
      <w:r w:rsidRPr="00A87625">
        <w:rPr>
          <w:rFonts w:cs="Sakkal Majalla"/>
          <w:szCs w:val="28"/>
          <w:rtl/>
        </w:rPr>
        <w:t>)</w:t>
      </w:r>
      <w:r w:rsidRPr="00A87625">
        <w:rPr>
          <w:rFonts w:cs="Sakkal Majalla"/>
          <w:szCs w:val="28"/>
          <w:lang w:bidi="ar-EG"/>
        </w:rPr>
        <w:t>.</w:t>
      </w:r>
    </w:p>
    <w:p w14:paraId="5ADE4F38" w14:textId="77777777" w:rsidR="00C36715" w:rsidRPr="00A87625" w:rsidRDefault="00C36715" w:rsidP="000D7C14">
      <w:pPr>
        <w:spacing w:before="100" w:beforeAutospacing="1" w:after="100" w:afterAutospacing="1"/>
        <w:ind w:left="0"/>
        <w:rPr>
          <w:rFonts w:cs="Sakkal Majalla"/>
          <w:szCs w:val="28"/>
          <w:rtl/>
        </w:rPr>
      </w:pPr>
      <w:r w:rsidRPr="00A87625">
        <w:rPr>
          <w:rFonts w:cs="Sakkal Majalla"/>
          <w:szCs w:val="28"/>
          <w:rtl/>
        </w:rPr>
        <w:t xml:space="preserve">يمكن تصنيف أهداف إدارة المشروع إلى أهداف رئيسية وأهداف ثانوية. </w:t>
      </w:r>
    </w:p>
    <w:p w14:paraId="342DB3ED" w14:textId="2FE32CC3" w:rsidR="00C36715" w:rsidRPr="00A87625" w:rsidRDefault="00C36715" w:rsidP="000D7C14">
      <w:pPr>
        <w:spacing w:before="100" w:beforeAutospacing="1" w:after="100" w:afterAutospacing="1"/>
        <w:ind w:left="0"/>
        <w:rPr>
          <w:rFonts w:cs="Sakkal Majalla"/>
          <w:szCs w:val="28"/>
          <w:lang w:bidi="ar-EG"/>
        </w:rPr>
      </w:pPr>
      <w:r w:rsidRPr="00A87625">
        <w:rPr>
          <w:rFonts w:cs="Sakkal Majalla"/>
          <w:szCs w:val="28"/>
          <w:rtl/>
        </w:rPr>
        <w:t>تتضمن الأهداف الرئيسية المساهمة في تحقيق أهداف المشروع بصفة عامة، وتشمل ذلك تحقيق التنمية الوطنية والنمو الاقتصادي. بالمقابل، بينما  تشمل الأهداف الثانوية جوانب إدارة المشروع الأخرى مثل التخطيط والمراقبة والتحكم، وتحسين مستوى الجودة والكفاءة، والتنبُّؤ بالمشكلات المحتملة ومعالجتها قبل حدوثها، بالإضافة إلى تطوير الخبرات واستخدام التقنيات المتقدمة في إدارة المشاريع (الحديدي، 2020)</w:t>
      </w:r>
      <w:r w:rsidRPr="00A87625">
        <w:rPr>
          <w:rFonts w:cs="Sakkal Majalla"/>
          <w:szCs w:val="28"/>
          <w:lang w:bidi="ar-EG"/>
        </w:rPr>
        <w:t>.</w:t>
      </w:r>
    </w:p>
    <w:p w14:paraId="585C5E91" w14:textId="77777777" w:rsidR="00C36715" w:rsidRPr="00A87625" w:rsidRDefault="00C36715" w:rsidP="000D7C14">
      <w:pPr>
        <w:spacing w:before="100" w:beforeAutospacing="1" w:after="100" w:afterAutospacing="1"/>
        <w:ind w:left="0"/>
        <w:rPr>
          <w:rFonts w:cs="Sakkal Majalla"/>
          <w:szCs w:val="28"/>
          <w:rtl/>
        </w:rPr>
      </w:pPr>
      <w:r w:rsidRPr="00A87625">
        <w:rPr>
          <w:rFonts w:cs="Sakkal Majalla"/>
          <w:szCs w:val="28"/>
          <w:rtl/>
        </w:rPr>
        <w:t>تتضمن الأهداف الخاصة لكل مشروع تحقيق الأهداف المحددة في الوقت المحدد وبالتكلفة المحددة، وذلك مع الحفاظ على مستوى عالٍ من الجودة ورضا العملاء. وتشمل الأهداف العامة للمشروع تحقيق المنفعة العامة وتلبية الاحتياجات المحددة للمشروع، وأيضًا تقديم إسهام في تطوير المجتمع وتعزيز الاقتصاد، وذلك وفقًا للتأثير المتوقع للمشروع على البيئة المحيطة (الحديدي، 2020)</w:t>
      </w:r>
    </w:p>
    <w:p w14:paraId="3FCB6A92" w14:textId="6EEF1F84" w:rsidR="00187DDB" w:rsidRPr="00A87625" w:rsidRDefault="00187DDB" w:rsidP="000D7C14">
      <w:pPr>
        <w:spacing w:before="100" w:beforeAutospacing="1" w:after="100" w:afterAutospacing="1"/>
        <w:ind w:left="0"/>
        <w:rPr>
          <w:rFonts w:cs="Sakkal Majalla"/>
          <w:szCs w:val="28"/>
          <w:lang w:bidi="ar-EG"/>
        </w:rPr>
      </w:pPr>
      <w:r w:rsidRPr="00A87625">
        <w:rPr>
          <w:rFonts w:cs="Sakkal Majalla"/>
          <w:szCs w:val="28"/>
          <w:rtl/>
        </w:rPr>
        <w:t>نجاح المشاريع الرقمية يتطلب تحقيق مجموعة من الأهداف التي تضمن تنفيذها بشكل فعّال وتحقيق النتائج المرجوة. إليك بعض الأهداف الرئيسية لنجاح المشاريع الرقمية</w:t>
      </w:r>
      <w:r w:rsidR="00C310EB" w:rsidRPr="00A87625">
        <w:rPr>
          <w:rFonts w:cs="Sakkal Majalla"/>
          <w:szCs w:val="28"/>
          <w:rtl/>
        </w:rPr>
        <w:t xml:space="preserve"> (الناظر ،2019)</w:t>
      </w:r>
      <w:r w:rsidRPr="00A87625">
        <w:rPr>
          <w:rFonts w:cs="Sakkal Majalla"/>
          <w:szCs w:val="28"/>
          <w:lang w:bidi="ar-EG"/>
        </w:rPr>
        <w:t>:</w:t>
      </w:r>
    </w:p>
    <w:p w14:paraId="79C42FD6"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تحقيق الأهداف المحددة</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تسهم المشاريع الرقمية في تحقيق الأهداف المحددة مسبقًا، سواء كانت زيادة الإيرادات، تحسين تجربة العملاء، تقليل التكاليف، أو أهداف أخرى</w:t>
      </w:r>
      <w:r w:rsidRPr="00A87625">
        <w:rPr>
          <w:rFonts w:cs="Sakkal Majalla"/>
          <w:szCs w:val="28"/>
          <w:lang w:bidi="ar-EG"/>
        </w:rPr>
        <w:t>.</w:t>
      </w:r>
    </w:p>
    <w:p w14:paraId="766C2BE9"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تقديم تجربة مستخدم مميزة</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تسهم المشاريع الرقمية في تحسين تجربة المستخدم، من خلال تصميم واجهات سهلة الاستخدام وتجربة تفاعلية ممتازة</w:t>
      </w:r>
      <w:r w:rsidRPr="00A87625">
        <w:rPr>
          <w:rFonts w:cs="Sakkal Majalla"/>
          <w:szCs w:val="28"/>
          <w:lang w:bidi="ar-EG"/>
        </w:rPr>
        <w:t>.</w:t>
      </w:r>
    </w:p>
    <w:p w14:paraId="2EDD7D8F"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تحسين الكفاءة والإنتاجية</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تسهم المشاريع الرقمية في تحسين كفاءة العمليات الداخلية وزيادة الإنتاجية من خلال استخدام التكنولوجيا لتبسيط العمليات وتحسين سير العمل</w:t>
      </w:r>
      <w:r w:rsidRPr="00A87625">
        <w:rPr>
          <w:rFonts w:cs="Sakkal Majalla"/>
          <w:szCs w:val="28"/>
          <w:lang w:bidi="ar-EG"/>
        </w:rPr>
        <w:t>.</w:t>
      </w:r>
    </w:p>
    <w:p w14:paraId="0226B0CB"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lastRenderedPageBreak/>
        <w:t>توفير الوقت والجهد</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تقلل المشاريع الرقمية من وقت الإنجاز والجهد البشري المطلوب لإكمال المهام والعمليات</w:t>
      </w:r>
      <w:r w:rsidRPr="00A87625">
        <w:rPr>
          <w:rFonts w:cs="Sakkal Majalla"/>
          <w:szCs w:val="28"/>
          <w:lang w:bidi="ar-EG"/>
        </w:rPr>
        <w:t>.</w:t>
      </w:r>
    </w:p>
    <w:p w14:paraId="2159070F"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تحسين جودة المنتجات والخدمات</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تساهم المشاريع الرقمية في تحسين جودة المنتجات أو الخدمات المُقدمة، من خلال تقديم معلومات دقيقة وتقديم تجربة أفضل للعملاء</w:t>
      </w:r>
      <w:r w:rsidRPr="00A87625">
        <w:rPr>
          <w:rFonts w:cs="Sakkal Majalla"/>
          <w:szCs w:val="28"/>
          <w:lang w:bidi="ar-EG"/>
        </w:rPr>
        <w:t>.</w:t>
      </w:r>
    </w:p>
    <w:p w14:paraId="6F707D7A"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تعزيز التواصل والتعاون</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تُسهم المشاريع الرقمية في تحسين التواصل والتعاون بين الفرق والأفراد من خلال استخدام وسائل الاتصال والتعاون الرقمي</w:t>
      </w:r>
      <w:r w:rsidRPr="00A87625">
        <w:rPr>
          <w:rFonts w:cs="Sakkal Majalla"/>
          <w:szCs w:val="28"/>
          <w:lang w:bidi="ar-EG"/>
        </w:rPr>
        <w:t>.</w:t>
      </w:r>
    </w:p>
    <w:p w14:paraId="498A968C"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تحسين تحليلات البيانات</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تمكِّن المشاريع الرقمية من تحسين قدرة التحليل واستخدام البيانات لاتخاذ قرارات أفضل وأكثر دقة</w:t>
      </w:r>
      <w:r w:rsidRPr="00A87625">
        <w:rPr>
          <w:rFonts w:cs="Sakkal Majalla"/>
          <w:szCs w:val="28"/>
          <w:lang w:bidi="ar-EG"/>
        </w:rPr>
        <w:t>.</w:t>
      </w:r>
    </w:p>
    <w:p w14:paraId="64BE61FB"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تحقيق الامتثال والأمان</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تضمن المشاريع الرقمية الامتثال للقوانين واللوائح المعمول بها وضمان الأمان وحماية البيانات</w:t>
      </w:r>
      <w:r w:rsidRPr="00A87625">
        <w:rPr>
          <w:rFonts w:cs="Sakkal Majalla"/>
          <w:szCs w:val="28"/>
          <w:lang w:bidi="ar-EG"/>
        </w:rPr>
        <w:t>.</w:t>
      </w:r>
    </w:p>
    <w:p w14:paraId="76C1D450"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تحقيق تطابق الأنظمة</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تسهم المشاريع الرقمية في تحقيق تكامل سلس وتطابق بين الأنظمة المختلفة المستخدمة داخل المنظمة</w:t>
      </w:r>
      <w:r w:rsidRPr="00A87625">
        <w:rPr>
          <w:rFonts w:cs="Sakkal Majalla"/>
          <w:szCs w:val="28"/>
          <w:lang w:bidi="ar-EG"/>
        </w:rPr>
        <w:t>.</w:t>
      </w:r>
    </w:p>
    <w:p w14:paraId="04FB041E"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مواكبة التطور التكنولوجي</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تمكِّن المشاريع الرقمية المنظمات من البقاء على اطلاع بأحدث التطورات التكنولوجية وتنفيذ حلول مبتكرة</w:t>
      </w:r>
      <w:r w:rsidRPr="00A87625">
        <w:rPr>
          <w:rFonts w:cs="Sakkal Majalla"/>
          <w:szCs w:val="28"/>
          <w:lang w:bidi="ar-EG"/>
        </w:rPr>
        <w:t>.</w:t>
      </w:r>
    </w:p>
    <w:p w14:paraId="2CD99A89" w14:textId="77777777" w:rsidR="00187DDB" w:rsidRPr="00A87625" w:rsidRDefault="00187DDB">
      <w:pPr>
        <w:numPr>
          <w:ilvl w:val="0"/>
          <w:numId w:val="2"/>
        </w:numPr>
        <w:spacing w:before="100" w:beforeAutospacing="1" w:after="100" w:afterAutospacing="1"/>
        <w:ind w:left="0"/>
        <w:rPr>
          <w:rFonts w:cs="Sakkal Majalla"/>
          <w:szCs w:val="28"/>
          <w:lang w:bidi="ar-EG"/>
        </w:rPr>
      </w:pPr>
      <w:r w:rsidRPr="00A87625">
        <w:rPr>
          <w:rFonts w:cs="Sakkal Majalla"/>
          <w:b/>
          <w:bCs/>
          <w:szCs w:val="28"/>
          <w:rtl/>
        </w:rPr>
        <w:t>تحقيق استدامة النجاح</w:t>
      </w:r>
      <w:r w:rsidRPr="00A87625">
        <w:rPr>
          <w:rFonts w:cs="Sakkal Majalla"/>
          <w:b/>
          <w:bCs/>
          <w:szCs w:val="28"/>
          <w:lang w:bidi="ar-EG"/>
        </w:rPr>
        <w:t>:</w:t>
      </w:r>
      <w:r w:rsidRPr="00A87625">
        <w:rPr>
          <w:rFonts w:cs="Sakkal Majalla"/>
          <w:szCs w:val="28"/>
          <w:lang w:bidi="ar-EG"/>
        </w:rPr>
        <w:t xml:space="preserve"> </w:t>
      </w:r>
      <w:r w:rsidRPr="00A87625">
        <w:rPr>
          <w:rFonts w:cs="Sakkal Majalla"/>
          <w:szCs w:val="28"/>
          <w:rtl/>
        </w:rPr>
        <w:t>يجب أن تبني المشاريع الرقمية قواعد للنجاح المستدام من خلال تطوير أدوات وعمليات للحفاظ على الأداء الجيد على المدى الطويل</w:t>
      </w:r>
    </w:p>
    <w:p w14:paraId="31A14C6B" w14:textId="4574154D" w:rsidR="00A73697" w:rsidRPr="00D6232A" w:rsidRDefault="001E5F71" w:rsidP="00D6232A">
      <w:pPr>
        <w:pStyle w:val="2"/>
      </w:pPr>
      <w:bookmarkStart w:id="86" w:name="_Toc172331237"/>
      <w:r w:rsidRPr="00A87625">
        <w:rPr>
          <w:rtl/>
        </w:rPr>
        <w:t xml:space="preserve">5.2.2 </w:t>
      </w:r>
      <w:r w:rsidR="00A73697" w:rsidRPr="00A87625">
        <w:rPr>
          <w:rtl/>
        </w:rPr>
        <w:t>أهمية نجاح المشاريع الرقمية</w:t>
      </w:r>
      <w:bookmarkEnd w:id="86"/>
      <w:r w:rsidR="00A73697" w:rsidRPr="00A87625">
        <w:rPr>
          <w:rtl/>
        </w:rPr>
        <w:t xml:space="preserve"> </w:t>
      </w:r>
    </w:p>
    <w:p w14:paraId="319F09A6" w14:textId="2AAAC0CE" w:rsidR="00A84BBB" w:rsidRPr="00D6232A" w:rsidRDefault="00A84BBB" w:rsidP="00D6232A">
      <w:pPr>
        <w:ind w:left="0"/>
        <w:rPr>
          <w:rFonts w:cs="Sakkal Majalla"/>
          <w:szCs w:val="28"/>
          <w:rtl/>
        </w:rPr>
      </w:pPr>
      <w:r w:rsidRPr="00D6232A">
        <w:rPr>
          <w:rFonts w:cs="Sakkal Majalla"/>
          <w:szCs w:val="28"/>
          <w:rtl/>
        </w:rPr>
        <w:t>يحمل نجاح المشاريع الرقمية أهمية كبيرة في العصر الحالي الذي يشهد تطورًا متسارعًا في التكنولوجيا واعتمادًا متزايدًا على الحلول والأنظمة الرقمية في مختلف المجالات. فعلى سبيل المثال، تحسين التنافسية يعتبر من أهم الفوائد التي يمكن تحقيقها من خلال المشاريع الرقمية، حيث يمكن للمنظمات والأفراد تعزيز قدراتهم التنافسية في سوق الأعمال المتسارع التغير عبر تقديم منتجات وخدمات مبتكرة وأكثر كفاءة. (</w:t>
      </w:r>
      <w:proofErr w:type="spellStart"/>
      <w:r w:rsidRPr="00D6232A">
        <w:rPr>
          <w:rFonts w:cs="Sakkal Majalla"/>
          <w:szCs w:val="28"/>
          <w:rtl/>
        </w:rPr>
        <w:t>الشهرى</w:t>
      </w:r>
      <w:proofErr w:type="spellEnd"/>
      <w:r w:rsidRPr="00D6232A">
        <w:rPr>
          <w:rFonts w:cs="Sakkal Majalla"/>
          <w:szCs w:val="28"/>
          <w:rtl/>
        </w:rPr>
        <w:t xml:space="preserve"> ،2020)    </w:t>
      </w:r>
    </w:p>
    <w:p w14:paraId="2813FE0C" w14:textId="77777777" w:rsidR="00A84BBB" w:rsidRPr="00D6232A" w:rsidRDefault="00A84BBB" w:rsidP="00D6232A">
      <w:pPr>
        <w:ind w:left="0"/>
        <w:rPr>
          <w:rFonts w:cs="Sakkal Majalla"/>
          <w:szCs w:val="28"/>
          <w:rtl/>
        </w:rPr>
      </w:pPr>
      <w:r w:rsidRPr="00D6232A">
        <w:rPr>
          <w:rFonts w:cs="Sakkal Majalla"/>
          <w:szCs w:val="28"/>
          <w:rtl/>
        </w:rPr>
        <w:lastRenderedPageBreak/>
        <w:t>بالإضافة إلى ذلك، تسهم المشاريع الرقمية في زيادة الكفاءة من خلال تحسين سير العمل، تقليل الخطأ البشري، وتحسين إدارة الموارد. يمكن للتكنولوجيا الرقمية أن تعمل على تبسيط العمليات وتسريع الإنجاز، مما يؤدي إلى توفير الوقت والجهد بشكل كبير. هذا يؤدي بدوره إلى زيادة رضا العملاء، حيث يمكن للمشاريع الرقمية المنجزة بنجاح تقديم تجربة أفضل للعملاء عبر سهولة الوصول إلى المعلومات والخدمات وتوفير تجربة تفاعلية أكثر فعالية.</w:t>
      </w:r>
    </w:p>
    <w:p w14:paraId="54102291" w14:textId="77777777" w:rsidR="00A84BBB" w:rsidRPr="00D6232A" w:rsidRDefault="00A84BBB" w:rsidP="00D6232A">
      <w:pPr>
        <w:ind w:left="0"/>
        <w:rPr>
          <w:rFonts w:cs="Sakkal Majalla"/>
          <w:szCs w:val="28"/>
          <w:rtl/>
        </w:rPr>
      </w:pPr>
      <w:r w:rsidRPr="00D6232A">
        <w:rPr>
          <w:rFonts w:cs="Sakkal Majalla"/>
          <w:szCs w:val="28"/>
          <w:rtl/>
        </w:rPr>
        <w:t>من الجوانب المهمة الأخرى، تحسين اتخاذ القرار يعتبر من الفوائد الكبيرة التي تقدمها المشاريع الرقمية، حيث توفر هذه المشاريع تحليلات دقيقة وأساسًا لاتخاذ القرارات المستنيرة، مما يمكن المنظمات من اتخاذ خطوات استراتيجية مدروسة. إضافةً إلى ذلك، تسهم المشاريع الرقمية في تسهيل التواصل والتعاون بين الفرق والأفراد على مختلف المستويات سواء داخل المنظمة أو عبر الحدود الجغرافية.</w:t>
      </w:r>
    </w:p>
    <w:p w14:paraId="615E84C3" w14:textId="3A202730" w:rsidR="00A84BBB" w:rsidRPr="00D6232A" w:rsidRDefault="00A84BBB" w:rsidP="00D6232A">
      <w:pPr>
        <w:ind w:left="0"/>
        <w:rPr>
          <w:rFonts w:cs="Sakkal Majalla"/>
          <w:szCs w:val="28"/>
          <w:rtl/>
        </w:rPr>
      </w:pPr>
      <w:r w:rsidRPr="00D6232A">
        <w:rPr>
          <w:rFonts w:cs="Sakkal Majalla"/>
          <w:szCs w:val="28"/>
          <w:rtl/>
        </w:rPr>
        <w:t>و يمكن أن تسهم في تقليل التكاليف من خلال توفير الورق وتحقيق تخزين فعال للبيانات، مما يساهم في تحقيق توفير مالي ملموس. كما تتيح المشاريع الرقمية للشركات فرصة الابتكار والتطوير بسرعة وكفاءة، مما يمكنها من تقديم منتجات وخدمات جديدة بطرق أكثر فعالية.</w:t>
      </w:r>
    </w:p>
    <w:p w14:paraId="6E915535" w14:textId="01EB02D0" w:rsidR="00A84BBB" w:rsidRPr="00D6232A" w:rsidRDefault="00A84BBB" w:rsidP="00D6232A">
      <w:pPr>
        <w:ind w:left="0"/>
        <w:rPr>
          <w:rFonts w:cs="Sakkal Majalla"/>
          <w:szCs w:val="28"/>
          <w:rtl/>
        </w:rPr>
      </w:pPr>
      <w:r w:rsidRPr="00D6232A">
        <w:rPr>
          <w:rFonts w:cs="Sakkal Majalla"/>
          <w:szCs w:val="28"/>
          <w:rtl/>
        </w:rPr>
        <w:t>وتساهم المشاريع الرقمية بشكل كبير في تقليل استهلاك الموارد والتأثير البيئي، مما يعزز الجهود نحو تحقيق الاستدامة البيئية. كما توفر المشاريع الرقمية إمكانية متابعة الأداء والتقدم بشكل دقيق من خلال التحليل والرصد الرقمي، مما يتيح للمنظمات قياس تقدم المشاريع واتخاذ الإجراءات اللازمة في الوقت المناسب.</w:t>
      </w:r>
    </w:p>
    <w:p w14:paraId="0561DBC6" w14:textId="2FD788EE" w:rsidR="00A84BBB" w:rsidRPr="00D6232A" w:rsidRDefault="00A84BBB" w:rsidP="00D6232A">
      <w:pPr>
        <w:ind w:left="0"/>
        <w:rPr>
          <w:rFonts w:cs="Sakkal Majalla"/>
          <w:szCs w:val="28"/>
          <w:rtl/>
        </w:rPr>
      </w:pPr>
      <w:r w:rsidRPr="00D6232A">
        <w:rPr>
          <w:rFonts w:cs="Sakkal Majalla"/>
          <w:szCs w:val="28"/>
          <w:rtl/>
        </w:rPr>
        <w:t>يمكن القول أن نجاح المشاريع الرقمية له أهمية بالغة في تعزيز التنافسية، زيادة الكفاءة، تحسين رضا العملاء، دعم اتخاذ القرارات المستنيرة، تعزيز التواصل والتعاون، تقليل التكاليف، تعزيز الابتكار والتطوير، تحقيق الاستدامة، ومتابعة الأداء والتقدم بشكل دقيق. كل هذه الفوائد تجعل من المشاريع الرقمية أداة أساسية لتحقيق النجاح في العصر الحديث.</w:t>
      </w:r>
    </w:p>
    <w:p w14:paraId="3E4AAA42" w14:textId="50C08958" w:rsidR="00971633" w:rsidRPr="00A87625" w:rsidRDefault="001E5F71" w:rsidP="00D6232A">
      <w:pPr>
        <w:pStyle w:val="2"/>
        <w:rPr>
          <w:rtl/>
        </w:rPr>
      </w:pPr>
      <w:bookmarkStart w:id="87" w:name="_Toc172331238"/>
      <w:r w:rsidRPr="00A87625">
        <w:rPr>
          <w:rtl/>
        </w:rPr>
        <w:lastRenderedPageBreak/>
        <w:t xml:space="preserve">6.2.2 </w:t>
      </w:r>
      <w:r w:rsidR="00971633" w:rsidRPr="00A87625">
        <w:rPr>
          <w:rtl/>
        </w:rPr>
        <w:t>أنواع المشاريع الرقمية</w:t>
      </w:r>
      <w:bookmarkEnd w:id="87"/>
    </w:p>
    <w:p w14:paraId="57A03D15" w14:textId="58B2D24D" w:rsidR="00EE26CF" w:rsidRPr="00D6232A" w:rsidRDefault="00EE26CF" w:rsidP="00D6232A">
      <w:pPr>
        <w:ind w:left="0"/>
        <w:rPr>
          <w:rFonts w:cs="Sakkal Majalla"/>
          <w:szCs w:val="28"/>
          <w:rtl/>
        </w:rPr>
      </w:pPr>
      <w:r w:rsidRPr="00D6232A">
        <w:rPr>
          <w:rFonts w:cs="Sakkal Majalla"/>
          <w:szCs w:val="28"/>
          <w:rtl/>
        </w:rPr>
        <w:t xml:space="preserve">تتعدد أنواع المشاريع الرقمية بشكل كبير نظرًا لتنوع التطبيقات والتقنيات المتاحة التي تساهم في تحقيق أهداف مختلفة عبر العديد من الصناعات والمجالات. يمكن تصنيف المشاريع الرقمية إلى عدة أنواع رئيسية، حيث يشمل كل نوع مجموعة واسعة من الأنشطة والتطبيقات. (بن </w:t>
      </w:r>
      <w:proofErr w:type="spellStart"/>
      <w:r w:rsidRPr="00D6232A">
        <w:rPr>
          <w:rFonts w:cs="Sakkal Majalla"/>
          <w:szCs w:val="28"/>
          <w:rtl/>
        </w:rPr>
        <w:t>غيدة</w:t>
      </w:r>
      <w:proofErr w:type="spellEnd"/>
      <w:r w:rsidRPr="00D6232A">
        <w:rPr>
          <w:rFonts w:cs="Sakkal Majalla"/>
          <w:szCs w:val="28"/>
          <w:rtl/>
        </w:rPr>
        <w:t xml:space="preserve"> ،2019)  ، ( بن جامع ومهرى ،2019)   :</w:t>
      </w:r>
    </w:p>
    <w:p w14:paraId="6D0030FF" w14:textId="77777777" w:rsidR="00EE26CF" w:rsidRPr="00D6232A" w:rsidRDefault="00EE26CF" w:rsidP="00D6232A">
      <w:pPr>
        <w:ind w:left="0"/>
        <w:rPr>
          <w:rFonts w:cs="Sakkal Majalla"/>
          <w:szCs w:val="28"/>
          <w:rtl/>
        </w:rPr>
      </w:pPr>
      <w:r w:rsidRPr="00D6232A">
        <w:rPr>
          <w:rFonts w:cs="Sakkal Majalla"/>
          <w:szCs w:val="28"/>
          <w:rtl/>
        </w:rPr>
        <w:t xml:space="preserve">مشاريع تطوير البرمجيات تعد من أبرز أنواع المشاريع الرقمية وتشمل تطوير تطبيقات الويب، حيث يتم إنشاء مواقع الإنترنت التفاعلية وأنظمة إدارة المحتوى ومنصات التجارة الإلكترونية التي تمكن الشركات من تقديم خدماتها ومنتجاتها عبر الإنترنت. بالإضافة إلى ذلك، يتضمن هذا النوع تطوير تطبيقات الهاتف المحمول التي تعمل على نظامي التشغيل </w:t>
      </w:r>
      <w:r w:rsidRPr="00D6232A">
        <w:rPr>
          <w:rFonts w:cs="Sakkal Majalla"/>
          <w:szCs w:val="28"/>
        </w:rPr>
        <w:t>iOS</w:t>
      </w:r>
      <w:r w:rsidRPr="00D6232A">
        <w:rPr>
          <w:rFonts w:cs="Sakkal Majalla"/>
          <w:szCs w:val="28"/>
          <w:rtl/>
        </w:rPr>
        <w:t xml:space="preserve"> و</w:t>
      </w:r>
      <w:r w:rsidRPr="00D6232A">
        <w:rPr>
          <w:rFonts w:cs="Sakkal Majalla"/>
          <w:szCs w:val="28"/>
        </w:rPr>
        <w:t>Android</w:t>
      </w:r>
      <w:r w:rsidRPr="00D6232A">
        <w:rPr>
          <w:rFonts w:cs="Sakkal Majalla"/>
          <w:szCs w:val="28"/>
          <w:rtl/>
        </w:rPr>
        <w:t>، مما يسهل الوصول إلى الخدمات والمعلومات عبر الأجهزة الذكية. لا يقتصر الأمر على ذلك، بل يشمل أيضًا تطوير البرمجيات المكتبية التي تعمل على أجهزة الكمبيوتر المكتبية والمحمولة لتلبية احتياجات المستخدمين المتنوعة.</w:t>
      </w:r>
    </w:p>
    <w:p w14:paraId="1C2E1CCA" w14:textId="77777777" w:rsidR="00EE26CF" w:rsidRPr="00D6232A" w:rsidRDefault="00EE26CF" w:rsidP="00D6232A">
      <w:pPr>
        <w:ind w:left="0"/>
        <w:rPr>
          <w:rFonts w:cs="Sakkal Majalla"/>
          <w:szCs w:val="28"/>
          <w:rtl/>
        </w:rPr>
      </w:pPr>
      <w:r w:rsidRPr="00D6232A">
        <w:rPr>
          <w:rFonts w:cs="Sakkal Majalla"/>
          <w:szCs w:val="28"/>
          <w:rtl/>
        </w:rPr>
        <w:t>مشاريع التحول الرقمي تهدف إلى تحويل العمليات التقليدية إلى عمليات رقمية أكثر كفاءة وفعالية. تشمل هذه المشاريع الأتمتة، حيث يتم استخدام تقنيات مثل الروبوتات والذكاء الاصطناعي لأتمتة العمليات الروتينية وتقليل التكاليف وزيادة الإنتاجية. كما تشمل إدارة البيانات، حيث يتم تطوير أنظمة لإدارة البيانات وتحليلها واستخراج المعلومات القيمة منها لدعم اتخاذ القرار وتحسين الأداء. بالإضافة إلى ذلك، يشمل هذا النوع من المشاريع نقل الأعمال إلى السحابة، مما يتيح تحويل أنظمة الأعمال والبنية التحتية إلى بيئات الحوسبة السحابية لتحقيق مرونة أكبر وتوفير في التكاليف.</w:t>
      </w:r>
    </w:p>
    <w:p w14:paraId="6948FFCA" w14:textId="77777777" w:rsidR="00EE26CF" w:rsidRPr="00D6232A" w:rsidRDefault="00EE26CF" w:rsidP="00D6232A">
      <w:pPr>
        <w:ind w:left="0"/>
        <w:rPr>
          <w:rFonts w:cs="Sakkal Majalla"/>
          <w:szCs w:val="28"/>
          <w:rtl/>
        </w:rPr>
      </w:pPr>
      <w:r w:rsidRPr="00D6232A">
        <w:rPr>
          <w:rFonts w:cs="Sakkal Majalla"/>
          <w:szCs w:val="28"/>
          <w:rtl/>
        </w:rPr>
        <w:t>مشاريع التجارة الإلكترونية هي نوع آخر من المشاريع الرقمية التي أصبحت ضرورية في العصر الحالي. تتضمن هذه المشاريع إنشاء المتاجر الإلكترونية، حيث يتم تطوير مواقع التجارة الإلكترونية التي تتيح للشركات بيع منتجاتها وخدماتها عبر الإنترنت بشكل مباشر إلى المستهلكين. بالإضافة إلى ذلك، تشمل مشاريع التجارة الإلكترونية تطوير أنظمة الدفع الإلكتروني، التي توفر حلول دفع آمنة وسهلة للمستخدمين عند شراء المنتجات والخدمات عبر الإنترنت.</w:t>
      </w:r>
    </w:p>
    <w:p w14:paraId="5A356004" w14:textId="77777777" w:rsidR="00EE26CF" w:rsidRPr="00D6232A" w:rsidRDefault="00EE26CF" w:rsidP="00D6232A">
      <w:pPr>
        <w:ind w:left="0"/>
        <w:rPr>
          <w:rFonts w:cs="Sakkal Majalla"/>
          <w:szCs w:val="28"/>
          <w:rtl/>
        </w:rPr>
      </w:pPr>
      <w:r w:rsidRPr="00D6232A">
        <w:rPr>
          <w:rFonts w:cs="Sakkal Majalla"/>
          <w:szCs w:val="28"/>
          <w:rtl/>
        </w:rPr>
        <w:lastRenderedPageBreak/>
        <w:t>مشاريع التسويق الرقمي تعتبر أيضًا من الأنواع الهامة في عالم المشاريع الرقمية. تشمل هذه المشاريع إدارة حملات الإعلانات الرقمية، حيث يتم تطوير وتنفيذ استراتيجيات التسويق عبر الإنترنت باستخدام الإعلانات المدفوعة على مختلف المنصات الرقمية. كما تشمل تحسين محركات البحث (</w:t>
      </w:r>
      <w:r w:rsidRPr="00D6232A">
        <w:rPr>
          <w:rFonts w:cs="Sakkal Majalla"/>
          <w:szCs w:val="28"/>
        </w:rPr>
        <w:t>SEO</w:t>
      </w:r>
      <w:r w:rsidRPr="00D6232A">
        <w:rPr>
          <w:rFonts w:cs="Sakkal Majalla"/>
          <w:szCs w:val="28"/>
          <w:rtl/>
        </w:rPr>
        <w:t xml:space="preserve">)، والتي تهدف إلى تحسين مواقع الويب لزيادة ظهورها في نتائج محركات البحث، مما يزيد من فرص الوصول إلى الجمهور المستهدف وزيادة التفاعل مع المحتوى. بالإضافة إلى ذلك، يتضمن التسويق الرقمي التسويق عبر وسائل التواصل الاجتماعي، حيث يتم استخدام منصات التواصل الاجتماعي للتفاعل مع العملاء وبناء علاقات طويلة الأمد معهم. </w:t>
      </w:r>
    </w:p>
    <w:p w14:paraId="4BF5CF9A" w14:textId="277F5039" w:rsidR="00971633" w:rsidRPr="00D6232A" w:rsidRDefault="001E5F71" w:rsidP="00D6232A">
      <w:pPr>
        <w:pStyle w:val="2"/>
        <w:rPr>
          <w:rtl/>
        </w:rPr>
      </w:pPr>
      <w:bookmarkStart w:id="88" w:name="_Toc172331239"/>
      <w:r w:rsidRPr="00A87625">
        <w:rPr>
          <w:rtl/>
        </w:rPr>
        <w:t xml:space="preserve">7.2.2 </w:t>
      </w:r>
      <w:r w:rsidR="00FC6893" w:rsidRPr="00A87625">
        <w:rPr>
          <w:rtl/>
        </w:rPr>
        <w:t>أثر إدارات التغيير في إنجاح المشاريع الرقمية في المؤسسات الحكومية</w:t>
      </w:r>
      <w:bookmarkEnd w:id="88"/>
    </w:p>
    <w:p w14:paraId="309BBA19" w14:textId="6C22F5F4"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تعد إدارات التغيير من العوامل الحاسمة في إنجاح المشاريع الرقمية، خاصة في شركات تكنولوجيا المعلومات بمدينة الطائف. تلعب هذه الإدارات دورًا محوريًا في تهيئة البيئة المناسبة لتحويل الأفكار المبتكرة إلى واقع ملموس، مما يعزز من القدرة التنافسية للشركات ويدفع عجلة النمو والتطور. يمكن تلخيص أثر إدارات التغيير في إنجاح المشاريع الرقمية من خلال عدة جوانب مهمة</w:t>
      </w:r>
      <w:r w:rsidRPr="00A87625">
        <w:rPr>
          <w:rFonts w:cs="Sakkal Majalla"/>
          <w:szCs w:val="28"/>
        </w:rPr>
        <w:t>:</w:t>
      </w:r>
      <w:r w:rsidRPr="00A87625">
        <w:rPr>
          <w:rFonts w:cs="Sakkal Majalla"/>
          <w:rtl/>
        </w:rPr>
        <w:t xml:space="preserve"> </w:t>
      </w:r>
      <w:r w:rsidRPr="00A87625">
        <w:rPr>
          <w:rFonts w:cs="Sakkal Majalla"/>
          <w:szCs w:val="28"/>
          <w:rtl/>
        </w:rPr>
        <w:t>(بوغازى،2015):</w:t>
      </w:r>
    </w:p>
    <w:p w14:paraId="613F2779"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تحسين الكفاءة والفعالية</w:t>
      </w:r>
      <w:r w:rsidRPr="00A87625">
        <w:rPr>
          <w:rFonts w:cs="Sakkal Majalla"/>
          <w:szCs w:val="28"/>
        </w:rPr>
        <w:t xml:space="preserve">: </w:t>
      </w:r>
      <w:r w:rsidRPr="00A87625">
        <w:rPr>
          <w:rFonts w:cs="Sakkal Majalla"/>
          <w:szCs w:val="28"/>
          <w:rtl/>
        </w:rPr>
        <w:t>تساعد إدارات التغيير في تبني منهجيات وأدوات حديثة تسهم في تحسين كفاءة العمليات الداخلية للشركات. من خلال إدارة التغيير الفعّالة، يمكن تقليل الفاقد في الوقت والموارد، مما يؤدي إلى تحسين الفعالية العامة للمشاريع الرقمية. هذه الكفاءة المكتسبة تمكن الشركات من تحقيق أهدافها بسرعة أكبر وبتكاليف أقل، مما يعزز من موقعها التنافسي في السوق</w:t>
      </w:r>
      <w:r w:rsidRPr="00A87625">
        <w:rPr>
          <w:rFonts w:cs="Sakkal Majalla"/>
          <w:szCs w:val="28"/>
        </w:rPr>
        <w:t>.</w:t>
      </w:r>
    </w:p>
    <w:p w14:paraId="4EDA375B"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تطوير المهارات والقدرات</w:t>
      </w:r>
      <w:r w:rsidRPr="00A87625">
        <w:rPr>
          <w:rFonts w:cs="Sakkal Majalla"/>
          <w:szCs w:val="28"/>
        </w:rPr>
        <w:t xml:space="preserve">: </w:t>
      </w:r>
      <w:r w:rsidRPr="00A87625">
        <w:rPr>
          <w:rFonts w:cs="Sakkal Majalla"/>
          <w:szCs w:val="28"/>
          <w:rtl/>
        </w:rPr>
        <w:t>تقوم إدارات التغيير بتوفير التدريب المستمر للعاملين في شركات تكنولوجيا المعلومات، مما يمكنهم من اكتساب مهارات جديدة والتأقلم مع التقنيات الحديثة. هذا التطوير المستمر للقدرات يساهم في تحسين أداء الموظفين ويساعد في تحقيق أهداف المشاريع الرقمية بكفاءة عالية. تعزيز المعرفة والتدريب العملي يجعل الموظفين أكثر استعدادًا لمواجهة التحديات وتقديم حلول مبتكرة</w:t>
      </w:r>
      <w:r w:rsidRPr="00A87625">
        <w:rPr>
          <w:rFonts w:cs="Sakkal Majalla"/>
          <w:szCs w:val="28"/>
        </w:rPr>
        <w:t>.</w:t>
      </w:r>
    </w:p>
    <w:p w14:paraId="248A7534"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lastRenderedPageBreak/>
        <w:t>تحقيق التكيف مع البيئة الرقمية المتغيرة</w:t>
      </w:r>
      <w:r w:rsidRPr="00A87625">
        <w:rPr>
          <w:rFonts w:cs="Sakkal Majalla"/>
          <w:szCs w:val="28"/>
        </w:rPr>
        <w:t xml:space="preserve">: </w:t>
      </w:r>
      <w:r w:rsidRPr="00A87625">
        <w:rPr>
          <w:rFonts w:cs="Sakkal Majalla"/>
          <w:szCs w:val="28"/>
          <w:rtl/>
        </w:rPr>
        <w:t>تساعد إدارات التغيير الشركات على التكيف مع التحولات السريعة في البيئة الرقمية. من خلال تبني استراتيجيات مرنة واستباقية، يمكن للشركات مواجهة التحديات الجديدة والاستفادة من الفرص الناشئة، مما يعزز من قدرتها على المنافسة والبقاء في السوق. إدارات التغيير الفعالة تضمن أن الشركات تظل قادرة على التكيف مع التغيرات التكنولوجية والسوقية بشكل سريع وفعال</w:t>
      </w:r>
      <w:r w:rsidRPr="00A87625">
        <w:rPr>
          <w:rFonts w:cs="Sakkal Majalla"/>
          <w:szCs w:val="28"/>
        </w:rPr>
        <w:t>.</w:t>
      </w:r>
    </w:p>
    <w:p w14:paraId="6EBF08E1"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زيادة رضا العملاء</w:t>
      </w:r>
      <w:r w:rsidRPr="00A87625">
        <w:rPr>
          <w:rFonts w:cs="Sakkal Majalla"/>
          <w:szCs w:val="28"/>
        </w:rPr>
        <w:t xml:space="preserve">: </w:t>
      </w:r>
      <w:r w:rsidRPr="00A87625">
        <w:rPr>
          <w:rFonts w:cs="Sakkal Majalla"/>
          <w:szCs w:val="28"/>
          <w:rtl/>
        </w:rPr>
        <w:t>تسهم إدارات التغيير في تحسين جودة المنتجات والخدمات الرقمية المقدمة للعملاء. من خلال التركيز على احتياجات العملاء وتوقعاتهم، تستطيع الشركات تقديم تجارب أفضل وأكثر تفاعلية. هذا التركيز على العميل يزيد من رضا العملاء ويعزز من ولائهم، مما يؤدي إلى تحقيق نتائج إيجابية طويلة الأمد للشركة</w:t>
      </w:r>
      <w:r w:rsidRPr="00A87625">
        <w:rPr>
          <w:rFonts w:cs="Sakkal Majalla"/>
          <w:szCs w:val="28"/>
        </w:rPr>
        <w:t>.</w:t>
      </w:r>
    </w:p>
    <w:p w14:paraId="31C49A66"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تعزيز التواصل والتعاون</w:t>
      </w:r>
      <w:r w:rsidRPr="00A87625">
        <w:rPr>
          <w:rFonts w:cs="Sakkal Majalla"/>
          <w:szCs w:val="28"/>
        </w:rPr>
        <w:t xml:space="preserve">: </w:t>
      </w:r>
      <w:r w:rsidRPr="00A87625">
        <w:rPr>
          <w:rFonts w:cs="Sakkal Majalla"/>
          <w:szCs w:val="28"/>
          <w:rtl/>
        </w:rPr>
        <w:t>تسهم إدارات التغيير في تعزيز التواصل والتعاون بين الفرق المختلفة داخل الشركة. من خلال إنشاء قنوات اتصال فعالة وتبني ثقافة التعاون، يمكن تحسين تدفق المعلومات والأفكار بين الأفراد والفرق، مما يساهم في تحقيق أهداف المشاريع الرقمية بشكل أكثر تكاملًا وسلاسة</w:t>
      </w:r>
      <w:r w:rsidRPr="00A87625">
        <w:rPr>
          <w:rFonts w:cs="Sakkal Majalla"/>
          <w:szCs w:val="28"/>
        </w:rPr>
        <w:t>.</w:t>
      </w:r>
    </w:p>
    <w:p w14:paraId="5E63FBDE"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تقليل المقاومة للتغيير</w:t>
      </w:r>
      <w:r w:rsidRPr="00A87625">
        <w:rPr>
          <w:rFonts w:cs="Sakkal Majalla"/>
          <w:szCs w:val="28"/>
        </w:rPr>
        <w:t xml:space="preserve">: </w:t>
      </w:r>
      <w:r w:rsidRPr="00A87625">
        <w:rPr>
          <w:rFonts w:cs="Sakkal Majalla"/>
          <w:szCs w:val="28"/>
          <w:rtl/>
        </w:rPr>
        <w:t>تواجه العديد من الشركات مقاومة داخلية للتغيير. تقوم إدارات التغيير بتهيئة البيئة المناسبة لتقليل هذه المقاومة من خلال تقديم الدعم اللازم وتوضيح فوائد التغيير للموظفين. هذا النهج يسهم في تسهيل عملية التحول الرقمي وجعلها أكثر قبولًا وسلاسة</w:t>
      </w:r>
      <w:r w:rsidRPr="00A87625">
        <w:rPr>
          <w:rFonts w:cs="Sakkal Majalla"/>
          <w:szCs w:val="28"/>
        </w:rPr>
        <w:t>.</w:t>
      </w:r>
    </w:p>
    <w:p w14:paraId="68EE0233" w14:textId="77777777" w:rsidR="001E5F71" w:rsidRPr="00A87625" w:rsidRDefault="001E5F71" w:rsidP="000D7C14">
      <w:pPr>
        <w:spacing w:before="100" w:beforeAutospacing="1" w:after="100" w:afterAutospacing="1"/>
        <w:ind w:left="0" w:firstLine="0"/>
        <w:rPr>
          <w:rFonts w:cs="Sakkal Majalla"/>
          <w:szCs w:val="28"/>
          <w:rtl/>
        </w:rPr>
      </w:pPr>
    </w:p>
    <w:p w14:paraId="5A9ACEAA" w14:textId="77777777" w:rsidR="002750CF" w:rsidRPr="00A87625" w:rsidRDefault="002750CF" w:rsidP="000D7C14">
      <w:pPr>
        <w:spacing w:before="100" w:beforeAutospacing="1" w:after="100" w:afterAutospacing="1"/>
        <w:ind w:left="0" w:firstLine="0"/>
        <w:rPr>
          <w:rFonts w:cs="Sakkal Majalla"/>
          <w:szCs w:val="28"/>
          <w:rtl/>
        </w:rPr>
      </w:pPr>
    </w:p>
    <w:p w14:paraId="71E0BB06" w14:textId="540CAD03" w:rsidR="00563B14" w:rsidRDefault="00563B14">
      <w:pPr>
        <w:spacing w:line="259" w:lineRule="auto"/>
        <w:ind w:hanging="142"/>
        <w:jc w:val="left"/>
        <w:rPr>
          <w:rFonts w:eastAsia="Calibri" w:cs="Sakkal Majalla"/>
          <w:b/>
          <w:bCs/>
          <w:sz w:val="36"/>
          <w:szCs w:val="40"/>
          <w:rtl/>
          <w:lang w:bidi="ar-EG"/>
        </w:rPr>
      </w:pPr>
      <w:r>
        <w:rPr>
          <w:rFonts w:eastAsia="Calibri" w:cs="Sakkal Majalla"/>
          <w:b/>
          <w:bCs/>
          <w:sz w:val="36"/>
          <w:szCs w:val="40"/>
          <w:rtl/>
          <w:lang w:bidi="ar-EG"/>
        </w:rPr>
        <w:br w:type="page"/>
      </w:r>
    </w:p>
    <w:p w14:paraId="2EBBFF36" w14:textId="77777777" w:rsidR="00835E3E" w:rsidRDefault="00835E3E" w:rsidP="00563B14">
      <w:pPr>
        <w:spacing w:before="100" w:beforeAutospacing="1" w:after="100" w:afterAutospacing="1"/>
        <w:ind w:left="0"/>
        <w:rPr>
          <w:rFonts w:eastAsia="Times New Roman" w:cs="Sakkal Majalla"/>
          <w:color w:val="000000" w:themeColor="text1"/>
          <w:szCs w:val="28"/>
          <w:rtl/>
        </w:rPr>
        <w:sectPr w:rsidR="00835E3E" w:rsidSect="0076301C">
          <w:footerReference w:type="default" r:id="rId11"/>
          <w:footerReference w:type="first" r:id="rId12"/>
          <w:pgSz w:w="11906" w:h="16838" w:code="9"/>
          <w:pgMar w:top="1440" w:right="1985" w:bottom="1440" w:left="1418" w:header="720" w:footer="720" w:gutter="567"/>
          <w:pgNumType w:start="1"/>
          <w:cols w:space="708"/>
          <w:titlePg/>
          <w:bidi/>
          <w:rtlGutter/>
          <w:docGrid w:linePitch="381"/>
        </w:sectPr>
      </w:pPr>
    </w:p>
    <w:p w14:paraId="3C6A4BBA" w14:textId="77777777" w:rsidR="00563B14" w:rsidRPr="00A87625" w:rsidRDefault="00563B14" w:rsidP="00563B14">
      <w:pPr>
        <w:spacing w:before="100" w:beforeAutospacing="1" w:after="100" w:afterAutospacing="1"/>
        <w:ind w:left="0"/>
        <w:rPr>
          <w:rFonts w:eastAsia="Times New Roman" w:cs="Sakkal Majalla"/>
          <w:color w:val="000000" w:themeColor="text1"/>
          <w:szCs w:val="28"/>
        </w:rPr>
      </w:pPr>
      <w:r>
        <w:rPr>
          <w:noProof/>
        </w:rPr>
        <w:lastRenderedPageBreak/>
        <mc:AlternateContent>
          <mc:Choice Requires="wps">
            <w:drawing>
              <wp:anchor distT="0" distB="0" distL="114300" distR="114300" simplePos="0" relativeHeight="251663360" behindDoc="0" locked="0" layoutInCell="1" allowOverlap="1" wp14:anchorId="70CECC33" wp14:editId="487CA47B">
                <wp:simplePos x="0" y="0"/>
                <wp:positionH relativeFrom="margin">
                  <wp:posOffset>-285750</wp:posOffset>
                </wp:positionH>
                <wp:positionV relativeFrom="paragraph">
                  <wp:posOffset>-29210</wp:posOffset>
                </wp:positionV>
                <wp:extent cx="2952750" cy="1628775"/>
                <wp:effectExtent l="0" t="0" r="0" b="0"/>
                <wp:wrapNone/>
                <wp:docPr id="1978450760" name="مربع نص 1"/>
                <wp:cNvGraphicFramePr/>
                <a:graphic xmlns:a="http://schemas.openxmlformats.org/drawingml/2006/main">
                  <a:graphicData uri="http://schemas.microsoft.com/office/word/2010/wordprocessingShape">
                    <wps:wsp>
                      <wps:cNvSpPr txBox="1"/>
                      <wps:spPr>
                        <a:xfrm>
                          <a:off x="0" y="0"/>
                          <a:ext cx="2952750" cy="1628775"/>
                        </a:xfrm>
                        <a:prstGeom prst="rect">
                          <a:avLst/>
                        </a:prstGeom>
                        <a:noFill/>
                        <a:ln w="6350">
                          <a:noFill/>
                        </a:ln>
                      </wps:spPr>
                      <wps:txbx>
                        <w:txbxContent>
                          <w:p w14:paraId="033E8F7A" w14:textId="77777777" w:rsidR="00563B14" w:rsidRPr="00B9139A" w:rsidRDefault="00563B14" w:rsidP="00563B14">
                            <w:pPr>
                              <w:bidi w:val="0"/>
                              <w:spacing w:before="100" w:beforeAutospacing="1" w:after="100" w:afterAutospacing="1"/>
                              <w:ind w:left="0" w:firstLine="0"/>
                              <w:rPr>
                                <w:rFonts w:eastAsia="Calibri" w:cs="Sakkal Majalla"/>
                                <w:b/>
                                <w:bCs/>
                                <w:sz w:val="32"/>
                                <w:szCs w:val="32"/>
                                <w:rtl/>
                                <w:lang w:bidi="ar-EG"/>
                              </w:rPr>
                            </w:pPr>
                            <w:r w:rsidRPr="00B9139A">
                              <w:rPr>
                                <w:rFonts w:eastAsia="Calibri" w:cs="Sakkal Majalla"/>
                                <w:b/>
                                <w:bCs/>
                                <w:sz w:val="32"/>
                                <w:szCs w:val="32"/>
                              </w:rPr>
                              <w:t xml:space="preserve"> Mid Ocean University</w:t>
                            </w:r>
                          </w:p>
                          <w:p w14:paraId="1212EDFA" w14:textId="77777777" w:rsidR="00563B14" w:rsidRPr="00B9139A" w:rsidRDefault="00563B14" w:rsidP="00563B14">
                            <w:pPr>
                              <w:bidi w:val="0"/>
                              <w:spacing w:before="100" w:beforeAutospacing="1" w:after="100" w:afterAutospacing="1"/>
                              <w:ind w:left="0" w:firstLine="0"/>
                              <w:rPr>
                                <w:rFonts w:eastAsia="Calibri" w:cs="Sakkal Majalla"/>
                                <w:b/>
                                <w:bCs/>
                                <w:sz w:val="32"/>
                                <w:szCs w:val="32"/>
                              </w:rPr>
                            </w:pPr>
                            <w:r w:rsidRPr="00B9139A">
                              <w:rPr>
                                <w:rFonts w:eastAsia="Calibri" w:cs="Sakkal Majalla"/>
                                <w:b/>
                                <w:bCs/>
                                <w:sz w:val="32"/>
                                <w:szCs w:val="32"/>
                              </w:rPr>
                              <w:t>College of Management</w:t>
                            </w:r>
                          </w:p>
                          <w:p w14:paraId="7B403B34" w14:textId="77777777" w:rsidR="00563B14" w:rsidRPr="00B9139A" w:rsidRDefault="00563B14" w:rsidP="00563B14">
                            <w:pPr>
                              <w:bidi w:val="0"/>
                              <w:spacing w:before="100" w:beforeAutospacing="1" w:after="100" w:afterAutospacing="1"/>
                              <w:ind w:left="0" w:firstLine="0"/>
                              <w:rPr>
                                <w:rFonts w:eastAsia="Calibri" w:cs="Sakkal Majalla"/>
                                <w:b/>
                                <w:bCs/>
                                <w:sz w:val="32"/>
                                <w:szCs w:val="32"/>
                                <w:lang w:bidi="ar-EG"/>
                              </w:rPr>
                            </w:pPr>
                            <w:r w:rsidRPr="00B9139A">
                              <w:rPr>
                                <w:rFonts w:eastAsia="Calibri" w:cs="Sakkal Majalla"/>
                                <w:b/>
                                <w:bCs/>
                                <w:sz w:val="32"/>
                                <w:szCs w:val="32"/>
                                <w:lang w:bidi="ar-EG"/>
                              </w:rPr>
                              <w:t>Department of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ECC33" id="_x0000_s1027" type="#_x0000_t202" style="position:absolute;left:0;text-align:left;margin-left:-22.5pt;margin-top:-2.3pt;width:232.5pt;height:12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" filled="f" stroked="f" strokeweight=".5pt">
                <v:textbox>
                  <w:txbxContent>
                    <w:p w14:paraId="033E8F7A" w14:textId="77777777" w:rsidR="00563B14" w:rsidRPr="00B9139A" w:rsidRDefault="00563B14" w:rsidP="00563B14">
                      <w:pPr>
                        <w:bidi w:val="0"/>
                        <w:spacing w:before="100" w:beforeAutospacing="1" w:after="100" w:afterAutospacing="1"/>
                        <w:ind w:left="0" w:firstLine="0"/>
                        <w:rPr>
                          <w:rFonts w:eastAsia="Calibri" w:cs="Sakkal Majalla"/>
                          <w:b/>
                          <w:bCs/>
                          <w:sz w:val="32"/>
                          <w:szCs w:val="32"/>
                          <w:rtl/>
                          <w:lang w:bidi="ar-EG"/>
                        </w:rPr>
                      </w:pPr>
                      <w:r w:rsidRPr="00B9139A">
                        <w:rPr>
                          <w:rFonts w:eastAsia="Calibri" w:cs="Sakkal Majalla"/>
                          <w:b/>
                          <w:bCs/>
                          <w:sz w:val="32"/>
                          <w:szCs w:val="32"/>
                        </w:rPr>
                        <w:t xml:space="preserve"> Mid Ocean University</w:t>
                      </w:r>
                    </w:p>
                    <w:p w14:paraId="1212EDFA" w14:textId="77777777" w:rsidR="00563B14" w:rsidRPr="00B9139A" w:rsidRDefault="00563B14" w:rsidP="00563B14">
                      <w:pPr>
                        <w:bidi w:val="0"/>
                        <w:spacing w:before="100" w:beforeAutospacing="1" w:after="100" w:afterAutospacing="1"/>
                        <w:ind w:left="0" w:firstLine="0"/>
                        <w:rPr>
                          <w:rFonts w:eastAsia="Calibri" w:cs="Sakkal Majalla"/>
                          <w:b/>
                          <w:bCs/>
                          <w:sz w:val="32"/>
                          <w:szCs w:val="32"/>
                        </w:rPr>
                      </w:pPr>
                      <w:r w:rsidRPr="00B9139A">
                        <w:rPr>
                          <w:rFonts w:eastAsia="Calibri" w:cs="Sakkal Majalla"/>
                          <w:b/>
                          <w:bCs/>
                          <w:sz w:val="32"/>
                          <w:szCs w:val="32"/>
                        </w:rPr>
                        <w:t>College of Management</w:t>
                      </w:r>
                    </w:p>
                    <w:p w14:paraId="7B403B34" w14:textId="77777777" w:rsidR="00563B14" w:rsidRPr="00B9139A" w:rsidRDefault="00563B14" w:rsidP="00563B14">
                      <w:pPr>
                        <w:bidi w:val="0"/>
                        <w:spacing w:before="100" w:beforeAutospacing="1" w:after="100" w:afterAutospacing="1"/>
                        <w:ind w:left="0" w:firstLine="0"/>
                        <w:rPr>
                          <w:rFonts w:eastAsia="Calibri" w:cs="Sakkal Majalla"/>
                          <w:b/>
                          <w:bCs/>
                          <w:sz w:val="32"/>
                          <w:szCs w:val="32"/>
                          <w:lang w:bidi="ar-EG"/>
                        </w:rPr>
                      </w:pPr>
                      <w:r w:rsidRPr="00B9139A">
                        <w:rPr>
                          <w:rFonts w:eastAsia="Calibri" w:cs="Sakkal Majalla"/>
                          <w:b/>
                          <w:bCs/>
                          <w:sz w:val="32"/>
                          <w:szCs w:val="32"/>
                          <w:lang w:bidi="ar-EG"/>
                        </w:rPr>
                        <w:t>Department of project Management</w:t>
                      </w:r>
                    </w:p>
                  </w:txbxContent>
                </v:textbox>
                <w10:wrap anchorx="margin"/>
              </v:shape>
            </w:pict>
          </mc:Fallback>
        </mc:AlternateContent>
      </w:r>
      <w:r w:rsidRPr="00A87625">
        <w:rPr>
          <w:rFonts w:eastAsia="Calibri" w:cs="Sakkal Majalla"/>
          <w:b/>
          <w:bCs/>
          <w:noProof/>
          <w:szCs w:val="28"/>
        </w:rPr>
        <w:drawing>
          <wp:anchor distT="0" distB="0" distL="114300" distR="114300" simplePos="0" relativeHeight="251662336" behindDoc="0" locked="0" layoutInCell="1" allowOverlap="1" wp14:anchorId="70BEE882" wp14:editId="66EABDA8">
            <wp:simplePos x="0" y="0"/>
            <wp:positionH relativeFrom="margin">
              <wp:posOffset>2893060</wp:posOffset>
            </wp:positionH>
            <wp:positionV relativeFrom="page">
              <wp:posOffset>510540</wp:posOffset>
            </wp:positionV>
            <wp:extent cx="2226945" cy="2066925"/>
            <wp:effectExtent l="0" t="0" r="1905" b="9525"/>
            <wp:wrapNone/>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p>
    <w:p w14:paraId="54E7F27D" w14:textId="77777777" w:rsidR="00563B14" w:rsidRPr="00A87625" w:rsidRDefault="00563B14" w:rsidP="00563B14">
      <w:pPr>
        <w:spacing w:before="100" w:beforeAutospacing="1" w:after="100" w:afterAutospacing="1"/>
        <w:ind w:left="0"/>
        <w:rPr>
          <w:rFonts w:eastAsia="Times New Roman" w:cs="Sakkal Majalla"/>
          <w:szCs w:val="28"/>
        </w:rPr>
      </w:pPr>
    </w:p>
    <w:p w14:paraId="614E9008" w14:textId="77777777" w:rsidR="00563B14" w:rsidRPr="00A87625" w:rsidRDefault="00563B14" w:rsidP="00563B14">
      <w:pPr>
        <w:spacing w:before="100" w:beforeAutospacing="1" w:after="100" w:afterAutospacing="1"/>
        <w:ind w:left="0"/>
        <w:rPr>
          <w:rFonts w:eastAsia="Times New Roman" w:cs="Sakkal Majalla"/>
          <w:color w:val="000000" w:themeColor="text1"/>
          <w:szCs w:val="28"/>
        </w:rPr>
      </w:pPr>
    </w:p>
    <w:p w14:paraId="1DF86EF5" w14:textId="77777777" w:rsidR="00563B14" w:rsidRDefault="00563B14" w:rsidP="00563B14">
      <w:pPr>
        <w:spacing w:before="100" w:beforeAutospacing="1" w:after="100" w:afterAutospacing="1"/>
        <w:ind w:left="0"/>
        <w:rPr>
          <w:rFonts w:eastAsia="Calibri" w:cs="Sakkal Majalla"/>
          <w:b/>
          <w:bCs/>
          <w:sz w:val="40"/>
          <w:szCs w:val="40"/>
          <w:rtl/>
          <w:lang w:bidi="ar-EG"/>
        </w:rPr>
      </w:pPr>
    </w:p>
    <w:p w14:paraId="5EC55DA1" w14:textId="77777777" w:rsidR="00563B14" w:rsidRPr="005A3C1A" w:rsidRDefault="00563B14" w:rsidP="00563B14">
      <w:pPr>
        <w:bidi w:val="0"/>
        <w:spacing w:before="100" w:beforeAutospacing="1" w:after="100" w:afterAutospacing="1"/>
        <w:ind w:left="0" w:firstLine="0"/>
        <w:jc w:val="center"/>
        <w:rPr>
          <w:rFonts w:eastAsia="Calibri" w:cs="Sakkal Majalla"/>
          <w:b/>
          <w:bCs/>
          <w:sz w:val="44"/>
          <w:szCs w:val="44"/>
          <w:rtl/>
          <w:lang w:bidi="ar-EG"/>
        </w:rPr>
      </w:pPr>
      <w:r w:rsidRPr="005A3C1A">
        <w:rPr>
          <w:rFonts w:eastAsia="Calibri" w:cs="Sakkal Majalla"/>
          <w:b/>
          <w:bCs/>
          <w:sz w:val="44"/>
          <w:szCs w:val="44"/>
          <w:lang w:bidi="ar-EG"/>
        </w:rPr>
        <w:t>The Impact of Change Management on the Success of Digital Projects: An Applied Study on Information Technology Companies in Taif</w:t>
      </w:r>
    </w:p>
    <w:p w14:paraId="54A5E545"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lang w:bidi="ar-EG"/>
        </w:rPr>
      </w:pPr>
      <w:r w:rsidRPr="005A3C1A">
        <w:rPr>
          <w:rFonts w:eastAsia="Calibri" w:cs="Sakkal Majalla"/>
          <w:b/>
          <w:bCs/>
          <w:sz w:val="36"/>
          <w:szCs w:val="36"/>
          <w:lang w:bidi="ar-EG"/>
        </w:rPr>
        <w:t>Preparation</w:t>
      </w:r>
      <w:r w:rsidRPr="005A3C1A">
        <w:rPr>
          <w:rFonts w:eastAsia="Calibri" w:cs="Sakkal Majalla"/>
          <w:b/>
          <w:bCs/>
          <w:sz w:val="36"/>
          <w:szCs w:val="36"/>
          <w:rtl/>
          <w:lang w:bidi="ar-EG"/>
        </w:rPr>
        <w:t>:</w:t>
      </w:r>
    </w:p>
    <w:p w14:paraId="7B596499"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rtl/>
          <w:lang w:bidi="ar-EG"/>
        </w:rPr>
      </w:pPr>
      <w:proofErr w:type="spellStart"/>
      <w:r w:rsidRPr="005A3C1A">
        <w:rPr>
          <w:rFonts w:eastAsia="Calibri" w:cs="Sakkal Majalla"/>
          <w:b/>
          <w:bCs/>
          <w:sz w:val="36"/>
          <w:szCs w:val="36"/>
          <w:lang w:bidi="ar-EG"/>
        </w:rPr>
        <w:t>Alenoud</w:t>
      </w:r>
      <w:proofErr w:type="spellEnd"/>
      <w:r w:rsidRPr="005A3C1A">
        <w:rPr>
          <w:rFonts w:eastAsia="Calibri" w:cs="Sakkal Majalla"/>
          <w:b/>
          <w:bCs/>
          <w:sz w:val="36"/>
          <w:szCs w:val="36"/>
          <w:lang w:bidi="ar-EG"/>
        </w:rPr>
        <w:t xml:space="preserve"> </w:t>
      </w:r>
      <w:proofErr w:type="spellStart"/>
      <w:r w:rsidRPr="005A3C1A">
        <w:rPr>
          <w:rFonts w:eastAsia="Calibri" w:cs="Sakkal Majalla"/>
          <w:b/>
          <w:bCs/>
          <w:sz w:val="36"/>
          <w:szCs w:val="36"/>
          <w:lang w:bidi="ar-EG"/>
        </w:rPr>
        <w:t>Awad</w:t>
      </w:r>
      <w:proofErr w:type="spellEnd"/>
      <w:r w:rsidRPr="005A3C1A">
        <w:rPr>
          <w:rFonts w:eastAsia="Calibri" w:cs="Sakkal Majalla"/>
          <w:b/>
          <w:bCs/>
          <w:sz w:val="36"/>
          <w:szCs w:val="36"/>
          <w:lang w:bidi="ar-EG"/>
        </w:rPr>
        <w:t xml:space="preserve"> </w:t>
      </w:r>
      <w:proofErr w:type="spellStart"/>
      <w:r w:rsidRPr="005A3C1A">
        <w:rPr>
          <w:rFonts w:eastAsia="Calibri" w:cs="Sakkal Majalla"/>
          <w:b/>
          <w:bCs/>
          <w:sz w:val="36"/>
          <w:szCs w:val="36"/>
          <w:lang w:bidi="ar-EG"/>
        </w:rPr>
        <w:t>Almutairy</w:t>
      </w:r>
      <w:proofErr w:type="spellEnd"/>
    </w:p>
    <w:p w14:paraId="2F754E4C"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rtl/>
          <w:lang w:bidi="ar-EG"/>
        </w:rPr>
      </w:pPr>
      <w:r w:rsidRPr="005A3C1A">
        <w:rPr>
          <w:rFonts w:eastAsia="Calibri" w:cs="Sakkal Majalla"/>
          <w:b/>
          <w:bCs/>
          <w:sz w:val="36"/>
          <w:szCs w:val="36"/>
          <w:lang w:bidi="ar-EG"/>
        </w:rPr>
        <w:t>233000557</w:t>
      </w:r>
    </w:p>
    <w:p w14:paraId="4249983E"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lang w:bidi="ar-EG"/>
        </w:rPr>
      </w:pPr>
      <w:r w:rsidRPr="005A3C1A">
        <w:rPr>
          <w:rFonts w:eastAsia="Calibri" w:cs="Sakkal Majalla"/>
          <w:b/>
          <w:bCs/>
          <w:sz w:val="36"/>
          <w:szCs w:val="36"/>
          <w:lang w:bidi="ar-EG"/>
        </w:rPr>
        <w:t>Supervision:</w:t>
      </w:r>
    </w:p>
    <w:p w14:paraId="1C626C2D"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rtl/>
          <w:lang w:bidi="ar-EG"/>
        </w:rPr>
      </w:pPr>
      <w:bookmarkStart w:id="89" w:name="_Hlk170860307"/>
      <w:r w:rsidRPr="005A3C1A">
        <w:rPr>
          <w:rFonts w:eastAsia="Calibri" w:cs="Sakkal Majalla"/>
          <w:b/>
          <w:bCs/>
          <w:sz w:val="36"/>
          <w:szCs w:val="36"/>
          <w:lang w:bidi="ar-EG"/>
        </w:rPr>
        <w:t>Dr. Al-Faisal Abdul Hamid Mohammed Hassan</w:t>
      </w:r>
    </w:p>
    <w:p w14:paraId="06DCB22C" w14:textId="77777777" w:rsidR="00563B14" w:rsidRPr="005A3C1A" w:rsidRDefault="00563B14" w:rsidP="00563B14">
      <w:pPr>
        <w:bidi w:val="0"/>
        <w:spacing w:before="100" w:beforeAutospacing="1" w:after="100" w:afterAutospacing="1"/>
        <w:ind w:left="0" w:firstLine="0"/>
        <w:jc w:val="center"/>
        <w:rPr>
          <w:rFonts w:eastAsia="Calibri" w:cs="Sakkal Majalla"/>
          <w:b/>
          <w:bCs/>
          <w:sz w:val="36"/>
          <w:szCs w:val="36"/>
          <w:lang w:bidi="ar-EG"/>
        </w:rPr>
      </w:pPr>
      <w:r w:rsidRPr="005A3C1A">
        <w:rPr>
          <w:rFonts w:eastAsia="Calibri" w:cs="Sakkal Majalla"/>
          <w:b/>
          <w:bCs/>
          <w:sz w:val="36"/>
          <w:szCs w:val="36"/>
          <w:lang w:bidi="ar-EG"/>
        </w:rPr>
        <w:t>Dr. Fayez Jarad</w:t>
      </w:r>
    </w:p>
    <w:bookmarkEnd w:id="89"/>
    <w:p w14:paraId="5BAC01D2" w14:textId="77777777" w:rsidR="00563B14" w:rsidRPr="005A3C1A" w:rsidRDefault="00563B14" w:rsidP="00563B14">
      <w:pPr>
        <w:bidi w:val="0"/>
        <w:spacing w:before="100" w:beforeAutospacing="1" w:after="100" w:afterAutospacing="1"/>
        <w:ind w:left="0" w:firstLine="0"/>
        <w:jc w:val="center"/>
        <w:rPr>
          <w:rFonts w:eastAsia="Times New Roman" w:cs="Sakkal Majalla"/>
          <w:color w:val="000000" w:themeColor="text1"/>
          <w:sz w:val="24"/>
          <w:szCs w:val="24"/>
        </w:rPr>
      </w:pPr>
      <w:r w:rsidRPr="005A3C1A">
        <w:rPr>
          <w:rFonts w:eastAsia="Calibri" w:cs="Sakkal Majalla"/>
          <w:b/>
          <w:bCs/>
          <w:sz w:val="36"/>
          <w:szCs w:val="36"/>
          <w:lang w:bidi="ar-EG"/>
        </w:rPr>
        <w:t>1445-2024</w:t>
      </w:r>
    </w:p>
    <w:sectPr w:rsidR="00563B14" w:rsidRPr="005A3C1A" w:rsidSect="0076301C">
      <w:pgSz w:w="11906" w:h="16838" w:code="9"/>
      <w:pgMar w:top="1440" w:right="1985" w:bottom="1440" w:left="1418" w:header="720" w:footer="720" w:gutter="567"/>
      <w:pgNumType w:start="1"/>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6B1D5" w14:textId="77777777" w:rsidR="00D169BB" w:rsidRDefault="00D169BB" w:rsidP="00D50B33">
      <w:pPr>
        <w:spacing w:after="0" w:line="240" w:lineRule="auto"/>
      </w:pPr>
      <w:r>
        <w:separator/>
      </w:r>
    </w:p>
  </w:endnote>
  <w:endnote w:type="continuationSeparator" w:id="0">
    <w:p w14:paraId="69550CA1" w14:textId="77777777" w:rsidR="00D169BB" w:rsidRDefault="00D169BB"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2086177"/>
      <w:docPartObj>
        <w:docPartGallery w:val="Page Numbers (Bottom of Page)"/>
        <w:docPartUnique/>
      </w:docPartObj>
    </w:sdtPr>
    <w:sdtEndPr>
      <w:rPr>
        <w:noProof/>
      </w:rPr>
    </w:sdtEndPr>
    <w:sdtContent>
      <w:p w14:paraId="5ADCD012" w14:textId="6D3E17D8" w:rsidR="00835E3E" w:rsidRDefault="00835E3E">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7B4E23E7" w14:textId="77777777" w:rsidR="00835E3E" w:rsidRDefault="00835E3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6634883"/>
      <w:docPartObj>
        <w:docPartGallery w:val="Page Numbers (Bottom of Page)"/>
        <w:docPartUnique/>
      </w:docPartObj>
    </w:sdtPr>
    <w:sdtContent>
      <w:p w14:paraId="28DD7B5C" w14:textId="77777777" w:rsidR="00563B14" w:rsidRDefault="00563B14" w:rsidP="006264FE">
        <w:pPr>
          <w:pStyle w:val="a8"/>
          <w:ind w:left="-2" w:hanging="14"/>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92022987"/>
      <w:docPartObj>
        <w:docPartGallery w:val="Page Numbers (Bottom of Page)"/>
        <w:docPartUnique/>
      </w:docPartObj>
    </w:sdtPr>
    <w:sdtEndPr>
      <w:rPr>
        <w:noProof/>
      </w:rPr>
    </w:sdtEndPr>
    <w:sdtContent>
      <w:p w14:paraId="40F0B7FF" w14:textId="3CFA882F" w:rsidR="00835E3E" w:rsidRDefault="00835E3E" w:rsidP="00835E3E">
        <w:pPr>
          <w:pStyle w:val="a8"/>
          <w:ind w:left="-2" w:firstLine="0"/>
          <w:jc w:val="center"/>
        </w:pPr>
        <w:r>
          <w:rPr>
            <w:rFonts w:hint="cs"/>
            <w:rtl/>
          </w:rPr>
          <w:t>(</w:t>
        </w:r>
        <w:r>
          <w:fldChar w:fldCharType="begin"/>
        </w:r>
        <w:r>
          <w:instrText xml:space="preserve"> PAGE   \* MERGEFORMAT </w:instrText>
        </w:r>
        <w:r>
          <w:fldChar w:fldCharType="separate"/>
        </w:r>
        <w:r>
          <w:rPr>
            <w:noProof/>
          </w:rPr>
          <w:t>2</w:t>
        </w:r>
        <w:r>
          <w:rPr>
            <w:noProof/>
          </w:rPr>
          <w:fldChar w:fldCharType="end"/>
        </w:r>
        <w:r>
          <w:rPr>
            <w:rFonts w:hint="cs"/>
            <w:noProof/>
            <w:rtl/>
          </w:rPr>
          <w:t>)</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4AB4B" w14:textId="77777777" w:rsidR="006264FE" w:rsidRPr="006264FE" w:rsidRDefault="006264FE" w:rsidP="006264F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DC133" w14:textId="77777777" w:rsidR="00D169BB" w:rsidRDefault="00D169BB" w:rsidP="00D50B33">
      <w:pPr>
        <w:spacing w:after="0" w:line="240" w:lineRule="auto"/>
      </w:pPr>
      <w:r>
        <w:separator/>
      </w:r>
    </w:p>
  </w:footnote>
  <w:footnote w:type="continuationSeparator" w:id="0">
    <w:p w14:paraId="5F74560B" w14:textId="77777777" w:rsidR="00D169BB" w:rsidRDefault="00D169BB"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3B32939"/>
    <w:multiLevelType w:val="hybridMultilevel"/>
    <w:tmpl w:val="70B4320E"/>
    <w:lvl w:ilvl="0" w:tplc="019E8094">
      <w:start w:val="1"/>
      <w:numFmt w:val="decimal"/>
      <w:lvlText w:val="(%1)"/>
      <w:lvlJc w:val="center"/>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76D49"/>
    <w:multiLevelType w:val="hybridMultilevel"/>
    <w:tmpl w:val="70168B6C"/>
    <w:lvl w:ilvl="0" w:tplc="650009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9F5625"/>
    <w:multiLevelType w:val="hybridMultilevel"/>
    <w:tmpl w:val="27786AA2"/>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4D3138"/>
    <w:multiLevelType w:val="hybridMultilevel"/>
    <w:tmpl w:val="C02259B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17334A"/>
    <w:multiLevelType w:val="hybridMultilevel"/>
    <w:tmpl w:val="C1DA472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EA737F"/>
    <w:multiLevelType w:val="hybridMultilevel"/>
    <w:tmpl w:val="63702018"/>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DE6F03"/>
    <w:multiLevelType w:val="hybridMultilevel"/>
    <w:tmpl w:val="CE38F274"/>
    <w:lvl w:ilvl="0" w:tplc="04090001">
      <w:start w:val="1"/>
      <w:numFmt w:val="bullet"/>
      <w:lvlText w:val=""/>
      <w:lvlJc w:val="left"/>
      <w:pPr>
        <w:ind w:left="360" w:hanging="360"/>
      </w:pPr>
      <w:rPr>
        <w:rFonts w:ascii="Symbol" w:hAnsi="Symbol" w:hint="default"/>
        <w:sz w:val="28"/>
        <w:szCs w:val="28"/>
      </w:rPr>
    </w:lvl>
    <w:lvl w:ilvl="1" w:tplc="FFFFFFFF">
      <w:start w:val="1"/>
      <w:numFmt w:val="lowerLetter"/>
      <w:lvlText w:val="%2."/>
      <w:lvlJc w:val="left"/>
      <w:pPr>
        <w:ind w:left="1014" w:hanging="360"/>
      </w:pPr>
    </w:lvl>
    <w:lvl w:ilvl="2" w:tplc="FFFFFFFF">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3" w15:restartNumberingAfterBreak="0">
    <w:nsid w:val="34A25973"/>
    <w:multiLevelType w:val="hybridMultilevel"/>
    <w:tmpl w:val="33247AC8"/>
    <w:lvl w:ilvl="0" w:tplc="06B83980">
      <w:start w:val="1"/>
      <w:numFmt w:val="bullet"/>
      <w:lvlText w:val=""/>
      <w:lvlJc w:val="left"/>
      <w:pPr>
        <w:ind w:left="1494" w:hanging="360"/>
      </w:pPr>
      <w:rPr>
        <w:rFonts w:ascii="Symbol" w:hAnsi="Symbol" w:hint="default"/>
      </w:rPr>
    </w:lvl>
    <w:lvl w:ilvl="1" w:tplc="FFFFFFFF" w:tentative="1">
      <w:start w:val="1"/>
      <w:numFmt w:val="bullet"/>
      <w:lvlText w:val="o"/>
      <w:lvlJc w:val="left"/>
      <w:pPr>
        <w:ind w:left="1854" w:hanging="360"/>
      </w:pPr>
      <w:rPr>
        <w:rFonts w:ascii="Courier New" w:hAnsi="Courier New" w:cs="Courier New" w:hint="default"/>
      </w:rPr>
    </w:lvl>
    <w:lvl w:ilvl="2" w:tplc="FFFFFFFF" w:tentative="1">
      <w:start w:val="1"/>
      <w:numFmt w:val="bullet"/>
      <w:lvlText w:val=""/>
      <w:lvlJc w:val="left"/>
      <w:pPr>
        <w:ind w:left="2574" w:hanging="360"/>
      </w:pPr>
      <w:rPr>
        <w:rFonts w:ascii="Wingdings" w:hAnsi="Wingdings" w:hint="default"/>
      </w:rPr>
    </w:lvl>
    <w:lvl w:ilvl="3" w:tplc="FFFFFFFF" w:tentative="1">
      <w:start w:val="1"/>
      <w:numFmt w:val="bullet"/>
      <w:lvlText w:val=""/>
      <w:lvlJc w:val="left"/>
      <w:pPr>
        <w:ind w:left="3294" w:hanging="360"/>
      </w:pPr>
      <w:rPr>
        <w:rFonts w:ascii="Symbol" w:hAnsi="Symbol" w:hint="default"/>
      </w:rPr>
    </w:lvl>
    <w:lvl w:ilvl="4" w:tplc="FFFFFFFF" w:tentative="1">
      <w:start w:val="1"/>
      <w:numFmt w:val="bullet"/>
      <w:lvlText w:val="o"/>
      <w:lvlJc w:val="left"/>
      <w:pPr>
        <w:ind w:left="4014" w:hanging="360"/>
      </w:pPr>
      <w:rPr>
        <w:rFonts w:ascii="Courier New" w:hAnsi="Courier New" w:cs="Courier New" w:hint="default"/>
      </w:rPr>
    </w:lvl>
    <w:lvl w:ilvl="5" w:tplc="FFFFFFFF" w:tentative="1">
      <w:start w:val="1"/>
      <w:numFmt w:val="bullet"/>
      <w:lvlText w:val=""/>
      <w:lvlJc w:val="left"/>
      <w:pPr>
        <w:ind w:left="4734" w:hanging="360"/>
      </w:pPr>
      <w:rPr>
        <w:rFonts w:ascii="Wingdings" w:hAnsi="Wingdings" w:hint="default"/>
      </w:rPr>
    </w:lvl>
    <w:lvl w:ilvl="6" w:tplc="FFFFFFFF" w:tentative="1">
      <w:start w:val="1"/>
      <w:numFmt w:val="bullet"/>
      <w:lvlText w:val=""/>
      <w:lvlJc w:val="left"/>
      <w:pPr>
        <w:ind w:left="5454" w:hanging="360"/>
      </w:pPr>
      <w:rPr>
        <w:rFonts w:ascii="Symbol" w:hAnsi="Symbol" w:hint="default"/>
      </w:rPr>
    </w:lvl>
    <w:lvl w:ilvl="7" w:tplc="FFFFFFFF" w:tentative="1">
      <w:start w:val="1"/>
      <w:numFmt w:val="bullet"/>
      <w:lvlText w:val="o"/>
      <w:lvlJc w:val="left"/>
      <w:pPr>
        <w:ind w:left="6174" w:hanging="360"/>
      </w:pPr>
      <w:rPr>
        <w:rFonts w:ascii="Courier New" w:hAnsi="Courier New" w:cs="Courier New" w:hint="default"/>
      </w:rPr>
    </w:lvl>
    <w:lvl w:ilvl="8" w:tplc="FFFFFFFF" w:tentative="1">
      <w:start w:val="1"/>
      <w:numFmt w:val="bullet"/>
      <w:lvlText w:val=""/>
      <w:lvlJc w:val="left"/>
      <w:pPr>
        <w:ind w:left="6894" w:hanging="360"/>
      </w:pPr>
      <w:rPr>
        <w:rFonts w:ascii="Wingdings" w:hAnsi="Wingdings" w:hint="default"/>
      </w:rPr>
    </w:lvl>
  </w:abstractNum>
  <w:abstractNum w:abstractNumId="14" w15:restartNumberingAfterBreak="0">
    <w:nsid w:val="35C05016"/>
    <w:multiLevelType w:val="hybridMultilevel"/>
    <w:tmpl w:val="31527F4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6B6821"/>
    <w:multiLevelType w:val="hybridMultilevel"/>
    <w:tmpl w:val="FA1CC7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AA578B9"/>
    <w:multiLevelType w:val="hybridMultilevel"/>
    <w:tmpl w:val="64BE6622"/>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157B93"/>
    <w:multiLevelType w:val="hybridMultilevel"/>
    <w:tmpl w:val="66288A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0385FD9"/>
    <w:multiLevelType w:val="hybridMultilevel"/>
    <w:tmpl w:val="FB0A601C"/>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DF4A43"/>
    <w:multiLevelType w:val="hybridMultilevel"/>
    <w:tmpl w:val="EF74C854"/>
    <w:lvl w:ilvl="0" w:tplc="019E8094">
      <w:start w:val="1"/>
      <w:numFmt w:val="decimal"/>
      <w:lvlText w:val="(%1)"/>
      <w:lvlJc w:val="center"/>
      <w:pPr>
        <w:ind w:left="1080" w:hanging="360"/>
      </w:pPr>
      <w:rPr>
        <w:rFonts w:hint="default"/>
      </w:rPr>
    </w:lvl>
    <w:lvl w:ilvl="1" w:tplc="E2CAFD7A">
      <w:start w:val="1"/>
      <w:numFmt w:val="decimal"/>
      <w:lvlText w:val="%2-"/>
      <w:lvlJc w:val="left"/>
      <w:pPr>
        <w:ind w:left="2160" w:hanging="360"/>
      </w:pPr>
      <w:rPr>
        <w:rFonts w:hint="default"/>
      </w:rPr>
    </w:lvl>
    <w:lvl w:ilvl="2" w:tplc="CE669A42">
      <w:start w:val="1"/>
      <w:numFmt w:val="arabicAlpha"/>
      <w:lvlText w:val="%3."/>
      <w:lvlJc w:val="left"/>
      <w:pPr>
        <w:ind w:left="2880" w:hanging="360"/>
      </w:pPr>
      <w:rPr>
        <w:rFonts w:hint="default"/>
      </w:rPr>
    </w:lvl>
    <w:lvl w:ilvl="3" w:tplc="B7B2DA08">
      <w:start w:val="1"/>
      <w:numFmt w:val="decimal"/>
      <w:lvlText w:val="%4."/>
      <w:lvlJc w:val="left"/>
      <w:pPr>
        <w:ind w:left="3600" w:hanging="360"/>
      </w:pPr>
      <w:rPr>
        <w:rFonts w:hint="default"/>
        <w:b/>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580F130D"/>
    <w:multiLevelType w:val="hybridMultilevel"/>
    <w:tmpl w:val="FC4448A8"/>
    <w:lvl w:ilvl="0" w:tplc="019E8094">
      <w:start w:val="1"/>
      <w:numFmt w:val="decimal"/>
      <w:lvlText w:val="(%1)"/>
      <w:lvlJc w:val="center"/>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AE718DE"/>
    <w:multiLevelType w:val="hybridMultilevel"/>
    <w:tmpl w:val="78FCE52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AF66BD4"/>
    <w:multiLevelType w:val="multilevel"/>
    <w:tmpl w:val="1ED410F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33D3020"/>
    <w:multiLevelType w:val="hybridMultilevel"/>
    <w:tmpl w:val="162C150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148E3"/>
    <w:multiLevelType w:val="hybridMultilevel"/>
    <w:tmpl w:val="BFF233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D221AD"/>
    <w:multiLevelType w:val="hybridMultilevel"/>
    <w:tmpl w:val="3D487EB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C1389C"/>
    <w:multiLevelType w:val="hybridMultilevel"/>
    <w:tmpl w:val="9AB0BC5A"/>
    <w:lvl w:ilvl="0" w:tplc="FFFFFFFF">
      <w:start w:val="1"/>
      <w:numFmt w:val="decimal"/>
      <w:lvlText w:val="%1-"/>
      <w:lvlJc w:val="left"/>
      <w:pPr>
        <w:ind w:left="720" w:hanging="360"/>
      </w:pPr>
      <w:rPr>
        <w:rFonts w:hint="default"/>
      </w:rPr>
    </w:lvl>
    <w:lvl w:ilvl="1" w:tplc="23747C3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9865962">
    <w:abstractNumId w:val="5"/>
  </w:num>
  <w:num w:numId="2" w16cid:durableId="154534477">
    <w:abstractNumId w:val="2"/>
  </w:num>
  <w:num w:numId="3" w16cid:durableId="1528375839">
    <w:abstractNumId w:val="9"/>
  </w:num>
  <w:num w:numId="4" w16cid:durableId="1409158601">
    <w:abstractNumId w:val="13"/>
  </w:num>
  <w:num w:numId="5" w16cid:durableId="1319842026">
    <w:abstractNumId w:val="15"/>
  </w:num>
  <w:num w:numId="6" w16cid:durableId="978804218">
    <w:abstractNumId w:val="3"/>
  </w:num>
  <w:num w:numId="7" w16cid:durableId="193613830">
    <w:abstractNumId w:val="11"/>
  </w:num>
  <w:num w:numId="8" w16cid:durableId="798113373">
    <w:abstractNumId w:val="19"/>
  </w:num>
  <w:num w:numId="9" w16cid:durableId="921646251">
    <w:abstractNumId w:val="1"/>
  </w:num>
  <w:num w:numId="10" w16cid:durableId="953442822">
    <w:abstractNumId w:val="17"/>
  </w:num>
  <w:num w:numId="11" w16cid:durableId="1859345214">
    <w:abstractNumId w:val="4"/>
  </w:num>
  <w:num w:numId="12" w16cid:durableId="857351545">
    <w:abstractNumId w:val="20"/>
  </w:num>
  <w:num w:numId="13" w16cid:durableId="1790394659">
    <w:abstractNumId w:val="10"/>
  </w:num>
  <w:num w:numId="14" w16cid:durableId="966860280">
    <w:abstractNumId w:val="23"/>
  </w:num>
  <w:num w:numId="15" w16cid:durableId="534151097">
    <w:abstractNumId w:val="7"/>
  </w:num>
  <w:num w:numId="16" w16cid:durableId="789321443">
    <w:abstractNumId w:val="21"/>
  </w:num>
  <w:num w:numId="17" w16cid:durableId="856116975">
    <w:abstractNumId w:val="22"/>
  </w:num>
  <w:num w:numId="18" w16cid:durableId="2094931235">
    <w:abstractNumId w:val="25"/>
  </w:num>
  <w:num w:numId="19" w16cid:durableId="1999578287">
    <w:abstractNumId w:val="26"/>
  </w:num>
  <w:num w:numId="20" w16cid:durableId="610481140">
    <w:abstractNumId w:val="12"/>
  </w:num>
  <w:num w:numId="21" w16cid:durableId="2023193776">
    <w:abstractNumId w:val="27"/>
  </w:num>
  <w:num w:numId="22" w16cid:durableId="1598175310">
    <w:abstractNumId w:val="14"/>
  </w:num>
  <w:num w:numId="23" w16cid:durableId="1802839713">
    <w:abstractNumId w:val="16"/>
  </w:num>
  <w:num w:numId="24" w16cid:durableId="1275287887">
    <w:abstractNumId w:val="24"/>
  </w:num>
  <w:num w:numId="25" w16cid:durableId="100221266">
    <w:abstractNumId w:val="6"/>
  </w:num>
  <w:num w:numId="26" w16cid:durableId="1168054029">
    <w:abstractNumId w:val="18"/>
  </w:num>
  <w:num w:numId="27" w16cid:durableId="1325933128">
    <w:abstractNumId w:val="8"/>
  </w:num>
  <w:num w:numId="28" w16cid:durableId="165564607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23B2"/>
    <w:rsid w:val="00002AE2"/>
    <w:rsid w:val="00005A1A"/>
    <w:rsid w:val="00006577"/>
    <w:rsid w:val="000070B4"/>
    <w:rsid w:val="00007E26"/>
    <w:rsid w:val="00010745"/>
    <w:rsid w:val="00010A37"/>
    <w:rsid w:val="000118DC"/>
    <w:rsid w:val="00011EE8"/>
    <w:rsid w:val="00012BE3"/>
    <w:rsid w:val="0001557A"/>
    <w:rsid w:val="00015BA7"/>
    <w:rsid w:val="00016351"/>
    <w:rsid w:val="00020B34"/>
    <w:rsid w:val="0002277C"/>
    <w:rsid w:val="00022DF8"/>
    <w:rsid w:val="00023DDB"/>
    <w:rsid w:val="00023E1E"/>
    <w:rsid w:val="00024B0B"/>
    <w:rsid w:val="00024DF7"/>
    <w:rsid w:val="000273CC"/>
    <w:rsid w:val="000313F1"/>
    <w:rsid w:val="00031BC3"/>
    <w:rsid w:val="0003229A"/>
    <w:rsid w:val="000324DC"/>
    <w:rsid w:val="00032DA0"/>
    <w:rsid w:val="000334A2"/>
    <w:rsid w:val="00037ABB"/>
    <w:rsid w:val="00040789"/>
    <w:rsid w:val="00042E0C"/>
    <w:rsid w:val="00043A7A"/>
    <w:rsid w:val="000453FE"/>
    <w:rsid w:val="00046BC7"/>
    <w:rsid w:val="00047138"/>
    <w:rsid w:val="000471F5"/>
    <w:rsid w:val="00047D9F"/>
    <w:rsid w:val="00050273"/>
    <w:rsid w:val="00051069"/>
    <w:rsid w:val="000535D6"/>
    <w:rsid w:val="00053704"/>
    <w:rsid w:val="00057ADD"/>
    <w:rsid w:val="00060A50"/>
    <w:rsid w:val="00060D21"/>
    <w:rsid w:val="000622A1"/>
    <w:rsid w:val="000638B5"/>
    <w:rsid w:val="00064121"/>
    <w:rsid w:val="00066B27"/>
    <w:rsid w:val="00066D65"/>
    <w:rsid w:val="00070208"/>
    <w:rsid w:val="0007175F"/>
    <w:rsid w:val="00071893"/>
    <w:rsid w:val="00075AF5"/>
    <w:rsid w:val="0007685A"/>
    <w:rsid w:val="000774CE"/>
    <w:rsid w:val="000775BE"/>
    <w:rsid w:val="000804E4"/>
    <w:rsid w:val="000817A6"/>
    <w:rsid w:val="00082843"/>
    <w:rsid w:val="00084D1B"/>
    <w:rsid w:val="00086A0E"/>
    <w:rsid w:val="00086E88"/>
    <w:rsid w:val="0009177A"/>
    <w:rsid w:val="0009215E"/>
    <w:rsid w:val="000934BD"/>
    <w:rsid w:val="0009430C"/>
    <w:rsid w:val="00094D97"/>
    <w:rsid w:val="00096143"/>
    <w:rsid w:val="000966A6"/>
    <w:rsid w:val="000A0DD7"/>
    <w:rsid w:val="000A1DD5"/>
    <w:rsid w:val="000A236C"/>
    <w:rsid w:val="000A6EA1"/>
    <w:rsid w:val="000B518C"/>
    <w:rsid w:val="000B5323"/>
    <w:rsid w:val="000B6467"/>
    <w:rsid w:val="000B7287"/>
    <w:rsid w:val="000C01FB"/>
    <w:rsid w:val="000C50D5"/>
    <w:rsid w:val="000C5991"/>
    <w:rsid w:val="000C59FE"/>
    <w:rsid w:val="000C7F69"/>
    <w:rsid w:val="000D12FC"/>
    <w:rsid w:val="000D183B"/>
    <w:rsid w:val="000D25AC"/>
    <w:rsid w:val="000D3167"/>
    <w:rsid w:val="000D3387"/>
    <w:rsid w:val="000D601E"/>
    <w:rsid w:val="000D7077"/>
    <w:rsid w:val="000D7C14"/>
    <w:rsid w:val="000E0F07"/>
    <w:rsid w:val="000E211E"/>
    <w:rsid w:val="000E26B7"/>
    <w:rsid w:val="000E2A74"/>
    <w:rsid w:val="000E2B8A"/>
    <w:rsid w:val="000E38D2"/>
    <w:rsid w:val="000E5070"/>
    <w:rsid w:val="000E54B6"/>
    <w:rsid w:val="000E54C2"/>
    <w:rsid w:val="000F1E9A"/>
    <w:rsid w:val="000F49BB"/>
    <w:rsid w:val="000F500B"/>
    <w:rsid w:val="000F6412"/>
    <w:rsid w:val="00102807"/>
    <w:rsid w:val="00104DC0"/>
    <w:rsid w:val="00104FA3"/>
    <w:rsid w:val="00105AFD"/>
    <w:rsid w:val="00113F05"/>
    <w:rsid w:val="00116662"/>
    <w:rsid w:val="00116BB0"/>
    <w:rsid w:val="00120537"/>
    <w:rsid w:val="001219C3"/>
    <w:rsid w:val="00121A83"/>
    <w:rsid w:val="001232BA"/>
    <w:rsid w:val="00123AE8"/>
    <w:rsid w:val="00124C99"/>
    <w:rsid w:val="00126573"/>
    <w:rsid w:val="0012707B"/>
    <w:rsid w:val="00130197"/>
    <w:rsid w:val="00131163"/>
    <w:rsid w:val="00132E98"/>
    <w:rsid w:val="0013461B"/>
    <w:rsid w:val="00134906"/>
    <w:rsid w:val="00140257"/>
    <w:rsid w:val="00140336"/>
    <w:rsid w:val="001410F8"/>
    <w:rsid w:val="00143220"/>
    <w:rsid w:val="0014482C"/>
    <w:rsid w:val="00145188"/>
    <w:rsid w:val="0014569B"/>
    <w:rsid w:val="0014591D"/>
    <w:rsid w:val="00145B47"/>
    <w:rsid w:val="001469EB"/>
    <w:rsid w:val="00152497"/>
    <w:rsid w:val="00152D41"/>
    <w:rsid w:val="00154352"/>
    <w:rsid w:val="00156F11"/>
    <w:rsid w:val="00160DE9"/>
    <w:rsid w:val="001618FA"/>
    <w:rsid w:val="0016192C"/>
    <w:rsid w:val="00164B93"/>
    <w:rsid w:val="00165163"/>
    <w:rsid w:val="00165E9F"/>
    <w:rsid w:val="00166C75"/>
    <w:rsid w:val="00166CD8"/>
    <w:rsid w:val="00166EF4"/>
    <w:rsid w:val="001703A0"/>
    <w:rsid w:val="001718ED"/>
    <w:rsid w:val="00177C54"/>
    <w:rsid w:val="00177C6C"/>
    <w:rsid w:val="00181717"/>
    <w:rsid w:val="00181C1B"/>
    <w:rsid w:val="00187DDB"/>
    <w:rsid w:val="001916B7"/>
    <w:rsid w:val="001964AE"/>
    <w:rsid w:val="001966D0"/>
    <w:rsid w:val="00197EF9"/>
    <w:rsid w:val="001A1707"/>
    <w:rsid w:val="001A312D"/>
    <w:rsid w:val="001A5BFA"/>
    <w:rsid w:val="001B28A6"/>
    <w:rsid w:val="001B3D64"/>
    <w:rsid w:val="001B44EA"/>
    <w:rsid w:val="001B54E5"/>
    <w:rsid w:val="001C0325"/>
    <w:rsid w:val="001C0556"/>
    <w:rsid w:val="001C07EA"/>
    <w:rsid w:val="001C201F"/>
    <w:rsid w:val="001C29EF"/>
    <w:rsid w:val="001C33E0"/>
    <w:rsid w:val="001C3B4A"/>
    <w:rsid w:val="001C61BC"/>
    <w:rsid w:val="001C775C"/>
    <w:rsid w:val="001D00AB"/>
    <w:rsid w:val="001D179E"/>
    <w:rsid w:val="001D1C1A"/>
    <w:rsid w:val="001D2F4E"/>
    <w:rsid w:val="001D56C8"/>
    <w:rsid w:val="001D56F9"/>
    <w:rsid w:val="001E213A"/>
    <w:rsid w:val="001E221B"/>
    <w:rsid w:val="001E2578"/>
    <w:rsid w:val="001E30A6"/>
    <w:rsid w:val="001E48E1"/>
    <w:rsid w:val="001E4B29"/>
    <w:rsid w:val="001E55F0"/>
    <w:rsid w:val="001E5F71"/>
    <w:rsid w:val="001F098E"/>
    <w:rsid w:val="001F1197"/>
    <w:rsid w:val="001F275E"/>
    <w:rsid w:val="001F3844"/>
    <w:rsid w:val="001F43A5"/>
    <w:rsid w:val="001F4D0A"/>
    <w:rsid w:val="001F5E77"/>
    <w:rsid w:val="00200CBA"/>
    <w:rsid w:val="00206642"/>
    <w:rsid w:val="00206BA2"/>
    <w:rsid w:val="0021057A"/>
    <w:rsid w:val="002143E4"/>
    <w:rsid w:val="00214608"/>
    <w:rsid w:val="00214F0C"/>
    <w:rsid w:val="00215B88"/>
    <w:rsid w:val="00216E57"/>
    <w:rsid w:val="00221611"/>
    <w:rsid w:val="00221F73"/>
    <w:rsid w:val="00223387"/>
    <w:rsid w:val="00224C31"/>
    <w:rsid w:val="00224ED6"/>
    <w:rsid w:val="00230329"/>
    <w:rsid w:val="0023141A"/>
    <w:rsid w:val="00232172"/>
    <w:rsid w:val="00235C4E"/>
    <w:rsid w:val="00235CE9"/>
    <w:rsid w:val="0024387B"/>
    <w:rsid w:val="00244419"/>
    <w:rsid w:val="00246337"/>
    <w:rsid w:val="002477DE"/>
    <w:rsid w:val="00247A7E"/>
    <w:rsid w:val="00251DD2"/>
    <w:rsid w:val="0025204C"/>
    <w:rsid w:val="0025272D"/>
    <w:rsid w:val="0025315F"/>
    <w:rsid w:val="002533FE"/>
    <w:rsid w:val="00253A21"/>
    <w:rsid w:val="00254529"/>
    <w:rsid w:val="0025583E"/>
    <w:rsid w:val="00255C8F"/>
    <w:rsid w:val="00255DEB"/>
    <w:rsid w:val="00256597"/>
    <w:rsid w:val="0025717C"/>
    <w:rsid w:val="00261870"/>
    <w:rsid w:val="00262ADF"/>
    <w:rsid w:val="00264989"/>
    <w:rsid w:val="002656AE"/>
    <w:rsid w:val="0026571C"/>
    <w:rsid w:val="002657B5"/>
    <w:rsid w:val="00265AE5"/>
    <w:rsid w:val="002665AE"/>
    <w:rsid w:val="0027181A"/>
    <w:rsid w:val="00271B9A"/>
    <w:rsid w:val="002729EF"/>
    <w:rsid w:val="00274F4F"/>
    <w:rsid w:val="002750CF"/>
    <w:rsid w:val="00275559"/>
    <w:rsid w:val="00275864"/>
    <w:rsid w:val="00282DBB"/>
    <w:rsid w:val="002834F6"/>
    <w:rsid w:val="00283963"/>
    <w:rsid w:val="002877CF"/>
    <w:rsid w:val="002929F9"/>
    <w:rsid w:val="00293408"/>
    <w:rsid w:val="0029448E"/>
    <w:rsid w:val="00297E56"/>
    <w:rsid w:val="002A1B21"/>
    <w:rsid w:val="002A1EA0"/>
    <w:rsid w:val="002A3B6D"/>
    <w:rsid w:val="002A44BF"/>
    <w:rsid w:val="002A59A9"/>
    <w:rsid w:val="002B090D"/>
    <w:rsid w:val="002B122E"/>
    <w:rsid w:val="002B1835"/>
    <w:rsid w:val="002B554A"/>
    <w:rsid w:val="002B6193"/>
    <w:rsid w:val="002B729D"/>
    <w:rsid w:val="002C16BA"/>
    <w:rsid w:val="002C3B72"/>
    <w:rsid w:val="002C4ACB"/>
    <w:rsid w:val="002C52E8"/>
    <w:rsid w:val="002C68A9"/>
    <w:rsid w:val="002C725D"/>
    <w:rsid w:val="002D1B78"/>
    <w:rsid w:val="002D1E79"/>
    <w:rsid w:val="002D3EE8"/>
    <w:rsid w:val="002D7E3A"/>
    <w:rsid w:val="002E1FEB"/>
    <w:rsid w:val="002E2C88"/>
    <w:rsid w:val="002E38CC"/>
    <w:rsid w:val="002E3D65"/>
    <w:rsid w:val="002E48C8"/>
    <w:rsid w:val="002E5014"/>
    <w:rsid w:val="002E59BA"/>
    <w:rsid w:val="002E5B50"/>
    <w:rsid w:val="002E76A0"/>
    <w:rsid w:val="002E7C72"/>
    <w:rsid w:val="002F2FD1"/>
    <w:rsid w:val="002F337C"/>
    <w:rsid w:val="002F4AC2"/>
    <w:rsid w:val="002F5284"/>
    <w:rsid w:val="002F53BC"/>
    <w:rsid w:val="002F5768"/>
    <w:rsid w:val="002F5C16"/>
    <w:rsid w:val="002F6019"/>
    <w:rsid w:val="002F6346"/>
    <w:rsid w:val="00302389"/>
    <w:rsid w:val="00306364"/>
    <w:rsid w:val="00307513"/>
    <w:rsid w:val="00311A06"/>
    <w:rsid w:val="00312743"/>
    <w:rsid w:val="00312C0E"/>
    <w:rsid w:val="00313A42"/>
    <w:rsid w:val="003146A9"/>
    <w:rsid w:val="00314799"/>
    <w:rsid w:val="00316B45"/>
    <w:rsid w:val="00321A5B"/>
    <w:rsid w:val="003247D7"/>
    <w:rsid w:val="00330C24"/>
    <w:rsid w:val="003314E2"/>
    <w:rsid w:val="00333841"/>
    <w:rsid w:val="00337070"/>
    <w:rsid w:val="003400A5"/>
    <w:rsid w:val="00342E4A"/>
    <w:rsid w:val="00343B71"/>
    <w:rsid w:val="00343F8A"/>
    <w:rsid w:val="003440AF"/>
    <w:rsid w:val="00346008"/>
    <w:rsid w:val="003464A8"/>
    <w:rsid w:val="0035108B"/>
    <w:rsid w:val="00351403"/>
    <w:rsid w:val="003516FA"/>
    <w:rsid w:val="00351AB5"/>
    <w:rsid w:val="00352860"/>
    <w:rsid w:val="003536EE"/>
    <w:rsid w:val="00353CE0"/>
    <w:rsid w:val="0035746A"/>
    <w:rsid w:val="003655E7"/>
    <w:rsid w:val="00365D0F"/>
    <w:rsid w:val="00366B66"/>
    <w:rsid w:val="00370E5A"/>
    <w:rsid w:val="0037198C"/>
    <w:rsid w:val="003729FC"/>
    <w:rsid w:val="003742B8"/>
    <w:rsid w:val="0038267D"/>
    <w:rsid w:val="003842D0"/>
    <w:rsid w:val="00385362"/>
    <w:rsid w:val="0038566B"/>
    <w:rsid w:val="00385BDD"/>
    <w:rsid w:val="0038747F"/>
    <w:rsid w:val="00387D6F"/>
    <w:rsid w:val="00390294"/>
    <w:rsid w:val="00390F15"/>
    <w:rsid w:val="00391E9F"/>
    <w:rsid w:val="00396785"/>
    <w:rsid w:val="0039701D"/>
    <w:rsid w:val="00397409"/>
    <w:rsid w:val="003A11A0"/>
    <w:rsid w:val="003A2FA4"/>
    <w:rsid w:val="003A2FD8"/>
    <w:rsid w:val="003A3892"/>
    <w:rsid w:val="003A520B"/>
    <w:rsid w:val="003A5CE3"/>
    <w:rsid w:val="003A6ECD"/>
    <w:rsid w:val="003B0696"/>
    <w:rsid w:val="003B2F7D"/>
    <w:rsid w:val="003B2FB9"/>
    <w:rsid w:val="003B504C"/>
    <w:rsid w:val="003B582D"/>
    <w:rsid w:val="003B5ACB"/>
    <w:rsid w:val="003B62E9"/>
    <w:rsid w:val="003B66F9"/>
    <w:rsid w:val="003C0369"/>
    <w:rsid w:val="003C1BA4"/>
    <w:rsid w:val="003C282B"/>
    <w:rsid w:val="003C38A4"/>
    <w:rsid w:val="003C406C"/>
    <w:rsid w:val="003C4665"/>
    <w:rsid w:val="003C60C1"/>
    <w:rsid w:val="003C6A8B"/>
    <w:rsid w:val="003C7297"/>
    <w:rsid w:val="003D1661"/>
    <w:rsid w:val="003D16F3"/>
    <w:rsid w:val="003D537D"/>
    <w:rsid w:val="003D6B15"/>
    <w:rsid w:val="003E0804"/>
    <w:rsid w:val="003E0BB1"/>
    <w:rsid w:val="003E33C5"/>
    <w:rsid w:val="003E3813"/>
    <w:rsid w:val="003E4016"/>
    <w:rsid w:val="003F6999"/>
    <w:rsid w:val="003F7539"/>
    <w:rsid w:val="003F7789"/>
    <w:rsid w:val="003F7C11"/>
    <w:rsid w:val="004015ED"/>
    <w:rsid w:val="00402FF3"/>
    <w:rsid w:val="0040397A"/>
    <w:rsid w:val="00403C45"/>
    <w:rsid w:val="00407080"/>
    <w:rsid w:val="00411502"/>
    <w:rsid w:val="00413CC5"/>
    <w:rsid w:val="00415138"/>
    <w:rsid w:val="004161B2"/>
    <w:rsid w:val="00417387"/>
    <w:rsid w:val="004174D4"/>
    <w:rsid w:val="00421108"/>
    <w:rsid w:val="004211A5"/>
    <w:rsid w:val="00422A36"/>
    <w:rsid w:val="004230B6"/>
    <w:rsid w:val="0042725D"/>
    <w:rsid w:val="00427A93"/>
    <w:rsid w:val="00427AAA"/>
    <w:rsid w:val="00430039"/>
    <w:rsid w:val="0043022F"/>
    <w:rsid w:val="00432305"/>
    <w:rsid w:val="004324D9"/>
    <w:rsid w:val="0043263B"/>
    <w:rsid w:val="00433BCD"/>
    <w:rsid w:val="00436B88"/>
    <w:rsid w:val="004371D5"/>
    <w:rsid w:val="004376F1"/>
    <w:rsid w:val="00437B1C"/>
    <w:rsid w:val="004409A5"/>
    <w:rsid w:val="004430A1"/>
    <w:rsid w:val="0044422E"/>
    <w:rsid w:val="0044492C"/>
    <w:rsid w:val="00446639"/>
    <w:rsid w:val="00451AB6"/>
    <w:rsid w:val="00451C63"/>
    <w:rsid w:val="004521C1"/>
    <w:rsid w:val="0045220F"/>
    <w:rsid w:val="00452A11"/>
    <w:rsid w:val="00452B65"/>
    <w:rsid w:val="00453BF2"/>
    <w:rsid w:val="0045455D"/>
    <w:rsid w:val="00454B19"/>
    <w:rsid w:val="00455480"/>
    <w:rsid w:val="004564D8"/>
    <w:rsid w:val="00456E20"/>
    <w:rsid w:val="00462022"/>
    <w:rsid w:val="00463877"/>
    <w:rsid w:val="00463F46"/>
    <w:rsid w:val="00464E75"/>
    <w:rsid w:val="00466052"/>
    <w:rsid w:val="0047066A"/>
    <w:rsid w:val="00471EDD"/>
    <w:rsid w:val="00472777"/>
    <w:rsid w:val="00472A66"/>
    <w:rsid w:val="00474879"/>
    <w:rsid w:val="0047498B"/>
    <w:rsid w:val="00477480"/>
    <w:rsid w:val="00477C2A"/>
    <w:rsid w:val="00477F3B"/>
    <w:rsid w:val="00480E3D"/>
    <w:rsid w:val="0048476F"/>
    <w:rsid w:val="00484942"/>
    <w:rsid w:val="0048531C"/>
    <w:rsid w:val="004870C0"/>
    <w:rsid w:val="00487ACB"/>
    <w:rsid w:val="00487E06"/>
    <w:rsid w:val="0049375D"/>
    <w:rsid w:val="00496445"/>
    <w:rsid w:val="0049681D"/>
    <w:rsid w:val="004973B9"/>
    <w:rsid w:val="004A0001"/>
    <w:rsid w:val="004A0470"/>
    <w:rsid w:val="004A37EC"/>
    <w:rsid w:val="004A4464"/>
    <w:rsid w:val="004A5804"/>
    <w:rsid w:val="004A6F53"/>
    <w:rsid w:val="004B03FD"/>
    <w:rsid w:val="004B08AE"/>
    <w:rsid w:val="004B0982"/>
    <w:rsid w:val="004B0CFB"/>
    <w:rsid w:val="004B263E"/>
    <w:rsid w:val="004B61D4"/>
    <w:rsid w:val="004B6EF8"/>
    <w:rsid w:val="004B799D"/>
    <w:rsid w:val="004C7814"/>
    <w:rsid w:val="004C7CD8"/>
    <w:rsid w:val="004D1A85"/>
    <w:rsid w:val="004D384A"/>
    <w:rsid w:val="004D3AD0"/>
    <w:rsid w:val="004D7A40"/>
    <w:rsid w:val="004E0472"/>
    <w:rsid w:val="004E0FAC"/>
    <w:rsid w:val="004E1EEC"/>
    <w:rsid w:val="004E32C1"/>
    <w:rsid w:val="004E4015"/>
    <w:rsid w:val="004E481F"/>
    <w:rsid w:val="004E6A4E"/>
    <w:rsid w:val="004E6B40"/>
    <w:rsid w:val="004F0869"/>
    <w:rsid w:val="004F186D"/>
    <w:rsid w:val="00500169"/>
    <w:rsid w:val="00501897"/>
    <w:rsid w:val="00501EC7"/>
    <w:rsid w:val="0050241B"/>
    <w:rsid w:val="00502D28"/>
    <w:rsid w:val="00506501"/>
    <w:rsid w:val="00506B83"/>
    <w:rsid w:val="00510C40"/>
    <w:rsid w:val="00511741"/>
    <w:rsid w:val="005144BF"/>
    <w:rsid w:val="00514DC5"/>
    <w:rsid w:val="00515214"/>
    <w:rsid w:val="005157FC"/>
    <w:rsid w:val="00515EFE"/>
    <w:rsid w:val="00517F00"/>
    <w:rsid w:val="00520662"/>
    <w:rsid w:val="00522241"/>
    <w:rsid w:val="00523200"/>
    <w:rsid w:val="00524D18"/>
    <w:rsid w:val="0053360E"/>
    <w:rsid w:val="00535D7C"/>
    <w:rsid w:val="00537412"/>
    <w:rsid w:val="00537853"/>
    <w:rsid w:val="00540C89"/>
    <w:rsid w:val="005418A6"/>
    <w:rsid w:val="005456E4"/>
    <w:rsid w:val="005466B9"/>
    <w:rsid w:val="00547873"/>
    <w:rsid w:val="00547DBC"/>
    <w:rsid w:val="005519AF"/>
    <w:rsid w:val="00552DC6"/>
    <w:rsid w:val="005551CD"/>
    <w:rsid w:val="00555469"/>
    <w:rsid w:val="00557B07"/>
    <w:rsid w:val="00560791"/>
    <w:rsid w:val="00563B14"/>
    <w:rsid w:val="00563E7D"/>
    <w:rsid w:val="00564397"/>
    <w:rsid w:val="00573A1D"/>
    <w:rsid w:val="005745F1"/>
    <w:rsid w:val="00576A29"/>
    <w:rsid w:val="00577008"/>
    <w:rsid w:val="00577FE8"/>
    <w:rsid w:val="00580550"/>
    <w:rsid w:val="0058221B"/>
    <w:rsid w:val="005866D9"/>
    <w:rsid w:val="005902C0"/>
    <w:rsid w:val="00590617"/>
    <w:rsid w:val="00590F47"/>
    <w:rsid w:val="00591E98"/>
    <w:rsid w:val="005936E8"/>
    <w:rsid w:val="005941CF"/>
    <w:rsid w:val="0059593E"/>
    <w:rsid w:val="0059791E"/>
    <w:rsid w:val="005A21CE"/>
    <w:rsid w:val="005A2569"/>
    <w:rsid w:val="005A353C"/>
    <w:rsid w:val="005A3C1A"/>
    <w:rsid w:val="005A4E15"/>
    <w:rsid w:val="005A562C"/>
    <w:rsid w:val="005A626E"/>
    <w:rsid w:val="005B2BA7"/>
    <w:rsid w:val="005B38C9"/>
    <w:rsid w:val="005B5C5C"/>
    <w:rsid w:val="005B5F65"/>
    <w:rsid w:val="005B60CA"/>
    <w:rsid w:val="005B6ABC"/>
    <w:rsid w:val="005C01EA"/>
    <w:rsid w:val="005C0419"/>
    <w:rsid w:val="005C1031"/>
    <w:rsid w:val="005C35E4"/>
    <w:rsid w:val="005C5308"/>
    <w:rsid w:val="005C565A"/>
    <w:rsid w:val="005C59CE"/>
    <w:rsid w:val="005C62F3"/>
    <w:rsid w:val="005C65C8"/>
    <w:rsid w:val="005C7003"/>
    <w:rsid w:val="005C7805"/>
    <w:rsid w:val="005D2B33"/>
    <w:rsid w:val="005D361A"/>
    <w:rsid w:val="005E00ED"/>
    <w:rsid w:val="005E0D78"/>
    <w:rsid w:val="005E1968"/>
    <w:rsid w:val="005E376D"/>
    <w:rsid w:val="005E63D4"/>
    <w:rsid w:val="005E6409"/>
    <w:rsid w:val="005E691D"/>
    <w:rsid w:val="005F11DB"/>
    <w:rsid w:val="005F141C"/>
    <w:rsid w:val="005F4408"/>
    <w:rsid w:val="005F472F"/>
    <w:rsid w:val="005F53B6"/>
    <w:rsid w:val="005F7C75"/>
    <w:rsid w:val="00600E27"/>
    <w:rsid w:val="006017A3"/>
    <w:rsid w:val="006022E1"/>
    <w:rsid w:val="0060309B"/>
    <w:rsid w:val="00603E9B"/>
    <w:rsid w:val="00604628"/>
    <w:rsid w:val="006056B6"/>
    <w:rsid w:val="006071F6"/>
    <w:rsid w:val="006077D3"/>
    <w:rsid w:val="00610549"/>
    <w:rsid w:val="006131F4"/>
    <w:rsid w:val="00613D45"/>
    <w:rsid w:val="0061658A"/>
    <w:rsid w:val="00620062"/>
    <w:rsid w:val="00621695"/>
    <w:rsid w:val="0062276C"/>
    <w:rsid w:val="00623835"/>
    <w:rsid w:val="00626019"/>
    <w:rsid w:val="00626265"/>
    <w:rsid w:val="006264FE"/>
    <w:rsid w:val="00627927"/>
    <w:rsid w:val="00630585"/>
    <w:rsid w:val="006325DE"/>
    <w:rsid w:val="00632BC3"/>
    <w:rsid w:val="006333B9"/>
    <w:rsid w:val="00634A91"/>
    <w:rsid w:val="006351B9"/>
    <w:rsid w:val="006357EB"/>
    <w:rsid w:val="00640288"/>
    <w:rsid w:val="00641C3C"/>
    <w:rsid w:val="006436B4"/>
    <w:rsid w:val="00644107"/>
    <w:rsid w:val="0064628F"/>
    <w:rsid w:val="00652554"/>
    <w:rsid w:val="00652650"/>
    <w:rsid w:val="0065540F"/>
    <w:rsid w:val="00655793"/>
    <w:rsid w:val="006566A9"/>
    <w:rsid w:val="00664A78"/>
    <w:rsid w:val="00665CEE"/>
    <w:rsid w:val="006664AD"/>
    <w:rsid w:val="00672515"/>
    <w:rsid w:val="00675C4A"/>
    <w:rsid w:val="00675D5C"/>
    <w:rsid w:val="006766EC"/>
    <w:rsid w:val="00683835"/>
    <w:rsid w:val="00690C92"/>
    <w:rsid w:val="0069329C"/>
    <w:rsid w:val="00693552"/>
    <w:rsid w:val="00693FD5"/>
    <w:rsid w:val="00694B1B"/>
    <w:rsid w:val="00695CF6"/>
    <w:rsid w:val="00696847"/>
    <w:rsid w:val="00697572"/>
    <w:rsid w:val="006A1A7A"/>
    <w:rsid w:val="006A469E"/>
    <w:rsid w:val="006A6174"/>
    <w:rsid w:val="006B070D"/>
    <w:rsid w:val="006B11F9"/>
    <w:rsid w:val="006B17D5"/>
    <w:rsid w:val="006B42ED"/>
    <w:rsid w:val="006B6FF0"/>
    <w:rsid w:val="006C07E6"/>
    <w:rsid w:val="006C087E"/>
    <w:rsid w:val="006C1746"/>
    <w:rsid w:val="006C5DC1"/>
    <w:rsid w:val="006C6016"/>
    <w:rsid w:val="006C69EB"/>
    <w:rsid w:val="006D380C"/>
    <w:rsid w:val="006D4AED"/>
    <w:rsid w:val="006D62D1"/>
    <w:rsid w:val="006D72E1"/>
    <w:rsid w:val="006E135E"/>
    <w:rsid w:val="006E1AF2"/>
    <w:rsid w:val="006E3588"/>
    <w:rsid w:val="006E57DD"/>
    <w:rsid w:val="006E66C9"/>
    <w:rsid w:val="006E7362"/>
    <w:rsid w:val="006F447C"/>
    <w:rsid w:val="006F75A0"/>
    <w:rsid w:val="006F7B77"/>
    <w:rsid w:val="006F7D21"/>
    <w:rsid w:val="00702145"/>
    <w:rsid w:val="00703DF8"/>
    <w:rsid w:val="007054FB"/>
    <w:rsid w:val="0070578B"/>
    <w:rsid w:val="007105D5"/>
    <w:rsid w:val="007108E5"/>
    <w:rsid w:val="00711AD5"/>
    <w:rsid w:val="0071220B"/>
    <w:rsid w:val="00713607"/>
    <w:rsid w:val="00713A4C"/>
    <w:rsid w:val="00715306"/>
    <w:rsid w:val="007161C0"/>
    <w:rsid w:val="00716274"/>
    <w:rsid w:val="0071640F"/>
    <w:rsid w:val="007209CC"/>
    <w:rsid w:val="00720EA6"/>
    <w:rsid w:val="007213D7"/>
    <w:rsid w:val="00721642"/>
    <w:rsid w:val="00721ED7"/>
    <w:rsid w:val="00722704"/>
    <w:rsid w:val="00722B70"/>
    <w:rsid w:val="0072433F"/>
    <w:rsid w:val="00724B82"/>
    <w:rsid w:val="00726BC1"/>
    <w:rsid w:val="00736600"/>
    <w:rsid w:val="0073697B"/>
    <w:rsid w:val="00737555"/>
    <w:rsid w:val="00740F30"/>
    <w:rsid w:val="00740FD8"/>
    <w:rsid w:val="007431C0"/>
    <w:rsid w:val="0074504F"/>
    <w:rsid w:val="00745492"/>
    <w:rsid w:val="007455A1"/>
    <w:rsid w:val="0074611F"/>
    <w:rsid w:val="0074684F"/>
    <w:rsid w:val="00751852"/>
    <w:rsid w:val="007542AA"/>
    <w:rsid w:val="007545C6"/>
    <w:rsid w:val="00754D13"/>
    <w:rsid w:val="00756E7B"/>
    <w:rsid w:val="0076091E"/>
    <w:rsid w:val="00761659"/>
    <w:rsid w:val="00761B2E"/>
    <w:rsid w:val="00761B7C"/>
    <w:rsid w:val="0076301C"/>
    <w:rsid w:val="00763528"/>
    <w:rsid w:val="007652FE"/>
    <w:rsid w:val="00767038"/>
    <w:rsid w:val="0077289D"/>
    <w:rsid w:val="00772975"/>
    <w:rsid w:val="007739D1"/>
    <w:rsid w:val="007756C2"/>
    <w:rsid w:val="00780B1D"/>
    <w:rsid w:val="007816D8"/>
    <w:rsid w:val="00783665"/>
    <w:rsid w:val="00784297"/>
    <w:rsid w:val="007851F3"/>
    <w:rsid w:val="00785B5A"/>
    <w:rsid w:val="0078714D"/>
    <w:rsid w:val="007876CB"/>
    <w:rsid w:val="0079243D"/>
    <w:rsid w:val="007928ED"/>
    <w:rsid w:val="007934B9"/>
    <w:rsid w:val="00793827"/>
    <w:rsid w:val="00793EFD"/>
    <w:rsid w:val="00797B93"/>
    <w:rsid w:val="00797BB6"/>
    <w:rsid w:val="007A0912"/>
    <w:rsid w:val="007A0F41"/>
    <w:rsid w:val="007A216B"/>
    <w:rsid w:val="007A34CF"/>
    <w:rsid w:val="007A48CE"/>
    <w:rsid w:val="007A5C35"/>
    <w:rsid w:val="007A6535"/>
    <w:rsid w:val="007B0495"/>
    <w:rsid w:val="007B228E"/>
    <w:rsid w:val="007B25CE"/>
    <w:rsid w:val="007B419A"/>
    <w:rsid w:val="007B4DB0"/>
    <w:rsid w:val="007B5511"/>
    <w:rsid w:val="007B74CC"/>
    <w:rsid w:val="007B7826"/>
    <w:rsid w:val="007C03C8"/>
    <w:rsid w:val="007C1880"/>
    <w:rsid w:val="007C3EED"/>
    <w:rsid w:val="007C502F"/>
    <w:rsid w:val="007C70DA"/>
    <w:rsid w:val="007D21B1"/>
    <w:rsid w:val="007D23CF"/>
    <w:rsid w:val="007E22BC"/>
    <w:rsid w:val="007E2600"/>
    <w:rsid w:val="007E2BE1"/>
    <w:rsid w:val="007E4811"/>
    <w:rsid w:val="007F30ED"/>
    <w:rsid w:val="007F32FE"/>
    <w:rsid w:val="007F483E"/>
    <w:rsid w:val="007F4D93"/>
    <w:rsid w:val="007F699F"/>
    <w:rsid w:val="007F7C9C"/>
    <w:rsid w:val="008014D5"/>
    <w:rsid w:val="00801FD6"/>
    <w:rsid w:val="00805E77"/>
    <w:rsid w:val="00810D0A"/>
    <w:rsid w:val="008110DB"/>
    <w:rsid w:val="00813C65"/>
    <w:rsid w:val="00815492"/>
    <w:rsid w:val="008156B9"/>
    <w:rsid w:val="00817A83"/>
    <w:rsid w:val="00820382"/>
    <w:rsid w:val="00825071"/>
    <w:rsid w:val="00827E4E"/>
    <w:rsid w:val="00831E43"/>
    <w:rsid w:val="0083313B"/>
    <w:rsid w:val="00835E3E"/>
    <w:rsid w:val="00836056"/>
    <w:rsid w:val="00836266"/>
    <w:rsid w:val="00836859"/>
    <w:rsid w:val="0084209D"/>
    <w:rsid w:val="008458D9"/>
    <w:rsid w:val="00851878"/>
    <w:rsid w:val="00853003"/>
    <w:rsid w:val="0085413D"/>
    <w:rsid w:val="00854801"/>
    <w:rsid w:val="008550E3"/>
    <w:rsid w:val="008570F1"/>
    <w:rsid w:val="00857942"/>
    <w:rsid w:val="00860DE6"/>
    <w:rsid w:val="00860E51"/>
    <w:rsid w:val="008616BC"/>
    <w:rsid w:val="0086184E"/>
    <w:rsid w:val="0086281E"/>
    <w:rsid w:val="00863269"/>
    <w:rsid w:val="00863646"/>
    <w:rsid w:val="00863998"/>
    <w:rsid w:val="00864622"/>
    <w:rsid w:val="00865BD4"/>
    <w:rsid w:val="00867A50"/>
    <w:rsid w:val="00870CF1"/>
    <w:rsid w:val="008723BA"/>
    <w:rsid w:val="00872BD9"/>
    <w:rsid w:val="008767F6"/>
    <w:rsid w:val="00876991"/>
    <w:rsid w:val="00876D62"/>
    <w:rsid w:val="00877013"/>
    <w:rsid w:val="00880D30"/>
    <w:rsid w:val="00881082"/>
    <w:rsid w:val="008813BA"/>
    <w:rsid w:val="0088297D"/>
    <w:rsid w:val="00886C39"/>
    <w:rsid w:val="00887E99"/>
    <w:rsid w:val="00891BD4"/>
    <w:rsid w:val="00895285"/>
    <w:rsid w:val="00895DF6"/>
    <w:rsid w:val="00895F97"/>
    <w:rsid w:val="00895FCC"/>
    <w:rsid w:val="00896D02"/>
    <w:rsid w:val="008A033E"/>
    <w:rsid w:val="008A0D47"/>
    <w:rsid w:val="008A262F"/>
    <w:rsid w:val="008A2E4D"/>
    <w:rsid w:val="008A2E84"/>
    <w:rsid w:val="008A2EF1"/>
    <w:rsid w:val="008A3302"/>
    <w:rsid w:val="008A3606"/>
    <w:rsid w:val="008A3EA1"/>
    <w:rsid w:val="008A4575"/>
    <w:rsid w:val="008A468A"/>
    <w:rsid w:val="008A5117"/>
    <w:rsid w:val="008A5934"/>
    <w:rsid w:val="008B25B6"/>
    <w:rsid w:val="008C0494"/>
    <w:rsid w:val="008C0A39"/>
    <w:rsid w:val="008C0DA5"/>
    <w:rsid w:val="008C114C"/>
    <w:rsid w:val="008C2A8F"/>
    <w:rsid w:val="008C2F29"/>
    <w:rsid w:val="008C364B"/>
    <w:rsid w:val="008C48AC"/>
    <w:rsid w:val="008C5F32"/>
    <w:rsid w:val="008C6C17"/>
    <w:rsid w:val="008D052F"/>
    <w:rsid w:val="008D0E19"/>
    <w:rsid w:val="008D1AD1"/>
    <w:rsid w:val="008D64F5"/>
    <w:rsid w:val="008D660C"/>
    <w:rsid w:val="008D6A48"/>
    <w:rsid w:val="008E4493"/>
    <w:rsid w:val="008E4CA7"/>
    <w:rsid w:val="008E55C2"/>
    <w:rsid w:val="008E5968"/>
    <w:rsid w:val="008E70B1"/>
    <w:rsid w:val="008E7564"/>
    <w:rsid w:val="008E7727"/>
    <w:rsid w:val="008E7F44"/>
    <w:rsid w:val="008F2377"/>
    <w:rsid w:val="008F3F58"/>
    <w:rsid w:val="008F415C"/>
    <w:rsid w:val="008F57D2"/>
    <w:rsid w:val="00901D45"/>
    <w:rsid w:val="00901D67"/>
    <w:rsid w:val="00903387"/>
    <w:rsid w:val="00903E00"/>
    <w:rsid w:val="00904263"/>
    <w:rsid w:val="0090451C"/>
    <w:rsid w:val="009167F7"/>
    <w:rsid w:val="00921EA9"/>
    <w:rsid w:val="00925558"/>
    <w:rsid w:val="00925EE7"/>
    <w:rsid w:val="009271F4"/>
    <w:rsid w:val="00927626"/>
    <w:rsid w:val="00927C0E"/>
    <w:rsid w:val="00932EC3"/>
    <w:rsid w:val="0093326A"/>
    <w:rsid w:val="009333B1"/>
    <w:rsid w:val="00934AC3"/>
    <w:rsid w:val="00935BB1"/>
    <w:rsid w:val="009360D7"/>
    <w:rsid w:val="0094039B"/>
    <w:rsid w:val="0094047D"/>
    <w:rsid w:val="009424C9"/>
    <w:rsid w:val="009434A7"/>
    <w:rsid w:val="00943691"/>
    <w:rsid w:val="00943E77"/>
    <w:rsid w:val="00944302"/>
    <w:rsid w:val="00946D0C"/>
    <w:rsid w:val="009470A2"/>
    <w:rsid w:val="00953DC8"/>
    <w:rsid w:val="00954154"/>
    <w:rsid w:val="009547F7"/>
    <w:rsid w:val="00963B20"/>
    <w:rsid w:val="009641FD"/>
    <w:rsid w:val="00964AE2"/>
    <w:rsid w:val="00971633"/>
    <w:rsid w:val="00971BBB"/>
    <w:rsid w:val="00975890"/>
    <w:rsid w:val="0097742A"/>
    <w:rsid w:val="00977644"/>
    <w:rsid w:val="00980C8C"/>
    <w:rsid w:val="0098299C"/>
    <w:rsid w:val="00983053"/>
    <w:rsid w:val="0098541B"/>
    <w:rsid w:val="00990E52"/>
    <w:rsid w:val="009951C0"/>
    <w:rsid w:val="00995554"/>
    <w:rsid w:val="009A5A08"/>
    <w:rsid w:val="009B2433"/>
    <w:rsid w:val="009B3977"/>
    <w:rsid w:val="009B3D3C"/>
    <w:rsid w:val="009B3D85"/>
    <w:rsid w:val="009B61F2"/>
    <w:rsid w:val="009C0251"/>
    <w:rsid w:val="009C3CBE"/>
    <w:rsid w:val="009C5771"/>
    <w:rsid w:val="009D1450"/>
    <w:rsid w:val="009D25BD"/>
    <w:rsid w:val="009D2BF6"/>
    <w:rsid w:val="009D391D"/>
    <w:rsid w:val="009D5725"/>
    <w:rsid w:val="009D76B8"/>
    <w:rsid w:val="009D7832"/>
    <w:rsid w:val="009E16EF"/>
    <w:rsid w:val="009E2B03"/>
    <w:rsid w:val="009E361D"/>
    <w:rsid w:val="009E4330"/>
    <w:rsid w:val="009E6D50"/>
    <w:rsid w:val="009E7BE1"/>
    <w:rsid w:val="009F13D2"/>
    <w:rsid w:val="009F20C0"/>
    <w:rsid w:val="009F6D6F"/>
    <w:rsid w:val="00A00960"/>
    <w:rsid w:val="00A01144"/>
    <w:rsid w:val="00A044F1"/>
    <w:rsid w:val="00A047EC"/>
    <w:rsid w:val="00A04A4E"/>
    <w:rsid w:val="00A0509C"/>
    <w:rsid w:val="00A11613"/>
    <w:rsid w:val="00A11719"/>
    <w:rsid w:val="00A11B64"/>
    <w:rsid w:val="00A12A96"/>
    <w:rsid w:val="00A12D26"/>
    <w:rsid w:val="00A13B1E"/>
    <w:rsid w:val="00A177D1"/>
    <w:rsid w:val="00A17C8F"/>
    <w:rsid w:val="00A2085B"/>
    <w:rsid w:val="00A20DD3"/>
    <w:rsid w:val="00A21750"/>
    <w:rsid w:val="00A23079"/>
    <w:rsid w:val="00A26E6C"/>
    <w:rsid w:val="00A30C07"/>
    <w:rsid w:val="00A33C46"/>
    <w:rsid w:val="00A34E0B"/>
    <w:rsid w:val="00A35D00"/>
    <w:rsid w:val="00A3778A"/>
    <w:rsid w:val="00A40072"/>
    <w:rsid w:val="00A4100C"/>
    <w:rsid w:val="00A41668"/>
    <w:rsid w:val="00A41727"/>
    <w:rsid w:val="00A43430"/>
    <w:rsid w:val="00A45322"/>
    <w:rsid w:val="00A46E27"/>
    <w:rsid w:val="00A5016B"/>
    <w:rsid w:val="00A5183C"/>
    <w:rsid w:val="00A52759"/>
    <w:rsid w:val="00A575B1"/>
    <w:rsid w:val="00A57D64"/>
    <w:rsid w:val="00A61592"/>
    <w:rsid w:val="00A64B4C"/>
    <w:rsid w:val="00A718B9"/>
    <w:rsid w:val="00A73697"/>
    <w:rsid w:val="00A75BD3"/>
    <w:rsid w:val="00A776B1"/>
    <w:rsid w:val="00A8028D"/>
    <w:rsid w:val="00A81268"/>
    <w:rsid w:val="00A8240C"/>
    <w:rsid w:val="00A84BBB"/>
    <w:rsid w:val="00A8564C"/>
    <w:rsid w:val="00A870B1"/>
    <w:rsid w:val="00A875AE"/>
    <w:rsid w:val="00A87625"/>
    <w:rsid w:val="00A91146"/>
    <w:rsid w:val="00A91F1F"/>
    <w:rsid w:val="00A9253C"/>
    <w:rsid w:val="00A93865"/>
    <w:rsid w:val="00A93950"/>
    <w:rsid w:val="00A93A24"/>
    <w:rsid w:val="00A943C5"/>
    <w:rsid w:val="00A9491F"/>
    <w:rsid w:val="00A94E0C"/>
    <w:rsid w:val="00A95349"/>
    <w:rsid w:val="00A95809"/>
    <w:rsid w:val="00A960A7"/>
    <w:rsid w:val="00A97BDD"/>
    <w:rsid w:val="00AA063B"/>
    <w:rsid w:val="00AA1E17"/>
    <w:rsid w:val="00AA4870"/>
    <w:rsid w:val="00AA60FA"/>
    <w:rsid w:val="00AA7B66"/>
    <w:rsid w:val="00AB2CCE"/>
    <w:rsid w:val="00AB3222"/>
    <w:rsid w:val="00AB5A75"/>
    <w:rsid w:val="00AB5D24"/>
    <w:rsid w:val="00AB6714"/>
    <w:rsid w:val="00AB6C7B"/>
    <w:rsid w:val="00AB7277"/>
    <w:rsid w:val="00AB73B9"/>
    <w:rsid w:val="00AB742E"/>
    <w:rsid w:val="00AB7A11"/>
    <w:rsid w:val="00AC078F"/>
    <w:rsid w:val="00AC2771"/>
    <w:rsid w:val="00AC34EC"/>
    <w:rsid w:val="00AC53E0"/>
    <w:rsid w:val="00AC5ACD"/>
    <w:rsid w:val="00AD0E9C"/>
    <w:rsid w:val="00AD1003"/>
    <w:rsid w:val="00AD26C7"/>
    <w:rsid w:val="00AD289A"/>
    <w:rsid w:val="00AD3523"/>
    <w:rsid w:val="00AD5225"/>
    <w:rsid w:val="00AD64ED"/>
    <w:rsid w:val="00AD78AD"/>
    <w:rsid w:val="00AE2693"/>
    <w:rsid w:val="00AE3DD7"/>
    <w:rsid w:val="00AE5118"/>
    <w:rsid w:val="00AE6BD8"/>
    <w:rsid w:val="00AE79B1"/>
    <w:rsid w:val="00AE7BC2"/>
    <w:rsid w:val="00AF0122"/>
    <w:rsid w:val="00AF0EAA"/>
    <w:rsid w:val="00AF3095"/>
    <w:rsid w:val="00AF4876"/>
    <w:rsid w:val="00AF4E2F"/>
    <w:rsid w:val="00AF5427"/>
    <w:rsid w:val="00AF5D76"/>
    <w:rsid w:val="00B02A05"/>
    <w:rsid w:val="00B04FEE"/>
    <w:rsid w:val="00B050D8"/>
    <w:rsid w:val="00B06454"/>
    <w:rsid w:val="00B07BBB"/>
    <w:rsid w:val="00B116D1"/>
    <w:rsid w:val="00B121A0"/>
    <w:rsid w:val="00B1318F"/>
    <w:rsid w:val="00B16D25"/>
    <w:rsid w:val="00B20104"/>
    <w:rsid w:val="00B2265E"/>
    <w:rsid w:val="00B2285A"/>
    <w:rsid w:val="00B22E1E"/>
    <w:rsid w:val="00B23A97"/>
    <w:rsid w:val="00B24BF8"/>
    <w:rsid w:val="00B2634F"/>
    <w:rsid w:val="00B26F3B"/>
    <w:rsid w:val="00B2710E"/>
    <w:rsid w:val="00B27B29"/>
    <w:rsid w:val="00B311BC"/>
    <w:rsid w:val="00B31D06"/>
    <w:rsid w:val="00B34886"/>
    <w:rsid w:val="00B40774"/>
    <w:rsid w:val="00B42180"/>
    <w:rsid w:val="00B428FD"/>
    <w:rsid w:val="00B42F23"/>
    <w:rsid w:val="00B43323"/>
    <w:rsid w:val="00B44E78"/>
    <w:rsid w:val="00B4581F"/>
    <w:rsid w:val="00B46587"/>
    <w:rsid w:val="00B50878"/>
    <w:rsid w:val="00B523FC"/>
    <w:rsid w:val="00B54D41"/>
    <w:rsid w:val="00B551E2"/>
    <w:rsid w:val="00B563D9"/>
    <w:rsid w:val="00B5673F"/>
    <w:rsid w:val="00B56DE2"/>
    <w:rsid w:val="00B60690"/>
    <w:rsid w:val="00B62683"/>
    <w:rsid w:val="00B6555A"/>
    <w:rsid w:val="00B65A76"/>
    <w:rsid w:val="00B671EB"/>
    <w:rsid w:val="00B70DC8"/>
    <w:rsid w:val="00B7498E"/>
    <w:rsid w:val="00B76172"/>
    <w:rsid w:val="00B769B2"/>
    <w:rsid w:val="00B808EA"/>
    <w:rsid w:val="00B8608E"/>
    <w:rsid w:val="00B87844"/>
    <w:rsid w:val="00B9139A"/>
    <w:rsid w:val="00B91D8B"/>
    <w:rsid w:val="00B94208"/>
    <w:rsid w:val="00B95CBC"/>
    <w:rsid w:val="00B974EE"/>
    <w:rsid w:val="00BA083D"/>
    <w:rsid w:val="00BA136E"/>
    <w:rsid w:val="00BA3B1E"/>
    <w:rsid w:val="00BA6E65"/>
    <w:rsid w:val="00BA74B4"/>
    <w:rsid w:val="00BB2D12"/>
    <w:rsid w:val="00BB527F"/>
    <w:rsid w:val="00BC3559"/>
    <w:rsid w:val="00BC393C"/>
    <w:rsid w:val="00BC4D84"/>
    <w:rsid w:val="00BC50D1"/>
    <w:rsid w:val="00BD66C1"/>
    <w:rsid w:val="00BD7C73"/>
    <w:rsid w:val="00BE002B"/>
    <w:rsid w:val="00BE219A"/>
    <w:rsid w:val="00BE5ABF"/>
    <w:rsid w:val="00BE5F5E"/>
    <w:rsid w:val="00BE737B"/>
    <w:rsid w:val="00BF1620"/>
    <w:rsid w:val="00BF2E12"/>
    <w:rsid w:val="00BF6C87"/>
    <w:rsid w:val="00C0366D"/>
    <w:rsid w:val="00C07EA2"/>
    <w:rsid w:val="00C109D4"/>
    <w:rsid w:val="00C15C0F"/>
    <w:rsid w:val="00C162F8"/>
    <w:rsid w:val="00C16A62"/>
    <w:rsid w:val="00C2168A"/>
    <w:rsid w:val="00C249A8"/>
    <w:rsid w:val="00C25CEE"/>
    <w:rsid w:val="00C27485"/>
    <w:rsid w:val="00C274FB"/>
    <w:rsid w:val="00C310EB"/>
    <w:rsid w:val="00C32491"/>
    <w:rsid w:val="00C32573"/>
    <w:rsid w:val="00C344A8"/>
    <w:rsid w:val="00C34A82"/>
    <w:rsid w:val="00C36715"/>
    <w:rsid w:val="00C40A95"/>
    <w:rsid w:val="00C41C1E"/>
    <w:rsid w:val="00C42580"/>
    <w:rsid w:val="00C427ED"/>
    <w:rsid w:val="00C43AA8"/>
    <w:rsid w:val="00C440E1"/>
    <w:rsid w:val="00C4628F"/>
    <w:rsid w:val="00C4633E"/>
    <w:rsid w:val="00C50788"/>
    <w:rsid w:val="00C510FB"/>
    <w:rsid w:val="00C51835"/>
    <w:rsid w:val="00C51C4C"/>
    <w:rsid w:val="00C51D65"/>
    <w:rsid w:val="00C54258"/>
    <w:rsid w:val="00C56472"/>
    <w:rsid w:val="00C60CF5"/>
    <w:rsid w:val="00C6226A"/>
    <w:rsid w:val="00C62848"/>
    <w:rsid w:val="00C637F7"/>
    <w:rsid w:val="00C638FE"/>
    <w:rsid w:val="00C643A7"/>
    <w:rsid w:val="00C64A6F"/>
    <w:rsid w:val="00C65BFB"/>
    <w:rsid w:val="00C65CF1"/>
    <w:rsid w:val="00C66181"/>
    <w:rsid w:val="00C74646"/>
    <w:rsid w:val="00C762F1"/>
    <w:rsid w:val="00C76660"/>
    <w:rsid w:val="00C77FCB"/>
    <w:rsid w:val="00C800BB"/>
    <w:rsid w:val="00C801EE"/>
    <w:rsid w:val="00C8257B"/>
    <w:rsid w:val="00C8259E"/>
    <w:rsid w:val="00C83695"/>
    <w:rsid w:val="00C85A49"/>
    <w:rsid w:val="00C85F12"/>
    <w:rsid w:val="00C86D0A"/>
    <w:rsid w:val="00C916C9"/>
    <w:rsid w:val="00C954AF"/>
    <w:rsid w:val="00C96C3E"/>
    <w:rsid w:val="00CA1629"/>
    <w:rsid w:val="00CA30C1"/>
    <w:rsid w:val="00CA32F1"/>
    <w:rsid w:val="00CA73D3"/>
    <w:rsid w:val="00CA73E3"/>
    <w:rsid w:val="00CB1B3A"/>
    <w:rsid w:val="00CB6664"/>
    <w:rsid w:val="00CB69ED"/>
    <w:rsid w:val="00CB7EF2"/>
    <w:rsid w:val="00CC02A4"/>
    <w:rsid w:val="00CC09CB"/>
    <w:rsid w:val="00CC301D"/>
    <w:rsid w:val="00CC3C54"/>
    <w:rsid w:val="00CC3C74"/>
    <w:rsid w:val="00CD08C6"/>
    <w:rsid w:val="00CD0DE2"/>
    <w:rsid w:val="00CD3BB6"/>
    <w:rsid w:val="00CD5564"/>
    <w:rsid w:val="00CD55F8"/>
    <w:rsid w:val="00CD7235"/>
    <w:rsid w:val="00CE16B0"/>
    <w:rsid w:val="00CE2E88"/>
    <w:rsid w:val="00CE4340"/>
    <w:rsid w:val="00CE4C49"/>
    <w:rsid w:val="00CF075C"/>
    <w:rsid w:val="00CF09C7"/>
    <w:rsid w:val="00CF29D3"/>
    <w:rsid w:val="00CF5F05"/>
    <w:rsid w:val="00D00E6A"/>
    <w:rsid w:val="00D030E3"/>
    <w:rsid w:val="00D053E4"/>
    <w:rsid w:val="00D05B72"/>
    <w:rsid w:val="00D06135"/>
    <w:rsid w:val="00D10010"/>
    <w:rsid w:val="00D105AF"/>
    <w:rsid w:val="00D13954"/>
    <w:rsid w:val="00D15DD8"/>
    <w:rsid w:val="00D169BB"/>
    <w:rsid w:val="00D20142"/>
    <w:rsid w:val="00D20E67"/>
    <w:rsid w:val="00D215C5"/>
    <w:rsid w:val="00D2726A"/>
    <w:rsid w:val="00D3184C"/>
    <w:rsid w:val="00D31A01"/>
    <w:rsid w:val="00D33380"/>
    <w:rsid w:val="00D367BA"/>
    <w:rsid w:val="00D37A11"/>
    <w:rsid w:val="00D406AD"/>
    <w:rsid w:val="00D43887"/>
    <w:rsid w:val="00D44044"/>
    <w:rsid w:val="00D4460C"/>
    <w:rsid w:val="00D45077"/>
    <w:rsid w:val="00D454B3"/>
    <w:rsid w:val="00D45AAB"/>
    <w:rsid w:val="00D45C12"/>
    <w:rsid w:val="00D46E1F"/>
    <w:rsid w:val="00D47EE7"/>
    <w:rsid w:val="00D5019A"/>
    <w:rsid w:val="00D50B33"/>
    <w:rsid w:val="00D51657"/>
    <w:rsid w:val="00D52001"/>
    <w:rsid w:val="00D530D0"/>
    <w:rsid w:val="00D54428"/>
    <w:rsid w:val="00D54680"/>
    <w:rsid w:val="00D568C2"/>
    <w:rsid w:val="00D6017A"/>
    <w:rsid w:val="00D6232A"/>
    <w:rsid w:val="00D62FA1"/>
    <w:rsid w:val="00D6680F"/>
    <w:rsid w:val="00D67443"/>
    <w:rsid w:val="00D71B6C"/>
    <w:rsid w:val="00D74FE0"/>
    <w:rsid w:val="00D75731"/>
    <w:rsid w:val="00D75911"/>
    <w:rsid w:val="00D77DBE"/>
    <w:rsid w:val="00D80CA3"/>
    <w:rsid w:val="00D814D0"/>
    <w:rsid w:val="00D81725"/>
    <w:rsid w:val="00D8604B"/>
    <w:rsid w:val="00D8620B"/>
    <w:rsid w:val="00D8686E"/>
    <w:rsid w:val="00D9114D"/>
    <w:rsid w:val="00D9259B"/>
    <w:rsid w:val="00D92BEF"/>
    <w:rsid w:val="00D95938"/>
    <w:rsid w:val="00D970E0"/>
    <w:rsid w:val="00D978FE"/>
    <w:rsid w:val="00D97D8A"/>
    <w:rsid w:val="00DA51B9"/>
    <w:rsid w:val="00DA5D78"/>
    <w:rsid w:val="00DA6C17"/>
    <w:rsid w:val="00DA7E3A"/>
    <w:rsid w:val="00DB0C2F"/>
    <w:rsid w:val="00DB1BD0"/>
    <w:rsid w:val="00DB2537"/>
    <w:rsid w:val="00DB3387"/>
    <w:rsid w:val="00DB352C"/>
    <w:rsid w:val="00DB3FFE"/>
    <w:rsid w:val="00DB52DB"/>
    <w:rsid w:val="00DB655A"/>
    <w:rsid w:val="00DC3A2A"/>
    <w:rsid w:val="00DC3E0B"/>
    <w:rsid w:val="00DC423A"/>
    <w:rsid w:val="00DC464A"/>
    <w:rsid w:val="00DC505A"/>
    <w:rsid w:val="00DC614B"/>
    <w:rsid w:val="00DC721D"/>
    <w:rsid w:val="00DC7B09"/>
    <w:rsid w:val="00DD1CD1"/>
    <w:rsid w:val="00DD2832"/>
    <w:rsid w:val="00DD3D75"/>
    <w:rsid w:val="00DD6D9B"/>
    <w:rsid w:val="00DE34C4"/>
    <w:rsid w:val="00DE3C92"/>
    <w:rsid w:val="00DE5665"/>
    <w:rsid w:val="00DE5A0D"/>
    <w:rsid w:val="00DE6F1E"/>
    <w:rsid w:val="00DE7C6E"/>
    <w:rsid w:val="00DF0365"/>
    <w:rsid w:val="00DF14E0"/>
    <w:rsid w:val="00DF197E"/>
    <w:rsid w:val="00DF2D24"/>
    <w:rsid w:val="00DF2F1A"/>
    <w:rsid w:val="00DF3C14"/>
    <w:rsid w:val="00DF7427"/>
    <w:rsid w:val="00DF7B9C"/>
    <w:rsid w:val="00E0162F"/>
    <w:rsid w:val="00E0442B"/>
    <w:rsid w:val="00E04BBF"/>
    <w:rsid w:val="00E05E3D"/>
    <w:rsid w:val="00E068EB"/>
    <w:rsid w:val="00E06BC4"/>
    <w:rsid w:val="00E06E09"/>
    <w:rsid w:val="00E0702D"/>
    <w:rsid w:val="00E12313"/>
    <w:rsid w:val="00E130F0"/>
    <w:rsid w:val="00E1664D"/>
    <w:rsid w:val="00E17A76"/>
    <w:rsid w:val="00E22C4E"/>
    <w:rsid w:val="00E23388"/>
    <w:rsid w:val="00E245D1"/>
    <w:rsid w:val="00E25156"/>
    <w:rsid w:val="00E2578B"/>
    <w:rsid w:val="00E25EA1"/>
    <w:rsid w:val="00E26089"/>
    <w:rsid w:val="00E302EF"/>
    <w:rsid w:val="00E30467"/>
    <w:rsid w:val="00E32908"/>
    <w:rsid w:val="00E3291C"/>
    <w:rsid w:val="00E33A18"/>
    <w:rsid w:val="00E34198"/>
    <w:rsid w:val="00E354CE"/>
    <w:rsid w:val="00E362E2"/>
    <w:rsid w:val="00E368AA"/>
    <w:rsid w:val="00E40DDC"/>
    <w:rsid w:val="00E46755"/>
    <w:rsid w:val="00E52705"/>
    <w:rsid w:val="00E5271C"/>
    <w:rsid w:val="00E52BFD"/>
    <w:rsid w:val="00E52EC7"/>
    <w:rsid w:val="00E56044"/>
    <w:rsid w:val="00E566F3"/>
    <w:rsid w:val="00E57512"/>
    <w:rsid w:val="00E57E17"/>
    <w:rsid w:val="00E604A8"/>
    <w:rsid w:val="00E60E29"/>
    <w:rsid w:val="00E63882"/>
    <w:rsid w:val="00E63AC9"/>
    <w:rsid w:val="00E65F29"/>
    <w:rsid w:val="00E6741B"/>
    <w:rsid w:val="00E674F2"/>
    <w:rsid w:val="00E6780C"/>
    <w:rsid w:val="00E703E8"/>
    <w:rsid w:val="00E715E0"/>
    <w:rsid w:val="00E718D0"/>
    <w:rsid w:val="00E73A91"/>
    <w:rsid w:val="00E7641A"/>
    <w:rsid w:val="00E80610"/>
    <w:rsid w:val="00E81FBF"/>
    <w:rsid w:val="00E827F3"/>
    <w:rsid w:val="00E838C6"/>
    <w:rsid w:val="00E84778"/>
    <w:rsid w:val="00E879BE"/>
    <w:rsid w:val="00E90B22"/>
    <w:rsid w:val="00E9199B"/>
    <w:rsid w:val="00E931B5"/>
    <w:rsid w:val="00E9363B"/>
    <w:rsid w:val="00E93B2E"/>
    <w:rsid w:val="00E94A14"/>
    <w:rsid w:val="00E94D5E"/>
    <w:rsid w:val="00E95F64"/>
    <w:rsid w:val="00E96601"/>
    <w:rsid w:val="00E97A1D"/>
    <w:rsid w:val="00E97FC3"/>
    <w:rsid w:val="00EA0178"/>
    <w:rsid w:val="00EA1419"/>
    <w:rsid w:val="00EA15BC"/>
    <w:rsid w:val="00EA1F2D"/>
    <w:rsid w:val="00EA2D69"/>
    <w:rsid w:val="00EA2F42"/>
    <w:rsid w:val="00EA300C"/>
    <w:rsid w:val="00EA366A"/>
    <w:rsid w:val="00EB18A5"/>
    <w:rsid w:val="00EB2743"/>
    <w:rsid w:val="00EB30CA"/>
    <w:rsid w:val="00EB463F"/>
    <w:rsid w:val="00EB79CC"/>
    <w:rsid w:val="00EC172A"/>
    <w:rsid w:val="00EC1CC1"/>
    <w:rsid w:val="00EC23E4"/>
    <w:rsid w:val="00EC246A"/>
    <w:rsid w:val="00EC2B16"/>
    <w:rsid w:val="00ED0EBE"/>
    <w:rsid w:val="00ED136D"/>
    <w:rsid w:val="00ED2501"/>
    <w:rsid w:val="00ED30E5"/>
    <w:rsid w:val="00ED43D3"/>
    <w:rsid w:val="00ED637E"/>
    <w:rsid w:val="00ED6CDD"/>
    <w:rsid w:val="00EE26CF"/>
    <w:rsid w:val="00EE2AD7"/>
    <w:rsid w:val="00EE3DB2"/>
    <w:rsid w:val="00EE4986"/>
    <w:rsid w:val="00EE5477"/>
    <w:rsid w:val="00EE7E04"/>
    <w:rsid w:val="00EE7EE9"/>
    <w:rsid w:val="00EF34EE"/>
    <w:rsid w:val="00EF3690"/>
    <w:rsid w:val="00EF5EC2"/>
    <w:rsid w:val="00EF5FD7"/>
    <w:rsid w:val="00EF75EA"/>
    <w:rsid w:val="00EF7DB2"/>
    <w:rsid w:val="00F00019"/>
    <w:rsid w:val="00F0005C"/>
    <w:rsid w:val="00F00267"/>
    <w:rsid w:val="00F00D99"/>
    <w:rsid w:val="00F02089"/>
    <w:rsid w:val="00F036BD"/>
    <w:rsid w:val="00F05A0B"/>
    <w:rsid w:val="00F05DE8"/>
    <w:rsid w:val="00F066EF"/>
    <w:rsid w:val="00F07DCF"/>
    <w:rsid w:val="00F1326E"/>
    <w:rsid w:val="00F13D9B"/>
    <w:rsid w:val="00F14233"/>
    <w:rsid w:val="00F14F4F"/>
    <w:rsid w:val="00F17E1E"/>
    <w:rsid w:val="00F24B02"/>
    <w:rsid w:val="00F258A9"/>
    <w:rsid w:val="00F26CA4"/>
    <w:rsid w:val="00F273CB"/>
    <w:rsid w:val="00F35261"/>
    <w:rsid w:val="00F362E1"/>
    <w:rsid w:val="00F36AFB"/>
    <w:rsid w:val="00F40C56"/>
    <w:rsid w:val="00F40F06"/>
    <w:rsid w:val="00F436F8"/>
    <w:rsid w:val="00F4378C"/>
    <w:rsid w:val="00F43FDD"/>
    <w:rsid w:val="00F4765D"/>
    <w:rsid w:val="00F5188F"/>
    <w:rsid w:val="00F52EFC"/>
    <w:rsid w:val="00F5696C"/>
    <w:rsid w:val="00F60051"/>
    <w:rsid w:val="00F60DA2"/>
    <w:rsid w:val="00F60E5F"/>
    <w:rsid w:val="00F61B3E"/>
    <w:rsid w:val="00F63BB9"/>
    <w:rsid w:val="00F6459F"/>
    <w:rsid w:val="00F65582"/>
    <w:rsid w:val="00F7272E"/>
    <w:rsid w:val="00F72D53"/>
    <w:rsid w:val="00F7325A"/>
    <w:rsid w:val="00F77248"/>
    <w:rsid w:val="00F77EA6"/>
    <w:rsid w:val="00F80F87"/>
    <w:rsid w:val="00F81651"/>
    <w:rsid w:val="00F867FD"/>
    <w:rsid w:val="00F91CD0"/>
    <w:rsid w:val="00F93267"/>
    <w:rsid w:val="00F94B6F"/>
    <w:rsid w:val="00F94FF9"/>
    <w:rsid w:val="00F95746"/>
    <w:rsid w:val="00F957BC"/>
    <w:rsid w:val="00F95EDA"/>
    <w:rsid w:val="00F97057"/>
    <w:rsid w:val="00F971CF"/>
    <w:rsid w:val="00FA0473"/>
    <w:rsid w:val="00FA0A81"/>
    <w:rsid w:val="00FA10B8"/>
    <w:rsid w:val="00FA1A7B"/>
    <w:rsid w:val="00FA1E3E"/>
    <w:rsid w:val="00FA2321"/>
    <w:rsid w:val="00FA4DCE"/>
    <w:rsid w:val="00FA7383"/>
    <w:rsid w:val="00FB00D1"/>
    <w:rsid w:val="00FB0731"/>
    <w:rsid w:val="00FB17BD"/>
    <w:rsid w:val="00FB17EE"/>
    <w:rsid w:val="00FB236C"/>
    <w:rsid w:val="00FB6B58"/>
    <w:rsid w:val="00FC171E"/>
    <w:rsid w:val="00FC425A"/>
    <w:rsid w:val="00FC4A2A"/>
    <w:rsid w:val="00FC60CD"/>
    <w:rsid w:val="00FC6893"/>
    <w:rsid w:val="00FC6A93"/>
    <w:rsid w:val="00FD04DC"/>
    <w:rsid w:val="00FD40ED"/>
    <w:rsid w:val="00FD74AF"/>
    <w:rsid w:val="00FD76B7"/>
    <w:rsid w:val="00FE0E43"/>
    <w:rsid w:val="00FE132A"/>
    <w:rsid w:val="00FE51DA"/>
    <w:rsid w:val="00FE5C86"/>
    <w:rsid w:val="00FF07CA"/>
    <w:rsid w:val="00FF414C"/>
    <w:rsid w:val="00FF516D"/>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8F8CF"/>
  <w15:docId w15:val="{8C6C413F-0883-409C-B512-08C233D7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0E5F"/>
    <w:pPr>
      <w:spacing w:line="360" w:lineRule="auto"/>
      <w:ind w:firstLine="720"/>
      <w:jc w:val="both"/>
    </w:pPr>
    <w:rPr>
      <w:rFonts w:ascii="Sakkal Majalla" w:hAnsi="Sakkal Majalla"/>
      <w:sz w:val="28"/>
    </w:rPr>
  </w:style>
  <w:style w:type="paragraph" w:styleId="1">
    <w:name w:val="heading 1"/>
    <w:basedOn w:val="a"/>
    <w:next w:val="a"/>
    <w:link w:val="1Char"/>
    <w:uiPriority w:val="9"/>
    <w:qFormat/>
    <w:rsid w:val="001C3B4A"/>
    <w:pPr>
      <w:keepNext/>
      <w:keepLines/>
      <w:spacing w:before="240" w:after="0"/>
      <w:ind w:left="0"/>
      <w:jc w:val="center"/>
      <w:outlineLvl w:val="0"/>
    </w:pPr>
    <w:rPr>
      <w:rFonts w:eastAsiaTheme="majorEastAsia" w:cs="Sakkal Majalla"/>
      <w:b/>
      <w:bCs/>
      <w:sz w:val="36"/>
      <w:szCs w:val="40"/>
    </w:rPr>
  </w:style>
  <w:style w:type="paragraph" w:styleId="2">
    <w:name w:val="heading 2"/>
    <w:basedOn w:val="a"/>
    <w:next w:val="a"/>
    <w:link w:val="2Char"/>
    <w:autoRedefine/>
    <w:uiPriority w:val="9"/>
    <w:unhideWhenUsed/>
    <w:qFormat/>
    <w:rsid w:val="00D6232A"/>
    <w:pPr>
      <w:keepNext/>
      <w:keepLines/>
      <w:spacing w:before="100" w:beforeAutospacing="1" w:after="100" w:afterAutospacing="1"/>
      <w:ind w:left="0" w:firstLine="0"/>
      <w:outlineLvl w:val="1"/>
    </w:pPr>
    <w:rPr>
      <w:rFonts w:eastAsiaTheme="majorEastAsia" w:cs="Sakkal Majalla"/>
      <w:b/>
      <w:bCs/>
      <w:sz w:val="36"/>
      <w:szCs w:val="36"/>
      <w:lang w:bidi="ar-EG"/>
    </w:rPr>
  </w:style>
  <w:style w:type="paragraph" w:styleId="4">
    <w:name w:val="heading 4"/>
    <w:basedOn w:val="a"/>
    <w:next w:val="a"/>
    <w:link w:val="4Char"/>
    <w:uiPriority w:val="9"/>
    <w:semiHidden/>
    <w:unhideWhenUsed/>
    <w:qFormat/>
    <w:rsid w:val="00AA60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A943C5"/>
    <w:pPr>
      <w:ind w:left="720"/>
      <w:contextualSpacing/>
    </w:pPr>
  </w:style>
  <w:style w:type="paragraph" w:styleId="a4">
    <w:name w:val="Normal (Web)"/>
    <w:basedOn w:val="a"/>
    <w:uiPriority w:val="99"/>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customStyle="1" w:styleId="10">
    <w:name w:val="إشارة لم يتم حلها1"/>
    <w:basedOn w:val="a0"/>
    <w:uiPriority w:val="99"/>
    <w:semiHidden/>
    <w:unhideWhenUsed/>
    <w:rsid w:val="00CF075C"/>
    <w:rPr>
      <w:color w:val="605E5C"/>
      <w:shd w:val="clear" w:color="auto" w:fill="E1DFDD"/>
    </w:rPr>
  </w:style>
  <w:style w:type="character" w:styleId="a6">
    <w:name w:val="Placeholder Text"/>
    <w:basedOn w:val="a0"/>
    <w:uiPriority w:val="99"/>
    <w:semiHidden/>
    <w:rsid w:val="00D215C5"/>
    <w:rPr>
      <w:color w:val="808080"/>
    </w:rPr>
  </w:style>
  <w:style w:type="table" w:customStyle="1" w:styleId="31">
    <w:name w:val="جدول شبكة 31"/>
    <w:basedOn w:val="a1"/>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0">
    <w:name w:val="جدول عادي 31"/>
    <w:basedOn w:val="a1"/>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a1"/>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CB1B3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B1B3A"/>
    <w:rPr>
      <w:rFonts w:ascii="Consolas" w:hAnsi="Consolas"/>
      <w:sz w:val="20"/>
      <w:szCs w:val="20"/>
    </w:rPr>
  </w:style>
  <w:style w:type="paragraph" w:styleId="a7">
    <w:name w:val="header"/>
    <w:basedOn w:val="a"/>
    <w:link w:val="Char0"/>
    <w:uiPriority w:val="99"/>
    <w:unhideWhenUsed/>
    <w:rsid w:val="00D50B33"/>
    <w:pPr>
      <w:tabs>
        <w:tab w:val="center" w:pos="4320"/>
        <w:tab w:val="right" w:pos="8640"/>
      </w:tabs>
      <w:spacing w:after="0" w:line="240" w:lineRule="auto"/>
    </w:pPr>
  </w:style>
  <w:style w:type="character" w:customStyle="1" w:styleId="Char0">
    <w:name w:val="رأس الصفحة Char"/>
    <w:basedOn w:val="a0"/>
    <w:link w:val="a7"/>
    <w:uiPriority w:val="99"/>
    <w:rsid w:val="00D50B33"/>
  </w:style>
  <w:style w:type="paragraph" w:styleId="a8">
    <w:name w:val="footer"/>
    <w:basedOn w:val="a"/>
    <w:link w:val="Char1"/>
    <w:uiPriority w:val="99"/>
    <w:unhideWhenUsed/>
    <w:rsid w:val="00D50B33"/>
    <w:pPr>
      <w:tabs>
        <w:tab w:val="center" w:pos="4320"/>
        <w:tab w:val="right" w:pos="8640"/>
      </w:tabs>
      <w:spacing w:after="0" w:line="240" w:lineRule="auto"/>
    </w:pPr>
  </w:style>
  <w:style w:type="character" w:customStyle="1" w:styleId="Char1">
    <w:name w:val="تذييل الصفحة Char"/>
    <w:basedOn w:val="a0"/>
    <w:link w:val="a8"/>
    <w:uiPriority w:val="99"/>
    <w:rsid w:val="00D50B33"/>
  </w:style>
  <w:style w:type="table" w:customStyle="1" w:styleId="4-51">
    <w:name w:val="جدول شبكة 4 - تمييز 51"/>
    <w:basedOn w:val="a1"/>
    <w:uiPriority w:val="49"/>
    <w:rsid w:val="004B08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a0"/>
    <w:rsid w:val="00EB30CA"/>
    <w:rPr>
      <w:rFonts w:ascii="DINNextLTArabic-Medium" w:hAnsi="DINNextLTArabic-Medium" w:hint="default"/>
      <w:b w:val="0"/>
      <w:bCs w:val="0"/>
      <w:i w:val="0"/>
      <w:iCs w:val="0"/>
      <w:color w:val="05547D"/>
      <w:sz w:val="30"/>
      <w:szCs w:val="30"/>
    </w:rPr>
  </w:style>
  <w:style w:type="character" w:customStyle="1" w:styleId="1Char">
    <w:name w:val="العنوان 1 Char"/>
    <w:basedOn w:val="a0"/>
    <w:link w:val="1"/>
    <w:uiPriority w:val="9"/>
    <w:rsid w:val="001C3B4A"/>
    <w:rPr>
      <w:rFonts w:ascii="Sakkal Majalla" w:eastAsiaTheme="majorEastAsia" w:hAnsi="Sakkal Majalla" w:cs="Sakkal Majalla"/>
      <w:b/>
      <w:bCs/>
      <w:sz w:val="36"/>
      <w:szCs w:val="40"/>
    </w:rPr>
  </w:style>
  <w:style w:type="character" w:customStyle="1" w:styleId="2Char">
    <w:name w:val="عنوان 2 Char"/>
    <w:basedOn w:val="a0"/>
    <w:link w:val="2"/>
    <w:uiPriority w:val="9"/>
    <w:rsid w:val="00D6232A"/>
    <w:rPr>
      <w:rFonts w:ascii="Sakkal Majalla" w:eastAsiaTheme="majorEastAsia" w:hAnsi="Sakkal Majalla" w:cs="Sakkal Majalla"/>
      <w:b/>
      <w:bCs/>
      <w:sz w:val="36"/>
      <w:szCs w:val="36"/>
      <w:lang w:bidi="ar-EG"/>
    </w:rPr>
  </w:style>
  <w:style w:type="numbering" w:customStyle="1" w:styleId="11">
    <w:name w:val="بلا قائمة1"/>
    <w:next w:val="a2"/>
    <w:uiPriority w:val="99"/>
    <w:semiHidden/>
    <w:unhideWhenUsed/>
    <w:rsid w:val="00672515"/>
  </w:style>
  <w:style w:type="table" w:customStyle="1" w:styleId="12">
    <w:name w:val="شبكة جدول1"/>
    <w:basedOn w:val="a1"/>
    <w:next w:val="a5"/>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672515"/>
    <w:rPr>
      <w:sz w:val="16"/>
      <w:szCs w:val="16"/>
    </w:rPr>
  </w:style>
  <w:style w:type="paragraph" w:customStyle="1" w:styleId="13">
    <w:name w:val="نص تعليق1"/>
    <w:basedOn w:val="a"/>
    <w:next w:val="aa"/>
    <w:link w:val="Char2"/>
    <w:uiPriority w:val="99"/>
    <w:semiHidden/>
    <w:unhideWhenUsed/>
    <w:rsid w:val="00672515"/>
    <w:pPr>
      <w:spacing w:line="240" w:lineRule="auto"/>
      <w:ind w:left="0" w:firstLine="0"/>
      <w:jc w:val="left"/>
    </w:pPr>
    <w:rPr>
      <w:sz w:val="20"/>
      <w:szCs w:val="20"/>
    </w:rPr>
  </w:style>
  <w:style w:type="character" w:customStyle="1" w:styleId="Char2">
    <w:name w:val="نص تعليق Char"/>
    <w:basedOn w:val="a0"/>
    <w:link w:val="13"/>
    <w:uiPriority w:val="99"/>
    <w:semiHidden/>
    <w:rsid w:val="00672515"/>
    <w:rPr>
      <w:sz w:val="20"/>
      <w:szCs w:val="20"/>
    </w:rPr>
  </w:style>
  <w:style w:type="character" w:customStyle="1" w:styleId="Char">
    <w:name w:val="سرد الفقرات Char"/>
    <w:link w:val="a3"/>
    <w:uiPriority w:val="34"/>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aa">
    <w:name w:val="annotation text"/>
    <w:basedOn w:val="a"/>
    <w:link w:val="Char10"/>
    <w:uiPriority w:val="99"/>
    <w:semiHidden/>
    <w:unhideWhenUsed/>
    <w:rsid w:val="00672515"/>
    <w:pPr>
      <w:spacing w:line="240" w:lineRule="auto"/>
    </w:pPr>
    <w:rPr>
      <w:sz w:val="20"/>
      <w:szCs w:val="20"/>
    </w:rPr>
  </w:style>
  <w:style w:type="character" w:customStyle="1" w:styleId="Char10">
    <w:name w:val="نص تعليق Char1"/>
    <w:basedOn w:val="a0"/>
    <w:link w:val="aa"/>
    <w:uiPriority w:val="99"/>
    <w:semiHidden/>
    <w:rsid w:val="00672515"/>
    <w:rPr>
      <w:sz w:val="20"/>
      <w:szCs w:val="20"/>
    </w:rPr>
  </w:style>
  <w:style w:type="paragraph" w:styleId="ab">
    <w:name w:val="Title"/>
    <w:basedOn w:val="a"/>
    <w:next w:val="a"/>
    <w:link w:val="Char3"/>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b"/>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ac">
    <w:name w:val="Subtitle"/>
    <w:basedOn w:val="a"/>
    <w:next w:val="a"/>
    <w:link w:val="Char4"/>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Char4">
    <w:name w:val="عنوان فرعي Char"/>
    <w:basedOn w:val="a0"/>
    <w:link w:val="ac"/>
    <w:uiPriority w:val="11"/>
    <w:rsid w:val="00DC3A2A"/>
    <w:rPr>
      <w:rFonts w:eastAsiaTheme="minorEastAsia" w:cs="Times New Roman"/>
      <w:color w:val="5A5A5A" w:themeColor="text1" w:themeTint="A5"/>
      <w:spacing w:val="15"/>
    </w:rPr>
  </w:style>
  <w:style w:type="character" w:customStyle="1" w:styleId="4Char">
    <w:name w:val="عنوان 4 Char"/>
    <w:basedOn w:val="a0"/>
    <w:link w:val="4"/>
    <w:uiPriority w:val="9"/>
    <w:semiHidden/>
    <w:rsid w:val="00AA60FA"/>
    <w:rPr>
      <w:rFonts w:asciiTheme="majorHAnsi" w:eastAsiaTheme="majorEastAsia" w:hAnsiTheme="majorHAnsi" w:cstheme="majorBidi"/>
      <w:i/>
      <w:iCs/>
      <w:color w:val="2F5496" w:themeColor="accent1" w:themeShade="BF"/>
    </w:rPr>
  </w:style>
  <w:style w:type="table" w:customStyle="1" w:styleId="41">
    <w:name w:val="جدول عادي 41"/>
    <w:basedOn w:val="a1"/>
    <w:uiPriority w:val="44"/>
    <w:rsid w:val="00D440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d">
    <w:name w:val="Balloon Text"/>
    <w:basedOn w:val="a"/>
    <w:link w:val="Char5"/>
    <w:uiPriority w:val="99"/>
    <w:semiHidden/>
    <w:unhideWhenUsed/>
    <w:rsid w:val="00B54D41"/>
    <w:pPr>
      <w:spacing w:after="0" w:line="240" w:lineRule="auto"/>
    </w:pPr>
    <w:rPr>
      <w:rFonts w:ascii="Tahoma" w:hAnsi="Tahoma" w:cs="Tahoma"/>
      <w:sz w:val="16"/>
      <w:szCs w:val="16"/>
    </w:rPr>
  </w:style>
  <w:style w:type="character" w:customStyle="1" w:styleId="Char5">
    <w:name w:val="نص في بالون Char"/>
    <w:basedOn w:val="a0"/>
    <w:link w:val="ad"/>
    <w:uiPriority w:val="99"/>
    <w:semiHidden/>
    <w:rsid w:val="00B54D41"/>
    <w:rPr>
      <w:rFonts w:ascii="Tahoma" w:hAnsi="Tahoma" w:cs="Tahoma"/>
      <w:sz w:val="16"/>
      <w:szCs w:val="16"/>
    </w:rPr>
  </w:style>
  <w:style w:type="table" w:styleId="3">
    <w:name w:val="Plain Table 3"/>
    <w:basedOn w:val="a1"/>
    <w:uiPriority w:val="43"/>
    <w:rsid w:val="00634A9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20">
    <w:name w:val="بلا قائمة2"/>
    <w:next w:val="a2"/>
    <w:uiPriority w:val="99"/>
    <w:semiHidden/>
    <w:unhideWhenUsed/>
    <w:rsid w:val="00726BC1"/>
  </w:style>
  <w:style w:type="table" w:customStyle="1" w:styleId="21">
    <w:name w:val="شبكة جدول2"/>
    <w:basedOn w:val="a1"/>
    <w:next w:val="a5"/>
    <w:uiPriority w:val="39"/>
    <w:rsid w:val="00726BC1"/>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1"/>
    <w:next w:val="4-6"/>
    <w:uiPriority w:val="49"/>
    <w:rsid w:val="00F60E5F"/>
    <w:pPr>
      <w:spacing w:after="0" w:line="240" w:lineRule="auto"/>
      <w:ind w:left="0" w:firstLine="0"/>
    </w:pPr>
    <w:rPr>
      <w:kern w:val="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6">
    <w:name w:val="Grid Table 4 Accent 6"/>
    <w:basedOn w:val="a1"/>
    <w:uiPriority w:val="49"/>
    <w:rsid w:val="00F60E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0">
    <w:name w:val="Plain Table 4"/>
    <w:basedOn w:val="a1"/>
    <w:uiPriority w:val="44"/>
    <w:rsid w:val="007136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7136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e">
    <w:name w:val="TOC Heading"/>
    <w:basedOn w:val="1"/>
    <w:next w:val="a"/>
    <w:uiPriority w:val="39"/>
    <w:unhideWhenUsed/>
    <w:qFormat/>
    <w:rsid w:val="00ED637E"/>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4">
    <w:name w:val="toc 1"/>
    <w:basedOn w:val="a"/>
    <w:next w:val="a"/>
    <w:autoRedefine/>
    <w:uiPriority w:val="39"/>
    <w:unhideWhenUsed/>
    <w:rsid w:val="00ED637E"/>
    <w:pPr>
      <w:spacing w:after="100"/>
      <w:ind w:left="0"/>
    </w:pPr>
  </w:style>
  <w:style w:type="paragraph" w:styleId="22">
    <w:name w:val="toc 2"/>
    <w:basedOn w:val="a"/>
    <w:next w:val="a"/>
    <w:autoRedefine/>
    <w:uiPriority w:val="39"/>
    <w:unhideWhenUsed/>
    <w:rsid w:val="00ED637E"/>
    <w:pPr>
      <w:spacing w:after="100"/>
      <w:ind w:left="280"/>
    </w:pPr>
  </w:style>
  <w:style w:type="paragraph" w:styleId="30">
    <w:name w:val="toc 3"/>
    <w:basedOn w:val="a"/>
    <w:next w:val="a"/>
    <w:autoRedefine/>
    <w:uiPriority w:val="39"/>
    <w:unhideWhenUsed/>
    <w:rsid w:val="0097742A"/>
    <w:pPr>
      <w:spacing w:after="100"/>
      <w:ind w:left="560"/>
    </w:pPr>
  </w:style>
  <w:style w:type="paragraph" w:styleId="af">
    <w:name w:val="No Spacing"/>
    <w:uiPriority w:val="1"/>
    <w:qFormat/>
    <w:rsid w:val="00895FCC"/>
    <w:pPr>
      <w:spacing w:after="0" w:line="240" w:lineRule="auto"/>
      <w:ind w:firstLine="720"/>
      <w:jc w:val="both"/>
    </w:pPr>
    <w:rPr>
      <w:rFonts w:ascii="Sakkal Majalla" w:hAnsi="Sakkal Majall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3283">
      <w:bodyDiv w:val="1"/>
      <w:marLeft w:val="0"/>
      <w:marRight w:val="0"/>
      <w:marTop w:val="0"/>
      <w:marBottom w:val="0"/>
      <w:divBdr>
        <w:top w:val="none" w:sz="0" w:space="0" w:color="auto"/>
        <w:left w:val="none" w:sz="0" w:space="0" w:color="auto"/>
        <w:bottom w:val="none" w:sz="0" w:space="0" w:color="auto"/>
        <w:right w:val="none" w:sz="0" w:space="0" w:color="auto"/>
      </w:divBdr>
      <w:divsChild>
        <w:div w:id="1770805931">
          <w:marLeft w:val="0"/>
          <w:marRight w:val="0"/>
          <w:marTop w:val="0"/>
          <w:marBottom w:val="0"/>
          <w:divBdr>
            <w:top w:val="none" w:sz="0" w:space="0" w:color="auto"/>
            <w:left w:val="none" w:sz="0" w:space="0" w:color="auto"/>
            <w:bottom w:val="none" w:sz="0" w:space="0" w:color="auto"/>
            <w:right w:val="none" w:sz="0" w:space="0" w:color="auto"/>
          </w:divBdr>
        </w:div>
      </w:divsChild>
    </w:div>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0302721">
      <w:bodyDiv w:val="1"/>
      <w:marLeft w:val="0"/>
      <w:marRight w:val="0"/>
      <w:marTop w:val="0"/>
      <w:marBottom w:val="0"/>
      <w:divBdr>
        <w:top w:val="none" w:sz="0" w:space="0" w:color="auto"/>
        <w:left w:val="none" w:sz="0" w:space="0" w:color="auto"/>
        <w:bottom w:val="none" w:sz="0" w:space="0" w:color="auto"/>
        <w:right w:val="none" w:sz="0" w:space="0" w:color="auto"/>
      </w:divBdr>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63084606">
      <w:bodyDiv w:val="1"/>
      <w:marLeft w:val="0"/>
      <w:marRight w:val="0"/>
      <w:marTop w:val="0"/>
      <w:marBottom w:val="0"/>
      <w:divBdr>
        <w:top w:val="none" w:sz="0" w:space="0" w:color="auto"/>
        <w:left w:val="none" w:sz="0" w:space="0" w:color="auto"/>
        <w:bottom w:val="none" w:sz="0" w:space="0" w:color="auto"/>
        <w:right w:val="none" w:sz="0" w:space="0" w:color="auto"/>
      </w:divBdr>
    </w:div>
    <w:div w:id="169489473">
      <w:bodyDiv w:val="1"/>
      <w:marLeft w:val="0"/>
      <w:marRight w:val="0"/>
      <w:marTop w:val="0"/>
      <w:marBottom w:val="0"/>
      <w:divBdr>
        <w:top w:val="none" w:sz="0" w:space="0" w:color="auto"/>
        <w:left w:val="none" w:sz="0" w:space="0" w:color="auto"/>
        <w:bottom w:val="none" w:sz="0" w:space="0" w:color="auto"/>
        <w:right w:val="none" w:sz="0" w:space="0" w:color="auto"/>
      </w:divBdr>
      <w:divsChild>
        <w:div w:id="1746948772">
          <w:marLeft w:val="0"/>
          <w:marRight w:val="547"/>
          <w:marTop w:val="0"/>
          <w:marBottom w:val="0"/>
          <w:divBdr>
            <w:top w:val="none" w:sz="0" w:space="0" w:color="auto"/>
            <w:left w:val="none" w:sz="0" w:space="0" w:color="auto"/>
            <w:bottom w:val="none" w:sz="0" w:space="0" w:color="auto"/>
            <w:right w:val="none" w:sz="0" w:space="0" w:color="auto"/>
          </w:divBdr>
        </w:div>
      </w:divsChild>
    </w:div>
    <w:div w:id="170144647">
      <w:bodyDiv w:val="1"/>
      <w:marLeft w:val="0"/>
      <w:marRight w:val="0"/>
      <w:marTop w:val="0"/>
      <w:marBottom w:val="0"/>
      <w:divBdr>
        <w:top w:val="none" w:sz="0" w:space="0" w:color="auto"/>
        <w:left w:val="none" w:sz="0" w:space="0" w:color="auto"/>
        <w:bottom w:val="none" w:sz="0" w:space="0" w:color="auto"/>
        <w:right w:val="none" w:sz="0" w:space="0" w:color="auto"/>
      </w:divBdr>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23025165">
      <w:bodyDiv w:val="1"/>
      <w:marLeft w:val="0"/>
      <w:marRight w:val="0"/>
      <w:marTop w:val="0"/>
      <w:marBottom w:val="0"/>
      <w:divBdr>
        <w:top w:val="none" w:sz="0" w:space="0" w:color="auto"/>
        <w:left w:val="none" w:sz="0" w:space="0" w:color="auto"/>
        <w:bottom w:val="none" w:sz="0" w:space="0" w:color="auto"/>
        <w:right w:val="none" w:sz="0" w:space="0" w:color="auto"/>
      </w:divBdr>
      <w:divsChild>
        <w:div w:id="2061436952">
          <w:marLeft w:val="0"/>
          <w:marRight w:val="547"/>
          <w:marTop w:val="0"/>
          <w:marBottom w:val="0"/>
          <w:divBdr>
            <w:top w:val="none" w:sz="0" w:space="0" w:color="auto"/>
            <w:left w:val="none" w:sz="0" w:space="0" w:color="auto"/>
            <w:bottom w:val="none" w:sz="0" w:space="0" w:color="auto"/>
            <w:right w:val="none" w:sz="0" w:space="0" w:color="auto"/>
          </w:divBdr>
        </w:div>
      </w:divsChild>
    </w:div>
    <w:div w:id="232662431">
      <w:bodyDiv w:val="1"/>
      <w:marLeft w:val="0"/>
      <w:marRight w:val="0"/>
      <w:marTop w:val="0"/>
      <w:marBottom w:val="0"/>
      <w:divBdr>
        <w:top w:val="none" w:sz="0" w:space="0" w:color="auto"/>
        <w:left w:val="none" w:sz="0" w:space="0" w:color="auto"/>
        <w:bottom w:val="none" w:sz="0" w:space="0" w:color="auto"/>
        <w:right w:val="none" w:sz="0" w:space="0" w:color="auto"/>
      </w:divBdr>
      <w:divsChild>
        <w:div w:id="445660054">
          <w:marLeft w:val="0"/>
          <w:marRight w:val="547"/>
          <w:marTop w:val="0"/>
          <w:marBottom w:val="0"/>
          <w:divBdr>
            <w:top w:val="none" w:sz="0" w:space="0" w:color="auto"/>
            <w:left w:val="none" w:sz="0" w:space="0" w:color="auto"/>
            <w:bottom w:val="none" w:sz="0" w:space="0" w:color="auto"/>
            <w:right w:val="none" w:sz="0" w:space="0" w:color="auto"/>
          </w:divBdr>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3371523">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3626">
      <w:bodyDiv w:val="1"/>
      <w:marLeft w:val="0"/>
      <w:marRight w:val="0"/>
      <w:marTop w:val="0"/>
      <w:marBottom w:val="0"/>
      <w:divBdr>
        <w:top w:val="none" w:sz="0" w:space="0" w:color="auto"/>
        <w:left w:val="none" w:sz="0" w:space="0" w:color="auto"/>
        <w:bottom w:val="none" w:sz="0" w:space="0" w:color="auto"/>
        <w:right w:val="none" w:sz="0" w:space="0" w:color="auto"/>
      </w:divBdr>
      <w:divsChild>
        <w:div w:id="1884101564">
          <w:marLeft w:val="0"/>
          <w:marRight w:val="0"/>
          <w:marTop w:val="0"/>
          <w:marBottom w:val="0"/>
          <w:divBdr>
            <w:top w:val="none" w:sz="0" w:space="0" w:color="auto"/>
            <w:left w:val="none" w:sz="0" w:space="0" w:color="auto"/>
            <w:bottom w:val="none" w:sz="0" w:space="0" w:color="auto"/>
            <w:right w:val="none" w:sz="0" w:space="0" w:color="auto"/>
          </w:divBdr>
          <w:divsChild>
            <w:div w:id="1058045657">
              <w:marLeft w:val="0"/>
              <w:marRight w:val="0"/>
              <w:marTop w:val="0"/>
              <w:marBottom w:val="0"/>
              <w:divBdr>
                <w:top w:val="none" w:sz="0" w:space="0" w:color="auto"/>
                <w:left w:val="none" w:sz="0" w:space="0" w:color="auto"/>
                <w:bottom w:val="none" w:sz="0" w:space="0" w:color="auto"/>
                <w:right w:val="none" w:sz="0" w:space="0" w:color="auto"/>
              </w:divBdr>
              <w:divsChild>
                <w:div w:id="211231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6206">
          <w:marLeft w:val="0"/>
          <w:marRight w:val="0"/>
          <w:marTop w:val="0"/>
          <w:marBottom w:val="0"/>
          <w:divBdr>
            <w:top w:val="none" w:sz="0" w:space="0" w:color="auto"/>
            <w:left w:val="none" w:sz="0" w:space="0" w:color="auto"/>
            <w:bottom w:val="none" w:sz="0" w:space="0" w:color="auto"/>
            <w:right w:val="none" w:sz="0" w:space="0" w:color="auto"/>
          </w:divBdr>
          <w:divsChild>
            <w:div w:id="738942685">
              <w:marLeft w:val="0"/>
              <w:marRight w:val="0"/>
              <w:marTop w:val="0"/>
              <w:marBottom w:val="0"/>
              <w:divBdr>
                <w:top w:val="none" w:sz="0" w:space="0" w:color="auto"/>
                <w:left w:val="none" w:sz="0" w:space="0" w:color="auto"/>
                <w:bottom w:val="none" w:sz="0" w:space="0" w:color="auto"/>
                <w:right w:val="none" w:sz="0" w:space="0" w:color="auto"/>
              </w:divBdr>
              <w:divsChild>
                <w:div w:id="487524377">
                  <w:marLeft w:val="0"/>
                  <w:marRight w:val="0"/>
                  <w:marTop w:val="0"/>
                  <w:marBottom w:val="0"/>
                  <w:divBdr>
                    <w:top w:val="none" w:sz="0" w:space="0" w:color="auto"/>
                    <w:left w:val="none" w:sz="0" w:space="0" w:color="auto"/>
                    <w:bottom w:val="none" w:sz="0" w:space="0" w:color="auto"/>
                    <w:right w:val="none" w:sz="0" w:space="0" w:color="auto"/>
                  </w:divBdr>
                  <w:divsChild>
                    <w:div w:id="526987725">
                      <w:marLeft w:val="0"/>
                      <w:marRight w:val="0"/>
                      <w:marTop w:val="0"/>
                      <w:marBottom w:val="0"/>
                      <w:divBdr>
                        <w:top w:val="none" w:sz="0" w:space="0" w:color="auto"/>
                        <w:left w:val="none" w:sz="0" w:space="0" w:color="auto"/>
                        <w:bottom w:val="none" w:sz="0" w:space="0" w:color="auto"/>
                        <w:right w:val="none" w:sz="0" w:space="0" w:color="auto"/>
                      </w:divBdr>
                      <w:divsChild>
                        <w:div w:id="5050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320777">
          <w:marLeft w:val="0"/>
          <w:marRight w:val="0"/>
          <w:marTop w:val="0"/>
          <w:marBottom w:val="0"/>
          <w:divBdr>
            <w:top w:val="none" w:sz="0" w:space="0" w:color="auto"/>
            <w:left w:val="none" w:sz="0" w:space="0" w:color="auto"/>
            <w:bottom w:val="none" w:sz="0" w:space="0" w:color="auto"/>
            <w:right w:val="none" w:sz="0" w:space="0" w:color="auto"/>
          </w:divBdr>
          <w:divsChild>
            <w:div w:id="1594245435">
              <w:marLeft w:val="0"/>
              <w:marRight w:val="0"/>
              <w:marTop w:val="0"/>
              <w:marBottom w:val="0"/>
              <w:divBdr>
                <w:top w:val="none" w:sz="0" w:space="0" w:color="auto"/>
                <w:left w:val="none" w:sz="0" w:space="0" w:color="auto"/>
                <w:bottom w:val="none" w:sz="0" w:space="0" w:color="auto"/>
                <w:right w:val="none" w:sz="0" w:space="0" w:color="auto"/>
              </w:divBdr>
              <w:divsChild>
                <w:div w:id="12488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400779">
      <w:bodyDiv w:val="1"/>
      <w:marLeft w:val="0"/>
      <w:marRight w:val="0"/>
      <w:marTop w:val="0"/>
      <w:marBottom w:val="0"/>
      <w:divBdr>
        <w:top w:val="none" w:sz="0" w:space="0" w:color="auto"/>
        <w:left w:val="none" w:sz="0" w:space="0" w:color="auto"/>
        <w:bottom w:val="none" w:sz="0" w:space="0" w:color="auto"/>
        <w:right w:val="none" w:sz="0" w:space="0" w:color="auto"/>
      </w:divBdr>
      <w:divsChild>
        <w:div w:id="331838333">
          <w:marLeft w:val="0"/>
          <w:marRight w:val="0"/>
          <w:marTop w:val="0"/>
          <w:marBottom w:val="0"/>
          <w:divBdr>
            <w:top w:val="none" w:sz="0" w:space="0" w:color="auto"/>
            <w:left w:val="none" w:sz="0" w:space="0" w:color="auto"/>
            <w:bottom w:val="none" w:sz="0" w:space="0" w:color="auto"/>
            <w:right w:val="none" w:sz="0" w:space="0" w:color="auto"/>
          </w:divBdr>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2451408">
      <w:bodyDiv w:val="1"/>
      <w:marLeft w:val="0"/>
      <w:marRight w:val="0"/>
      <w:marTop w:val="0"/>
      <w:marBottom w:val="0"/>
      <w:divBdr>
        <w:top w:val="none" w:sz="0" w:space="0" w:color="auto"/>
        <w:left w:val="none" w:sz="0" w:space="0" w:color="auto"/>
        <w:bottom w:val="none" w:sz="0" w:space="0" w:color="auto"/>
        <w:right w:val="none" w:sz="0" w:space="0" w:color="auto"/>
      </w:divBdr>
      <w:divsChild>
        <w:div w:id="1639459274">
          <w:marLeft w:val="0"/>
          <w:marRight w:val="547"/>
          <w:marTop w:val="0"/>
          <w:marBottom w:val="0"/>
          <w:divBdr>
            <w:top w:val="none" w:sz="0" w:space="0" w:color="auto"/>
            <w:left w:val="none" w:sz="0" w:space="0" w:color="auto"/>
            <w:bottom w:val="none" w:sz="0" w:space="0" w:color="auto"/>
            <w:right w:val="none" w:sz="0" w:space="0" w:color="auto"/>
          </w:divBdr>
        </w:div>
      </w:divsChild>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57157246">
      <w:bodyDiv w:val="1"/>
      <w:marLeft w:val="0"/>
      <w:marRight w:val="0"/>
      <w:marTop w:val="0"/>
      <w:marBottom w:val="0"/>
      <w:divBdr>
        <w:top w:val="none" w:sz="0" w:space="0" w:color="auto"/>
        <w:left w:val="none" w:sz="0" w:space="0" w:color="auto"/>
        <w:bottom w:val="none" w:sz="0" w:space="0" w:color="auto"/>
        <w:right w:val="none" w:sz="0" w:space="0" w:color="auto"/>
      </w:divBdr>
      <w:divsChild>
        <w:div w:id="117378861">
          <w:marLeft w:val="0"/>
          <w:marRight w:val="547"/>
          <w:marTop w:val="0"/>
          <w:marBottom w:val="0"/>
          <w:divBdr>
            <w:top w:val="none" w:sz="0" w:space="0" w:color="auto"/>
            <w:left w:val="none" w:sz="0" w:space="0" w:color="auto"/>
            <w:bottom w:val="none" w:sz="0" w:space="0" w:color="auto"/>
            <w:right w:val="none" w:sz="0" w:space="0" w:color="auto"/>
          </w:divBdr>
        </w:div>
      </w:divsChild>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990909945">
      <w:bodyDiv w:val="1"/>
      <w:marLeft w:val="0"/>
      <w:marRight w:val="0"/>
      <w:marTop w:val="0"/>
      <w:marBottom w:val="0"/>
      <w:divBdr>
        <w:top w:val="none" w:sz="0" w:space="0" w:color="auto"/>
        <w:left w:val="none" w:sz="0" w:space="0" w:color="auto"/>
        <w:bottom w:val="none" w:sz="0" w:space="0" w:color="auto"/>
        <w:right w:val="none" w:sz="0" w:space="0" w:color="auto"/>
      </w:divBdr>
    </w:div>
    <w:div w:id="994407780">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20761910">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08110389">
      <w:bodyDiv w:val="1"/>
      <w:marLeft w:val="0"/>
      <w:marRight w:val="0"/>
      <w:marTop w:val="0"/>
      <w:marBottom w:val="0"/>
      <w:divBdr>
        <w:top w:val="none" w:sz="0" w:space="0" w:color="auto"/>
        <w:left w:val="none" w:sz="0" w:space="0" w:color="auto"/>
        <w:bottom w:val="none" w:sz="0" w:space="0" w:color="auto"/>
        <w:right w:val="none" w:sz="0" w:space="0" w:color="auto"/>
      </w:divBdr>
      <w:divsChild>
        <w:div w:id="790592549">
          <w:marLeft w:val="0"/>
          <w:marRight w:val="547"/>
          <w:marTop w:val="0"/>
          <w:marBottom w:val="0"/>
          <w:divBdr>
            <w:top w:val="none" w:sz="0" w:space="0" w:color="auto"/>
            <w:left w:val="none" w:sz="0" w:space="0" w:color="auto"/>
            <w:bottom w:val="none" w:sz="0" w:space="0" w:color="auto"/>
            <w:right w:val="none" w:sz="0" w:space="0" w:color="auto"/>
          </w:divBdr>
        </w:div>
      </w:divsChild>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148790920">
          <w:marLeft w:val="0"/>
          <w:marRight w:val="547"/>
          <w:marTop w:val="0"/>
          <w:marBottom w:val="0"/>
          <w:divBdr>
            <w:top w:val="none" w:sz="0" w:space="0" w:color="auto"/>
            <w:left w:val="none" w:sz="0" w:space="0" w:color="auto"/>
            <w:bottom w:val="none" w:sz="0" w:space="0" w:color="auto"/>
            <w:right w:val="none" w:sz="0" w:space="0" w:color="auto"/>
          </w:divBdr>
        </w:div>
        <w:div w:id="211620880">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sChild>
    </w:div>
    <w:div w:id="1511069181">
      <w:bodyDiv w:val="1"/>
      <w:marLeft w:val="0"/>
      <w:marRight w:val="0"/>
      <w:marTop w:val="0"/>
      <w:marBottom w:val="0"/>
      <w:divBdr>
        <w:top w:val="none" w:sz="0" w:space="0" w:color="auto"/>
        <w:left w:val="none" w:sz="0" w:space="0" w:color="auto"/>
        <w:bottom w:val="none" w:sz="0" w:space="0" w:color="auto"/>
        <w:right w:val="none" w:sz="0" w:space="0" w:color="auto"/>
      </w:divBdr>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8616">
      <w:bodyDiv w:val="1"/>
      <w:marLeft w:val="0"/>
      <w:marRight w:val="0"/>
      <w:marTop w:val="0"/>
      <w:marBottom w:val="0"/>
      <w:divBdr>
        <w:top w:val="none" w:sz="0" w:space="0" w:color="auto"/>
        <w:left w:val="none" w:sz="0" w:space="0" w:color="auto"/>
        <w:bottom w:val="none" w:sz="0" w:space="0" w:color="auto"/>
        <w:right w:val="none" w:sz="0" w:space="0" w:color="auto"/>
      </w:divBdr>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19087276">
      <w:bodyDiv w:val="1"/>
      <w:marLeft w:val="0"/>
      <w:marRight w:val="0"/>
      <w:marTop w:val="0"/>
      <w:marBottom w:val="0"/>
      <w:divBdr>
        <w:top w:val="none" w:sz="0" w:space="0" w:color="auto"/>
        <w:left w:val="none" w:sz="0" w:space="0" w:color="auto"/>
        <w:bottom w:val="none" w:sz="0" w:space="0" w:color="auto"/>
        <w:right w:val="none" w:sz="0" w:space="0" w:color="auto"/>
      </w:divBdr>
      <w:divsChild>
        <w:div w:id="1406219857">
          <w:marLeft w:val="0"/>
          <w:marRight w:val="547"/>
          <w:marTop w:val="0"/>
          <w:marBottom w:val="0"/>
          <w:divBdr>
            <w:top w:val="none" w:sz="0" w:space="0" w:color="auto"/>
            <w:left w:val="none" w:sz="0" w:space="0" w:color="auto"/>
            <w:bottom w:val="none" w:sz="0" w:space="0" w:color="auto"/>
            <w:right w:val="none" w:sz="0" w:space="0" w:color="auto"/>
          </w:divBdr>
        </w:div>
      </w:divsChild>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71272236">
      <w:bodyDiv w:val="1"/>
      <w:marLeft w:val="0"/>
      <w:marRight w:val="0"/>
      <w:marTop w:val="0"/>
      <w:marBottom w:val="0"/>
      <w:divBdr>
        <w:top w:val="none" w:sz="0" w:space="0" w:color="auto"/>
        <w:left w:val="none" w:sz="0" w:space="0" w:color="auto"/>
        <w:bottom w:val="none" w:sz="0" w:space="0" w:color="auto"/>
        <w:right w:val="none" w:sz="0" w:space="0" w:color="auto"/>
      </w:divBdr>
      <w:divsChild>
        <w:div w:id="739910504">
          <w:marLeft w:val="0"/>
          <w:marRight w:val="547"/>
          <w:marTop w:val="0"/>
          <w:marBottom w:val="0"/>
          <w:divBdr>
            <w:top w:val="none" w:sz="0" w:space="0" w:color="auto"/>
            <w:left w:val="none" w:sz="0" w:space="0" w:color="auto"/>
            <w:bottom w:val="none" w:sz="0" w:space="0" w:color="auto"/>
            <w:right w:val="none" w:sz="0" w:space="0" w:color="auto"/>
          </w:divBdr>
        </w:div>
      </w:divsChild>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625809">
      <w:bodyDiv w:val="1"/>
      <w:marLeft w:val="0"/>
      <w:marRight w:val="0"/>
      <w:marTop w:val="0"/>
      <w:marBottom w:val="0"/>
      <w:divBdr>
        <w:top w:val="none" w:sz="0" w:space="0" w:color="auto"/>
        <w:left w:val="none" w:sz="0" w:space="0" w:color="auto"/>
        <w:bottom w:val="none" w:sz="0" w:space="0" w:color="auto"/>
        <w:right w:val="none" w:sz="0" w:space="0" w:color="auto"/>
      </w:divBdr>
    </w:div>
    <w:div w:id="1880773984">
      <w:bodyDiv w:val="1"/>
      <w:marLeft w:val="0"/>
      <w:marRight w:val="0"/>
      <w:marTop w:val="0"/>
      <w:marBottom w:val="0"/>
      <w:divBdr>
        <w:top w:val="none" w:sz="0" w:space="0" w:color="auto"/>
        <w:left w:val="none" w:sz="0" w:space="0" w:color="auto"/>
        <w:bottom w:val="none" w:sz="0" w:space="0" w:color="auto"/>
        <w:right w:val="none" w:sz="0" w:space="0" w:color="auto"/>
      </w:divBdr>
    </w:div>
    <w:div w:id="1886284226">
      <w:bodyDiv w:val="1"/>
      <w:marLeft w:val="0"/>
      <w:marRight w:val="0"/>
      <w:marTop w:val="0"/>
      <w:marBottom w:val="0"/>
      <w:divBdr>
        <w:top w:val="none" w:sz="0" w:space="0" w:color="auto"/>
        <w:left w:val="none" w:sz="0" w:space="0" w:color="auto"/>
        <w:bottom w:val="none" w:sz="0" w:space="0" w:color="auto"/>
        <w:right w:val="none" w:sz="0" w:space="0" w:color="auto"/>
      </w:divBdr>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08177369">
      <w:bodyDiv w:val="1"/>
      <w:marLeft w:val="0"/>
      <w:marRight w:val="0"/>
      <w:marTop w:val="0"/>
      <w:marBottom w:val="0"/>
      <w:divBdr>
        <w:top w:val="none" w:sz="0" w:space="0" w:color="auto"/>
        <w:left w:val="none" w:sz="0" w:space="0" w:color="auto"/>
        <w:bottom w:val="none" w:sz="0" w:space="0" w:color="auto"/>
        <w:right w:val="none" w:sz="0" w:space="0" w:color="auto"/>
      </w:divBdr>
      <w:divsChild>
        <w:div w:id="1907454356">
          <w:marLeft w:val="0"/>
          <w:marRight w:val="0"/>
          <w:marTop w:val="0"/>
          <w:marBottom w:val="0"/>
          <w:divBdr>
            <w:top w:val="none" w:sz="0" w:space="0" w:color="auto"/>
            <w:left w:val="none" w:sz="0" w:space="0" w:color="auto"/>
            <w:bottom w:val="none" w:sz="0" w:space="0" w:color="auto"/>
            <w:right w:val="none" w:sz="0" w:space="0" w:color="auto"/>
          </w:divBdr>
          <w:divsChild>
            <w:div w:id="278688615">
              <w:marLeft w:val="0"/>
              <w:marRight w:val="0"/>
              <w:marTop w:val="0"/>
              <w:marBottom w:val="0"/>
              <w:divBdr>
                <w:top w:val="none" w:sz="0" w:space="0" w:color="auto"/>
                <w:left w:val="none" w:sz="0" w:space="0" w:color="auto"/>
                <w:bottom w:val="none" w:sz="0" w:space="0" w:color="auto"/>
                <w:right w:val="none" w:sz="0" w:space="0" w:color="auto"/>
              </w:divBdr>
              <w:divsChild>
                <w:div w:id="56669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36612">
      <w:bodyDiv w:val="1"/>
      <w:marLeft w:val="0"/>
      <w:marRight w:val="0"/>
      <w:marTop w:val="0"/>
      <w:marBottom w:val="0"/>
      <w:divBdr>
        <w:top w:val="none" w:sz="0" w:space="0" w:color="auto"/>
        <w:left w:val="none" w:sz="0" w:space="0" w:color="auto"/>
        <w:bottom w:val="none" w:sz="0" w:space="0" w:color="auto"/>
        <w:right w:val="none" w:sz="0" w:space="0" w:color="auto"/>
      </w:divBdr>
      <w:divsChild>
        <w:div w:id="1592543737">
          <w:marLeft w:val="0"/>
          <w:marRight w:val="547"/>
          <w:marTop w:val="0"/>
          <w:marBottom w:val="0"/>
          <w:divBdr>
            <w:top w:val="none" w:sz="0" w:space="0" w:color="auto"/>
            <w:left w:val="none" w:sz="0" w:space="0" w:color="auto"/>
            <w:bottom w:val="none" w:sz="0" w:space="0" w:color="auto"/>
            <w:right w:val="none" w:sz="0" w:space="0" w:color="auto"/>
          </w:divBdr>
        </w:div>
      </w:divsChild>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D9A6FC-27AC-4F42-82AC-DD36F92A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9189</Words>
  <Characters>52378</Characters>
  <Application>Microsoft Office Word</Application>
  <DocSecurity>0</DocSecurity>
  <Lines>436</Lines>
  <Paragraphs>122</Paragraphs>
  <ScaleCrop>false</ScaleCrop>
  <HeadingPairs>
    <vt:vector size="6" baseType="variant">
      <vt:variant>
        <vt:lpstr>العنوان</vt:lpstr>
      </vt:variant>
      <vt:variant>
        <vt:i4>1</vt:i4>
      </vt:variant>
      <vt:variant>
        <vt:lpstr>عناوين</vt:lpstr>
      </vt:variant>
      <vt:variant>
        <vt:i4>54</vt:i4>
      </vt:variant>
      <vt:variant>
        <vt:lpstr>Title</vt:lpstr>
      </vt:variant>
      <vt:variant>
        <vt:i4>1</vt:i4>
      </vt:variant>
    </vt:vector>
  </HeadingPairs>
  <TitlesOfParts>
    <vt:vector size="56" baseType="lpstr">
      <vt:lpstr/>
      <vt:lpstr>بسم الله الرحمن الرحيم</vt:lpstr>
      <vt:lpstr>/إهداء</vt:lpstr>
      <vt:lpstr>/شكر وتقدير</vt:lpstr>
      <vt:lpstr>مستخلص الدراسة</vt:lpstr>
      <vt:lpstr>قائمة المحتويات</vt:lpstr>
      <vt:lpstr>قائمة الجداول</vt:lpstr>
      <vt:lpstr>الفصل الأول: الإطار العام للدراسة </vt:lpstr>
      <vt:lpstr>    1.1 مقدمة:</vt:lpstr>
      <vt:lpstr>    2.1 مشكلة الدراسة:</vt:lpstr>
      <vt:lpstr>    3.1 أهمية الدراسة:</vt:lpstr>
      <vt:lpstr>        1.3.1 الأهمية العلمية</vt:lpstr>
      <vt:lpstr>        2.3.1 الأهمية  العملية</vt:lpstr>
      <vt:lpstr>    4.1 أهداف الدراسة:</vt:lpstr>
      <vt:lpstr>    5.1 تساؤلات الدراسة</vt:lpstr>
      <vt:lpstr>    6.1 فروض الدراسة:</vt:lpstr>
      <vt:lpstr>    7.1 الدراسات السابقة:</vt:lpstr>
      <vt:lpstr>    8.1 تعليق على الدراسات السابقة وتحديد الفجوة البحثية</vt:lpstr>
      <vt:lpstr>    9.1 المنطلقات النظرية للدراسة:</vt:lpstr>
      <vt:lpstr>    10.1 المنهجية وطرق البحث:</vt:lpstr>
      <vt:lpstr>    11.1 مصادر جمع البيانات </vt:lpstr>
      <vt:lpstr>    12.1 أدوات الدراسة :</vt:lpstr>
      <vt:lpstr>    13.1 حدود الدراسة :</vt:lpstr>
      <vt:lpstr>الفصل الثاني :الاطار النظري</vt:lpstr>
      <vt:lpstr>المبحث الأول :إدارة التغيير</vt:lpstr>
      <vt:lpstr>    1.1.2 مقدمة </vt:lpstr>
      <vt:lpstr>    2.1.2 مفهوم إدارة التغيير:</vt:lpstr>
      <vt:lpstr>    2.1.2 خصائص إدارة التغيير</vt:lpstr>
      <vt:lpstr>    3.1.2 أسباب التغير:</vt:lpstr>
      <vt:lpstr>    4.1.2 استراتيجيات كيفية إحداث التغيير</vt:lpstr>
      <vt:lpstr>    5.1.2 أبعاد التغيير التنظيمي</vt:lpstr>
      <vt:lpstr>المبحث الثاني: نجاح المشاريع</vt:lpstr>
      <vt:lpstr>    1.2.2 تمهيد :</vt:lpstr>
      <vt:lpstr>    1.2.2مفهوم المشروع :</vt:lpstr>
      <vt:lpstr>    2.2.2 مفهوم نجاح المشاريع </vt:lpstr>
      <vt:lpstr>    3.2.2 دورة حياة المشروع.</vt:lpstr>
      <vt:lpstr>    4.2.2 الأهداف الرئيسية لإدارة المشاريع</vt:lpstr>
      <vt:lpstr>    5.2.2 أهمية نجاح المشاريع الرقمية </vt:lpstr>
      <vt:lpstr>    6.2.2 أنواع المشاريع الرقمية</vt:lpstr>
      <vt:lpstr>    7.2.2 أثر إدارات التغيير في إنجاح المشاريع الرقمية في المؤسسات الحكومية</vt:lpstr>
      <vt:lpstr>الفصل الثالث: منهجية الدراسة</vt:lpstr>
      <vt:lpstr>    1.3 تمهيد: </vt:lpstr>
      <vt:lpstr>    2.3 منهج الدراسة</vt:lpstr>
      <vt:lpstr>    3.3 مجتمع الدراسة والعينة</vt:lpstr>
      <vt:lpstr>    4.3 وحدة المعاينة</vt:lpstr>
      <vt:lpstr>    5.3 أدوات الدراسة وقياس المتغيرات</vt:lpstr>
      <vt:lpstr>    6.3 أساليب التحليل الإحصائي للبيانات</vt:lpstr>
      <vt:lpstr>    7.3 أساليب جمع البيانات والمعلومات</vt:lpstr>
      <vt:lpstr>الفصل الرابع: اختبار الفرضيات</vt:lpstr>
      <vt:lpstr>    1.4 خصائص أفراد العينة</vt:lpstr>
      <vt:lpstr>    2.4 نتائج الإحصاء الوصفي لمتغيرات الدراسة</vt:lpstr>
      <vt:lpstr>    3.4 نتائج اختبار فرضيات الدراسة</vt:lpstr>
      <vt:lpstr>الفصل الخامس : النتائج والتوصيات</vt:lpstr>
      <vt:lpstr>    1.5 تمهيد: </vt:lpstr>
      <vt:lpstr>    2.5 النتائج </vt:lpstr>
      <vt:lpstr/>
    </vt:vector>
  </TitlesOfParts>
  <Company/>
  <LinksUpToDate>false</LinksUpToDate>
  <CharactersWithSpaces>61445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HELAL</cp:lastModifiedBy>
  <cp:revision>5</cp:revision>
  <cp:lastPrinted>2024-07-19T23:27:00Z</cp:lastPrinted>
  <dcterms:created xsi:type="dcterms:W3CDTF">2024-08-02T18:22:00Z</dcterms:created>
  <dcterms:modified xsi:type="dcterms:W3CDTF">2024-08-04T11:06:00Z</dcterms:modified>
</cp:coreProperties>
</file>