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94EFB2" w14:textId="31CF0DBE" w:rsidR="007B6778" w:rsidRPr="00446EBC" w:rsidRDefault="00975AC1" w:rsidP="006C1746">
      <w:pPr>
        <w:bidi/>
        <w:ind w:firstLine="720"/>
        <w:rPr>
          <w:rFonts w:asciiTheme="majorBidi" w:hAnsiTheme="majorBidi" w:cstheme="majorBidi"/>
          <w:sz w:val="28"/>
          <w:szCs w:val="28"/>
          <w:lang w:bidi="ar-EG"/>
        </w:rPr>
      </w:pPr>
      <w:r>
        <w:rPr>
          <w:rFonts w:asciiTheme="majorBidi" w:hAnsiTheme="majorBidi" w:cstheme="majorBidi"/>
          <w:b/>
          <w:bCs/>
          <w:noProof/>
          <w:sz w:val="56"/>
          <w:szCs w:val="56"/>
          <w:lang w:bidi="ar-EG"/>
        </w:rPr>
        <w:drawing>
          <wp:anchor distT="0" distB="0" distL="114300" distR="114300" simplePos="0" relativeHeight="251672576" behindDoc="1" locked="0" layoutInCell="1" allowOverlap="1" wp14:anchorId="657BD411" wp14:editId="245BC8E9">
            <wp:simplePos x="0" y="0"/>
            <wp:positionH relativeFrom="column">
              <wp:posOffset>-62865</wp:posOffset>
            </wp:positionH>
            <wp:positionV relativeFrom="paragraph">
              <wp:posOffset>-230572</wp:posOffset>
            </wp:positionV>
            <wp:extent cx="6041390" cy="6950075"/>
            <wp:effectExtent l="0" t="0" r="0" b="31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41390" cy="6950075"/>
                    </a:xfrm>
                    <a:prstGeom prst="rect">
                      <a:avLst/>
                    </a:prstGeom>
                    <a:noFill/>
                  </pic:spPr>
                </pic:pic>
              </a:graphicData>
            </a:graphic>
          </wp:anchor>
        </w:drawing>
      </w:r>
      <w:r w:rsidR="007B6778" w:rsidRPr="00446EBC">
        <w:rPr>
          <w:rFonts w:asciiTheme="majorBidi" w:hAnsiTheme="majorBidi" w:cstheme="majorBidi"/>
          <w:noProof/>
          <w:sz w:val="28"/>
          <w:szCs w:val="28"/>
        </w:rPr>
        <w:drawing>
          <wp:anchor distT="0" distB="0" distL="114300" distR="114300" simplePos="0" relativeHeight="251659264" behindDoc="0" locked="0" layoutInCell="1" allowOverlap="1" wp14:anchorId="76D1CD3E" wp14:editId="7B824920">
            <wp:simplePos x="0" y="0"/>
            <wp:positionH relativeFrom="margin">
              <wp:posOffset>-161925</wp:posOffset>
            </wp:positionH>
            <wp:positionV relativeFrom="margin">
              <wp:posOffset>-19050</wp:posOffset>
            </wp:positionV>
            <wp:extent cx="2226945" cy="847725"/>
            <wp:effectExtent l="0" t="0" r="0"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9" cstate="print">
                      <a:clrChange>
                        <a:clrFrom>
                          <a:srgbClr val="FFFFFF"/>
                        </a:clrFrom>
                        <a:clrTo>
                          <a:srgbClr val="FFFFFF">
                            <a:alpha val="0"/>
                          </a:srgbClr>
                        </a:clrTo>
                      </a:clrChange>
                      <a:extLst>
                        <a:ext uri="{28A0092B-C50C-407E-A947-70E740481C1C}">
                          <a14:useLocalDpi xmlns:a14="http://schemas.microsoft.com/office/drawing/2010/main" val="0"/>
                        </a:ext>
                      </a:extLst>
                    </a:blip>
                    <a:srcRect t="29496" b="29474"/>
                    <a:stretch/>
                  </pic:blipFill>
                  <pic:spPr bwMode="auto">
                    <a:xfrm>
                      <a:off x="0" y="0"/>
                      <a:ext cx="2226945" cy="84772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7B6778" w:rsidRPr="00446EBC">
        <w:rPr>
          <w:rFonts w:asciiTheme="majorBidi" w:hAnsiTheme="majorBidi" w:cstheme="majorBidi"/>
          <w:noProof/>
          <w:sz w:val="28"/>
          <w:szCs w:val="28"/>
          <w:rtl/>
          <w:lang w:val="ar-EG" w:bidi="ar-EG"/>
        </w:rPr>
        <mc:AlternateContent>
          <mc:Choice Requires="wps">
            <w:drawing>
              <wp:anchor distT="0" distB="0" distL="114300" distR="114300" simplePos="0" relativeHeight="251661312" behindDoc="0" locked="0" layoutInCell="1" allowOverlap="1" wp14:anchorId="62D4EDCD" wp14:editId="1DB3C29E">
                <wp:simplePos x="0" y="0"/>
                <wp:positionH relativeFrom="column">
                  <wp:posOffset>-914400</wp:posOffset>
                </wp:positionH>
                <wp:positionV relativeFrom="paragraph">
                  <wp:posOffset>-924560</wp:posOffset>
                </wp:positionV>
                <wp:extent cx="7534275" cy="923925"/>
                <wp:effectExtent l="0" t="0" r="28575" b="28575"/>
                <wp:wrapNone/>
                <wp:docPr id="5" name="Rectangle 5"/>
                <wp:cNvGraphicFramePr/>
                <a:graphic xmlns:a="http://schemas.openxmlformats.org/drawingml/2006/main">
                  <a:graphicData uri="http://schemas.microsoft.com/office/word/2010/wordprocessingShape">
                    <wps:wsp>
                      <wps:cNvSpPr/>
                      <wps:spPr>
                        <a:xfrm>
                          <a:off x="0" y="0"/>
                          <a:ext cx="7534275" cy="92392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8E27D9" id="Rectangle 5" o:spid="_x0000_s1026" style="position:absolute;margin-left:-1in;margin-top:-72.8pt;width:593.25pt;height:7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" fillcolor="white [3212]" strokecolor="white [3212]" strokeweight="1pt"/>
            </w:pict>
          </mc:Fallback>
        </mc:AlternateContent>
      </w:r>
      <w:r w:rsidR="007B6778" w:rsidRPr="00446EBC">
        <w:rPr>
          <w:rFonts w:asciiTheme="majorBidi" w:hAnsiTheme="majorBidi" w:cstheme="majorBidi"/>
          <w:sz w:val="28"/>
          <w:szCs w:val="28"/>
          <w:rtl/>
          <w:lang w:bidi="ar-EG"/>
        </w:rPr>
        <w:t xml:space="preserve">جامعة ميدأوشن </w:t>
      </w:r>
    </w:p>
    <w:p w14:paraId="67BC4C04" w14:textId="77777777" w:rsidR="007B6778" w:rsidRPr="00446EBC" w:rsidRDefault="007B6778" w:rsidP="006C1746">
      <w:pPr>
        <w:bidi/>
        <w:ind w:firstLine="720"/>
        <w:rPr>
          <w:rFonts w:asciiTheme="majorBidi" w:hAnsiTheme="majorBidi" w:cstheme="majorBidi"/>
          <w:sz w:val="28"/>
          <w:szCs w:val="28"/>
          <w:rtl/>
          <w:lang w:bidi="ar-EG"/>
        </w:rPr>
      </w:pPr>
      <w:r w:rsidRPr="00446EBC">
        <w:rPr>
          <w:rFonts w:asciiTheme="majorBidi" w:hAnsiTheme="majorBidi" w:cstheme="majorBidi"/>
          <w:sz w:val="28"/>
          <w:szCs w:val="28"/>
          <w:rtl/>
          <w:lang w:bidi="ar-EG"/>
        </w:rPr>
        <w:t xml:space="preserve">   كلية الإدارة </w:t>
      </w:r>
    </w:p>
    <w:p w14:paraId="3DBD12D0" w14:textId="22B7F387" w:rsidR="007B6778" w:rsidRPr="00446EBC" w:rsidRDefault="007B6778" w:rsidP="006C1746">
      <w:pPr>
        <w:bidi/>
        <w:rPr>
          <w:rFonts w:asciiTheme="majorBidi" w:hAnsiTheme="majorBidi" w:cstheme="majorBidi"/>
          <w:sz w:val="28"/>
          <w:szCs w:val="28"/>
          <w:rtl/>
          <w:lang w:bidi="ar-EG"/>
        </w:rPr>
      </w:pPr>
      <w:r w:rsidRPr="00446EBC">
        <w:rPr>
          <w:rFonts w:asciiTheme="majorBidi" w:hAnsiTheme="majorBidi" w:cstheme="majorBidi"/>
          <w:sz w:val="28"/>
          <w:szCs w:val="28"/>
          <w:rtl/>
          <w:lang w:bidi="ar-EG"/>
        </w:rPr>
        <w:t>قسم / تخصص إدارة أعمال</w:t>
      </w:r>
    </w:p>
    <w:p w14:paraId="19879BD8" w14:textId="77777777" w:rsidR="007B6778" w:rsidRPr="00446EBC" w:rsidRDefault="007B6778" w:rsidP="006C1746">
      <w:pPr>
        <w:bidi/>
        <w:rPr>
          <w:rFonts w:asciiTheme="majorBidi" w:hAnsiTheme="majorBidi" w:cstheme="majorBidi"/>
          <w:sz w:val="28"/>
          <w:szCs w:val="28"/>
          <w:rtl/>
          <w:lang w:bidi="ar-EG"/>
        </w:rPr>
      </w:pPr>
    </w:p>
    <w:p w14:paraId="02725EA0" w14:textId="77777777" w:rsidR="007B6778" w:rsidRPr="00446EBC" w:rsidRDefault="007B6778" w:rsidP="006C1746">
      <w:pPr>
        <w:bidi/>
        <w:rPr>
          <w:rFonts w:asciiTheme="majorBidi" w:hAnsiTheme="majorBidi" w:cstheme="majorBidi"/>
          <w:sz w:val="28"/>
          <w:szCs w:val="28"/>
          <w:rtl/>
          <w:lang w:bidi="ar-EG"/>
        </w:rPr>
      </w:pPr>
    </w:p>
    <w:p w14:paraId="78A4D998" w14:textId="77777777" w:rsidR="007B6778" w:rsidRPr="00446EBC" w:rsidRDefault="007B6778" w:rsidP="006C1746">
      <w:pPr>
        <w:bidi/>
        <w:rPr>
          <w:rFonts w:asciiTheme="majorBidi" w:hAnsiTheme="majorBidi" w:cstheme="majorBidi"/>
          <w:sz w:val="28"/>
          <w:szCs w:val="28"/>
          <w:rtl/>
          <w:lang w:bidi="ar-EG"/>
        </w:rPr>
      </w:pPr>
    </w:p>
    <w:p w14:paraId="673C8245" w14:textId="77777777" w:rsidR="007B6778" w:rsidRPr="00446EBC" w:rsidRDefault="007B6778" w:rsidP="006C1746">
      <w:pPr>
        <w:bidi/>
        <w:jc w:val="center"/>
        <w:rPr>
          <w:rFonts w:asciiTheme="majorBidi" w:hAnsiTheme="majorBidi" w:cstheme="majorBidi"/>
          <w:sz w:val="28"/>
          <w:szCs w:val="28"/>
          <w:rtl/>
          <w:lang w:bidi="ar-EG"/>
        </w:rPr>
      </w:pPr>
      <w:r w:rsidRPr="00446EBC">
        <w:rPr>
          <w:rFonts w:asciiTheme="majorBidi" w:hAnsiTheme="majorBidi" w:cstheme="majorBidi"/>
          <w:sz w:val="28"/>
          <w:szCs w:val="28"/>
          <w:rtl/>
          <w:lang w:bidi="ar-EG"/>
        </w:rPr>
        <w:t>عنوان البحث</w:t>
      </w:r>
    </w:p>
    <w:p w14:paraId="65A345BE" w14:textId="77777777" w:rsidR="007B6778" w:rsidRPr="00446EBC" w:rsidRDefault="007B6778" w:rsidP="006C1746">
      <w:pPr>
        <w:bidi/>
        <w:jc w:val="center"/>
        <w:rPr>
          <w:rFonts w:asciiTheme="majorBidi" w:hAnsiTheme="majorBidi" w:cstheme="majorBidi"/>
          <w:b/>
          <w:bCs/>
          <w:sz w:val="32"/>
          <w:szCs w:val="32"/>
          <w:rtl/>
          <w:lang w:bidi="ar-EG"/>
        </w:rPr>
      </w:pPr>
      <w:r w:rsidRPr="00446EBC">
        <w:rPr>
          <w:rFonts w:asciiTheme="majorBidi" w:hAnsiTheme="majorBidi" w:cstheme="majorBidi"/>
          <w:b/>
          <w:bCs/>
          <w:sz w:val="32"/>
          <w:szCs w:val="32"/>
          <w:rtl/>
          <w:lang w:bidi="ar-EG"/>
        </w:rPr>
        <w:t>دور سجل المخاطر الرقمي في تعزيز اتخاذ القرارات الاستباقية في القطاع البلدي</w:t>
      </w:r>
      <w:r w:rsidRPr="00446EBC">
        <w:rPr>
          <w:rFonts w:asciiTheme="majorBidi" w:hAnsiTheme="majorBidi" w:cstheme="majorBidi"/>
          <w:b/>
          <w:bCs/>
          <w:sz w:val="32"/>
          <w:szCs w:val="32"/>
          <w:lang w:bidi="ar-EG"/>
        </w:rPr>
        <w:t xml:space="preserve"> </w:t>
      </w:r>
    </w:p>
    <w:p w14:paraId="10B1B59F" w14:textId="77777777" w:rsidR="007B6778" w:rsidRPr="00446EBC" w:rsidRDefault="007B6778" w:rsidP="006C1746">
      <w:pPr>
        <w:bidi/>
        <w:jc w:val="center"/>
        <w:rPr>
          <w:rFonts w:asciiTheme="majorBidi" w:hAnsiTheme="majorBidi" w:cstheme="majorBidi"/>
          <w:b/>
          <w:bCs/>
          <w:sz w:val="32"/>
          <w:szCs w:val="32"/>
          <w:rtl/>
          <w:lang w:bidi="ar-EG"/>
        </w:rPr>
      </w:pPr>
      <w:r w:rsidRPr="00446EBC">
        <w:rPr>
          <w:rFonts w:asciiTheme="majorBidi" w:hAnsiTheme="majorBidi" w:cstheme="majorBidi"/>
          <w:b/>
          <w:bCs/>
          <w:sz w:val="32"/>
          <w:szCs w:val="32"/>
          <w:rtl/>
          <w:lang w:bidi="ar-EG"/>
        </w:rPr>
        <w:t>دراسة تطبيقية على مشاريع أمانة الرياض</w:t>
      </w:r>
    </w:p>
    <w:p w14:paraId="5F42B944" w14:textId="06F6D52E" w:rsidR="007B6778" w:rsidRPr="00446EBC" w:rsidRDefault="007B6778" w:rsidP="006C1746">
      <w:pPr>
        <w:bidi/>
        <w:jc w:val="center"/>
        <w:rPr>
          <w:rFonts w:asciiTheme="majorBidi" w:hAnsiTheme="majorBidi" w:cstheme="majorBidi"/>
          <w:b/>
          <w:bCs/>
          <w:sz w:val="32"/>
          <w:szCs w:val="32"/>
          <w:rtl/>
          <w:lang w:bidi="ar-EG"/>
        </w:rPr>
      </w:pPr>
      <w:r w:rsidRPr="00446EBC">
        <w:rPr>
          <w:rFonts w:asciiTheme="majorBidi" w:hAnsiTheme="majorBidi" w:cstheme="majorBidi"/>
          <w:b/>
          <w:bCs/>
          <w:sz w:val="32"/>
          <w:szCs w:val="32"/>
          <w:lang w:bidi="ar-EG"/>
        </w:rPr>
        <w:t>The role of the digital risk register in enhancing proactive decision-making in the municipal sector:</w:t>
      </w:r>
    </w:p>
    <w:p w14:paraId="1DCA598B" w14:textId="2480F0BA" w:rsidR="007B6778" w:rsidRPr="00446EBC" w:rsidRDefault="007B6778" w:rsidP="006C1746">
      <w:pPr>
        <w:bidi/>
        <w:jc w:val="center"/>
        <w:rPr>
          <w:rFonts w:asciiTheme="majorBidi" w:hAnsiTheme="majorBidi" w:cstheme="majorBidi"/>
          <w:b/>
          <w:bCs/>
          <w:sz w:val="32"/>
          <w:szCs w:val="32"/>
          <w:lang w:bidi="ar-EG"/>
        </w:rPr>
      </w:pPr>
      <w:r w:rsidRPr="00446EBC">
        <w:rPr>
          <w:rFonts w:asciiTheme="majorBidi" w:hAnsiTheme="majorBidi" w:cstheme="majorBidi"/>
          <w:b/>
          <w:bCs/>
          <w:sz w:val="32"/>
          <w:szCs w:val="32"/>
          <w:lang w:bidi="ar-EG"/>
        </w:rPr>
        <w:t>A Case Study: Riyadh Municipality projects</w:t>
      </w:r>
    </w:p>
    <w:p w14:paraId="76D9FC4A" w14:textId="77777777" w:rsidR="007B6778" w:rsidRPr="00446EBC" w:rsidRDefault="007B6778" w:rsidP="006C1746">
      <w:pPr>
        <w:bidi/>
        <w:jc w:val="center"/>
        <w:rPr>
          <w:rFonts w:asciiTheme="majorBidi" w:hAnsiTheme="majorBidi" w:cstheme="majorBidi"/>
          <w:sz w:val="28"/>
          <w:szCs w:val="28"/>
          <w:rtl/>
          <w:lang w:bidi="ar-EG"/>
        </w:rPr>
      </w:pPr>
    </w:p>
    <w:p w14:paraId="23B09813" w14:textId="77777777" w:rsidR="007B6778" w:rsidRPr="00446EBC" w:rsidRDefault="007B6778" w:rsidP="006C1746">
      <w:pPr>
        <w:bidi/>
        <w:jc w:val="center"/>
        <w:rPr>
          <w:rFonts w:asciiTheme="majorBidi" w:hAnsiTheme="majorBidi" w:cstheme="majorBidi"/>
          <w:sz w:val="28"/>
          <w:szCs w:val="28"/>
          <w:rtl/>
          <w:lang w:bidi="ar-EG"/>
        </w:rPr>
      </w:pPr>
    </w:p>
    <w:p w14:paraId="48C6C7AD" w14:textId="77777777" w:rsidR="007B6778" w:rsidRPr="00446EBC" w:rsidRDefault="007B6778" w:rsidP="006C1746">
      <w:pPr>
        <w:bidi/>
        <w:jc w:val="center"/>
        <w:rPr>
          <w:rFonts w:asciiTheme="majorBidi" w:hAnsiTheme="majorBidi" w:cstheme="majorBidi"/>
          <w:sz w:val="28"/>
          <w:szCs w:val="28"/>
          <w:rtl/>
          <w:lang w:bidi="ar-EG"/>
        </w:rPr>
      </w:pPr>
    </w:p>
    <w:p w14:paraId="0CE70939" w14:textId="77777777" w:rsidR="007B6778" w:rsidRPr="00446EBC" w:rsidRDefault="007B6778" w:rsidP="006C1746">
      <w:pPr>
        <w:bidi/>
        <w:jc w:val="center"/>
        <w:rPr>
          <w:rFonts w:asciiTheme="majorBidi" w:hAnsiTheme="majorBidi" w:cstheme="majorBidi"/>
          <w:sz w:val="28"/>
          <w:szCs w:val="28"/>
          <w:rtl/>
          <w:lang w:bidi="ar-EG"/>
        </w:rPr>
      </w:pPr>
      <w:r w:rsidRPr="00446EBC">
        <w:rPr>
          <w:rFonts w:asciiTheme="majorBidi" w:hAnsiTheme="majorBidi" w:cstheme="majorBidi"/>
          <w:sz w:val="28"/>
          <w:szCs w:val="28"/>
          <w:rtl/>
          <w:lang w:bidi="ar-EG"/>
        </w:rPr>
        <w:t>إعداد الطالب/</w:t>
      </w:r>
    </w:p>
    <w:p w14:paraId="16598D3A" w14:textId="25AE9933" w:rsidR="007B6778" w:rsidRPr="00446EBC" w:rsidRDefault="007B6778" w:rsidP="006C1746">
      <w:pPr>
        <w:bidi/>
        <w:jc w:val="center"/>
        <w:rPr>
          <w:rFonts w:asciiTheme="majorBidi" w:hAnsiTheme="majorBidi" w:cstheme="majorBidi"/>
          <w:sz w:val="28"/>
          <w:szCs w:val="28"/>
          <w:rtl/>
          <w:lang w:bidi="ar-EG"/>
        </w:rPr>
      </w:pPr>
      <w:r w:rsidRPr="00446EBC">
        <w:rPr>
          <w:rFonts w:asciiTheme="majorBidi" w:hAnsiTheme="majorBidi" w:cstheme="majorBidi"/>
          <w:sz w:val="28"/>
          <w:szCs w:val="28"/>
          <w:rtl/>
          <w:lang w:bidi="ar-EG"/>
        </w:rPr>
        <w:t>سامح أحمد عبدالجليل</w:t>
      </w:r>
    </w:p>
    <w:p w14:paraId="048BA26C" w14:textId="77777777" w:rsidR="007B6778" w:rsidRPr="00446EBC" w:rsidRDefault="007B6778" w:rsidP="006C1746">
      <w:pPr>
        <w:bidi/>
        <w:jc w:val="center"/>
        <w:rPr>
          <w:rFonts w:asciiTheme="majorBidi" w:hAnsiTheme="majorBidi" w:cstheme="majorBidi"/>
          <w:sz w:val="28"/>
          <w:szCs w:val="28"/>
          <w:rtl/>
          <w:lang w:bidi="ar-EG"/>
        </w:rPr>
      </w:pPr>
    </w:p>
    <w:p w14:paraId="7BE2AD1F" w14:textId="77777777" w:rsidR="007B6778" w:rsidRPr="00446EBC" w:rsidRDefault="007B6778" w:rsidP="006C1746">
      <w:pPr>
        <w:bidi/>
        <w:jc w:val="center"/>
        <w:rPr>
          <w:rFonts w:asciiTheme="majorBidi" w:hAnsiTheme="majorBidi" w:cstheme="majorBidi"/>
          <w:sz w:val="28"/>
          <w:szCs w:val="28"/>
          <w:rtl/>
          <w:lang w:bidi="ar-EG"/>
        </w:rPr>
      </w:pPr>
      <w:r w:rsidRPr="00446EBC">
        <w:rPr>
          <w:rFonts w:asciiTheme="majorBidi" w:hAnsiTheme="majorBidi" w:cstheme="majorBidi"/>
          <w:sz w:val="28"/>
          <w:szCs w:val="28"/>
          <w:rtl/>
          <w:lang w:bidi="ar-EG"/>
        </w:rPr>
        <w:t>إشراف/</w:t>
      </w:r>
    </w:p>
    <w:p w14:paraId="42187EB0" w14:textId="77777777" w:rsidR="007B6778" w:rsidRPr="00446EBC" w:rsidRDefault="007B6778" w:rsidP="006C1746">
      <w:pPr>
        <w:bidi/>
        <w:jc w:val="center"/>
        <w:rPr>
          <w:rFonts w:asciiTheme="majorBidi" w:hAnsiTheme="majorBidi" w:cstheme="majorBidi"/>
          <w:sz w:val="28"/>
          <w:szCs w:val="28"/>
          <w:rtl/>
          <w:lang w:bidi="ar-EG"/>
        </w:rPr>
      </w:pPr>
      <w:r w:rsidRPr="00446EBC">
        <w:rPr>
          <w:rFonts w:asciiTheme="majorBidi" w:hAnsiTheme="majorBidi" w:cstheme="majorBidi"/>
          <w:sz w:val="28"/>
          <w:szCs w:val="28"/>
          <w:rtl/>
          <w:lang w:bidi="ar-EG"/>
        </w:rPr>
        <w:t>د.الفيصــل عبــد الحميــد</w:t>
      </w:r>
    </w:p>
    <w:p w14:paraId="40C10CAA" w14:textId="77777777" w:rsidR="007B6778" w:rsidRPr="00446EBC" w:rsidRDefault="007B6778" w:rsidP="006C1746">
      <w:pPr>
        <w:bidi/>
        <w:jc w:val="center"/>
        <w:rPr>
          <w:rFonts w:asciiTheme="majorBidi" w:hAnsiTheme="majorBidi" w:cstheme="majorBidi"/>
          <w:sz w:val="28"/>
          <w:szCs w:val="28"/>
          <w:rtl/>
          <w:lang w:bidi="ar-EG"/>
        </w:rPr>
      </w:pPr>
      <w:r w:rsidRPr="00446EBC">
        <w:rPr>
          <w:rFonts w:asciiTheme="majorBidi" w:hAnsiTheme="majorBidi" w:cstheme="majorBidi"/>
          <w:sz w:val="28"/>
          <w:szCs w:val="28"/>
          <w:rtl/>
          <w:lang w:bidi="ar-EG"/>
        </w:rPr>
        <w:t>د.فــــايــــز جــــراد</w:t>
      </w:r>
    </w:p>
    <w:p w14:paraId="490FB0B8" w14:textId="77777777" w:rsidR="007B6778" w:rsidRPr="00446EBC" w:rsidRDefault="007B6778" w:rsidP="006C1746">
      <w:pPr>
        <w:bidi/>
        <w:jc w:val="center"/>
        <w:rPr>
          <w:rFonts w:asciiTheme="majorBidi" w:hAnsiTheme="majorBidi" w:cstheme="majorBidi"/>
          <w:sz w:val="28"/>
          <w:szCs w:val="28"/>
          <w:rtl/>
          <w:lang w:bidi="ar-EG"/>
        </w:rPr>
      </w:pPr>
    </w:p>
    <w:p w14:paraId="79FB7050" w14:textId="77777777" w:rsidR="007B6778" w:rsidRPr="00446EBC" w:rsidRDefault="007B6778" w:rsidP="006C1746">
      <w:pPr>
        <w:bidi/>
        <w:jc w:val="center"/>
        <w:rPr>
          <w:rFonts w:asciiTheme="majorBidi" w:hAnsiTheme="majorBidi" w:cstheme="majorBidi"/>
          <w:sz w:val="28"/>
          <w:szCs w:val="28"/>
          <w:rtl/>
          <w:lang w:bidi="ar-EG"/>
        </w:rPr>
      </w:pPr>
      <w:r w:rsidRPr="00446EBC">
        <w:rPr>
          <w:rFonts w:asciiTheme="majorBidi" w:hAnsiTheme="majorBidi" w:cstheme="majorBidi"/>
          <w:sz w:val="28"/>
          <w:szCs w:val="28"/>
          <w:rtl/>
          <w:lang w:bidi="ar-EG"/>
        </w:rPr>
        <w:t>العــام الدراســي:</w:t>
      </w:r>
    </w:p>
    <w:p w14:paraId="3E10955D" w14:textId="77777777" w:rsidR="007B6778" w:rsidRPr="00446EBC" w:rsidRDefault="007B6778" w:rsidP="006C1746">
      <w:pPr>
        <w:bidi/>
        <w:jc w:val="center"/>
        <w:rPr>
          <w:rFonts w:asciiTheme="majorBidi" w:hAnsiTheme="majorBidi" w:cstheme="majorBidi"/>
          <w:sz w:val="28"/>
          <w:szCs w:val="28"/>
          <w:rtl/>
          <w:lang w:bidi="ar-EG"/>
        </w:rPr>
      </w:pPr>
      <w:r w:rsidRPr="00446EBC">
        <w:rPr>
          <w:rFonts w:asciiTheme="majorBidi" w:hAnsiTheme="majorBidi" w:cstheme="majorBidi"/>
          <w:sz w:val="28"/>
          <w:szCs w:val="28"/>
          <w:rtl/>
          <w:lang w:bidi="ar-EG"/>
        </w:rPr>
        <w:t>2025 - 2026</w:t>
      </w:r>
    </w:p>
    <w:p w14:paraId="1D3EE4A2" w14:textId="77777777" w:rsidR="007B6778" w:rsidRPr="00446EBC" w:rsidRDefault="007B6778" w:rsidP="006C1746">
      <w:pPr>
        <w:bidi/>
        <w:rPr>
          <w:rFonts w:asciiTheme="majorBidi" w:hAnsiTheme="majorBidi" w:cstheme="majorBidi"/>
          <w:b/>
          <w:bCs/>
          <w:sz w:val="28"/>
          <w:szCs w:val="28"/>
          <w:rtl/>
          <w:lang w:bidi="ar-EG"/>
        </w:rPr>
      </w:pPr>
      <w:r w:rsidRPr="00446EBC">
        <w:rPr>
          <w:rFonts w:asciiTheme="majorBidi" w:hAnsiTheme="majorBidi" w:cstheme="majorBidi"/>
          <w:b/>
          <w:bCs/>
          <w:noProof/>
          <w:sz w:val="28"/>
          <w:szCs w:val="28"/>
          <w:rtl/>
          <w:lang w:val="ar-EG" w:bidi="ar-EG"/>
        </w:rPr>
        <mc:AlternateContent>
          <mc:Choice Requires="wps">
            <w:drawing>
              <wp:anchor distT="0" distB="0" distL="114300" distR="114300" simplePos="0" relativeHeight="251660288" behindDoc="0" locked="0" layoutInCell="1" allowOverlap="1" wp14:anchorId="143DE584" wp14:editId="259AC2AF">
                <wp:simplePos x="0" y="0"/>
                <wp:positionH relativeFrom="column">
                  <wp:posOffset>-914400</wp:posOffset>
                </wp:positionH>
                <wp:positionV relativeFrom="paragraph">
                  <wp:posOffset>1226185</wp:posOffset>
                </wp:positionV>
                <wp:extent cx="7534275" cy="923925"/>
                <wp:effectExtent l="0" t="0" r="28575" b="28575"/>
                <wp:wrapNone/>
                <wp:docPr id="4" name="Rectangle 4"/>
                <wp:cNvGraphicFramePr/>
                <a:graphic xmlns:a="http://schemas.openxmlformats.org/drawingml/2006/main">
                  <a:graphicData uri="http://schemas.microsoft.com/office/word/2010/wordprocessingShape">
                    <wps:wsp>
                      <wps:cNvSpPr/>
                      <wps:spPr>
                        <a:xfrm>
                          <a:off x="0" y="0"/>
                          <a:ext cx="7534275" cy="92392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FD6818" id="Rectangle 4" o:spid="_x0000_s1026" style="position:absolute;margin-left:-1in;margin-top:96.55pt;width:593.25pt;height:72.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" fillcolor="white [3212]" strokecolor="white [3212]" strokeweight="1pt"/>
            </w:pict>
          </mc:Fallback>
        </mc:AlternateContent>
      </w:r>
      <w:r w:rsidRPr="00446EBC">
        <w:rPr>
          <w:rFonts w:asciiTheme="majorBidi" w:hAnsiTheme="majorBidi" w:cstheme="majorBidi"/>
          <w:b/>
          <w:bCs/>
          <w:sz w:val="28"/>
          <w:szCs w:val="28"/>
          <w:rtl/>
          <w:lang w:bidi="ar-EG"/>
        </w:rPr>
        <w:br w:type="page"/>
      </w:r>
    </w:p>
    <w:sdt>
      <w:sdtPr>
        <w:rPr>
          <w:rFonts w:asciiTheme="majorBidi" w:eastAsiaTheme="minorHAnsi" w:hAnsiTheme="majorBidi" w:cstheme="minorBidi"/>
          <w:color w:val="auto"/>
          <w:sz w:val="22"/>
          <w:szCs w:val="22"/>
          <w:rtl/>
        </w:rPr>
        <w:id w:val="692126435"/>
        <w:docPartObj>
          <w:docPartGallery w:val="Table of Contents"/>
          <w:docPartUnique/>
        </w:docPartObj>
      </w:sdtPr>
      <w:sdtEndPr>
        <w:rPr>
          <w:b/>
          <w:bCs/>
          <w:noProof/>
        </w:rPr>
      </w:sdtEndPr>
      <w:sdtContent>
        <w:p w14:paraId="59E2C375" w14:textId="77777777" w:rsidR="007B6778" w:rsidRPr="00446EBC" w:rsidRDefault="007B6778" w:rsidP="000308F1">
          <w:pPr>
            <w:pStyle w:val="TOCHeading"/>
            <w:rPr>
              <w:rFonts w:asciiTheme="majorBidi" w:hAnsiTheme="majorBidi"/>
            </w:rPr>
          </w:pPr>
          <w:r w:rsidRPr="00446EBC">
            <w:rPr>
              <w:rFonts w:asciiTheme="majorBidi" w:hAnsiTheme="majorBidi"/>
              <w:rtl/>
            </w:rPr>
            <w:t>قائمة الموضوعات</w:t>
          </w:r>
        </w:p>
        <w:p w14:paraId="15A0AF8C" w14:textId="62F098C3" w:rsidR="000308F1" w:rsidRDefault="007B6778" w:rsidP="000308F1">
          <w:pPr>
            <w:pStyle w:val="TOC1"/>
            <w:rPr>
              <w:rFonts w:eastAsiaTheme="minorEastAsia"/>
              <w:noProof/>
            </w:rPr>
          </w:pPr>
          <w:r w:rsidRPr="00446EBC">
            <w:rPr>
              <w:rFonts w:asciiTheme="majorBidi" w:hAnsiTheme="majorBidi" w:cstheme="majorBidi"/>
            </w:rPr>
            <w:fldChar w:fldCharType="begin"/>
          </w:r>
          <w:r w:rsidRPr="00446EBC">
            <w:rPr>
              <w:rFonts w:asciiTheme="majorBidi" w:hAnsiTheme="majorBidi" w:cstheme="majorBidi"/>
            </w:rPr>
            <w:instrText xml:space="preserve"> TOC \o "1-3" \h \z \u </w:instrText>
          </w:r>
          <w:r w:rsidRPr="00446EBC">
            <w:rPr>
              <w:rFonts w:asciiTheme="majorBidi" w:hAnsiTheme="majorBidi" w:cstheme="majorBidi"/>
            </w:rPr>
            <w:fldChar w:fldCharType="separate"/>
          </w:r>
          <w:hyperlink w:anchor="_Toc234173012" w:history="1">
            <w:r w:rsidR="000308F1" w:rsidRPr="00D7596F">
              <w:rPr>
                <w:rStyle w:val="Hyperlink"/>
                <w:rFonts w:asciiTheme="majorBidi" w:hAnsiTheme="majorBidi"/>
                <w:b/>
                <w:bCs/>
                <w:noProof/>
                <w:rtl/>
                <w:lang w:bidi="ar-EG"/>
              </w:rPr>
              <w:t>1.</w:t>
            </w:r>
            <w:r w:rsidR="000308F1">
              <w:rPr>
                <w:rFonts w:eastAsiaTheme="minorEastAsia"/>
                <w:noProof/>
              </w:rPr>
              <w:tab/>
            </w:r>
            <w:r w:rsidR="000308F1" w:rsidRPr="00D7596F">
              <w:rPr>
                <w:rStyle w:val="Hyperlink"/>
                <w:rFonts w:asciiTheme="majorBidi" w:hAnsiTheme="majorBidi"/>
                <w:b/>
                <w:bCs/>
                <w:noProof/>
                <w:rtl/>
                <w:lang w:bidi="ar-EG"/>
              </w:rPr>
              <w:t>أهمية الدراسة</w:t>
            </w:r>
            <w:r w:rsidR="000308F1">
              <w:rPr>
                <w:noProof/>
                <w:webHidden/>
              </w:rPr>
              <w:tab/>
            </w:r>
            <w:r w:rsidR="000308F1">
              <w:rPr>
                <w:noProof/>
                <w:webHidden/>
              </w:rPr>
              <w:fldChar w:fldCharType="begin"/>
            </w:r>
            <w:r w:rsidR="000308F1">
              <w:rPr>
                <w:noProof/>
                <w:webHidden/>
              </w:rPr>
              <w:instrText xml:space="preserve"> PAGEREF _Toc234173012 \h </w:instrText>
            </w:r>
            <w:r w:rsidR="000308F1">
              <w:rPr>
                <w:noProof/>
                <w:webHidden/>
              </w:rPr>
            </w:r>
            <w:r w:rsidR="000308F1">
              <w:rPr>
                <w:noProof/>
                <w:webHidden/>
              </w:rPr>
              <w:fldChar w:fldCharType="separate"/>
            </w:r>
            <w:r w:rsidR="006E7242">
              <w:rPr>
                <w:noProof/>
                <w:webHidden/>
                <w:rtl/>
              </w:rPr>
              <w:t>7</w:t>
            </w:r>
            <w:r w:rsidR="000308F1">
              <w:rPr>
                <w:noProof/>
                <w:webHidden/>
              </w:rPr>
              <w:fldChar w:fldCharType="end"/>
            </w:r>
          </w:hyperlink>
        </w:p>
        <w:p w14:paraId="507B41C9" w14:textId="7359B76B" w:rsidR="000308F1" w:rsidRDefault="000308F1" w:rsidP="000308F1">
          <w:pPr>
            <w:pStyle w:val="TOC2"/>
            <w:rPr>
              <w:rFonts w:eastAsiaTheme="minorEastAsia"/>
              <w:noProof/>
            </w:rPr>
          </w:pPr>
          <w:hyperlink w:anchor="_Toc234173013" w:history="1">
            <w:r w:rsidRPr="00D7596F">
              <w:rPr>
                <w:rStyle w:val="Hyperlink"/>
                <w:noProof/>
                <w:rtl/>
                <w:lang w:bidi="ar-EG"/>
              </w:rPr>
              <w:t>1.1.</w:t>
            </w:r>
            <w:r>
              <w:rPr>
                <w:rFonts w:eastAsiaTheme="minorEastAsia"/>
                <w:noProof/>
              </w:rPr>
              <w:tab/>
            </w:r>
            <w:r w:rsidRPr="00D7596F">
              <w:rPr>
                <w:rStyle w:val="Hyperlink"/>
                <w:noProof/>
                <w:rtl/>
              </w:rPr>
              <w:t>ملخص الدراسة</w:t>
            </w:r>
            <w:r>
              <w:rPr>
                <w:noProof/>
                <w:webHidden/>
              </w:rPr>
              <w:tab/>
            </w:r>
            <w:r>
              <w:rPr>
                <w:noProof/>
                <w:webHidden/>
              </w:rPr>
              <w:fldChar w:fldCharType="begin"/>
            </w:r>
            <w:r>
              <w:rPr>
                <w:noProof/>
                <w:webHidden/>
              </w:rPr>
              <w:instrText xml:space="preserve"> PAGEREF _Toc234173013 \h </w:instrText>
            </w:r>
            <w:r>
              <w:rPr>
                <w:noProof/>
                <w:webHidden/>
              </w:rPr>
            </w:r>
            <w:r>
              <w:rPr>
                <w:noProof/>
                <w:webHidden/>
              </w:rPr>
              <w:fldChar w:fldCharType="separate"/>
            </w:r>
            <w:r w:rsidR="006E7242">
              <w:rPr>
                <w:noProof/>
                <w:webHidden/>
                <w:rtl/>
              </w:rPr>
              <w:t>7</w:t>
            </w:r>
            <w:r>
              <w:rPr>
                <w:noProof/>
                <w:webHidden/>
              </w:rPr>
              <w:fldChar w:fldCharType="end"/>
            </w:r>
          </w:hyperlink>
        </w:p>
        <w:p w14:paraId="23979124" w14:textId="17FC9B6B" w:rsidR="000308F1" w:rsidRDefault="000308F1" w:rsidP="000308F1">
          <w:pPr>
            <w:pStyle w:val="TOC2"/>
            <w:rPr>
              <w:rFonts w:eastAsiaTheme="minorEastAsia"/>
              <w:noProof/>
            </w:rPr>
          </w:pPr>
          <w:hyperlink w:anchor="_Toc234173014" w:history="1">
            <w:r w:rsidRPr="00D7596F">
              <w:rPr>
                <w:rStyle w:val="Hyperlink"/>
                <w:noProof/>
                <w:rtl/>
                <w:lang w:bidi="ar-EG"/>
              </w:rPr>
              <w:t>1.2.</w:t>
            </w:r>
            <w:r>
              <w:rPr>
                <w:rFonts w:eastAsiaTheme="minorEastAsia"/>
                <w:noProof/>
              </w:rPr>
              <w:tab/>
            </w:r>
            <w:r w:rsidRPr="00D7596F">
              <w:rPr>
                <w:rStyle w:val="Hyperlink"/>
                <w:noProof/>
                <w:rtl/>
              </w:rPr>
              <w:t>مقدمة الدراسة</w:t>
            </w:r>
            <w:r>
              <w:rPr>
                <w:noProof/>
                <w:webHidden/>
              </w:rPr>
              <w:tab/>
            </w:r>
            <w:r>
              <w:rPr>
                <w:noProof/>
                <w:webHidden/>
              </w:rPr>
              <w:fldChar w:fldCharType="begin"/>
            </w:r>
            <w:r>
              <w:rPr>
                <w:noProof/>
                <w:webHidden/>
              </w:rPr>
              <w:instrText xml:space="preserve"> PAGEREF _Toc234173014 \h </w:instrText>
            </w:r>
            <w:r>
              <w:rPr>
                <w:noProof/>
                <w:webHidden/>
              </w:rPr>
            </w:r>
            <w:r>
              <w:rPr>
                <w:noProof/>
                <w:webHidden/>
              </w:rPr>
              <w:fldChar w:fldCharType="separate"/>
            </w:r>
            <w:r w:rsidR="006E7242">
              <w:rPr>
                <w:noProof/>
                <w:webHidden/>
                <w:rtl/>
              </w:rPr>
              <w:t>8</w:t>
            </w:r>
            <w:r>
              <w:rPr>
                <w:noProof/>
                <w:webHidden/>
              </w:rPr>
              <w:fldChar w:fldCharType="end"/>
            </w:r>
          </w:hyperlink>
        </w:p>
        <w:p w14:paraId="08A7D2BF" w14:textId="30E3CAC1" w:rsidR="000308F1" w:rsidRDefault="000308F1" w:rsidP="000308F1">
          <w:pPr>
            <w:pStyle w:val="TOC2"/>
            <w:rPr>
              <w:rFonts w:eastAsiaTheme="minorEastAsia"/>
              <w:noProof/>
            </w:rPr>
          </w:pPr>
          <w:hyperlink w:anchor="_Toc234173015" w:history="1">
            <w:r w:rsidRPr="00D7596F">
              <w:rPr>
                <w:rStyle w:val="Hyperlink"/>
                <w:noProof/>
                <w:rtl/>
                <w:lang w:bidi="ar-EG"/>
              </w:rPr>
              <w:t>1.3.</w:t>
            </w:r>
            <w:r>
              <w:rPr>
                <w:rFonts w:eastAsiaTheme="minorEastAsia"/>
                <w:noProof/>
              </w:rPr>
              <w:tab/>
            </w:r>
            <w:r w:rsidRPr="00D7596F">
              <w:rPr>
                <w:rStyle w:val="Hyperlink"/>
                <w:noProof/>
                <w:rtl/>
              </w:rPr>
              <w:t>مشكلة الدراسة</w:t>
            </w:r>
            <w:r>
              <w:rPr>
                <w:noProof/>
                <w:webHidden/>
              </w:rPr>
              <w:tab/>
            </w:r>
            <w:r>
              <w:rPr>
                <w:noProof/>
                <w:webHidden/>
              </w:rPr>
              <w:fldChar w:fldCharType="begin"/>
            </w:r>
            <w:r>
              <w:rPr>
                <w:noProof/>
                <w:webHidden/>
              </w:rPr>
              <w:instrText xml:space="preserve"> PAGEREF _Toc234173015 \h </w:instrText>
            </w:r>
            <w:r>
              <w:rPr>
                <w:noProof/>
                <w:webHidden/>
              </w:rPr>
            </w:r>
            <w:r>
              <w:rPr>
                <w:noProof/>
                <w:webHidden/>
              </w:rPr>
              <w:fldChar w:fldCharType="separate"/>
            </w:r>
            <w:r w:rsidR="006E7242">
              <w:rPr>
                <w:noProof/>
                <w:webHidden/>
                <w:rtl/>
              </w:rPr>
              <w:t>11</w:t>
            </w:r>
            <w:r>
              <w:rPr>
                <w:noProof/>
                <w:webHidden/>
              </w:rPr>
              <w:fldChar w:fldCharType="end"/>
            </w:r>
          </w:hyperlink>
        </w:p>
        <w:p w14:paraId="294C9380" w14:textId="722FE675" w:rsidR="000308F1" w:rsidRDefault="000308F1" w:rsidP="000308F1">
          <w:pPr>
            <w:pStyle w:val="TOC2"/>
            <w:rPr>
              <w:rFonts w:eastAsiaTheme="minorEastAsia"/>
              <w:noProof/>
            </w:rPr>
          </w:pPr>
          <w:hyperlink w:anchor="_Toc234173016" w:history="1">
            <w:r w:rsidRPr="00D7596F">
              <w:rPr>
                <w:rStyle w:val="Hyperlink"/>
                <w:noProof/>
                <w:rtl/>
                <w:lang w:bidi="ar-EG"/>
              </w:rPr>
              <w:t>1.4.</w:t>
            </w:r>
            <w:r>
              <w:rPr>
                <w:rFonts w:eastAsiaTheme="minorEastAsia"/>
                <w:noProof/>
              </w:rPr>
              <w:tab/>
            </w:r>
            <w:r w:rsidRPr="00D7596F">
              <w:rPr>
                <w:rStyle w:val="Hyperlink"/>
                <w:noProof/>
                <w:rtl/>
              </w:rPr>
              <w:t>أهمية الدراسة</w:t>
            </w:r>
            <w:r>
              <w:rPr>
                <w:noProof/>
                <w:webHidden/>
              </w:rPr>
              <w:tab/>
            </w:r>
            <w:r>
              <w:rPr>
                <w:noProof/>
                <w:webHidden/>
              </w:rPr>
              <w:fldChar w:fldCharType="begin"/>
            </w:r>
            <w:r>
              <w:rPr>
                <w:noProof/>
                <w:webHidden/>
              </w:rPr>
              <w:instrText xml:space="preserve"> PAGEREF _Toc234173016 \h </w:instrText>
            </w:r>
            <w:r>
              <w:rPr>
                <w:noProof/>
                <w:webHidden/>
              </w:rPr>
            </w:r>
            <w:r>
              <w:rPr>
                <w:noProof/>
                <w:webHidden/>
              </w:rPr>
              <w:fldChar w:fldCharType="separate"/>
            </w:r>
            <w:r w:rsidR="006E7242">
              <w:rPr>
                <w:noProof/>
                <w:webHidden/>
                <w:rtl/>
              </w:rPr>
              <w:t>13</w:t>
            </w:r>
            <w:r>
              <w:rPr>
                <w:noProof/>
                <w:webHidden/>
              </w:rPr>
              <w:fldChar w:fldCharType="end"/>
            </w:r>
          </w:hyperlink>
        </w:p>
        <w:p w14:paraId="79C34C1F" w14:textId="17CB3E44" w:rsidR="000308F1" w:rsidRDefault="000308F1" w:rsidP="000308F1">
          <w:pPr>
            <w:pStyle w:val="TOC3"/>
            <w:tabs>
              <w:tab w:val="left" w:pos="2226"/>
              <w:tab w:val="right" w:leader="dot" w:pos="9350"/>
            </w:tabs>
            <w:bidi/>
            <w:rPr>
              <w:rFonts w:eastAsiaTheme="minorEastAsia"/>
              <w:noProof/>
            </w:rPr>
          </w:pPr>
          <w:hyperlink w:anchor="_Toc234173017" w:history="1">
            <w:r w:rsidRPr="00D7596F">
              <w:rPr>
                <w:rStyle w:val="Hyperlink"/>
                <w:noProof/>
              </w:rPr>
              <w:t>1.4.1.</w:t>
            </w:r>
            <w:r w:rsidRPr="00D7596F">
              <w:rPr>
                <w:rStyle w:val="Hyperlink"/>
                <w:noProof/>
                <w:rtl/>
              </w:rPr>
              <w:t>الأهمية النظرية</w:t>
            </w:r>
            <w:r>
              <w:rPr>
                <w:rStyle w:val="Hyperlink"/>
                <w:noProof/>
                <w:rtl/>
              </w:rPr>
              <w:tab/>
            </w:r>
            <w:r>
              <w:rPr>
                <w:noProof/>
                <w:webHidden/>
              </w:rPr>
              <w:tab/>
            </w:r>
            <w:r>
              <w:rPr>
                <w:noProof/>
                <w:webHidden/>
              </w:rPr>
              <w:fldChar w:fldCharType="begin"/>
            </w:r>
            <w:r>
              <w:rPr>
                <w:noProof/>
                <w:webHidden/>
              </w:rPr>
              <w:instrText xml:space="preserve"> PAGEREF _Toc234173017 \h </w:instrText>
            </w:r>
            <w:r>
              <w:rPr>
                <w:noProof/>
                <w:webHidden/>
              </w:rPr>
            </w:r>
            <w:r>
              <w:rPr>
                <w:noProof/>
                <w:webHidden/>
              </w:rPr>
              <w:fldChar w:fldCharType="separate"/>
            </w:r>
            <w:r w:rsidR="006E7242">
              <w:rPr>
                <w:noProof/>
                <w:webHidden/>
                <w:rtl/>
              </w:rPr>
              <w:t>13</w:t>
            </w:r>
            <w:r>
              <w:rPr>
                <w:noProof/>
                <w:webHidden/>
              </w:rPr>
              <w:fldChar w:fldCharType="end"/>
            </w:r>
          </w:hyperlink>
        </w:p>
        <w:p w14:paraId="544C2B0F" w14:textId="5656CFB8" w:rsidR="000308F1" w:rsidRDefault="000308F1" w:rsidP="000308F1">
          <w:pPr>
            <w:pStyle w:val="TOC3"/>
            <w:tabs>
              <w:tab w:val="left" w:pos="2284"/>
              <w:tab w:val="right" w:leader="dot" w:pos="9350"/>
            </w:tabs>
            <w:bidi/>
            <w:rPr>
              <w:rFonts w:eastAsiaTheme="minorEastAsia"/>
              <w:noProof/>
            </w:rPr>
          </w:pPr>
          <w:hyperlink w:anchor="_Toc234173018" w:history="1">
            <w:r w:rsidRPr="00D7596F">
              <w:rPr>
                <w:rStyle w:val="Hyperlink"/>
                <w:noProof/>
              </w:rPr>
              <w:t>1.4.2.</w:t>
            </w:r>
            <w:r w:rsidRPr="00D7596F">
              <w:rPr>
                <w:rStyle w:val="Hyperlink"/>
                <w:noProof/>
                <w:rtl/>
              </w:rPr>
              <w:t>الأهمية التطبيقية</w:t>
            </w:r>
            <w:r>
              <w:rPr>
                <w:rStyle w:val="Hyperlink"/>
                <w:noProof/>
                <w:rtl/>
              </w:rPr>
              <w:tab/>
            </w:r>
            <w:r>
              <w:rPr>
                <w:noProof/>
                <w:webHidden/>
              </w:rPr>
              <w:tab/>
            </w:r>
            <w:r>
              <w:rPr>
                <w:noProof/>
                <w:webHidden/>
              </w:rPr>
              <w:fldChar w:fldCharType="begin"/>
            </w:r>
            <w:r>
              <w:rPr>
                <w:noProof/>
                <w:webHidden/>
              </w:rPr>
              <w:instrText xml:space="preserve"> PAGEREF _Toc234173018 \h </w:instrText>
            </w:r>
            <w:r>
              <w:rPr>
                <w:noProof/>
                <w:webHidden/>
              </w:rPr>
            </w:r>
            <w:r>
              <w:rPr>
                <w:noProof/>
                <w:webHidden/>
              </w:rPr>
              <w:fldChar w:fldCharType="separate"/>
            </w:r>
            <w:r w:rsidR="006E7242">
              <w:rPr>
                <w:noProof/>
                <w:webHidden/>
                <w:rtl/>
              </w:rPr>
              <w:t>13</w:t>
            </w:r>
            <w:r>
              <w:rPr>
                <w:noProof/>
                <w:webHidden/>
              </w:rPr>
              <w:fldChar w:fldCharType="end"/>
            </w:r>
          </w:hyperlink>
        </w:p>
        <w:p w14:paraId="091CCA93" w14:textId="49A91BF4" w:rsidR="000308F1" w:rsidRDefault="000308F1" w:rsidP="000308F1">
          <w:pPr>
            <w:pStyle w:val="TOC2"/>
            <w:rPr>
              <w:rFonts w:eastAsiaTheme="minorEastAsia"/>
              <w:noProof/>
            </w:rPr>
          </w:pPr>
          <w:hyperlink w:anchor="_Toc234173019" w:history="1">
            <w:r w:rsidRPr="00D7596F">
              <w:rPr>
                <w:rStyle w:val="Hyperlink"/>
                <w:noProof/>
                <w:rtl/>
                <w:lang w:bidi="ar-EG"/>
              </w:rPr>
              <w:t>1.5.</w:t>
            </w:r>
            <w:r>
              <w:rPr>
                <w:rFonts w:eastAsiaTheme="minorEastAsia"/>
                <w:noProof/>
              </w:rPr>
              <w:tab/>
            </w:r>
            <w:r w:rsidRPr="00D7596F">
              <w:rPr>
                <w:rStyle w:val="Hyperlink"/>
                <w:noProof/>
                <w:rtl/>
              </w:rPr>
              <w:t>أهداف الدراسة</w:t>
            </w:r>
            <w:r>
              <w:rPr>
                <w:noProof/>
                <w:webHidden/>
              </w:rPr>
              <w:tab/>
            </w:r>
            <w:r>
              <w:rPr>
                <w:noProof/>
                <w:webHidden/>
              </w:rPr>
              <w:fldChar w:fldCharType="begin"/>
            </w:r>
            <w:r>
              <w:rPr>
                <w:noProof/>
                <w:webHidden/>
              </w:rPr>
              <w:instrText xml:space="preserve"> PAGEREF _Toc234173019 \h </w:instrText>
            </w:r>
            <w:r>
              <w:rPr>
                <w:noProof/>
                <w:webHidden/>
              </w:rPr>
            </w:r>
            <w:r>
              <w:rPr>
                <w:noProof/>
                <w:webHidden/>
              </w:rPr>
              <w:fldChar w:fldCharType="separate"/>
            </w:r>
            <w:r w:rsidR="006E7242">
              <w:rPr>
                <w:noProof/>
                <w:webHidden/>
                <w:rtl/>
              </w:rPr>
              <w:t>14</w:t>
            </w:r>
            <w:r>
              <w:rPr>
                <w:noProof/>
                <w:webHidden/>
              </w:rPr>
              <w:fldChar w:fldCharType="end"/>
            </w:r>
          </w:hyperlink>
        </w:p>
        <w:p w14:paraId="30942100" w14:textId="27ABDC87" w:rsidR="000308F1" w:rsidRDefault="000308F1" w:rsidP="000308F1">
          <w:pPr>
            <w:pStyle w:val="TOC2"/>
            <w:rPr>
              <w:rFonts w:eastAsiaTheme="minorEastAsia"/>
              <w:noProof/>
            </w:rPr>
          </w:pPr>
          <w:hyperlink w:anchor="_Toc234173020" w:history="1">
            <w:r w:rsidRPr="00D7596F">
              <w:rPr>
                <w:rStyle w:val="Hyperlink"/>
                <w:noProof/>
                <w:rtl/>
                <w:lang w:bidi="ar-EG"/>
              </w:rPr>
              <w:t>1.6.</w:t>
            </w:r>
            <w:r>
              <w:rPr>
                <w:rFonts w:eastAsiaTheme="minorEastAsia"/>
                <w:noProof/>
              </w:rPr>
              <w:tab/>
            </w:r>
            <w:r w:rsidRPr="00D7596F">
              <w:rPr>
                <w:rStyle w:val="Hyperlink"/>
                <w:noProof/>
                <w:rtl/>
              </w:rPr>
              <w:t>أسئلة الدراسة</w:t>
            </w:r>
            <w:r>
              <w:rPr>
                <w:noProof/>
                <w:webHidden/>
              </w:rPr>
              <w:tab/>
            </w:r>
            <w:r>
              <w:rPr>
                <w:noProof/>
                <w:webHidden/>
              </w:rPr>
              <w:fldChar w:fldCharType="begin"/>
            </w:r>
            <w:r>
              <w:rPr>
                <w:noProof/>
                <w:webHidden/>
              </w:rPr>
              <w:instrText xml:space="preserve"> PAGEREF _Toc234173020 \h </w:instrText>
            </w:r>
            <w:r>
              <w:rPr>
                <w:noProof/>
                <w:webHidden/>
              </w:rPr>
            </w:r>
            <w:r>
              <w:rPr>
                <w:noProof/>
                <w:webHidden/>
              </w:rPr>
              <w:fldChar w:fldCharType="separate"/>
            </w:r>
            <w:r w:rsidR="006E7242">
              <w:rPr>
                <w:noProof/>
                <w:webHidden/>
                <w:rtl/>
              </w:rPr>
              <w:t>15</w:t>
            </w:r>
            <w:r>
              <w:rPr>
                <w:noProof/>
                <w:webHidden/>
              </w:rPr>
              <w:fldChar w:fldCharType="end"/>
            </w:r>
          </w:hyperlink>
        </w:p>
        <w:p w14:paraId="3DC2CE4C" w14:textId="06E359AE" w:rsidR="000308F1" w:rsidRDefault="000308F1" w:rsidP="000308F1">
          <w:pPr>
            <w:pStyle w:val="TOC2"/>
            <w:rPr>
              <w:rFonts w:eastAsiaTheme="minorEastAsia"/>
              <w:noProof/>
            </w:rPr>
          </w:pPr>
          <w:hyperlink w:anchor="_Toc234173021" w:history="1">
            <w:r w:rsidRPr="00D7596F">
              <w:rPr>
                <w:rStyle w:val="Hyperlink"/>
                <w:noProof/>
                <w:rtl/>
                <w:lang w:bidi="ar-EG"/>
              </w:rPr>
              <w:t>1.7.</w:t>
            </w:r>
            <w:r>
              <w:rPr>
                <w:rFonts w:eastAsiaTheme="minorEastAsia"/>
                <w:noProof/>
              </w:rPr>
              <w:tab/>
            </w:r>
            <w:r w:rsidRPr="00D7596F">
              <w:rPr>
                <w:rStyle w:val="Hyperlink"/>
                <w:noProof/>
                <w:rtl/>
              </w:rPr>
              <w:t>فرضيات الدراسة</w:t>
            </w:r>
            <w:r>
              <w:rPr>
                <w:noProof/>
                <w:webHidden/>
              </w:rPr>
              <w:tab/>
            </w:r>
            <w:r>
              <w:rPr>
                <w:noProof/>
                <w:webHidden/>
              </w:rPr>
              <w:fldChar w:fldCharType="begin"/>
            </w:r>
            <w:r>
              <w:rPr>
                <w:noProof/>
                <w:webHidden/>
              </w:rPr>
              <w:instrText xml:space="preserve"> PAGEREF _Toc234173021 \h </w:instrText>
            </w:r>
            <w:r>
              <w:rPr>
                <w:noProof/>
                <w:webHidden/>
              </w:rPr>
            </w:r>
            <w:r>
              <w:rPr>
                <w:noProof/>
                <w:webHidden/>
              </w:rPr>
              <w:fldChar w:fldCharType="separate"/>
            </w:r>
            <w:r w:rsidR="006E7242">
              <w:rPr>
                <w:noProof/>
                <w:webHidden/>
                <w:rtl/>
              </w:rPr>
              <w:t>15</w:t>
            </w:r>
            <w:r>
              <w:rPr>
                <w:noProof/>
                <w:webHidden/>
              </w:rPr>
              <w:fldChar w:fldCharType="end"/>
            </w:r>
          </w:hyperlink>
        </w:p>
        <w:p w14:paraId="75711684" w14:textId="60A64E51" w:rsidR="000308F1" w:rsidRDefault="000308F1" w:rsidP="000308F1">
          <w:pPr>
            <w:pStyle w:val="TOC2"/>
            <w:tabs>
              <w:tab w:val="left" w:pos="1839"/>
            </w:tabs>
            <w:rPr>
              <w:rFonts w:eastAsiaTheme="minorEastAsia"/>
              <w:noProof/>
            </w:rPr>
          </w:pPr>
          <w:hyperlink w:anchor="_Toc234173022" w:history="1">
            <w:r w:rsidRPr="00D7596F">
              <w:rPr>
                <w:rStyle w:val="Hyperlink"/>
                <w:noProof/>
                <w:rtl/>
                <w:lang w:bidi="ar-EG"/>
              </w:rPr>
              <w:t>1.8.</w:t>
            </w:r>
            <w:r>
              <w:rPr>
                <w:rFonts w:eastAsiaTheme="minorEastAsia"/>
                <w:noProof/>
              </w:rPr>
              <w:tab/>
            </w:r>
            <w:r w:rsidRPr="00D7596F">
              <w:rPr>
                <w:rStyle w:val="Hyperlink"/>
                <w:noProof/>
                <w:rtl/>
              </w:rPr>
              <w:t>مصطلحات الدراسة</w:t>
            </w:r>
            <w:r>
              <w:rPr>
                <w:noProof/>
                <w:webHidden/>
              </w:rPr>
              <w:tab/>
            </w:r>
            <w:r>
              <w:rPr>
                <w:noProof/>
                <w:webHidden/>
              </w:rPr>
              <w:fldChar w:fldCharType="begin"/>
            </w:r>
            <w:r>
              <w:rPr>
                <w:noProof/>
                <w:webHidden/>
              </w:rPr>
              <w:instrText xml:space="preserve"> PAGEREF _Toc234173022 \h </w:instrText>
            </w:r>
            <w:r>
              <w:rPr>
                <w:noProof/>
                <w:webHidden/>
              </w:rPr>
            </w:r>
            <w:r>
              <w:rPr>
                <w:noProof/>
                <w:webHidden/>
              </w:rPr>
              <w:fldChar w:fldCharType="separate"/>
            </w:r>
            <w:r w:rsidR="006E7242">
              <w:rPr>
                <w:noProof/>
                <w:webHidden/>
                <w:rtl/>
              </w:rPr>
              <w:t>16</w:t>
            </w:r>
            <w:r>
              <w:rPr>
                <w:noProof/>
                <w:webHidden/>
              </w:rPr>
              <w:fldChar w:fldCharType="end"/>
            </w:r>
          </w:hyperlink>
        </w:p>
        <w:p w14:paraId="0E79CF26" w14:textId="070A108C" w:rsidR="000308F1" w:rsidRDefault="000308F1" w:rsidP="000308F1">
          <w:pPr>
            <w:pStyle w:val="TOC2"/>
            <w:rPr>
              <w:rFonts w:eastAsiaTheme="minorEastAsia"/>
              <w:noProof/>
            </w:rPr>
          </w:pPr>
          <w:hyperlink w:anchor="_Toc234173023" w:history="1">
            <w:r w:rsidRPr="00D7596F">
              <w:rPr>
                <w:rStyle w:val="Hyperlink"/>
                <w:noProof/>
                <w:rtl/>
                <w:lang w:bidi="ar-EG"/>
              </w:rPr>
              <w:t>1.9.</w:t>
            </w:r>
            <w:r>
              <w:rPr>
                <w:rFonts w:eastAsiaTheme="minorEastAsia"/>
                <w:noProof/>
              </w:rPr>
              <w:tab/>
            </w:r>
            <w:r w:rsidRPr="00D7596F">
              <w:rPr>
                <w:rStyle w:val="Hyperlink"/>
                <w:noProof/>
                <w:rtl/>
              </w:rPr>
              <w:t>حدود الدراسة</w:t>
            </w:r>
            <w:r>
              <w:rPr>
                <w:noProof/>
                <w:webHidden/>
              </w:rPr>
              <w:tab/>
            </w:r>
            <w:r>
              <w:rPr>
                <w:noProof/>
                <w:webHidden/>
              </w:rPr>
              <w:fldChar w:fldCharType="begin"/>
            </w:r>
            <w:r>
              <w:rPr>
                <w:noProof/>
                <w:webHidden/>
              </w:rPr>
              <w:instrText xml:space="preserve"> PAGEREF _Toc234173023 \h </w:instrText>
            </w:r>
            <w:r>
              <w:rPr>
                <w:noProof/>
                <w:webHidden/>
              </w:rPr>
            </w:r>
            <w:r>
              <w:rPr>
                <w:noProof/>
                <w:webHidden/>
              </w:rPr>
              <w:fldChar w:fldCharType="separate"/>
            </w:r>
            <w:r w:rsidR="006E7242">
              <w:rPr>
                <w:noProof/>
                <w:webHidden/>
                <w:rtl/>
              </w:rPr>
              <w:t>18</w:t>
            </w:r>
            <w:r>
              <w:rPr>
                <w:noProof/>
                <w:webHidden/>
              </w:rPr>
              <w:fldChar w:fldCharType="end"/>
            </w:r>
          </w:hyperlink>
        </w:p>
        <w:p w14:paraId="720CAEC2" w14:textId="5CF722DC" w:rsidR="000308F1" w:rsidRDefault="000308F1" w:rsidP="000308F1">
          <w:pPr>
            <w:pStyle w:val="TOC2"/>
            <w:rPr>
              <w:rFonts w:eastAsiaTheme="minorEastAsia"/>
              <w:noProof/>
            </w:rPr>
          </w:pPr>
          <w:hyperlink w:anchor="_Toc234173024" w:history="1">
            <w:r w:rsidRPr="00D7596F">
              <w:rPr>
                <w:rStyle w:val="Hyperlink"/>
                <w:noProof/>
                <w:rtl/>
                <w:lang w:bidi="ar-EG"/>
              </w:rPr>
              <w:t>1.10.</w:t>
            </w:r>
            <w:r w:rsidRPr="00D7596F">
              <w:rPr>
                <w:rStyle w:val="Hyperlink"/>
                <w:noProof/>
                <w:rtl/>
              </w:rPr>
              <w:t>هيكل الدراسة</w:t>
            </w:r>
            <w:r>
              <w:rPr>
                <w:noProof/>
                <w:webHidden/>
              </w:rPr>
              <w:tab/>
            </w:r>
            <w:r>
              <w:rPr>
                <w:noProof/>
                <w:webHidden/>
              </w:rPr>
              <w:fldChar w:fldCharType="begin"/>
            </w:r>
            <w:r>
              <w:rPr>
                <w:noProof/>
                <w:webHidden/>
              </w:rPr>
              <w:instrText xml:space="preserve"> PAGEREF _Toc234173024 \h </w:instrText>
            </w:r>
            <w:r>
              <w:rPr>
                <w:noProof/>
                <w:webHidden/>
              </w:rPr>
            </w:r>
            <w:r>
              <w:rPr>
                <w:noProof/>
                <w:webHidden/>
              </w:rPr>
              <w:fldChar w:fldCharType="separate"/>
            </w:r>
            <w:r w:rsidR="006E7242">
              <w:rPr>
                <w:noProof/>
                <w:webHidden/>
                <w:rtl/>
              </w:rPr>
              <w:t>18</w:t>
            </w:r>
            <w:r>
              <w:rPr>
                <w:noProof/>
                <w:webHidden/>
              </w:rPr>
              <w:fldChar w:fldCharType="end"/>
            </w:r>
          </w:hyperlink>
        </w:p>
        <w:p w14:paraId="6B992D07" w14:textId="180428FF" w:rsidR="000308F1" w:rsidRDefault="000308F1" w:rsidP="000308F1">
          <w:pPr>
            <w:pStyle w:val="TOC2"/>
            <w:tabs>
              <w:tab w:val="left" w:pos="1820"/>
            </w:tabs>
            <w:rPr>
              <w:rFonts w:eastAsiaTheme="minorEastAsia"/>
              <w:noProof/>
            </w:rPr>
          </w:pPr>
          <w:hyperlink w:anchor="_Toc234173025" w:history="1">
            <w:r w:rsidRPr="00D7596F">
              <w:rPr>
                <w:rStyle w:val="Hyperlink"/>
                <w:noProof/>
                <w:rtl/>
                <w:lang w:bidi="ar-EG"/>
              </w:rPr>
              <w:t>1.11.</w:t>
            </w:r>
            <w:r w:rsidRPr="00D7596F">
              <w:rPr>
                <w:rStyle w:val="Hyperlink"/>
                <w:noProof/>
                <w:rtl/>
              </w:rPr>
              <w:t>خاتمة الفصل الأول</w:t>
            </w:r>
            <w:r>
              <w:rPr>
                <w:noProof/>
                <w:webHidden/>
              </w:rPr>
              <w:tab/>
            </w:r>
            <w:r>
              <w:rPr>
                <w:noProof/>
                <w:webHidden/>
              </w:rPr>
              <w:fldChar w:fldCharType="begin"/>
            </w:r>
            <w:r>
              <w:rPr>
                <w:noProof/>
                <w:webHidden/>
              </w:rPr>
              <w:instrText xml:space="preserve"> PAGEREF _Toc234173025 \h </w:instrText>
            </w:r>
            <w:r>
              <w:rPr>
                <w:noProof/>
                <w:webHidden/>
              </w:rPr>
            </w:r>
            <w:r>
              <w:rPr>
                <w:noProof/>
                <w:webHidden/>
              </w:rPr>
              <w:fldChar w:fldCharType="separate"/>
            </w:r>
            <w:r w:rsidR="006E7242">
              <w:rPr>
                <w:noProof/>
                <w:webHidden/>
                <w:rtl/>
              </w:rPr>
              <w:t>19</w:t>
            </w:r>
            <w:r>
              <w:rPr>
                <w:noProof/>
                <w:webHidden/>
              </w:rPr>
              <w:fldChar w:fldCharType="end"/>
            </w:r>
          </w:hyperlink>
        </w:p>
        <w:p w14:paraId="6E615CC0" w14:textId="534DAF38" w:rsidR="000308F1" w:rsidRDefault="000308F1" w:rsidP="000308F1">
          <w:pPr>
            <w:pStyle w:val="TOC1"/>
            <w:rPr>
              <w:rFonts w:eastAsiaTheme="minorEastAsia"/>
              <w:noProof/>
            </w:rPr>
          </w:pPr>
          <w:hyperlink w:anchor="_Toc234173026" w:history="1">
            <w:r w:rsidRPr="00D7596F">
              <w:rPr>
                <w:rStyle w:val="Hyperlink"/>
                <w:rFonts w:asciiTheme="majorBidi" w:hAnsiTheme="majorBidi"/>
                <w:b/>
                <w:bCs/>
                <w:noProof/>
                <w:rtl/>
                <w:lang w:bidi="ar-EG"/>
              </w:rPr>
              <w:t>2.</w:t>
            </w:r>
            <w:r>
              <w:rPr>
                <w:rFonts w:eastAsiaTheme="minorEastAsia"/>
                <w:noProof/>
              </w:rPr>
              <w:tab/>
            </w:r>
            <w:r w:rsidRPr="00D7596F">
              <w:rPr>
                <w:rStyle w:val="Hyperlink"/>
                <w:rFonts w:asciiTheme="majorBidi" w:hAnsiTheme="majorBidi"/>
                <w:b/>
                <w:bCs/>
                <w:noProof/>
                <w:rtl/>
                <w:lang w:bidi="ar-EG"/>
              </w:rPr>
              <w:t>الدراسات السابقة</w:t>
            </w:r>
            <w:r>
              <w:rPr>
                <w:noProof/>
                <w:webHidden/>
              </w:rPr>
              <w:tab/>
            </w:r>
            <w:r>
              <w:rPr>
                <w:noProof/>
                <w:webHidden/>
              </w:rPr>
              <w:fldChar w:fldCharType="begin"/>
            </w:r>
            <w:r>
              <w:rPr>
                <w:noProof/>
                <w:webHidden/>
              </w:rPr>
              <w:instrText xml:space="preserve"> PAGEREF _Toc234173026 \h </w:instrText>
            </w:r>
            <w:r>
              <w:rPr>
                <w:noProof/>
                <w:webHidden/>
              </w:rPr>
            </w:r>
            <w:r>
              <w:rPr>
                <w:noProof/>
                <w:webHidden/>
              </w:rPr>
              <w:fldChar w:fldCharType="separate"/>
            </w:r>
            <w:r w:rsidR="006E7242">
              <w:rPr>
                <w:noProof/>
                <w:webHidden/>
                <w:rtl/>
              </w:rPr>
              <w:t>21</w:t>
            </w:r>
            <w:r>
              <w:rPr>
                <w:noProof/>
                <w:webHidden/>
              </w:rPr>
              <w:fldChar w:fldCharType="end"/>
            </w:r>
          </w:hyperlink>
        </w:p>
        <w:p w14:paraId="283031A8" w14:textId="6DB7B828" w:rsidR="000308F1" w:rsidRDefault="000308F1" w:rsidP="000308F1">
          <w:pPr>
            <w:pStyle w:val="TOC2"/>
            <w:rPr>
              <w:rFonts w:eastAsiaTheme="minorEastAsia"/>
              <w:noProof/>
            </w:rPr>
          </w:pPr>
          <w:hyperlink w:anchor="_Toc234173027" w:history="1">
            <w:r w:rsidRPr="00D7596F">
              <w:rPr>
                <w:rStyle w:val="Hyperlink"/>
                <w:noProof/>
                <w:rtl/>
                <w:lang w:bidi="ar-EG"/>
              </w:rPr>
              <w:t>2.1.</w:t>
            </w:r>
            <w:r>
              <w:rPr>
                <w:rFonts w:eastAsiaTheme="minorEastAsia"/>
                <w:noProof/>
              </w:rPr>
              <w:tab/>
            </w:r>
            <w:r w:rsidRPr="00D7596F">
              <w:rPr>
                <w:rStyle w:val="Hyperlink"/>
                <w:noProof/>
                <w:rtl/>
              </w:rPr>
              <w:t>المقدمة</w:t>
            </w:r>
            <w:r>
              <w:rPr>
                <w:rStyle w:val="Hyperlink"/>
                <w:noProof/>
                <w:rtl/>
              </w:rPr>
              <w:tab/>
            </w:r>
            <w:r>
              <w:rPr>
                <w:noProof/>
                <w:webHidden/>
              </w:rPr>
              <w:tab/>
            </w:r>
            <w:r>
              <w:rPr>
                <w:noProof/>
                <w:webHidden/>
              </w:rPr>
              <w:fldChar w:fldCharType="begin"/>
            </w:r>
            <w:r>
              <w:rPr>
                <w:noProof/>
                <w:webHidden/>
              </w:rPr>
              <w:instrText xml:space="preserve"> PAGEREF _Toc234173027 \h </w:instrText>
            </w:r>
            <w:r>
              <w:rPr>
                <w:noProof/>
                <w:webHidden/>
              </w:rPr>
            </w:r>
            <w:r>
              <w:rPr>
                <w:noProof/>
                <w:webHidden/>
              </w:rPr>
              <w:fldChar w:fldCharType="separate"/>
            </w:r>
            <w:r w:rsidR="006E7242">
              <w:rPr>
                <w:noProof/>
                <w:webHidden/>
                <w:rtl/>
              </w:rPr>
              <w:t>21</w:t>
            </w:r>
            <w:r>
              <w:rPr>
                <w:noProof/>
                <w:webHidden/>
              </w:rPr>
              <w:fldChar w:fldCharType="end"/>
            </w:r>
          </w:hyperlink>
        </w:p>
        <w:p w14:paraId="5BEDAFE7" w14:textId="4F48A52B" w:rsidR="000308F1" w:rsidRDefault="000308F1" w:rsidP="000308F1">
          <w:pPr>
            <w:pStyle w:val="TOC2"/>
            <w:tabs>
              <w:tab w:val="left" w:pos="2522"/>
            </w:tabs>
            <w:rPr>
              <w:rFonts w:eastAsiaTheme="minorEastAsia"/>
              <w:noProof/>
            </w:rPr>
          </w:pPr>
          <w:hyperlink w:anchor="_Toc234173028" w:history="1">
            <w:r w:rsidRPr="00D7596F">
              <w:rPr>
                <w:rStyle w:val="Hyperlink"/>
                <w:noProof/>
                <w:rtl/>
                <w:lang w:bidi="ar-EG"/>
              </w:rPr>
              <w:t>2.2.</w:t>
            </w:r>
            <w:r>
              <w:rPr>
                <w:rFonts w:eastAsiaTheme="minorEastAsia"/>
                <w:noProof/>
              </w:rPr>
              <w:tab/>
            </w:r>
            <w:r w:rsidRPr="00D7596F">
              <w:rPr>
                <w:rStyle w:val="Hyperlink"/>
                <w:noProof/>
                <w:rtl/>
              </w:rPr>
              <w:t>الإطار العام للدراسات السابقة</w:t>
            </w:r>
            <w:r>
              <w:rPr>
                <w:noProof/>
                <w:webHidden/>
              </w:rPr>
              <w:tab/>
            </w:r>
            <w:r>
              <w:rPr>
                <w:noProof/>
                <w:webHidden/>
              </w:rPr>
              <w:fldChar w:fldCharType="begin"/>
            </w:r>
            <w:r>
              <w:rPr>
                <w:noProof/>
                <w:webHidden/>
              </w:rPr>
              <w:instrText xml:space="preserve"> PAGEREF _Toc234173028 \h </w:instrText>
            </w:r>
            <w:r>
              <w:rPr>
                <w:noProof/>
                <w:webHidden/>
              </w:rPr>
            </w:r>
            <w:r>
              <w:rPr>
                <w:noProof/>
                <w:webHidden/>
              </w:rPr>
              <w:fldChar w:fldCharType="separate"/>
            </w:r>
            <w:r w:rsidR="006E7242">
              <w:rPr>
                <w:noProof/>
                <w:webHidden/>
                <w:rtl/>
              </w:rPr>
              <w:t>21</w:t>
            </w:r>
            <w:r>
              <w:rPr>
                <w:noProof/>
                <w:webHidden/>
              </w:rPr>
              <w:fldChar w:fldCharType="end"/>
            </w:r>
          </w:hyperlink>
        </w:p>
        <w:p w14:paraId="488221C3" w14:textId="4D0316AF" w:rsidR="000308F1" w:rsidRDefault="000308F1" w:rsidP="000308F1">
          <w:pPr>
            <w:pStyle w:val="TOC3"/>
            <w:tabs>
              <w:tab w:val="left" w:pos="3382"/>
              <w:tab w:val="right" w:leader="dot" w:pos="9350"/>
            </w:tabs>
            <w:bidi/>
            <w:rPr>
              <w:rFonts w:eastAsiaTheme="minorEastAsia"/>
              <w:noProof/>
            </w:rPr>
          </w:pPr>
          <w:hyperlink w:anchor="_Toc234173029" w:history="1">
            <w:r w:rsidRPr="00D7596F">
              <w:rPr>
                <w:rStyle w:val="Hyperlink"/>
                <w:noProof/>
                <w:rtl/>
              </w:rPr>
              <w:t>2.2.1.نظام إدارة المخاطر في المشاريع البلدية</w:t>
            </w:r>
            <w:r>
              <w:rPr>
                <w:noProof/>
                <w:webHidden/>
              </w:rPr>
              <w:tab/>
            </w:r>
            <w:r>
              <w:rPr>
                <w:noProof/>
                <w:webHidden/>
              </w:rPr>
              <w:fldChar w:fldCharType="begin"/>
            </w:r>
            <w:r>
              <w:rPr>
                <w:noProof/>
                <w:webHidden/>
              </w:rPr>
              <w:instrText xml:space="preserve"> PAGEREF _Toc234173029 \h </w:instrText>
            </w:r>
            <w:r>
              <w:rPr>
                <w:noProof/>
                <w:webHidden/>
              </w:rPr>
            </w:r>
            <w:r>
              <w:rPr>
                <w:noProof/>
                <w:webHidden/>
              </w:rPr>
              <w:fldChar w:fldCharType="separate"/>
            </w:r>
            <w:r w:rsidR="006E7242">
              <w:rPr>
                <w:noProof/>
                <w:webHidden/>
                <w:rtl/>
              </w:rPr>
              <w:t>22</w:t>
            </w:r>
            <w:r>
              <w:rPr>
                <w:noProof/>
                <w:webHidden/>
              </w:rPr>
              <w:fldChar w:fldCharType="end"/>
            </w:r>
          </w:hyperlink>
        </w:p>
        <w:p w14:paraId="4355FE72" w14:textId="6CD68C2C" w:rsidR="000308F1" w:rsidRDefault="000308F1" w:rsidP="000308F1">
          <w:pPr>
            <w:pStyle w:val="TOC3"/>
            <w:tabs>
              <w:tab w:val="left" w:pos="3543"/>
              <w:tab w:val="right" w:leader="dot" w:pos="9350"/>
            </w:tabs>
            <w:bidi/>
            <w:rPr>
              <w:rFonts w:eastAsiaTheme="minorEastAsia"/>
              <w:noProof/>
            </w:rPr>
          </w:pPr>
          <w:hyperlink w:anchor="_Toc234173030" w:history="1">
            <w:r w:rsidRPr="00D7596F">
              <w:rPr>
                <w:rStyle w:val="Hyperlink"/>
                <w:noProof/>
                <w:rtl/>
              </w:rPr>
              <w:t>2.2.2.حوكمة إدارة المخاطر في المشاريع البلدية</w:t>
            </w:r>
            <w:r>
              <w:rPr>
                <w:noProof/>
                <w:webHidden/>
              </w:rPr>
              <w:tab/>
            </w:r>
            <w:r>
              <w:rPr>
                <w:noProof/>
                <w:webHidden/>
              </w:rPr>
              <w:fldChar w:fldCharType="begin"/>
            </w:r>
            <w:r>
              <w:rPr>
                <w:noProof/>
                <w:webHidden/>
              </w:rPr>
              <w:instrText xml:space="preserve"> PAGEREF _Toc234173030 \h </w:instrText>
            </w:r>
            <w:r>
              <w:rPr>
                <w:noProof/>
                <w:webHidden/>
              </w:rPr>
            </w:r>
            <w:r>
              <w:rPr>
                <w:noProof/>
                <w:webHidden/>
              </w:rPr>
              <w:fldChar w:fldCharType="separate"/>
            </w:r>
            <w:r w:rsidR="006E7242">
              <w:rPr>
                <w:noProof/>
                <w:webHidden/>
                <w:rtl/>
              </w:rPr>
              <w:t>22</w:t>
            </w:r>
            <w:r>
              <w:rPr>
                <w:noProof/>
                <w:webHidden/>
              </w:rPr>
              <w:fldChar w:fldCharType="end"/>
            </w:r>
          </w:hyperlink>
        </w:p>
        <w:p w14:paraId="550F35A0" w14:textId="2281C170" w:rsidR="000308F1" w:rsidRDefault="000308F1" w:rsidP="000308F1">
          <w:pPr>
            <w:pStyle w:val="TOC3"/>
            <w:tabs>
              <w:tab w:val="left" w:pos="3377"/>
              <w:tab w:val="right" w:leader="dot" w:pos="9350"/>
            </w:tabs>
            <w:bidi/>
            <w:rPr>
              <w:rFonts w:eastAsiaTheme="minorEastAsia"/>
              <w:noProof/>
            </w:rPr>
          </w:pPr>
          <w:hyperlink w:anchor="_Toc234173031" w:history="1">
            <w:r w:rsidRPr="00D7596F">
              <w:rPr>
                <w:rStyle w:val="Hyperlink"/>
                <w:noProof/>
                <w:rtl/>
              </w:rPr>
              <w:t>2.2.3.حدود تقبل المخاطر في المشاريع البلدية</w:t>
            </w:r>
            <w:r>
              <w:rPr>
                <w:noProof/>
                <w:webHidden/>
              </w:rPr>
              <w:tab/>
            </w:r>
            <w:r>
              <w:rPr>
                <w:noProof/>
                <w:webHidden/>
              </w:rPr>
              <w:fldChar w:fldCharType="begin"/>
            </w:r>
            <w:r>
              <w:rPr>
                <w:noProof/>
                <w:webHidden/>
              </w:rPr>
              <w:instrText xml:space="preserve"> PAGEREF _Toc234173031 \h </w:instrText>
            </w:r>
            <w:r>
              <w:rPr>
                <w:noProof/>
                <w:webHidden/>
              </w:rPr>
            </w:r>
            <w:r>
              <w:rPr>
                <w:noProof/>
                <w:webHidden/>
              </w:rPr>
              <w:fldChar w:fldCharType="separate"/>
            </w:r>
            <w:r w:rsidR="006E7242">
              <w:rPr>
                <w:noProof/>
                <w:webHidden/>
                <w:rtl/>
              </w:rPr>
              <w:t>23</w:t>
            </w:r>
            <w:r>
              <w:rPr>
                <w:noProof/>
                <w:webHidden/>
              </w:rPr>
              <w:fldChar w:fldCharType="end"/>
            </w:r>
          </w:hyperlink>
        </w:p>
        <w:p w14:paraId="43892FA3" w14:textId="3A1294F6" w:rsidR="000308F1" w:rsidRDefault="000308F1" w:rsidP="000308F1">
          <w:pPr>
            <w:pStyle w:val="TOC3"/>
            <w:tabs>
              <w:tab w:val="left" w:pos="4406"/>
              <w:tab w:val="right" w:leader="dot" w:pos="9350"/>
            </w:tabs>
            <w:bidi/>
            <w:rPr>
              <w:rFonts w:eastAsiaTheme="minorEastAsia"/>
              <w:noProof/>
            </w:rPr>
          </w:pPr>
          <w:hyperlink w:anchor="_Toc234173032" w:history="1">
            <w:r w:rsidRPr="00D7596F">
              <w:rPr>
                <w:rStyle w:val="Hyperlink"/>
                <w:noProof/>
                <w:rtl/>
              </w:rPr>
              <w:t>2.2.4.تقييم المخاطر (الأثر – الاحتمالية) في المشاريع البلدية</w:t>
            </w:r>
            <w:r>
              <w:rPr>
                <w:noProof/>
                <w:webHidden/>
              </w:rPr>
              <w:tab/>
            </w:r>
            <w:r>
              <w:rPr>
                <w:noProof/>
                <w:webHidden/>
              </w:rPr>
              <w:fldChar w:fldCharType="begin"/>
            </w:r>
            <w:r>
              <w:rPr>
                <w:noProof/>
                <w:webHidden/>
              </w:rPr>
              <w:instrText xml:space="preserve"> PAGEREF _Toc234173032 \h </w:instrText>
            </w:r>
            <w:r>
              <w:rPr>
                <w:noProof/>
                <w:webHidden/>
              </w:rPr>
            </w:r>
            <w:r>
              <w:rPr>
                <w:noProof/>
                <w:webHidden/>
              </w:rPr>
              <w:fldChar w:fldCharType="separate"/>
            </w:r>
            <w:r w:rsidR="006E7242">
              <w:rPr>
                <w:noProof/>
                <w:webHidden/>
                <w:rtl/>
              </w:rPr>
              <w:t>23</w:t>
            </w:r>
            <w:r>
              <w:rPr>
                <w:noProof/>
                <w:webHidden/>
              </w:rPr>
              <w:fldChar w:fldCharType="end"/>
            </w:r>
          </w:hyperlink>
        </w:p>
        <w:p w14:paraId="00F56B5E" w14:textId="18BB36D8" w:rsidR="000308F1" w:rsidRDefault="000308F1" w:rsidP="000308F1">
          <w:pPr>
            <w:pStyle w:val="TOC3"/>
            <w:tabs>
              <w:tab w:val="left" w:pos="3805"/>
              <w:tab w:val="right" w:leader="dot" w:pos="9350"/>
            </w:tabs>
            <w:bidi/>
            <w:rPr>
              <w:rFonts w:eastAsiaTheme="minorEastAsia"/>
              <w:noProof/>
            </w:rPr>
          </w:pPr>
          <w:hyperlink w:anchor="_Toc234173033" w:history="1">
            <w:r w:rsidRPr="00D7596F">
              <w:rPr>
                <w:rStyle w:val="Hyperlink"/>
                <w:noProof/>
                <w:rtl/>
              </w:rPr>
              <w:t>2.2.5.استراتيجية إدارة المخاطر في المشاريع البلدية</w:t>
            </w:r>
            <w:r>
              <w:rPr>
                <w:noProof/>
                <w:webHidden/>
              </w:rPr>
              <w:tab/>
            </w:r>
            <w:r>
              <w:rPr>
                <w:noProof/>
                <w:webHidden/>
              </w:rPr>
              <w:fldChar w:fldCharType="begin"/>
            </w:r>
            <w:r>
              <w:rPr>
                <w:noProof/>
                <w:webHidden/>
              </w:rPr>
              <w:instrText xml:space="preserve"> PAGEREF _Toc234173033 \h </w:instrText>
            </w:r>
            <w:r>
              <w:rPr>
                <w:noProof/>
                <w:webHidden/>
              </w:rPr>
            </w:r>
            <w:r>
              <w:rPr>
                <w:noProof/>
                <w:webHidden/>
              </w:rPr>
              <w:fldChar w:fldCharType="separate"/>
            </w:r>
            <w:r w:rsidR="006E7242">
              <w:rPr>
                <w:noProof/>
                <w:webHidden/>
                <w:rtl/>
              </w:rPr>
              <w:t>24</w:t>
            </w:r>
            <w:r>
              <w:rPr>
                <w:noProof/>
                <w:webHidden/>
              </w:rPr>
              <w:fldChar w:fldCharType="end"/>
            </w:r>
          </w:hyperlink>
        </w:p>
        <w:p w14:paraId="62249EE2" w14:textId="175923EF" w:rsidR="000308F1" w:rsidRDefault="000308F1" w:rsidP="000308F1">
          <w:pPr>
            <w:pStyle w:val="TOC3"/>
            <w:tabs>
              <w:tab w:val="left" w:pos="3246"/>
              <w:tab w:val="right" w:leader="dot" w:pos="9350"/>
            </w:tabs>
            <w:bidi/>
            <w:rPr>
              <w:rFonts w:eastAsiaTheme="minorEastAsia"/>
              <w:noProof/>
            </w:rPr>
          </w:pPr>
          <w:hyperlink w:anchor="_Toc234173034" w:history="1">
            <w:r w:rsidRPr="00D7596F">
              <w:rPr>
                <w:rStyle w:val="Hyperlink"/>
                <w:noProof/>
                <w:rtl/>
              </w:rPr>
              <w:t>2.2.6.مصفوفة المخاطر في المشاريع البلدية</w:t>
            </w:r>
            <w:r>
              <w:rPr>
                <w:noProof/>
                <w:webHidden/>
              </w:rPr>
              <w:tab/>
            </w:r>
            <w:r>
              <w:rPr>
                <w:noProof/>
                <w:webHidden/>
              </w:rPr>
              <w:fldChar w:fldCharType="begin"/>
            </w:r>
            <w:r>
              <w:rPr>
                <w:noProof/>
                <w:webHidden/>
              </w:rPr>
              <w:instrText xml:space="preserve"> PAGEREF _Toc234173034 \h </w:instrText>
            </w:r>
            <w:r>
              <w:rPr>
                <w:noProof/>
                <w:webHidden/>
              </w:rPr>
            </w:r>
            <w:r>
              <w:rPr>
                <w:noProof/>
                <w:webHidden/>
              </w:rPr>
              <w:fldChar w:fldCharType="separate"/>
            </w:r>
            <w:r w:rsidR="006E7242">
              <w:rPr>
                <w:noProof/>
                <w:webHidden/>
                <w:rtl/>
              </w:rPr>
              <w:t>24</w:t>
            </w:r>
            <w:r>
              <w:rPr>
                <w:noProof/>
                <w:webHidden/>
              </w:rPr>
              <w:fldChar w:fldCharType="end"/>
            </w:r>
          </w:hyperlink>
        </w:p>
        <w:p w14:paraId="31F0249D" w14:textId="70D602A0" w:rsidR="000308F1" w:rsidRDefault="000308F1" w:rsidP="000308F1">
          <w:pPr>
            <w:pStyle w:val="TOC3"/>
            <w:tabs>
              <w:tab w:val="left" w:pos="3423"/>
              <w:tab w:val="right" w:leader="dot" w:pos="9350"/>
            </w:tabs>
            <w:bidi/>
            <w:rPr>
              <w:rFonts w:eastAsiaTheme="minorEastAsia"/>
              <w:noProof/>
            </w:rPr>
          </w:pPr>
          <w:hyperlink w:anchor="_Toc234173035" w:history="1">
            <w:r w:rsidRPr="00D7596F">
              <w:rPr>
                <w:rStyle w:val="Hyperlink"/>
                <w:noProof/>
                <w:rtl/>
              </w:rPr>
              <w:t>2.2.7.استراتيجيات التعافي في المشاريع البلدية</w:t>
            </w:r>
            <w:r>
              <w:rPr>
                <w:noProof/>
                <w:webHidden/>
              </w:rPr>
              <w:tab/>
            </w:r>
            <w:r>
              <w:rPr>
                <w:noProof/>
                <w:webHidden/>
              </w:rPr>
              <w:fldChar w:fldCharType="begin"/>
            </w:r>
            <w:r>
              <w:rPr>
                <w:noProof/>
                <w:webHidden/>
              </w:rPr>
              <w:instrText xml:space="preserve"> PAGEREF _Toc234173035 \h </w:instrText>
            </w:r>
            <w:r>
              <w:rPr>
                <w:noProof/>
                <w:webHidden/>
              </w:rPr>
            </w:r>
            <w:r>
              <w:rPr>
                <w:noProof/>
                <w:webHidden/>
              </w:rPr>
              <w:fldChar w:fldCharType="separate"/>
            </w:r>
            <w:r w:rsidR="006E7242">
              <w:rPr>
                <w:noProof/>
                <w:webHidden/>
                <w:rtl/>
              </w:rPr>
              <w:t>24</w:t>
            </w:r>
            <w:r>
              <w:rPr>
                <w:noProof/>
                <w:webHidden/>
              </w:rPr>
              <w:fldChar w:fldCharType="end"/>
            </w:r>
          </w:hyperlink>
        </w:p>
        <w:p w14:paraId="64B9582D" w14:textId="0648F8C1" w:rsidR="000308F1" w:rsidRDefault="000308F1" w:rsidP="000308F1">
          <w:pPr>
            <w:pStyle w:val="TOC3"/>
            <w:tabs>
              <w:tab w:val="left" w:pos="2768"/>
              <w:tab w:val="right" w:leader="dot" w:pos="9350"/>
            </w:tabs>
            <w:bidi/>
            <w:rPr>
              <w:rFonts w:eastAsiaTheme="minorEastAsia"/>
              <w:noProof/>
            </w:rPr>
          </w:pPr>
          <w:hyperlink w:anchor="_Toc234173036" w:history="1">
            <w:r w:rsidRPr="00D7596F">
              <w:rPr>
                <w:rStyle w:val="Hyperlink"/>
                <w:noProof/>
                <w:rtl/>
              </w:rPr>
              <w:t>2.2.8.تقييم الأداء في المشاريع البلدية</w:t>
            </w:r>
            <w:r>
              <w:rPr>
                <w:noProof/>
                <w:webHidden/>
              </w:rPr>
              <w:tab/>
            </w:r>
            <w:r>
              <w:rPr>
                <w:noProof/>
                <w:webHidden/>
              </w:rPr>
              <w:fldChar w:fldCharType="begin"/>
            </w:r>
            <w:r>
              <w:rPr>
                <w:noProof/>
                <w:webHidden/>
              </w:rPr>
              <w:instrText xml:space="preserve"> PAGEREF _Toc234173036 \h </w:instrText>
            </w:r>
            <w:r>
              <w:rPr>
                <w:noProof/>
                <w:webHidden/>
              </w:rPr>
            </w:r>
            <w:r>
              <w:rPr>
                <w:noProof/>
                <w:webHidden/>
              </w:rPr>
              <w:fldChar w:fldCharType="separate"/>
            </w:r>
            <w:r w:rsidR="006E7242">
              <w:rPr>
                <w:noProof/>
                <w:webHidden/>
                <w:rtl/>
              </w:rPr>
              <w:t>25</w:t>
            </w:r>
            <w:r>
              <w:rPr>
                <w:noProof/>
                <w:webHidden/>
              </w:rPr>
              <w:fldChar w:fldCharType="end"/>
            </w:r>
          </w:hyperlink>
        </w:p>
        <w:p w14:paraId="35789894" w14:textId="7DF40560" w:rsidR="000308F1" w:rsidRDefault="000308F1" w:rsidP="000308F1">
          <w:pPr>
            <w:pStyle w:val="TOC2"/>
            <w:tabs>
              <w:tab w:val="left" w:pos="2930"/>
            </w:tabs>
            <w:rPr>
              <w:rFonts w:eastAsiaTheme="minorEastAsia"/>
              <w:noProof/>
            </w:rPr>
          </w:pPr>
          <w:hyperlink w:anchor="_Toc234173037" w:history="1">
            <w:r w:rsidRPr="00D7596F">
              <w:rPr>
                <w:rStyle w:val="Hyperlink"/>
                <w:noProof/>
                <w:rtl/>
                <w:lang w:bidi="ar-EG"/>
              </w:rPr>
              <w:t>2.3.</w:t>
            </w:r>
            <w:r>
              <w:rPr>
                <w:rFonts w:eastAsiaTheme="minorEastAsia"/>
                <w:noProof/>
              </w:rPr>
              <w:tab/>
            </w:r>
            <w:r w:rsidRPr="00D7596F">
              <w:rPr>
                <w:rStyle w:val="Hyperlink"/>
                <w:noProof/>
                <w:rtl/>
              </w:rPr>
              <w:t>طرق سد الفجوة البحثية في الدراسة</w:t>
            </w:r>
            <w:r>
              <w:rPr>
                <w:noProof/>
                <w:webHidden/>
              </w:rPr>
              <w:tab/>
            </w:r>
            <w:r>
              <w:rPr>
                <w:noProof/>
                <w:webHidden/>
              </w:rPr>
              <w:fldChar w:fldCharType="begin"/>
            </w:r>
            <w:r>
              <w:rPr>
                <w:noProof/>
                <w:webHidden/>
              </w:rPr>
              <w:instrText xml:space="preserve"> PAGEREF _Toc234173037 \h </w:instrText>
            </w:r>
            <w:r>
              <w:rPr>
                <w:noProof/>
                <w:webHidden/>
              </w:rPr>
            </w:r>
            <w:r>
              <w:rPr>
                <w:noProof/>
                <w:webHidden/>
              </w:rPr>
              <w:fldChar w:fldCharType="separate"/>
            </w:r>
            <w:r w:rsidR="006E7242">
              <w:rPr>
                <w:noProof/>
                <w:webHidden/>
                <w:rtl/>
              </w:rPr>
              <w:t>25</w:t>
            </w:r>
            <w:r>
              <w:rPr>
                <w:noProof/>
                <w:webHidden/>
              </w:rPr>
              <w:fldChar w:fldCharType="end"/>
            </w:r>
          </w:hyperlink>
        </w:p>
        <w:p w14:paraId="6E82449F" w14:textId="4D428653" w:rsidR="000308F1" w:rsidRDefault="000308F1" w:rsidP="000308F1">
          <w:pPr>
            <w:pStyle w:val="TOC2"/>
            <w:tabs>
              <w:tab w:val="left" w:pos="3297"/>
            </w:tabs>
            <w:rPr>
              <w:rFonts w:eastAsiaTheme="minorEastAsia"/>
              <w:noProof/>
            </w:rPr>
          </w:pPr>
          <w:hyperlink w:anchor="_Toc234173038" w:history="1">
            <w:r w:rsidRPr="00D7596F">
              <w:rPr>
                <w:rStyle w:val="Hyperlink"/>
                <w:noProof/>
                <w:rtl/>
                <w:lang w:bidi="ar-EG"/>
              </w:rPr>
              <w:t>2.4.</w:t>
            </w:r>
            <w:r>
              <w:rPr>
                <w:rFonts w:eastAsiaTheme="minorEastAsia"/>
                <w:noProof/>
              </w:rPr>
              <w:tab/>
            </w:r>
            <w:r w:rsidRPr="00D7596F">
              <w:rPr>
                <w:rStyle w:val="Hyperlink"/>
                <w:noProof/>
                <w:rtl/>
              </w:rPr>
              <w:t>المحاور الخمسة لتحليل الدراسات السابقة</w:t>
            </w:r>
            <w:r>
              <w:rPr>
                <w:noProof/>
                <w:webHidden/>
              </w:rPr>
              <w:tab/>
            </w:r>
            <w:r>
              <w:rPr>
                <w:noProof/>
                <w:webHidden/>
              </w:rPr>
              <w:fldChar w:fldCharType="begin"/>
            </w:r>
            <w:r>
              <w:rPr>
                <w:noProof/>
                <w:webHidden/>
              </w:rPr>
              <w:instrText xml:space="preserve"> PAGEREF _Toc234173038 \h </w:instrText>
            </w:r>
            <w:r>
              <w:rPr>
                <w:noProof/>
                <w:webHidden/>
              </w:rPr>
            </w:r>
            <w:r>
              <w:rPr>
                <w:noProof/>
                <w:webHidden/>
              </w:rPr>
              <w:fldChar w:fldCharType="separate"/>
            </w:r>
            <w:r w:rsidR="006E7242">
              <w:rPr>
                <w:noProof/>
                <w:webHidden/>
                <w:rtl/>
              </w:rPr>
              <w:t>26</w:t>
            </w:r>
            <w:r>
              <w:rPr>
                <w:noProof/>
                <w:webHidden/>
              </w:rPr>
              <w:fldChar w:fldCharType="end"/>
            </w:r>
          </w:hyperlink>
        </w:p>
        <w:p w14:paraId="168F8652" w14:textId="738446E7" w:rsidR="000308F1" w:rsidRDefault="000308F1" w:rsidP="000308F1">
          <w:pPr>
            <w:pStyle w:val="TOC2"/>
            <w:tabs>
              <w:tab w:val="left" w:pos="2794"/>
            </w:tabs>
            <w:rPr>
              <w:rFonts w:eastAsiaTheme="minorEastAsia"/>
              <w:noProof/>
            </w:rPr>
          </w:pPr>
          <w:hyperlink w:anchor="_Toc234173039" w:history="1">
            <w:r w:rsidRPr="00D7596F">
              <w:rPr>
                <w:rStyle w:val="Hyperlink"/>
                <w:noProof/>
                <w:rtl/>
                <w:lang w:bidi="ar-EG"/>
              </w:rPr>
              <w:t>2.5.</w:t>
            </w:r>
            <w:r>
              <w:rPr>
                <w:rFonts w:eastAsiaTheme="minorEastAsia"/>
                <w:noProof/>
              </w:rPr>
              <w:tab/>
            </w:r>
            <w:r w:rsidRPr="00D7596F">
              <w:rPr>
                <w:rStyle w:val="Hyperlink"/>
                <w:noProof/>
                <w:rtl/>
              </w:rPr>
              <w:t>حصر وتصنيف الدراسات السابقة</w:t>
            </w:r>
            <w:r>
              <w:rPr>
                <w:noProof/>
                <w:webHidden/>
              </w:rPr>
              <w:tab/>
            </w:r>
            <w:r>
              <w:rPr>
                <w:noProof/>
                <w:webHidden/>
              </w:rPr>
              <w:fldChar w:fldCharType="begin"/>
            </w:r>
            <w:r>
              <w:rPr>
                <w:noProof/>
                <w:webHidden/>
              </w:rPr>
              <w:instrText xml:space="preserve"> PAGEREF _Toc234173039 \h </w:instrText>
            </w:r>
            <w:r>
              <w:rPr>
                <w:noProof/>
                <w:webHidden/>
              </w:rPr>
            </w:r>
            <w:r>
              <w:rPr>
                <w:noProof/>
                <w:webHidden/>
              </w:rPr>
              <w:fldChar w:fldCharType="separate"/>
            </w:r>
            <w:r w:rsidR="006E7242">
              <w:rPr>
                <w:noProof/>
                <w:webHidden/>
                <w:rtl/>
              </w:rPr>
              <w:t>27</w:t>
            </w:r>
            <w:r>
              <w:rPr>
                <w:noProof/>
                <w:webHidden/>
              </w:rPr>
              <w:fldChar w:fldCharType="end"/>
            </w:r>
          </w:hyperlink>
        </w:p>
        <w:p w14:paraId="1B20A353" w14:textId="1D1963F3" w:rsidR="000308F1" w:rsidRDefault="000308F1" w:rsidP="000308F1">
          <w:pPr>
            <w:pStyle w:val="TOC2"/>
            <w:tabs>
              <w:tab w:val="left" w:pos="3328"/>
            </w:tabs>
            <w:rPr>
              <w:rFonts w:eastAsiaTheme="minorEastAsia"/>
              <w:noProof/>
            </w:rPr>
          </w:pPr>
          <w:hyperlink w:anchor="_Toc234173040" w:history="1">
            <w:r w:rsidRPr="00D7596F">
              <w:rPr>
                <w:rStyle w:val="Hyperlink"/>
                <w:noProof/>
                <w:rtl/>
                <w:lang w:bidi="ar-EG"/>
              </w:rPr>
              <w:t>2.6.</w:t>
            </w:r>
            <w:r>
              <w:rPr>
                <w:rFonts w:eastAsiaTheme="minorEastAsia"/>
                <w:noProof/>
              </w:rPr>
              <w:tab/>
            </w:r>
            <w:r w:rsidRPr="00D7596F">
              <w:rPr>
                <w:rStyle w:val="Hyperlink"/>
                <w:noProof/>
                <w:rtl/>
              </w:rPr>
              <w:t>تحليل الدراسات السابقة في المحور الأول</w:t>
            </w:r>
            <w:r>
              <w:rPr>
                <w:noProof/>
                <w:webHidden/>
              </w:rPr>
              <w:tab/>
            </w:r>
            <w:r>
              <w:rPr>
                <w:noProof/>
                <w:webHidden/>
              </w:rPr>
              <w:fldChar w:fldCharType="begin"/>
            </w:r>
            <w:r>
              <w:rPr>
                <w:noProof/>
                <w:webHidden/>
              </w:rPr>
              <w:instrText xml:space="preserve"> PAGEREF _Toc234173040 \h </w:instrText>
            </w:r>
            <w:r>
              <w:rPr>
                <w:noProof/>
                <w:webHidden/>
              </w:rPr>
            </w:r>
            <w:r>
              <w:rPr>
                <w:noProof/>
                <w:webHidden/>
              </w:rPr>
              <w:fldChar w:fldCharType="separate"/>
            </w:r>
            <w:r w:rsidR="006E7242">
              <w:rPr>
                <w:noProof/>
                <w:webHidden/>
                <w:rtl/>
              </w:rPr>
              <w:t>30</w:t>
            </w:r>
            <w:r>
              <w:rPr>
                <w:noProof/>
                <w:webHidden/>
              </w:rPr>
              <w:fldChar w:fldCharType="end"/>
            </w:r>
          </w:hyperlink>
        </w:p>
        <w:p w14:paraId="4E266F15" w14:textId="3E5CF35C" w:rsidR="000308F1" w:rsidRDefault="000308F1" w:rsidP="000308F1">
          <w:pPr>
            <w:pStyle w:val="TOC2"/>
            <w:tabs>
              <w:tab w:val="left" w:pos="3335"/>
            </w:tabs>
            <w:rPr>
              <w:rFonts w:eastAsiaTheme="minorEastAsia"/>
              <w:noProof/>
            </w:rPr>
          </w:pPr>
          <w:hyperlink w:anchor="_Toc234173041" w:history="1">
            <w:r w:rsidRPr="00D7596F">
              <w:rPr>
                <w:rStyle w:val="Hyperlink"/>
                <w:noProof/>
                <w:rtl/>
                <w:lang w:bidi="ar-EG"/>
              </w:rPr>
              <w:t>2.7.</w:t>
            </w:r>
            <w:r>
              <w:rPr>
                <w:rFonts w:eastAsiaTheme="minorEastAsia"/>
                <w:noProof/>
              </w:rPr>
              <w:tab/>
            </w:r>
            <w:r w:rsidRPr="00D7596F">
              <w:rPr>
                <w:rStyle w:val="Hyperlink"/>
                <w:noProof/>
                <w:rtl/>
              </w:rPr>
              <w:t>تحليل الدراسات السابقة في المحور الثاني</w:t>
            </w:r>
            <w:r>
              <w:rPr>
                <w:noProof/>
                <w:webHidden/>
              </w:rPr>
              <w:tab/>
            </w:r>
            <w:r>
              <w:rPr>
                <w:noProof/>
                <w:webHidden/>
              </w:rPr>
              <w:fldChar w:fldCharType="begin"/>
            </w:r>
            <w:r>
              <w:rPr>
                <w:noProof/>
                <w:webHidden/>
              </w:rPr>
              <w:instrText xml:space="preserve"> PAGEREF _Toc234173041 \h </w:instrText>
            </w:r>
            <w:r>
              <w:rPr>
                <w:noProof/>
                <w:webHidden/>
              </w:rPr>
            </w:r>
            <w:r>
              <w:rPr>
                <w:noProof/>
                <w:webHidden/>
              </w:rPr>
              <w:fldChar w:fldCharType="separate"/>
            </w:r>
            <w:r w:rsidR="006E7242">
              <w:rPr>
                <w:noProof/>
                <w:webHidden/>
                <w:rtl/>
              </w:rPr>
              <w:t>36</w:t>
            </w:r>
            <w:r>
              <w:rPr>
                <w:noProof/>
                <w:webHidden/>
              </w:rPr>
              <w:fldChar w:fldCharType="end"/>
            </w:r>
          </w:hyperlink>
        </w:p>
        <w:p w14:paraId="338060DB" w14:textId="480AC409" w:rsidR="000308F1" w:rsidRDefault="000308F1" w:rsidP="000308F1">
          <w:pPr>
            <w:pStyle w:val="TOC2"/>
            <w:tabs>
              <w:tab w:val="left" w:pos="3355"/>
            </w:tabs>
            <w:rPr>
              <w:rFonts w:eastAsiaTheme="minorEastAsia"/>
              <w:noProof/>
            </w:rPr>
          </w:pPr>
          <w:hyperlink w:anchor="_Toc234173042" w:history="1">
            <w:r w:rsidRPr="00D7596F">
              <w:rPr>
                <w:rStyle w:val="Hyperlink"/>
                <w:noProof/>
                <w:rtl/>
                <w:lang w:bidi="ar-EG"/>
              </w:rPr>
              <w:t>2.8.</w:t>
            </w:r>
            <w:r>
              <w:rPr>
                <w:rFonts w:eastAsiaTheme="minorEastAsia"/>
                <w:noProof/>
              </w:rPr>
              <w:tab/>
            </w:r>
            <w:r w:rsidRPr="00D7596F">
              <w:rPr>
                <w:rStyle w:val="Hyperlink"/>
                <w:noProof/>
                <w:rtl/>
              </w:rPr>
              <w:t>تحليل الدراسات السابقة في المحور الثالث</w:t>
            </w:r>
            <w:r>
              <w:rPr>
                <w:noProof/>
                <w:webHidden/>
              </w:rPr>
              <w:tab/>
            </w:r>
            <w:r>
              <w:rPr>
                <w:noProof/>
                <w:webHidden/>
              </w:rPr>
              <w:fldChar w:fldCharType="begin"/>
            </w:r>
            <w:r>
              <w:rPr>
                <w:noProof/>
                <w:webHidden/>
              </w:rPr>
              <w:instrText xml:space="preserve"> PAGEREF _Toc234173042 \h </w:instrText>
            </w:r>
            <w:r>
              <w:rPr>
                <w:noProof/>
                <w:webHidden/>
              </w:rPr>
            </w:r>
            <w:r>
              <w:rPr>
                <w:noProof/>
                <w:webHidden/>
              </w:rPr>
              <w:fldChar w:fldCharType="separate"/>
            </w:r>
            <w:r w:rsidR="006E7242">
              <w:rPr>
                <w:noProof/>
                <w:webHidden/>
                <w:rtl/>
              </w:rPr>
              <w:t>39</w:t>
            </w:r>
            <w:r>
              <w:rPr>
                <w:noProof/>
                <w:webHidden/>
              </w:rPr>
              <w:fldChar w:fldCharType="end"/>
            </w:r>
          </w:hyperlink>
        </w:p>
        <w:p w14:paraId="5F107E6F" w14:textId="477B0B4C" w:rsidR="000308F1" w:rsidRDefault="000308F1" w:rsidP="000308F1">
          <w:pPr>
            <w:pStyle w:val="TOC2"/>
            <w:tabs>
              <w:tab w:val="left" w:pos="3354"/>
            </w:tabs>
            <w:rPr>
              <w:rFonts w:eastAsiaTheme="minorEastAsia"/>
              <w:noProof/>
            </w:rPr>
          </w:pPr>
          <w:hyperlink w:anchor="_Toc234173043" w:history="1">
            <w:r w:rsidRPr="00D7596F">
              <w:rPr>
                <w:rStyle w:val="Hyperlink"/>
                <w:noProof/>
                <w:rtl/>
                <w:lang w:bidi="ar-EG"/>
              </w:rPr>
              <w:t>2.9.</w:t>
            </w:r>
            <w:r>
              <w:rPr>
                <w:rFonts w:eastAsiaTheme="minorEastAsia"/>
                <w:noProof/>
              </w:rPr>
              <w:tab/>
            </w:r>
            <w:r w:rsidRPr="00D7596F">
              <w:rPr>
                <w:rStyle w:val="Hyperlink"/>
                <w:noProof/>
                <w:rtl/>
              </w:rPr>
              <w:t>تحليل الدراسات السابقة في المحور الرابع</w:t>
            </w:r>
            <w:r>
              <w:rPr>
                <w:noProof/>
                <w:webHidden/>
              </w:rPr>
              <w:tab/>
            </w:r>
            <w:r>
              <w:rPr>
                <w:noProof/>
                <w:webHidden/>
              </w:rPr>
              <w:fldChar w:fldCharType="begin"/>
            </w:r>
            <w:r>
              <w:rPr>
                <w:noProof/>
                <w:webHidden/>
              </w:rPr>
              <w:instrText xml:space="preserve"> PAGEREF _Toc234173043 \h </w:instrText>
            </w:r>
            <w:r>
              <w:rPr>
                <w:noProof/>
                <w:webHidden/>
              </w:rPr>
            </w:r>
            <w:r>
              <w:rPr>
                <w:noProof/>
                <w:webHidden/>
              </w:rPr>
              <w:fldChar w:fldCharType="separate"/>
            </w:r>
            <w:r w:rsidR="006E7242">
              <w:rPr>
                <w:noProof/>
                <w:webHidden/>
                <w:rtl/>
              </w:rPr>
              <w:t>43</w:t>
            </w:r>
            <w:r>
              <w:rPr>
                <w:noProof/>
                <w:webHidden/>
              </w:rPr>
              <w:fldChar w:fldCharType="end"/>
            </w:r>
          </w:hyperlink>
        </w:p>
        <w:p w14:paraId="16CF501A" w14:textId="3587328A" w:rsidR="000308F1" w:rsidRDefault="000308F1" w:rsidP="000308F1">
          <w:pPr>
            <w:pStyle w:val="TOC2"/>
            <w:tabs>
              <w:tab w:val="left" w:pos="3482"/>
            </w:tabs>
            <w:rPr>
              <w:rFonts w:eastAsiaTheme="minorEastAsia"/>
              <w:noProof/>
            </w:rPr>
          </w:pPr>
          <w:hyperlink w:anchor="_Toc234173044" w:history="1">
            <w:r w:rsidRPr="00D7596F">
              <w:rPr>
                <w:rStyle w:val="Hyperlink"/>
                <w:noProof/>
                <w:rtl/>
                <w:lang w:bidi="ar-EG"/>
              </w:rPr>
              <w:t>2.10.</w:t>
            </w:r>
            <w:r w:rsidRPr="00D7596F">
              <w:rPr>
                <w:rStyle w:val="Hyperlink"/>
                <w:noProof/>
                <w:rtl/>
              </w:rPr>
              <w:t>تحليل الدراسات السابقة في المحور الخامس</w:t>
            </w:r>
            <w:r>
              <w:rPr>
                <w:noProof/>
                <w:webHidden/>
              </w:rPr>
              <w:tab/>
            </w:r>
            <w:r>
              <w:rPr>
                <w:noProof/>
                <w:webHidden/>
              </w:rPr>
              <w:fldChar w:fldCharType="begin"/>
            </w:r>
            <w:r>
              <w:rPr>
                <w:noProof/>
                <w:webHidden/>
              </w:rPr>
              <w:instrText xml:space="preserve"> PAGEREF _Toc234173044 \h </w:instrText>
            </w:r>
            <w:r>
              <w:rPr>
                <w:noProof/>
                <w:webHidden/>
              </w:rPr>
            </w:r>
            <w:r>
              <w:rPr>
                <w:noProof/>
                <w:webHidden/>
              </w:rPr>
              <w:fldChar w:fldCharType="separate"/>
            </w:r>
            <w:r w:rsidR="006E7242">
              <w:rPr>
                <w:noProof/>
                <w:webHidden/>
                <w:rtl/>
              </w:rPr>
              <w:t>47</w:t>
            </w:r>
            <w:r>
              <w:rPr>
                <w:noProof/>
                <w:webHidden/>
              </w:rPr>
              <w:fldChar w:fldCharType="end"/>
            </w:r>
          </w:hyperlink>
        </w:p>
        <w:p w14:paraId="2A40BEE0" w14:textId="147D7A83" w:rsidR="000308F1" w:rsidRDefault="000308F1" w:rsidP="000308F1">
          <w:pPr>
            <w:pStyle w:val="TOC2"/>
            <w:tabs>
              <w:tab w:val="left" w:pos="2640"/>
            </w:tabs>
            <w:rPr>
              <w:rFonts w:eastAsiaTheme="minorEastAsia"/>
              <w:noProof/>
            </w:rPr>
          </w:pPr>
          <w:hyperlink w:anchor="_Toc234173045" w:history="1">
            <w:r w:rsidRPr="00D7596F">
              <w:rPr>
                <w:rStyle w:val="Hyperlink"/>
                <w:noProof/>
                <w:rtl/>
                <w:lang w:bidi="ar-EG"/>
              </w:rPr>
              <w:t>2.11.</w:t>
            </w:r>
            <w:r w:rsidRPr="00D7596F">
              <w:rPr>
                <w:rStyle w:val="Hyperlink"/>
                <w:noProof/>
                <w:rtl/>
              </w:rPr>
              <w:t>ملخص تحليل الدراسات السابقة</w:t>
            </w:r>
            <w:r>
              <w:rPr>
                <w:noProof/>
                <w:webHidden/>
              </w:rPr>
              <w:tab/>
            </w:r>
            <w:r>
              <w:rPr>
                <w:noProof/>
                <w:webHidden/>
              </w:rPr>
              <w:fldChar w:fldCharType="begin"/>
            </w:r>
            <w:r>
              <w:rPr>
                <w:noProof/>
                <w:webHidden/>
              </w:rPr>
              <w:instrText xml:space="preserve"> PAGEREF _Toc234173045 \h </w:instrText>
            </w:r>
            <w:r>
              <w:rPr>
                <w:noProof/>
                <w:webHidden/>
              </w:rPr>
            </w:r>
            <w:r>
              <w:rPr>
                <w:noProof/>
                <w:webHidden/>
              </w:rPr>
              <w:fldChar w:fldCharType="separate"/>
            </w:r>
            <w:r w:rsidR="006E7242">
              <w:rPr>
                <w:noProof/>
                <w:webHidden/>
                <w:rtl/>
              </w:rPr>
              <w:t>50</w:t>
            </w:r>
            <w:r>
              <w:rPr>
                <w:noProof/>
                <w:webHidden/>
              </w:rPr>
              <w:fldChar w:fldCharType="end"/>
            </w:r>
          </w:hyperlink>
        </w:p>
        <w:p w14:paraId="10E77184" w14:textId="048CABA0" w:rsidR="000308F1" w:rsidRDefault="000308F1" w:rsidP="000308F1">
          <w:pPr>
            <w:pStyle w:val="TOC1"/>
            <w:rPr>
              <w:rFonts w:eastAsiaTheme="minorEastAsia"/>
              <w:noProof/>
            </w:rPr>
          </w:pPr>
          <w:hyperlink w:anchor="_Toc234173046" w:history="1">
            <w:r w:rsidRPr="00D7596F">
              <w:rPr>
                <w:rStyle w:val="Hyperlink"/>
                <w:rFonts w:asciiTheme="majorBidi" w:hAnsiTheme="majorBidi"/>
                <w:b/>
                <w:bCs/>
                <w:noProof/>
                <w:rtl/>
                <w:lang w:bidi="ar-EG"/>
              </w:rPr>
              <w:t>3.</w:t>
            </w:r>
            <w:r>
              <w:rPr>
                <w:rFonts w:eastAsiaTheme="minorEastAsia"/>
                <w:noProof/>
              </w:rPr>
              <w:tab/>
            </w:r>
            <w:r w:rsidRPr="00D7596F">
              <w:rPr>
                <w:rStyle w:val="Hyperlink"/>
                <w:rFonts w:asciiTheme="majorBidi" w:hAnsiTheme="majorBidi"/>
                <w:b/>
                <w:bCs/>
                <w:noProof/>
                <w:rtl/>
                <w:lang w:bidi="ar-EG"/>
              </w:rPr>
              <w:t>منهجية البحث</w:t>
            </w:r>
            <w:r>
              <w:rPr>
                <w:noProof/>
                <w:webHidden/>
              </w:rPr>
              <w:tab/>
            </w:r>
            <w:r>
              <w:rPr>
                <w:noProof/>
                <w:webHidden/>
              </w:rPr>
              <w:fldChar w:fldCharType="begin"/>
            </w:r>
            <w:r>
              <w:rPr>
                <w:noProof/>
                <w:webHidden/>
              </w:rPr>
              <w:instrText xml:space="preserve"> PAGEREF _Toc234173046 \h </w:instrText>
            </w:r>
            <w:r>
              <w:rPr>
                <w:noProof/>
                <w:webHidden/>
              </w:rPr>
            </w:r>
            <w:r>
              <w:rPr>
                <w:noProof/>
                <w:webHidden/>
              </w:rPr>
              <w:fldChar w:fldCharType="separate"/>
            </w:r>
            <w:r w:rsidR="006E7242">
              <w:rPr>
                <w:noProof/>
                <w:webHidden/>
                <w:rtl/>
              </w:rPr>
              <w:t>55</w:t>
            </w:r>
            <w:r>
              <w:rPr>
                <w:noProof/>
                <w:webHidden/>
              </w:rPr>
              <w:fldChar w:fldCharType="end"/>
            </w:r>
          </w:hyperlink>
        </w:p>
        <w:p w14:paraId="19FA9C23" w14:textId="692C94C1" w:rsidR="000308F1" w:rsidRDefault="000308F1" w:rsidP="000308F1">
          <w:pPr>
            <w:pStyle w:val="TOC2"/>
            <w:rPr>
              <w:rFonts w:eastAsiaTheme="minorEastAsia"/>
              <w:noProof/>
            </w:rPr>
          </w:pPr>
          <w:hyperlink w:anchor="_Toc234173047" w:history="1">
            <w:r w:rsidRPr="00D7596F">
              <w:rPr>
                <w:rStyle w:val="Hyperlink"/>
                <w:noProof/>
                <w:rtl/>
                <w:lang w:bidi="ar-EG"/>
              </w:rPr>
              <w:t>3.1.</w:t>
            </w:r>
            <w:r>
              <w:rPr>
                <w:rFonts w:eastAsiaTheme="minorEastAsia"/>
                <w:noProof/>
              </w:rPr>
              <w:tab/>
            </w:r>
            <w:r w:rsidRPr="00D7596F">
              <w:rPr>
                <w:rStyle w:val="Hyperlink"/>
                <w:noProof/>
                <w:rtl/>
              </w:rPr>
              <w:t>المقدمة</w:t>
            </w:r>
            <w:r>
              <w:rPr>
                <w:rStyle w:val="Hyperlink"/>
                <w:noProof/>
                <w:rtl/>
              </w:rPr>
              <w:tab/>
            </w:r>
            <w:r>
              <w:rPr>
                <w:noProof/>
                <w:webHidden/>
              </w:rPr>
              <w:tab/>
            </w:r>
            <w:r>
              <w:rPr>
                <w:noProof/>
                <w:webHidden/>
              </w:rPr>
              <w:fldChar w:fldCharType="begin"/>
            </w:r>
            <w:r>
              <w:rPr>
                <w:noProof/>
                <w:webHidden/>
              </w:rPr>
              <w:instrText xml:space="preserve"> PAGEREF _Toc234173047 \h </w:instrText>
            </w:r>
            <w:r>
              <w:rPr>
                <w:noProof/>
                <w:webHidden/>
              </w:rPr>
            </w:r>
            <w:r>
              <w:rPr>
                <w:noProof/>
                <w:webHidden/>
              </w:rPr>
              <w:fldChar w:fldCharType="separate"/>
            </w:r>
            <w:r w:rsidR="006E7242">
              <w:rPr>
                <w:noProof/>
                <w:webHidden/>
                <w:rtl/>
              </w:rPr>
              <w:t>55</w:t>
            </w:r>
            <w:r>
              <w:rPr>
                <w:noProof/>
                <w:webHidden/>
              </w:rPr>
              <w:fldChar w:fldCharType="end"/>
            </w:r>
          </w:hyperlink>
        </w:p>
        <w:p w14:paraId="3E44B39F" w14:textId="1AF92C9A" w:rsidR="000308F1" w:rsidRDefault="000308F1" w:rsidP="000308F1">
          <w:pPr>
            <w:pStyle w:val="TOC2"/>
            <w:rPr>
              <w:rFonts w:eastAsiaTheme="minorEastAsia"/>
              <w:noProof/>
            </w:rPr>
          </w:pPr>
          <w:hyperlink w:anchor="_Toc234173048" w:history="1">
            <w:r w:rsidRPr="00D7596F">
              <w:rPr>
                <w:rStyle w:val="Hyperlink"/>
                <w:noProof/>
                <w:rtl/>
                <w:lang w:bidi="ar-EG"/>
              </w:rPr>
              <w:t>3.2.</w:t>
            </w:r>
            <w:r>
              <w:rPr>
                <w:rFonts w:eastAsiaTheme="minorEastAsia"/>
                <w:noProof/>
              </w:rPr>
              <w:tab/>
            </w:r>
            <w:r w:rsidRPr="00D7596F">
              <w:rPr>
                <w:rStyle w:val="Hyperlink"/>
                <w:noProof/>
                <w:rtl/>
              </w:rPr>
              <w:t>فلسفة الدراسة</w:t>
            </w:r>
            <w:r>
              <w:rPr>
                <w:noProof/>
                <w:webHidden/>
              </w:rPr>
              <w:tab/>
            </w:r>
            <w:r>
              <w:rPr>
                <w:noProof/>
                <w:webHidden/>
              </w:rPr>
              <w:fldChar w:fldCharType="begin"/>
            </w:r>
            <w:r>
              <w:rPr>
                <w:noProof/>
                <w:webHidden/>
              </w:rPr>
              <w:instrText xml:space="preserve"> PAGEREF _Toc234173048 \h </w:instrText>
            </w:r>
            <w:r>
              <w:rPr>
                <w:noProof/>
                <w:webHidden/>
              </w:rPr>
            </w:r>
            <w:r>
              <w:rPr>
                <w:noProof/>
                <w:webHidden/>
              </w:rPr>
              <w:fldChar w:fldCharType="separate"/>
            </w:r>
            <w:r w:rsidR="006E7242">
              <w:rPr>
                <w:noProof/>
                <w:webHidden/>
                <w:rtl/>
              </w:rPr>
              <w:t>55</w:t>
            </w:r>
            <w:r>
              <w:rPr>
                <w:noProof/>
                <w:webHidden/>
              </w:rPr>
              <w:fldChar w:fldCharType="end"/>
            </w:r>
          </w:hyperlink>
        </w:p>
        <w:p w14:paraId="6CABAA7C" w14:textId="3F07C96C" w:rsidR="000308F1" w:rsidRDefault="000308F1" w:rsidP="000308F1">
          <w:pPr>
            <w:pStyle w:val="TOC3"/>
            <w:tabs>
              <w:tab w:val="left" w:pos="2571"/>
              <w:tab w:val="right" w:leader="dot" w:pos="9350"/>
            </w:tabs>
            <w:bidi/>
            <w:rPr>
              <w:rFonts w:eastAsiaTheme="minorEastAsia"/>
              <w:noProof/>
            </w:rPr>
          </w:pPr>
          <w:hyperlink w:anchor="_Toc234173049" w:history="1">
            <w:r w:rsidRPr="00D7596F">
              <w:rPr>
                <w:rStyle w:val="Hyperlink"/>
                <w:noProof/>
                <w:rtl/>
              </w:rPr>
              <w:t>3.2.1.الطبقة الأولى فلسفة الدراسة</w:t>
            </w:r>
            <w:r>
              <w:rPr>
                <w:noProof/>
                <w:webHidden/>
              </w:rPr>
              <w:tab/>
            </w:r>
            <w:r>
              <w:rPr>
                <w:noProof/>
                <w:webHidden/>
              </w:rPr>
              <w:fldChar w:fldCharType="begin"/>
            </w:r>
            <w:r>
              <w:rPr>
                <w:noProof/>
                <w:webHidden/>
              </w:rPr>
              <w:instrText xml:space="preserve"> PAGEREF _Toc234173049 \h </w:instrText>
            </w:r>
            <w:r>
              <w:rPr>
                <w:noProof/>
                <w:webHidden/>
              </w:rPr>
            </w:r>
            <w:r>
              <w:rPr>
                <w:noProof/>
                <w:webHidden/>
              </w:rPr>
              <w:fldChar w:fldCharType="separate"/>
            </w:r>
            <w:r w:rsidR="006E7242">
              <w:rPr>
                <w:noProof/>
                <w:webHidden/>
                <w:rtl/>
              </w:rPr>
              <w:t>56</w:t>
            </w:r>
            <w:r>
              <w:rPr>
                <w:noProof/>
                <w:webHidden/>
              </w:rPr>
              <w:fldChar w:fldCharType="end"/>
            </w:r>
          </w:hyperlink>
        </w:p>
        <w:p w14:paraId="10B83B14" w14:textId="7734836B" w:rsidR="000308F1" w:rsidRDefault="000308F1" w:rsidP="000308F1">
          <w:pPr>
            <w:pStyle w:val="TOC3"/>
            <w:tabs>
              <w:tab w:val="left" w:pos="2151"/>
              <w:tab w:val="right" w:leader="dot" w:pos="9350"/>
            </w:tabs>
            <w:bidi/>
            <w:rPr>
              <w:rFonts w:eastAsiaTheme="minorEastAsia"/>
              <w:noProof/>
            </w:rPr>
          </w:pPr>
          <w:hyperlink w:anchor="_Toc234173050" w:history="1">
            <w:r w:rsidRPr="00D7596F">
              <w:rPr>
                <w:rStyle w:val="Hyperlink"/>
                <w:noProof/>
                <w:rtl/>
              </w:rPr>
              <w:t>3.2.2.الطبقة الثانية المنهجية</w:t>
            </w:r>
            <w:r>
              <w:rPr>
                <w:noProof/>
                <w:webHidden/>
              </w:rPr>
              <w:tab/>
            </w:r>
            <w:r>
              <w:rPr>
                <w:noProof/>
                <w:webHidden/>
              </w:rPr>
              <w:fldChar w:fldCharType="begin"/>
            </w:r>
            <w:r>
              <w:rPr>
                <w:noProof/>
                <w:webHidden/>
              </w:rPr>
              <w:instrText xml:space="preserve"> PAGEREF _Toc234173050 \h </w:instrText>
            </w:r>
            <w:r>
              <w:rPr>
                <w:noProof/>
                <w:webHidden/>
              </w:rPr>
            </w:r>
            <w:r>
              <w:rPr>
                <w:noProof/>
                <w:webHidden/>
              </w:rPr>
              <w:fldChar w:fldCharType="separate"/>
            </w:r>
            <w:r w:rsidR="006E7242">
              <w:rPr>
                <w:noProof/>
                <w:webHidden/>
                <w:rtl/>
              </w:rPr>
              <w:t>56</w:t>
            </w:r>
            <w:r>
              <w:rPr>
                <w:noProof/>
                <w:webHidden/>
              </w:rPr>
              <w:fldChar w:fldCharType="end"/>
            </w:r>
          </w:hyperlink>
        </w:p>
        <w:p w14:paraId="06BF34A1" w14:textId="5A297596" w:rsidR="000308F1" w:rsidRDefault="000308F1" w:rsidP="000308F1">
          <w:pPr>
            <w:pStyle w:val="TOC3"/>
            <w:tabs>
              <w:tab w:val="left" w:pos="2446"/>
              <w:tab w:val="right" w:leader="dot" w:pos="9350"/>
            </w:tabs>
            <w:bidi/>
            <w:rPr>
              <w:rFonts w:eastAsiaTheme="minorEastAsia"/>
              <w:noProof/>
            </w:rPr>
          </w:pPr>
          <w:hyperlink w:anchor="_Toc234173051" w:history="1">
            <w:r w:rsidRPr="00D7596F">
              <w:rPr>
                <w:rStyle w:val="Hyperlink"/>
                <w:noProof/>
                <w:rtl/>
              </w:rPr>
              <w:t>3.2.3.الطبقة الثالثة دراسة الحالة</w:t>
            </w:r>
            <w:r>
              <w:rPr>
                <w:noProof/>
                <w:webHidden/>
              </w:rPr>
              <w:tab/>
            </w:r>
            <w:r>
              <w:rPr>
                <w:noProof/>
                <w:webHidden/>
              </w:rPr>
              <w:fldChar w:fldCharType="begin"/>
            </w:r>
            <w:r>
              <w:rPr>
                <w:noProof/>
                <w:webHidden/>
              </w:rPr>
              <w:instrText xml:space="preserve"> PAGEREF _Toc234173051 \h </w:instrText>
            </w:r>
            <w:r>
              <w:rPr>
                <w:noProof/>
                <w:webHidden/>
              </w:rPr>
            </w:r>
            <w:r>
              <w:rPr>
                <w:noProof/>
                <w:webHidden/>
              </w:rPr>
              <w:fldChar w:fldCharType="separate"/>
            </w:r>
            <w:r w:rsidR="006E7242">
              <w:rPr>
                <w:noProof/>
                <w:webHidden/>
                <w:rtl/>
              </w:rPr>
              <w:t>56</w:t>
            </w:r>
            <w:r>
              <w:rPr>
                <w:noProof/>
                <w:webHidden/>
              </w:rPr>
              <w:fldChar w:fldCharType="end"/>
            </w:r>
          </w:hyperlink>
        </w:p>
        <w:p w14:paraId="7052A71A" w14:textId="65609A8B" w:rsidR="000308F1" w:rsidRDefault="000308F1" w:rsidP="000308F1">
          <w:pPr>
            <w:pStyle w:val="TOC3"/>
            <w:tabs>
              <w:tab w:val="left" w:pos="2825"/>
              <w:tab w:val="right" w:leader="dot" w:pos="9350"/>
            </w:tabs>
            <w:bidi/>
            <w:rPr>
              <w:rFonts w:eastAsiaTheme="minorEastAsia"/>
              <w:noProof/>
            </w:rPr>
          </w:pPr>
          <w:hyperlink w:anchor="_Toc234173052" w:history="1">
            <w:r w:rsidRPr="00D7596F">
              <w:rPr>
                <w:rStyle w:val="Hyperlink"/>
                <w:noProof/>
                <w:rtl/>
              </w:rPr>
              <w:t>3.2.4.الطبقة الرابعة خيارات المنهجية</w:t>
            </w:r>
            <w:r>
              <w:rPr>
                <w:noProof/>
                <w:webHidden/>
              </w:rPr>
              <w:tab/>
            </w:r>
            <w:r>
              <w:rPr>
                <w:noProof/>
                <w:webHidden/>
              </w:rPr>
              <w:fldChar w:fldCharType="begin"/>
            </w:r>
            <w:r>
              <w:rPr>
                <w:noProof/>
                <w:webHidden/>
              </w:rPr>
              <w:instrText xml:space="preserve"> PAGEREF _Toc234173052 \h </w:instrText>
            </w:r>
            <w:r>
              <w:rPr>
                <w:noProof/>
                <w:webHidden/>
              </w:rPr>
            </w:r>
            <w:r>
              <w:rPr>
                <w:noProof/>
                <w:webHidden/>
              </w:rPr>
              <w:fldChar w:fldCharType="separate"/>
            </w:r>
            <w:r w:rsidR="006E7242">
              <w:rPr>
                <w:noProof/>
                <w:webHidden/>
                <w:rtl/>
              </w:rPr>
              <w:t>57</w:t>
            </w:r>
            <w:r>
              <w:rPr>
                <w:noProof/>
                <w:webHidden/>
              </w:rPr>
              <w:fldChar w:fldCharType="end"/>
            </w:r>
          </w:hyperlink>
        </w:p>
        <w:p w14:paraId="2DE18D81" w14:textId="47642D06" w:rsidR="000308F1" w:rsidRDefault="000308F1" w:rsidP="000308F1">
          <w:pPr>
            <w:pStyle w:val="TOC3"/>
            <w:tabs>
              <w:tab w:val="left" w:pos="3295"/>
              <w:tab w:val="right" w:leader="dot" w:pos="9350"/>
            </w:tabs>
            <w:bidi/>
            <w:rPr>
              <w:rFonts w:eastAsiaTheme="minorEastAsia"/>
              <w:noProof/>
            </w:rPr>
          </w:pPr>
          <w:hyperlink w:anchor="_Toc234173053" w:history="1">
            <w:r w:rsidRPr="00D7596F">
              <w:rPr>
                <w:rStyle w:val="Hyperlink"/>
                <w:noProof/>
              </w:rPr>
              <w:t>3.2.5.</w:t>
            </w:r>
            <w:r w:rsidRPr="00D7596F">
              <w:rPr>
                <w:rStyle w:val="Hyperlink"/>
                <w:noProof/>
                <w:rtl/>
              </w:rPr>
              <w:t>الطبقة الخامسة العنصر الزمني</w:t>
            </w:r>
            <w:r>
              <w:rPr>
                <w:noProof/>
                <w:webHidden/>
              </w:rPr>
              <w:tab/>
            </w:r>
            <w:r>
              <w:rPr>
                <w:noProof/>
                <w:webHidden/>
                <w:rtl/>
              </w:rPr>
              <w:tab/>
            </w:r>
            <w:r>
              <w:rPr>
                <w:noProof/>
                <w:webHidden/>
              </w:rPr>
              <w:fldChar w:fldCharType="begin"/>
            </w:r>
            <w:r>
              <w:rPr>
                <w:noProof/>
                <w:webHidden/>
              </w:rPr>
              <w:instrText xml:space="preserve"> PAGEREF _Toc234173053 \h </w:instrText>
            </w:r>
            <w:r>
              <w:rPr>
                <w:noProof/>
                <w:webHidden/>
              </w:rPr>
            </w:r>
            <w:r>
              <w:rPr>
                <w:noProof/>
                <w:webHidden/>
              </w:rPr>
              <w:fldChar w:fldCharType="separate"/>
            </w:r>
            <w:r w:rsidR="006E7242">
              <w:rPr>
                <w:noProof/>
                <w:webHidden/>
                <w:rtl/>
              </w:rPr>
              <w:t>57</w:t>
            </w:r>
            <w:r>
              <w:rPr>
                <w:noProof/>
                <w:webHidden/>
              </w:rPr>
              <w:fldChar w:fldCharType="end"/>
            </w:r>
          </w:hyperlink>
        </w:p>
        <w:p w14:paraId="40FE477C" w14:textId="11EDA9A7" w:rsidR="000308F1" w:rsidRDefault="000308F1" w:rsidP="000308F1">
          <w:pPr>
            <w:pStyle w:val="TOC3"/>
            <w:tabs>
              <w:tab w:val="left" w:pos="2142"/>
              <w:tab w:val="right" w:leader="dot" w:pos="9350"/>
            </w:tabs>
            <w:bidi/>
            <w:rPr>
              <w:rFonts w:eastAsiaTheme="minorEastAsia"/>
              <w:noProof/>
            </w:rPr>
          </w:pPr>
          <w:hyperlink w:anchor="_Toc234173054" w:history="1">
            <w:r w:rsidRPr="00D7596F">
              <w:rPr>
                <w:rStyle w:val="Hyperlink"/>
                <w:noProof/>
                <w:rtl/>
              </w:rPr>
              <w:t>3.2.6.جمع البيانات وتحليلها</w:t>
            </w:r>
            <w:r>
              <w:rPr>
                <w:noProof/>
                <w:webHidden/>
              </w:rPr>
              <w:tab/>
            </w:r>
            <w:r>
              <w:rPr>
                <w:noProof/>
                <w:webHidden/>
              </w:rPr>
              <w:fldChar w:fldCharType="begin"/>
            </w:r>
            <w:r>
              <w:rPr>
                <w:noProof/>
                <w:webHidden/>
              </w:rPr>
              <w:instrText xml:space="preserve"> PAGEREF _Toc234173054 \h </w:instrText>
            </w:r>
            <w:r>
              <w:rPr>
                <w:noProof/>
                <w:webHidden/>
              </w:rPr>
            </w:r>
            <w:r>
              <w:rPr>
                <w:noProof/>
                <w:webHidden/>
              </w:rPr>
              <w:fldChar w:fldCharType="separate"/>
            </w:r>
            <w:r w:rsidR="006E7242">
              <w:rPr>
                <w:noProof/>
                <w:webHidden/>
                <w:rtl/>
              </w:rPr>
              <w:t>57</w:t>
            </w:r>
            <w:r>
              <w:rPr>
                <w:noProof/>
                <w:webHidden/>
              </w:rPr>
              <w:fldChar w:fldCharType="end"/>
            </w:r>
          </w:hyperlink>
        </w:p>
        <w:p w14:paraId="76092DAB" w14:textId="31F27DEA" w:rsidR="000308F1" w:rsidRDefault="000308F1" w:rsidP="000308F1">
          <w:pPr>
            <w:pStyle w:val="TOC2"/>
            <w:tabs>
              <w:tab w:val="left" w:pos="2317"/>
            </w:tabs>
            <w:rPr>
              <w:rFonts w:eastAsiaTheme="minorEastAsia"/>
              <w:noProof/>
            </w:rPr>
          </w:pPr>
          <w:hyperlink w:anchor="_Toc234173055" w:history="1">
            <w:r w:rsidRPr="00D7596F">
              <w:rPr>
                <w:rStyle w:val="Hyperlink"/>
                <w:noProof/>
                <w:rtl/>
                <w:lang w:bidi="ar-EG"/>
              </w:rPr>
              <w:t>3.3.</w:t>
            </w:r>
            <w:r>
              <w:rPr>
                <w:rFonts w:eastAsiaTheme="minorEastAsia"/>
                <w:noProof/>
              </w:rPr>
              <w:tab/>
            </w:r>
            <w:r w:rsidRPr="00D7596F">
              <w:rPr>
                <w:rStyle w:val="Hyperlink"/>
                <w:noProof/>
                <w:rtl/>
              </w:rPr>
              <w:t>المنطلقات النظرية للدراسة</w:t>
            </w:r>
            <w:r>
              <w:rPr>
                <w:noProof/>
                <w:webHidden/>
              </w:rPr>
              <w:tab/>
            </w:r>
            <w:r>
              <w:rPr>
                <w:noProof/>
                <w:webHidden/>
              </w:rPr>
              <w:fldChar w:fldCharType="begin"/>
            </w:r>
            <w:r>
              <w:rPr>
                <w:noProof/>
                <w:webHidden/>
              </w:rPr>
              <w:instrText xml:space="preserve"> PAGEREF _Toc234173055 \h </w:instrText>
            </w:r>
            <w:r>
              <w:rPr>
                <w:noProof/>
                <w:webHidden/>
              </w:rPr>
            </w:r>
            <w:r>
              <w:rPr>
                <w:noProof/>
                <w:webHidden/>
              </w:rPr>
              <w:fldChar w:fldCharType="separate"/>
            </w:r>
            <w:r w:rsidR="006E7242">
              <w:rPr>
                <w:noProof/>
                <w:webHidden/>
                <w:rtl/>
              </w:rPr>
              <w:t>58</w:t>
            </w:r>
            <w:r>
              <w:rPr>
                <w:noProof/>
                <w:webHidden/>
              </w:rPr>
              <w:fldChar w:fldCharType="end"/>
            </w:r>
          </w:hyperlink>
        </w:p>
        <w:p w14:paraId="592A0037" w14:textId="19ED12C6" w:rsidR="000308F1" w:rsidRDefault="000308F1" w:rsidP="000308F1">
          <w:pPr>
            <w:pStyle w:val="TOC3"/>
            <w:tabs>
              <w:tab w:val="left" w:pos="2701"/>
              <w:tab w:val="right" w:leader="dot" w:pos="9350"/>
            </w:tabs>
            <w:bidi/>
            <w:rPr>
              <w:rFonts w:eastAsiaTheme="minorEastAsia"/>
              <w:noProof/>
            </w:rPr>
          </w:pPr>
          <w:hyperlink w:anchor="_Toc234173056" w:history="1">
            <w:r w:rsidRPr="00D7596F">
              <w:rPr>
                <w:rStyle w:val="Hyperlink"/>
                <w:noProof/>
                <w:rtl/>
              </w:rPr>
              <w:t xml:space="preserve">3.3.1.معايير إدارة المخاطر الدولية </w:t>
            </w:r>
            <w:r w:rsidRPr="00D7596F">
              <w:rPr>
                <w:rStyle w:val="Hyperlink"/>
                <w:noProof/>
              </w:rPr>
              <w:t>(ISO 31000:2018 - PMBOK)</w:t>
            </w:r>
            <w:r>
              <w:rPr>
                <w:noProof/>
                <w:webHidden/>
              </w:rPr>
              <w:tab/>
            </w:r>
            <w:r>
              <w:rPr>
                <w:noProof/>
                <w:webHidden/>
              </w:rPr>
              <w:fldChar w:fldCharType="begin"/>
            </w:r>
            <w:r>
              <w:rPr>
                <w:noProof/>
                <w:webHidden/>
              </w:rPr>
              <w:instrText xml:space="preserve"> PAGEREF _Toc234173056 \h </w:instrText>
            </w:r>
            <w:r>
              <w:rPr>
                <w:noProof/>
                <w:webHidden/>
              </w:rPr>
            </w:r>
            <w:r>
              <w:rPr>
                <w:noProof/>
                <w:webHidden/>
              </w:rPr>
              <w:fldChar w:fldCharType="separate"/>
            </w:r>
            <w:r w:rsidR="006E7242">
              <w:rPr>
                <w:noProof/>
                <w:webHidden/>
                <w:rtl/>
              </w:rPr>
              <w:t>58</w:t>
            </w:r>
            <w:r>
              <w:rPr>
                <w:noProof/>
                <w:webHidden/>
              </w:rPr>
              <w:fldChar w:fldCharType="end"/>
            </w:r>
          </w:hyperlink>
        </w:p>
        <w:p w14:paraId="3B572B00" w14:textId="137267AC" w:rsidR="000308F1" w:rsidRDefault="000308F1" w:rsidP="000308F1">
          <w:pPr>
            <w:pStyle w:val="TOC3"/>
            <w:tabs>
              <w:tab w:val="left" w:pos="2984"/>
              <w:tab w:val="right" w:leader="dot" w:pos="9350"/>
            </w:tabs>
            <w:bidi/>
            <w:rPr>
              <w:rFonts w:eastAsiaTheme="minorEastAsia"/>
              <w:noProof/>
            </w:rPr>
          </w:pPr>
          <w:hyperlink w:anchor="_Toc234173057" w:history="1">
            <w:r w:rsidRPr="00D7596F">
              <w:rPr>
                <w:rStyle w:val="Hyperlink"/>
                <w:noProof/>
                <w:rtl/>
              </w:rPr>
              <w:t xml:space="preserve">3.3.2.نماذج حوكمة المخاطر المؤسسية </w:t>
            </w:r>
            <w:r w:rsidRPr="00D7596F">
              <w:rPr>
                <w:rStyle w:val="Hyperlink"/>
                <w:noProof/>
              </w:rPr>
              <w:t>(COSO-ERM - GRC)</w:t>
            </w:r>
            <w:r>
              <w:rPr>
                <w:noProof/>
                <w:webHidden/>
              </w:rPr>
              <w:tab/>
            </w:r>
            <w:r>
              <w:rPr>
                <w:noProof/>
                <w:webHidden/>
              </w:rPr>
              <w:fldChar w:fldCharType="begin"/>
            </w:r>
            <w:r>
              <w:rPr>
                <w:noProof/>
                <w:webHidden/>
              </w:rPr>
              <w:instrText xml:space="preserve"> PAGEREF _Toc234173057 \h </w:instrText>
            </w:r>
            <w:r>
              <w:rPr>
                <w:noProof/>
                <w:webHidden/>
              </w:rPr>
            </w:r>
            <w:r>
              <w:rPr>
                <w:noProof/>
                <w:webHidden/>
              </w:rPr>
              <w:fldChar w:fldCharType="separate"/>
            </w:r>
            <w:r w:rsidR="006E7242">
              <w:rPr>
                <w:noProof/>
                <w:webHidden/>
                <w:rtl/>
              </w:rPr>
              <w:t>58</w:t>
            </w:r>
            <w:r>
              <w:rPr>
                <w:noProof/>
                <w:webHidden/>
              </w:rPr>
              <w:fldChar w:fldCharType="end"/>
            </w:r>
          </w:hyperlink>
        </w:p>
        <w:p w14:paraId="1A1983DB" w14:textId="4213A222" w:rsidR="000308F1" w:rsidRDefault="000308F1" w:rsidP="000308F1">
          <w:pPr>
            <w:pStyle w:val="TOC3"/>
            <w:tabs>
              <w:tab w:val="left" w:pos="3412"/>
              <w:tab w:val="right" w:leader="dot" w:pos="9350"/>
            </w:tabs>
            <w:bidi/>
            <w:rPr>
              <w:rFonts w:eastAsiaTheme="minorEastAsia"/>
              <w:noProof/>
            </w:rPr>
          </w:pPr>
          <w:hyperlink w:anchor="_Toc234173058" w:history="1">
            <w:r w:rsidRPr="00D7596F">
              <w:rPr>
                <w:rStyle w:val="Hyperlink"/>
                <w:noProof/>
                <w:rtl/>
              </w:rPr>
              <w:t>3.3.3.إطار منظمة التعاون الاقتصادي والتنمية</w:t>
            </w:r>
            <w:r w:rsidRPr="00D7596F">
              <w:rPr>
                <w:rStyle w:val="Hyperlink"/>
                <w:noProof/>
              </w:rPr>
              <w:t xml:space="preserve"> (OECD) </w:t>
            </w:r>
            <w:r w:rsidRPr="00D7596F">
              <w:rPr>
                <w:rStyle w:val="Hyperlink"/>
                <w:noProof/>
                <w:rtl/>
              </w:rPr>
              <w:t>لإدارة المخاطر</w:t>
            </w:r>
            <w:r>
              <w:rPr>
                <w:noProof/>
                <w:webHidden/>
              </w:rPr>
              <w:tab/>
            </w:r>
            <w:r>
              <w:rPr>
                <w:noProof/>
                <w:webHidden/>
              </w:rPr>
              <w:fldChar w:fldCharType="begin"/>
            </w:r>
            <w:r>
              <w:rPr>
                <w:noProof/>
                <w:webHidden/>
              </w:rPr>
              <w:instrText xml:space="preserve"> PAGEREF _Toc234173058 \h </w:instrText>
            </w:r>
            <w:r>
              <w:rPr>
                <w:noProof/>
                <w:webHidden/>
              </w:rPr>
            </w:r>
            <w:r>
              <w:rPr>
                <w:noProof/>
                <w:webHidden/>
              </w:rPr>
              <w:fldChar w:fldCharType="separate"/>
            </w:r>
            <w:r w:rsidR="006E7242">
              <w:rPr>
                <w:noProof/>
                <w:webHidden/>
                <w:rtl/>
              </w:rPr>
              <w:t>59</w:t>
            </w:r>
            <w:r>
              <w:rPr>
                <w:noProof/>
                <w:webHidden/>
              </w:rPr>
              <w:fldChar w:fldCharType="end"/>
            </w:r>
          </w:hyperlink>
        </w:p>
        <w:p w14:paraId="5FE42EC4" w14:textId="59E515D3" w:rsidR="000308F1" w:rsidRDefault="000308F1" w:rsidP="000308F1">
          <w:pPr>
            <w:pStyle w:val="TOC3"/>
            <w:tabs>
              <w:tab w:val="left" w:pos="2731"/>
              <w:tab w:val="right" w:leader="dot" w:pos="9350"/>
            </w:tabs>
            <w:bidi/>
            <w:rPr>
              <w:rFonts w:eastAsiaTheme="minorEastAsia"/>
              <w:noProof/>
            </w:rPr>
          </w:pPr>
          <w:hyperlink w:anchor="_Toc234173059" w:history="1">
            <w:r w:rsidRPr="00D7596F">
              <w:rPr>
                <w:rStyle w:val="Hyperlink"/>
                <w:noProof/>
                <w:rtl/>
              </w:rPr>
              <w:t>3.3.4.الدليل الوطني لإدارة المشاريع</w:t>
            </w:r>
            <w:r>
              <w:rPr>
                <w:noProof/>
                <w:webHidden/>
              </w:rPr>
              <w:tab/>
            </w:r>
            <w:r>
              <w:rPr>
                <w:noProof/>
                <w:webHidden/>
              </w:rPr>
              <w:fldChar w:fldCharType="begin"/>
            </w:r>
            <w:r>
              <w:rPr>
                <w:noProof/>
                <w:webHidden/>
              </w:rPr>
              <w:instrText xml:space="preserve"> PAGEREF _Toc234173059 \h </w:instrText>
            </w:r>
            <w:r>
              <w:rPr>
                <w:noProof/>
                <w:webHidden/>
              </w:rPr>
            </w:r>
            <w:r>
              <w:rPr>
                <w:noProof/>
                <w:webHidden/>
              </w:rPr>
              <w:fldChar w:fldCharType="separate"/>
            </w:r>
            <w:r w:rsidR="006E7242">
              <w:rPr>
                <w:noProof/>
                <w:webHidden/>
                <w:rtl/>
              </w:rPr>
              <w:t>60</w:t>
            </w:r>
            <w:r>
              <w:rPr>
                <w:noProof/>
                <w:webHidden/>
              </w:rPr>
              <w:fldChar w:fldCharType="end"/>
            </w:r>
          </w:hyperlink>
        </w:p>
        <w:p w14:paraId="4FE2F69C" w14:textId="74676917" w:rsidR="000308F1" w:rsidRDefault="000308F1" w:rsidP="000308F1">
          <w:pPr>
            <w:pStyle w:val="TOC2"/>
            <w:rPr>
              <w:rFonts w:eastAsiaTheme="minorEastAsia"/>
              <w:noProof/>
            </w:rPr>
          </w:pPr>
          <w:hyperlink w:anchor="_Toc234173060" w:history="1">
            <w:r w:rsidRPr="00D7596F">
              <w:rPr>
                <w:rStyle w:val="Hyperlink"/>
                <w:noProof/>
                <w:rtl/>
                <w:lang w:bidi="ar-EG"/>
              </w:rPr>
              <w:t>3.4.</w:t>
            </w:r>
            <w:r>
              <w:rPr>
                <w:rFonts w:eastAsiaTheme="minorEastAsia"/>
                <w:noProof/>
              </w:rPr>
              <w:tab/>
            </w:r>
            <w:r w:rsidRPr="00D7596F">
              <w:rPr>
                <w:rStyle w:val="Hyperlink"/>
                <w:noProof/>
                <w:rtl/>
              </w:rPr>
              <w:t>منهجية الدراسة</w:t>
            </w:r>
            <w:r>
              <w:rPr>
                <w:noProof/>
                <w:webHidden/>
              </w:rPr>
              <w:tab/>
            </w:r>
            <w:r>
              <w:rPr>
                <w:noProof/>
                <w:webHidden/>
              </w:rPr>
              <w:fldChar w:fldCharType="begin"/>
            </w:r>
            <w:r>
              <w:rPr>
                <w:noProof/>
                <w:webHidden/>
              </w:rPr>
              <w:instrText xml:space="preserve"> PAGEREF _Toc234173060 \h </w:instrText>
            </w:r>
            <w:r>
              <w:rPr>
                <w:noProof/>
                <w:webHidden/>
              </w:rPr>
            </w:r>
            <w:r>
              <w:rPr>
                <w:noProof/>
                <w:webHidden/>
              </w:rPr>
              <w:fldChar w:fldCharType="separate"/>
            </w:r>
            <w:r w:rsidR="006E7242">
              <w:rPr>
                <w:noProof/>
                <w:webHidden/>
                <w:rtl/>
              </w:rPr>
              <w:t>64</w:t>
            </w:r>
            <w:r>
              <w:rPr>
                <w:noProof/>
                <w:webHidden/>
              </w:rPr>
              <w:fldChar w:fldCharType="end"/>
            </w:r>
          </w:hyperlink>
        </w:p>
        <w:p w14:paraId="511B9D9B" w14:textId="73039A0B" w:rsidR="000308F1" w:rsidRDefault="000308F1" w:rsidP="000308F1">
          <w:pPr>
            <w:pStyle w:val="TOC3"/>
            <w:tabs>
              <w:tab w:val="left" w:pos="2263"/>
              <w:tab w:val="right" w:leader="dot" w:pos="9350"/>
            </w:tabs>
            <w:bidi/>
            <w:rPr>
              <w:rFonts w:eastAsiaTheme="minorEastAsia"/>
              <w:noProof/>
            </w:rPr>
          </w:pPr>
          <w:hyperlink w:anchor="_Toc234173061" w:history="1">
            <w:r w:rsidRPr="00D7596F">
              <w:rPr>
                <w:rStyle w:val="Hyperlink"/>
                <w:noProof/>
                <w:rtl/>
              </w:rPr>
              <w:t>3.4.1.تحديد متغيرات الدراسة</w:t>
            </w:r>
            <w:r>
              <w:rPr>
                <w:noProof/>
                <w:webHidden/>
              </w:rPr>
              <w:tab/>
            </w:r>
            <w:r>
              <w:rPr>
                <w:noProof/>
                <w:webHidden/>
              </w:rPr>
              <w:fldChar w:fldCharType="begin"/>
            </w:r>
            <w:r>
              <w:rPr>
                <w:noProof/>
                <w:webHidden/>
              </w:rPr>
              <w:instrText xml:space="preserve"> PAGEREF _Toc234173061 \h </w:instrText>
            </w:r>
            <w:r>
              <w:rPr>
                <w:noProof/>
                <w:webHidden/>
              </w:rPr>
            </w:r>
            <w:r>
              <w:rPr>
                <w:noProof/>
                <w:webHidden/>
              </w:rPr>
              <w:fldChar w:fldCharType="separate"/>
            </w:r>
            <w:r w:rsidR="006E7242">
              <w:rPr>
                <w:noProof/>
                <w:webHidden/>
                <w:rtl/>
              </w:rPr>
              <w:t>65</w:t>
            </w:r>
            <w:r>
              <w:rPr>
                <w:noProof/>
                <w:webHidden/>
              </w:rPr>
              <w:fldChar w:fldCharType="end"/>
            </w:r>
          </w:hyperlink>
        </w:p>
        <w:p w14:paraId="2B7A2278" w14:textId="7917C844" w:rsidR="000308F1" w:rsidRDefault="000308F1" w:rsidP="000308F1">
          <w:pPr>
            <w:pStyle w:val="TOC3"/>
            <w:tabs>
              <w:tab w:val="left" w:pos="2341"/>
              <w:tab w:val="right" w:leader="dot" w:pos="9350"/>
            </w:tabs>
            <w:bidi/>
            <w:rPr>
              <w:rFonts w:eastAsiaTheme="minorEastAsia"/>
              <w:noProof/>
            </w:rPr>
          </w:pPr>
          <w:hyperlink w:anchor="_Toc234173062" w:history="1">
            <w:r w:rsidRPr="00D7596F">
              <w:rPr>
                <w:rStyle w:val="Hyperlink"/>
                <w:noProof/>
                <w:rtl/>
              </w:rPr>
              <w:t>3.4.2.اختبار فرضيات الدراسة</w:t>
            </w:r>
            <w:r>
              <w:rPr>
                <w:noProof/>
                <w:webHidden/>
              </w:rPr>
              <w:tab/>
            </w:r>
            <w:r>
              <w:rPr>
                <w:noProof/>
                <w:webHidden/>
              </w:rPr>
              <w:fldChar w:fldCharType="begin"/>
            </w:r>
            <w:r>
              <w:rPr>
                <w:noProof/>
                <w:webHidden/>
              </w:rPr>
              <w:instrText xml:space="preserve"> PAGEREF _Toc234173062 \h </w:instrText>
            </w:r>
            <w:r>
              <w:rPr>
                <w:noProof/>
                <w:webHidden/>
              </w:rPr>
            </w:r>
            <w:r>
              <w:rPr>
                <w:noProof/>
                <w:webHidden/>
              </w:rPr>
              <w:fldChar w:fldCharType="separate"/>
            </w:r>
            <w:r w:rsidR="006E7242">
              <w:rPr>
                <w:noProof/>
                <w:webHidden/>
                <w:rtl/>
              </w:rPr>
              <w:t>66</w:t>
            </w:r>
            <w:r>
              <w:rPr>
                <w:noProof/>
                <w:webHidden/>
              </w:rPr>
              <w:fldChar w:fldCharType="end"/>
            </w:r>
          </w:hyperlink>
        </w:p>
        <w:p w14:paraId="0789234C" w14:textId="3FD079DB" w:rsidR="000308F1" w:rsidRDefault="000308F1" w:rsidP="000308F1">
          <w:pPr>
            <w:pStyle w:val="TOC2"/>
            <w:rPr>
              <w:rFonts w:eastAsiaTheme="minorEastAsia"/>
              <w:noProof/>
            </w:rPr>
          </w:pPr>
          <w:hyperlink w:anchor="_Toc234173063" w:history="1">
            <w:r w:rsidRPr="00D7596F">
              <w:rPr>
                <w:rStyle w:val="Hyperlink"/>
                <w:noProof/>
                <w:rtl/>
                <w:lang w:bidi="ar-EG"/>
              </w:rPr>
              <w:t>3.5.</w:t>
            </w:r>
            <w:r>
              <w:rPr>
                <w:rFonts w:eastAsiaTheme="minorEastAsia"/>
                <w:noProof/>
              </w:rPr>
              <w:tab/>
            </w:r>
            <w:r w:rsidRPr="00D7596F">
              <w:rPr>
                <w:rStyle w:val="Hyperlink"/>
                <w:noProof/>
                <w:rtl/>
              </w:rPr>
              <w:t>مجتمع الدراسة</w:t>
            </w:r>
            <w:r>
              <w:rPr>
                <w:noProof/>
                <w:webHidden/>
              </w:rPr>
              <w:tab/>
            </w:r>
            <w:r>
              <w:rPr>
                <w:noProof/>
                <w:webHidden/>
              </w:rPr>
              <w:fldChar w:fldCharType="begin"/>
            </w:r>
            <w:r>
              <w:rPr>
                <w:noProof/>
                <w:webHidden/>
              </w:rPr>
              <w:instrText xml:space="preserve"> PAGEREF _Toc234173063 \h </w:instrText>
            </w:r>
            <w:r>
              <w:rPr>
                <w:noProof/>
                <w:webHidden/>
              </w:rPr>
            </w:r>
            <w:r>
              <w:rPr>
                <w:noProof/>
                <w:webHidden/>
              </w:rPr>
              <w:fldChar w:fldCharType="separate"/>
            </w:r>
            <w:r w:rsidR="006E7242">
              <w:rPr>
                <w:noProof/>
                <w:webHidden/>
                <w:rtl/>
              </w:rPr>
              <w:t>67</w:t>
            </w:r>
            <w:r>
              <w:rPr>
                <w:noProof/>
                <w:webHidden/>
              </w:rPr>
              <w:fldChar w:fldCharType="end"/>
            </w:r>
          </w:hyperlink>
        </w:p>
        <w:p w14:paraId="331BDBF3" w14:textId="09B801A8" w:rsidR="000308F1" w:rsidRDefault="000308F1" w:rsidP="000308F1">
          <w:pPr>
            <w:pStyle w:val="TOC3"/>
            <w:tabs>
              <w:tab w:val="left" w:pos="2197"/>
              <w:tab w:val="right" w:leader="dot" w:pos="9350"/>
            </w:tabs>
            <w:bidi/>
            <w:rPr>
              <w:rFonts w:eastAsiaTheme="minorEastAsia"/>
              <w:noProof/>
            </w:rPr>
          </w:pPr>
          <w:hyperlink w:anchor="_Toc234173064" w:history="1">
            <w:r w:rsidRPr="00D7596F">
              <w:rPr>
                <w:rStyle w:val="Hyperlink"/>
                <w:noProof/>
                <w:rtl/>
              </w:rPr>
              <w:t>3.5.1.وصف مجتمع الدراسة</w:t>
            </w:r>
            <w:r>
              <w:rPr>
                <w:noProof/>
                <w:webHidden/>
              </w:rPr>
              <w:tab/>
            </w:r>
            <w:r>
              <w:rPr>
                <w:noProof/>
                <w:webHidden/>
              </w:rPr>
              <w:fldChar w:fldCharType="begin"/>
            </w:r>
            <w:r>
              <w:rPr>
                <w:noProof/>
                <w:webHidden/>
              </w:rPr>
              <w:instrText xml:space="preserve"> PAGEREF _Toc234173064 \h </w:instrText>
            </w:r>
            <w:r>
              <w:rPr>
                <w:noProof/>
                <w:webHidden/>
              </w:rPr>
            </w:r>
            <w:r>
              <w:rPr>
                <w:noProof/>
                <w:webHidden/>
              </w:rPr>
              <w:fldChar w:fldCharType="separate"/>
            </w:r>
            <w:r w:rsidR="006E7242">
              <w:rPr>
                <w:noProof/>
                <w:webHidden/>
                <w:rtl/>
              </w:rPr>
              <w:t>67</w:t>
            </w:r>
            <w:r>
              <w:rPr>
                <w:noProof/>
                <w:webHidden/>
              </w:rPr>
              <w:fldChar w:fldCharType="end"/>
            </w:r>
          </w:hyperlink>
        </w:p>
        <w:p w14:paraId="4ED1BBBD" w14:textId="5232C08F" w:rsidR="000308F1" w:rsidRDefault="000308F1" w:rsidP="000308F1">
          <w:pPr>
            <w:pStyle w:val="TOC3"/>
            <w:tabs>
              <w:tab w:val="left" w:pos="1978"/>
              <w:tab w:val="right" w:leader="dot" w:pos="9350"/>
            </w:tabs>
            <w:bidi/>
            <w:rPr>
              <w:rFonts w:eastAsiaTheme="minorEastAsia"/>
              <w:noProof/>
            </w:rPr>
          </w:pPr>
          <w:hyperlink w:anchor="_Toc234173065" w:history="1">
            <w:r w:rsidRPr="00D7596F">
              <w:rPr>
                <w:rStyle w:val="Hyperlink"/>
                <w:noProof/>
                <w:rtl/>
              </w:rPr>
              <w:t>3.5.2.تحديد عينة الدراسة</w:t>
            </w:r>
            <w:r>
              <w:rPr>
                <w:noProof/>
                <w:webHidden/>
              </w:rPr>
              <w:tab/>
            </w:r>
            <w:r>
              <w:rPr>
                <w:noProof/>
                <w:webHidden/>
              </w:rPr>
              <w:fldChar w:fldCharType="begin"/>
            </w:r>
            <w:r>
              <w:rPr>
                <w:noProof/>
                <w:webHidden/>
              </w:rPr>
              <w:instrText xml:space="preserve"> PAGEREF _Toc234173065 \h </w:instrText>
            </w:r>
            <w:r>
              <w:rPr>
                <w:noProof/>
                <w:webHidden/>
              </w:rPr>
            </w:r>
            <w:r>
              <w:rPr>
                <w:noProof/>
                <w:webHidden/>
              </w:rPr>
              <w:fldChar w:fldCharType="separate"/>
            </w:r>
            <w:r w:rsidR="006E7242">
              <w:rPr>
                <w:noProof/>
                <w:webHidden/>
                <w:rtl/>
              </w:rPr>
              <w:t>67</w:t>
            </w:r>
            <w:r>
              <w:rPr>
                <w:noProof/>
                <w:webHidden/>
              </w:rPr>
              <w:fldChar w:fldCharType="end"/>
            </w:r>
          </w:hyperlink>
        </w:p>
        <w:p w14:paraId="5F1C1FEB" w14:textId="50489077" w:rsidR="000308F1" w:rsidRDefault="000308F1" w:rsidP="000308F1">
          <w:pPr>
            <w:pStyle w:val="TOC2"/>
            <w:tabs>
              <w:tab w:val="left" w:pos="2246"/>
            </w:tabs>
            <w:rPr>
              <w:rFonts w:eastAsiaTheme="minorEastAsia"/>
              <w:noProof/>
            </w:rPr>
          </w:pPr>
          <w:hyperlink w:anchor="_Toc234173066" w:history="1">
            <w:r w:rsidRPr="00D7596F">
              <w:rPr>
                <w:rStyle w:val="Hyperlink"/>
                <w:noProof/>
                <w:rtl/>
                <w:lang w:bidi="ar-EG"/>
              </w:rPr>
              <w:t>3.6.</w:t>
            </w:r>
            <w:r>
              <w:rPr>
                <w:rFonts w:eastAsiaTheme="minorEastAsia"/>
                <w:noProof/>
              </w:rPr>
              <w:tab/>
            </w:r>
            <w:r w:rsidRPr="00D7596F">
              <w:rPr>
                <w:rStyle w:val="Hyperlink"/>
                <w:noProof/>
                <w:rtl/>
              </w:rPr>
              <w:t>أدوات الدراسة وتصميمها</w:t>
            </w:r>
            <w:r>
              <w:rPr>
                <w:noProof/>
                <w:webHidden/>
              </w:rPr>
              <w:tab/>
            </w:r>
            <w:r>
              <w:rPr>
                <w:noProof/>
                <w:webHidden/>
              </w:rPr>
              <w:fldChar w:fldCharType="begin"/>
            </w:r>
            <w:r>
              <w:rPr>
                <w:noProof/>
                <w:webHidden/>
              </w:rPr>
              <w:instrText xml:space="preserve"> PAGEREF _Toc234173066 \h </w:instrText>
            </w:r>
            <w:r>
              <w:rPr>
                <w:noProof/>
                <w:webHidden/>
              </w:rPr>
            </w:r>
            <w:r>
              <w:rPr>
                <w:noProof/>
                <w:webHidden/>
              </w:rPr>
              <w:fldChar w:fldCharType="separate"/>
            </w:r>
            <w:r w:rsidR="006E7242">
              <w:rPr>
                <w:noProof/>
                <w:webHidden/>
                <w:rtl/>
              </w:rPr>
              <w:t>69</w:t>
            </w:r>
            <w:r>
              <w:rPr>
                <w:noProof/>
                <w:webHidden/>
              </w:rPr>
              <w:fldChar w:fldCharType="end"/>
            </w:r>
          </w:hyperlink>
        </w:p>
        <w:p w14:paraId="5501678A" w14:textId="10A5DBC3" w:rsidR="000308F1" w:rsidRDefault="000308F1" w:rsidP="000308F1">
          <w:pPr>
            <w:pStyle w:val="TOC3"/>
            <w:tabs>
              <w:tab w:val="left" w:pos="2537"/>
              <w:tab w:val="right" w:leader="dot" w:pos="9350"/>
            </w:tabs>
            <w:bidi/>
            <w:rPr>
              <w:rFonts w:eastAsiaTheme="minorEastAsia"/>
              <w:noProof/>
            </w:rPr>
          </w:pPr>
          <w:hyperlink w:anchor="_Toc234173067" w:history="1">
            <w:r w:rsidRPr="00D7596F">
              <w:rPr>
                <w:rStyle w:val="Hyperlink"/>
                <w:noProof/>
                <w:rtl/>
              </w:rPr>
              <w:t>3.6.1.أدوات البحث لجمع البيانات</w:t>
            </w:r>
            <w:r>
              <w:rPr>
                <w:noProof/>
                <w:webHidden/>
              </w:rPr>
              <w:tab/>
            </w:r>
            <w:r>
              <w:rPr>
                <w:noProof/>
                <w:webHidden/>
              </w:rPr>
              <w:fldChar w:fldCharType="begin"/>
            </w:r>
            <w:r>
              <w:rPr>
                <w:noProof/>
                <w:webHidden/>
              </w:rPr>
              <w:instrText xml:space="preserve"> PAGEREF _Toc234173067 \h </w:instrText>
            </w:r>
            <w:r>
              <w:rPr>
                <w:noProof/>
                <w:webHidden/>
              </w:rPr>
            </w:r>
            <w:r>
              <w:rPr>
                <w:noProof/>
                <w:webHidden/>
              </w:rPr>
              <w:fldChar w:fldCharType="separate"/>
            </w:r>
            <w:r w:rsidR="006E7242">
              <w:rPr>
                <w:noProof/>
                <w:webHidden/>
                <w:rtl/>
              </w:rPr>
              <w:t>69</w:t>
            </w:r>
            <w:r>
              <w:rPr>
                <w:noProof/>
                <w:webHidden/>
              </w:rPr>
              <w:fldChar w:fldCharType="end"/>
            </w:r>
          </w:hyperlink>
        </w:p>
        <w:p w14:paraId="31EE0BED" w14:textId="1D745664" w:rsidR="000308F1" w:rsidRDefault="000308F1" w:rsidP="000308F1">
          <w:pPr>
            <w:pStyle w:val="TOC3"/>
            <w:tabs>
              <w:tab w:val="left" w:pos="2773"/>
              <w:tab w:val="right" w:leader="dot" w:pos="9350"/>
            </w:tabs>
            <w:bidi/>
            <w:rPr>
              <w:rFonts w:eastAsiaTheme="minorEastAsia"/>
              <w:noProof/>
            </w:rPr>
          </w:pPr>
          <w:hyperlink w:anchor="_Toc234173068" w:history="1">
            <w:r w:rsidRPr="00D7596F">
              <w:rPr>
                <w:rStyle w:val="Hyperlink"/>
                <w:noProof/>
                <w:rtl/>
              </w:rPr>
              <w:t>3.6.2.خصائص أساليب جمع البيانات</w:t>
            </w:r>
            <w:r>
              <w:rPr>
                <w:noProof/>
                <w:webHidden/>
              </w:rPr>
              <w:tab/>
            </w:r>
            <w:r>
              <w:rPr>
                <w:noProof/>
                <w:webHidden/>
              </w:rPr>
              <w:fldChar w:fldCharType="begin"/>
            </w:r>
            <w:r>
              <w:rPr>
                <w:noProof/>
                <w:webHidden/>
              </w:rPr>
              <w:instrText xml:space="preserve"> PAGEREF _Toc234173068 \h </w:instrText>
            </w:r>
            <w:r>
              <w:rPr>
                <w:noProof/>
                <w:webHidden/>
              </w:rPr>
            </w:r>
            <w:r>
              <w:rPr>
                <w:noProof/>
                <w:webHidden/>
              </w:rPr>
              <w:fldChar w:fldCharType="separate"/>
            </w:r>
            <w:r w:rsidR="006E7242">
              <w:rPr>
                <w:noProof/>
                <w:webHidden/>
                <w:rtl/>
              </w:rPr>
              <w:t>71</w:t>
            </w:r>
            <w:r>
              <w:rPr>
                <w:noProof/>
                <w:webHidden/>
              </w:rPr>
              <w:fldChar w:fldCharType="end"/>
            </w:r>
          </w:hyperlink>
        </w:p>
        <w:p w14:paraId="144C4111" w14:textId="417F21AD" w:rsidR="000308F1" w:rsidRDefault="000308F1" w:rsidP="000308F1">
          <w:pPr>
            <w:pStyle w:val="TOC3"/>
            <w:tabs>
              <w:tab w:val="left" w:pos="2798"/>
              <w:tab w:val="right" w:leader="dot" w:pos="9350"/>
            </w:tabs>
            <w:bidi/>
            <w:rPr>
              <w:rFonts w:eastAsiaTheme="minorEastAsia"/>
              <w:noProof/>
            </w:rPr>
          </w:pPr>
          <w:hyperlink w:anchor="_Toc234173069" w:history="1">
            <w:r w:rsidRPr="00D7596F">
              <w:rPr>
                <w:rStyle w:val="Hyperlink"/>
                <w:noProof/>
                <w:rtl/>
              </w:rPr>
              <w:t>3.6.3.ضمان صحة وموثوقية البيانات</w:t>
            </w:r>
            <w:r>
              <w:rPr>
                <w:noProof/>
                <w:webHidden/>
              </w:rPr>
              <w:tab/>
            </w:r>
            <w:r>
              <w:rPr>
                <w:noProof/>
                <w:webHidden/>
              </w:rPr>
              <w:fldChar w:fldCharType="begin"/>
            </w:r>
            <w:r>
              <w:rPr>
                <w:noProof/>
                <w:webHidden/>
              </w:rPr>
              <w:instrText xml:space="preserve"> PAGEREF _Toc234173069 \h </w:instrText>
            </w:r>
            <w:r>
              <w:rPr>
                <w:noProof/>
                <w:webHidden/>
              </w:rPr>
            </w:r>
            <w:r>
              <w:rPr>
                <w:noProof/>
                <w:webHidden/>
              </w:rPr>
              <w:fldChar w:fldCharType="separate"/>
            </w:r>
            <w:r w:rsidR="006E7242">
              <w:rPr>
                <w:noProof/>
                <w:webHidden/>
                <w:rtl/>
              </w:rPr>
              <w:t>71</w:t>
            </w:r>
            <w:r>
              <w:rPr>
                <w:noProof/>
                <w:webHidden/>
              </w:rPr>
              <w:fldChar w:fldCharType="end"/>
            </w:r>
          </w:hyperlink>
        </w:p>
        <w:p w14:paraId="4C68E4F8" w14:textId="203F4F14" w:rsidR="000308F1" w:rsidRDefault="000308F1" w:rsidP="000308F1">
          <w:pPr>
            <w:pStyle w:val="TOC3"/>
            <w:tabs>
              <w:tab w:val="left" w:pos="2582"/>
              <w:tab w:val="right" w:leader="dot" w:pos="9350"/>
            </w:tabs>
            <w:bidi/>
            <w:rPr>
              <w:rFonts w:eastAsiaTheme="minorEastAsia"/>
              <w:noProof/>
            </w:rPr>
          </w:pPr>
          <w:hyperlink w:anchor="_Toc234173070" w:history="1">
            <w:r w:rsidRPr="00D7596F">
              <w:rPr>
                <w:rStyle w:val="Hyperlink"/>
                <w:noProof/>
                <w:rtl/>
              </w:rPr>
              <w:t>3.6.4.تعزيز المصداقية والموثوقية</w:t>
            </w:r>
            <w:r>
              <w:rPr>
                <w:noProof/>
                <w:webHidden/>
              </w:rPr>
              <w:tab/>
            </w:r>
            <w:r>
              <w:rPr>
                <w:noProof/>
                <w:webHidden/>
              </w:rPr>
              <w:fldChar w:fldCharType="begin"/>
            </w:r>
            <w:r>
              <w:rPr>
                <w:noProof/>
                <w:webHidden/>
              </w:rPr>
              <w:instrText xml:space="preserve"> PAGEREF _Toc234173070 \h </w:instrText>
            </w:r>
            <w:r>
              <w:rPr>
                <w:noProof/>
                <w:webHidden/>
              </w:rPr>
            </w:r>
            <w:r>
              <w:rPr>
                <w:noProof/>
                <w:webHidden/>
              </w:rPr>
              <w:fldChar w:fldCharType="separate"/>
            </w:r>
            <w:r w:rsidR="006E7242">
              <w:rPr>
                <w:noProof/>
                <w:webHidden/>
                <w:rtl/>
              </w:rPr>
              <w:t>72</w:t>
            </w:r>
            <w:r>
              <w:rPr>
                <w:noProof/>
                <w:webHidden/>
              </w:rPr>
              <w:fldChar w:fldCharType="end"/>
            </w:r>
          </w:hyperlink>
        </w:p>
        <w:p w14:paraId="6F24D5FB" w14:textId="4661E3E6" w:rsidR="000308F1" w:rsidRDefault="000308F1" w:rsidP="000308F1">
          <w:pPr>
            <w:pStyle w:val="TOC2"/>
            <w:tabs>
              <w:tab w:val="left" w:pos="1909"/>
            </w:tabs>
            <w:rPr>
              <w:rFonts w:eastAsiaTheme="minorEastAsia"/>
              <w:noProof/>
            </w:rPr>
          </w:pPr>
          <w:hyperlink w:anchor="_Toc234173071" w:history="1">
            <w:r w:rsidRPr="00D7596F">
              <w:rPr>
                <w:rStyle w:val="Hyperlink"/>
                <w:noProof/>
                <w:rtl/>
                <w:lang w:bidi="ar-EG"/>
              </w:rPr>
              <w:t>3.7.</w:t>
            </w:r>
            <w:r>
              <w:rPr>
                <w:rFonts w:eastAsiaTheme="minorEastAsia"/>
                <w:noProof/>
              </w:rPr>
              <w:tab/>
            </w:r>
            <w:r w:rsidRPr="00D7596F">
              <w:rPr>
                <w:rStyle w:val="Hyperlink"/>
                <w:noProof/>
                <w:rtl/>
              </w:rPr>
              <w:t>الاعتبارات الأخلاقية</w:t>
            </w:r>
            <w:r>
              <w:rPr>
                <w:noProof/>
                <w:webHidden/>
              </w:rPr>
              <w:tab/>
            </w:r>
            <w:r>
              <w:rPr>
                <w:noProof/>
                <w:webHidden/>
              </w:rPr>
              <w:fldChar w:fldCharType="begin"/>
            </w:r>
            <w:r>
              <w:rPr>
                <w:noProof/>
                <w:webHidden/>
              </w:rPr>
              <w:instrText xml:space="preserve"> PAGEREF _Toc234173071 \h </w:instrText>
            </w:r>
            <w:r>
              <w:rPr>
                <w:noProof/>
                <w:webHidden/>
              </w:rPr>
            </w:r>
            <w:r>
              <w:rPr>
                <w:noProof/>
                <w:webHidden/>
              </w:rPr>
              <w:fldChar w:fldCharType="separate"/>
            </w:r>
            <w:r w:rsidR="006E7242">
              <w:rPr>
                <w:noProof/>
                <w:webHidden/>
                <w:rtl/>
              </w:rPr>
              <w:t>72</w:t>
            </w:r>
            <w:r>
              <w:rPr>
                <w:noProof/>
                <w:webHidden/>
              </w:rPr>
              <w:fldChar w:fldCharType="end"/>
            </w:r>
          </w:hyperlink>
        </w:p>
        <w:p w14:paraId="733200DB" w14:textId="670C4D9E" w:rsidR="000308F1" w:rsidRDefault="000308F1" w:rsidP="000308F1">
          <w:pPr>
            <w:pStyle w:val="TOC2"/>
            <w:tabs>
              <w:tab w:val="left" w:pos="2653"/>
            </w:tabs>
            <w:rPr>
              <w:rFonts w:eastAsiaTheme="minorEastAsia"/>
              <w:noProof/>
            </w:rPr>
          </w:pPr>
          <w:hyperlink w:anchor="_Toc234173072" w:history="1">
            <w:r w:rsidRPr="00D7596F">
              <w:rPr>
                <w:rStyle w:val="Hyperlink"/>
                <w:noProof/>
                <w:rtl/>
                <w:lang w:bidi="ar-EG"/>
              </w:rPr>
              <w:t>3.8.</w:t>
            </w:r>
            <w:r>
              <w:rPr>
                <w:rFonts w:eastAsiaTheme="minorEastAsia"/>
                <w:noProof/>
              </w:rPr>
              <w:tab/>
            </w:r>
            <w:r w:rsidRPr="00D7596F">
              <w:rPr>
                <w:rStyle w:val="Hyperlink"/>
                <w:noProof/>
                <w:rtl/>
              </w:rPr>
              <w:t>ملخص الإطار النظري للدراسة</w:t>
            </w:r>
            <w:r>
              <w:rPr>
                <w:noProof/>
                <w:webHidden/>
              </w:rPr>
              <w:tab/>
            </w:r>
            <w:r>
              <w:rPr>
                <w:noProof/>
                <w:webHidden/>
              </w:rPr>
              <w:fldChar w:fldCharType="begin"/>
            </w:r>
            <w:r>
              <w:rPr>
                <w:noProof/>
                <w:webHidden/>
              </w:rPr>
              <w:instrText xml:space="preserve"> PAGEREF _Toc234173072 \h </w:instrText>
            </w:r>
            <w:r>
              <w:rPr>
                <w:noProof/>
                <w:webHidden/>
              </w:rPr>
            </w:r>
            <w:r>
              <w:rPr>
                <w:noProof/>
                <w:webHidden/>
              </w:rPr>
              <w:fldChar w:fldCharType="separate"/>
            </w:r>
            <w:r w:rsidR="006E7242">
              <w:rPr>
                <w:noProof/>
                <w:webHidden/>
                <w:rtl/>
              </w:rPr>
              <w:t>75</w:t>
            </w:r>
            <w:r>
              <w:rPr>
                <w:noProof/>
                <w:webHidden/>
              </w:rPr>
              <w:fldChar w:fldCharType="end"/>
            </w:r>
          </w:hyperlink>
        </w:p>
        <w:p w14:paraId="383BA634" w14:textId="6057C95E" w:rsidR="007B6778" w:rsidRPr="00446EBC" w:rsidRDefault="007B6778" w:rsidP="000308F1">
          <w:pPr>
            <w:bidi/>
            <w:rPr>
              <w:rFonts w:asciiTheme="majorBidi" w:hAnsiTheme="majorBidi" w:cstheme="majorBidi"/>
            </w:rPr>
          </w:pPr>
          <w:r w:rsidRPr="00446EBC">
            <w:rPr>
              <w:rFonts w:asciiTheme="majorBidi" w:hAnsiTheme="majorBidi" w:cstheme="majorBidi"/>
              <w:b/>
              <w:bCs/>
              <w:noProof/>
            </w:rPr>
            <w:fldChar w:fldCharType="end"/>
          </w:r>
        </w:p>
      </w:sdtContent>
    </w:sdt>
    <w:p w14:paraId="2383F7FC" w14:textId="2524765E" w:rsidR="00281350" w:rsidRPr="00281350" w:rsidRDefault="00281350" w:rsidP="00281350">
      <w:pPr>
        <w:pStyle w:val="TOC2"/>
        <w:rPr>
          <w:rFonts w:eastAsiaTheme="minorEastAsia"/>
          <w:rtl/>
        </w:rPr>
      </w:pPr>
      <w:r w:rsidRPr="00281350">
        <w:rPr>
          <w:rFonts w:eastAsiaTheme="minorEastAsia"/>
          <w:rtl/>
        </w:rPr>
        <w:br w:type="page"/>
      </w:r>
    </w:p>
    <w:p w14:paraId="051BE724" w14:textId="4651DD97" w:rsidR="00F139BD" w:rsidRPr="00446EBC" w:rsidRDefault="00F139BD" w:rsidP="0070074D">
      <w:pPr>
        <w:pStyle w:val="TOCHeading"/>
        <w:spacing w:line="360" w:lineRule="auto"/>
        <w:rPr>
          <w:rFonts w:asciiTheme="majorBidi" w:hAnsiTheme="majorBidi"/>
          <w:rtl/>
        </w:rPr>
      </w:pPr>
      <w:r w:rsidRPr="00446EBC">
        <w:rPr>
          <w:rFonts w:asciiTheme="majorBidi" w:hAnsiTheme="majorBidi"/>
          <w:rtl/>
        </w:rPr>
        <w:lastRenderedPageBreak/>
        <w:t>قائمة الجداول</w:t>
      </w:r>
    </w:p>
    <w:p w14:paraId="7D23966A" w14:textId="1D243431" w:rsidR="00D327D3" w:rsidRPr="00D327D3" w:rsidRDefault="00F139BD" w:rsidP="00D327D3">
      <w:pPr>
        <w:pStyle w:val="TableofFigures"/>
        <w:tabs>
          <w:tab w:val="right" w:leader="dot" w:pos="9350"/>
        </w:tabs>
        <w:bidi/>
        <w:spacing w:line="360" w:lineRule="auto"/>
        <w:rPr>
          <w:rStyle w:val="Hyperlink"/>
          <w:rFonts w:asciiTheme="majorBidi" w:hAnsiTheme="majorBidi" w:cstheme="majorBidi"/>
          <w:b/>
          <w:bCs/>
          <w:noProof/>
        </w:rPr>
      </w:pPr>
      <w:r w:rsidRPr="00446EBC">
        <w:rPr>
          <w:rStyle w:val="Hyperlink"/>
          <w:rFonts w:asciiTheme="majorBidi" w:hAnsiTheme="majorBidi" w:cstheme="majorBidi"/>
          <w:b/>
          <w:bCs/>
          <w:rtl/>
        </w:rPr>
        <w:fldChar w:fldCharType="begin"/>
      </w:r>
      <w:r w:rsidRPr="00446EBC">
        <w:rPr>
          <w:rStyle w:val="Hyperlink"/>
          <w:rFonts w:asciiTheme="majorBidi" w:hAnsiTheme="majorBidi" w:cstheme="majorBidi"/>
          <w:b/>
          <w:bCs/>
          <w:rtl/>
        </w:rPr>
        <w:instrText xml:space="preserve"> </w:instrText>
      </w:r>
      <w:r w:rsidRPr="00446EBC">
        <w:rPr>
          <w:rStyle w:val="Hyperlink"/>
          <w:rFonts w:asciiTheme="majorBidi" w:hAnsiTheme="majorBidi" w:cstheme="majorBidi"/>
          <w:b/>
          <w:bCs/>
        </w:rPr>
        <w:instrText>TOC</w:instrText>
      </w:r>
      <w:r w:rsidRPr="00446EBC">
        <w:rPr>
          <w:rStyle w:val="Hyperlink"/>
          <w:rFonts w:asciiTheme="majorBidi" w:hAnsiTheme="majorBidi" w:cstheme="majorBidi"/>
          <w:b/>
          <w:bCs/>
          <w:rtl/>
        </w:rPr>
        <w:instrText xml:space="preserve"> \</w:instrText>
      </w:r>
      <w:r w:rsidRPr="00446EBC">
        <w:rPr>
          <w:rStyle w:val="Hyperlink"/>
          <w:rFonts w:asciiTheme="majorBidi" w:hAnsiTheme="majorBidi" w:cstheme="majorBidi"/>
          <w:b/>
          <w:bCs/>
        </w:rPr>
        <w:instrText>h \z \c</w:instrText>
      </w:r>
      <w:r w:rsidRPr="00446EBC">
        <w:rPr>
          <w:rStyle w:val="Hyperlink"/>
          <w:rFonts w:asciiTheme="majorBidi" w:hAnsiTheme="majorBidi" w:cstheme="majorBidi"/>
          <w:b/>
          <w:bCs/>
          <w:rtl/>
        </w:rPr>
        <w:instrText xml:space="preserve"> "جدول" </w:instrText>
      </w:r>
      <w:r w:rsidRPr="00446EBC">
        <w:rPr>
          <w:rStyle w:val="Hyperlink"/>
          <w:rFonts w:asciiTheme="majorBidi" w:hAnsiTheme="majorBidi" w:cstheme="majorBidi"/>
          <w:b/>
          <w:bCs/>
          <w:rtl/>
        </w:rPr>
        <w:fldChar w:fldCharType="separate"/>
      </w:r>
      <w:hyperlink w:anchor="_Toc233531331" w:history="1">
        <w:r w:rsidR="00D327D3" w:rsidRPr="00AD2051">
          <w:rPr>
            <w:rStyle w:val="Hyperlink"/>
            <w:rFonts w:asciiTheme="majorBidi" w:hAnsiTheme="majorBidi" w:cstheme="majorBidi"/>
            <w:b/>
            <w:bCs/>
            <w:noProof/>
            <w:rtl/>
          </w:rPr>
          <w:t>جدول 1 رصد مظاهر مشكلة الدراسة</w:t>
        </w:r>
        <w:r w:rsidR="00D327D3" w:rsidRPr="00D327D3">
          <w:rPr>
            <w:rStyle w:val="Hyperlink"/>
            <w:rFonts w:asciiTheme="majorBidi" w:hAnsiTheme="majorBidi" w:cstheme="majorBidi"/>
            <w:b/>
            <w:bCs/>
            <w:noProof/>
            <w:webHidden/>
          </w:rPr>
          <w:tab/>
        </w:r>
        <w:r w:rsidR="00D327D3" w:rsidRPr="00D327D3">
          <w:rPr>
            <w:rStyle w:val="Hyperlink"/>
            <w:rFonts w:asciiTheme="majorBidi" w:hAnsiTheme="majorBidi" w:cstheme="majorBidi"/>
            <w:b/>
            <w:bCs/>
            <w:noProof/>
            <w:webHidden/>
          </w:rPr>
          <w:fldChar w:fldCharType="begin"/>
        </w:r>
        <w:r w:rsidR="00D327D3" w:rsidRPr="00D327D3">
          <w:rPr>
            <w:rStyle w:val="Hyperlink"/>
            <w:rFonts w:asciiTheme="majorBidi" w:hAnsiTheme="majorBidi" w:cstheme="majorBidi"/>
            <w:b/>
            <w:bCs/>
            <w:noProof/>
            <w:webHidden/>
          </w:rPr>
          <w:instrText xml:space="preserve"> PAGEREF _Toc233531331 \h </w:instrText>
        </w:r>
        <w:r w:rsidR="00D327D3" w:rsidRPr="00D327D3">
          <w:rPr>
            <w:rStyle w:val="Hyperlink"/>
            <w:rFonts w:asciiTheme="majorBidi" w:hAnsiTheme="majorBidi" w:cstheme="majorBidi"/>
            <w:b/>
            <w:bCs/>
            <w:noProof/>
            <w:webHidden/>
          </w:rPr>
        </w:r>
        <w:r w:rsidR="00D327D3" w:rsidRPr="00D327D3">
          <w:rPr>
            <w:rStyle w:val="Hyperlink"/>
            <w:rFonts w:asciiTheme="majorBidi" w:hAnsiTheme="majorBidi" w:cstheme="majorBidi"/>
            <w:b/>
            <w:bCs/>
            <w:noProof/>
            <w:webHidden/>
          </w:rPr>
          <w:fldChar w:fldCharType="separate"/>
        </w:r>
        <w:r w:rsidR="006E7242">
          <w:rPr>
            <w:rStyle w:val="Hyperlink"/>
            <w:rFonts w:asciiTheme="majorBidi" w:hAnsiTheme="majorBidi" w:cstheme="majorBidi"/>
            <w:b/>
            <w:bCs/>
            <w:noProof/>
            <w:webHidden/>
            <w:rtl/>
          </w:rPr>
          <w:t>12</w:t>
        </w:r>
        <w:r w:rsidR="00D327D3" w:rsidRPr="00D327D3">
          <w:rPr>
            <w:rStyle w:val="Hyperlink"/>
            <w:rFonts w:asciiTheme="majorBidi" w:hAnsiTheme="majorBidi" w:cstheme="majorBidi"/>
            <w:b/>
            <w:bCs/>
            <w:noProof/>
            <w:webHidden/>
          </w:rPr>
          <w:fldChar w:fldCharType="end"/>
        </w:r>
      </w:hyperlink>
    </w:p>
    <w:p w14:paraId="594E4A88" w14:textId="5505AF1E" w:rsidR="00D327D3" w:rsidRPr="00D327D3" w:rsidRDefault="00C90F69" w:rsidP="00D327D3">
      <w:pPr>
        <w:pStyle w:val="TableofFigures"/>
        <w:tabs>
          <w:tab w:val="right" w:leader="dot" w:pos="9350"/>
        </w:tabs>
        <w:bidi/>
        <w:spacing w:line="360" w:lineRule="auto"/>
        <w:rPr>
          <w:rStyle w:val="Hyperlink"/>
          <w:rFonts w:asciiTheme="majorBidi" w:hAnsiTheme="majorBidi" w:cstheme="majorBidi"/>
          <w:b/>
          <w:bCs/>
          <w:noProof/>
        </w:rPr>
      </w:pPr>
      <w:hyperlink w:anchor="_Toc233531332" w:history="1">
        <w:r w:rsidR="00D327D3" w:rsidRPr="00AD2051">
          <w:rPr>
            <w:rStyle w:val="Hyperlink"/>
            <w:rFonts w:asciiTheme="majorBidi" w:hAnsiTheme="majorBidi" w:cstheme="majorBidi"/>
            <w:b/>
            <w:bCs/>
            <w:noProof/>
            <w:rtl/>
          </w:rPr>
          <w:t>جدول 2 ربط أسئلة الدراسة مع الفرضيات</w:t>
        </w:r>
        <w:r w:rsidR="00D327D3" w:rsidRPr="00D327D3">
          <w:rPr>
            <w:rStyle w:val="Hyperlink"/>
            <w:rFonts w:asciiTheme="majorBidi" w:hAnsiTheme="majorBidi" w:cstheme="majorBidi"/>
            <w:b/>
            <w:bCs/>
            <w:noProof/>
            <w:webHidden/>
          </w:rPr>
          <w:tab/>
        </w:r>
        <w:r w:rsidR="00D327D3" w:rsidRPr="00D327D3">
          <w:rPr>
            <w:rStyle w:val="Hyperlink"/>
            <w:rFonts w:asciiTheme="majorBidi" w:hAnsiTheme="majorBidi" w:cstheme="majorBidi"/>
            <w:b/>
            <w:bCs/>
            <w:noProof/>
            <w:webHidden/>
          </w:rPr>
          <w:fldChar w:fldCharType="begin"/>
        </w:r>
        <w:r w:rsidR="00D327D3" w:rsidRPr="00D327D3">
          <w:rPr>
            <w:rStyle w:val="Hyperlink"/>
            <w:rFonts w:asciiTheme="majorBidi" w:hAnsiTheme="majorBidi" w:cstheme="majorBidi"/>
            <w:b/>
            <w:bCs/>
            <w:noProof/>
            <w:webHidden/>
          </w:rPr>
          <w:instrText xml:space="preserve"> PAGEREF _Toc233531332 \h </w:instrText>
        </w:r>
        <w:r w:rsidR="00D327D3" w:rsidRPr="00D327D3">
          <w:rPr>
            <w:rStyle w:val="Hyperlink"/>
            <w:rFonts w:asciiTheme="majorBidi" w:hAnsiTheme="majorBidi" w:cstheme="majorBidi"/>
            <w:b/>
            <w:bCs/>
            <w:noProof/>
            <w:webHidden/>
          </w:rPr>
        </w:r>
        <w:r w:rsidR="00D327D3" w:rsidRPr="00D327D3">
          <w:rPr>
            <w:rStyle w:val="Hyperlink"/>
            <w:rFonts w:asciiTheme="majorBidi" w:hAnsiTheme="majorBidi" w:cstheme="majorBidi"/>
            <w:b/>
            <w:bCs/>
            <w:noProof/>
            <w:webHidden/>
          </w:rPr>
          <w:fldChar w:fldCharType="separate"/>
        </w:r>
        <w:r w:rsidR="006E7242">
          <w:rPr>
            <w:rStyle w:val="Hyperlink"/>
            <w:rFonts w:asciiTheme="majorBidi" w:hAnsiTheme="majorBidi" w:cstheme="majorBidi"/>
            <w:b/>
            <w:bCs/>
            <w:noProof/>
            <w:webHidden/>
            <w:rtl/>
          </w:rPr>
          <w:t>16</w:t>
        </w:r>
        <w:r w:rsidR="00D327D3" w:rsidRPr="00D327D3">
          <w:rPr>
            <w:rStyle w:val="Hyperlink"/>
            <w:rFonts w:asciiTheme="majorBidi" w:hAnsiTheme="majorBidi" w:cstheme="majorBidi"/>
            <w:b/>
            <w:bCs/>
            <w:noProof/>
            <w:webHidden/>
          </w:rPr>
          <w:fldChar w:fldCharType="end"/>
        </w:r>
      </w:hyperlink>
    </w:p>
    <w:p w14:paraId="2B8E1E25" w14:textId="07CDC7BC" w:rsidR="00D327D3" w:rsidRPr="00D327D3" w:rsidRDefault="00C90F69" w:rsidP="00D327D3">
      <w:pPr>
        <w:pStyle w:val="TableofFigures"/>
        <w:tabs>
          <w:tab w:val="right" w:leader="dot" w:pos="9350"/>
        </w:tabs>
        <w:bidi/>
        <w:spacing w:line="360" w:lineRule="auto"/>
        <w:rPr>
          <w:rStyle w:val="Hyperlink"/>
          <w:rFonts w:asciiTheme="majorBidi" w:hAnsiTheme="majorBidi" w:cstheme="majorBidi"/>
          <w:b/>
          <w:bCs/>
          <w:noProof/>
        </w:rPr>
      </w:pPr>
      <w:hyperlink w:anchor="_Toc233531333" w:history="1">
        <w:r w:rsidR="00D327D3" w:rsidRPr="00AD2051">
          <w:rPr>
            <w:rStyle w:val="Hyperlink"/>
            <w:rFonts w:asciiTheme="majorBidi" w:hAnsiTheme="majorBidi" w:cstheme="majorBidi"/>
            <w:b/>
            <w:bCs/>
            <w:noProof/>
            <w:rtl/>
          </w:rPr>
          <w:t>جدول 3 مصطلحات الدراسة</w:t>
        </w:r>
        <w:r w:rsidR="00D327D3" w:rsidRPr="00D327D3">
          <w:rPr>
            <w:rStyle w:val="Hyperlink"/>
            <w:rFonts w:asciiTheme="majorBidi" w:hAnsiTheme="majorBidi" w:cstheme="majorBidi"/>
            <w:b/>
            <w:bCs/>
            <w:noProof/>
            <w:webHidden/>
          </w:rPr>
          <w:tab/>
        </w:r>
        <w:r w:rsidR="00D327D3" w:rsidRPr="00D327D3">
          <w:rPr>
            <w:rStyle w:val="Hyperlink"/>
            <w:rFonts w:asciiTheme="majorBidi" w:hAnsiTheme="majorBidi" w:cstheme="majorBidi"/>
            <w:b/>
            <w:bCs/>
            <w:noProof/>
            <w:webHidden/>
          </w:rPr>
          <w:fldChar w:fldCharType="begin"/>
        </w:r>
        <w:r w:rsidR="00D327D3" w:rsidRPr="00D327D3">
          <w:rPr>
            <w:rStyle w:val="Hyperlink"/>
            <w:rFonts w:asciiTheme="majorBidi" w:hAnsiTheme="majorBidi" w:cstheme="majorBidi"/>
            <w:b/>
            <w:bCs/>
            <w:noProof/>
            <w:webHidden/>
          </w:rPr>
          <w:instrText xml:space="preserve"> PAGEREF _Toc233531333 \h </w:instrText>
        </w:r>
        <w:r w:rsidR="00D327D3" w:rsidRPr="00D327D3">
          <w:rPr>
            <w:rStyle w:val="Hyperlink"/>
            <w:rFonts w:asciiTheme="majorBidi" w:hAnsiTheme="majorBidi" w:cstheme="majorBidi"/>
            <w:b/>
            <w:bCs/>
            <w:noProof/>
            <w:webHidden/>
          </w:rPr>
        </w:r>
        <w:r w:rsidR="00D327D3" w:rsidRPr="00D327D3">
          <w:rPr>
            <w:rStyle w:val="Hyperlink"/>
            <w:rFonts w:asciiTheme="majorBidi" w:hAnsiTheme="majorBidi" w:cstheme="majorBidi"/>
            <w:b/>
            <w:bCs/>
            <w:noProof/>
            <w:webHidden/>
          </w:rPr>
          <w:fldChar w:fldCharType="separate"/>
        </w:r>
        <w:r w:rsidR="006E7242">
          <w:rPr>
            <w:rStyle w:val="Hyperlink"/>
            <w:rFonts w:asciiTheme="majorBidi" w:hAnsiTheme="majorBidi" w:cstheme="majorBidi"/>
            <w:b/>
            <w:bCs/>
            <w:noProof/>
            <w:webHidden/>
            <w:rtl/>
          </w:rPr>
          <w:t>16</w:t>
        </w:r>
        <w:r w:rsidR="00D327D3" w:rsidRPr="00D327D3">
          <w:rPr>
            <w:rStyle w:val="Hyperlink"/>
            <w:rFonts w:asciiTheme="majorBidi" w:hAnsiTheme="majorBidi" w:cstheme="majorBidi"/>
            <w:b/>
            <w:bCs/>
            <w:noProof/>
            <w:webHidden/>
          </w:rPr>
          <w:fldChar w:fldCharType="end"/>
        </w:r>
      </w:hyperlink>
    </w:p>
    <w:p w14:paraId="06274A03" w14:textId="0D88D767" w:rsidR="00D327D3" w:rsidRPr="00D327D3" w:rsidRDefault="00C90F69" w:rsidP="00D327D3">
      <w:pPr>
        <w:pStyle w:val="TableofFigures"/>
        <w:tabs>
          <w:tab w:val="right" w:leader="dot" w:pos="9350"/>
        </w:tabs>
        <w:bidi/>
        <w:spacing w:line="360" w:lineRule="auto"/>
        <w:rPr>
          <w:rStyle w:val="Hyperlink"/>
          <w:rFonts w:asciiTheme="majorBidi" w:hAnsiTheme="majorBidi" w:cstheme="majorBidi"/>
          <w:b/>
          <w:bCs/>
          <w:noProof/>
        </w:rPr>
      </w:pPr>
      <w:hyperlink w:anchor="_Toc233531334" w:history="1">
        <w:r w:rsidR="00D327D3" w:rsidRPr="00AD2051">
          <w:rPr>
            <w:rStyle w:val="Hyperlink"/>
            <w:rFonts w:asciiTheme="majorBidi" w:hAnsiTheme="majorBidi" w:cstheme="majorBidi"/>
            <w:b/>
            <w:bCs/>
            <w:noProof/>
            <w:rtl/>
          </w:rPr>
          <w:t>جدول 4 تصنيف الدراسات السابقة في مجال سجل المخاطر الرقمي</w:t>
        </w:r>
        <w:r w:rsidR="00D327D3" w:rsidRPr="00D327D3">
          <w:rPr>
            <w:rStyle w:val="Hyperlink"/>
            <w:rFonts w:asciiTheme="majorBidi" w:hAnsiTheme="majorBidi" w:cstheme="majorBidi"/>
            <w:b/>
            <w:bCs/>
            <w:noProof/>
            <w:webHidden/>
          </w:rPr>
          <w:tab/>
        </w:r>
        <w:r w:rsidR="00D327D3" w:rsidRPr="00D327D3">
          <w:rPr>
            <w:rStyle w:val="Hyperlink"/>
            <w:rFonts w:asciiTheme="majorBidi" w:hAnsiTheme="majorBidi" w:cstheme="majorBidi"/>
            <w:b/>
            <w:bCs/>
            <w:noProof/>
            <w:webHidden/>
          </w:rPr>
          <w:fldChar w:fldCharType="begin"/>
        </w:r>
        <w:r w:rsidR="00D327D3" w:rsidRPr="00D327D3">
          <w:rPr>
            <w:rStyle w:val="Hyperlink"/>
            <w:rFonts w:asciiTheme="majorBidi" w:hAnsiTheme="majorBidi" w:cstheme="majorBidi"/>
            <w:b/>
            <w:bCs/>
            <w:noProof/>
            <w:webHidden/>
          </w:rPr>
          <w:instrText xml:space="preserve"> PAGEREF _Toc233531334 \h </w:instrText>
        </w:r>
        <w:r w:rsidR="00D327D3" w:rsidRPr="00D327D3">
          <w:rPr>
            <w:rStyle w:val="Hyperlink"/>
            <w:rFonts w:asciiTheme="majorBidi" w:hAnsiTheme="majorBidi" w:cstheme="majorBidi"/>
            <w:b/>
            <w:bCs/>
            <w:noProof/>
            <w:webHidden/>
          </w:rPr>
        </w:r>
        <w:r w:rsidR="00D327D3" w:rsidRPr="00D327D3">
          <w:rPr>
            <w:rStyle w:val="Hyperlink"/>
            <w:rFonts w:asciiTheme="majorBidi" w:hAnsiTheme="majorBidi" w:cstheme="majorBidi"/>
            <w:b/>
            <w:bCs/>
            <w:noProof/>
            <w:webHidden/>
          </w:rPr>
          <w:fldChar w:fldCharType="separate"/>
        </w:r>
        <w:r w:rsidR="006E7242">
          <w:rPr>
            <w:rStyle w:val="Hyperlink"/>
            <w:rFonts w:asciiTheme="majorBidi" w:hAnsiTheme="majorBidi" w:cstheme="majorBidi"/>
            <w:b/>
            <w:bCs/>
            <w:noProof/>
            <w:webHidden/>
            <w:rtl/>
          </w:rPr>
          <w:t>28</w:t>
        </w:r>
        <w:r w:rsidR="00D327D3" w:rsidRPr="00D327D3">
          <w:rPr>
            <w:rStyle w:val="Hyperlink"/>
            <w:rFonts w:asciiTheme="majorBidi" w:hAnsiTheme="majorBidi" w:cstheme="majorBidi"/>
            <w:b/>
            <w:bCs/>
            <w:noProof/>
            <w:webHidden/>
          </w:rPr>
          <w:fldChar w:fldCharType="end"/>
        </w:r>
      </w:hyperlink>
    </w:p>
    <w:p w14:paraId="2C4EFD07" w14:textId="303ADBE7" w:rsidR="00D327D3" w:rsidRPr="00D327D3" w:rsidRDefault="00C90F69" w:rsidP="00D327D3">
      <w:pPr>
        <w:pStyle w:val="TableofFigures"/>
        <w:tabs>
          <w:tab w:val="right" w:leader="dot" w:pos="9350"/>
        </w:tabs>
        <w:bidi/>
        <w:spacing w:line="360" w:lineRule="auto"/>
        <w:rPr>
          <w:rStyle w:val="Hyperlink"/>
          <w:rFonts w:asciiTheme="majorBidi" w:hAnsiTheme="majorBidi" w:cstheme="majorBidi"/>
          <w:b/>
          <w:bCs/>
          <w:noProof/>
        </w:rPr>
      </w:pPr>
      <w:hyperlink w:anchor="_Toc233531335" w:history="1">
        <w:r w:rsidR="00D327D3" w:rsidRPr="00AD2051">
          <w:rPr>
            <w:rStyle w:val="Hyperlink"/>
            <w:rFonts w:asciiTheme="majorBidi" w:hAnsiTheme="majorBidi" w:cstheme="majorBidi"/>
            <w:b/>
            <w:bCs/>
            <w:noProof/>
            <w:rtl/>
          </w:rPr>
          <w:t>جدول 5 حصر الدراسات السابقة في مجال سجل المخاطر الرقمي</w:t>
        </w:r>
        <w:r w:rsidR="00D327D3" w:rsidRPr="00D327D3">
          <w:rPr>
            <w:rStyle w:val="Hyperlink"/>
            <w:rFonts w:asciiTheme="majorBidi" w:hAnsiTheme="majorBidi" w:cstheme="majorBidi"/>
            <w:b/>
            <w:bCs/>
            <w:noProof/>
            <w:webHidden/>
          </w:rPr>
          <w:tab/>
        </w:r>
        <w:r w:rsidR="00D327D3" w:rsidRPr="00D327D3">
          <w:rPr>
            <w:rStyle w:val="Hyperlink"/>
            <w:rFonts w:asciiTheme="majorBidi" w:hAnsiTheme="majorBidi" w:cstheme="majorBidi"/>
            <w:b/>
            <w:bCs/>
            <w:noProof/>
            <w:webHidden/>
          </w:rPr>
          <w:fldChar w:fldCharType="begin"/>
        </w:r>
        <w:r w:rsidR="00D327D3" w:rsidRPr="00D327D3">
          <w:rPr>
            <w:rStyle w:val="Hyperlink"/>
            <w:rFonts w:asciiTheme="majorBidi" w:hAnsiTheme="majorBidi" w:cstheme="majorBidi"/>
            <w:b/>
            <w:bCs/>
            <w:noProof/>
            <w:webHidden/>
          </w:rPr>
          <w:instrText xml:space="preserve"> PAGEREF _Toc233531335 \h </w:instrText>
        </w:r>
        <w:r w:rsidR="00D327D3" w:rsidRPr="00D327D3">
          <w:rPr>
            <w:rStyle w:val="Hyperlink"/>
            <w:rFonts w:asciiTheme="majorBidi" w:hAnsiTheme="majorBidi" w:cstheme="majorBidi"/>
            <w:b/>
            <w:bCs/>
            <w:noProof/>
            <w:webHidden/>
          </w:rPr>
        </w:r>
        <w:r w:rsidR="00D327D3" w:rsidRPr="00D327D3">
          <w:rPr>
            <w:rStyle w:val="Hyperlink"/>
            <w:rFonts w:asciiTheme="majorBidi" w:hAnsiTheme="majorBidi" w:cstheme="majorBidi"/>
            <w:b/>
            <w:bCs/>
            <w:noProof/>
            <w:webHidden/>
          </w:rPr>
          <w:fldChar w:fldCharType="separate"/>
        </w:r>
        <w:r w:rsidR="006E7242">
          <w:rPr>
            <w:rStyle w:val="Hyperlink"/>
            <w:rFonts w:asciiTheme="majorBidi" w:hAnsiTheme="majorBidi" w:cstheme="majorBidi"/>
            <w:b/>
            <w:bCs/>
            <w:noProof/>
            <w:webHidden/>
            <w:rtl/>
          </w:rPr>
          <w:t>28</w:t>
        </w:r>
        <w:r w:rsidR="00D327D3" w:rsidRPr="00D327D3">
          <w:rPr>
            <w:rStyle w:val="Hyperlink"/>
            <w:rFonts w:asciiTheme="majorBidi" w:hAnsiTheme="majorBidi" w:cstheme="majorBidi"/>
            <w:b/>
            <w:bCs/>
            <w:noProof/>
            <w:webHidden/>
          </w:rPr>
          <w:fldChar w:fldCharType="end"/>
        </w:r>
      </w:hyperlink>
    </w:p>
    <w:p w14:paraId="6D4DC843" w14:textId="39FD7FEE" w:rsidR="00D327D3" w:rsidRPr="00D327D3" w:rsidRDefault="00C90F69" w:rsidP="00D327D3">
      <w:pPr>
        <w:pStyle w:val="TableofFigures"/>
        <w:tabs>
          <w:tab w:val="right" w:leader="dot" w:pos="9350"/>
        </w:tabs>
        <w:bidi/>
        <w:spacing w:line="360" w:lineRule="auto"/>
        <w:rPr>
          <w:rStyle w:val="Hyperlink"/>
          <w:rFonts w:asciiTheme="majorBidi" w:hAnsiTheme="majorBidi" w:cstheme="majorBidi"/>
          <w:b/>
          <w:bCs/>
          <w:noProof/>
        </w:rPr>
      </w:pPr>
      <w:hyperlink w:anchor="_Toc233531336" w:history="1">
        <w:r w:rsidR="00D327D3" w:rsidRPr="00AD2051">
          <w:rPr>
            <w:rStyle w:val="Hyperlink"/>
            <w:rFonts w:asciiTheme="majorBidi" w:hAnsiTheme="majorBidi" w:cstheme="majorBidi"/>
            <w:b/>
            <w:bCs/>
            <w:noProof/>
            <w:rtl/>
          </w:rPr>
          <w:t>جدول 6 حصر الدراسات السابقة في مجال اتخاذ قرار استباقي</w:t>
        </w:r>
        <w:r w:rsidR="00D327D3" w:rsidRPr="00D327D3">
          <w:rPr>
            <w:rStyle w:val="Hyperlink"/>
            <w:rFonts w:asciiTheme="majorBidi" w:hAnsiTheme="majorBidi" w:cstheme="majorBidi"/>
            <w:b/>
            <w:bCs/>
            <w:noProof/>
            <w:webHidden/>
          </w:rPr>
          <w:tab/>
        </w:r>
        <w:r w:rsidR="00D327D3" w:rsidRPr="00D327D3">
          <w:rPr>
            <w:rStyle w:val="Hyperlink"/>
            <w:rFonts w:asciiTheme="majorBidi" w:hAnsiTheme="majorBidi" w:cstheme="majorBidi"/>
            <w:b/>
            <w:bCs/>
            <w:noProof/>
            <w:webHidden/>
          </w:rPr>
          <w:fldChar w:fldCharType="begin"/>
        </w:r>
        <w:r w:rsidR="00D327D3" w:rsidRPr="00D327D3">
          <w:rPr>
            <w:rStyle w:val="Hyperlink"/>
            <w:rFonts w:asciiTheme="majorBidi" w:hAnsiTheme="majorBidi" w:cstheme="majorBidi"/>
            <w:b/>
            <w:bCs/>
            <w:noProof/>
            <w:webHidden/>
          </w:rPr>
          <w:instrText xml:space="preserve"> PAGEREF _Toc233531336 \h </w:instrText>
        </w:r>
        <w:r w:rsidR="00D327D3" w:rsidRPr="00D327D3">
          <w:rPr>
            <w:rStyle w:val="Hyperlink"/>
            <w:rFonts w:asciiTheme="majorBidi" w:hAnsiTheme="majorBidi" w:cstheme="majorBidi"/>
            <w:b/>
            <w:bCs/>
            <w:noProof/>
            <w:webHidden/>
          </w:rPr>
        </w:r>
        <w:r w:rsidR="00D327D3" w:rsidRPr="00D327D3">
          <w:rPr>
            <w:rStyle w:val="Hyperlink"/>
            <w:rFonts w:asciiTheme="majorBidi" w:hAnsiTheme="majorBidi" w:cstheme="majorBidi"/>
            <w:b/>
            <w:bCs/>
            <w:noProof/>
            <w:webHidden/>
          </w:rPr>
          <w:fldChar w:fldCharType="separate"/>
        </w:r>
        <w:r w:rsidR="006E7242">
          <w:rPr>
            <w:rStyle w:val="Hyperlink"/>
            <w:rFonts w:asciiTheme="majorBidi" w:hAnsiTheme="majorBidi" w:cstheme="majorBidi"/>
            <w:b/>
            <w:bCs/>
            <w:noProof/>
            <w:webHidden/>
            <w:rtl/>
          </w:rPr>
          <w:t>30</w:t>
        </w:r>
        <w:r w:rsidR="00D327D3" w:rsidRPr="00D327D3">
          <w:rPr>
            <w:rStyle w:val="Hyperlink"/>
            <w:rFonts w:asciiTheme="majorBidi" w:hAnsiTheme="majorBidi" w:cstheme="majorBidi"/>
            <w:b/>
            <w:bCs/>
            <w:noProof/>
            <w:webHidden/>
          </w:rPr>
          <w:fldChar w:fldCharType="end"/>
        </w:r>
      </w:hyperlink>
    </w:p>
    <w:p w14:paraId="5C08A08F" w14:textId="1F33059D" w:rsidR="00D327D3" w:rsidRPr="00D327D3" w:rsidRDefault="00C90F69" w:rsidP="00D327D3">
      <w:pPr>
        <w:pStyle w:val="TableofFigures"/>
        <w:tabs>
          <w:tab w:val="right" w:leader="dot" w:pos="9350"/>
        </w:tabs>
        <w:bidi/>
        <w:spacing w:line="360" w:lineRule="auto"/>
        <w:rPr>
          <w:rStyle w:val="Hyperlink"/>
          <w:rFonts w:asciiTheme="majorBidi" w:hAnsiTheme="majorBidi" w:cstheme="majorBidi"/>
          <w:b/>
          <w:bCs/>
          <w:noProof/>
        </w:rPr>
      </w:pPr>
      <w:hyperlink w:anchor="_Toc233531337" w:history="1">
        <w:r w:rsidR="00D327D3" w:rsidRPr="00AD2051">
          <w:rPr>
            <w:rStyle w:val="Hyperlink"/>
            <w:rFonts w:asciiTheme="majorBidi" w:hAnsiTheme="majorBidi" w:cstheme="majorBidi"/>
            <w:b/>
            <w:bCs/>
            <w:noProof/>
            <w:rtl/>
          </w:rPr>
          <w:t>جدول 7 حصر الدراسات السابقة في المحور الأول</w:t>
        </w:r>
        <w:r w:rsidR="00D327D3" w:rsidRPr="00D327D3">
          <w:rPr>
            <w:rStyle w:val="Hyperlink"/>
            <w:rFonts w:asciiTheme="majorBidi" w:hAnsiTheme="majorBidi" w:cstheme="majorBidi"/>
            <w:b/>
            <w:bCs/>
            <w:noProof/>
            <w:webHidden/>
          </w:rPr>
          <w:tab/>
        </w:r>
        <w:r w:rsidR="00D327D3" w:rsidRPr="00D327D3">
          <w:rPr>
            <w:rStyle w:val="Hyperlink"/>
            <w:rFonts w:asciiTheme="majorBidi" w:hAnsiTheme="majorBidi" w:cstheme="majorBidi"/>
            <w:b/>
            <w:bCs/>
            <w:noProof/>
            <w:webHidden/>
          </w:rPr>
          <w:fldChar w:fldCharType="begin"/>
        </w:r>
        <w:r w:rsidR="00D327D3" w:rsidRPr="00D327D3">
          <w:rPr>
            <w:rStyle w:val="Hyperlink"/>
            <w:rFonts w:asciiTheme="majorBidi" w:hAnsiTheme="majorBidi" w:cstheme="majorBidi"/>
            <w:b/>
            <w:bCs/>
            <w:noProof/>
            <w:webHidden/>
          </w:rPr>
          <w:instrText xml:space="preserve"> PAGEREF _Toc233531337 \h </w:instrText>
        </w:r>
        <w:r w:rsidR="00D327D3" w:rsidRPr="00D327D3">
          <w:rPr>
            <w:rStyle w:val="Hyperlink"/>
            <w:rFonts w:asciiTheme="majorBidi" w:hAnsiTheme="majorBidi" w:cstheme="majorBidi"/>
            <w:b/>
            <w:bCs/>
            <w:noProof/>
            <w:webHidden/>
          </w:rPr>
        </w:r>
        <w:r w:rsidR="00D327D3" w:rsidRPr="00D327D3">
          <w:rPr>
            <w:rStyle w:val="Hyperlink"/>
            <w:rFonts w:asciiTheme="majorBidi" w:hAnsiTheme="majorBidi" w:cstheme="majorBidi"/>
            <w:b/>
            <w:bCs/>
            <w:noProof/>
            <w:webHidden/>
          </w:rPr>
          <w:fldChar w:fldCharType="separate"/>
        </w:r>
        <w:r w:rsidR="006E7242">
          <w:rPr>
            <w:rStyle w:val="Hyperlink"/>
            <w:rFonts w:asciiTheme="majorBidi" w:hAnsiTheme="majorBidi" w:cstheme="majorBidi"/>
            <w:b/>
            <w:bCs/>
            <w:noProof/>
            <w:webHidden/>
            <w:rtl/>
          </w:rPr>
          <w:t>31</w:t>
        </w:r>
        <w:r w:rsidR="00D327D3" w:rsidRPr="00D327D3">
          <w:rPr>
            <w:rStyle w:val="Hyperlink"/>
            <w:rFonts w:asciiTheme="majorBidi" w:hAnsiTheme="majorBidi" w:cstheme="majorBidi"/>
            <w:b/>
            <w:bCs/>
            <w:noProof/>
            <w:webHidden/>
          </w:rPr>
          <w:fldChar w:fldCharType="end"/>
        </w:r>
      </w:hyperlink>
    </w:p>
    <w:p w14:paraId="52046F48" w14:textId="3D6329BA" w:rsidR="00D327D3" w:rsidRPr="00D327D3" w:rsidRDefault="00C90F69" w:rsidP="00D327D3">
      <w:pPr>
        <w:pStyle w:val="TableofFigures"/>
        <w:tabs>
          <w:tab w:val="right" w:leader="dot" w:pos="9350"/>
        </w:tabs>
        <w:bidi/>
        <w:spacing w:line="360" w:lineRule="auto"/>
        <w:rPr>
          <w:rStyle w:val="Hyperlink"/>
          <w:rFonts w:asciiTheme="majorBidi" w:hAnsiTheme="majorBidi" w:cstheme="majorBidi"/>
          <w:b/>
          <w:bCs/>
          <w:noProof/>
        </w:rPr>
      </w:pPr>
      <w:hyperlink w:anchor="_Toc233531338" w:history="1">
        <w:r w:rsidR="00D327D3" w:rsidRPr="00AD2051">
          <w:rPr>
            <w:rStyle w:val="Hyperlink"/>
            <w:rFonts w:asciiTheme="majorBidi" w:hAnsiTheme="majorBidi" w:cstheme="majorBidi"/>
            <w:b/>
            <w:bCs/>
            <w:noProof/>
            <w:rtl/>
          </w:rPr>
          <w:t>جدول 8 حصر الدراسات السابقة في المحور الثاني</w:t>
        </w:r>
        <w:r w:rsidR="00D327D3" w:rsidRPr="00D327D3">
          <w:rPr>
            <w:rStyle w:val="Hyperlink"/>
            <w:rFonts w:asciiTheme="majorBidi" w:hAnsiTheme="majorBidi" w:cstheme="majorBidi"/>
            <w:b/>
            <w:bCs/>
            <w:noProof/>
            <w:webHidden/>
          </w:rPr>
          <w:tab/>
        </w:r>
        <w:r w:rsidR="00D327D3" w:rsidRPr="00D327D3">
          <w:rPr>
            <w:rStyle w:val="Hyperlink"/>
            <w:rFonts w:asciiTheme="majorBidi" w:hAnsiTheme="majorBidi" w:cstheme="majorBidi"/>
            <w:b/>
            <w:bCs/>
            <w:noProof/>
            <w:webHidden/>
          </w:rPr>
          <w:fldChar w:fldCharType="begin"/>
        </w:r>
        <w:r w:rsidR="00D327D3" w:rsidRPr="00D327D3">
          <w:rPr>
            <w:rStyle w:val="Hyperlink"/>
            <w:rFonts w:asciiTheme="majorBidi" w:hAnsiTheme="majorBidi" w:cstheme="majorBidi"/>
            <w:b/>
            <w:bCs/>
            <w:noProof/>
            <w:webHidden/>
          </w:rPr>
          <w:instrText xml:space="preserve"> PAGEREF _Toc233531338 \h </w:instrText>
        </w:r>
        <w:r w:rsidR="00D327D3" w:rsidRPr="00D327D3">
          <w:rPr>
            <w:rStyle w:val="Hyperlink"/>
            <w:rFonts w:asciiTheme="majorBidi" w:hAnsiTheme="majorBidi" w:cstheme="majorBidi"/>
            <w:b/>
            <w:bCs/>
            <w:noProof/>
            <w:webHidden/>
          </w:rPr>
        </w:r>
        <w:r w:rsidR="00D327D3" w:rsidRPr="00D327D3">
          <w:rPr>
            <w:rStyle w:val="Hyperlink"/>
            <w:rFonts w:asciiTheme="majorBidi" w:hAnsiTheme="majorBidi" w:cstheme="majorBidi"/>
            <w:b/>
            <w:bCs/>
            <w:noProof/>
            <w:webHidden/>
          </w:rPr>
          <w:fldChar w:fldCharType="separate"/>
        </w:r>
        <w:r w:rsidR="006E7242">
          <w:rPr>
            <w:rStyle w:val="Hyperlink"/>
            <w:rFonts w:asciiTheme="majorBidi" w:hAnsiTheme="majorBidi" w:cstheme="majorBidi"/>
            <w:b/>
            <w:bCs/>
            <w:noProof/>
            <w:webHidden/>
            <w:rtl/>
          </w:rPr>
          <w:t>36</w:t>
        </w:r>
        <w:r w:rsidR="00D327D3" w:rsidRPr="00D327D3">
          <w:rPr>
            <w:rStyle w:val="Hyperlink"/>
            <w:rFonts w:asciiTheme="majorBidi" w:hAnsiTheme="majorBidi" w:cstheme="majorBidi"/>
            <w:b/>
            <w:bCs/>
            <w:noProof/>
            <w:webHidden/>
          </w:rPr>
          <w:fldChar w:fldCharType="end"/>
        </w:r>
      </w:hyperlink>
    </w:p>
    <w:p w14:paraId="0F2DF520" w14:textId="02E87A8C" w:rsidR="00D327D3" w:rsidRPr="00D327D3" w:rsidRDefault="00C90F69" w:rsidP="00D327D3">
      <w:pPr>
        <w:pStyle w:val="TableofFigures"/>
        <w:tabs>
          <w:tab w:val="right" w:leader="dot" w:pos="9350"/>
        </w:tabs>
        <w:bidi/>
        <w:spacing w:line="360" w:lineRule="auto"/>
        <w:rPr>
          <w:rStyle w:val="Hyperlink"/>
          <w:rFonts w:asciiTheme="majorBidi" w:hAnsiTheme="majorBidi" w:cstheme="majorBidi"/>
          <w:b/>
          <w:bCs/>
          <w:noProof/>
        </w:rPr>
      </w:pPr>
      <w:hyperlink w:anchor="_Toc233531339" w:history="1">
        <w:r w:rsidR="00D327D3" w:rsidRPr="00AD2051">
          <w:rPr>
            <w:rStyle w:val="Hyperlink"/>
            <w:rFonts w:asciiTheme="majorBidi" w:hAnsiTheme="majorBidi" w:cstheme="majorBidi"/>
            <w:b/>
            <w:bCs/>
            <w:noProof/>
            <w:rtl/>
          </w:rPr>
          <w:t>جدول 9 حصر الدراسات السابقة في المحور الثالث</w:t>
        </w:r>
        <w:r w:rsidR="00D327D3" w:rsidRPr="00D327D3">
          <w:rPr>
            <w:rStyle w:val="Hyperlink"/>
            <w:rFonts w:asciiTheme="majorBidi" w:hAnsiTheme="majorBidi" w:cstheme="majorBidi"/>
            <w:b/>
            <w:bCs/>
            <w:noProof/>
            <w:webHidden/>
          </w:rPr>
          <w:tab/>
        </w:r>
        <w:r w:rsidR="00D327D3" w:rsidRPr="00D327D3">
          <w:rPr>
            <w:rStyle w:val="Hyperlink"/>
            <w:rFonts w:asciiTheme="majorBidi" w:hAnsiTheme="majorBidi" w:cstheme="majorBidi"/>
            <w:b/>
            <w:bCs/>
            <w:noProof/>
            <w:webHidden/>
          </w:rPr>
          <w:fldChar w:fldCharType="begin"/>
        </w:r>
        <w:r w:rsidR="00D327D3" w:rsidRPr="00D327D3">
          <w:rPr>
            <w:rStyle w:val="Hyperlink"/>
            <w:rFonts w:asciiTheme="majorBidi" w:hAnsiTheme="majorBidi" w:cstheme="majorBidi"/>
            <w:b/>
            <w:bCs/>
            <w:noProof/>
            <w:webHidden/>
          </w:rPr>
          <w:instrText xml:space="preserve"> PAGEREF _Toc233531339 \h </w:instrText>
        </w:r>
        <w:r w:rsidR="00D327D3" w:rsidRPr="00D327D3">
          <w:rPr>
            <w:rStyle w:val="Hyperlink"/>
            <w:rFonts w:asciiTheme="majorBidi" w:hAnsiTheme="majorBidi" w:cstheme="majorBidi"/>
            <w:b/>
            <w:bCs/>
            <w:noProof/>
            <w:webHidden/>
          </w:rPr>
        </w:r>
        <w:r w:rsidR="00D327D3" w:rsidRPr="00D327D3">
          <w:rPr>
            <w:rStyle w:val="Hyperlink"/>
            <w:rFonts w:asciiTheme="majorBidi" w:hAnsiTheme="majorBidi" w:cstheme="majorBidi"/>
            <w:b/>
            <w:bCs/>
            <w:noProof/>
            <w:webHidden/>
          </w:rPr>
          <w:fldChar w:fldCharType="separate"/>
        </w:r>
        <w:r w:rsidR="006E7242">
          <w:rPr>
            <w:rStyle w:val="Hyperlink"/>
            <w:rFonts w:asciiTheme="majorBidi" w:hAnsiTheme="majorBidi" w:cstheme="majorBidi"/>
            <w:b/>
            <w:bCs/>
            <w:noProof/>
            <w:webHidden/>
            <w:rtl/>
          </w:rPr>
          <w:t>39</w:t>
        </w:r>
        <w:r w:rsidR="00D327D3" w:rsidRPr="00D327D3">
          <w:rPr>
            <w:rStyle w:val="Hyperlink"/>
            <w:rFonts w:asciiTheme="majorBidi" w:hAnsiTheme="majorBidi" w:cstheme="majorBidi"/>
            <w:b/>
            <w:bCs/>
            <w:noProof/>
            <w:webHidden/>
          </w:rPr>
          <w:fldChar w:fldCharType="end"/>
        </w:r>
      </w:hyperlink>
    </w:p>
    <w:p w14:paraId="7121898A" w14:textId="6451111C" w:rsidR="00D327D3" w:rsidRPr="00D327D3" w:rsidRDefault="00C90F69" w:rsidP="00D327D3">
      <w:pPr>
        <w:pStyle w:val="TableofFigures"/>
        <w:tabs>
          <w:tab w:val="right" w:leader="dot" w:pos="9350"/>
        </w:tabs>
        <w:bidi/>
        <w:spacing w:line="360" w:lineRule="auto"/>
        <w:rPr>
          <w:rStyle w:val="Hyperlink"/>
          <w:rFonts w:asciiTheme="majorBidi" w:hAnsiTheme="majorBidi" w:cstheme="majorBidi"/>
          <w:b/>
          <w:bCs/>
          <w:noProof/>
        </w:rPr>
      </w:pPr>
      <w:hyperlink w:anchor="_Toc233531340" w:history="1">
        <w:r w:rsidR="00D327D3" w:rsidRPr="00AD2051">
          <w:rPr>
            <w:rStyle w:val="Hyperlink"/>
            <w:rFonts w:asciiTheme="majorBidi" w:hAnsiTheme="majorBidi" w:cstheme="majorBidi"/>
            <w:b/>
            <w:bCs/>
            <w:noProof/>
            <w:rtl/>
          </w:rPr>
          <w:t>جدول 10 حصر الدراسات السابقة في المحور الرابع</w:t>
        </w:r>
        <w:r w:rsidR="00D327D3" w:rsidRPr="00D327D3">
          <w:rPr>
            <w:rStyle w:val="Hyperlink"/>
            <w:rFonts w:asciiTheme="majorBidi" w:hAnsiTheme="majorBidi" w:cstheme="majorBidi"/>
            <w:b/>
            <w:bCs/>
            <w:noProof/>
            <w:webHidden/>
          </w:rPr>
          <w:tab/>
        </w:r>
        <w:r w:rsidR="00D327D3" w:rsidRPr="00D327D3">
          <w:rPr>
            <w:rStyle w:val="Hyperlink"/>
            <w:rFonts w:asciiTheme="majorBidi" w:hAnsiTheme="majorBidi" w:cstheme="majorBidi"/>
            <w:b/>
            <w:bCs/>
            <w:noProof/>
            <w:webHidden/>
          </w:rPr>
          <w:fldChar w:fldCharType="begin"/>
        </w:r>
        <w:r w:rsidR="00D327D3" w:rsidRPr="00D327D3">
          <w:rPr>
            <w:rStyle w:val="Hyperlink"/>
            <w:rFonts w:asciiTheme="majorBidi" w:hAnsiTheme="majorBidi" w:cstheme="majorBidi"/>
            <w:b/>
            <w:bCs/>
            <w:noProof/>
            <w:webHidden/>
          </w:rPr>
          <w:instrText xml:space="preserve"> PAGEREF _Toc233531340 \h </w:instrText>
        </w:r>
        <w:r w:rsidR="00D327D3" w:rsidRPr="00D327D3">
          <w:rPr>
            <w:rStyle w:val="Hyperlink"/>
            <w:rFonts w:asciiTheme="majorBidi" w:hAnsiTheme="majorBidi" w:cstheme="majorBidi"/>
            <w:b/>
            <w:bCs/>
            <w:noProof/>
            <w:webHidden/>
          </w:rPr>
        </w:r>
        <w:r w:rsidR="00D327D3" w:rsidRPr="00D327D3">
          <w:rPr>
            <w:rStyle w:val="Hyperlink"/>
            <w:rFonts w:asciiTheme="majorBidi" w:hAnsiTheme="majorBidi" w:cstheme="majorBidi"/>
            <w:b/>
            <w:bCs/>
            <w:noProof/>
            <w:webHidden/>
          </w:rPr>
          <w:fldChar w:fldCharType="separate"/>
        </w:r>
        <w:r w:rsidR="006E7242">
          <w:rPr>
            <w:rStyle w:val="Hyperlink"/>
            <w:rFonts w:asciiTheme="majorBidi" w:hAnsiTheme="majorBidi" w:cstheme="majorBidi"/>
            <w:b/>
            <w:bCs/>
            <w:noProof/>
            <w:webHidden/>
            <w:rtl/>
          </w:rPr>
          <w:t>43</w:t>
        </w:r>
        <w:r w:rsidR="00D327D3" w:rsidRPr="00D327D3">
          <w:rPr>
            <w:rStyle w:val="Hyperlink"/>
            <w:rFonts w:asciiTheme="majorBidi" w:hAnsiTheme="majorBidi" w:cstheme="majorBidi"/>
            <w:b/>
            <w:bCs/>
            <w:noProof/>
            <w:webHidden/>
          </w:rPr>
          <w:fldChar w:fldCharType="end"/>
        </w:r>
      </w:hyperlink>
    </w:p>
    <w:p w14:paraId="2EA666D3" w14:textId="44429960" w:rsidR="00D327D3" w:rsidRPr="00D327D3" w:rsidRDefault="00C90F69" w:rsidP="00D327D3">
      <w:pPr>
        <w:pStyle w:val="TableofFigures"/>
        <w:tabs>
          <w:tab w:val="right" w:leader="dot" w:pos="9350"/>
        </w:tabs>
        <w:bidi/>
        <w:spacing w:line="360" w:lineRule="auto"/>
        <w:rPr>
          <w:rStyle w:val="Hyperlink"/>
          <w:rFonts w:asciiTheme="majorBidi" w:hAnsiTheme="majorBidi" w:cstheme="majorBidi"/>
          <w:b/>
          <w:bCs/>
          <w:noProof/>
        </w:rPr>
      </w:pPr>
      <w:hyperlink w:anchor="_Toc233531341" w:history="1">
        <w:r w:rsidR="00D327D3" w:rsidRPr="00AD2051">
          <w:rPr>
            <w:rStyle w:val="Hyperlink"/>
            <w:rFonts w:asciiTheme="majorBidi" w:hAnsiTheme="majorBidi" w:cstheme="majorBidi"/>
            <w:b/>
            <w:bCs/>
            <w:noProof/>
            <w:rtl/>
          </w:rPr>
          <w:t>جدول 11 حصر الدراسات السابقة في المحور الخامس</w:t>
        </w:r>
        <w:r w:rsidR="00D327D3" w:rsidRPr="00D327D3">
          <w:rPr>
            <w:rStyle w:val="Hyperlink"/>
            <w:rFonts w:asciiTheme="majorBidi" w:hAnsiTheme="majorBidi" w:cstheme="majorBidi"/>
            <w:b/>
            <w:bCs/>
            <w:noProof/>
            <w:webHidden/>
          </w:rPr>
          <w:tab/>
        </w:r>
        <w:r w:rsidR="00D327D3" w:rsidRPr="00D327D3">
          <w:rPr>
            <w:rStyle w:val="Hyperlink"/>
            <w:rFonts w:asciiTheme="majorBidi" w:hAnsiTheme="majorBidi" w:cstheme="majorBidi"/>
            <w:b/>
            <w:bCs/>
            <w:noProof/>
            <w:webHidden/>
          </w:rPr>
          <w:fldChar w:fldCharType="begin"/>
        </w:r>
        <w:r w:rsidR="00D327D3" w:rsidRPr="00D327D3">
          <w:rPr>
            <w:rStyle w:val="Hyperlink"/>
            <w:rFonts w:asciiTheme="majorBidi" w:hAnsiTheme="majorBidi" w:cstheme="majorBidi"/>
            <w:b/>
            <w:bCs/>
            <w:noProof/>
            <w:webHidden/>
          </w:rPr>
          <w:instrText xml:space="preserve"> PAGEREF _Toc233531341 \h </w:instrText>
        </w:r>
        <w:r w:rsidR="00D327D3" w:rsidRPr="00D327D3">
          <w:rPr>
            <w:rStyle w:val="Hyperlink"/>
            <w:rFonts w:asciiTheme="majorBidi" w:hAnsiTheme="majorBidi" w:cstheme="majorBidi"/>
            <w:b/>
            <w:bCs/>
            <w:noProof/>
            <w:webHidden/>
          </w:rPr>
        </w:r>
        <w:r w:rsidR="00D327D3" w:rsidRPr="00D327D3">
          <w:rPr>
            <w:rStyle w:val="Hyperlink"/>
            <w:rFonts w:asciiTheme="majorBidi" w:hAnsiTheme="majorBidi" w:cstheme="majorBidi"/>
            <w:b/>
            <w:bCs/>
            <w:noProof/>
            <w:webHidden/>
          </w:rPr>
          <w:fldChar w:fldCharType="separate"/>
        </w:r>
        <w:r w:rsidR="006E7242">
          <w:rPr>
            <w:rStyle w:val="Hyperlink"/>
            <w:rFonts w:asciiTheme="majorBidi" w:hAnsiTheme="majorBidi" w:cstheme="majorBidi"/>
            <w:b/>
            <w:bCs/>
            <w:noProof/>
            <w:webHidden/>
            <w:rtl/>
          </w:rPr>
          <w:t>47</w:t>
        </w:r>
        <w:r w:rsidR="00D327D3" w:rsidRPr="00D327D3">
          <w:rPr>
            <w:rStyle w:val="Hyperlink"/>
            <w:rFonts w:asciiTheme="majorBidi" w:hAnsiTheme="majorBidi" w:cstheme="majorBidi"/>
            <w:b/>
            <w:bCs/>
            <w:noProof/>
            <w:webHidden/>
          </w:rPr>
          <w:fldChar w:fldCharType="end"/>
        </w:r>
      </w:hyperlink>
    </w:p>
    <w:p w14:paraId="40C37183" w14:textId="6748A144" w:rsidR="00D327D3" w:rsidRPr="00D327D3" w:rsidRDefault="00C90F69" w:rsidP="00D327D3">
      <w:pPr>
        <w:pStyle w:val="TableofFigures"/>
        <w:tabs>
          <w:tab w:val="right" w:leader="dot" w:pos="9350"/>
        </w:tabs>
        <w:bidi/>
        <w:spacing w:line="360" w:lineRule="auto"/>
        <w:rPr>
          <w:rStyle w:val="Hyperlink"/>
          <w:rFonts w:asciiTheme="majorBidi" w:hAnsiTheme="majorBidi" w:cstheme="majorBidi"/>
          <w:b/>
          <w:bCs/>
          <w:noProof/>
        </w:rPr>
      </w:pPr>
      <w:hyperlink w:anchor="_Toc233531342" w:history="1">
        <w:r w:rsidR="00D327D3" w:rsidRPr="00AD2051">
          <w:rPr>
            <w:rStyle w:val="Hyperlink"/>
            <w:rFonts w:asciiTheme="majorBidi" w:hAnsiTheme="majorBidi" w:cstheme="majorBidi"/>
            <w:b/>
            <w:bCs/>
            <w:noProof/>
            <w:rtl/>
          </w:rPr>
          <w:t>جدول 12 نتائج تحليل الدراسات السابقة في المحاور الخمسة</w:t>
        </w:r>
        <w:r w:rsidR="00D327D3" w:rsidRPr="00D327D3">
          <w:rPr>
            <w:rStyle w:val="Hyperlink"/>
            <w:rFonts w:asciiTheme="majorBidi" w:hAnsiTheme="majorBidi" w:cstheme="majorBidi"/>
            <w:b/>
            <w:bCs/>
            <w:noProof/>
            <w:webHidden/>
          </w:rPr>
          <w:tab/>
        </w:r>
        <w:r w:rsidR="00D327D3" w:rsidRPr="00D327D3">
          <w:rPr>
            <w:rStyle w:val="Hyperlink"/>
            <w:rFonts w:asciiTheme="majorBidi" w:hAnsiTheme="majorBidi" w:cstheme="majorBidi"/>
            <w:b/>
            <w:bCs/>
            <w:noProof/>
            <w:webHidden/>
          </w:rPr>
          <w:fldChar w:fldCharType="begin"/>
        </w:r>
        <w:r w:rsidR="00D327D3" w:rsidRPr="00D327D3">
          <w:rPr>
            <w:rStyle w:val="Hyperlink"/>
            <w:rFonts w:asciiTheme="majorBidi" w:hAnsiTheme="majorBidi" w:cstheme="majorBidi"/>
            <w:b/>
            <w:bCs/>
            <w:noProof/>
            <w:webHidden/>
          </w:rPr>
          <w:instrText xml:space="preserve"> PAGEREF _Toc233531342 \h </w:instrText>
        </w:r>
        <w:r w:rsidR="00D327D3" w:rsidRPr="00D327D3">
          <w:rPr>
            <w:rStyle w:val="Hyperlink"/>
            <w:rFonts w:asciiTheme="majorBidi" w:hAnsiTheme="majorBidi" w:cstheme="majorBidi"/>
            <w:b/>
            <w:bCs/>
            <w:noProof/>
            <w:webHidden/>
          </w:rPr>
        </w:r>
        <w:r w:rsidR="00D327D3" w:rsidRPr="00D327D3">
          <w:rPr>
            <w:rStyle w:val="Hyperlink"/>
            <w:rFonts w:asciiTheme="majorBidi" w:hAnsiTheme="majorBidi" w:cstheme="majorBidi"/>
            <w:b/>
            <w:bCs/>
            <w:noProof/>
            <w:webHidden/>
          </w:rPr>
          <w:fldChar w:fldCharType="separate"/>
        </w:r>
        <w:r w:rsidR="006E7242">
          <w:rPr>
            <w:rStyle w:val="Hyperlink"/>
            <w:rFonts w:asciiTheme="majorBidi" w:hAnsiTheme="majorBidi" w:cstheme="majorBidi"/>
            <w:b/>
            <w:bCs/>
            <w:noProof/>
            <w:webHidden/>
            <w:rtl/>
          </w:rPr>
          <w:t>51</w:t>
        </w:r>
        <w:r w:rsidR="00D327D3" w:rsidRPr="00D327D3">
          <w:rPr>
            <w:rStyle w:val="Hyperlink"/>
            <w:rFonts w:asciiTheme="majorBidi" w:hAnsiTheme="majorBidi" w:cstheme="majorBidi"/>
            <w:b/>
            <w:bCs/>
            <w:noProof/>
            <w:webHidden/>
          </w:rPr>
          <w:fldChar w:fldCharType="end"/>
        </w:r>
      </w:hyperlink>
    </w:p>
    <w:p w14:paraId="24E685A9" w14:textId="35EDB981" w:rsidR="00D327D3" w:rsidRPr="00D327D3" w:rsidRDefault="00C90F69" w:rsidP="00D327D3">
      <w:pPr>
        <w:pStyle w:val="TableofFigures"/>
        <w:tabs>
          <w:tab w:val="right" w:leader="dot" w:pos="9350"/>
        </w:tabs>
        <w:bidi/>
        <w:spacing w:line="360" w:lineRule="auto"/>
        <w:rPr>
          <w:rStyle w:val="Hyperlink"/>
          <w:rFonts w:asciiTheme="majorBidi" w:hAnsiTheme="majorBidi" w:cstheme="majorBidi"/>
          <w:b/>
          <w:bCs/>
          <w:noProof/>
        </w:rPr>
      </w:pPr>
      <w:hyperlink w:anchor="_Toc233531343" w:history="1">
        <w:r w:rsidR="00D327D3" w:rsidRPr="00AD2051">
          <w:rPr>
            <w:rStyle w:val="Hyperlink"/>
            <w:rFonts w:asciiTheme="majorBidi" w:hAnsiTheme="majorBidi" w:cstheme="majorBidi"/>
            <w:b/>
            <w:bCs/>
            <w:noProof/>
            <w:rtl/>
          </w:rPr>
          <w:t xml:space="preserve">جدول 13 </w:t>
        </w:r>
        <w:r w:rsidR="00D327D3" w:rsidRPr="00D327D3">
          <w:rPr>
            <w:rStyle w:val="Hyperlink"/>
            <w:rFonts w:asciiTheme="majorBidi" w:hAnsiTheme="majorBidi" w:cstheme="majorBidi"/>
            <w:b/>
            <w:bCs/>
            <w:noProof/>
            <w:rtl/>
          </w:rPr>
          <w:t>مؤشرات قياس مقترحة لقياس تطبيق سجل المخاطر الرقمي</w:t>
        </w:r>
        <w:r w:rsidR="00D327D3" w:rsidRPr="00D327D3">
          <w:rPr>
            <w:rStyle w:val="Hyperlink"/>
            <w:rFonts w:asciiTheme="majorBidi" w:hAnsiTheme="majorBidi" w:cstheme="majorBidi"/>
            <w:b/>
            <w:bCs/>
            <w:noProof/>
            <w:webHidden/>
          </w:rPr>
          <w:tab/>
        </w:r>
        <w:r w:rsidR="00D327D3" w:rsidRPr="00D327D3">
          <w:rPr>
            <w:rStyle w:val="Hyperlink"/>
            <w:rFonts w:asciiTheme="majorBidi" w:hAnsiTheme="majorBidi" w:cstheme="majorBidi"/>
            <w:b/>
            <w:bCs/>
            <w:noProof/>
            <w:webHidden/>
          </w:rPr>
          <w:fldChar w:fldCharType="begin"/>
        </w:r>
        <w:r w:rsidR="00D327D3" w:rsidRPr="00D327D3">
          <w:rPr>
            <w:rStyle w:val="Hyperlink"/>
            <w:rFonts w:asciiTheme="majorBidi" w:hAnsiTheme="majorBidi" w:cstheme="majorBidi"/>
            <w:b/>
            <w:bCs/>
            <w:noProof/>
            <w:webHidden/>
          </w:rPr>
          <w:instrText xml:space="preserve"> PAGEREF _Toc233531343 \h </w:instrText>
        </w:r>
        <w:r w:rsidR="00D327D3" w:rsidRPr="00D327D3">
          <w:rPr>
            <w:rStyle w:val="Hyperlink"/>
            <w:rFonts w:asciiTheme="majorBidi" w:hAnsiTheme="majorBidi" w:cstheme="majorBidi"/>
            <w:b/>
            <w:bCs/>
            <w:noProof/>
            <w:webHidden/>
          </w:rPr>
        </w:r>
        <w:r w:rsidR="00D327D3" w:rsidRPr="00D327D3">
          <w:rPr>
            <w:rStyle w:val="Hyperlink"/>
            <w:rFonts w:asciiTheme="majorBidi" w:hAnsiTheme="majorBidi" w:cstheme="majorBidi"/>
            <w:b/>
            <w:bCs/>
            <w:noProof/>
            <w:webHidden/>
          </w:rPr>
          <w:fldChar w:fldCharType="separate"/>
        </w:r>
        <w:r w:rsidR="006E7242">
          <w:rPr>
            <w:rStyle w:val="Hyperlink"/>
            <w:rFonts w:asciiTheme="majorBidi" w:hAnsiTheme="majorBidi" w:cstheme="majorBidi"/>
            <w:b/>
            <w:bCs/>
            <w:noProof/>
            <w:webHidden/>
            <w:rtl/>
          </w:rPr>
          <w:t>53</w:t>
        </w:r>
        <w:r w:rsidR="00D327D3" w:rsidRPr="00D327D3">
          <w:rPr>
            <w:rStyle w:val="Hyperlink"/>
            <w:rFonts w:asciiTheme="majorBidi" w:hAnsiTheme="majorBidi" w:cstheme="majorBidi"/>
            <w:b/>
            <w:bCs/>
            <w:noProof/>
            <w:webHidden/>
          </w:rPr>
          <w:fldChar w:fldCharType="end"/>
        </w:r>
      </w:hyperlink>
    </w:p>
    <w:p w14:paraId="3AA25A6B" w14:textId="190DCE6D" w:rsidR="00D327D3" w:rsidRPr="00D327D3" w:rsidRDefault="00C90F69" w:rsidP="00D327D3">
      <w:pPr>
        <w:pStyle w:val="TableofFigures"/>
        <w:tabs>
          <w:tab w:val="right" w:leader="dot" w:pos="9350"/>
        </w:tabs>
        <w:bidi/>
        <w:spacing w:line="360" w:lineRule="auto"/>
        <w:rPr>
          <w:rStyle w:val="Hyperlink"/>
          <w:rFonts w:asciiTheme="majorBidi" w:hAnsiTheme="majorBidi" w:cstheme="majorBidi"/>
          <w:b/>
          <w:bCs/>
          <w:noProof/>
        </w:rPr>
      </w:pPr>
      <w:hyperlink w:anchor="_Toc233531344" w:history="1">
        <w:r w:rsidR="00D327D3" w:rsidRPr="00AD2051">
          <w:rPr>
            <w:rStyle w:val="Hyperlink"/>
            <w:rFonts w:asciiTheme="majorBidi" w:hAnsiTheme="majorBidi" w:cstheme="majorBidi"/>
            <w:b/>
            <w:bCs/>
            <w:noProof/>
            <w:rtl/>
          </w:rPr>
          <w:t>جدول 14 تصنيف البيانات المطلوب جمعها وتحليلها</w:t>
        </w:r>
        <w:r w:rsidR="00D327D3" w:rsidRPr="00D327D3">
          <w:rPr>
            <w:rStyle w:val="Hyperlink"/>
            <w:rFonts w:asciiTheme="majorBidi" w:hAnsiTheme="majorBidi" w:cstheme="majorBidi"/>
            <w:b/>
            <w:bCs/>
            <w:noProof/>
            <w:webHidden/>
          </w:rPr>
          <w:tab/>
        </w:r>
        <w:r w:rsidR="00D327D3" w:rsidRPr="00D327D3">
          <w:rPr>
            <w:rStyle w:val="Hyperlink"/>
            <w:rFonts w:asciiTheme="majorBidi" w:hAnsiTheme="majorBidi" w:cstheme="majorBidi"/>
            <w:b/>
            <w:bCs/>
            <w:noProof/>
            <w:webHidden/>
          </w:rPr>
          <w:fldChar w:fldCharType="begin"/>
        </w:r>
        <w:r w:rsidR="00D327D3" w:rsidRPr="00D327D3">
          <w:rPr>
            <w:rStyle w:val="Hyperlink"/>
            <w:rFonts w:asciiTheme="majorBidi" w:hAnsiTheme="majorBidi" w:cstheme="majorBidi"/>
            <w:b/>
            <w:bCs/>
            <w:noProof/>
            <w:webHidden/>
          </w:rPr>
          <w:instrText xml:space="preserve"> PAGEREF _Toc233531344 \h </w:instrText>
        </w:r>
        <w:r w:rsidR="00D327D3" w:rsidRPr="00D327D3">
          <w:rPr>
            <w:rStyle w:val="Hyperlink"/>
            <w:rFonts w:asciiTheme="majorBidi" w:hAnsiTheme="majorBidi" w:cstheme="majorBidi"/>
            <w:b/>
            <w:bCs/>
            <w:noProof/>
            <w:webHidden/>
          </w:rPr>
        </w:r>
        <w:r w:rsidR="00D327D3" w:rsidRPr="00D327D3">
          <w:rPr>
            <w:rStyle w:val="Hyperlink"/>
            <w:rFonts w:asciiTheme="majorBidi" w:hAnsiTheme="majorBidi" w:cstheme="majorBidi"/>
            <w:b/>
            <w:bCs/>
            <w:noProof/>
            <w:webHidden/>
          </w:rPr>
          <w:fldChar w:fldCharType="separate"/>
        </w:r>
        <w:r w:rsidR="006E7242">
          <w:rPr>
            <w:rStyle w:val="Hyperlink"/>
            <w:rFonts w:asciiTheme="majorBidi" w:hAnsiTheme="majorBidi" w:cstheme="majorBidi"/>
            <w:b/>
            <w:bCs/>
            <w:noProof/>
            <w:webHidden/>
            <w:rtl/>
          </w:rPr>
          <w:t>57</w:t>
        </w:r>
        <w:r w:rsidR="00D327D3" w:rsidRPr="00D327D3">
          <w:rPr>
            <w:rStyle w:val="Hyperlink"/>
            <w:rFonts w:asciiTheme="majorBidi" w:hAnsiTheme="majorBidi" w:cstheme="majorBidi"/>
            <w:b/>
            <w:bCs/>
            <w:noProof/>
            <w:webHidden/>
          </w:rPr>
          <w:fldChar w:fldCharType="end"/>
        </w:r>
      </w:hyperlink>
    </w:p>
    <w:p w14:paraId="0173934A" w14:textId="51ED3870" w:rsidR="00D327D3" w:rsidRPr="00D327D3" w:rsidRDefault="00C90F69" w:rsidP="00D327D3">
      <w:pPr>
        <w:pStyle w:val="TableofFigures"/>
        <w:tabs>
          <w:tab w:val="right" w:leader="dot" w:pos="9350"/>
        </w:tabs>
        <w:bidi/>
        <w:spacing w:line="360" w:lineRule="auto"/>
        <w:rPr>
          <w:rStyle w:val="Hyperlink"/>
          <w:rFonts w:asciiTheme="majorBidi" w:hAnsiTheme="majorBidi" w:cstheme="majorBidi"/>
          <w:b/>
          <w:bCs/>
          <w:noProof/>
        </w:rPr>
      </w:pPr>
      <w:hyperlink w:anchor="_Toc233531345" w:history="1">
        <w:r w:rsidR="00D327D3" w:rsidRPr="00AD2051">
          <w:rPr>
            <w:rStyle w:val="Hyperlink"/>
            <w:rFonts w:asciiTheme="majorBidi" w:hAnsiTheme="majorBidi" w:cstheme="majorBidi"/>
            <w:b/>
            <w:bCs/>
            <w:noProof/>
            <w:rtl/>
          </w:rPr>
          <w:t xml:space="preserve">جدول 15 </w:t>
        </w:r>
        <w:r w:rsidR="00D327D3" w:rsidRPr="00D327D3">
          <w:rPr>
            <w:rStyle w:val="Hyperlink"/>
            <w:rFonts w:asciiTheme="majorBidi" w:hAnsiTheme="majorBidi" w:cstheme="majorBidi"/>
            <w:b/>
            <w:bCs/>
            <w:noProof/>
            <w:rtl/>
          </w:rPr>
          <w:t>المنطلقات والأطر النظرية في مجال إدارة المخاطر</w:t>
        </w:r>
        <w:r w:rsidR="00D327D3" w:rsidRPr="00D327D3">
          <w:rPr>
            <w:rStyle w:val="Hyperlink"/>
            <w:rFonts w:asciiTheme="majorBidi" w:hAnsiTheme="majorBidi" w:cstheme="majorBidi"/>
            <w:b/>
            <w:bCs/>
            <w:noProof/>
            <w:webHidden/>
          </w:rPr>
          <w:tab/>
        </w:r>
        <w:r w:rsidR="00D327D3" w:rsidRPr="00D327D3">
          <w:rPr>
            <w:rStyle w:val="Hyperlink"/>
            <w:rFonts w:asciiTheme="majorBidi" w:hAnsiTheme="majorBidi" w:cstheme="majorBidi"/>
            <w:b/>
            <w:bCs/>
            <w:noProof/>
            <w:webHidden/>
          </w:rPr>
          <w:fldChar w:fldCharType="begin"/>
        </w:r>
        <w:r w:rsidR="00D327D3" w:rsidRPr="00D327D3">
          <w:rPr>
            <w:rStyle w:val="Hyperlink"/>
            <w:rFonts w:asciiTheme="majorBidi" w:hAnsiTheme="majorBidi" w:cstheme="majorBidi"/>
            <w:b/>
            <w:bCs/>
            <w:noProof/>
            <w:webHidden/>
          </w:rPr>
          <w:instrText xml:space="preserve"> PAGEREF _Toc233531345 \h </w:instrText>
        </w:r>
        <w:r w:rsidR="00D327D3" w:rsidRPr="00D327D3">
          <w:rPr>
            <w:rStyle w:val="Hyperlink"/>
            <w:rFonts w:asciiTheme="majorBidi" w:hAnsiTheme="majorBidi" w:cstheme="majorBidi"/>
            <w:b/>
            <w:bCs/>
            <w:noProof/>
            <w:webHidden/>
          </w:rPr>
        </w:r>
        <w:r w:rsidR="00D327D3" w:rsidRPr="00D327D3">
          <w:rPr>
            <w:rStyle w:val="Hyperlink"/>
            <w:rFonts w:asciiTheme="majorBidi" w:hAnsiTheme="majorBidi" w:cstheme="majorBidi"/>
            <w:b/>
            <w:bCs/>
            <w:noProof/>
            <w:webHidden/>
          </w:rPr>
          <w:fldChar w:fldCharType="separate"/>
        </w:r>
        <w:r w:rsidR="006E7242">
          <w:rPr>
            <w:rStyle w:val="Hyperlink"/>
            <w:rFonts w:asciiTheme="majorBidi" w:hAnsiTheme="majorBidi" w:cstheme="majorBidi"/>
            <w:b/>
            <w:bCs/>
            <w:noProof/>
            <w:webHidden/>
            <w:rtl/>
          </w:rPr>
          <w:t>58</w:t>
        </w:r>
        <w:r w:rsidR="00D327D3" w:rsidRPr="00D327D3">
          <w:rPr>
            <w:rStyle w:val="Hyperlink"/>
            <w:rFonts w:asciiTheme="majorBidi" w:hAnsiTheme="majorBidi" w:cstheme="majorBidi"/>
            <w:b/>
            <w:bCs/>
            <w:noProof/>
            <w:webHidden/>
          </w:rPr>
          <w:fldChar w:fldCharType="end"/>
        </w:r>
      </w:hyperlink>
    </w:p>
    <w:p w14:paraId="49E63E3F" w14:textId="189B1DF1" w:rsidR="00D327D3" w:rsidRPr="00D327D3" w:rsidRDefault="00C90F69" w:rsidP="00D327D3">
      <w:pPr>
        <w:pStyle w:val="TableofFigures"/>
        <w:tabs>
          <w:tab w:val="right" w:leader="dot" w:pos="9350"/>
        </w:tabs>
        <w:bidi/>
        <w:spacing w:line="360" w:lineRule="auto"/>
        <w:rPr>
          <w:rStyle w:val="Hyperlink"/>
          <w:rFonts w:asciiTheme="majorBidi" w:hAnsiTheme="majorBidi" w:cstheme="majorBidi"/>
          <w:b/>
          <w:bCs/>
          <w:noProof/>
        </w:rPr>
      </w:pPr>
      <w:hyperlink w:anchor="_Toc233531346" w:history="1">
        <w:r w:rsidR="00D327D3" w:rsidRPr="00AD2051">
          <w:rPr>
            <w:rStyle w:val="Hyperlink"/>
            <w:rFonts w:asciiTheme="majorBidi" w:hAnsiTheme="majorBidi" w:cstheme="majorBidi"/>
            <w:b/>
            <w:bCs/>
            <w:noProof/>
            <w:rtl/>
          </w:rPr>
          <w:t xml:space="preserve">جدول 16 </w:t>
        </w:r>
        <w:r w:rsidR="00D327D3" w:rsidRPr="00D327D3">
          <w:rPr>
            <w:rStyle w:val="Hyperlink"/>
            <w:rFonts w:asciiTheme="majorBidi" w:hAnsiTheme="majorBidi" w:cstheme="majorBidi"/>
            <w:b/>
            <w:bCs/>
            <w:noProof/>
            <w:rtl/>
          </w:rPr>
          <w:t>مخطط تقييم أثر مخاطر المشروع من إكسبرو</w:t>
        </w:r>
        <w:r w:rsidR="00D327D3" w:rsidRPr="00D327D3">
          <w:rPr>
            <w:rStyle w:val="Hyperlink"/>
            <w:rFonts w:asciiTheme="majorBidi" w:hAnsiTheme="majorBidi" w:cstheme="majorBidi"/>
            <w:b/>
            <w:bCs/>
            <w:noProof/>
            <w:webHidden/>
          </w:rPr>
          <w:tab/>
        </w:r>
        <w:r w:rsidR="00D327D3" w:rsidRPr="00D327D3">
          <w:rPr>
            <w:rStyle w:val="Hyperlink"/>
            <w:rFonts w:asciiTheme="majorBidi" w:hAnsiTheme="majorBidi" w:cstheme="majorBidi"/>
            <w:b/>
            <w:bCs/>
            <w:noProof/>
            <w:webHidden/>
          </w:rPr>
          <w:fldChar w:fldCharType="begin"/>
        </w:r>
        <w:r w:rsidR="00D327D3" w:rsidRPr="00D327D3">
          <w:rPr>
            <w:rStyle w:val="Hyperlink"/>
            <w:rFonts w:asciiTheme="majorBidi" w:hAnsiTheme="majorBidi" w:cstheme="majorBidi"/>
            <w:b/>
            <w:bCs/>
            <w:noProof/>
            <w:webHidden/>
          </w:rPr>
          <w:instrText xml:space="preserve"> PAGEREF _Toc233531346 \h </w:instrText>
        </w:r>
        <w:r w:rsidR="00D327D3" w:rsidRPr="00D327D3">
          <w:rPr>
            <w:rStyle w:val="Hyperlink"/>
            <w:rFonts w:asciiTheme="majorBidi" w:hAnsiTheme="majorBidi" w:cstheme="majorBidi"/>
            <w:b/>
            <w:bCs/>
            <w:noProof/>
            <w:webHidden/>
          </w:rPr>
        </w:r>
        <w:r w:rsidR="00D327D3" w:rsidRPr="00D327D3">
          <w:rPr>
            <w:rStyle w:val="Hyperlink"/>
            <w:rFonts w:asciiTheme="majorBidi" w:hAnsiTheme="majorBidi" w:cstheme="majorBidi"/>
            <w:b/>
            <w:bCs/>
            <w:noProof/>
            <w:webHidden/>
          </w:rPr>
          <w:fldChar w:fldCharType="separate"/>
        </w:r>
        <w:r w:rsidR="006E7242">
          <w:rPr>
            <w:rStyle w:val="Hyperlink"/>
            <w:rFonts w:asciiTheme="majorBidi" w:hAnsiTheme="majorBidi" w:cstheme="majorBidi"/>
            <w:b/>
            <w:bCs/>
            <w:noProof/>
            <w:webHidden/>
            <w:rtl/>
          </w:rPr>
          <w:t>61</w:t>
        </w:r>
        <w:r w:rsidR="00D327D3" w:rsidRPr="00D327D3">
          <w:rPr>
            <w:rStyle w:val="Hyperlink"/>
            <w:rFonts w:asciiTheme="majorBidi" w:hAnsiTheme="majorBidi" w:cstheme="majorBidi"/>
            <w:b/>
            <w:bCs/>
            <w:noProof/>
            <w:webHidden/>
          </w:rPr>
          <w:fldChar w:fldCharType="end"/>
        </w:r>
      </w:hyperlink>
    </w:p>
    <w:p w14:paraId="20EED1DA" w14:textId="35FC7974" w:rsidR="00D327D3" w:rsidRPr="00D327D3" w:rsidRDefault="00C90F69" w:rsidP="00D327D3">
      <w:pPr>
        <w:pStyle w:val="TableofFigures"/>
        <w:tabs>
          <w:tab w:val="right" w:leader="dot" w:pos="9350"/>
        </w:tabs>
        <w:bidi/>
        <w:spacing w:line="360" w:lineRule="auto"/>
        <w:rPr>
          <w:rStyle w:val="Hyperlink"/>
          <w:rFonts w:asciiTheme="majorBidi" w:hAnsiTheme="majorBidi" w:cstheme="majorBidi"/>
          <w:b/>
          <w:bCs/>
          <w:noProof/>
        </w:rPr>
      </w:pPr>
      <w:hyperlink w:anchor="_Toc233531347" w:history="1">
        <w:r w:rsidR="00D327D3" w:rsidRPr="00AD2051">
          <w:rPr>
            <w:rStyle w:val="Hyperlink"/>
            <w:rFonts w:asciiTheme="majorBidi" w:hAnsiTheme="majorBidi" w:cstheme="majorBidi"/>
            <w:b/>
            <w:bCs/>
            <w:noProof/>
            <w:rtl/>
          </w:rPr>
          <w:t xml:space="preserve">جدول 17 </w:t>
        </w:r>
        <w:r w:rsidR="00D327D3" w:rsidRPr="00D327D3">
          <w:rPr>
            <w:rStyle w:val="Hyperlink"/>
            <w:rFonts w:asciiTheme="majorBidi" w:hAnsiTheme="majorBidi" w:cstheme="majorBidi"/>
            <w:b/>
            <w:bCs/>
            <w:noProof/>
            <w:rtl/>
          </w:rPr>
          <w:t>مصفوفة المخاطر بالمشروع من إكسبرو</w:t>
        </w:r>
        <w:r w:rsidR="00D327D3" w:rsidRPr="00D327D3">
          <w:rPr>
            <w:rStyle w:val="Hyperlink"/>
            <w:rFonts w:asciiTheme="majorBidi" w:hAnsiTheme="majorBidi" w:cstheme="majorBidi"/>
            <w:b/>
            <w:bCs/>
            <w:noProof/>
            <w:webHidden/>
          </w:rPr>
          <w:tab/>
        </w:r>
        <w:r w:rsidR="00D327D3" w:rsidRPr="00D327D3">
          <w:rPr>
            <w:rStyle w:val="Hyperlink"/>
            <w:rFonts w:asciiTheme="majorBidi" w:hAnsiTheme="majorBidi" w:cstheme="majorBidi"/>
            <w:b/>
            <w:bCs/>
            <w:noProof/>
            <w:webHidden/>
          </w:rPr>
          <w:fldChar w:fldCharType="begin"/>
        </w:r>
        <w:r w:rsidR="00D327D3" w:rsidRPr="00D327D3">
          <w:rPr>
            <w:rStyle w:val="Hyperlink"/>
            <w:rFonts w:asciiTheme="majorBidi" w:hAnsiTheme="majorBidi" w:cstheme="majorBidi"/>
            <w:b/>
            <w:bCs/>
            <w:noProof/>
            <w:webHidden/>
          </w:rPr>
          <w:instrText xml:space="preserve"> PAGEREF _Toc233531347 \h </w:instrText>
        </w:r>
        <w:r w:rsidR="00D327D3" w:rsidRPr="00D327D3">
          <w:rPr>
            <w:rStyle w:val="Hyperlink"/>
            <w:rFonts w:asciiTheme="majorBidi" w:hAnsiTheme="majorBidi" w:cstheme="majorBidi"/>
            <w:b/>
            <w:bCs/>
            <w:noProof/>
            <w:webHidden/>
          </w:rPr>
        </w:r>
        <w:r w:rsidR="00D327D3" w:rsidRPr="00D327D3">
          <w:rPr>
            <w:rStyle w:val="Hyperlink"/>
            <w:rFonts w:asciiTheme="majorBidi" w:hAnsiTheme="majorBidi" w:cstheme="majorBidi"/>
            <w:b/>
            <w:bCs/>
            <w:noProof/>
            <w:webHidden/>
          </w:rPr>
          <w:fldChar w:fldCharType="separate"/>
        </w:r>
        <w:r w:rsidR="006E7242">
          <w:rPr>
            <w:rStyle w:val="Hyperlink"/>
            <w:rFonts w:asciiTheme="majorBidi" w:hAnsiTheme="majorBidi" w:cstheme="majorBidi"/>
            <w:b/>
            <w:bCs/>
            <w:noProof/>
            <w:webHidden/>
            <w:rtl/>
          </w:rPr>
          <w:t>63</w:t>
        </w:r>
        <w:r w:rsidR="00D327D3" w:rsidRPr="00D327D3">
          <w:rPr>
            <w:rStyle w:val="Hyperlink"/>
            <w:rFonts w:asciiTheme="majorBidi" w:hAnsiTheme="majorBidi" w:cstheme="majorBidi"/>
            <w:b/>
            <w:bCs/>
            <w:noProof/>
            <w:webHidden/>
          </w:rPr>
          <w:fldChar w:fldCharType="end"/>
        </w:r>
      </w:hyperlink>
    </w:p>
    <w:p w14:paraId="04F56AC5" w14:textId="01F8996E" w:rsidR="00D327D3" w:rsidRPr="00D327D3" w:rsidRDefault="00C90F69" w:rsidP="00D327D3">
      <w:pPr>
        <w:pStyle w:val="TableofFigures"/>
        <w:tabs>
          <w:tab w:val="right" w:leader="dot" w:pos="9350"/>
        </w:tabs>
        <w:bidi/>
        <w:spacing w:line="360" w:lineRule="auto"/>
        <w:rPr>
          <w:rStyle w:val="Hyperlink"/>
          <w:rFonts w:asciiTheme="majorBidi" w:hAnsiTheme="majorBidi" w:cstheme="majorBidi"/>
          <w:b/>
          <w:bCs/>
          <w:noProof/>
        </w:rPr>
      </w:pPr>
      <w:hyperlink w:anchor="_Toc233531348" w:history="1">
        <w:r w:rsidR="00D327D3" w:rsidRPr="00AD2051">
          <w:rPr>
            <w:rStyle w:val="Hyperlink"/>
            <w:rFonts w:asciiTheme="majorBidi" w:hAnsiTheme="majorBidi" w:cstheme="majorBidi"/>
            <w:b/>
            <w:bCs/>
            <w:noProof/>
            <w:rtl/>
          </w:rPr>
          <w:t xml:space="preserve">جدول 16 </w:t>
        </w:r>
        <w:r w:rsidR="00D327D3" w:rsidRPr="00D327D3">
          <w:rPr>
            <w:rStyle w:val="Hyperlink"/>
            <w:rFonts w:asciiTheme="majorBidi" w:hAnsiTheme="majorBidi" w:cstheme="majorBidi"/>
            <w:b/>
            <w:bCs/>
            <w:noProof/>
            <w:rtl/>
          </w:rPr>
          <w:t>ربط الفرضيات مع المتغيرات وتحديد أساليب الاختبار الإحصائية</w:t>
        </w:r>
        <w:r w:rsidR="00D327D3" w:rsidRPr="00D327D3">
          <w:rPr>
            <w:rStyle w:val="Hyperlink"/>
            <w:rFonts w:asciiTheme="majorBidi" w:hAnsiTheme="majorBidi" w:cstheme="majorBidi"/>
            <w:b/>
            <w:bCs/>
            <w:noProof/>
            <w:webHidden/>
          </w:rPr>
          <w:tab/>
        </w:r>
        <w:r w:rsidR="00D327D3" w:rsidRPr="00D327D3">
          <w:rPr>
            <w:rStyle w:val="Hyperlink"/>
            <w:rFonts w:asciiTheme="majorBidi" w:hAnsiTheme="majorBidi" w:cstheme="majorBidi"/>
            <w:b/>
            <w:bCs/>
            <w:noProof/>
            <w:webHidden/>
          </w:rPr>
          <w:fldChar w:fldCharType="begin"/>
        </w:r>
        <w:r w:rsidR="00D327D3" w:rsidRPr="00D327D3">
          <w:rPr>
            <w:rStyle w:val="Hyperlink"/>
            <w:rFonts w:asciiTheme="majorBidi" w:hAnsiTheme="majorBidi" w:cstheme="majorBidi"/>
            <w:b/>
            <w:bCs/>
            <w:noProof/>
            <w:webHidden/>
          </w:rPr>
          <w:instrText xml:space="preserve"> PAGEREF _Toc233531348 \h </w:instrText>
        </w:r>
        <w:r w:rsidR="00D327D3" w:rsidRPr="00D327D3">
          <w:rPr>
            <w:rStyle w:val="Hyperlink"/>
            <w:rFonts w:asciiTheme="majorBidi" w:hAnsiTheme="majorBidi" w:cstheme="majorBidi"/>
            <w:b/>
            <w:bCs/>
            <w:noProof/>
            <w:webHidden/>
          </w:rPr>
        </w:r>
        <w:r w:rsidR="00D327D3" w:rsidRPr="00D327D3">
          <w:rPr>
            <w:rStyle w:val="Hyperlink"/>
            <w:rFonts w:asciiTheme="majorBidi" w:hAnsiTheme="majorBidi" w:cstheme="majorBidi"/>
            <w:b/>
            <w:bCs/>
            <w:noProof/>
            <w:webHidden/>
          </w:rPr>
          <w:fldChar w:fldCharType="separate"/>
        </w:r>
        <w:r w:rsidR="006E7242">
          <w:rPr>
            <w:rStyle w:val="Hyperlink"/>
            <w:rFonts w:asciiTheme="majorBidi" w:hAnsiTheme="majorBidi" w:cstheme="majorBidi"/>
            <w:b/>
            <w:bCs/>
            <w:noProof/>
            <w:webHidden/>
            <w:rtl/>
          </w:rPr>
          <w:t>66</w:t>
        </w:r>
        <w:r w:rsidR="00D327D3" w:rsidRPr="00D327D3">
          <w:rPr>
            <w:rStyle w:val="Hyperlink"/>
            <w:rFonts w:asciiTheme="majorBidi" w:hAnsiTheme="majorBidi" w:cstheme="majorBidi"/>
            <w:b/>
            <w:bCs/>
            <w:noProof/>
            <w:webHidden/>
          </w:rPr>
          <w:fldChar w:fldCharType="end"/>
        </w:r>
      </w:hyperlink>
    </w:p>
    <w:p w14:paraId="244451F4" w14:textId="560DC17C" w:rsidR="00281350" w:rsidRDefault="00F139BD" w:rsidP="00D327D3">
      <w:pPr>
        <w:pStyle w:val="TableofFigures"/>
        <w:tabs>
          <w:tab w:val="right" w:leader="dot" w:pos="9350"/>
        </w:tabs>
        <w:bidi/>
        <w:spacing w:line="360" w:lineRule="auto"/>
        <w:rPr>
          <w:rStyle w:val="Hyperlink"/>
          <w:rFonts w:asciiTheme="majorBidi" w:hAnsiTheme="majorBidi" w:cstheme="majorBidi"/>
          <w:b/>
          <w:bCs/>
          <w:rtl/>
        </w:rPr>
      </w:pPr>
      <w:r w:rsidRPr="00446EBC">
        <w:rPr>
          <w:rStyle w:val="Hyperlink"/>
          <w:rFonts w:asciiTheme="majorBidi" w:hAnsiTheme="majorBidi" w:cstheme="majorBidi"/>
          <w:b/>
          <w:bCs/>
          <w:rtl/>
        </w:rPr>
        <w:fldChar w:fldCharType="end"/>
      </w:r>
    </w:p>
    <w:p w14:paraId="4A547C76" w14:textId="77777777" w:rsidR="00281350" w:rsidRDefault="00281350" w:rsidP="00D327D3">
      <w:pPr>
        <w:pStyle w:val="TableofFigures"/>
        <w:tabs>
          <w:tab w:val="right" w:leader="dot" w:pos="9350"/>
        </w:tabs>
        <w:bidi/>
        <w:spacing w:line="360" w:lineRule="auto"/>
        <w:rPr>
          <w:rStyle w:val="Hyperlink"/>
          <w:rFonts w:asciiTheme="majorBidi" w:hAnsiTheme="majorBidi" w:cstheme="majorBidi"/>
          <w:b/>
          <w:bCs/>
          <w:rtl/>
        </w:rPr>
      </w:pPr>
      <w:r>
        <w:rPr>
          <w:rStyle w:val="Hyperlink"/>
          <w:rFonts w:asciiTheme="majorBidi" w:hAnsiTheme="majorBidi" w:cstheme="majorBidi"/>
          <w:b/>
          <w:bCs/>
          <w:rtl/>
        </w:rPr>
        <w:br w:type="page"/>
      </w:r>
    </w:p>
    <w:p w14:paraId="35314841" w14:textId="51CDF5FB" w:rsidR="00F139BD" w:rsidRPr="00446EBC" w:rsidRDefault="00F139BD" w:rsidP="0070074D">
      <w:pPr>
        <w:pStyle w:val="TOCHeading"/>
        <w:spacing w:line="360" w:lineRule="auto"/>
        <w:rPr>
          <w:rFonts w:asciiTheme="majorBidi" w:hAnsiTheme="majorBidi"/>
          <w:rtl/>
        </w:rPr>
      </w:pPr>
      <w:r w:rsidRPr="00446EBC">
        <w:rPr>
          <w:rFonts w:asciiTheme="majorBidi" w:hAnsiTheme="majorBidi"/>
          <w:rtl/>
        </w:rPr>
        <w:lastRenderedPageBreak/>
        <w:t>قائمة الأشكال</w:t>
      </w:r>
    </w:p>
    <w:p w14:paraId="636FECCB" w14:textId="02D47106" w:rsidR="000308F1" w:rsidRPr="000308F1" w:rsidRDefault="00F139BD" w:rsidP="000308F1">
      <w:pPr>
        <w:pStyle w:val="TableofFigures"/>
        <w:tabs>
          <w:tab w:val="right" w:leader="dot" w:pos="9350"/>
        </w:tabs>
        <w:bidi/>
        <w:spacing w:line="360" w:lineRule="auto"/>
        <w:rPr>
          <w:rStyle w:val="Hyperlink"/>
          <w:rFonts w:asciiTheme="majorBidi" w:hAnsiTheme="majorBidi" w:cstheme="majorBidi"/>
          <w:b/>
          <w:bCs/>
        </w:rPr>
      </w:pPr>
      <w:r w:rsidRPr="00446EBC">
        <w:rPr>
          <w:rStyle w:val="Hyperlink"/>
          <w:rFonts w:asciiTheme="majorBidi" w:hAnsiTheme="majorBidi" w:cstheme="majorBidi"/>
          <w:b/>
          <w:bCs/>
          <w:rtl/>
        </w:rPr>
        <w:fldChar w:fldCharType="begin"/>
      </w:r>
      <w:r w:rsidRPr="00446EBC">
        <w:rPr>
          <w:rStyle w:val="Hyperlink"/>
          <w:rFonts w:asciiTheme="majorBidi" w:hAnsiTheme="majorBidi" w:cstheme="majorBidi"/>
          <w:b/>
          <w:bCs/>
          <w:rtl/>
        </w:rPr>
        <w:instrText xml:space="preserve"> </w:instrText>
      </w:r>
      <w:r w:rsidRPr="00446EBC">
        <w:rPr>
          <w:rStyle w:val="Hyperlink"/>
          <w:rFonts w:asciiTheme="majorBidi" w:hAnsiTheme="majorBidi" w:cstheme="majorBidi"/>
          <w:b/>
          <w:bCs/>
        </w:rPr>
        <w:instrText>TOC</w:instrText>
      </w:r>
      <w:r w:rsidRPr="00446EBC">
        <w:rPr>
          <w:rStyle w:val="Hyperlink"/>
          <w:rFonts w:asciiTheme="majorBidi" w:hAnsiTheme="majorBidi" w:cstheme="majorBidi"/>
          <w:b/>
          <w:bCs/>
          <w:rtl/>
        </w:rPr>
        <w:instrText xml:space="preserve"> \</w:instrText>
      </w:r>
      <w:r w:rsidRPr="00446EBC">
        <w:rPr>
          <w:rStyle w:val="Hyperlink"/>
          <w:rFonts w:asciiTheme="majorBidi" w:hAnsiTheme="majorBidi" w:cstheme="majorBidi"/>
          <w:b/>
          <w:bCs/>
        </w:rPr>
        <w:instrText>h \z \c</w:instrText>
      </w:r>
      <w:r w:rsidRPr="00446EBC">
        <w:rPr>
          <w:rStyle w:val="Hyperlink"/>
          <w:rFonts w:asciiTheme="majorBidi" w:hAnsiTheme="majorBidi" w:cstheme="majorBidi"/>
          <w:b/>
          <w:bCs/>
          <w:rtl/>
        </w:rPr>
        <w:instrText xml:space="preserve"> "شكل" </w:instrText>
      </w:r>
      <w:r w:rsidRPr="00446EBC">
        <w:rPr>
          <w:rStyle w:val="Hyperlink"/>
          <w:rFonts w:asciiTheme="majorBidi" w:hAnsiTheme="majorBidi" w:cstheme="majorBidi"/>
          <w:b/>
          <w:bCs/>
          <w:rtl/>
        </w:rPr>
        <w:fldChar w:fldCharType="separate"/>
      </w:r>
      <w:hyperlink w:anchor="_Toc234173073" w:history="1">
        <w:r w:rsidR="000308F1" w:rsidRPr="00BE6C75">
          <w:rPr>
            <w:rStyle w:val="Hyperlink"/>
            <w:rFonts w:asciiTheme="majorBidi" w:hAnsiTheme="majorBidi" w:cstheme="majorBidi"/>
            <w:b/>
            <w:bCs/>
            <w:noProof/>
            <w:rtl/>
          </w:rPr>
          <w:t>شكل 1 أهمية سجل المخاطر الرقمي في تحقيق الحوكمة والشفافية في القطاع البلدي</w:t>
        </w:r>
        <w:r w:rsidR="000308F1" w:rsidRPr="000308F1">
          <w:rPr>
            <w:rStyle w:val="Hyperlink"/>
            <w:rFonts w:asciiTheme="majorBidi" w:hAnsiTheme="majorBidi" w:cstheme="majorBidi"/>
            <w:b/>
            <w:bCs/>
            <w:webHidden/>
          </w:rPr>
          <w:tab/>
        </w:r>
        <w:r w:rsidR="000308F1" w:rsidRPr="000308F1">
          <w:rPr>
            <w:rStyle w:val="Hyperlink"/>
            <w:rFonts w:asciiTheme="majorBidi" w:hAnsiTheme="majorBidi" w:cstheme="majorBidi"/>
            <w:b/>
            <w:bCs/>
            <w:webHidden/>
          </w:rPr>
          <w:fldChar w:fldCharType="begin"/>
        </w:r>
        <w:r w:rsidR="000308F1" w:rsidRPr="000308F1">
          <w:rPr>
            <w:rStyle w:val="Hyperlink"/>
            <w:rFonts w:asciiTheme="majorBidi" w:hAnsiTheme="majorBidi" w:cstheme="majorBidi"/>
            <w:b/>
            <w:bCs/>
            <w:webHidden/>
          </w:rPr>
          <w:instrText xml:space="preserve"> PAGEREF _Toc234173073 \h </w:instrText>
        </w:r>
        <w:r w:rsidR="000308F1" w:rsidRPr="000308F1">
          <w:rPr>
            <w:rStyle w:val="Hyperlink"/>
            <w:rFonts w:asciiTheme="majorBidi" w:hAnsiTheme="majorBidi" w:cstheme="majorBidi"/>
            <w:b/>
            <w:bCs/>
            <w:webHidden/>
          </w:rPr>
        </w:r>
        <w:r w:rsidR="000308F1" w:rsidRPr="000308F1">
          <w:rPr>
            <w:rStyle w:val="Hyperlink"/>
            <w:rFonts w:asciiTheme="majorBidi" w:hAnsiTheme="majorBidi" w:cstheme="majorBidi"/>
            <w:b/>
            <w:bCs/>
            <w:webHidden/>
          </w:rPr>
          <w:fldChar w:fldCharType="separate"/>
        </w:r>
        <w:r w:rsidR="006E7242">
          <w:rPr>
            <w:rStyle w:val="Hyperlink"/>
            <w:rFonts w:asciiTheme="majorBidi" w:hAnsiTheme="majorBidi" w:cstheme="majorBidi"/>
            <w:b/>
            <w:bCs/>
            <w:noProof/>
            <w:webHidden/>
            <w:rtl/>
          </w:rPr>
          <w:t>8</w:t>
        </w:r>
        <w:r w:rsidR="000308F1" w:rsidRPr="000308F1">
          <w:rPr>
            <w:rStyle w:val="Hyperlink"/>
            <w:rFonts w:asciiTheme="majorBidi" w:hAnsiTheme="majorBidi" w:cstheme="majorBidi"/>
            <w:b/>
            <w:bCs/>
            <w:webHidden/>
          </w:rPr>
          <w:fldChar w:fldCharType="end"/>
        </w:r>
      </w:hyperlink>
    </w:p>
    <w:p w14:paraId="57DC07BA" w14:textId="553113BF" w:rsidR="000308F1" w:rsidRPr="000308F1" w:rsidRDefault="000308F1" w:rsidP="000308F1">
      <w:pPr>
        <w:pStyle w:val="TableofFigures"/>
        <w:tabs>
          <w:tab w:val="right" w:leader="dot" w:pos="9350"/>
        </w:tabs>
        <w:bidi/>
        <w:spacing w:line="360" w:lineRule="auto"/>
        <w:rPr>
          <w:rStyle w:val="Hyperlink"/>
          <w:rFonts w:asciiTheme="majorBidi" w:hAnsiTheme="majorBidi" w:cstheme="majorBidi"/>
          <w:b/>
          <w:bCs/>
        </w:rPr>
      </w:pPr>
      <w:hyperlink w:anchor="_Toc234173074" w:history="1">
        <w:r w:rsidRPr="00BE6C75">
          <w:rPr>
            <w:rStyle w:val="Hyperlink"/>
            <w:rFonts w:asciiTheme="majorBidi" w:hAnsiTheme="majorBidi" w:cstheme="majorBidi"/>
            <w:b/>
            <w:bCs/>
            <w:noProof/>
            <w:rtl/>
          </w:rPr>
          <w:t>شكل 2 تأثير غياب سجل المخاطر الرقمي في مشاريع القطاع البلدي</w:t>
        </w:r>
        <w:r w:rsidRPr="000308F1">
          <w:rPr>
            <w:rStyle w:val="Hyperlink"/>
            <w:rFonts w:asciiTheme="majorBidi" w:hAnsiTheme="majorBidi" w:cstheme="majorBidi"/>
            <w:b/>
            <w:bCs/>
            <w:webHidden/>
          </w:rPr>
          <w:tab/>
        </w:r>
        <w:r w:rsidRPr="000308F1">
          <w:rPr>
            <w:rStyle w:val="Hyperlink"/>
            <w:rFonts w:asciiTheme="majorBidi" w:hAnsiTheme="majorBidi" w:cstheme="majorBidi"/>
            <w:b/>
            <w:bCs/>
            <w:webHidden/>
          </w:rPr>
          <w:fldChar w:fldCharType="begin"/>
        </w:r>
        <w:r w:rsidRPr="000308F1">
          <w:rPr>
            <w:rStyle w:val="Hyperlink"/>
            <w:rFonts w:asciiTheme="majorBidi" w:hAnsiTheme="majorBidi" w:cstheme="majorBidi"/>
            <w:b/>
            <w:bCs/>
            <w:webHidden/>
          </w:rPr>
          <w:instrText xml:space="preserve"> PAGEREF _Toc234173074 \h </w:instrText>
        </w:r>
        <w:r w:rsidRPr="000308F1">
          <w:rPr>
            <w:rStyle w:val="Hyperlink"/>
            <w:rFonts w:asciiTheme="majorBidi" w:hAnsiTheme="majorBidi" w:cstheme="majorBidi"/>
            <w:b/>
            <w:bCs/>
            <w:webHidden/>
          </w:rPr>
        </w:r>
        <w:r w:rsidRPr="000308F1">
          <w:rPr>
            <w:rStyle w:val="Hyperlink"/>
            <w:rFonts w:asciiTheme="majorBidi" w:hAnsiTheme="majorBidi" w:cstheme="majorBidi"/>
            <w:b/>
            <w:bCs/>
            <w:webHidden/>
          </w:rPr>
          <w:fldChar w:fldCharType="separate"/>
        </w:r>
        <w:r w:rsidR="006E7242">
          <w:rPr>
            <w:rStyle w:val="Hyperlink"/>
            <w:rFonts w:asciiTheme="majorBidi" w:hAnsiTheme="majorBidi" w:cstheme="majorBidi"/>
            <w:b/>
            <w:bCs/>
            <w:noProof/>
            <w:webHidden/>
            <w:rtl/>
          </w:rPr>
          <w:t>10</w:t>
        </w:r>
        <w:r w:rsidRPr="000308F1">
          <w:rPr>
            <w:rStyle w:val="Hyperlink"/>
            <w:rFonts w:asciiTheme="majorBidi" w:hAnsiTheme="majorBidi" w:cstheme="majorBidi"/>
            <w:b/>
            <w:bCs/>
            <w:webHidden/>
          </w:rPr>
          <w:fldChar w:fldCharType="end"/>
        </w:r>
      </w:hyperlink>
    </w:p>
    <w:p w14:paraId="2F215E90" w14:textId="6BD6AC4F" w:rsidR="000308F1" w:rsidRPr="000308F1" w:rsidRDefault="000308F1" w:rsidP="000308F1">
      <w:pPr>
        <w:pStyle w:val="TableofFigures"/>
        <w:tabs>
          <w:tab w:val="right" w:leader="dot" w:pos="9350"/>
        </w:tabs>
        <w:bidi/>
        <w:spacing w:line="360" w:lineRule="auto"/>
        <w:rPr>
          <w:rStyle w:val="Hyperlink"/>
          <w:rFonts w:asciiTheme="majorBidi" w:hAnsiTheme="majorBidi" w:cstheme="majorBidi"/>
          <w:b/>
          <w:bCs/>
        </w:rPr>
      </w:pPr>
      <w:hyperlink w:anchor="_Toc234173075" w:history="1">
        <w:r w:rsidRPr="00BE6C75">
          <w:rPr>
            <w:rStyle w:val="Hyperlink"/>
            <w:rFonts w:asciiTheme="majorBidi" w:hAnsiTheme="majorBidi" w:cstheme="majorBidi"/>
            <w:b/>
            <w:bCs/>
            <w:noProof/>
            <w:rtl/>
          </w:rPr>
          <w:t>شكل 3 الأهمية النظرية والتطبيقية لسجل المخاطر الرقمي المقترح في الدراسة</w:t>
        </w:r>
        <w:r w:rsidRPr="000308F1">
          <w:rPr>
            <w:rStyle w:val="Hyperlink"/>
            <w:rFonts w:asciiTheme="majorBidi" w:hAnsiTheme="majorBidi" w:cstheme="majorBidi"/>
            <w:b/>
            <w:bCs/>
            <w:webHidden/>
          </w:rPr>
          <w:tab/>
        </w:r>
        <w:r w:rsidRPr="000308F1">
          <w:rPr>
            <w:rStyle w:val="Hyperlink"/>
            <w:rFonts w:asciiTheme="majorBidi" w:hAnsiTheme="majorBidi" w:cstheme="majorBidi"/>
            <w:b/>
            <w:bCs/>
            <w:webHidden/>
          </w:rPr>
          <w:fldChar w:fldCharType="begin"/>
        </w:r>
        <w:r w:rsidRPr="000308F1">
          <w:rPr>
            <w:rStyle w:val="Hyperlink"/>
            <w:rFonts w:asciiTheme="majorBidi" w:hAnsiTheme="majorBidi" w:cstheme="majorBidi"/>
            <w:b/>
            <w:bCs/>
            <w:webHidden/>
          </w:rPr>
          <w:instrText xml:space="preserve"> PAGEREF _Toc234173075 \h </w:instrText>
        </w:r>
        <w:r w:rsidRPr="000308F1">
          <w:rPr>
            <w:rStyle w:val="Hyperlink"/>
            <w:rFonts w:asciiTheme="majorBidi" w:hAnsiTheme="majorBidi" w:cstheme="majorBidi"/>
            <w:b/>
            <w:bCs/>
            <w:webHidden/>
          </w:rPr>
        </w:r>
        <w:r w:rsidRPr="000308F1">
          <w:rPr>
            <w:rStyle w:val="Hyperlink"/>
            <w:rFonts w:asciiTheme="majorBidi" w:hAnsiTheme="majorBidi" w:cstheme="majorBidi"/>
            <w:b/>
            <w:bCs/>
            <w:webHidden/>
          </w:rPr>
          <w:fldChar w:fldCharType="separate"/>
        </w:r>
        <w:r w:rsidR="006E7242">
          <w:rPr>
            <w:rStyle w:val="Hyperlink"/>
            <w:rFonts w:asciiTheme="majorBidi" w:hAnsiTheme="majorBidi" w:cstheme="majorBidi"/>
            <w:b/>
            <w:bCs/>
            <w:noProof/>
            <w:webHidden/>
            <w:rtl/>
          </w:rPr>
          <w:t>14</w:t>
        </w:r>
        <w:r w:rsidRPr="000308F1">
          <w:rPr>
            <w:rStyle w:val="Hyperlink"/>
            <w:rFonts w:asciiTheme="majorBidi" w:hAnsiTheme="majorBidi" w:cstheme="majorBidi"/>
            <w:b/>
            <w:bCs/>
            <w:webHidden/>
          </w:rPr>
          <w:fldChar w:fldCharType="end"/>
        </w:r>
      </w:hyperlink>
    </w:p>
    <w:p w14:paraId="2E3574AF" w14:textId="1F263DCE" w:rsidR="000308F1" w:rsidRPr="000308F1" w:rsidRDefault="000308F1" w:rsidP="000308F1">
      <w:pPr>
        <w:pStyle w:val="TableofFigures"/>
        <w:tabs>
          <w:tab w:val="right" w:leader="dot" w:pos="9350"/>
        </w:tabs>
        <w:bidi/>
        <w:spacing w:line="360" w:lineRule="auto"/>
        <w:rPr>
          <w:rStyle w:val="Hyperlink"/>
          <w:rFonts w:asciiTheme="majorBidi" w:hAnsiTheme="majorBidi" w:cstheme="majorBidi"/>
          <w:b/>
          <w:bCs/>
        </w:rPr>
      </w:pPr>
      <w:hyperlink w:anchor="_Toc234173076" w:history="1">
        <w:r w:rsidRPr="00BE6C75">
          <w:rPr>
            <w:rStyle w:val="Hyperlink"/>
            <w:rFonts w:asciiTheme="majorBidi" w:hAnsiTheme="majorBidi" w:cstheme="majorBidi"/>
            <w:b/>
            <w:bCs/>
            <w:noProof/>
            <w:rtl/>
          </w:rPr>
          <w:t>شكل 4 الإطار العام للدراسات السابقة</w:t>
        </w:r>
        <w:r w:rsidRPr="000308F1">
          <w:rPr>
            <w:rStyle w:val="Hyperlink"/>
            <w:rFonts w:asciiTheme="majorBidi" w:hAnsiTheme="majorBidi" w:cstheme="majorBidi"/>
            <w:b/>
            <w:bCs/>
            <w:webHidden/>
          </w:rPr>
          <w:tab/>
        </w:r>
        <w:r w:rsidRPr="000308F1">
          <w:rPr>
            <w:rStyle w:val="Hyperlink"/>
            <w:rFonts w:asciiTheme="majorBidi" w:hAnsiTheme="majorBidi" w:cstheme="majorBidi"/>
            <w:b/>
            <w:bCs/>
            <w:webHidden/>
          </w:rPr>
          <w:fldChar w:fldCharType="begin"/>
        </w:r>
        <w:r w:rsidRPr="000308F1">
          <w:rPr>
            <w:rStyle w:val="Hyperlink"/>
            <w:rFonts w:asciiTheme="majorBidi" w:hAnsiTheme="majorBidi" w:cstheme="majorBidi"/>
            <w:b/>
            <w:bCs/>
            <w:webHidden/>
          </w:rPr>
          <w:instrText xml:space="preserve"> PAGEREF _Toc234173076 \h </w:instrText>
        </w:r>
        <w:r w:rsidRPr="000308F1">
          <w:rPr>
            <w:rStyle w:val="Hyperlink"/>
            <w:rFonts w:asciiTheme="majorBidi" w:hAnsiTheme="majorBidi" w:cstheme="majorBidi"/>
            <w:b/>
            <w:bCs/>
            <w:webHidden/>
          </w:rPr>
        </w:r>
        <w:r w:rsidRPr="000308F1">
          <w:rPr>
            <w:rStyle w:val="Hyperlink"/>
            <w:rFonts w:asciiTheme="majorBidi" w:hAnsiTheme="majorBidi" w:cstheme="majorBidi"/>
            <w:b/>
            <w:bCs/>
            <w:webHidden/>
          </w:rPr>
          <w:fldChar w:fldCharType="separate"/>
        </w:r>
        <w:r w:rsidR="006E7242">
          <w:rPr>
            <w:rStyle w:val="Hyperlink"/>
            <w:rFonts w:asciiTheme="majorBidi" w:hAnsiTheme="majorBidi" w:cstheme="majorBidi"/>
            <w:b/>
            <w:bCs/>
            <w:noProof/>
            <w:webHidden/>
            <w:rtl/>
          </w:rPr>
          <w:t>21</w:t>
        </w:r>
        <w:r w:rsidRPr="000308F1">
          <w:rPr>
            <w:rStyle w:val="Hyperlink"/>
            <w:rFonts w:asciiTheme="majorBidi" w:hAnsiTheme="majorBidi" w:cstheme="majorBidi"/>
            <w:b/>
            <w:bCs/>
            <w:webHidden/>
          </w:rPr>
          <w:fldChar w:fldCharType="end"/>
        </w:r>
      </w:hyperlink>
    </w:p>
    <w:p w14:paraId="53CA2428" w14:textId="2825B584" w:rsidR="000308F1" w:rsidRPr="000308F1" w:rsidRDefault="000308F1" w:rsidP="000308F1">
      <w:pPr>
        <w:pStyle w:val="TableofFigures"/>
        <w:tabs>
          <w:tab w:val="right" w:leader="dot" w:pos="9350"/>
        </w:tabs>
        <w:bidi/>
        <w:spacing w:line="360" w:lineRule="auto"/>
        <w:rPr>
          <w:rStyle w:val="Hyperlink"/>
          <w:rFonts w:asciiTheme="majorBidi" w:hAnsiTheme="majorBidi" w:cstheme="majorBidi"/>
          <w:b/>
          <w:bCs/>
        </w:rPr>
      </w:pPr>
      <w:hyperlink w:anchor="_Toc234173077" w:history="1">
        <w:r w:rsidRPr="00BE6C75">
          <w:rPr>
            <w:rStyle w:val="Hyperlink"/>
            <w:rFonts w:asciiTheme="majorBidi" w:hAnsiTheme="majorBidi" w:cstheme="majorBidi"/>
            <w:b/>
            <w:bCs/>
            <w:noProof/>
            <w:rtl/>
          </w:rPr>
          <w:t>شكل 5 المحاور الخمسة لتحليل الدراسات السابقة</w:t>
        </w:r>
        <w:r w:rsidRPr="000308F1">
          <w:rPr>
            <w:rStyle w:val="Hyperlink"/>
            <w:rFonts w:asciiTheme="majorBidi" w:hAnsiTheme="majorBidi" w:cstheme="majorBidi"/>
            <w:b/>
            <w:bCs/>
            <w:webHidden/>
          </w:rPr>
          <w:tab/>
        </w:r>
        <w:r w:rsidRPr="000308F1">
          <w:rPr>
            <w:rStyle w:val="Hyperlink"/>
            <w:rFonts w:asciiTheme="majorBidi" w:hAnsiTheme="majorBidi" w:cstheme="majorBidi"/>
            <w:b/>
            <w:bCs/>
            <w:webHidden/>
          </w:rPr>
          <w:fldChar w:fldCharType="begin"/>
        </w:r>
        <w:r w:rsidRPr="000308F1">
          <w:rPr>
            <w:rStyle w:val="Hyperlink"/>
            <w:rFonts w:asciiTheme="majorBidi" w:hAnsiTheme="majorBidi" w:cstheme="majorBidi"/>
            <w:b/>
            <w:bCs/>
            <w:webHidden/>
          </w:rPr>
          <w:instrText xml:space="preserve"> PAGEREF _Toc234173077 \h </w:instrText>
        </w:r>
        <w:r w:rsidRPr="000308F1">
          <w:rPr>
            <w:rStyle w:val="Hyperlink"/>
            <w:rFonts w:asciiTheme="majorBidi" w:hAnsiTheme="majorBidi" w:cstheme="majorBidi"/>
            <w:b/>
            <w:bCs/>
            <w:webHidden/>
          </w:rPr>
        </w:r>
        <w:r w:rsidRPr="000308F1">
          <w:rPr>
            <w:rStyle w:val="Hyperlink"/>
            <w:rFonts w:asciiTheme="majorBidi" w:hAnsiTheme="majorBidi" w:cstheme="majorBidi"/>
            <w:b/>
            <w:bCs/>
            <w:webHidden/>
          </w:rPr>
          <w:fldChar w:fldCharType="separate"/>
        </w:r>
        <w:r w:rsidR="006E7242">
          <w:rPr>
            <w:rStyle w:val="Hyperlink"/>
            <w:rFonts w:asciiTheme="majorBidi" w:hAnsiTheme="majorBidi" w:cstheme="majorBidi"/>
            <w:b/>
            <w:bCs/>
            <w:noProof/>
            <w:webHidden/>
            <w:rtl/>
          </w:rPr>
          <w:t>27</w:t>
        </w:r>
        <w:r w:rsidRPr="000308F1">
          <w:rPr>
            <w:rStyle w:val="Hyperlink"/>
            <w:rFonts w:asciiTheme="majorBidi" w:hAnsiTheme="majorBidi" w:cstheme="majorBidi"/>
            <w:b/>
            <w:bCs/>
            <w:webHidden/>
          </w:rPr>
          <w:fldChar w:fldCharType="end"/>
        </w:r>
      </w:hyperlink>
    </w:p>
    <w:p w14:paraId="0CD9F06B" w14:textId="32BDD339" w:rsidR="000308F1" w:rsidRPr="000308F1" w:rsidRDefault="000308F1" w:rsidP="000308F1">
      <w:pPr>
        <w:pStyle w:val="TableofFigures"/>
        <w:tabs>
          <w:tab w:val="right" w:leader="dot" w:pos="9350"/>
        </w:tabs>
        <w:bidi/>
        <w:spacing w:line="360" w:lineRule="auto"/>
        <w:rPr>
          <w:rStyle w:val="Hyperlink"/>
          <w:rFonts w:asciiTheme="majorBidi" w:hAnsiTheme="majorBidi" w:cstheme="majorBidi"/>
          <w:b/>
          <w:bCs/>
        </w:rPr>
      </w:pPr>
      <w:hyperlink w:anchor="_Toc234173078" w:history="1">
        <w:r w:rsidRPr="00BE6C75">
          <w:rPr>
            <w:rStyle w:val="Hyperlink"/>
            <w:rFonts w:asciiTheme="majorBidi" w:hAnsiTheme="majorBidi" w:cstheme="majorBidi"/>
            <w:b/>
            <w:bCs/>
            <w:noProof/>
            <w:rtl/>
          </w:rPr>
          <w:t>شكل 6 تأثير استخدام سجل المخاطر الرقمي في مشاريع القطاع البلدي</w:t>
        </w:r>
        <w:r w:rsidRPr="000308F1">
          <w:rPr>
            <w:rStyle w:val="Hyperlink"/>
            <w:rFonts w:asciiTheme="majorBidi" w:hAnsiTheme="majorBidi" w:cstheme="majorBidi"/>
            <w:b/>
            <w:bCs/>
            <w:webHidden/>
          </w:rPr>
          <w:tab/>
        </w:r>
        <w:r w:rsidRPr="000308F1">
          <w:rPr>
            <w:rStyle w:val="Hyperlink"/>
            <w:rFonts w:asciiTheme="majorBidi" w:hAnsiTheme="majorBidi" w:cstheme="majorBidi"/>
            <w:b/>
            <w:bCs/>
            <w:webHidden/>
          </w:rPr>
          <w:fldChar w:fldCharType="begin"/>
        </w:r>
        <w:r w:rsidRPr="000308F1">
          <w:rPr>
            <w:rStyle w:val="Hyperlink"/>
            <w:rFonts w:asciiTheme="majorBidi" w:hAnsiTheme="majorBidi" w:cstheme="majorBidi"/>
            <w:b/>
            <w:bCs/>
            <w:webHidden/>
          </w:rPr>
          <w:instrText xml:space="preserve"> PAGEREF _Toc234173078 \h </w:instrText>
        </w:r>
        <w:r w:rsidRPr="000308F1">
          <w:rPr>
            <w:rStyle w:val="Hyperlink"/>
            <w:rFonts w:asciiTheme="majorBidi" w:hAnsiTheme="majorBidi" w:cstheme="majorBidi"/>
            <w:b/>
            <w:bCs/>
            <w:webHidden/>
          </w:rPr>
        </w:r>
        <w:r w:rsidRPr="000308F1">
          <w:rPr>
            <w:rStyle w:val="Hyperlink"/>
            <w:rFonts w:asciiTheme="majorBidi" w:hAnsiTheme="majorBidi" w:cstheme="majorBidi"/>
            <w:b/>
            <w:bCs/>
            <w:webHidden/>
          </w:rPr>
          <w:fldChar w:fldCharType="separate"/>
        </w:r>
        <w:r w:rsidR="006E7242">
          <w:rPr>
            <w:rStyle w:val="Hyperlink"/>
            <w:rFonts w:asciiTheme="majorBidi" w:hAnsiTheme="majorBidi" w:cstheme="majorBidi"/>
            <w:b/>
            <w:bCs/>
            <w:noProof/>
            <w:webHidden/>
            <w:rtl/>
          </w:rPr>
          <w:t>51</w:t>
        </w:r>
        <w:r w:rsidRPr="000308F1">
          <w:rPr>
            <w:rStyle w:val="Hyperlink"/>
            <w:rFonts w:asciiTheme="majorBidi" w:hAnsiTheme="majorBidi" w:cstheme="majorBidi"/>
            <w:b/>
            <w:bCs/>
            <w:webHidden/>
          </w:rPr>
          <w:fldChar w:fldCharType="end"/>
        </w:r>
      </w:hyperlink>
    </w:p>
    <w:p w14:paraId="1FE90334" w14:textId="080C65F9" w:rsidR="000308F1" w:rsidRPr="000308F1" w:rsidRDefault="000308F1" w:rsidP="000308F1">
      <w:pPr>
        <w:pStyle w:val="TableofFigures"/>
        <w:tabs>
          <w:tab w:val="right" w:leader="dot" w:pos="9350"/>
        </w:tabs>
        <w:bidi/>
        <w:spacing w:line="360" w:lineRule="auto"/>
        <w:rPr>
          <w:rStyle w:val="Hyperlink"/>
          <w:rFonts w:asciiTheme="majorBidi" w:hAnsiTheme="majorBidi" w:cstheme="majorBidi"/>
          <w:b/>
          <w:bCs/>
        </w:rPr>
      </w:pPr>
      <w:hyperlink w:anchor="_Toc234173079" w:history="1">
        <w:r w:rsidRPr="00BE6C75">
          <w:rPr>
            <w:rStyle w:val="Hyperlink"/>
            <w:rFonts w:asciiTheme="majorBidi" w:hAnsiTheme="majorBidi" w:cstheme="majorBidi"/>
            <w:b/>
            <w:bCs/>
            <w:noProof/>
            <w:rtl/>
          </w:rPr>
          <w:t>شكل 7 مخطط البصلة</w:t>
        </w:r>
        <w:r w:rsidRPr="000308F1">
          <w:rPr>
            <w:rStyle w:val="Hyperlink"/>
            <w:rFonts w:asciiTheme="majorBidi" w:hAnsiTheme="majorBidi" w:cstheme="majorBidi"/>
            <w:b/>
            <w:bCs/>
            <w:noProof/>
            <w:rtl/>
          </w:rPr>
          <w:t xml:space="preserve"> لمنهجية البحث</w:t>
        </w:r>
        <w:r w:rsidRPr="000308F1">
          <w:rPr>
            <w:rStyle w:val="Hyperlink"/>
            <w:rFonts w:asciiTheme="majorBidi" w:hAnsiTheme="majorBidi" w:cstheme="majorBidi"/>
            <w:b/>
            <w:bCs/>
            <w:webHidden/>
          </w:rPr>
          <w:tab/>
        </w:r>
        <w:r w:rsidRPr="000308F1">
          <w:rPr>
            <w:rStyle w:val="Hyperlink"/>
            <w:rFonts w:asciiTheme="majorBidi" w:hAnsiTheme="majorBidi" w:cstheme="majorBidi"/>
            <w:b/>
            <w:bCs/>
            <w:webHidden/>
          </w:rPr>
          <w:fldChar w:fldCharType="begin"/>
        </w:r>
        <w:r w:rsidRPr="000308F1">
          <w:rPr>
            <w:rStyle w:val="Hyperlink"/>
            <w:rFonts w:asciiTheme="majorBidi" w:hAnsiTheme="majorBidi" w:cstheme="majorBidi"/>
            <w:b/>
            <w:bCs/>
            <w:webHidden/>
          </w:rPr>
          <w:instrText xml:space="preserve"> PAGEREF _Toc234173079 \h </w:instrText>
        </w:r>
        <w:r w:rsidRPr="000308F1">
          <w:rPr>
            <w:rStyle w:val="Hyperlink"/>
            <w:rFonts w:asciiTheme="majorBidi" w:hAnsiTheme="majorBidi" w:cstheme="majorBidi"/>
            <w:b/>
            <w:bCs/>
            <w:webHidden/>
          </w:rPr>
        </w:r>
        <w:r w:rsidRPr="000308F1">
          <w:rPr>
            <w:rStyle w:val="Hyperlink"/>
            <w:rFonts w:asciiTheme="majorBidi" w:hAnsiTheme="majorBidi" w:cstheme="majorBidi"/>
            <w:b/>
            <w:bCs/>
            <w:webHidden/>
          </w:rPr>
          <w:fldChar w:fldCharType="separate"/>
        </w:r>
        <w:r w:rsidR="006E7242">
          <w:rPr>
            <w:rStyle w:val="Hyperlink"/>
            <w:rFonts w:asciiTheme="majorBidi" w:hAnsiTheme="majorBidi" w:cstheme="majorBidi"/>
            <w:b/>
            <w:bCs/>
            <w:noProof/>
            <w:webHidden/>
            <w:rtl/>
          </w:rPr>
          <w:t>55</w:t>
        </w:r>
        <w:r w:rsidRPr="000308F1">
          <w:rPr>
            <w:rStyle w:val="Hyperlink"/>
            <w:rFonts w:asciiTheme="majorBidi" w:hAnsiTheme="majorBidi" w:cstheme="majorBidi"/>
            <w:b/>
            <w:bCs/>
            <w:webHidden/>
          </w:rPr>
          <w:fldChar w:fldCharType="end"/>
        </w:r>
      </w:hyperlink>
    </w:p>
    <w:p w14:paraId="492C9C8F" w14:textId="3E394E0E" w:rsidR="000308F1" w:rsidRPr="000308F1" w:rsidRDefault="000308F1" w:rsidP="000308F1">
      <w:pPr>
        <w:pStyle w:val="TableofFigures"/>
        <w:tabs>
          <w:tab w:val="right" w:leader="dot" w:pos="9350"/>
        </w:tabs>
        <w:bidi/>
        <w:spacing w:line="360" w:lineRule="auto"/>
        <w:rPr>
          <w:rStyle w:val="Hyperlink"/>
          <w:rFonts w:asciiTheme="majorBidi" w:hAnsiTheme="majorBidi" w:cstheme="majorBidi"/>
          <w:b/>
          <w:bCs/>
        </w:rPr>
      </w:pPr>
      <w:hyperlink w:anchor="_Toc234173080" w:history="1">
        <w:r w:rsidRPr="00BE6C75">
          <w:rPr>
            <w:rStyle w:val="Hyperlink"/>
            <w:rFonts w:asciiTheme="majorBidi" w:hAnsiTheme="majorBidi" w:cstheme="majorBidi"/>
            <w:b/>
            <w:bCs/>
            <w:noProof/>
            <w:rtl/>
          </w:rPr>
          <w:t xml:space="preserve">شكل 8 مخطط </w:t>
        </w:r>
        <w:r w:rsidRPr="000308F1">
          <w:rPr>
            <w:rStyle w:val="Hyperlink"/>
            <w:rFonts w:asciiTheme="majorBidi" w:hAnsiTheme="majorBidi" w:cstheme="majorBidi"/>
            <w:b/>
            <w:bCs/>
            <w:noProof/>
            <w:rtl/>
          </w:rPr>
          <w:t>خطوات إجراءات إدارة مخاطر المشروع</w:t>
        </w:r>
        <w:r w:rsidRPr="000308F1">
          <w:rPr>
            <w:rStyle w:val="Hyperlink"/>
            <w:rFonts w:asciiTheme="majorBidi" w:hAnsiTheme="majorBidi" w:cstheme="majorBidi"/>
            <w:b/>
            <w:bCs/>
            <w:webHidden/>
          </w:rPr>
          <w:tab/>
        </w:r>
        <w:r w:rsidRPr="000308F1">
          <w:rPr>
            <w:rStyle w:val="Hyperlink"/>
            <w:rFonts w:asciiTheme="majorBidi" w:hAnsiTheme="majorBidi" w:cstheme="majorBidi"/>
            <w:b/>
            <w:bCs/>
            <w:webHidden/>
          </w:rPr>
          <w:fldChar w:fldCharType="begin"/>
        </w:r>
        <w:r w:rsidRPr="000308F1">
          <w:rPr>
            <w:rStyle w:val="Hyperlink"/>
            <w:rFonts w:asciiTheme="majorBidi" w:hAnsiTheme="majorBidi" w:cstheme="majorBidi"/>
            <w:b/>
            <w:bCs/>
            <w:webHidden/>
          </w:rPr>
          <w:instrText xml:space="preserve"> PAGEREF _Toc234173080 \h </w:instrText>
        </w:r>
        <w:r w:rsidRPr="000308F1">
          <w:rPr>
            <w:rStyle w:val="Hyperlink"/>
            <w:rFonts w:asciiTheme="majorBidi" w:hAnsiTheme="majorBidi" w:cstheme="majorBidi"/>
            <w:b/>
            <w:bCs/>
            <w:webHidden/>
          </w:rPr>
        </w:r>
        <w:r w:rsidRPr="000308F1">
          <w:rPr>
            <w:rStyle w:val="Hyperlink"/>
            <w:rFonts w:asciiTheme="majorBidi" w:hAnsiTheme="majorBidi" w:cstheme="majorBidi"/>
            <w:b/>
            <w:bCs/>
            <w:webHidden/>
          </w:rPr>
          <w:fldChar w:fldCharType="separate"/>
        </w:r>
        <w:r w:rsidR="006E7242">
          <w:rPr>
            <w:rStyle w:val="Hyperlink"/>
            <w:rFonts w:asciiTheme="majorBidi" w:hAnsiTheme="majorBidi" w:cstheme="majorBidi"/>
            <w:b/>
            <w:bCs/>
            <w:noProof/>
            <w:webHidden/>
            <w:rtl/>
          </w:rPr>
          <w:t>61</w:t>
        </w:r>
        <w:r w:rsidRPr="000308F1">
          <w:rPr>
            <w:rStyle w:val="Hyperlink"/>
            <w:rFonts w:asciiTheme="majorBidi" w:hAnsiTheme="majorBidi" w:cstheme="majorBidi"/>
            <w:b/>
            <w:bCs/>
            <w:webHidden/>
          </w:rPr>
          <w:fldChar w:fldCharType="end"/>
        </w:r>
      </w:hyperlink>
    </w:p>
    <w:p w14:paraId="4F7EFC68" w14:textId="014FB298" w:rsidR="000308F1" w:rsidRPr="000308F1" w:rsidRDefault="000308F1" w:rsidP="000308F1">
      <w:pPr>
        <w:pStyle w:val="TableofFigures"/>
        <w:tabs>
          <w:tab w:val="right" w:leader="dot" w:pos="9350"/>
        </w:tabs>
        <w:bidi/>
        <w:spacing w:line="360" w:lineRule="auto"/>
        <w:rPr>
          <w:rStyle w:val="Hyperlink"/>
          <w:rFonts w:asciiTheme="majorBidi" w:hAnsiTheme="majorBidi" w:cstheme="majorBidi"/>
          <w:b/>
          <w:bCs/>
        </w:rPr>
      </w:pPr>
      <w:hyperlink w:anchor="_Toc234173081" w:history="1">
        <w:r w:rsidRPr="00BE6C75">
          <w:rPr>
            <w:rStyle w:val="Hyperlink"/>
            <w:rFonts w:asciiTheme="majorBidi" w:hAnsiTheme="majorBidi" w:cstheme="majorBidi"/>
            <w:b/>
            <w:bCs/>
            <w:noProof/>
            <w:rtl/>
          </w:rPr>
          <w:t xml:space="preserve">شكل 9 مخطط </w:t>
        </w:r>
        <w:r w:rsidRPr="000308F1">
          <w:rPr>
            <w:rStyle w:val="Hyperlink"/>
            <w:rFonts w:asciiTheme="majorBidi" w:hAnsiTheme="majorBidi" w:cstheme="majorBidi"/>
            <w:b/>
            <w:bCs/>
            <w:noProof/>
            <w:rtl/>
          </w:rPr>
          <w:t>منهجية الدراسة</w:t>
        </w:r>
        <w:r w:rsidRPr="000308F1">
          <w:rPr>
            <w:rStyle w:val="Hyperlink"/>
            <w:rFonts w:asciiTheme="majorBidi" w:hAnsiTheme="majorBidi" w:cstheme="majorBidi"/>
            <w:b/>
            <w:bCs/>
            <w:webHidden/>
          </w:rPr>
          <w:tab/>
        </w:r>
        <w:r w:rsidRPr="000308F1">
          <w:rPr>
            <w:rStyle w:val="Hyperlink"/>
            <w:rFonts w:asciiTheme="majorBidi" w:hAnsiTheme="majorBidi" w:cstheme="majorBidi"/>
            <w:b/>
            <w:bCs/>
            <w:webHidden/>
          </w:rPr>
          <w:fldChar w:fldCharType="begin"/>
        </w:r>
        <w:r w:rsidRPr="000308F1">
          <w:rPr>
            <w:rStyle w:val="Hyperlink"/>
            <w:rFonts w:asciiTheme="majorBidi" w:hAnsiTheme="majorBidi" w:cstheme="majorBidi"/>
            <w:b/>
            <w:bCs/>
            <w:webHidden/>
          </w:rPr>
          <w:instrText xml:space="preserve"> PAGEREF _Toc234173081 \h </w:instrText>
        </w:r>
        <w:r w:rsidRPr="000308F1">
          <w:rPr>
            <w:rStyle w:val="Hyperlink"/>
            <w:rFonts w:asciiTheme="majorBidi" w:hAnsiTheme="majorBidi" w:cstheme="majorBidi"/>
            <w:b/>
            <w:bCs/>
            <w:webHidden/>
          </w:rPr>
        </w:r>
        <w:r w:rsidRPr="000308F1">
          <w:rPr>
            <w:rStyle w:val="Hyperlink"/>
            <w:rFonts w:asciiTheme="majorBidi" w:hAnsiTheme="majorBidi" w:cstheme="majorBidi"/>
            <w:b/>
            <w:bCs/>
            <w:webHidden/>
          </w:rPr>
          <w:fldChar w:fldCharType="separate"/>
        </w:r>
        <w:r w:rsidR="006E7242">
          <w:rPr>
            <w:rStyle w:val="Hyperlink"/>
            <w:rFonts w:asciiTheme="majorBidi" w:hAnsiTheme="majorBidi" w:cstheme="majorBidi"/>
            <w:b/>
            <w:bCs/>
            <w:noProof/>
            <w:webHidden/>
            <w:rtl/>
          </w:rPr>
          <w:t>64</w:t>
        </w:r>
        <w:r w:rsidRPr="000308F1">
          <w:rPr>
            <w:rStyle w:val="Hyperlink"/>
            <w:rFonts w:asciiTheme="majorBidi" w:hAnsiTheme="majorBidi" w:cstheme="majorBidi"/>
            <w:b/>
            <w:bCs/>
            <w:webHidden/>
          </w:rPr>
          <w:fldChar w:fldCharType="end"/>
        </w:r>
      </w:hyperlink>
    </w:p>
    <w:p w14:paraId="55A5EF2E" w14:textId="68C45F95" w:rsidR="000308F1" w:rsidRPr="000308F1" w:rsidRDefault="000308F1" w:rsidP="000308F1">
      <w:pPr>
        <w:pStyle w:val="TableofFigures"/>
        <w:tabs>
          <w:tab w:val="right" w:leader="dot" w:pos="9350"/>
        </w:tabs>
        <w:bidi/>
        <w:spacing w:line="360" w:lineRule="auto"/>
        <w:rPr>
          <w:rStyle w:val="Hyperlink"/>
          <w:rFonts w:asciiTheme="majorBidi" w:hAnsiTheme="majorBidi" w:cstheme="majorBidi"/>
          <w:b/>
          <w:bCs/>
        </w:rPr>
      </w:pPr>
      <w:hyperlink w:anchor="_Toc234173082" w:history="1">
        <w:r w:rsidRPr="00BE6C75">
          <w:rPr>
            <w:rStyle w:val="Hyperlink"/>
            <w:rFonts w:asciiTheme="majorBidi" w:hAnsiTheme="majorBidi" w:cstheme="majorBidi"/>
            <w:b/>
            <w:bCs/>
            <w:noProof/>
            <w:rtl/>
          </w:rPr>
          <w:t>شكل 10 العلاقة بين المتغير المستقل والمتغيرات التابعة</w:t>
        </w:r>
        <w:r w:rsidRPr="000308F1">
          <w:rPr>
            <w:rStyle w:val="Hyperlink"/>
            <w:rFonts w:asciiTheme="majorBidi" w:hAnsiTheme="majorBidi" w:cstheme="majorBidi"/>
            <w:b/>
            <w:bCs/>
            <w:webHidden/>
          </w:rPr>
          <w:tab/>
        </w:r>
        <w:r w:rsidRPr="000308F1">
          <w:rPr>
            <w:rStyle w:val="Hyperlink"/>
            <w:rFonts w:asciiTheme="majorBidi" w:hAnsiTheme="majorBidi" w:cstheme="majorBidi"/>
            <w:b/>
            <w:bCs/>
            <w:webHidden/>
          </w:rPr>
          <w:fldChar w:fldCharType="begin"/>
        </w:r>
        <w:r w:rsidRPr="000308F1">
          <w:rPr>
            <w:rStyle w:val="Hyperlink"/>
            <w:rFonts w:asciiTheme="majorBidi" w:hAnsiTheme="majorBidi" w:cstheme="majorBidi"/>
            <w:b/>
            <w:bCs/>
            <w:webHidden/>
          </w:rPr>
          <w:instrText xml:space="preserve"> PAGEREF _Toc234173082 \h </w:instrText>
        </w:r>
        <w:r w:rsidRPr="000308F1">
          <w:rPr>
            <w:rStyle w:val="Hyperlink"/>
            <w:rFonts w:asciiTheme="majorBidi" w:hAnsiTheme="majorBidi" w:cstheme="majorBidi"/>
            <w:b/>
            <w:bCs/>
            <w:webHidden/>
          </w:rPr>
        </w:r>
        <w:r w:rsidRPr="000308F1">
          <w:rPr>
            <w:rStyle w:val="Hyperlink"/>
            <w:rFonts w:asciiTheme="majorBidi" w:hAnsiTheme="majorBidi" w:cstheme="majorBidi"/>
            <w:b/>
            <w:bCs/>
            <w:webHidden/>
          </w:rPr>
          <w:fldChar w:fldCharType="separate"/>
        </w:r>
        <w:r w:rsidR="006E7242">
          <w:rPr>
            <w:rStyle w:val="Hyperlink"/>
            <w:rFonts w:asciiTheme="majorBidi" w:hAnsiTheme="majorBidi" w:cstheme="majorBidi"/>
            <w:b/>
            <w:bCs/>
            <w:noProof/>
            <w:webHidden/>
            <w:rtl/>
          </w:rPr>
          <w:t>66</w:t>
        </w:r>
        <w:r w:rsidRPr="000308F1">
          <w:rPr>
            <w:rStyle w:val="Hyperlink"/>
            <w:rFonts w:asciiTheme="majorBidi" w:hAnsiTheme="majorBidi" w:cstheme="majorBidi"/>
            <w:b/>
            <w:bCs/>
            <w:webHidden/>
          </w:rPr>
          <w:fldChar w:fldCharType="end"/>
        </w:r>
      </w:hyperlink>
    </w:p>
    <w:p w14:paraId="59D5A9E7" w14:textId="510F3CB1" w:rsidR="000308F1" w:rsidRPr="000308F1" w:rsidRDefault="000308F1" w:rsidP="000308F1">
      <w:pPr>
        <w:pStyle w:val="TableofFigures"/>
        <w:tabs>
          <w:tab w:val="right" w:leader="dot" w:pos="9350"/>
        </w:tabs>
        <w:bidi/>
        <w:spacing w:line="360" w:lineRule="auto"/>
        <w:rPr>
          <w:rStyle w:val="Hyperlink"/>
          <w:rFonts w:asciiTheme="majorBidi" w:hAnsiTheme="majorBidi" w:cstheme="majorBidi"/>
          <w:b/>
          <w:bCs/>
        </w:rPr>
      </w:pPr>
      <w:hyperlink w:anchor="_Toc234173083" w:history="1">
        <w:r w:rsidRPr="00BE6C75">
          <w:rPr>
            <w:rStyle w:val="Hyperlink"/>
            <w:rFonts w:asciiTheme="majorBidi" w:hAnsiTheme="majorBidi" w:cstheme="majorBidi"/>
            <w:b/>
            <w:bCs/>
            <w:noProof/>
            <w:rtl/>
          </w:rPr>
          <w:t>شكل 11 أدوات الدراسة لجمع البيانات من مصادر متعددة</w:t>
        </w:r>
        <w:r w:rsidRPr="000308F1">
          <w:rPr>
            <w:rStyle w:val="Hyperlink"/>
            <w:rFonts w:asciiTheme="majorBidi" w:hAnsiTheme="majorBidi" w:cstheme="majorBidi"/>
            <w:b/>
            <w:bCs/>
            <w:webHidden/>
          </w:rPr>
          <w:tab/>
        </w:r>
        <w:r w:rsidRPr="000308F1">
          <w:rPr>
            <w:rStyle w:val="Hyperlink"/>
            <w:rFonts w:asciiTheme="majorBidi" w:hAnsiTheme="majorBidi" w:cstheme="majorBidi"/>
            <w:b/>
            <w:bCs/>
            <w:webHidden/>
          </w:rPr>
          <w:fldChar w:fldCharType="begin"/>
        </w:r>
        <w:r w:rsidRPr="000308F1">
          <w:rPr>
            <w:rStyle w:val="Hyperlink"/>
            <w:rFonts w:asciiTheme="majorBidi" w:hAnsiTheme="majorBidi" w:cstheme="majorBidi"/>
            <w:b/>
            <w:bCs/>
            <w:webHidden/>
          </w:rPr>
          <w:instrText xml:space="preserve"> PAGEREF _Toc234173083 \h </w:instrText>
        </w:r>
        <w:r w:rsidRPr="000308F1">
          <w:rPr>
            <w:rStyle w:val="Hyperlink"/>
            <w:rFonts w:asciiTheme="majorBidi" w:hAnsiTheme="majorBidi" w:cstheme="majorBidi"/>
            <w:b/>
            <w:bCs/>
            <w:webHidden/>
          </w:rPr>
        </w:r>
        <w:r w:rsidRPr="000308F1">
          <w:rPr>
            <w:rStyle w:val="Hyperlink"/>
            <w:rFonts w:asciiTheme="majorBidi" w:hAnsiTheme="majorBidi" w:cstheme="majorBidi"/>
            <w:b/>
            <w:bCs/>
            <w:webHidden/>
          </w:rPr>
          <w:fldChar w:fldCharType="separate"/>
        </w:r>
        <w:r w:rsidR="006E7242">
          <w:rPr>
            <w:rStyle w:val="Hyperlink"/>
            <w:rFonts w:asciiTheme="majorBidi" w:hAnsiTheme="majorBidi" w:cstheme="majorBidi"/>
            <w:b/>
            <w:bCs/>
            <w:noProof/>
            <w:webHidden/>
            <w:rtl/>
          </w:rPr>
          <w:t>68</w:t>
        </w:r>
        <w:r w:rsidRPr="000308F1">
          <w:rPr>
            <w:rStyle w:val="Hyperlink"/>
            <w:rFonts w:asciiTheme="majorBidi" w:hAnsiTheme="majorBidi" w:cstheme="majorBidi"/>
            <w:b/>
            <w:bCs/>
            <w:webHidden/>
          </w:rPr>
          <w:fldChar w:fldCharType="end"/>
        </w:r>
      </w:hyperlink>
    </w:p>
    <w:p w14:paraId="74E3D5DC" w14:textId="783B7A3F" w:rsidR="000308F1" w:rsidRPr="000308F1" w:rsidRDefault="000308F1" w:rsidP="000308F1">
      <w:pPr>
        <w:pStyle w:val="TableofFigures"/>
        <w:tabs>
          <w:tab w:val="right" w:leader="dot" w:pos="9350"/>
        </w:tabs>
        <w:bidi/>
        <w:spacing w:line="360" w:lineRule="auto"/>
        <w:rPr>
          <w:rStyle w:val="Hyperlink"/>
          <w:rFonts w:asciiTheme="majorBidi" w:hAnsiTheme="majorBidi" w:cstheme="majorBidi"/>
          <w:b/>
          <w:bCs/>
        </w:rPr>
      </w:pPr>
      <w:hyperlink w:anchor="_Toc234173084" w:history="1">
        <w:r w:rsidRPr="00BE6C75">
          <w:rPr>
            <w:rStyle w:val="Hyperlink"/>
            <w:rFonts w:asciiTheme="majorBidi" w:hAnsiTheme="majorBidi" w:cstheme="majorBidi"/>
            <w:b/>
            <w:bCs/>
            <w:noProof/>
            <w:rtl/>
          </w:rPr>
          <w:t>شكل 12 الاعتبارات الأخلاقية المتبعة لتعزيز المصداقية والموثوقية في الدراسة</w:t>
        </w:r>
        <w:r w:rsidRPr="000308F1">
          <w:rPr>
            <w:rStyle w:val="Hyperlink"/>
            <w:rFonts w:asciiTheme="majorBidi" w:hAnsiTheme="majorBidi" w:cstheme="majorBidi"/>
            <w:b/>
            <w:bCs/>
            <w:webHidden/>
          </w:rPr>
          <w:tab/>
        </w:r>
        <w:r w:rsidRPr="000308F1">
          <w:rPr>
            <w:rStyle w:val="Hyperlink"/>
            <w:rFonts w:asciiTheme="majorBidi" w:hAnsiTheme="majorBidi" w:cstheme="majorBidi"/>
            <w:b/>
            <w:bCs/>
            <w:webHidden/>
          </w:rPr>
          <w:fldChar w:fldCharType="begin"/>
        </w:r>
        <w:r w:rsidRPr="000308F1">
          <w:rPr>
            <w:rStyle w:val="Hyperlink"/>
            <w:rFonts w:asciiTheme="majorBidi" w:hAnsiTheme="majorBidi" w:cstheme="majorBidi"/>
            <w:b/>
            <w:bCs/>
            <w:webHidden/>
          </w:rPr>
          <w:instrText xml:space="preserve"> PAGEREF _Toc234173084 \h </w:instrText>
        </w:r>
        <w:r w:rsidRPr="000308F1">
          <w:rPr>
            <w:rStyle w:val="Hyperlink"/>
            <w:rFonts w:asciiTheme="majorBidi" w:hAnsiTheme="majorBidi" w:cstheme="majorBidi"/>
            <w:b/>
            <w:bCs/>
            <w:webHidden/>
          </w:rPr>
        </w:r>
        <w:r w:rsidRPr="000308F1">
          <w:rPr>
            <w:rStyle w:val="Hyperlink"/>
            <w:rFonts w:asciiTheme="majorBidi" w:hAnsiTheme="majorBidi" w:cstheme="majorBidi"/>
            <w:b/>
            <w:bCs/>
            <w:webHidden/>
          </w:rPr>
          <w:fldChar w:fldCharType="separate"/>
        </w:r>
        <w:r w:rsidR="006E7242">
          <w:rPr>
            <w:rStyle w:val="Hyperlink"/>
            <w:rFonts w:asciiTheme="majorBidi" w:hAnsiTheme="majorBidi" w:cstheme="majorBidi"/>
            <w:b/>
            <w:bCs/>
            <w:noProof/>
            <w:webHidden/>
            <w:rtl/>
          </w:rPr>
          <w:t>73</w:t>
        </w:r>
        <w:r w:rsidRPr="000308F1">
          <w:rPr>
            <w:rStyle w:val="Hyperlink"/>
            <w:rFonts w:asciiTheme="majorBidi" w:hAnsiTheme="majorBidi" w:cstheme="majorBidi"/>
            <w:b/>
            <w:bCs/>
            <w:webHidden/>
          </w:rPr>
          <w:fldChar w:fldCharType="end"/>
        </w:r>
      </w:hyperlink>
    </w:p>
    <w:p w14:paraId="78A04571" w14:textId="63905C0B" w:rsidR="007B6778" w:rsidRPr="00446EBC" w:rsidRDefault="00F139BD" w:rsidP="00D327D3">
      <w:pPr>
        <w:pStyle w:val="TableofFigures"/>
        <w:tabs>
          <w:tab w:val="right" w:leader="dot" w:pos="9350"/>
        </w:tabs>
        <w:bidi/>
        <w:spacing w:line="360" w:lineRule="auto"/>
        <w:rPr>
          <w:rStyle w:val="Hyperlink"/>
          <w:rFonts w:asciiTheme="majorBidi" w:hAnsiTheme="majorBidi" w:cstheme="majorBidi"/>
          <w:b/>
          <w:bCs/>
          <w:rtl/>
        </w:rPr>
      </w:pPr>
      <w:r w:rsidRPr="00446EBC">
        <w:rPr>
          <w:rStyle w:val="Hyperlink"/>
          <w:rFonts w:asciiTheme="majorBidi" w:hAnsiTheme="majorBidi" w:cstheme="majorBidi"/>
          <w:b/>
          <w:bCs/>
          <w:rtl/>
        </w:rPr>
        <w:fldChar w:fldCharType="end"/>
      </w:r>
      <w:r w:rsidR="007B6778" w:rsidRPr="00446EBC">
        <w:rPr>
          <w:rStyle w:val="Hyperlink"/>
          <w:rFonts w:asciiTheme="majorBidi" w:hAnsiTheme="majorBidi" w:cstheme="majorBidi"/>
          <w:b/>
          <w:bCs/>
          <w:rtl/>
        </w:rPr>
        <w:br w:type="page"/>
      </w:r>
    </w:p>
    <w:p w14:paraId="2B62B2BB" w14:textId="0DC9AA87" w:rsidR="007B6778" w:rsidRPr="00446EBC" w:rsidRDefault="00975AC1" w:rsidP="00975AC1">
      <w:pPr>
        <w:bidi/>
        <w:jc w:val="center"/>
        <w:rPr>
          <w:rFonts w:asciiTheme="majorBidi" w:hAnsiTheme="majorBidi" w:cstheme="majorBidi"/>
          <w:b/>
          <w:bCs/>
          <w:sz w:val="56"/>
          <w:szCs w:val="56"/>
          <w:rtl/>
          <w:lang w:bidi="ar-EG"/>
        </w:rPr>
      </w:pPr>
      <w:r>
        <w:rPr>
          <w:rFonts w:asciiTheme="majorBidi" w:hAnsiTheme="majorBidi" w:cstheme="majorBidi"/>
          <w:b/>
          <w:bCs/>
          <w:noProof/>
          <w:sz w:val="56"/>
          <w:szCs w:val="56"/>
          <w:lang w:bidi="ar-EG"/>
        </w:rPr>
        <w:lastRenderedPageBreak/>
        <w:drawing>
          <wp:anchor distT="0" distB="0" distL="114300" distR="114300" simplePos="0" relativeHeight="251662336" behindDoc="1" locked="0" layoutInCell="1" allowOverlap="1" wp14:anchorId="389CD69B" wp14:editId="6748C2FE">
            <wp:simplePos x="0" y="0"/>
            <wp:positionH relativeFrom="column">
              <wp:posOffset>-102742</wp:posOffset>
            </wp:positionH>
            <wp:positionV relativeFrom="paragraph">
              <wp:posOffset>0</wp:posOffset>
            </wp:positionV>
            <wp:extent cx="6041390" cy="6950075"/>
            <wp:effectExtent l="0" t="0" r="0" b="31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41390" cy="6950075"/>
                    </a:xfrm>
                    <a:prstGeom prst="rect">
                      <a:avLst/>
                    </a:prstGeom>
                    <a:noFill/>
                  </pic:spPr>
                </pic:pic>
              </a:graphicData>
            </a:graphic>
          </wp:anchor>
        </w:drawing>
      </w:r>
    </w:p>
    <w:p w14:paraId="046F8295" w14:textId="77777777" w:rsidR="007B6778" w:rsidRPr="00446EBC" w:rsidRDefault="007B6778" w:rsidP="006C1746">
      <w:pPr>
        <w:bidi/>
        <w:jc w:val="center"/>
        <w:rPr>
          <w:rFonts w:asciiTheme="majorBidi" w:hAnsiTheme="majorBidi" w:cstheme="majorBidi"/>
          <w:b/>
          <w:bCs/>
          <w:sz w:val="56"/>
          <w:szCs w:val="56"/>
          <w:rtl/>
          <w:lang w:bidi="ar-EG"/>
        </w:rPr>
      </w:pPr>
    </w:p>
    <w:p w14:paraId="44F14F04" w14:textId="77777777" w:rsidR="007B6778" w:rsidRPr="00446EBC" w:rsidRDefault="007B6778" w:rsidP="006C1746">
      <w:pPr>
        <w:bidi/>
        <w:jc w:val="center"/>
        <w:rPr>
          <w:rFonts w:asciiTheme="majorBidi" w:hAnsiTheme="majorBidi" w:cstheme="majorBidi"/>
          <w:b/>
          <w:bCs/>
          <w:sz w:val="56"/>
          <w:szCs w:val="56"/>
          <w:rtl/>
          <w:lang w:bidi="ar-EG"/>
        </w:rPr>
      </w:pPr>
    </w:p>
    <w:p w14:paraId="787131D4" w14:textId="77777777" w:rsidR="007B6778" w:rsidRPr="00446EBC" w:rsidRDefault="007B6778" w:rsidP="006C1746">
      <w:pPr>
        <w:bidi/>
        <w:jc w:val="center"/>
        <w:rPr>
          <w:rFonts w:asciiTheme="majorBidi" w:hAnsiTheme="majorBidi" w:cstheme="majorBidi"/>
          <w:b/>
          <w:bCs/>
          <w:sz w:val="56"/>
          <w:szCs w:val="56"/>
          <w:rtl/>
          <w:lang w:bidi="ar-EG"/>
        </w:rPr>
      </w:pPr>
    </w:p>
    <w:p w14:paraId="29918901" w14:textId="77777777" w:rsidR="007B6778" w:rsidRPr="00446EBC" w:rsidRDefault="007B6778" w:rsidP="006C1746">
      <w:pPr>
        <w:bidi/>
        <w:jc w:val="center"/>
        <w:rPr>
          <w:rFonts w:asciiTheme="majorBidi" w:hAnsiTheme="majorBidi" w:cstheme="majorBidi"/>
          <w:b/>
          <w:bCs/>
          <w:sz w:val="56"/>
          <w:szCs w:val="56"/>
          <w:rtl/>
          <w:lang w:bidi="ar-EG"/>
        </w:rPr>
      </w:pPr>
    </w:p>
    <w:p w14:paraId="4F41AFEC" w14:textId="77777777" w:rsidR="007B6778" w:rsidRPr="00446EBC" w:rsidRDefault="007B6778" w:rsidP="006C1746">
      <w:pPr>
        <w:bidi/>
        <w:jc w:val="center"/>
        <w:rPr>
          <w:rFonts w:asciiTheme="majorBidi" w:hAnsiTheme="majorBidi" w:cstheme="majorBidi"/>
          <w:b/>
          <w:bCs/>
          <w:sz w:val="56"/>
          <w:szCs w:val="56"/>
          <w:rtl/>
          <w:lang w:bidi="ar-EG"/>
        </w:rPr>
      </w:pPr>
    </w:p>
    <w:p w14:paraId="2606D24B" w14:textId="77777777" w:rsidR="007B6778" w:rsidRPr="00446EBC" w:rsidRDefault="007B6778" w:rsidP="006C1746">
      <w:pPr>
        <w:bidi/>
        <w:jc w:val="center"/>
        <w:rPr>
          <w:rFonts w:asciiTheme="majorBidi" w:hAnsiTheme="majorBidi" w:cstheme="majorBidi"/>
          <w:b/>
          <w:bCs/>
          <w:sz w:val="56"/>
          <w:szCs w:val="56"/>
          <w:rtl/>
          <w:lang w:bidi="ar-EG"/>
        </w:rPr>
      </w:pPr>
      <w:r w:rsidRPr="00446EBC">
        <w:rPr>
          <w:rFonts w:asciiTheme="majorBidi" w:hAnsiTheme="majorBidi" w:cstheme="majorBidi"/>
          <w:b/>
          <w:bCs/>
          <w:sz w:val="56"/>
          <w:szCs w:val="56"/>
          <w:rtl/>
          <w:lang w:bidi="ar-EG"/>
        </w:rPr>
        <w:t>الفصل الأول</w:t>
      </w:r>
    </w:p>
    <w:p w14:paraId="6EBE4DC0" w14:textId="77777777" w:rsidR="007B6778" w:rsidRPr="00446EBC" w:rsidRDefault="007B6778" w:rsidP="006C1746">
      <w:pPr>
        <w:bidi/>
        <w:jc w:val="center"/>
        <w:rPr>
          <w:rFonts w:asciiTheme="majorBidi" w:hAnsiTheme="majorBidi" w:cstheme="majorBidi"/>
          <w:b/>
          <w:bCs/>
          <w:sz w:val="56"/>
          <w:szCs w:val="56"/>
          <w:rtl/>
          <w:lang w:bidi="ar-EG"/>
        </w:rPr>
      </w:pPr>
      <w:r w:rsidRPr="00446EBC">
        <w:rPr>
          <w:rFonts w:asciiTheme="majorBidi" w:hAnsiTheme="majorBidi" w:cstheme="majorBidi"/>
          <w:b/>
          <w:bCs/>
          <w:sz w:val="56"/>
          <w:szCs w:val="56"/>
          <w:rtl/>
          <w:lang w:bidi="ar-EG"/>
        </w:rPr>
        <w:t>أهمية الدراسة</w:t>
      </w:r>
    </w:p>
    <w:p w14:paraId="15B9BC08" w14:textId="77777777" w:rsidR="007B6778" w:rsidRPr="00446EBC" w:rsidRDefault="007B6778" w:rsidP="006C1746">
      <w:pPr>
        <w:bidi/>
        <w:jc w:val="center"/>
        <w:rPr>
          <w:rFonts w:asciiTheme="majorBidi" w:hAnsiTheme="majorBidi" w:cstheme="majorBidi"/>
          <w:b/>
          <w:bCs/>
          <w:sz w:val="28"/>
          <w:szCs w:val="28"/>
          <w:rtl/>
          <w:lang w:bidi="ar-EG"/>
        </w:rPr>
      </w:pPr>
      <w:r w:rsidRPr="00446EBC">
        <w:rPr>
          <w:rFonts w:asciiTheme="majorBidi" w:hAnsiTheme="majorBidi" w:cstheme="majorBidi"/>
          <w:b/>
          <w:bCs/>
          <w:sz w:val="28"/>
          <w:szCs w:val="28"/>
          <w:rtl/>
          <w:lang w:bidi="ar-EG"/>
        </w:rPr>
        <w:br w:type="page"/>
      </w:r>
    </w:p>
    <w:p w14:paraId="116F4D5C" w14:textId="77777777" w:rsidR="007B6778" w:rsidRPr="00446EBC" w:rsidRDefault="007B6778" w:rsidP="003A0762">
      <w:pPr>
        <w:pStyle w:val="Heading1"/>
        <w:numPr>
          <w:ilvl w:val="0"/>
          <w:numId w:val="1"/>
        </w:numPr>
        <w:rPr>
          <w:rFonts w:asciiTheme="majorBidi" w:hAnsiTheme="majorBidi"/>
          <w:b/>
          <w:bCs/>
          <w:sz w:val="36"/>
          <w:szCs w:val="36"/>
          <w:rtl/>
          <w:lang w:bidi="ar-EG"/>
        </w:rPr>
      </w:pPr>
      <w:bookmarkStart w:id="0" w:name="_Toc219965769"/>
      <w:bookmarkStart w:id="1" w:name="_Toc234173012"/>
      <w:r w:rsidRPr="00446EBC">
        <w:rPr>
          <w:rFonts w:asciiTheme="majorBidi" w:hAnsiTheme="majorBidi"/>
          <w:b/>
          <w:bCs/>
          <w:sz w:val="36"/>
          <w:szCs w:val="36"/>
          <w:rtl/>
          <w:lang w:bidi="ar-EG"/>
        </w:rPr>
        <w:lastRenderedPageBreak/>
        <w:t>أهمية الدراسة</w:t>
      </w:r>
      <w:bookmarkEnd w:id="0"/>
      <w:bookmarkEnd w:id="1"/>
    </w:p>
    <w:p w14:paraId="75F77CB7" w14:textId="3FCE55F2" w:rsidR="007B6778" w:rsidRPr="00E539B9" w:rsidRDefault="007B6778" w:rsidP="00CF1E9E">
      <w:pPr>
        <w:pStyle w:val="Heading2"/>
        <w:rPr>
          <w:rtl/>
        </w:rPr>
      </w:pPr>
      <w:bookmarkStart w:id="2" w:name="_Toc219965770"/>
      <w:bookmarkStart w:id="3" w:name="_Toc234173013"/>
      <w:r w:rsidRPr="00E539B9">
        <w:rPr>
          <w:rtl/>
        </w:rPr>
        <w:t>ملخص الدراسة</w:t>
      </w:r>
      <w:bookmarkEnd w:id="2"/>
      <w:bookmarkEnd w:id="3"/>
    </w:p>
    <w:p w14:paraId="13F9A78A" w14:textId="77777777" w:rsidR="002112D9" w:rsidRPr="00446EBC" w:rsidRDefault="006D58C5" w:rsidP="006D58C5">
      <w:pPr>
        <w:bidi/>
        <w:jc w:val="both"/>
        <w:rPr>
          <w:rFonts w:asciiTheme="majorBidi" w:hAnsiTheme="majorBidi" w:cstheme="majorBidi"/>
          <w:sz w:val="28"/>
          <w:szCs w:val="28"/>
          <w:rtl/>
          <w:lang w:bidi="ar-EG"/>
        </w:rPr>
      </w:pPr>
      <w:r w:rsidRPr="00446EBC">
        <w:rPr>
          <w:rFonts w:asciiTheme="majorBidi" w:hAnsiTheme="majorBidi" w:cstheme="majorBidi"/>
          <w:sz w:val="28"/>
          <w:szCs w:val="28"/>
          <w:rtl/>
          <w:lang w:bidi="ar-EG"/>
        </w:rPr>
        <w:t xml:space="preserve">تسعى هذه الدراسة إلى تصميم نموذج مقترح لسجل مخاطر رقمي استباقي وقياس أثره على مؤشرات نجاح المشاريع البلدية، وذلك بالتطبيق على أمانة منطقة الرياض كحالة دراسية. تنطلق الدراسة من واقع التحديات التي يعاني منها القطاع البلدي في المملكة العربية السعودية، والمتمثلة في ضعف توحيد منهجية توثيق المخاطر، وعدم ربط سجل المخاطر بلوحات القيادة الاستباقية، وقلة الاستفادة من البيانات التاريخية في التنبؤ، مما يؤدي إلى تجاوزات متكررة في التكلفة والوقت، وانخفاض كفاءة الأداء. </w:t>
      </w:r>
    </w:p>
    <w:p w14:paraId="3B4EC1FA" w14:textId="13C1FC53" w:rsidR="006D58C5" w:rsidRPr="00446EBC" w:rsidRDefault="006D58C5" w:rsidP="002112D9">
      <w:pPr>
        <w:bidi/>
        <w:jc w:val="both"/>
        <w:rPr>
          <w:rFonts w:asciiTheme="majorBidi" w:hAnsiTheme="majorBidi" w:cstheme="majorBidi"/>
          <w:sz w:val="28"/>
          <w:szCs w:val="28"/>
          <w:rtl/>
          <w:lang w:bidi="ar-EG"/>
        </w:rPr>
      </w:pPr>
      <w:r w:rsidRPr="00446EBC">
        <w:rPr>
          <w:rFonts w:asciiTheme="majorBidi" w:hAnsiTheme="majorBidi" w:cstheme="majorBidi"/>
          <w:sz w:val="28"/>
          <w:szCs w:val="28"/>
          <w:rtl/>
          <w:lang w:bidi="ar-EG"/>
        </w:rPr>
        <w:t>تأتي هذه الدراسة في إطار دعم رؤية المملكة 2030 وأهدافها في تطوير البنية التحتية، ورقمنة الخدمات، وتعزيز الحوكمة والشفافية، وتحسين جودة الحياة من خلال مشاريع بلدية منجزة في وقتها وضمن ميزانيتها</w:t>
      </w:r>
      <w:r w:rsidRPr="00446EBC">
        <w:rPr>
          <w:rFonts w:asciiTheme="majorBidi" w:hAnsiTheme="majorBidi" w:cstheme="majorBidi"/>
          <w:sz w:val="28"/>
          <w:szCs w:val="28"/>
          <w:lang w:bidi="ar-EG"/>
        </w:rPr>
        <w:t>.</w:t>
      </w:r>
    </w:p>
    <w:p w14:paraId="33D7D423" w14:textId="7EDDB1C3" w:rsidR="002112D9" w:rsidRPr="00446EBC" w:rsidRDefault="006D58C5" w:rsidP="006D58C5">
      <w:pPr>
        <w:bidi/>
        <w:jc w:val="both"/>
        <w:rPr>
          <w:rFonts w:asciiTheme="majorBidi" w:hAnsiTheme="majorBidi" w:cstheme="majorBidi"/>
          <w:sz w:val="28"/>
          <w:szCs w:val="28"/>
          <w:rtl/>
          <w:lang w:bidi="ar-EG"/>
        </w:rPr>
      </w:pPr>
      <w:r w:rsidRPr="00446EBC">
        <w:rPr>
          <w:rFonts w:asciiTheme="majorBidi" w:hAnsiTheme="majorBidi" w:cstheme="majorBidi"/>
          <w:sz w:val="28"/>
          <w:szCs w:val="28"/>
          <w:rtl/>
          <w:lang w:bidi="ar-EG"/>
        </w:rPr>
        <w:t xml:space="preserve">تعتمد الدراسة منهجية تحليلية </w:t>
      </w:r>
      <w:r w:rsidR="005F571A">
        <w:rPr>
          <w:rFonts w:asciiTheme="majorBidi" w:hAnsiTheme="majorBidi" w:cstheme="majorBidi" w:hint="cs"/>
          <w:sz w:val="28"/>
          <w:szCs w:val="28"/>
          <w:rtl/>
          <w:lang w:bidi="ar-EG"/>
        </w:rPr>
        <w:t>تجريبية</w:t>
      </w:r>
      <w:r w:rsidRPr="00446EBC">
        <w:rPr>
          <w:rFonts w:asciiTheme="majorBidi" w:hAnsiTheme="majorBidi" w:cstheme="majorBidi"/>
          <w:sz w:val="28"/>
          <w:szCs w:val="28"/>
          <w:rtl/>
          <w:lang w:bidi="ar-EG"/>
        </w:rPr>
        <w:t xml:space="preserve"> (كمية ونوعية)، وتشمل أدوات جمع البيانات: المقابلات شبه المنظمة، والاستبيانات القبلية والبعدية، وتحليل بيانات كمية من </w:t>
      </w:r>
      <w:r w:rsidR="00830CD4">
        <w:rPr>
          <w:rFonts w:asciiTheme="majorBidi" w:hAnsiTheme="majorBidi" w:cstheme="majorBidi" w:hint="cs"/>
          <w:sz w:val="28"/>
          <w:szCs w:val="28"/>
          <w:rtl/>
          <w:lang w:bidi="ar-EG"/>
        </w:rPr>
        <w:t>مشاريع بلدية</w:t>
      </w:r>
      <w:r w:rsidRPr="00446EBC">
        <w:rPr>
          <w:rFonts w:asciiTheme="majorBidi" w:hAnsiTheme="majorBidi" w:cstheme="majorBidi"/>
          <w:sz w:val="28"/>
          <w:szCs w:val="28"/>
          <w:rtl/>
          <w:lang w:bidi="ar-EG"/>
        </w:rPr>
        <w:t>، إلى جانب تحليل وثائق سجلات المخاطر الحالية</w:t>
      </w:r>
      <w:r w:rsidR="005F571A">
        <w:rPr>
          <w:rFonts w:asciiTheme="majorBidi" w:hAnsiTheme="majorBidi" w:cstheme="majorBidi" w:hint="cs"/>
          <w:sz w:val="28"/>
          <w:szCs w:val="28"/>
          <w:rtl/>
          <w:lang w:bidi="ar-EG"/>
        </w:rPr>
        <w:t>، ودراسة حالة تطبيق سجل المخاطر في مشاريع أمانة منطقة الرياض</w:t>
      </w:r>
      <w:r w:rsidRPr="00446EBC">
        <w:rPr>
          <w:rFonts w:asciiTheme="majorBidi" w:hAnsiTheme="majorBidi" w:cstheme="majorBidi"/>
          <w:sz w:val="28"/>
          <w:szCs w:val="28"/>
          <w:rtl/>
          <w:lang w:bidi="ar-EG"/>
        </w:rPr>
        <w:t xml:space="preserve">. </w:t>
      </w:r>
      <w:r w:rsidR="002112D9" w:rsidRPr="00446EBC">
        <w:rPr>
          <w:rFonts w:asciiTheme="majorBidi" w:hAnsiTheme="majorBidi" w:cstheme="majorBidi"/>
          <w:sz w:val="28"/>
          <w:szCs w:val="28"/>
          <w:rtl/>
          <w:lang w:bidi="ar-EG"/>
        </w:rPr>
        <w:t>و</w:t>
      </w:r>
      <w:r w:rsidRPr="00446EBC">
        <w:rPr>
          <w:rFonts w:asciiTheme="majorBidi" w:hAnsiTheme="majorBidi" w:cstheme="majorBidi"/>
          <w:sz w:val="28"/>
          <w:szCs w:val="28"/>
          <w:rtl/>
          <w:lang w:bidi="ar-EG"/>
        </w:rPr>
        <w:t xml:space="preserve">تشير الفرضيات إلى وجود أثر ذي دلالة إحصائية للنموذج المقترح في تحسين سرعة ودقة القرارات الاستباقية، وتقليل تجاوزات التكلفة والتأخير الزمني، وتحسين الجودة. </w:t>
      </w:r>
    </w:p>
    <w:p w14:paraId="2B5118FC" w14:textId="4903DA3B" w:rsidR="006D58C5" w:rsidRPr="00446EBC" w:rsidRDefault="006D58C5" w:rsidP="002112D9">
      <w:pPr>
        <w:bidi/>
        <w:jc w:val="both"/>
        <w:rPr>
          <w:rFonts w:asciiTheme="majorBidi" w:hAnsiTheme="majorBidi" w:cstheme="majorBidi"/>
          <w:sz w:val="28"/>
          <w:szCs w:val="28"/>
          <w:rtl/>
          <w:lang w:bidi="ar-EG"/>
        </w:rPr>
      </w:pPr>
      <w:r w:rsidRPr="00446EBC">
        <w:rPr>
          <w:rFonts w:asciiTheme="majorBidi" w:hAnsiTheme="majorBidi" w:cstheme="majorBidi"/>
          <w:sz w:val="28"/>
          <w:szCs w:val="28"/>
          <w:rtl/>
          <w:lang w:bidi="ar-EG"/>
        </w:rPr>
        <w:t>من المتوقع أن يسهم النموذج في تحويل إدارة المخاطر من أسلوب تفاعلي يعالج الأحداث بعد وقوعها إلى أسلوب استباقي قائم على البيانات والتنبؤ، بما يحقق نقلة نوعية في أداء المشاريع البلدية، ويدعم التحول الرقمي في أمانة الرياض، ويمكن تعميمه على أمانات المدن السعودية الأخرى.</w:t>
      </w:r>
    </w:p>
    <w:p w14:paraId="3CFBE43F" w14:textId="77777777" w:rsidR="003C1507" w:rsidRPr="00446EBC" w:rsidRDefault="003C1507" w:rsidP="006C1746">
      <w:pPr>
        <w:bidi/>
        <w:jc w:val="both"/>
        <w:rPr>
          <w:rFonts w:asciiTheme="majorBidi" w:hAnsiTheme="majorBidi" w:cstheme="majorBidi"/>
          <w:b/>
          <w:bCs/>
          <w:sz w:val="28"/>
          <w:szCs w:val="28"/>
          <w:rtl/>
          <w:lang w:bidi="ar-EG"/>
        </w:rPr>
      </w:pPr>
      <w:r w:rsidRPr="00446EBC">
        <w:rPr>
          <w:rFonts w:asciiTheme="majorBidi" w:hAnsiTheme="majorBidi" w:cstheme="majorBidi"/>
          <w:b/>
          <w:bCs/>
          <w:sz w:val="28"/>
          <w:szCs w:val="28"/>
          <w:rtl/>
          <w:lang w:bidi="ar-EG"/>
        </w:rPr>
        <w:t>الكلمات المفتاحية</w:t>
      </w:r>
    </w:p>
    <w:p w14:paraId="4E01FAB6" w14:textId="53CBDB2D" w:rsidR="003C1507" w:rsidRPr="00446EBC" w:rsidRDefault="003C1507" w:rsidP="006C1746">
      <w:pPr>
        <w:bidi/>
        <w:jc w:val="both"/>
        <w:rPr>
          <w:rFonts w:asciiTheme="majorBidi" w:hAnsiTheme="majorBidi" w:cstheme="majorBidi"/>
          <w:sz w:val="28"/>
          <w:szCs w:val="28"/>
          <w:rtl/>
          <w:lang w:bidi="ar-EG"/>
        </w:rPr>
      </w:pPr>
      <w:r w:rsidRPr="00446EBC">
        <w:rPr>
          <w:rFonts w:asciiTheme="majorBidi" w:hAnsiTheme="majorBidi" w:cstheme="majorBidi"/>
          <w:sz w:val="28"/>
          <w:szCs w:val="28"/>
          <w:rtl/>
          <w:lang w:bidi="ar-EG"/>
        </w:rPr>
        <w:t xml:space="preserve">صناعة القرار، إدارة المشاريع، </w:t>
      </w:r>
      <w:r w:rsidR="004455EB" w:rsidRPr="00446EBC">
        <w:rPr>
          <w:rFonts w:asciiTheme="majorBidi" w:hAnsiTheme="majorBidi" w:cstheme="majorBidi"/>
          <w:sz w:val="28"/>
          <w:szCs w:val="28"/>
          <w:rtl/>
          <w:lang w:bidi="ar-EG"/>
        </w:rPr>
        <w:t>إدارة المخاطر، سجل المخاطر، إدارة المخاطر الاستباقية، إدارة المخاطر التفاعلية،</w:t>
      </w:r>
      <w:r w:rsidR="004455EB" w:rsidRPr="00446EBC">
        <w:rPr>
          <w:rFonts w:asciiTheme="majorBidi" w:hAnsiTheme="majorBidi" w:cstheme="majorBidi"/>
          <w:rtl/>
        </w:rPr>
        <w:t xml:space="preserve"> </w:t>
      </w:r>
      <w:r w:rsidR="004455EB" w:rsidRPr="00446EBC">
        <w:rPr>
          <w:rFonts w:asciiTheme="majorBidi" w:hAnsiTheme="majorBidi" w:cstheme="majorBidi"/>
          <w:sz w:val="28"/>
          <w:szCs w:val="28"/>
          <w:rtl/>
          <w:lang w:bidi="ar-EG"/>
        </w:rPr>
        <w:t>البيانات الحية، البيانات التاريخية،</w:t>
      </w:r>
      <w:r w:rsidR="004455EB" w:rsidRPr="00446EBC">
        <w:rPr>
          <w:rFonts w:asciiTheme="majorBidi" w:hAnsiTheme="majorBidi" w:cstheme="majorBidi"/>
          <w:rtl/>
        </w:rPr>
        <w:t xml:space="preserve"> </w:t>
      </w:r>
      <w:r w:rsidR="004455EB" w:rsidRPr="00446EBC">
        <w:rPr>
          <w:rFonts w:asciiTheme="majorBidi" w:hAnsiTheme="majorBidi" w:cstheme="majorBidi"/>
          <w:sz w:val="28"/>
          <w:szCs w:val="28"/>
          <w:rtl/>
          <w:lang w:bidi="ar-EG"/>
        </w:rPr>
        <w:t>مؤشرات الأداء الرئيسية،</w:t>
      </w:r>
      <w:r w:rsidR="002112D9" w:rsidRPr="00446EBC">
        <w:rPr>
          <w:rFonts w:asciiTheme="majorBidi" w:hAnsiTheme="majorBidi" w:cstheme="majorBidi"/>
          <w:sz w:val="28"/>
          <w:szCs w:val="28"/>
          <w:rtl/>
          <w:lang w:bidi="ar-EG"/>
        </w:rPr>
        <w:t xml:space="preserve"> التحول الرقمي، القطاع البلدي.</w:t>
      </w:r>
    </w:p>
    <w:p w14:paraId="053F1D1F" w14:textId="2B5B6A6A" w:rsidR="00F42E8A" w:rsidRPr="00446EBC" w:rsidRDefault="00F42E8A" w:rsidP="006C1746">
      <w:pPr>
        <w:bidi/>
        <w:rPr>
          <w:rFonts w:asciiTheme="majorBidi" w:hAnsiTheme="majorBidi" w:cstheme="majorBidi"/>
          <w:sz w:val="28"/>
          <w:szCs w:val="28"/>
          <w:rtl/>
          <w:lang w:bidi="ar-EG"/>
        </w:rPr>
      </w:pPr>
      <w:r w:rsidRPr="00446EBC">
        <w:rPr>
          <w:rFonts w:asciiTheme="majorBidi" w:hAnsiTheme="majorBidi" w:cstheme="majorBidi"/>
          <w:sz w:val="28"/>
          <w:szCs w:val="28"/>
          <w:rtl/>
          <w:lang w:bidi="ar-EG"/>
        </w:rPr>
        <w:br w:type="page"/>
      </w:r>
    </w:p>
    <w:p w14:paraId="25019E80" w14:textId="03A25262" w:rsidR="003C1507" w:rsidRPr="00446EBC" w:rsidRDefault="003C1507" w:rsidP="00CF1E9E">
      <w:pPr>
        <w:pStyle w:val="Heading2"/>
        <w:rPr>
          <w:rtl/>
        </w:rPr>
      </w:pPr>
      <w:bookmarkStart w:id="4" w:name="_Toc234173014"/>
      <w:r w:rsidRPr="00446EBC">
        <w:rPr>
          <w:rtl/>
        </w:rPr>
        <w:lastRenderedPageBreak/>
        <w:t>مقدمة الدراسة</w:t>
      </w:r>
      <w:bookmarkEnd w:id="4"/>
    </w:p>
    <w:p w14:paraId="5E515742" w14:textId="06089E68" w:rsidR="001052AA" w:rsidRPr="00446EBC" w:rsidRDefault="002C5013" w:rsidP="006C1746">
      <w:pPr>
        <w:bidi/>
        <w:jc w:val="both"/>
        <w:rPr>
          <w:rFonts w:asciiTheme="majorBidi" w:hAnsiTheme="majorBidi" w:cstheme="majorBidi"/>
          <w:sz w:val="28"/>
          <w:szCs w:val="28"/>
          <w:rtl/>
          <w:lang w:bidi="ar-EG"/>
        </w:rPr>
      </w:pPr>
      <w:r w:rsidRPr="00446EBC">
        <w:rPr>
          <w:rFonts w:asciiTheme="majorBidi" w:hAnsiTheme="majorBidi" w:cstheme="majorBidi"/>
          <w:sz w:val="28"/>
          <w:szCs w:val="28"/>
          <w:rtl/>
          <w:lang w:bidi="ar-EG"/>
        </w:rPr>
        <w:t>تسعى المملكة العربية السعودية في إطار رؤيتها الطموحة 2030 إلى إحداث تحول شامل في مختلف القطاعات، ومن بينها قطاع</w:t>
      </w:r>
      <w:r w:rsidR="00221192" w:rsidRPr="00446EBC">
        <w:rPr>
          <w:rFonts w:asciiTheme="majorBidi" w:hAnsiTheme="majorBidi" w:cstheme="majorBidi"/>
          <w:sz w:val="28"/>
          <w:szCs w:val="28"/>
          <w:rtl/>
          <w:lang w:bidi="ar-EG"/>
        </w:rPr>
        <w:t xml:space="preserve"> التشييد، وبشكل خاص في القطاع البلدي المسؤول عن تنفيذ وصيانة مشاريع البنية التحتية في المدينة، </w:t>
      </w:r>
      <w:r w:rsidR="001052AA" w:rsidRPr="00446EBC">
        <w:rPr>
          <w:rFonts w:asciiTheme="majorBidi" w:hAnsiTheme="majorBidi" w:cstheme="majorBidi"/>
          <w:sz w:val="28"/>
          <w:szCs w:val="28"/>
          <w:rtl/>
          <w:lang w:bidi="ar-EG"/>
        </w:rPr>
        <w:t>وترتكز الرؤية على ثلاثة محاور رئيسية: مجتمع حيوي، اقتصاد مزدهر، وطن طموح. وفي قلب هذه الرؤية، يأتي تطوير البنية التحتية والمشاريع البلدية كأحد المحركات الأساسية لتحقيق التنمية الحضرية المستدامة، وتحسين جودة الحياة</w:t>
      </w:r>
      <w:sdt>
        <w:sdtPr>
          <w:rPr>
            <w:rFonts w:asciiTheme="majorBidi" w:hAnsiTheme="majorBidi" w:cstheme="majorBidi"/>
            <w:sz w:val="28"/>
            <w:szCs w:val="28"/>
            <w:rtl/>
            <w:lang w:bidi="ar-EG"/>
          </w:rPr>
          <w:id w:val="431175492"/>
          <w:citation/>
        </w:sdtPr>
        <w:sdtEndPr/>
        <w:sdtContent>
          <w:r w:rsidR="000470DB" w:rsidRPr="00446EBC">
            <w:rPr>
              <w:rFonts w:asciiTheme="majorBidi" w:hAnsiTheme="majorBidi" w:cstheme="majorBidi"/>
              <w:sz w:val="28"/>
              <w:szCs w:val="28"/>
              <w:rtl/>
              <w:lang w:bidi="ar-EG"/>
            </w:rPr>
            <w:fldChar w:fldCharType="begin"/>
          </w:r>
          <w:r w:rsidR="003A0762" w:rsidRPr="00446EBC">
            <w:rPr>
              <w:rFonts w:asciiTheme="majorBidi" w:hAnsiTheme="majorBidi" w:cstheme="majorBidi"/>
              <w:sz w:val="28"/>
              <w:szCs w:val="28"/>
            </w:rPr>
            <w:instrText xml:space="preserve">CITATION </w:instrText>
          </w:r>
          <w:r w:rsidR="003A0762" w:rsidRPr="00446EBC">
            <w:rPr>
              <w:rFonts w:asciiTheme="majorBidi" w:hAnsiTheme="majorBidi" w:cstheme="majorBidi"/>
              <w:sz w:val="28"/>
              <w:szCs w:val="28"/>
              <w:rtl/>
            </w:rPr>
            <w:instrText>الع24</w:instrText>
          </w:r>
          <w:r w:rsidR="003A0762" w:rsidRPr="00446EBC">
            <w:rPr>
              <w:rFonts w:asciiTheme="majorBidi" w:hAnsiTheme="majorBidi" w:cstheme="majorBidi"/>
              <w:sz w:val="28"/>
              <w:szCs w:val="28"/>
            </w:rPr>
            <w:instrText xml:space="preserve"> \l 1025 </w:instrText>
          </w:r>
          <w:r w:rsidR="000470DB" w:rsidRPr="00446EBC">
            <w:rPr>
              <w:rFonts w:asciiTheme="majorBidi" w:hAnsiTheme="majorBidi" w:cstheme="majorBidi"/>
              <w:sz w:val="28"/>
              <w:szCs w:val="28"/>
              <w:rtl/>
              <w:lang w:bidi="ar-EG"/>
            </w:rPr>
            <w:fldChar w:fldCharType="separate"/>
          </w:r>
          <w:r w:rsidR="000308F1">
            <w:rPr>
              <w:rFonts w:asciiTheme="majorBidi" w:hAnsiTheme="majorBidi" w:cstheme="majorBidi"/>
              <w:noProof/>
              <w:sz w:val="28"/>
              <w:szCs w:val="28"/>
              <w:rtl/>
              <w:lang w:bidi="ar-EG"/>
            </w:rPr>
            <w:t xml:space="preserve"> </w:t>
          </w:r>
          <w:r w:rsidR="000308F1" w:rsidRPr="000308F1">
            <w:rPr>
              <w:rFonts w:asciiTheme="majorBidi" w:hAnsiTheme="majorBidi" w:cstheme="majorBidi" w:hint="cs"/>
              <w:noProof/>
              <w:sz w:val="28"/>
              <w:szCs w:val="28"/>
              <w:rtl/>
              <w:lang w:bidi="ar-EG"/>
            </w:rPr>
            <w:t>(الاستثمارات، 2024)</w:t>
          </w:r>
          <w:r w:rsidR="000470DB" w:rsidRPr="00446EBC">
            <w:rPr>
              <w:rFonts w:asciiTheme="majorBidi" w:hAnsiTheme="majorBidi" w:cstheme="majorBidi"/>
              <w:sz w:val="28"/>
              <w:szCs w:val="28"/>
              <w:rtl/>
              <w:lang w:bidi="ar-EG"/>
            </w:rPr>
            <w:fldChar w:fldCharType="end"/>
          </w:r>
        </w:sdtContent>
      </w:sdt>
      <w:r w:rsidR="000470DB" w:rsidRPr="00446EBC">
        <w:rPr>
          <w:rFonts w:asciiTheme="majorBidi" w:hAnsiTheme="majorBidi" w:cstheme="majorBidi"/>
          <w:sz w:val="28"/>
          <w:szCs w:val="28"/>
          <w:rtl/>
          <w:lang w:bidi="ar-EG"/>
        </w:rPr>
        <w:t xml:space="preserve"> </w:t>
      </w:r>
      <w:r w:rsidR="001052AA" w:rsidRPr="00446EBC">
        <w:rPr>
          <w:rFonts w:asciiTheme="majorBidi" w:hAnsiTheme="majorBidi" w:cstheme="majorBidi"/>
          <w:sz w:val="28"/>
          <w:szCs w:val="28"/>
          <w:rtl/>
          <w:lang w:bidi="ar-EG"/>
        </w:rPr>
        <w:t>، وتأتي هذه الدراسة لتاكد على العديد من اهداف الرؤية مثل تطوير البنية التحتية الحكومية، ورفع كفاءة الأداء في القطاع العام، ورقمنة الخدمات. ومن خلال تقديم نموذج سجل مخاطر رقمي، يمكن تقليل تجاوزات التكلفة الناتجة عن المخاطر المتكررة، تقليل التأخير الزمني الناتج عن المعالجة التفاعلية للمخاطر، و</w:t>
      </w:r>
      <w:r w:rsidR="001052AA" w:rsidRPr="00446EBC">
        <w:rPr>
          <w:rFonts w:asciiTheme="majorBidi" w:hAnsiTheme="majorBidi" w:cstheme="majorBidi"/>
          <w:rtl/>
        </w:rPr>
        <w:t xml:space="preserve"> </w:t>
      </w:r>
      <w:r w:rsidR="001052AA" w:rsidRPr="00446EBC">
        <w:rPr>
          <w:rFonts w:asciiTheme="majorBidi" w:hAnsiTheme="majorBidi" w:cstheme="majorBidi"/>
          <w:sz w:val="28"/>
          <w:szCs w:val="28"/>
          <w:rtl/>
          <w:lang w:bidi="ar-EG"/>
        </w:rPr>
        <w:t>توحيد منهجية توثيق المخاطر وإتاحتها لصناع القرار، مما يقلل من التقديرات غير الدقيقة والتلاعب بالبيانات.</w:t>
      </w:r>
    </w:p>
    <w:p w14:paraId="15EF0F0E" w14:textId="7FDB5EAE" w:rsidR="001052AA" w:rsidRPr="00446EBC" w:rsidRDefault="001052AA" w:rsidP="001052AA">
      <w:pPr>
        <w:bidi/>
        <w:jc w:val="both"/>
        <w:rPr>
          <w:rFonts w:asciiTheme="majorBidi" w:hAnsiTheme="majorBidi" w:cstheme="majorBidi"/>
          <w:sz w:val="28"/>
          <w:szCs w:val="28"/>
          <w:rtl/>
          <w:lang w:bidi="ar-EG"/>
        </w:rPr>
      </w:pPr>
      <w:r w:rsidRPr="00446EBC">
        <w:rPr>
          <w:rFonts w:asciiTheme="majorBidi" w:hAnsiTheme="majorBidi" w:cstheme="majorBidi"/>
          <w:sz w:val="28"/>
          <w:szCs w:val="28"/>
          <w:rtl/>
          <w:lang w:bidi="ar-EG"/>
        </w:rPr>
        <w:t>كما ترتبط الدراسة بشكل أساسي بتحقيق مستهدفات برنامج جودة الحياة</w:t>
      </w:r>
      <w:r w:rsidRPr="00446EBC">
        <w:rPr>
          <w:rFonts w:asciiTheme="majorBidi" w:hAnsiTheme="majorBidi" w:cstheme="majorBidi"/>
          <w:rtl/>
        </w:rPr>
        <w:t xml:space="preserve"> </w:t>
      </w:r>
      <w:r w:rsidRPr="00446EBC">
        <w:rPr>
          <w:rFonts w:asciiTheme="majorBidi" w:hAnsiTheme="majorBidi" w:cstheme="majorBidi"/>
          <w:sz w:val="28"/>
          <w:szCs w:val="28"/>
          <w:rtl/>
          <w:lang w:bidi="ar-EG"/>
        </w:rPr>
        <w:t>أحد برامج تحقيق الرؤية</w:t>
      </w:r>
      <w:sdt>
        <w:sdtPr>
          <w:rPr>
            <w:rFonts w:asciiTheme="majorBidi" w:hAnsiTheme="majorBidi" w:cstheme="majorBidi"/>
            <w:sz w:val="28"/>
            <w:szCs w:val="28"/>
            <w:rtl/>
            <w:lang w:bidi="ar-EG"/>
          </w:rPr>
          <w:id w:val="-353509350"/>
          <w:citation/>
        </w:sdtPr>
        <w:sdtEndPr/>
        <w:sdtContent>
          <w:r w:rsidR="000470DB" w:rsidRPr="00446EBC">
            <w:rPr>
              <w:rFonts w:asciiTheme="majorBidi" w:hAnsiTheme="majorBidi" w:cstheme="majorBidi"/>
              <w:sz w:val="28"/>
              <w:szCs w:val="28"/>
              <w:rtl/>
              <w:lang w:bidi="ar-EG"/>
            </w:rPr>
            <w:fldChar w:fldCharType="begin"/>
          </w:r>
          <w:r w:rsidR="009B175D" w:rsidRPr="00446EBC">
            <w:rPr>
              <w:rFonts w:asciiTheme="majorBidi" w:hAnsiTheme="majorBidi" w:cstheme="majorBidi"/>
              <w:sz w:val="28"/>
              <w:szCs w:val="28"/>
            </w:rPr>
            <w:instrText xml:space="preserve">CITATION </w:instrText>
          </w:r>
          <w:r w:rsidR="009B175D" w:rsidRPr="00446EBC">
            <w:rPr>
              <w:rFonts w:asciiTheme="majorBidi" w:hAnsiTheme="majorBidi" w:cstheme="majorBidi"/>
              <w:sz w:val="28"/>
              <w:szCs w:val="28"/>
              <w:rtl/>
            </w:rPr>
            <w:instrText>الت25</w:instrText>
          </w:r>
          <w:r w:rsidR="009B175D" w:rsidRPr="00446EBC">
            <w:rPr>
              <w:rFonts w:asciiTheme="majorBidi" w:hAnsiTheme="majorBidi" w:cstheme="majorBidi"/>
              <w:sz w:val="28"/>
              <w:szCs w:val="28"/>
            </w:rPr>
            <w:instrText xml:space="preserve"> \l 1025 </w:instrText>
          </w:r>
          <w:r w:rsidR="000470DB" w:rsidRPr="00446EBC">
            <w:rPr>
              <w:rFonts w:asciiTheme="majorBidi" w:hAnsiTheme="majorBidi" w:cstheme="majorBidi"/>
              <w:sz w:val="28"/>
              <w:szCs w:val="28"/>
              <w:rtl/>
              <w:lang w:bidi="ar-EG"/>
            </w:rPr>
            <w:fldChar w:fldCharType="separate"/>
          </w:r>
          <w:r w:rsidR="000308F1">
            <w:rPr>
              <w:rFonts w:asciiTheme="majorBidi" w:hAnsiTheme="majorBidi" w:cstheme="majorBidi"/>
              <w:noProof/>
              <w:sz w:val="28"/>
              <w:szCs w:val="28"/>
              <w:rtl/>
              <w:lang w:bidi="ar-EG"/>
            </w:rPr>
            <w:t xml:space="preserve"> </w:t>
          </w:r>
          <w:r w:rsidR="000308F1" w:rsidRPr="000308F1">
            <w:rPr>
              <w:rFonts w:asciiTheme="majorBidi" w:hAnsiTheme="majorBidi" w:cstheme="majorBidi" w:hint="cs"/>
              <w:noProof/>
              <w:sz w:val="28"/>
              <w:szCs w:val="28"/>
              <w:rtl/>
              <w:lang w:bidi="ar-EG"/>
            </w:rPr>
            <w:t>(</w:t>
          </w:r>
          <w:r w:rsidR="000308F1" w:rsidRPr="000308F1">
            <w:rPr>
              <w:rFonts w:asciiTheme="majorBidi" w:hAnsiTheme="majorBidi" w:cstheme="majorBidi" w:hint="cs"/>
              <w:noProof/>
              <w:sz w:val="28"/>
              <w:szCs w:val="28"/>
              <w:lang w:bidi="ar-EG"/>
            </w:rPr>
            <w:t>PIF</w:t>
          </w:r>
          <w:r w:rsidR="000308F1" w:rsidRPr="000308F1">
            <w:rPr>
              <w:rFonts w:asciiTheme="majorBidi" w:hAnsiTheme="majorBidi" w:cstheme="majorBidi" w:hint="cs"/>
              <w:noProof/>
              <w:sz w:val="28"/>
              <w:szCs w:val="28"/>
              <w:rtl/>
              <w:lang w:bidi="ar-EG"/>
            </w:rPr>
            <w:t>، 2025)</w:t>
          </w:r>
          <w:r w:rsidR="000470DB" w:rsidRPr="00446EBC">
            <w:rPr>
              <w:rFonts w:asciiTheme="majorBidi" w:hAnsiTheme="majorBidi" w:cstheme="majorBidi"/>
              <w:sz w:val="28"/>
              <w:szCs w:val="28"/>
              <w:rtl/>
              <w:lang w:bidi="ar-EG"/>
            </w:rPr>
            <w:fldChar w:fldCharType="end"/>
          </w:r>
        </w:sdtContent>
      </w:sdt>
      <w:r w:rsidRPr="00446EBC">
        <w:rPr>
          <w:rFonts w:asciiTheme="majorBidi" w:hAnsiTheme="majorBidi" w:cstheme="majorBidi"/>
          <w:sz w:val="28"/>
          <w:szCs w:val="28"/>
          <w:rtl/>
          <w:lang w:bidi="ar-EG"/>
        </w:rPr>
        <w:t xml:space="preserve">. فالمشاريع البلدية هي العمود الفقري لهذا البرنامج. وتأخر هذه المشاريع بسبب المخاطر يعني تأخير تحسين جودة الحياة </w:t>
      </w:r>
      <w:r w:rsidR="005C7A5B" w:rsidRPr="00446EBC">
        <w:rPr>
          <w:rFonts w:asciiTheme="majorBidi" w:hAnsiTheme="majorBidi" w:cstheme="majorBidi"/>
          <w:sz w:val="28"/>
          <w:szCs w:val="28"/>
          <w:rtl/>
          <w:lang w:bidi="ar-EG"/>
        </w:rPr>
        <w:t>لمواطنين والمقيمين، وعدم توفير بيئة حضرية آمنة ومستدامة</w:t>
      </w:r>
      <w:r w:rsidRPr="00446EBC">
        <w:rPr>
          <w:rFonts w:asciiTheme="majorBidi" w:hAnsiTheme="majorBidi" w:cstheme="majorBidi"/>
          <w:sz w:val="28"/>
          <w:szCs w:val="28"/>
          <w:rtl/>
          <w:lang w:bidi="ar-EG"/>
        </w:rPr>
        <w:t>.</w:t>
      </w:r>
      <w:r w:rsidR="005C7A5B" w:rsidRPr="00446EBC">
        <w:rPr>
          <w:rFonts w:asciiTheme="majorBidi" w:hAnsiTheme="majorBidi" w:cstheme="majorBidi"/>
          <w:sz w:val="28"/>
          <w:szCs w:val="28"/>
          <w:rtl/>
          <w:lang w:bidi="ar-EG"/>
        </w:rPr>
        <w:t xml:space="preserve"> لذا يسعى القطاع البلدي لتحقيق مستهدفات برنامج جودة الحياة،</w:t>
      </w:r>
      <w:r w:rsidR="005C7A5B" w:rsidRPr="00446EBC">
        <w:rPr>
          <w:rFonts w:asciiTheme="majorBidi" w:hAnsiTheme="majorBidi" w:cstheme="majorBidi"/>
          <w:rtl/>
        </w:rPr>
        <w:t xml:space="preserve"> </w:t>
      </w:r>
      <w:r w:rsidR="005C7A5B" w:rsidRPr="00446EBC">
        <w:rPr>
          <w:rFonts w:asciiTheme="majorBidi" w:hAnsiTheme="majorBidi" w:cstheme="majorBidi"/>
          <w:sz w:val="28"/>
          <w:szCs w:val="28"/>
          <w:rtl/>
          <w:lang w:bidi="ar-EG"/>
        </w:rPr>
        <w:t>من خلال تحسين جودة الحياة عبر مشاريع بلدية منجزة في وقتها، و</w:t>
      </w:r>
      <w:r w:rsidR="005C7A5B" w:rsidRPr="00446EBC">
        <w:rPr>
          <w:rFonts w:asciiTheme="majorBidi" w:hAnsiTheme="majorBidi" w:cstheme="majorBidi"/>
          <w:rtl/>
        </w:rPr>
        <w:t xml:space="preserve"> </w:t>
      </w:r>
      <w:r w:rsidR="005C7A5B" w:rsidRPr="00446EBC">
        <w:rPr>
          <w:rFonts w:asciiTheme="majorBidi" w:hAnsiTheme="majorBidi" w:cstheme="majorBidi"/>
          <w:sz w:val="28"/>
          <w:szCs w:val="28"/>
          <w:rtl/>
          <w:lang w:bidi="ar-EG"/>
        </w:rPr>
        <w:t>خلق بيئة آمنة للمواطنين</w:t>
      </w:r>
      <w:r w:rsidR="005C7A5B" w:rsidRPr="00446EBC">
        <w:rPr>
          <w:rFonts w:asciiTheme="majorBidi" w:hAnsiTheme="majorBidi" w:cstheme="majorBidi"/>
          <w:rtl/>
        </w:rPr>
        <w:t xml:space="preserve"> </w:t>
      </w:r>
      <w:r w:rsidR="005C7A5B" w:rsidRPr="00446EBC">
        <w:rPr>
          <w:rFonts w:asciiTheme="majorBidi" w:hAnsiTheme="majorBidi" w:cstheme="majorBidi"/>
          <w:sz w:val="28"/>
          <w:szCs w:val="28"/>
          <w:rtl/>
          <w:lang w:bidi="ar-EG"/>
        </w:rPr>
        <w:t>تحمي أرواح المواطنين والمقيمين، و</w:t>
      </w:r>
      <w:r w:rsidR="005C7A5B" w:rsidRPr="00446EBC">
        <w:rPr>
          <w:rFonts w:asciiTheme="majorBidi" w:hAnsiTheme="majorBidi" w:cstheme="majorBidi"/>
          <w:rtl/>
        </w:rPr>
        <w:t xml:space="preserve"> </w:t>
      </w:r>
      <w:r w:rsidR="005C7A5B" w:rsidRPr="00446EBC">
        <w:rPr>
          <w:rFonts w:asciiTheme="majorBidi" w:hAnsiTheme="majorBidi" w:cstheme="majorBidi"/>
          <w:sz w:val="28"/>
          <w:szCs w:val="28"/>
          <w:rtl/>
          <w:lang w:bidi="ar-EG"/>
        </w:rPr>
        <w:t>تقليل التأخير في المشاريع يعني تقليل فترات الإغلاق الجزئي للشوارع وتكدس مواد البناء، مما يحسن الصورة البصرية للمدينة. وهو ما يعكس أهمية تطبيق نموذج استباقي لإدارة المخاطر، لكي تصبح المشاريع البلدية أكثر فعالية.</w:t>
      </w:r>
    </w:p>
    <w:p w14:paraId="1FE6B1EA" w14:textId="58473EE1" w:rsidR="001052AA" w:rsidRPr="00446EBC" w:rsidRDefault="001052AA" w:rsidP="001052AA">
      <w:pPr>
        <w:bidi/>
        <w:jc w:val="both"/>
        <w:rPr>
          <w:rFonts w:asciiTheme="majorBidi" w:hAnsiTheme="majorBidi" w:cstheme="majorBidi"/>
          <w:sz w:val="28"/>
          <w:szCs w:val="28"/>
          <w:rtl/>
          <w:lang w:bidi="ar-EG"/>
        </w:rPr>
      </w:pPr>
      <w:r w:rsidRPr="00446EBC">
        <w:rPr>
          <w:rFonts w:asciiTheme="majorBidi" w:hAnsiTheme="majorBidi" w:cstheme="majorBidi"/>
          <w:sz w:val="28"/>
          <w:szCs w:val="28"/>
          <w:rtl/>
          <w:lang w:bidi="ar-EG"/>
        </w:rPr>
        <w:t>أحد المبادئ لرؤية 2030 هو تعزيز الحوكمة والشفافية في القطاع العام</w:t>
      </w:r>
      <w:r w:rsidR="00B92398" w:rsidRPr="00446EBC">
        <w:rPr>
          <w:rFonts w:asciiTheme="majorBidi" w:hAnsiTheme="majorBidi" w:cstheme="majorBidi"/>
          <w:sz w:val="28"/>
          <w:szCs w:val="28"/>
          <w:rtl/>
          <w:lang w:bidi="ar-EG"/>
        </w:rPr>
        <w:t xml:space="preserve"> </w:t>
      </w:r>
      <w:sdt>
        <w:sdtPr>
          <w:rPr>
            <w:rFonts w:asciiTheme="majorBidi" w:hAnsiTheme="majorBidi" w:cstheme="majorBidi"/>
            <w:sz w:val="28"/>
            <w:szCs w:val="28"/>
            <w:rtl/>
            <w:lang w:bidi="ar-EG"/>
          </w:rPr>
          <w:id w:val="163991178"/>
          <w:citation/>
        </w:sdtPr>
        <w:sdtEndPr/>
        <w:sdtContent>
          <w:r w:rsidR="00B92398" w:rsidRPr="00446EBC">
            <w:rPr>
              <w:rFonts w:asciiTheme="majorBidi" w:hAnsiTheme="majorBidi" w:cstheme="majorBidi"/>
              <w:sz w:val="28"/>
              <w:szCs w:val="28"/>
              <w:rtl/>
              <w:lang w:bidi="ar-EG"/>
            </w:rPr>
            <w:fldChar w:fldCharType="begin"/>
          </w:r>
          <w:r w:rsidR="003A0762" w:rsidRPr="00446EBC">
            <w:rPr>
              <w:rFonts w:asciiTheme="majorBidi" w:hAnsiTheme="majorBidi" w:cstheme="majorBidi"/>
              <w:sz w:val="28"/>
              <w:szCs w:val="28"/>
            </w:rPr>
            <w:instrText xml:space="preserve">CITATION </w:instrText>
          </w:r>
          <w:r w:rsidR="003A0762" w:rsidRPr="00446EBC">
            <w:rPr>
              <w:rFonts w:asciiTheme="majorBidi" w:hAnsiTheme="majorBidi" w:cstheme="majorBidi"/>
              <w:sz w:val="28"/>
              <w:szCs w:val="28"/>
              <w:rtl/>
            </w:rPr>
            <w:instrText>الع24</w:instrText>
          </w:r>
          <w:r w:rsidR="003A0762" w:rsidRPr="00446EBC">
            <w:rPr>
              <w:rFonts w:asciiTheme="majorBidi" w:hAnsiTheme="majorBidi" w:cstheme="majorBidi"/>
              <w:sz w:val="28"/>
              <w:szCs w:val="28"/>
            </w:rPr>
            <w:instrText xml:space="preserve"> \l 1025 </w:instrText>
          </w:r>
          <w:r w:rsidR="00B92398" w:rsidRPr="00446EBC">
            <w:rPr>
              <w:rFonts w:asciiTheme="majorBidi" w:hAnsiTheme="majorBidi" w:cstheme="majorBidi"/>
              <w:sz w:val="28"/>
              <w:szCs w:val="28"/>
              <w:rtl/>
              <w:lang w:bidi="ar-EG"/>
            </w:rPr>
            <w:fldChar w:fldCharType="separate"/>
          </w:r>
          <w:r w:rsidR="000308F1" w:rsidRPr="000308F1">
            <w:rPr>
              <w:rFonts w:asciiTheme="majorBidi" w:hAnsiTheme="majorBidi" w:cstheme="majorBidi" w:hint="cs"/>
              <w:noProof/>
              <w:sz w:val="28"/>
              <w:szCs w:val="28"/>
              <w:rtl/>
              <w:lang w:bidi="ar-EG"/>
            </w:rPr>
            <w:t>(الاستثمارات، 2024)</w:t>
          </w:r>
          <w:r w:rsidR="00B92398" w:rsidRPr="00446EBC">
            <w:rPr>
              <w:rFonts w:asciiTheme="majorBidi" w:hAnsiTheme="majorBidi" w:cstheme="majorBidi"/>
              <w:sz w:val="28"/>
              <w:szCs w:val="28"/>
              <w:rtl/>
              <w:lang w:bidi="ar-EG"/>
            </w:rPr>
            <w:fldChar w:fldCharType="end"/>
          </w:r>
        </w:sdtContent>
      </w:sdt>
      <w:r w:rsidR="00B92398" w:rsidRPr="00446EBC">
        <w:rPr>
          <w:rFonts w:asciiTheme="majorBidi" w:hAnsiTheme="majorBidi" w:cstheme="majorBidi"/>
          <w:sz w:val="28"/>
          <w:szCs w:val="28"/>
          <w:rtl/>
          <w:lang w:bidi="ar-EG"/>
        </w:rPr>
        <w:t>،</w:t>
      </w:r>
      <w:r w:rsidRPr="00446EBC">
        <w:rPr>
          <w:rFonts w:asciiTheme="majorBidi" w:hAnsiTheme="majorBidi" w:cstheme="majorBidi"/>
          <w:sz w:val="28"/>
          <w:szCs w:val="28"/>
          <w:rtl/>
          <w:lang w:bidi="ar-EG"/>
        </w:rPr>
        <w:t xml:space="preserve"> </w:t>
      </w:r>
      <w:bookmarkStart w:id="5" w:name="_Hlk231992956"/>
      <w:r w:rsidRPr="00446EBC">
        <w:rPr>
          <w:rFonts w:asciiTheme="majorBidi" w:hAnsiTheme="majorBidi" w:cstheme="majorBidi"/>
          <w:sz w:val="28"/>
          <w:szCs w:val="28"/>
          <w:rtl/>
          <w:lang w:bidi="ar-EG"/>
        </w:rPr>
        <w:t xml:space="preserve">ونموذج سجل المخاطر الرقمي المقترح يساهم في تحقيق الحوكمة والشفافية </w:t>
      </w:r>
      <w:bookmarkEnd w:id="5"/>
      <w:r w:rsidRPr="00446EBC">
        <w:rPr>
          <w:rFonts w:asciiTheme="majorBidi" w:hAnsiTheme="majorBidi" w:cstheme="majorBidi"/>
          <w:sz w:val="28"/>
          <w:szCs w:val="28"/>
          <w:rtl/>
          <w:lang w:bidi="ar-EG"/>
        </w:rPr>
        <w:t>بشكل واضح من خلال</w:t>
      </w:r>
      <w:r w:rsidRPr="00446EBC">
        <w:rPr>
          <w:rFonts w:asciiTheme="majorBidi" w:hAnsiTheme="majorBidi" w:cstheme="majorBidi"/>
          <w:sz w:val="28"/>
          <w:szCs w:val="28"/>
          <w:lang w:bidi="ar-EG"/>
        </w:rPr>
        <w:t>:</w:t>
      </w:r>
    </w:p>
    <w:p w14:paraId="7E7C526C" w14:textId="3E7E18CB" w:rsidR="001052AA" w:rsidRPr="00446EBC" w:rsidRDefault="001052AA" w:rsidP="005C7A5B">
      <w:pPr>
        <w:bidi/>
        <w:ind w:left="720"/>
        <w:jc w:val="both"/>
        <w:rPr>
          <w:rFonts w:asciiTheme="majorBidi" w:hAnsiTheme="majorBidi" w:cstheme="majorBidi"/>
          <w:sz w:val="28"/>
          <w:szCs w:val="28"/>
          <w:rtl/>
          <w:lang w:bidi="ar-EG"/>
        </w:rPr>
      </w:pPr>
      <w:r w:rsidRPr="00446EBC">
        <w:rPr>
          <w:rFonts w:asciiTheme="majorBidi" w:hAnsiTheme="majorBidi" w:cstheme="majorBidi"/>
          <w:sz w:val="28"/>
          <w:szCs w:val="28"/>
          <w:rtl/>
          <w:lang w:bidi="ar-EG"/>
        </w:rPr>
        <w:t>توحيد منهجية توثيق</w:t>
      </w:r>
      <w:r w:rsidR="005C7A5B" w:rsidRPr="00446EBC">
        <w:rPr>
          <w:rFonts w:asciiTheme="majorBidi" w:hAnsiTheme="majorBidi" w:cstheme="majorBidi"/>
          <w:sz w:val="28"/>
          <w:szCs w:val="28"/>
          <w:rtl/>
          <w:lang w:bidi="ar-EG"/>
        </w:rPr>
        <w:t xml:space="preserve"> المخاطر</w:t>
      </w:r>
      <w:r w:rsidRPr="00446EBC">
        <w:rPr>
          <w:rFonts w:asciiTheme="majorBidi" w:hAnsiTheme="majorBidi" w:cstheme="majorBidi"/>
          <w:sz w:val="28"/>
          <w:szCs w:val="28"/>
          <w:rtl/>
          <w:lang w:bidi="ar-EG"/>
        </w:rPr>
        <w:t xml:space="preserve"> (لا مجال لتقديرات غير دقيقة أو محاباة لمقاول على حساب آخر)</w:t>
      </w:r>
      <w:r w:rsidRPr="00446EBC">
        <w:rPr>
          <w:rFonts w:asciiTheme="majorBidi" w:hAnsiTheme="majorBidi" w:cstheme="majorBidi"/>
          <w:sz w:val="28"/>
          <w:szCs w:val="28"/>
          <w:lang w:bidi="ar-EG"/>
        </w:rPr>
        <w:t>.</w:t>
      </w:r>
    </w:p>
    <w:p w14:paraId="0F599521" w14:textId="6CAB1956" w:rsidR="001052AA" w:rsidRPr="00446EBC" w:rsidRDefault="001052AA" w:rsidP="005C7A5B">
      <w:pPr>
        <w:bidi/>
        <w:ind w:left="720"/>
        <w:jc w:val="both"/>
        <w:rPr>
          <w:rFonts w:asciiTheme="majorBidi" w:hAnsiTheme="majorBidi" w:cstheme="majorBidi"/>
          <w:sz w:val="28"/>
          <w:szCs w:val="28"/>
          <w:rtl/>
          <w:lang w:bidi="ar-EG"/>
        </w:rPr>
      </w:pPr>
      <w:r w:rsidRPr="00446EBC">
        <w:rPr>
          <w:rFonts w:asciiTheme="majorBidi" w:hAnsiTheme="majorBidi" w:cstheme="majorBidi"/>
          <w:sz w:val="28"/>
          <w:szCs w:val="28"/>
          <w:rtl/>
          <w:lang w:bidi="ar-EG"/>
        </w:rPr>
        <w:t xml:space="preserve">خلق أثراً رقابياً </w:t>
      </w:r>
      <w:r w:rsidR="005C7A5B" w:rsidRPr="00446EBC">
        <w:rPr>
          <w:rFonts w:asciiTheme="majorBidi" w:hAnsiTheme="majorBidi" w:cstheme="majorBidi"/>
          <w:sz w:val="28"/>
          <w:szCs w:val="28"/>
          <w:rtl/>
          <w:lang w:bidi="ar-EG"/>
        </w:rPr>
        <w:t>لتلافي حدوث المخاطر</w:t>
      </w:r>
      <w:r w:rsidRPr="00446EBC">
        <w:rPr>
          <w:rFonts w:asciiTheme="majorBidi" w:hAnsiTheme="majorBidi" w:cstheme="majorBidi"/>
          <w:sz w:val="28"/>
          <w:szCs w:val="28"/>
          <w:rtl/>
          <w:lang w:bidi="ar-EG"/>
        </w:rPr>
        <w:t>(كل قرار استباقي أو تفاعلي يُسجل ويمكن مراجعته لاحقاً)</w:t>
      </w:r>
      <w:r w:rsidRPr="00446EBC">
        <w:rPr>
          <w:rFonts w:asciiTheme="majorBidi" w:hAnsiTheme="majorBidi" w:cstheme="majorBidi"/>
          <w:sz w:val="28"/>
          <w:szCs w:val="28"/>
          <w:lang w:bidi="ar-EG"/>
        </w:rPr>
        <w:t>.</w:t>
      </w:r>
    </w:p>
    <w:p w14:paraId="69C452C2" w14:textId="1FA9FCBF" w:rsidR="001052AA" w:rsidRPr="00446EBC" w:rsidRDefault="001052AA" w:rsidP="005C7A5B">
      <w:pPr>
        <w:bidi/>
        <w:ind w:left="720"/>
        <w:jc w:val="both"/>
        <w:rPr>
          <w:rFonts w:asciiTheme="majorBidi" w:hAnsiTheme="majorBidi" w:cstheme="majorBidi"/>
          <w:sz w:val="28"/>
          <w:szCs w:val="28"/>
          <w:rtl/>
          <w:lang w:bidi="ar-EG"/>
        </w:rPr>
      </w:pPr>
      <w:r w:rsidRPr="00446EBC">
        <w:rPr>
          <w:rFonts w:asciiTheme="majorBidi" w:hAnsiTheme="majorBidi" w:cstheme="majorBidi"/>
          <w:sz w:val="28"/>
          <w:szCs w:val="28"/>
          <w:rtl/>
          <w:lang w:bidi="ar-EG"/>
        </w:rPr>
        <w:t>رفع الشفافية أمام الجهات الع</w:t>
      </w:r>
      <w:r w:rsidR="005C7A5B" w:rsidRPr="00446EBC">
        <w:rPr>
          <w:rFonts w:asciiTheme="majorBidi" w:hAnsiTheme="majorBidi" w:cstheme="majorBidi"/>
          <w:sz w:val="28"/>
          <w:szCs w:val="28"/>
          <w:rtl/>
          <w:lang w:bidi="ar-EG"/>
        </w:rPr>
        <w:t xml:space="preserve">ليا </w:t>
      </w:r>
      <w:r w:rsidRPr="00446EBC">
        <w:rPr>
          <w:rFonts w:asciiTheme="majorBidi" w:hAnsiTheme="majorBidi" w:cstheme="majorBidi"/>
          <w:sz w:val="28"/>
          <w:szCs w:val="28"/>
          <w:rtl/>
          <w:lang w:bidi="ar-EG"/>
        </w:rPr>
        <w:t>(مثل ديوان المراقبة العامة)</w:t>
      </w:r>
      <w:r w:rsidRPr="00446EBC">
        <w:rPr>
          <w:rFonts w:asciiTheme="majorBidi" w:hAnsiTheme="majorBidi" w:cstheme="majorBidi"/>
          <w:sz w:val="28"/>
          <w:szCs w:val="28"/>
          <w:lang w:bidi="ar-EG"/>
        </w:rPr>
        <w:t>.</w:t>
      </w:r>
    </w:p>
    <w:p w14:paraId="5751F065" w14:textId="10CB8D71" w:rsidR="001476EF" w:rsidRPr="00446EBC" w:rsidRDefault="001476EF" w:rsidP="001476EF">
      <w:pPr>
        <w:bidi/>
        <w:jc w:val="center"/>
        <w:rPr>
          <w:rFonts w:asciiTheme="majorBidi" w:hAnsiTheme="majorBidi" w:cstheme="majorBidi"/>
          <w:sz w:val="28"/>
          <w:szCs w:val="28"/>
          <w:rtl/>
          <w:lang w:bidi="ar-EG"/>
        </w:rPr>
      </w:pPr>
      <w:r w:rsidRPr="00446EBC">
        <w:rPr>
          <w:rFonts w:asciiTheme="majorBidi" w:hAnsiTheme="majorBidi" w:cstheme="majorBidi"/>
          <w:noProof/>
          <w:sz w:val="28"/>
          <w:szCs w:val="28"/>
          <w:rtl/>
          <w:lang w:val="ar-EG" w:bidi="ar-EG"/>
        </w:rPr>
        <w:drawing>
          <wp:inline distT="0" distB="0" distL="0" distR="0" wp14:anchorId="6BFDE856" wp14:editId="0F49BFC8">
            <wp:extent cx="2194560" cy="2194560"/>
            <wp:effectExtent l="0" t="0" r="0" b="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4B93774B" w14:textId="0881A9E6" w:rsidR="007C1C94" w:rsidRPr="00446EBC" w:rsidRDefault="007C1C94" w:rsidP="007C1C94">
      <w:pPr>
        <w:pStyle w:val="Caption"/>
        <w:bidi/>
        <w:jc w:val="center"/>
        <w:rPr>
          <w:rFonts w:asciiTheme="majorBidi" w:hAnsiTheme="majorBidi" w:cstheme="majorBidi"/>
          <w:b/>
          <w:bCs/>
          <w:i w:val="0"/>
          <w:iCs w:val="0"/>
          <w:color w:val="4472C4" w:themeColor="accent1"/>
          <w:rtl/>
        </w:rPr>
      </w:pPr>
      <w:bookmarkStart w:id="6" w:name="_Toc234173073"/>
      <w:r w:rsidRPr="00446EBC">
        <w:rPr>
          <w:rFonts w:asciiTheme="majorBidi" w:hAnsiTheme="majorBidi" w:cstheme="majorBidi"/>
          <w:b/>
          <w:bCs/>
          <w:i w:val="0"/>
          <w:iCs w:val="0"/>
          <w:color w:val="4472C4" w:themeColor="accent1"/>
          <w:rtl/>
        </w:rPr>
        <w:t xml:space="preserve">شكل </w:t>
      </w:r>
      <w:r w:rsidRPr="00446EBC">
        <w:rPr>
          <w:rFonts w:asciiTheme="majorBidi" w:hAnsiTheme="majorBidi" w:cstheme="majorBidi"/>
          <w:b/>
          <w:bCs/>
          <w:i w:val="0"/>
          <w:iCs w:val="0"/>
          <w:color w:val="4472C4" w:themeColor="accent1"/>
          <w:rtl/>
        </w:rPr>
        <w:fldChar w:fldCharType="begin"/>
      </w:r>
      <w:r w:rsidRPr="00446EBC">
        <w:rPr>
          <w:rFonts w:asciiTheme="majorBidi" w:hAnsiTheme="majorBidi" w:cstheme="majorBidi"/>
          <w:b/>
          <w:bCs/>
          <w:i w:val="0"/>
          <w:iCs w:val="0"/>
          <w:color w:val="4472C4" w:themeColor="accent1"/>
          <w:rtl/>
        </w:rPr>
        <w:instrText xml:space="preserve"> </w:instrText>
      </w:r>
      <w:r w:rsidRPr="00446EBC">
        <w:rPr>
          <w:rFonts w:asciiTheme="majorBidi" w:hAnsiTheme="majorBidi" w:cstheme="majorBidi"/>
          <w:b/>
          <w:bCs/>
          <w:i w:val="0"/>
          <w:iCs w:val="0"/>
          <w:color w:val="4472C4" w:themeColor="accent1"/>
        </w:rPr>
        <w:instrText>SEQ</w:instrText>
      </w:r>
      <w:r w:rsidRPr="00446EBC">
        <w:rPr>
          <w:rFonts w:asciiTheme="majorBidi" w:hAnsiTheme="majorBidi" w:cstheme="majorBidi"/>
          <w:b/>
          <w:bCs/>
          <w:i w:val="0"/>
          <w:iCs w:val="0"/>
          <w:color w:val="4472C4" w:themeColor="accent1"/>
          <w:rtl/>
        </w:rPr>
        <w:instrText xml:space="preserve"> شكل \* </w:instrText>
      </w:r>
      <w:r w:rsidRPr="00446EBC">
        <w:rPr>
          <w:rFonts w:asciiTheme="majorBidi" w:hAnsiTheme="majorBidi" w:cstheme="majorBidi"/>
          <w:b/>
          <w:bCs/>
          <w:i w:val="0"/>
          <w:iCs w:val="0"/>
          <w:color w:val="4472C4" w:themeColor="accent1"/>
        </w:rPr>
        <w:instrText>ARABIC</w:instrText>
      </w:r>
      <w:r w:rsidRPr="00446EBC">
        <w:rPr>
          <w:rFonts w:asciiTheme="majorBidi" w:hAnsiTheme="majorBidi" w:cstheme="majorBidi"/>
          <w:b/>
          <w:bCs/>
          <w:i w:val="0"/>
          <w:iCs w:val="0"/>
          <w:color w:val="4472C4" w:themeColor="accent1"/>
          <w:rtl/>
        </w:rPr>
        <w:instrText xml:space="preserve"> </w:instrText>
      </w:r>
      <w:r w:rsidRPr="00446EBC">
        <w:rPr>
          <w:rFonts w:asciiTheme="majorBidi" w:hAnsiTheme="majorBidi" w:cstheme="majorBidi"/>
          <w:b/>
          <w:bCs/>
          <w:i w:val="0"/>
          <w:iCs w:val="0"/>
          <w:color w:val="4472C4" w:themeColor="accent1"/>
          <w:rtl/>
        </w:rPr>
        <w:fldChar w:fldCharType="separate"/>
      </w:r>
      <w:r w:rsidR="006E7242">
        <w:rPr>
          <w:rFonts w:asciiTheme="majorBidi" w:hAnsiTheme="majorBidi" w:cstheme="majorBidi"/>
          <w:b/>
          <w:bCs/>
          <w:i w:val="0"/>
          <w:iCs w:val="0"/>
          <w:noProof/>
          <w:color w:val="4472C4" w:themeColor="accent1"/>
          <w:rtl/>
        </w:rPr>
        <w:t>1</w:t>
      </w:r>
      <w:r w:rsidRPr="00446EBC">
        <w:rPr>
          <w:rFonts w:asciiTheme="majorBidi" w:hAnsiTheme="majorBidi" w:cstheme="majorBidi"/>
          <w:b/>
          <w:bCs/>
          <w:i w:val="0"/>
          <w:iCs w:val="0"/>
          <w:color w:val="4472C4" w:themeColor="accent1"/>
          <w:rtl/>
        </w:rPr>
        <w:fldChar w:fldCharType="end"/>
      </w:r>
      <w:r w:rsidRPr="00446EBC">
        <w:rPr>
          <w:rFonts w:asciiTheme="majorBidi" w:hAnsiTheme="majorBidi" w:cstheme="majorBidi"/>
          <w:b/>
          <w:bCs/>
          <w:i w:val="0"/>
          <w:iCs w:val="0"/>
          <w:color w:val="4472C4" w:themeColor="accent1"/>
          <w:rtl/>
        </w:rPr>
        <w:t xml:space="preserve"> أهمية سجل المخاطر الرقمي في تحقيق الحوكمة والشفافية في القطاع البلدي</w:t>
      </w:r>
      <w:bookmarkEnd w:id="6"/>
    </w:p>
    <w:p w14:paraId="0716E031" w14:textId="1FDE2F1A" w:rsidR="001241A5" w:rsidRPr="00446EBC" w:rsidRDefault="001052AA" w:rsidP="001241A5">
      <w:pPr>
        <w:bidi/>
        <w:jc w:val="both"/>
        <w:rPr>
          <w:rFonts w:asciiTheme="majorBidi" w:hAnsiTheme="majorBidi" w:cstheme="majorBidi"/>
          <w:sz w:val="28"/>
          <w:szCs w:val="28"/>
          <w:rtl/>
          <w:lang w:bidi="ar-EG"/>
        </w:rPr>
      </w:pPr>
      <w:r w:rsidRPr="00446EBC">
        <w:rPr>
          <w:rFonts w:asciiTheme="majorBidi" w:hAnsiTheme="majorBidi" w:cstheme="majorBidi"/>
          <w:sz w:val="28"/>
          <w:szCs w:val="28"/>
          <w:rtl/>
          <w:lang w:bidi="ar-EG"/>
        </w:rPr>
        <w:lastRenderedPageBreak/>
        <w:t xml:space="preserve">إن </w:t>
      </w:r>
      <w:r w:rsidR="00221192" w:rsidRPr="00446EBC">
        <w:rPr>
          <w:rFonts w:asciiTheme="majorBidi" w:hAnsiTheme="majorBidi" w:cstheme="majorBidi"/>
          <w:sz w:val="28"/>
          <w:szCs w:val="28"/>
          <w:rtl/>
          <w:lang w:bidi="ar-EG"/>
        </w:rPr>
        <w:t>الواقع</w:t>
      </w:r>
      <w:r w:rsidRPr="00446EBC">
        <w:rPr>
          <w:rFonts w:asciiTheme="majorBidi" w:hAnsiTheme="majorBidi" w:cstheme="majorBidi"/>
          <w:sz w:val="28"/>
          <w:szCs w:val="28"/>
          <w:rtl/>
          <w:lang w:bidi="ar-EG"/>
        </w:rPr>
        <w:t xml:space="preserve"> الحالي في مشاريع القطاع البلدي</w:t>
      </w:r>
      <w:r w:rsidR="00221192" w:rsidRPr="00446EBC">
        <w:rPr>
          <w:rFonts w:asciiTheme="majorBidi" w:hAnsiTheme="majorBidi" w:cstheme="majorBidi"/>
          <w:sz w:val="28"/>
          <w:szCs w:val="28"/>
          <w:rtl/>
          <w:lang w:bidi="ar-EG"/>
        </w:rPr>
        <w:t xml:space="preserve"> يشهد تحديات كبيرة لإدارة المخاطر ، مثل تأخر المقاولين </w:t>
      </w:r>
      <w:r w:rsidRPr="00446EBC">
        <w:rPr>
          <w:rFonts w:asciiTheme="majorBidi" w:hAnsiTheme="majorBidi" w:cstheme="majorBidi"/>
          <w:sz w:val="28"/>
          <w:szCs w:val="28"/>
          <w:rtl/>
          <w:lang w:bidi="ar-EG"/>
        </w:rPr>
        <w:t>و</w:t>
      </w:r>
      <w:r w:rsidR="00221192" w:rsidRPr="00446EBC">
        <w:rPr>
          <w:rFonts w:asciiTheme="majorBidi" w:hAnsiTheme="majorBidi" w:cstheme="majorBidi"/>
          <w:sz w:val="28"/>
          <w:szCs w:val="28"/>
          <w:rtl/>
          <w:lang w:bidi="ar-EG"/>
        </w:rPr>
        <w:t xml:space="preserve">زيادة التكاليف </w:t>
      </w:r>
      <w:r w:rsidRPr="00446EBC">
        <w:rPr>
          <w:rFonts w:asciiTheme="majorBidi" w:hAnsiTheme="majorBidi" w:cstheme="majorBidi"/>
          <w:sz w:val="28"/>
          <w:szCs w:val="28"/>
          <w:rtl/>
          <w:lang w:bidi="ar-EG"/>
        </w:rPr>
        <w:t>و</w:t>
      </w:r>
      <w:r w:rsidR="00221192" w:rsidRPr="00446EBC">
        <w:rPr>
          <w:rFonts w:asciiTheme="majorBidi" w:hAnsiTheme="majorBidi" w:cstheme="majorBidi"/>
          <w:sz w:val="28"/>
          <w:szCs w:val="28"/>
          <w:rtl/>
          <w:lang w:bidi="ar-EG"/>
        </w:rPr>
        <w:t>تعثر المشاريع، لذا يجب تبني إدارة المخاطر الاستباقية (</w:t>
      </w:r>
      <w:r w:rsidR="00221192" w:rsidRPr="00446EBC">
        <w:rPr>
          <w:rFonts w:asciiTheme="majorBidi" w:hAnsiTheme="majorBidi" w:cstheme="majorBidi"/>
          <w:sz w:val="28"/>
          <w:szCs w:val="28"/>
          <w:lang w:bidi="ar-EG"/>
        </w:rPr>
        <w:t>Proactive Risk Management</w:t>
      </w:r>
      <w:r w:rsidR="00221192" w:rsidRPr="00446EBC">
        <w:rPr>
          <w:rFonts w:asciiTheme="majorBidi" w:hAnsiTheme="majorBidi" w:cstheme="majorBidi"/>
          <w:sz w:val="28"/>
          <w:szCs w:val="28"/>
          <w:rtl/>
          <w:lang w:bidi="ar-EG"/>
        </w:rPr>
        <w:t>)، وهو أسلوب في إدارة المخاطر يعتمد على تحديد وتقييم المخاطر المحتملة قبل وقوعها، واتخاذ إجراءات وقائية لتجنبها أو تخفيف آثارها، بدلاً من معالجتها بعد حدوثها.</w:t>
      </w:r>
      <w:r w:rsidR="001241A5" w:rsidRPr="00446EBC">
        <w:rPr>
          <w:rFonts w:asciiTheme="majorBidi" w:hAnsiTheme="majorBidi" w:cstheme="majorBidi"/>
          <w:sz w:val="28"/>
          <w:szCs w:val="28"/>
          <w:rtl/>
          <w:lang w:bidi="ar-EG"/>
        </w:rPr>
        <w:t xml:space="preserve"> فقد أكدت دراسة </w:t>
      </w:r>
      <w:sdt>
        <w:sdtPr>
          <w:rPr>
            <w:rFonts w:asciiTheme="majorBidi" w:hAnsiTheme="majorBidi" w:cstheme="majorBidi"/>
            <w:sz w:val="28"/>
            <w:szCs w:val="28"/>
            <w:rtl/>
            <w:lang w:bidi="ar-EG"/>
          </w:rPr>
          <w:id w:val="-442700561"/>
          <w:citation/>
        </w:sdtPr>
        <w:sdtEndPr/>
        <w:sdtContent>
          <w:r w:rsidR="001538CD" w:rsidRPr="00446EBC">
            <w:rPr>
              <w:rFonts w:asciiTheme="majorBidi" w:hAnsiTheme="majorBidi" w:cstheme="majorBidi"/>
              <w:sz w:val="28"/>
              <w:szCs w:val="28"/>
              <w:rtl/>
              <w:lang w:bidi="ar-EG"/>
            </w:rPr>
            <w:fldChar w:fldCharType="begin"/>
          </w:r>
          <w:r w:rsidR="001538CD" w:rsidRPr="00446EBC">
            <w:rPr>
              <w:rFonts w:asciiTheme="majorBidi" w:hAnsiTheme="majorBidi" w:cstheme="majorBidi"/>
              <w:sz w:val="28"/>
              <w:szCs w:val="28"/>
              <w:lang w:bidi="ar-EG"/>
            </w:rPr>
            <w:instrText xml:space="preserve"> CITATION Als25 \l 1033 </w:instrText>
          </w:r>
          <w:r w:rsidR="001538CD" w:rsidRPr="00446EBC">
            <w:rPr>
              <w:rFonts w:asciiTheme="majorBidi" w:hAnsiTheme="majorBidi" w:cstheme="majorBidi"/>
              <w:sz w:val="28"/>
              <w:szCs w:val="28"/>
              <w:rtl/>
              <w:lang w:bidi="ar-EG"/>
            </w:rPr>
            <w:fldChar w:fldCharType="separate"/>
          </w:r>
          <w:r w:rsidR="000308F1" w:rsidRPr="000308F1">
            <w:rPr>
              <w:rFonts w:asciiTheme="majorBidi" w:hAnsiTheme="majorBidi" w:cstheme="majorBidi"/>
              <w:noProof/>
              <w:sz w:val="28"/>
              <w:szCs w:val="28"/>
              <w:lang w:bidi="ar-EG"/>
            </w:rPr>
            <w:t>(Alsulami, 2025)</w:t>
          </w:r>
          <w:r w:rsidR="001538CD" w:rsidRPr="00446EBC">
            <w:rPr>
              <w:rFonts w:asciiTheme="majorBidi" w:hAnsiTheme="majorBidi" w:cstheme="majorBidi"/>
              <w:sz w:val="28"/>
              <w:szCs w:val="28"/>
              <w:rtl/>
              <w:lang w:bidi="ar-EG"/>
            </w:rPr>
            <w:fldChar w:fldCharType="end"/>
          </w:r>
        </w:sdtContent>
      </w:sdt>
      <w:r w:rsidR="001538CD" w:rsidRPr="00446EBC">
        <w:rPr>
          <w:rFonts w:asciiTheme="majorBidi" w:hAnsiTheme="majorBidi" w:cstheme="majorBidi"/>
          <w:sz w:val="28"/>
          <w:szCs w:val="28"/>
          <w:rtl/>
        </w:rPr>
        <w:t xml:space="preserve"> </w:t>
      </w:r>
      <w:r w:rsidR="001241A5" w:rsidRPr="00446EBC">
        <w:rPr>
          <w:rFonts w:asciiTheme="majorBidi" w:hAnsiTheme="majorBidi" w:cstheme="majorBidi"/>
          <w:sz w:val="28"/>
          <w:szCs w:val="28"/>
          <w:rtl/>
          <w:lang w:bidi="ar-EG"/>
        </w:rPr>
        <w:t>من خلال دراسة 32 مشروع حكومي في مكة المكرمة، أن مدى تجاوز التكلفة: بين 2.67% و 42.86% فوق الميزانية الأصلية</w:t>
      </w:r>
      <w:r w:rsidR="001241A5" w:rsidRPr="00446EBC">
        <w:rPr>
          <w:rFonts w:asciiTheme="majorBidi" w:hAnsiTheme="majorBidi" w:cstheme="majorBidi"/>
          <w:sz w:val="28"/>
          <w:szCs w:val="28"/>
          <w:lang w:bidi="ar-EG"/>
        </w:rPr>
        <w:t>.</w:t>
      </w:r>
      <w:r w:rsidR="001241A5" w:rsidRPr="00446EBC">
        <w:rPr>
          <w:rFonts w:asciiTheme="majorBidi" w:hAnsiTheme="majorBidi" w:cstheme="majorBidi"/>
          <w:sz w:val="28"/>
          <w:szCs w:val="28"/>
          <w:rtl/>
          <w:lang w:bidi="ar-EG"/>
        </w:rPr>
        <w:t xml:space="preserve"> وأن مدى تجاوز الجدول الزمني: بين 22% و 200</w:t>
      </w:r>
      <w:r w:rsidR="001241A5" w:rsidRPr="00446EBC">
        <w:rPr>
          <w:rFonts w:asciiTheme="majorBidi" w:hAnsiTheme="majorBidi" w:cstheme="majorBidi"/>
          <w:sz w:val="28"/>
          <w:szCs w:val="28"/>
          <w:lang w:bidi="ar-EG"/>
        </w:rPr>
        <w:t>%.</w:t>
      </w:r>
      <w:r w:rsidR="001241A5" w:rsidRPr="00446EBC">
        <w:rPr>
          <w:rFonts w:asciiTheme="majorBidi" w:hAnsiTheme="majorBidi" w:cstheme="majorBidi"/>
          <w:sz w:val="28"/>
          <w:szCs w:val="28"/>
          <w:rtl/>
          <w:lang w:bidi="ar-EG"/>
        </w:rPr>
        <w:t>. كما ذكرت دراسة</w:t>
      </w:r>
      <w:r w:rsidR="001538CD" w:rsidRPr="00446EBC">
        <w:rPr>
          <w:rFonts w:asciiTheme="majorBidi" w:hAnsiTheme="majorBidi" w:cstheme="majorBidi"/>
          <w:sz w:val="28"/>
          <w:szCs w:val="28"/>
          <w:rtl/>
          <w:lang w:bidi="ar-EG"/>
        </w:rPr>
        <w:t xml:space="preserve"> </w:t>
      </w:r>
      <w:sdt>
        <w:sdtPr>
          <w:rPr>
            <w:rFonts w:asciiTheme="majorBidi" w:hAnsiTheme="majorBidi" w:cstheme="majorBidi"/>
            <w:sz w:val="28"/>
            <w:szCs w:val="28"/>
            <w:rtl/>
            <w:lang w:bidi="ar-EG"/>
          </w:rPr>
          <w:id w:val="1878812875"/>
          <w:citation/>
        </w:sdtPr>
        <w:sdtEndPr/>
        <w:sdtContent>
          <w:r w:rsidR="001538CD" w:rsidRPr="00446EBC">
            <w:rPr>
              <w:rFonts w:asciiTheme="majorBidi" w:hAnsiTheme="majorBidi" w:cstheme="majorBidi"/>
              <w:sz w:val="28"/>
              <w:szCs w:val="28"/>
              <w:rtl/>
              <w:lang w:bidi="ar-EG"/>
            </w:rPr>
            <w:fldChar w:fldCharType="begin"/>
          </w:r>
          <w:r w:rsidR="001538CD" w:rsidRPr="00446EBC">
            <w:rPr>
              <w:rFonts w:asciiTheme="majorBidi" w:hAnsiTheme="majorBidi" w:cstheme="majorBidi"/>
              <w:sz w:val="28"/>
              <w:szCs w:val="28"/>
              <w:rtl/>
            </w:rPr>
            <w:instrText xml:space="preserve"> </w:instrText>
          </w:r>
          <w:r w:rsidR="001538CD" w:rsidRPr="00446EBC">
            <w:rPr>
              <w:rFonts w:asciiTheme="majorBidi" w:hAnsiTheme="majorBidi" w:cstheme="majorBidi"/>
              <w:sz w:val="28"/>
              <w:szCs w:val="28"/>
            </w:rPr>
            <w:instrText>CITATION</w:instrText>
          </w:r>
          <w:r w:rsidR="001538CD" w:rsidRPr="00446EBC">
            <w:rPr>
              <w:rFonts w:asciiTheme="majorBidi" w:hAnsiTheme="majorBidi" w:cstheme="majorBidi"/>
              <w:sz w:val="28"/>
              <w:szCs w:val="28"/>
              <w:rtl/>
            </w:rPr>
            <w:instrText xml:space="preserve"> </w:instrText>
          </w:r>
          <w:r w:rsidR="001538CD" w:rsidRPr="00446EBC">
            <w:rPr>
              <w:rFonts w:asciiTheme="majorBidi" w:hAnsiTheme="majorBidi" w:cstheme="majorBidi"/>
              <w:sz w:val="28"/>
              <w:szCs w:val="28"/>
            </w:rPr>
            <w:instrText>Alj19 \l 1025</w:instrText>
          </w:r>
          <w:r w:rsidR="001538CD" w:rsidRPr="00446EBC">
            <w:rPr>
              <w:rFonts w:asciiTheme="majorBidi" w:hAnsiTheme="majorBidi" w:cstheme="majorBidi"/>
              <w:sz w:val="28"/>
              <w:szCs w:val="28"/>
              <w:rtl/>
            </w:rPr>
            <w:instrText xml:space="preserve"> </w:instrText>
          </w:r>
          <w:r w:rsidR="001538CD" w:rsidRPr="00446EBC">
            <w:rPr>
              <w:rFonts w:asciiTheme="majorBidi" w:hAnsiTheme="majorBidi" w:cstheme="majorBidi"/>
              <w:sz w:val="28"/>
              <w:szCs w:val="28"/>
              <w:rtl/>
              <w:lang w:bidi="ar-EG"/>
            </w:rPr>
            <w:fldChar w:fldCharType="separate"/>
          </w:r>
          <w:r w:rsidR="000308F1" w:rsidRPr="000308F1">
            <w:rPr>
              <w:rFonts w:asciiTheme="majorBidi" w:hAnsiTheme="majorBidi" w:cstheme="majorBidi" w:hint="cs"/>
              <w:noProof/>
              <w:sz w:val="28"/>
              <w:szCs w:val="28"/>
              <w:rtl/>
            </w:rPr>
            <w:t>(</w:t>
          </w:r>
          <w:r w:rsidR="000308F1" w:rsidRPr="000308F1">
            <w:rPr>
              <w:rFonts w:asciiTheme="majorBidi" w:hAnsiTheme="majorBidi" w:cstheme="majorBidi" w:hint="cs"/>
              <w:noProof/>
              <w:sz w:val="28"/>
              <w:szCs w:val="28"/>
            </w:rPr>
            <w:t>Aljohani</w:t>
          </w:r>
          <w:r w:rsidR="000308F1" w:rsidRPr="000308F1">
            <w:rPr>
              <w:rFonts w:asciiTheme="majorBidi" w:hAnsiTheme="majorBidi" w:cstheme="majorBidi" w:hint="cs"/>
              <w:noProof/>
              <w:sz w:val="28"/>
              <w:szCs w:val="28"/>
              <w:rtl/>
            </w:rPr>
            <w:t>، 2019)</w:t>
          </w:r>
          <w:r w:rsidR="001538CD" w:rsidRPr="00446EBC">
            <w:rPr>
              <w:rFonts w:asciiTheme="majorBidi" w:hAnsiTheme="majorBidi" w:cstheme="majorBidi"/>
              <w:sz w:val="28"/>
              <w:szCs w:val="28"/>
              <w:rtl/>
              <w:lang w:bidi="ar-EG"/>
            </w:rPr>
            <w:fldChar w:fldCharType="end"/>
          </w:r>
        </w:sdtContent>
      </w:sdt>
      <w:r w:rsidR="001241A5" w:rsidRPr="00446EBC">
        <w:rPr>
          <w:rFonts w:asciiTheme="majorBidi" w:hAnsiTheme="majorBidi" w:cstheme="majorBidi"/>
          <w:sz w:val="28"/>
          <w:szCs w:val="28"/>
          <w:rtl/>
          <w:lang w:bidi="ar-EG"/>
        </w:rPr>
        <w:t>، أن الخسائر المالية بين عامي 2005 و2015 تجاوزت تريليون ريال سعودي.</w:t>
      </w:r>
    </w:p>
    <w:p w14:paraId="6AEA30CE" w14:textId="63F3B8A8" w:rsidR="00BF2E88" w:rsidRPr="00446EBC" w:rsidRDefault="00BF2E88" w:rsidP="006C1746">
      <w:pPr>
        <w:bidi/>
        <w:jc w:val="both"/>
        <w:rPr>
          <w:rFonts w:asciiTheme="majorBidi" w:hAnsiTheme="majorBidi" w:cstheme="majorBidi"/>
          <w:sz w:val="28"/>
          <w:szCs w:val="28"/>
          <w:rtl/>
          <w:lang w:bidi="ar-EG"/>
        </w:rPr>
      </w:pPr>
      <w:bookmarkStart w:id="7" w:name="_Hlk231561010"/>
      <w:r w:rsidRPr="00446EBC">
        <w:rPr>
          <w:rFonts w:asciiTheme="majorBidi" w:hAnsiTheme="majorBidi" w:cstheme="majorBidi"/>
          <w:sz w:val="28"/>
          <w:szCs w:val="28"/>
          <w:rtl/>
          <w:lang w:bidi="ar-EG"/>
        </w:rPr>
        <w:t xml:space="preserve">في القطاع البلدي، حيث تمتد المشاريع من تطوير البنية التحتية (مثل الطرق وشبكات المياه) إلى تقديم الخدمات اليومية للمواطنين، فإن عدم اليقين هو سمة ثابتة. </w:t>
      </w:r>
      <w:r w:rsidR="001052AA" w:rsidRPr="00446EBC">
        <w:rPr>
          <w:rFonts w:asciiTheme="majorBidi" w:hAnsiTheme="majorBidi" w:cstheme="majorBidi"/>
          <w:sz w:val="28"/>
          <w:szCs w:val="28"/>
          <w:rtl/>
          <w:lang w:bidi="ar-EG"/>
        </w:rPr>
        <w:t>و</w:t>
      </w:r>
      <w:r w:rsidRPr="00446EBC">
        <w:rPr>
          <w:rFonts w:asciiTheme="majorBidi" w:hAnsiTheme="majorBidi" w:cstheme="majorBidi"/>
          <w:sz w:val="28"/>
          <w:szCs w:val="28"/>
          <w:rtl/>
          <w:lang w:bidi="ar-EG"/>
        </w:rPr>
        <w:t>يُعد سجل المخاطر الرقمي أكثر من مجرد أداة لتسجيل المشكلات؛ فهو بمثابة نظام إنذار مبكر تُمكّن مديري المشاريع البلدية من التحول من رد الفعل على الأزمات إلى اتخاذ القرارات الاستباقية، بما يتماشى مع مبادئ إدارة المخاطر الحديثة وإدارة المشاريع.</w:t>
      </w:r>
      <w:r w:rsidR="00221192" w:rsidRPr="00446EBC">
        <w:rPr>
          <w:rFonts w:asciiTheme="majorBidi" w:hAnsiTheme="majorBidi" w:cstheme="majorBidi"/>
          <w:sz w:val="28"/>
          <w:szCs w:val="28"/>
          <w:rtl/>
          <w:lang w:bidi="ar-EG"/>
        </w:rPr>
        <w:t xml:space="preserve"> وهو ما يساهم في تحقيق نجاح المشاريع في القطاع البلدي، ومن عوامل نجاح المشاريع </w:t>
      </w:r>
      <w:r w:rsidR="001052AA" w:rsidRPr="00446EBC">
        <w:rPr>
          <w:rFonts w:asciiTheme="majorBidi" w:hAnsiTheme="majorBidi" w:cstheme="majorBidi"/>
          <w:sz w:val="28"/>
          <w:szCs w:val="28"/>
          <w:rtl/>
          <w:lang w:bidi="ar-EG"/>
        </w:rPr>
        <w:t>الانتهاء في الوقت المحدد، ضمن الميزانية المقررة، وبالجودة المطلوبة، لذا يظهر دور سجل المخاطر جمع وتحديث البيانات بشكل فوري أو شبه فوري، مثل بيانات الطقس، أداء المعدات، موقع العمالة، وتُستخدم في هذه البيانات لإصدار تنبيهات آنية. لتجنب التأخير، الأعطال السابقة.</w:t>
      </w:r>
    </w:p>
    <w:p w14:paraId="5408CD3A" w14:textId="33EE1E19" w:rsidR="00750A5E" w:rsidRPr="00446EBC" w:rsidRDefault="00750A5E" w:rsidP="00750A5E">
      <w:pPr>
        <w:bidi/>
        <w:jc w:val="both"/>
        <w:rPr>
          <w:rFonts w:asciiTheme="majorBidi" w:hAnsiTheme="majorBidi" w:cstheme="majorBidi"/>
          <w:sz w:val="28"/>
          <w:szCs w:val="28"/>
          <w:rtl/>
          <w:lang w:bidi="ar-EG"/>
        </w:rPr>
      </w:pPr>
      <w:r w:rsidRPr="00446EBC">
        <w:rPr>
          <w:rFonts w:asciiTheme="majorBidi" w:hAnsiTheme="majorBidi" w:cstheme="majorBidi"/>
          <w:sz w:val="28"/>
          <w:szCs w:val="28"/>
          <w:rtl/>
          <w:lang w:bidi="ar-EG"/>
        </w:rPr>
        <w:t>من خلال مراجعة الدراسات السابقة (</w:t>
      </w:r>
      <w:r w:rsidR="00F02FFC">
        <w:rPr>
          <w:rFonts w:asciiTheme="majorBidi" w:hAnsiTheme="majorBidi" w:cstheme="majorBidi" w:hint="cs"/>
          <w:sz w:val="28"/>
          <w:szCs w:val="28"/>
          <w:rtl/>
          <w:lang w:bidi="ar-EG"/>
        </w:rPr>
        <w:t xml:space="preserve">47 </w:t>
      </w:r>
      <w:r w:rsidRPr="00446EBC">
        <w:rPr>
          <w:rFonts w:asciiTheme="majorBidi" w:hAnsiTheme="majorBidi" w:cstheme="majorBidi"/>
          <w:sz w:val="28"/>
          <w:szCs w:val="28"/>
          <w:rtl/>
          <w:lang w:bidi="ar-EG"/>
        </w:rPr>
        <w:t>دراسة)، تعاني مشاريع القطاع البلدي من غياب نموذج سجل مخاطر استباقي رقمي مدمج ببيانات حية خاص بالمشاريع البلدية في السعودية، وعدم وجود دراسة قاست أثر تفعيل سجل مخاطر رقمي على سرعة ودقة القرارات الاستباقية في سياق بلدي سعودي، وغياب قياس كمي للفروق في نجاح المشاريع البلدية (وقت/تكلفة/جودة) قبل وبعد تطبيق نموذج سجل مخاطر استباقي، وعدم توافق النماذج العالمية المقترحة مع طبيعة المشاريع البلدية الكبرى في السعودية (تعقيدات، أطراف متعددة، تمويل بلدي).</w:t>
      </w:r>
    </w:p>
    <w:p w14:paraId="58C769FC" w14:textId="52915EC1" w:rsidR="00750A5E" w:rsidRPr="00446EBC" w:rsidRDefault="00750A5E" w:rsidP="00750A5E">
      <w:pPr>
        <w:bidi/>
        <w:jc w:val="both"/>
        <w:rPr>
          <w:rFonts w:asciiTheme="majorBidi" w:hAnsiTheme="majorBidi" w:cstheme="majorBidi"/>
          <w:sz w:val="28"/>
          <w:szCs w:val="28"/>
          <w:rtl/>
          <w:lang w:bidi="ar-EG"/>
        </w:rPr>
      </w:pPr>
      <w:r w:rsidRPr="00446EBC">
        <w:rPr>
          <w:rFonts w:asciiTheme="majorBidi" w:hAnsiTheme="majorBidi" w:cstheme="majorBidi"/>
          <w:sz w:val="28"/>
          <w:szCs w:val="28"/>
          <w:rtl/>
          <w:lang w:bidi="ar-EG"/>
        </w:rPr>
        <w:t>وتعتمد الدراسة على تأكيد مبدأ التعامل مع المخاطر بشكل استباقي، مع اختيار أمانة منطقة الرياض كحالة دراسية، حيث يجب على أمانة منطقة الرياض في مشاريعها البلدية أن لا تتعامل معها بطريقة تفاعلية (</w:t>
      </w:r>
      <w:r w:rsidRPr="00446EBC">
        <w:rPr>
          <w:rFonts w:asciiTheme="majorBidi" w:hAnsiTheme="majorBidi" w:cstheme="majorBidi"/>
          <w:sz w:val="28"/>
          <w:szCs w:val="28"/>
          <w:lang w:bidi="ar-EG"/>
        </w:rPr>
        <w:t>Reactive</w:t>
      </w:r>
      <w:r w:rsidRPr="00446EBC">
        <w:rPr>
          <w:rFonts w:asciiTheme="majorBidi" w:hAnsiTheme="majorBidi" w:cstheme="majorBidi"/>
          <w:sz w:val="28"/>
          <w:szCs w:val="28"/>
          <w:rtl/>
          <w:lang w:bidi="ar-EG"/>
        </w:rPr>
        <w:t>) تعتمد على معالجة الأحداث بعد وقوعها، ولكن يجب أن تتخذ طريقة استباقية (</w:t>
      </w:r>
      <w:r w:rsidRPr="00446EBC">
        <w:rPr>
          <w:rFonts w:asciiTheme="majorBidi" w:hAnsiTheme="majorBidi" w:cstheme="majorBidi"/>
          <w:sz w:val="28"/>
          <w:szCs w:val="28"/>
          <w:lang w:bidi="ar-EG"/>
        </w:rPr>
        <w:t>Proactive</w:t>
      </w:r>
      <w:r w:rsidRPr="00446EBC">
        <w:rPr>
          <w:rFonts w:asciiTheme="majorBidi" w:hAnsiTheme="majorBidi" w:cstheme="majorBidi"/>
          <w:sz w:val="28"/>
          <w:szCs w:val="28"/>
          <w:rtl/>
          <w:lang w:bidi="ar-EG"/>
        </w:rPr>
        <w:t>) تعتمد على التنبؤ والتدخل المبكر. وهو ما أكدت عليها الدراسات السابقة لمعالجة ثلاثة مظاهر أساسية لغياب نموذج سجل مخاطر استباقي رقمي، وهذه المظاهر الثلاة هي:</w:t>
      </w:r>
    </w:p>
    <w:p w14:paraId="071643BF" w14:textId="74A30E02" w:rsidR="00750A5E" w:rsidRPr="00446EBC" w:rsidRDefault="00750A5E" w:rsidP="00750A5E">
      <w:pPr>
        <w:bidi/>
        <w:ind w:left="720"/>
        <w:jc w:val="both"/>
        <w:rPr>
          <w:rFonts w:asciiTheme="majorBidi" w:hAnsiTheme="majorBidi" w:cstheme="majorBidi"/>
          <w:sz w:val="28"/>
          <w:szCs w:val="28"/>
          <w:rtl/>
          <w:lang w:bidi="ar-EG"/>
        </w:rPr>
      </w:pPr>
      <w:r w:rsidRPr="00446EBC">
        <w:rPr>
          <w:rFonts w:asciiTheme="majorBidi" w:hAnsiTheme="majorBidi" w:cstheme="majorBidi"/>
          <w:sz w:val="28"/>
          <w:szCs w:val="28"/>
          <w:rtl/>
          <w:lang w:bidi="ar-EG"/>
        </w:rPr>
        <w:t>ضعف توحيد منهجية توثيق المخاطر – حيث تختلف طريقة تسجيل المخاطر بين مشروع وآخر، مما يعيق المقارنة والتعلم المؤسسي</w:t>
      </w:r>
      <w:r w:rsidRPr="00446EBC">
        <w:rPr>
          <w:rFonts w:asciiTheme="majorBidi" w:hAnsiTheme="majorBidi" w:cstheme="majorBidi"/>
          <w:sz w:val="28"/>
          <w:szCs w:val="28"/>
          <w:lang w:bidi="ar-EG"/>
        </w:rPr>
        <w:t>.</w:t>
      </w:r>
      <w:r w:rsidR="007C446D" w:rsidRPr="00446EBC">
        <w:rPr>
          <w:rFonts w:asciiTheme="majorBidi" w:hAnsiTheme="majorBidi" w:cstheme="majorBidi"/>
          <w:sz w:val="28"/>
          <w:szCs w:val="28"/>
          <w:rtl/>
          <w:lang w:bidi="ar-EG"/>
        </w:rPr>
        <w:t xml:space="preserve"> وأكدت دراسة</w:t>
      </w:r>
      <w:r w:rsidR="007C7F0E" w:rsidRPr="00446EBC">
        <w:rPr>
          <w:rFonts w:asciiTheme="majorBidi" w:hAnsiTheme="majorBidi" w:cstheme="majorBidi"/>
          <w:sz w:val="28"/>
          <w:szCs w:val="28"/>
          <w:rtl/>
          <w:lang w:bidi="ar-EG"/>
        </w:rPr>
        <w:t xml:space="preserve"> </w:t>
      </w:r>
      <w:sdt>
        <w:sdtPr>
          <w:rPr>
            <w:rFonts w:asciiTheme="majorBidi" w:hAnsiTheme="majorBidi" w:cstheme="majorBidi"/>
            <w:sz w:val="28"/>
            <w:szCs w:val="28"/>
            <w:rtl/>
            <w:lang w:bidi="ar-EG"/>
          </w:rPr>
          <w:id w:val="-58333666"/>
          <w:citation/>
        </w:sdtPr>
        <w:sdtEndPr/>
        <w:sdtContent>
          <w:r w:rsidR="007C7F0E" w:rsidRPr="00446EBC">
            <w:rPr>
              <w:rFonts w:asciiTheme="majorBidi" w:hAnsiTheme="majorBidi" w:cstheme="majorBidi"/>
              <w:sz w:val="28"/>
              <w:szCs w:val="28"/>
              <w:rtl/>
              <w:lang w:bidi="ar-EG"/>
            </w:rPr>
            <w:fldChar w:fldCharType="begin"/>
          </w:r>
          <w:r w:rsidR="007C7F0E" w:rsidRPr="00446EBC">
            <w:rPr>
              <w:rFonts w:asciiTheme="majorBidi" w:hAnsiTheme="majorBidi" w:cstheme="majorBidi"/>
              <w:sz w:val="28"/>
              <w:szCs w:val="28"/>
              <w:rtl/>
            </w:rPr>
            <w:instrText xml:space="preserve"> </w:instrText>
          </w:r>
          <w:r w:rsidR="007C7F0E" w:rsidRPr="00446EBC">
            <w:rPr>
              <w:rFonts w:asciiTheme="majorBidi" w:hAnsiTheme="majorBidi" w:cstheme="majorBidi"/>
              <w:sz w:val="28"/>
              <w:szCs w:val="28"/>
            </w:rPr>
            <w:instrText>CITATION</w:instrText>
          </w:r>
          <w:r w:rsidR="007C7F0E" w:rsidRPr="00446EBC">
            <w:rPr>
              <w:rFonts w:asciiTheme="majorBidi" w:hAnsiTheme="majorBidi" w:cstheme="majorBidi"/>
              <w:sz w:val="28"/>
              <w:szCs w:val="28"/>
              <w:rtl/>
            </w:rPr>
            <w:instrText xml:space="preserve"> </w:instrText>
          </w:r>
          <w:r w:rsidR="007C7F0E" w:rsidRPr="00446EBC">
            <w:rPr>
              <w:rFonts w:asciiTheme="majorBidi" w:hAnsiTheme="majorBidi" w:cstheme="majorBidi"/>
              <w:sz w:val="28"/>
              <w:szCs w:val="28"/>
            </w:rPr>
            <w:instrText>Mar25 \l 1025</w:instrText>
          </w:r>
          <w:r w:rsidR="007C7F0E" w:rsidRPr="00446EBC">
            <w:rPr>
              <w:rFonts w:asciiTheme="majorBidi" w:hAnsiTheme="majorBidi" w:cstheme="majorBidi"/>
              <w:sz w:val="28"/>
              <w:szCs w:val="28"/>
              <w:rtl/>
            </w:rPr>
            <w:instrText xml:space="preserve"> </w:instrText>
          </w:r>
          <w:r w:rsidR="007C7F0E" w:rsidRPr="00446EBC">
            <w:rPr>
              <w:rFonts w:asciiTheme="majorBidi" w:hAnsiTheme="majorBidi" w:cstheme="majorBidi"/>
              <w:sz w:val="28"/>
              <w:szCs w:val="28"/>
              <w:rtl/>
              <w:lang w:bidi="ar-EG"/>
            </w:rPr>
            <w:fldChar w:fldCharType="separate"/>
          </w:r>
          <w:r w:rsidR="000308F1" w:rsidRPr="000308F1">
            <w:rPr>
              <w:rFonts w:asciiTheme="majorBidi" w:hAnsiTheme="majorBidi" w:cstheme="majorBidi" w:hint="cs"/>
              <w:noProof/>
              <w:sz w:val="28"/>
              <w:szCs w:val="28"/>
              <w:rtl/>
            </w:rPr>
            <w:t>(</w:t>
          </w:r>
          <w:r w:rsidR="000308F1" w:rsidRPr="000308F1">
            <w:rPr>
              <w:rFonts w:asciiTheme="majorBidi" w:hAnsiTheme="majorBidi" w:cstheme="majorBidi" w:hint="cs"/>
              <w:noProof/>
              <w:sz w:val="28"/>
              <w:szCs w:val="28"/>
            </w:rPr>
            <w:t>Martin</w:t>
          </w:r>
          <w:r w:rsidR="000308F1" w:rsidRPr="000308F1">
            <w:rPr>
              <w:rFonts w:asciiTheme="majorBidi" w:hAnsiTheme="majorBidi" w:cstheme="majorBidi" w:hint="cs"/>
              <w:noProof/>
              <w:sz w:val="28"/>
              <w:szCs w:val="28"/>
              <w:rtl/>
            </w:rPr>
            <w:t>، 2025)</w:t>
          </w:r>
          <w:r w:rsidR="007C7F0E" w:rsidRPr="00446EBC">
            <w:rPr>
              <w:rFonts w:asciiTheme="majorBidi" w:hAnsiTheme="majorBidi" w:cstheme="majorBidi"/>
              <w:sz w:val="28"/>
              <w:szCs w:val="28"/>
              <w:rtl/>
              <w:lang w:bidi="ar-EG"/>
            </w:rPr>
            <w:fldChar w:fldCharType="end"/>
          </w:r>
        </w:sdtContent>
      </w:sdt>
      <w:r w:rsidR="007C446D" w:rsidRPr="00446EBC">
        <w:rPr>
          <w:rFonts w:asciiTheme="majorBidi" w:hAnsiTheme="majorBidi" w:cstheme="majorBidi"/>
          <w:sz w:val="28"/>
          <w:szCs w:val="28"/>
          <w:rtl/>
          <w:lang w:bidi="ar-EG"/>
        </w:rPr>
        <w:t xml:space="preserve"> على ضرورة التحول نحو "مناهج ديناميكية تعتمد على البيانات</w:t>
      </w:r>
    </w:p>
    <w:p w14:paraId="18C14FC9" w14:textId="3C1A87FA" w:rsidR="00750A5E" w:rsidRPr="00446EBC" w:rsidRDefault="00750A5E" w:rsidP="00750A5E">
      <w:pPr>
        <w:bidi/>
        <w:ind w:left="720"/>
        <w:jc w:val="both"/>
        <w:rPr>
          <w:rFonts w:asciiTheme="majorBidi" w:hAnsiTheme="majorBidi" w:cstheme="majorBidi"/>
          <w:sz w:val="28"/>
          <w:szCs w:val="28"/>
          <w:rtl/>
          <w:lang w:bidi="ar-EG"/>
        </w:rPr>
      </w:pPr>
      <w:r w:rsidRPr="00446EBC">
        <w:rPr>
          <w:rFonts w:asciiTheme="majorBidi" w:hAnsiTheme="majorBidi" w:cstheme="majorBidi"/>
          <w:sz w:val="28"/>
          <w:szCs w:val="28"/>
          <w:rtl/>
          <w:lang w:bidi="ar-EG"/>
        </w:rPr>
        <w:t>عدم ربط سجل المخاطر بلوحات القيادة الاستباقية – مما يجعل سجل المخاطر وثيقة جامدة غير متفاعلة مع القرارات اللحظية</w:t>
      </w:r>
      <w:r w:rsidRPr="00446EBC">
        <w:rPr>
          <w:rFonts w:asciiTheme="majorBidi" w:hAnsiTheme="majorBidi" w:cstheme="majorBidi"/>
          <w:sz w:val="28"/>
          <w:szCs w:val="28"/>
          <w:lang w:bidi="ar-EG"/>
        </w:rPr>
        <w:t>.</w:t>
      </w:r>
      <w:r w:rsidR="007C446D" w:rsidRPr="00446EBC">
        <w:rPr>
          <w:rFonts w:asciiTheme="majorBidi" w:hAnsiTheme="majorBidi" w:cstheme="majorBidi"/>
          <w:sz w:val="28"/>
          <w:szCs w:val="28"/>
          <w:rtl/>
          <w:lang w:bidi="ar-EG"/>
        </w:rPr>
        <w:t xml:space="preserve"> وأكدت دراسة</w:t>
      </w:r>
      <w:r w:rsidR="007C7F0E" w:rsidRPr="00446EBC">
        <w:rPr>
          <w:rFonts w:asciiTheme="majorBidi" w:hAnsiTheme="majorBidi" w:cstheme="majorBidi"/>
          <w:sz w:val="28"/>
          <w:szCs w:val="28"/>
          <w:rtl/>
          <w:lang w:bidi="ar-EG"/>
        </w:rPr>
        <w:t xml:space="preserve"> </w:t>
      </w:r>
      <w:sdt>
        <w:sdtPr>
          <w:rPr>
            <w:rFonts w:asciiTheme="majorBidi" w:hAnsiTheme="majorBidi" w:cstheme="majorBidi"/>
            <w:sz w:val="28"/>
            <w:szCs w:val="28"/>
            <w:rtl/>
            <w:lang w:bidi="ar-EG"/>
          </w:rPr>
          <w:id w:val="1929385907"/>
          <w:citation/>
        </w:sdtPr>
        <w:sdtEndPr/>
        <w:sdtContent>
          <w:r w:rsidR="007C7F0E" w:rsidRPr="00446EBC">
            <w:rPr>
              <w:rFonts w:asciiTheme="majorBidi" w:hAnsiTheme="majorBidi" w:cstheme="majorBidi"/>
              <w:sz w:val="28"/>
              <w:szCs w:val="28"/>
              <w:rtl/>
              <w:lang w:bidi="ar-EG"/>
            </w:rPr>
            <w:fldChar w:fldCharType="begin"/>
          </w:r>
          <w:r w:rsidR="007C7F0E" w:rsidRPr="00446EBC">
            <w:rPr>
              <w:rFonts w:asciiTheme="majorBidi" w:hAnsiTheme="majorBidi" w:cstheme="majorBidi"/>
              <w:sz w:val="28"/>
              <w:szCs w:val="28"/>
              <w:lang w:bidi="ar-EG"/>
            </w:rPr>
            <w:instrText xml:space="preserve"> CITATION Alr25 \l 1033 </w:instrText>
          </w:r>
          <w:r w:rsidR="007C7F0E" w:rsidRPr="00446EBC">
            <w:rPr>
              <w:rFonts w:asciiTheme="majorBidi" w:hAnsiTheme="majorBidi" w:cstheme="majorBidi"/>
              <w:sz w:val="28"/>
              <w:szCs w:val="28"/>
              <w:rtl/>
              <w:lang w:bidi="ar-EG"/>
            </w:rPr>
            <w:fldChar w:fldCharType="separate"/>
          </w:r>
          <w:r w:rsidR="000308F1" w:rsidRPr="000308F1">
            <w:rPr>
              <w:rFonts w:asciiTheme="majorBidi" w:hAnsiTheme="majorBidi" w:cstheme="majorBidi"/>
              <w:noProof/>
              <w:sz w:val="28"/>
              <w:szCs w:val="28"/>
              <w:lang w:bidi="ar-EG"/>
            </w:rPr>
            <w:t>(Alrashid, Risk, Change and Complexity: The Triple Threat to Mega- Project Control In Saudi Arabia &amp; Beyond, 2025)</w:t>
          </w:r>
          <w:r w:rsidR="007C7F0E" w:rsidRPr="00446EBC">
            <w:rPr>
              <w:rFonts w:asciiTheme="majorBidi" w:hAnsiTheme="majorBidi" w:cstheme="majorBidi"/>
              <w:sz w:val="28"/>
              <w:szCs w:val="28"/>
              <w:rtl/>
              <w:lang w:bidi="ar-EG"/>
            </w:rPr>
            <w:fldChar w:fldCharType="end"/>
          </w:r>
        </w:sdtContent>
      </w:sdt>
      <w:r w:rsidR="007C7F0E" w:rsidRPr="00446EBC">
        <w:rPr>
          <w:rFonts w:asciiTheme="majorBidi" w:hAnsiTheme="majorBidi" w:cstheme="majorBidi"/>
          <w:sz w:val="28"/>
          <w:szCs w:val="28"/>
          <w:rtl/>
        </w:rPr>
        <w:t xml:space="preserve"> </w:t>
      </w:r>
      <w:r w:rsidR="007C446D" w:rsidRPr="00446EBC">
        <w:rPr>
          <w:rFonts w:asciiTheme="majorBidi" w:hAnsiTheme="majorBidi" w:cstheme="majorBidi"/>
          <w:sz w:val="28"/>
          <w:szCs w:val="28"/>
          <w:rtl/>
          <w:lang w:bidi="ar-EG"/>
        </w:rPr>
        <w:t>على ضرورة الربط المباشر بين سجل المخاطر وأنظمة اتخاذ القرار.</w:t>
      </w:r>
    </w:p>
    <w:p w14:paraId="2A0AE9AA" w14:textId="73B59E83" w:rsidR="00750A5E" w:rsidRPr="00446EBC" w:rsidRDefault="007C446D" w:rsidP="00750A5E">
      <w:pPr>
        <w:bidi/>
        <w:ind w:left="720"/>
        <w:jc w:val="both"/>
        <w:rPr>
          <w:rFonts w:asciiTheme="majorBidi" w:hAnsiTheme="majorBidi" w:cstheme="majorBidi"/>
          <w:sz w:val="28"/>
          <w:szCs w:val="28"/>
          <w:rtl/>
          <w:lang w:bidi="ar-EG"/>
        </w:rPr>
      </w:pPr>
      <w:r w:rsidRPr="00446EBC">
        <w:rPr>
          <w:rFonts w:asciiTheme="majorBidi" w:hAnsiTheme="majorBidi" w:cstheme="majorBidi"/>
          <w:sz w:val="28"/>
          <w:szCs w:val="28"/>
          <w:rtl/>
          <w:lang w:bidi="ar-EG"/>
        </w:rPr>
        <w:lastRenderedPageBreak/>
        <w:t xml:space="preserve">ضعف </w:t>
      </w:r>
      <w:r w:rsidR="00750A5E" w:rsidRPr="00446EBC">
        <w:rPr>
          <w:rFonts w:asciiTheme="majorBidi" w:hAnsiTheme="majorBidi" w:cstheme="majorBidi"/>
          <w:sz w:val="28"/>
          <w:szCs w:val="28"/>
          <w:rtl/>
          <w:lang w:bidi="ar-EG"/>
        </w:rPr>
        <w:t>الاستفادة من البيانات التاريخية في التنبؤ – حيث تُفقد فرصة استخدام أداء المقاولين السابق، أحوال الطقس، وسجل الأعطال لتوقع المخاطر المستقبلية.</w:t>
      </w:r>
      <w:r w:rsidRPr="00446EBC">
        <w:rPr>
          <w:rFonts w:asciiTheme="majorBidi" w:hAnsiTheme="majorBidi" w:cstheme="majorBidi"/>
          <w:sz w:val="28"/>
          <w:szCs w:val="28"/>
          <w:rtl/>
          <w:lang w:bidi="ar-EG"/>
        </w:rPr>
        <w:t xml:space="preserve"> وأكدت دراسة</w:t>
      </w:r>
      <w:r w:rsidR="007C7F0E" w:rsidRPr="00446EBC">
        <w:rPr>
          <w:rFonts w:asciiTheme="majorBidi" w:hAnsiTheme="majorBidi" w:cstheme="majorBidi"/>
          <w:sz w:val="28"/>
          <w:szCs w:val="28"/>
          <w:rtl/>
          <w:lang w:bidi="ar-EG"/>
        </w:rPr>
        <w:t xml:space="preserve"> </w:t>
      </w:r>
      <w:sdt>
        <w:sdtPr>
          <w:rPr>
            <w:rFonts w:asciiTheme="majorBidi" w:hAnsiTheme="majorBidi" w:cstheme="majorBidi"/>
            <w:sz w:val="28"/>
            <w:szCs w:val="28"/>
            <w:rtl/>
            <w:lang w:bidi="ar-EG"/>
          </w:rPr>
          <w:id w:val="-587383473"/>
          <w:citation/>
        </w:sdtPr>
        <w:sdtEndPr/>
        <w:sdtContent>
          <w:r w:rsidR="007C7F0E" w:rsidRPr="00446EBC">
            <w:rPr>
              <w:rFonts w:asciiTheme="majorBidi" w:hAnsiTheme="majorBidi" w:cstheme="majorBidi"/>
              <w:sz w:val="28"/>
              <w:szCs w:val="28"/>
              <w:rtl/>
              <w:lang w:bidi="ar-EG"/>
            </w:rPr>
            <w:fldChar w:fldCharType="begin"/>
          </w:r>
          <w:r w:rsidR="0054475D">
            <w:rPr>
              <w:rFonts w:asciiTheme="majorBidi" w:hAnsiTheme="majorBidi" w:cstheme="majorBidi"/>
              <w:sz w:val="28"/>
              <w:szCs w:val="28"/>
              <w:lang w:bidi="ar-EG"/>
            </w:rPr>
            <w:instrText xml:space="preserve">CITATION MSA24 \l 1033 </w:instrText>
          </w:r>
          <w:r w:rsidR="007C7F0E" w:rsidRPr="00446EBC">
            <w:rPr>
              <w:rFonts w:asciiTheme="majorBidi" w:hAnsiTheme="majorBidi" w:cstheme="majorBidi"/>
              <w:sz w:val="28"/>
              <w:szCs w:val="28"/>
              <w:rtl/>
              <w:lang w:bidi="ar-EG"/>
            </w:rPr>
            <w:fldChar w:fldCharType="separate"/>
          </w:r>
          <w:r w:rsidR="000308F1" w:rsidRPr="000308F1">
            <w:rPr>
              <w:rFonts w:asciiTheme="majorBidi" w:hAnsiTheme="majorBidi" w:cstheme="majorBidi"/>
              <w:noProof/>
              <w:sz w:val="28"/>
              <w:szCs w:val="28"/>
              <w:lang w:bidi="ar-EG"/>
            </w:rPr>
            <w:t>(M. Alghamdi, 2024)</w:t>
          </w:r>
          <w:r w:rsidR="007C7F0E" w:rsidRPr="00446EBC">
            <w:rPr>
              <w:rFonts w:asciiTheme="majorBidi" w:hAnsiTheme="majorBidi" w:cstheme="majorBidi"/>
              <w:sz w:val="28"/>
              <w:szCs w:val="28"/>
              <w:rtl/>
              <w:lang w:bidi="ar-EG"/>
            </w:rPr>
            <w:fldChar w:fldCharType="end"/>
          </w:r>
        </w:sdtContent>
      </w:sdt>
      <w:r w:rsidRPr="00446EBC">
        <w:rPr>
          <w:rFonts w:asciiTheme="majorBidi" w:hAnsiTheme="majorBidi" w:cstheme="majorBidi"/>
          <w:sz w:val="28"/>
          <w:szCs w:val="28"/>
          <w:rtl/>
          <w:lang w:bidi="ar-EG"/>
        </w:rPr>
        <w:t xml:space="preserve"> أن تجاوز الوقت الإجمالي بلغ 33% في 15-20% من جميع المشاريع المنفذة، بينما أشار المشاركون إلى أن 5-15% من المشاريع شهدت تجاوزاً إجمالياً في التكلفة بنسبة 31%.</w:t>
      </w:r>
    </w:p>
    <w:bookmarkEnd w:id="7"/>
    <w:p w14:paraId="1AA20C1A" w14:textId="77777777" w:rsidR="00221192" w:rsidRPr="00446EBC" w:rsidRDefault="00BF20B1" w:rsidP="00221192">
      <w:pPr>
        <w:bidi/>
        <w:jc w:val="both"/>
        <w:rPr>
          <w:rFonts w:asciiTheme="majorBidi" w:hAnsiTheme="majorBidi" w:cstheme="majorBidi"/>
          <w:sz w:val="28"/>
          <w:szCs w:val="28"/>
          <w:rtl/>
          <w:lang w:bidi="ar-EG"/>
        </w:rPr>
      </w:pPr>
      <w:r w:rsidRPr="00446EBC">
        <w:rPr>
          <w:rFonts w:asciiTheme="majorBidi" w:hAnsiTheme="majorBidi" w:cstheme="majorBidi"/>
          <w:sz w:val="28"/>
          <w:szCs w:val="28"/>
          <w:rtl/>
          <w:lang w:bidi="ar-EG"/>
        </w:rPr>
        <w:t>ي</w:t>
      </w:r>
      <w:r w:rsidR="00BF2E88" w:rsidRPr="00446EBC">
        <w:rPr>
          <w:rFonts w:asciiTheme="majorBidi" w:hAnsiTheme="majorBidi" w:cstheme="majorBidi"/>
          <w:sz w:val="28"/>
          <w:szCs w:val="28"/>
          <w:rtl/>
          <w:lang w:bidi="ar-EG"/>
        </w:rPr>
        <w:t>مثل سجل المخاطر الرقمي نقلة نوعية، ومن خلال هذا السجل، يصبح اتخاذ القرار قائماً على بيانات وتحليلات وليس على ردود أفعال لحظية، مما يقلل المفاجآت السلبية، ويحسن تخصيص الموارد، ويعزز ثقة المواطنين في كفاءة مشاريع بلديتهم.</w:t>
      </w:r>
      <w:r w:rsidR="00221192" w:rsidRPr="00446EBC">
        <w:rPr>
          <w:rFonts w:asciiTheme="majorBidi" w:hAnsiTheme="majorBidi" w:cstheme="majorBidi"/>
          <w:sz w:val="28"/>
          <w:szCs w:val="28"/>
          <w:rtl/>
          <w:lang w:bidi="ar-EG"/>
        </w:rPr>
        <w:t xml:space="preserve"> لأن </w:t>
      </w:r>
      <w:bookmarkStart w:id="8" w:name="_Hlk231993117"/>
      <w:r w:rsidR="00221192" w:rsidRPr="00446EBC">
        <w:rPr>
          <w:rFonts w:asciiTheme="majorBidi" w:hAnsiTheme="majorBidi" w:cstheme="majorBidi"/>
          <w:sz w:val="28"/>
          <w:szCs w:val="28"/>
          <w:rtl/>
          <w:lang w:bidi="ar-EG"/>
        </w:rPr>
        <w:t xml:space="preserve">غياب سجل المخاطر الرقمي </w:t>
      </w:r>
      <w:bookmarkEnd w:id="8"/>
      <w:r w:rsidR="00221192" w:rsidRPr="00446EBC">
        <w:rPr>
          <w:rFonts w:asciiTheme="majorBidi" w:hAnsiTheme="majorBidi" w:cstheme="majorBidi"/>
          <w:sz w:val="28"/>
          <w:szCs w:val="28"/>
          <w:rtl/>
          <w:lang w:bidi="ar-EG"/>
        </w:rPr>
        <w:t>أدى إلى:</w:t>
      </w:r>
    </w:p>
    <w:p w14:paraId="42BF0B47" w14:textId="77777777" w:rsidR="00221192" w:rsidRPr="00446EBC" w:rsidRDefault="00221192" w:rsidP="007C1C94">
      <w:pPr>
        <w:bidi/>
        <w:ind w:left="720"/>
        <w:jc w:val="both"/>
        <w:rPr>
          <w:rFonts w:asciiTheme="majorBidi" w:hAnsiTheme="majorBidi" w:cstheme="majorBidi"/>
          <w:sz w:val="28"/>
          <w:szCs w:val="28"/>
          <w:rtl/>
          <w:lang w:bidi="ar-EG"/>
        </w:rPr>
      </w:pPr>
      <w:r w:rsidRPr="00446EBC">
        <w:rPr>
          <w:rFonts w:asciiTheme="majorBidi" w:hAnsiTheme="majorBidi" w:cstheme="majorBidi"/>
          <w:sz w:val="28"/>
          <w:szCs w:val="28"/>
          <w:rtl/>
          <w:lang w:bidi="ar-EG"/>
        </w:rPr>
        <w:t>ارتفاع نسبة المشاريع التي تتجاوز ميزانيتها وجدولها الزمني</w:t>
      </w:r>
      <w:r w:rsidRPr="00446EBC">
        <w:rPr>
          <w:rFonts w:asciiTheme="majorBidi" w:hAnsiTheme="majorBidi" w:cstheme="majorBidi"/>
          <w:sz w:val="28"/>
          <w:szCs w:val="28"/>
          <w:lang w:bidi="ar-EG"/>
        </w:rPr>
        <w:t>.</w:t>
      </w:r>
      <w:r w:rsidRPr="00446EBC">
        <w:rPr>
          <w:rFonts w:asciiTheme="majorBidi" w:hAnsiTheme="majorBidi" w:cstheme="majorBidi"/>
          <w:sz w:val="28"/>
          <w:szCs w:val="28"/>
          <w:rtl/>
          <w:lang w:bidi="ar-EG"/>
        </w:rPr>
        <w:t xml:space="preserve"> </w:t>
      </w:r>
    </w:p>
    <w:p w14:paraId="3EC42349" w14:textId="2D3E1BD8" w:rsidR="00221192" w:rsidRPr="00446EBC" w:rsidRDefault="00221192" w:rsidP="007C1C94">
      <w:pPr>
        <w:bidi/>
        <w:ind w:left="720"/>
        <w:jc w:val="both"/>
        <w:rPr>
          <w:rFonts w:asciiTheme="majorBidi" w:hAnsiTheme="majorBidi" w:cstheme="majorBidi"/>
          <w:sz w:val="28"/>
          <w:szCs w:val="28"/>
          <w:rtl/>
          <w:lang w:bidi="ar-EG"/>
        </w:rPr>
      </w:pPr>
      <w:r w:rsidRPr="00446EBC">
        <w:rPr>
          <w:rFonts w:asciiTheme="majorBidi" w:hAnsiTheme="majorBidi" w:cstheme="majorBidi"/>
          <w:sz w:val="28"/>
          <w:szCs w:val="28"/>
          <w:rtl/>
          <w:lang w:bidi="ar-EG"/>
        </w:rPr>
        <w:t>تكبد الأمانة خسائر مالية وتشغيلية بسبب المخاطر المتكررة</w:t>
      </w:r>
      <w:r w:rsidRPr="00446EBC">
        <w:rPr>
          <w:rFonts w:asciiTheme="majorBidi" w:hAnsiTheme="majorBidi" w:cstheme="majorBidi"/>
          <w:sz w:val="28"/>
          <w:szCs w:val="28"/>
          <w:lang w:bidi="ar-EG"/>
        </w:rPr>
        <w:t>.</w:t>
      </w:r>
      <w:r w:rsidRPr="00446EBC">
        <w:rPr>
          <w:rFonts w:asciiTheme="majorBidi" w:hAnsiTheme="majorBidi" w:cstheme="majorBidi"/>
          <w:sz w:val="28"/>
          <w:szCs w:val="28"/>
          <w:rtl/>
          <w:lang w:bidi="ar-EG"/>
        </w:rPr>
        <w:t xml:space="preserve"> </w:t>
      </w:r>
    </w:p>
    <w:p w14:paraId="388EEFC1" w14:textId="691DFEC8" w:rsidR="00221192" w:rsidRPr="00446EBC" w:rsidRDefault="00221192" w:rsidP="007C1C94">
      <w:pPr>
        <w:bidi/>
        <w:ind w:left="720"/>
        <w:jc w:val="both"/>
        <w:rPr>
          <w:rFonts w:asciiTheme="majorBidi" w:hAnsiTheme="majorBidi" w:cstheme="majorBidi"/>
          <w:sz w:val="28"/>
          <w:szCs w:val="28"/>
          <w:rtl/>
          <w:lang w:bidi="ar-EG"/>
        </w:rPr>
      </w:pPr>
      <w:r w:rsidRPr="00446EBC">
        <w:rPr>
          <w:rFonts w:asciiTheme="majorBidi" w:hAnsiTheme="majorBidi" w:cstheme="majorBidi"/>
          <w:sz w:val="28"/>
          <w:szCs w:val="28"/>
          <w:rtl/>
          <w:lang w:bidi="ar-EG"/>
        </w:rPr>
        <w:t>تراجع مؤشرات الأداء في التقويمات الرقابية (مثل برنامج التحول الوطني)</w:t>
      </w:r>
      <w:r w:rsidRPr="00446EBC">
        <w:rPr>
          <w:rFonts w:asciiTheme="majorBidi" w:hAnsiTheme="majorBidi" w:cstheme="majorBidi"/>
          <w:sz w:val="28"/>
          <w:szCs w:val="28"/>
          <w:lang w:bidi="ar-EG"/>
        </w:rPr>
        <w:t>.</w:t>
      </w:r>
      <w:r w:rsidRPr="00446EBC">
        <w:rPr>
          <w:rFonts w:asciiTheme="majorBidi" w:hAnsiTheme="majorBidi" w:cstheme="majorBidi"/>
          <w:sz w:val="28"/>
          <w:szCs w:val="28"/>
          <w:rtl/>
          <w:lang w:bidi="ar-EG"/>
        </w:rPr>
        <w:t xml:space="preserve"> </w:t>
      </w:r>
    </w:p>
    <w:p w14:paraId="09908DAB" w14:textId="67BC2972" w:rsidR="00221192" w:rsidRPr="00446EBC" w:rsidRDefault="00221192" w:rsidP="007C1C94">
      <w:pPr>
        <w:bidi/>
        <w:ind w:left="720"/>
        <w:jc w:val="both"/>
        <w:rPr>
          <w:rFonts w:asciiTheme="majorBidi" w:hAnsiTheme="majorBidi" w:cstheme="majorBidi"/>
          <w:sz w:val="28"/>
          <w:szCs w:val="28"/>
          <w:lang w:bidi="ar-EG"/>
        </w:rPr>
      </w:pPr>
      <w:r w:rsidRPr="00446EBC">
        <w:rPr>
          <w:rFonts w:asciiTheme="majorBidi" w:hAnsiTheme="majorBidi" w:cstheme="majorBidi"/>
          <w:sz w:val="28"/>
          <w:szCs w:val="28"/>
          <w:rtl/>
          <w:lang w:bidi="ar-EG"/>
        </w:rPr>
        <w:t>إحباط الفرق الهندسية بسبب تكرار حل المشكلات نفسها</w:t>
      </w:r>
      <w:r w:rsidRPr="00446EBC">
        <w:rPr>
          <w:rFonts w:asciiTheme="majorBidi" w:hAnsiTheme="majorBidi" w:cstheme="majorBidi"/>
          <w:color w:val="0F1115"/>
        </w:rPr>
        <w:t>.</w:t>
      </w:r>
    </w:p>
    <w:p w14:paraId="1B71D7C8" w14:textId="52ACB8B3" w:rsidR="007C1C94" w:rsidRPr="00446EBC" w:rsidRDefault="007C1C94" w:rsidP="007C1C94">
      <w:pPr>
        <w:bidi/>
        <w:jc w:val="center"/>
        <w:rPr>
          <w:rFonts w:asciiTheme="majorBidi" w:hAnsiTheme="majorBidi" w:cstheme="majorBidi"/>
          <w:sz w:val="28"/>
          <w:szCs w:val="28"/>
          <w:rtl/>
        </w:rPr>
      </w:pPr>
      <w:r w:rsidRPr="00446EBC">
        <w:rPr>
          <w:rFonts w:asciiTheme="majorBidi" w:hAnsiTheme="majorBidi" w:cstheme="majorBidi"/>
          <w:noProof/>
          <w:sz w:val="28"/>
          <w:szCs w:val="28"/>
          <w:rtl/>
          <w:lang w:val="ar-SA"/>
        </w:rPr>
        <w:drawing>
          <wp:inline distT="0" distB="0" distL="0" distR="0" wp14:anchorId="473696B3" wp14:editId="7122B58B">
            <wp:extent cx="5486400" cy="1828800"/>
            <wp:effectExtent l="38100" t="57150" r="38100" b="3810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15C24227" w14:textId="1993580D" w:rsidR="007C1C94" w:rsidRPr="00446EBC" w:rsidRDefault="007C1C94" w:rsidP="007C1C94">
      <w:pPr>
        <w:pStyle w:val="Caption"/>
        <w:bidi/>
        <w:jc w:val="center"/>
        <w:rPr>
          <w:rFonts w:asciiTheme="majorBidi" w:hAnsiTheme="majorBidi" w:cstheme="majorBidi"/>
          <w:b/>
          <w:bCs/>
          <w:i w:val="0"/>
          <w:iCs w:val="0"/>
          <w:color w:val="4472C4" w:themeColor="accent1"/>
          <w:rtl/>
        </w:rPr>
      </w:pPr>
      <w:bookmarkStart w:id="9" w:name="_Toc234173074"/>
      <w:r w:rsidRPr="00446EBC">
        <w:rPr>
          <w:rFonts w:asciiTheme="majorBidi" w:hAnsiTheme="majorBidi" w:cstheme="majorBidi"/>
          <w:b/>
          <w:bCs/>
          <w:i w:val="0"/>
          <w:iCs w:val="0"/>
          <w:color w:val="4472C4" w:themeColor="accent1"/>
          <w:rtl/>
        </w:rPr>
        <w:t xml:space="preserve">شكل </w:t>
      </w:r>
      <w:r w:rsidRPr="00446EBC">
        <w:rPr>
          <w:rFonts w:asciiTheme="majorBidi" w:hAnsiTheme="majorBidi" w:cstheme="majorBidi"/>
          <w:b/>
          <w:bCs/>
          <w:i w:val="0"/>
          <w:iCs w:val="0"/>
          <w:color w:val="4472C4" w:themeColor="accent1"/>
          <w:rtl/>
        </w:rPr>
        <w:fldChar w:fldCharType="begin"/>
      </w:r>
      <w:r w:rsidRPr="00446EBC">
        <w:rPr>
          <w:rFonts w:asciiTheme="majorBidi" w:hAnsiTheme="majorBidi" w:cstheme="majorBidi"/>
          <w:b/>
          <w:bCs/>
          <w:i w:val="0"/>
          <w:iCs w:val="0"/>
          <w:color w:val="4472C4" w:themeColor="accent1"/>
          <w:rtl/>
        </w:rPr>
        <w:instrText xml:space="preserve"> </w:instrText>
      </w:r>
      <w:r w:rsidRPr="00446EBC">
        <w:rPr>
          <w:rFonts w:asciiTheme="majorBidi" w:hAnsiTheme="majorBidi" w:cstheme="majorBidi"/>
          <w:b/>
          <w:bCs/>
          <w:i w:val="0"/>
          <w:iCs w:val="0"/>
          <w:color w:val="4472C4" w:themeColor="accent1"/>
        </w:rPr>
        <w:instrText>SEQ</w:instrText>
      </w:r>
      <w:r w:rsidRPr="00446EBC">
        <w:rPr>
          <w:rFonts w:asciiTheme="majorBidi" w:hAnsiTheme="majorBidi" w:cstheme="majorBidi"/>
          <w:b/>
          <w:bCs/>
          <w:i w:val="0"/>
          <w:iCs w:val="0"/>
          <w:color w:val="4472C4" w:themeColor="accent1"/>
          <w:rtl/>
        </w:rPr>
        <w:instrText xml:space="preserve"> شكل \* </w:instrText>
      </w:r>
      <w:r w:rsidRPr="00446EBC">
        <w:rPr>
          <w:rFonts w:asciiTheme="majorBidi" w:hAnsiTheme="majorBidi" w:cstheme="majorBidi"/>
          <w:b/>
          <w:bCs/>
          <w:i w:val="0"/>
          <w:iCs w:val="0"/>
          <w:color w:val="4472C4" w:themeColor="accent1"/>
        </w:rPr>
        <w:instrText>ARABIC</w:instrText>
      </w:r>
      <w:r w:rsidRPr="00446EBC">
        <w:rPr>
          <w:rFonts w:asciiTheme="majorBidi" w:hAnsiTheme="majorBidi" w:cstheme="majorBidi"/>
          <w:b/>
          <w:bCs/>
          <w:i w:val="0"/>
          <w:iCs w:val="0"/>
          <w:color w:val="4472C4" w:themeColor="accent1"/>
          <w:rtl/>
        </w:rPr>
        <w:instrText xml:space="preserve"> </w:instrText>
      </w:r>
      <w:r w:rsidRPr="00446EBC">
        <w:rPr>
          <w:rFonts w:asciiTheme="majorBidi" w:hAnsiTheme="majorBidi" w:cstheme="majorBidi"/>
          <w:b/>
          <w:bCs/>
          <w:i w:val="0"/>
          <w:iCs w:val="0"/>
          <w:color w:val="4472C4" w:themeColor="accent1"/>
          <w:rtl/>
        </w:rPr>
        <w:fldChar w:fldCharType="separate"/>
      </w:r>
      <w:r w:rsidR="006E7242">
        <w:rPr>
          <w:rFonts w:asciiTheme="majorBidi" w:hAnsiTheme="majorBidi" w:cstheme="majorBidi"/>
          <w:b/>
          <w:bCs/>
          <w:i w:val="0"/>
          <w:iCs w:val="0"/>
          <w:noProof/>
          <w:color w:val="4472C4" w:themeColor="accent1"/>
          <w:rtl/>
        </w:rPr>
        <w:t>2</w:t>
      </w:r>
      <w:r w:rsidRPr="00446EBC">
        <w:rPr>
          <w:rFonts w:asciiTheme="majorBidi" w:hAnsiTheme="majorBidi" w:cstheme="majorBidi"/>
          <w:b/>
          <w:bCs/>
          <w:i w:val="0"/>
          <w:iCs w:val="0"/>
          <w:color w:val="4472C4" w:themeColor="accent1"/>
          <w:rtl/>
        </w:rPr>
        <w:fldChar w:fldCharType="end"/>
      </w:r>
      <w:r w:rsidRPr="00446EBC">
        <w:rPr>
          <w:rFonts w:asciiTheme="majorBidi" w:hAnsiTheme="majorBidi" w:cstheme="majorBidi"/>
          <w:b/>
          <w:bCs/>
          <w:i w:val="0"/>
          <w:iCs w:val="0"/>
          <w:color w:val="4472C4" w:themeColor="accent1"/>
          <w:rtl/>
        </w:rPr>
        <w:t xml:space="preserve"> </w:t>
      </w:r>
      <w:r w:rsidR="001476EF" w:rsidRPr="00446EBC">
        <w:rPr>
          <w:rFonts w:asciiTheme="majorBidi" w:hAnsiTheme="majorBidi" w:cstheme="majorBidi"/>
          <w:b/>
          <w:bCs/>
          <w:i w:val="0"/>
          <w:iCs w:val="0"/>
          <w:color w:val="4472C4" w:themeColor="accent1"/>
          <w:rtl/>
        </w:rPr>
        <w:t xml:space="preserve">تأثير </w:t>
      </w:r>
      <w:r w:rsidRPr="00446EBC">
        <w:rPr>
          <w:rFonts w:asciiTheme="majorBidi" w:hAnsiTheme="majorBidi" w:cstheme="majorBidi"/>
          <w:b/>
          <w:bCs/>
          <w:i w:val="0"/>
          <w:iCs w:val="0"/>
          <w:color w:val="4472C4" w:themeColor="accent1"/>
          <w:rtl/>
        </w:rPr>
        <w:t>غياب سجل المخاطر الرقمي في مشاريع القطاع البلدي</w:t>
      </w:r>
      <w:bookmarkEnd w:id="9"/>
    </w:p>
    <w:p w14:paraId="42BED1B7" w14:textId="1DA96277" w:rsidR="004A1796" w:rsidRPr="00446EBC" w:rsidRDefault="004A1796" w:rsidP="007C1C94">
      <w:pPr>
        <w:bidi/>
        <w:jc w:val="both"/>
        <w:rPr>
          <w:rFonts w:asciiTheme="majorBidi" w:hAnsiTheme="majorBidi" w:cstheme="majorBidi"/>
          <w:sz w:val="28"/>
          <w:szCs w:val="28"/>
          <w:rtl/>
          <w:lang w:bidi="ar-EG"/>
        </w:rPr>
      </w:pPr>
      <w:r w:rsidRPr="00446EBC">
        <w:rPr>
          <w:rFonts w:asciiTheme="majorBidi" w:hAnsiTheme="majorBidi" w:cstheme="majorBidi"/>
          <w:sz w:val="28"/>
          <w:szCs w:val="28"/>
          <w:rtl/>
          <w:lang w:bidi="ar-EG"/>
        </w:rPr>
        <w:t>وتقدم الدراسة رؤية متكاملة لدمج إدارة المخاطر في عملية اتخاذ القرار، وتحويل الأدوات التقليدية (سجل المخاطر، ورش العمل الربع سنوية، مصفوفة المخاطر) إلى نموذج رقمي يقوم على دمج المخاطر في القرارات الأساسية للمنظمة، من المهم وجود وثيقة إطار عمل منفصلة لإدارة المخاطر، ولكن الأفضل تغيير سياسة الميزانية، سياسة المشتريات، وأدلة التشغيل، لتتماشي مع أفضل الممارسات العالمية إدارة المخاطر.</w:t>
      </w:r>
    </w:p>
    <w:p w14:paraId="6AA9B86C" w14:textId="2998C4A8" w:rsidR="004A1796" w:rsidRPr="00446EBC" w:rsidRDefault="004A1796" w:rsidP="004A1796">
      <w:pPr>
        <w:bidi/>
        <w:jc w:val="both"/>
        <w:rPr>
          <w:rFonts w:asciiTheme="majorBidi" w:hAnsiTheme="majorBidi" w:cstheme="majorBidi"/>
          <w:sz w:val="28"/>
          <w:szCs w:val="28"/>
          <w:rtl/>
          <w:lang w:bidi="ar-EG"/>
        </w:rPr>
      </w:pPr>
      <w:r w:rsidRPr="00446EBC">
        <w:rPr>
          <w:rFonts w:asciiTheme="majorBidi" w:hAnsiTheme="majorBidi" w:cstheme="majorBidi"/>
          <w:sz w:val="28"/>
          <w:szCs w:val="28"/>
          <w:rtl/>
          <w:lang w:bidi="ar-EG"/>
        </w:rPr>
        <w:t>والسؤال المطروح هنا هو كيف تم دمج إدارة المخاطر في عملية اتخاذ القرارات. وكيف يجب تقديم قرار الاستثمار</w:t>
      </w:r>
      <w:r w:rsidR="00750A5E" w:rsidRPr="00446EBC">
        <w:rPr>
          <w:rFonts w:asciiTheme="majorBidi" w:hAnsiTheme="majorBidi" w:cstheme="majorBidi"/>
          <w:sz w:val="28"/>
          <w:szCs w:val="28"/>
          <w:rtl/>
          <w:lang w:bidi="ar-EG"/>
        </w:rPr>
        <w:t xml:space="preserve"> ل</w:t>
      </w:r>
      <w:r w:rsidRPr="00446EBC">
        <w:rPr>
          <w:rFonts w:asciiTheme="majorBidi" w:hAnsiTheme="majorBidi" w:cstheme="majorBidi"/>
          <w:sz w:val="28"/>
          <w:szCs w:val="28"/>
          <w:rtl/>
          <w:lang w:bidi="ar-EG"/>
        </w:rPr>
        <w:t>لإدارة العليا ل</w:t>
      </w:r>
      <w:r w:rsidR="00750A5E" w:rsidRPr="00446EBC">
        <w:rPr>
          <w:rFonts w:asciiTheme="majorBidi" w:hAnsiTheme="majorBidi" w:cstheme="majorBidi"/>
          <w:sz w:val="28"/>
          <w:szCs w:val="28"/>
          <w:rtl/>
          <w:lang w:bidi="ar-EG"/>
        </w:rPr>
        <w:t xml:space="preserve">كي تتمكن من </w:t>
      </w:r>
      <w:r w:rsidRPr="00446EBC">
        <w:rPr>
          <w:rFonts w:asciiTheme="majorBidi" w:hAnsiTheme="majorBidi" w:cstheme="majorBidi"/>
          <w:sz w:val="28"/>
          <w:szCs w:val="28"/>
          <w:rtl/>
          <w:lang w:bidi="ar-EG"/>
        </w:rPr>
        <w:t xml:space="preserve">اتخاذ قرار استباقي، </w:t>
      </w:r>
      <w:r w:rsidR="00BF20B1" w:rsidRPr="00446EBC">
        <w:rPr>
          <w:rFonts w:asciiTheme="majorBidi" w:hAnsiTheme="majorBidi" w:cstheme="majorBidi"/>
          <w:sz w:val="28"/>
          <w:szCs w:val="28"/>
          <w:rtl/>
          <w:lang w:bidi="ar-EG"/>
        </w:rPr>
        <w:t xml:space="preserve">وما دور </w:t>
      </w:r>
      <w:r w:rsidRPr="00446EBC">
        <w:rPr>
          <w:rFonts w:asciiTheme="majorBidi" w:hAnsiTheme="majorBidi" w:cstheme="majorBidi"/>
          <w:sz w:val="28"/>
          <w:szCs w:val="28"/>
          <w:rtl/>
          <w:lang w:bidi="ar-EG"/>
        </w:rPr>
        <w:t xml:space="preserve">مدراء المالية، </w:t>
      </w:r>
      <w:r w:rsidR="00BF20B1" w:rsidRPr="00446EBC">
        <w:rPr>
          <w:rFonts w:asciiTheme="majorBidi" w:hAnsiTheme="majorBidi" w:cstheme="majorBidi"/>
          <w:sz w:val="28"/>
          <w:szCs w:val="28"/>
          <w:rtl/>
          <w:lang w:bidi="ar-EG"/>
        </w:rPr>
        <w:t>العقود</w:t>
      </w:r>
      <w:r w:rsidRPr="00446EBC">
        <w:rPr>
          <w:rFonts w:asciiTheme="majorBidi" w:hAnsiTheme="majorBidi" w:cstheme="majorBidi"/>
          <w:sz w:val="28"/>
          <w:szCs w:val="28"/>
          <w:rtl/>
          <w:lang w:bidi="ar-EG"/>
        </w:rPr>
        <w:t xml:space="preserve">، </w:t>
      </w:r>
      <w:r w:rsidR="00BF20B1" w:rsidRPr="00446EBC">
        <w:rPr>
          <w:rFonts w:asciiTheme="majorBidi" w:hAnsiTheme="majorBidi" w:cstheme="majorBidi"/>
          <w:sz w:val="28"/>
          <w:szCs w:val="28"/>
          <w:rtl/>
          <w:lang w:bidi="ar-EG"/>
        </w:rPr>
        <w:t xml:space="preserve">والتخطيط </w:t>
      </w:r>
      <w:r w:rsidRPr="00446EBC">
        <w:rPr>
          <w:rFonts w:asciiTheme="majorBidi" w:hAnsiTheme="majorBidi" w:cstheme="majorBidi"/>
          <w:sz w:val="28"/>
          <w:szCs w:val="28"/>
          <w:rtl/>
          <w:lang w:bidi="ar-EG"/>
        </w:rPr>
        <w:t>ال</w:t>
      </w:r>
      <w:r w:rsidR="00BF20B1" w:rsidRPr="00446EBC">
        <w:rPr>
          <w:rFonts w:asciiTheme="majorBidi" w:hAnsiTheme="majorBidi" w:cstheme="majorBidi"/>
          <w:sz w:val="28"/>
          <w:szCs w:val="28"/>
          <w:rtl/>
          <w:lang w:bidi="ar-EG"/>
        </w:rPr>
        <w:t>ا</w:t>
      </w:r>
      <w:r w:rsidRPr="00446EBC">
        <w:rPr>
          <w:rFonts w:asciiTheme="majorBidi" w:hAnsiTheme="majorBidi" w:cstheme="majorBidi"/>
          <w:sz w:val="28"/>
          <w:szCs w:val="28"/>
          <w:rtl/>
          <w:lang w:bidi="ar-EG"/>
        </w:rPr>
        <w:t xml:space="preserve">ستراتيجي، </w:t>
      </w:r>
      <w:r w:rsidR="00BF20B1" w:rsidRPr="00446EBC">
        <w:rPr>
          <w:rFonts w:asciiTheme="majorBidi" w:hAnsiTheme="majorBidi" w:cstheme="majorBidi"/>
          <w:sz w:val="28"/>
          <w:szCs w:val="28"/>
          <w:rtl/>
          <w:lang w:bidi="ar-EG"/>
        </w:rPr>
        <w:t>و</w:t>
      </w:r>
      <w:r w:rsidRPr="00446EBC">
        <w:rPr>
          <w:rFonts w:asciiTheme="majorBidi" w:hAnsiTheme="majorBidi" w:cstheme="majorBidi"/>
          <w:sz w:val="28"/>
          <w:szCs w:val="28"/>
          <w:rtl/>
          <w:lang w:bidi="ar-EG"/>
        </w:rPr>
        <w:t xml:space="preserve">التسويق، </w:t>
      </w:r>
      <w:r w:rsidR="00BF20B1" w:rsidRPr="00446EBC">
        <w:rPr>
          <w:rFonts w:asciiTheme="majorBidi" w:hAnsiTheme="majorBidi" w:cstheme="majorBidi"/>
          <w:sz w:val="28"/>
          <w:szCs w:val="28"/>
          <w:rtl/>
          <w:lang w:bidi="ar-EG"/>
        </w:rPr>
        <w:t>وضبط المشاريع</w:t>
      </w:r>
      <w:r w:rsidR="00221192" w:rsidRPr="00446EBC">
        <w:rPr>
          <w:rFonts w:asciiTheme="majorBidi" w:hAnsiTheme="majorBidi" w:cstheme="majorBidi"/>
          <w:sz w:val="28"/>
          <w:szCs w:val="28"/>
          <w:rtl/>
          <w:lang w:bidi="ar-EG"/>
        </w:rPr>
        <w:t>،</w:t>
      </w:r>
      <w:r w:rsidRPr="00446EBC">
        <w:rPr>
          <w:rFonts w:asciiTheme="majorBidi" w:hAnsiTheme="majorBidi" w:cstheme="majorBidi"/>
          <w:sz w:val="28"/>
          <w:szCs w:val="28"/>
          <w:rtl/>
          <w:lang w:bidi="ar-EG"/>
        </w:rPr>
        <w:t xml:space="preserve"> </w:t>
      </w:r>
      <w:r w:rsidR="00221192" w:rsidRPr="00446EBC">
        <w:rPr>
          <w:rFonts w:asciiTheme="majorBidi" w:hAnsiTheme="majorBidi" w:cstheme="majorBidi"/>
          <w:sz w:val="28"/>
          <w:szCs w:val="28"/>
          <w:rtl/>
          <w:lang w:bidi="ar-EG"/>
        </w:rPr>
        <w:t>في تكوين</w:t>
      </w:r>
      <w:r w:rsidRPr="00446EBC">
        <w:rPr>
          <w:rFonts w:asciiTheme="majorBidi" w:hAnsiTheme="majorBidi" w:cstheme="majorBidi"/>
          <w:sz w:val="28"/>
          <w:szCs w:val="28"/>
          <w:rtl/>
          <w:lang w:bidi="ar-EG"/>
        </w:rPr>
        <w:t xml:space="preserve"> صورة </w:t>
      </w:r>
      <w:r w:rsidR="00BF20B1" w:rsidRPr="00446EBC">
        <w:rPr>
          <w:rFonts w:asciiTheme="majorBidi" w:hAnsiTheme="majorBidi" w:cstheme="majorBidi"/>
          <w:sz w:val="28"/>
          <w:szCs w:val="28"/>
          <w:rtl/>
          <w:lang w:bidi="ar-EG"/>
        </w:rPr>
        <w:t xml:space="preserve">دقيقة </w:t>
      </w:r>
      <w:r w:rsidRPr="00446EBC">
        <w:rPr>
          <w:rFonts w:asciiTheme="majorBidi" w:hAnsiTheme="majorBidi" w:cstheme="majorBidi"/>
          <w:sz w:val="28"/>
          <w:szCs w:val="28"/>
          <w:rtl/>
          <w:lang w:bidi="ar-EG"/>
        </w:rPr>
        <w:t>عن تصورهم للمخاطر</w:t>
      </w:r>
      <w:r w:rsidRPr="00446EBC">
        <w:rPr>
          <w:rFonts w:asciiTheme="majorBidi" w:hAnsiTheme="majorBidi" w:cstheme="majorBidi"/>
          <w:sz w:val="28"/>
          <w:szCs w:val="28"/>
          <w:lang w:bidi="ar-EG"/>
        </w:rPr>
        <w:t>.</w:t>
      </w:r>
    </w:p>
    <w:p w14:paraId="3CFFD2A5" w14:textId="7C28FC9E" w:rsidR="004A1796" w:rsidRPr="00446EBC" w:rsidRDefault="004A1796" w:rsidP="00BF20B1">
      <w:pPr>
        <w:bidi/>
        <w:jc w:val="both"/>
        <w:rPr>
          <w:rFonts w:asciiTheme="majorBidi" w:hAnsiTheme="majorBidi" w:cstheme="majorBidi"/>
          <w:sz w:val="28"/>
          <w:szCs w:val="28"/>
          <w:rtl/>
          <w:lang w:bidi="ar-EG"/>
        </w:rPr>
      </w:pPr>
      <w:r w:rsidRPr="00446EBC">
        <w:rPr>
          <w:rFonts w:asciiTheme="majorBidi" w:hAnsiTheme="majorBidi" w:cstheme="majorBidi"/>
          <w:sz w:val="28"/>
          <w:szCs w:val="28"/>
          <w:rtl/>
          <w:lang w:bidi="ar-EG"/>
        </w:rPr>
        <w:t>البيانات لا تأتي من مصدر واحد أو من "خبرة شخصية"، بل من عدة أقسام.</w:t>
      </w:r>
      <w:r w:rsidR="00803627" w:rsidRPr="00446EBC">
        <w:rPr>
          <w:rFonts w:asciiTheme="majorBidi" w:hAnsiTheme="majorBidi" w:cstheme="majorBidi"/>
          <w:sz w:val="28"/>
          <w:szCs w:val="28"/>
          <w:rtl/>
          <w:lang w:bidi="ar-EG"/>
        </w:rPr>
        <w:t xml:space="preserve"> </w:t>
      </w:r>
      <w:r w:rsidR="00BF20B1" w:rsidRPr="00446EBC">
        <w:rPr>
          <w:rFonts w:asciiTheme="majorBidi" w:hAnsiTheme="majorBidi" w:cstheme="majorBidi"/>
          <w:sz w:val="28"/>
          <w:szCs w:val="28"/>
          <w:rtl/>
          <w:lang w:bidi="ar-EG"/>
        </w:rPr>
        <w:t>و</w:t>
      </w:r>
      <w:r w:rsidRPr="00446EBC">
        <w:rPr>
          <w:rFonts w:asciiTheme="majorBidi" w:hAnsiTheme="majorBidi" w:cstheme="majorBidi"/>
          <w:sz w:val="28"/>
          <w:szCs w:val="28"/>
          <w:rtl/>
          <w:lang w:bidi="ar-EG"/>
        </w:rPr>
        <w:t>يتم دمج هذه البيانات في نموذج تحليلي</w:t>
      </w:r>
      <w:r w:rsidR="00BF20B1" w:rsidRPr="00446EBC">
        <w:rPr>
          <w:rFonts w:asciiTheme="majorBidi" w:hAnsiTheme="majorBidi" w:cstheme="majorBidi"/>
          <w:sz w:val="28"/>
          <w:szCs w:val="28"/>
          <w:rtl/>
          <w:lang w:bidi="ar-EG"/>
        </w:rPr>
        <w:t xml:space="preserve"> من أنظمة مختلفة</w:t>
      </w:r>
      <w:r w:rsidRPr="00446EBC">
        <w:rPr>
          <w:rFonts w:asciiTheme="majorBidi" w:hAnsiTheme="majorBidi" w:cstheme="majorBidi"/>
          <w:sz w:val="28"/>
          <w:szCs w:val="28"/>
          <w:rtl/>
          <w:lang w:bidi="ar-EG"/>
        </w:rPr>
        <w:t xml:space="preserve">. </w:t>
      </w:r>
      <w:r w:rsidR="00BF20B1" w:rsidRPr="00446EBC">
        <w:rPr>
          <w:rFonts w:asciiTheme="majorBidi" w:hAnsiTheme="majorBidi" w:cstheme="majorBidi"/>
          <w:sz w:val="28"/>
          <w:szCs w:val="28"/>
          <w:rtl/>
          <w:lang w:bidi="ar-EG"/>
        </w:rPr>
        <w:t>ودور سجل المخاطر هو تعزيز نظام مركزي يدمج بيانات المخاطر من المشاريع، الموارد البشرية، المالية، وسلسلة التوريد بشكل لحظي. ولكن نشير هنا لدور القيادة في سرعة ودقة اتخاذ القرار، فالقائد يحتاج إلى الجرأة والثقة (اتخاذ قرار جريء) مع القيم والمبادئ (تعزيز انتماء الموظف)، وهو ما يعكس عبقرية الفرد وليس على نظام.</w:t>
      </w:r>
    </w:p>
    <w:p w14:paraId="6D6CBD36" w14:textId="36F8C82B" w:rsidR="005C7A5B" w:rsidRPr="00446EBC" w:rsidRDefault="005C7A5B" w:rsidP="005C7A5B">
      <w:pPr>
        <w:bidi/>
        <w:jc w:val="both"/>
        <w:rPr>
          <w:rFonts w:asciiTheme="majorBidi" w:hAnsiTheme="majorBidi" w:cstheme="majorBidi"/>
          <w:sz w:val="28"/>
          <w:szCs w:val="28"/>
          <w:rtl/>
          <w:lang w:bidi="ar-EG"/>
        </w:rPr>
      </w:pPr>
      <w:r w:rsidRPr="00446EBC">
        <w:rPr>
          <w:rFonts w:asciiTheme="majorBidi" w:hAnsiTheme="majorBidi" w:cstheme="majorBidi"/>
          <w:sz w:val="28"/>
          <w:szCs w:val="28"/>
          <w:rtl/>
          <w:lang w:bidi="ar-EG"/>
        </w:rPr>
        <w:lastRenderedPageBreak/>
        <w:t>النظام الرقمي يقدم بيانات وتحليلات وتنبيهات، لكن القائد هو من يمتلك الجرأة لاتخاذ قرار جريء (كإيقاف مقاول متعثر قبل فوات الأوان، أو إعادة تخصيص ميزانية بناءً على إنذار مبكر)، والثقة في تحمّل مسؤولية هذا القرار، والقيم والمبادئ التي تعزز انتماء الموظفين وولاءهم للمؤسسة. لذلك، فإن نجاح تطبيق النموذج المقترح في أمانة الرياض يتطلب إلى جانب الأداة الرقمية، تطويراً للقدرات القيادية لمديري المشاريع.</w:t>
      </w:r>
    </w:p>
    <w:p w14:paraId="6ABD433D" w14:textId="72A9BD63" w:rsidR="005C7A5B" w:rsidRPr="00446EBC" w:rsidRDefault="002C5013" w:rsidP="005C7A5B">
      <w:pPr>
        <w:bidi/>
        <w:jc w:val="both"/>
        <w:rPr>
          <w:rFonts w:asciiTheme="majorBidi" w:hAnsiTheme="majorBidi" w:cstheme="majorBidi"/>
          <w:sz w:val="28"/>
          <w:szCs w:val="28"/>
          <w:rtl/>
          <w:lang w:bidi="ar-EG"/>
        </w:rPr>
      </w:pPr>
      <w:r w:rsidRPr="00446EBC">
        <w:rPr>
          <w:rFonts w:asciiTheme="majorBidi" w:hAnsiTheme="majorBidi" w:cstheme="majorBidi"/>
          <w:sz w:val="28"/>
          <w:szCs w:val="28"/>
          <w:rtl/>
          <w:lang w:bidi="ar-EG"/>
        </w:rPr>
        <w:t xml:space="preserve">تتكون </w:t>
      </w:r>
      <w:r w:rsidR="005C7A5B" w:rsidRPr="00446EBC">
        <w:rPr>
          <w:rFonts w:asciiTheme="majorBidi" w:hAnsiTheme="majorBidi" w:cstheme="majorBidi"/>
          <w:sz w:val="28"/>
          <w:szCs w:val="28"/>
          <w:rtl/>
          <w:lang w:bidi="ar-EG"/>
        </w:rPr>
        <w:t>الدراسة من خمسة فصول، يناقش الفصل الأول الإطار العام للدراسة، ويتضمن المقدمة، مشكلة الدراسة، أسئلتها، أهدافها، أهميتها (النظرية والتطبيقية وارتباطها برؤية المملكة 2030)، فرضياتها، حدودها، وتحديد مصطلحاتها</w:t>
      </w:r>
      <w:r w:rsidR="005C7A5B" w:rsidRPr="00446EBC">
        <w:rPr>
          <w:rFonts w:asciiTheme="majorBidi" w:hAnsiTheme="majorBidi" w:cstheme="majorBidi"/>
          <w:sz w:val="28"/>
          <w:szCs w:val="28"/>
          <w:lang w:bidi="ar-EG"/>
        </w:rPr>
        <w:t>.</w:t>
      </w:r>
    </w:p>
    <w:p w14:paraId="302275FC" w14:textId="7D145B82" w:rsidR="005C7A5B" w:rsidRPr="00446EBC" w:rsidRDefault="005C7A5B" w:rsidP="005C7A5B">
      <w:pPr>
        <w:bidi/>
        <w:jc w:val="both"/>
        <w:rPr>
          <w:rFonts w:asciiTheme="majorBidi" w:hAnsiTheme="majorBidi" w:cstheme="majorBidi"/>
          <w:sz w:val="28"/>
          <w:szCs w:val="28"/>
          <w:rtl/>
          <w:lang w:bidi="ar-EG"/>
        </w:rPr>
      </w:pPr>
      <w:r w:rsidRPr="00446EBC">
        <w:rPr>
          <w:rFonts w:asciiTheme="majorBidi" w:hAnsiTheme="majorBidi" w:cstheme="majorBidi"/>
          <w:sz w:val="28"/>
          <w:szCs w:val="28"/>
          <w:rtl/>
          <w:lang w:bidi="ar-EG"/>
        </w:rPr>
        <w:t xml:space="preserve">أما الفصل الثاني: الدراسات السابقة، فيستعرض أسس إدارة المخاطر الاستباقية في المشاريع البلدية، ويتناول تطور مفهوم سجل المخاطر من أداة توثيق ثابتة إلى نظام إنذار مبكر رقمي، كما يقدم تحليلاً نقدياً لـ </w:t>
      </w:r>
      <w:r w:rsidR="00F02FFC">
        <w:rPr>
          <w:rFonts w:asciiTheme="majorBidi" w:hAnsiTheme="majorBidi" w:cstheme="majorBidi" w:hint="cs"/>
          <w:sz w:val="28"/>
          <w:szCs w:val="28"/>
          <w:rtl/>
          <w:lang w:bidi="ar-EG"/>
        </w:rPr>
        <w:t>47</w:t>
      </w:r>
      <w:r w:rsidRPr="00446EBC">
        <w:rPr>
          <w:rFonts w:asciiTheme="majorBidi" w:hAnsiTheme="majorBidi" w:cstheme="majorBidi"/>
          <w:sz w:val="28"/>
          <w:szCs w:val="28"/>
          <w:rtl/>
          <w:lang w:bidi="ar-EG"/>
        </w:rPr>
        <w:t xml:space="preserve"> دراسة سابقة (من عام 2013 إلى 2025).</w:t>
      </w:r>
    </w:p>
    <w:p w14:paraId="35151D6A" w14:textId="0D3727B0" w:rsidR="005C7A5B" w:rsidRPr="00446EBC" w:rsidRDefault="005C7A5B" w:rsidP="005C7A5B">
      <w:pPr>
        <w:bidi/>
        <w:jc w:val="both"/>
        <w:rPr>
          <w:rFonts w:asciiTheme="majorBidi" w:hAnsiTheme="majorBidi" w:cstheme="majorBidi"/>
          <w:sz w:val="28"/>
          <w:szCs w:val="28"/>
          <w:rtl/>
          <w:lang w:bidi="ar-EG"/>
        </w:rPr>
      </w:pPr>
      <w:r w:rsidRPr="00446EBC">
        <w:rPr>
          <w:rFonts w:asciiTheme="majorBidi" w:hAnsiTheme="majorBidi" w:cstheme="majorBidi"/>
          <w:sz w:val="28"/>
          <w:szCs w:val="28"/>
          <w:rtl/>
          <w:lang w:bidi="ar-EG"/>
        </w:rPr>
        <w:t xml:space="preserve">أما الفصل الثالث: منهجية البحث، فيعتمد المنهجية </w:t>
      </w:r>
      <w:r w:rsidR="00954441" w:rsidRPr="00446EBC">
        <w:rPr>
          <w:rFonts w:asciiTheme="majorBidi" w:hAnsiTheme="majorBidi" w:cstheme="majorBidi"/>
          <w:sz w:val="28"/>
          <w:szCs w:val="28"/>
          <w:rtl/>
          <w:lang w:bidi="ar-EG"/>
        </w:rPr>
        <w:t>التحليلية</w:t>
      </w:r>
      <w:r w:rsidR="005F571A">
        <w:rPr>
          <w:rFonts w:asciiTheme="majorBidi" w:hAnsiTheme="majorBidi" w:cstheme="majorBidi" w:hint="cs"/>
          <w:sz w:val="28"/>
          <w:szCs w:val="28"/>
          <w:rtl/>
          <w:lang w:bidi="ar-EG"/>
        </w:rPr>
        <w:t xml:space="preserve"> التجريبية</w:t>
      </w:r>
      <w:r w:rsidR="00954441" w:rsidRPr="00446EBC">
        <w:rPr>
          <w:rFonts w:asciiTheme="majorBidi" w:hAnsiTheme="majorBidi" w:cstheme="majorBidi"/>
          <w:sz w:val="28"/>
          <w:szCs w:val="28"/>
          <w:rtl/>
          <w:lang w:bidi="ar-EG"/>
        </w:rPr>
        <w:t>، و</w:t>
      </w:r>
      <w:r w:rsidRPr="00446EBC">
        <w:rPr>
          <w:rFonts w:asciiTheme="majorBidi" w:hAnsiTheme="majorBidi" w:cstheme="majorBidi"/>
          <w:sz w:val="28"/>
          <w:szCs w:val="28"/>
          <w:rtl/>
          <w:lang w:bidi="ar-EG"/>
        </w:rPr>
        <w:t>يتم تطبيق الدراسة على أمانة منطقة الرياض كحالة دراسية. وتشمل أدوات جمع البيانات: (أ) المقابلات شبه المنظمة مع مسؤولي المخاطر ومديري المشاريع (ن = 10-15)، (ب) استبيان مغلق</w:t>
      </w:r>
      <w:r w:rsidRPr="00446EBC">
        <w:rPr>
          <w:rFonts w:asciiTheme="majorBidi" w:hAnsiTheme="majorBidi" w:cstheme="majorBidi"/>
          <w:sz w:val="28"/>
          <w:szCs w:val="28"/>
          <w:lang w:bidi="ar-EG"/>
        </w:rPr>
        <w:t xml:space="preserve"> (</w:t>
      </w:r>
      <w:r w:rsidRPr="00446EBC">
        <w:rPr>
          <w:rFonts w:asciiTheme="majorBidi" w:hAnsiTheme="majorBidi" w:cstheme="majorBidi"/>
          <w:sz w:val="28"/>
          <w:szCs w:val="28"/>
          <w:rtl/>
          <w:lang w:bidi="ar-EG"/>
        </w:rPr>
        <w:t>خماسي</w:t>
      </w:r>
      <w:r w:rsidRPr="00446EBC">
        <w:rPr>
          <w:rFonts w:asciiTheme="majorBidi" w:hAnsiTheme="majorBidi" w:cstheme="majorBidi"/>
          <w:sz w:val="28"/>
          <w:szCs w:val="28"/>
          <w:lang w:bidi="ar-EG"/>
        </w:rPr>
        <w:t xml:space="preserve"> Likert </w:t>
      </w:r>
      <w:r w:rsidRPr="00446EBC">
        <w:rPr>
          <w:rFonts w:asciiTheme="majorBidi" w:hAnsiTheme="majorBidi" w:cstheme="majorBidi"/>
          <w:sz w:val="28"/>
          <w:szCs w:val="28"/>
          <w:rtl/>
          <w:lang w:bidi="ar-EG"/>
        </w:rPr>
        <w:t xml:space="preserve">يطبق قبلياً وبعدياً على عينة من المهندسين والإداريين (ن = </w:t>
      </w:r>
      <w:r w:rsidR="0054475D">
        <w:rPr>
          <w:rFonts w:asciiTheme="majorBidi" w:hAnsiTheme="majorBidi" w:cstheme="majorBidi" w:hint="cs"/>
          <w:sz w:val="28"/>
          <w:szCs w:val="28"/>
          <w:rtl/>
          <w:lang w:bidi="ar-EG"/>
        </w:rPr>
        <w:t>100</w:t>
      </w:r>
      <w:r w:rsidRPr="00446EBC">
        <w:rPr>
          <w:rFonts w:asciiTheme="majorBidi" w:hAnsiTheme="majorBidi" w:cstheme="majorBidi"/>
          <w:sz w:val="28"/>
          <w:szCs w:val="28"/>
          <w:rtl/>
          <w:lang w:bidi="ar-EG"/>
        </w:rPr>
        <w:t>-</w:t>
      </w:r>
      <w:r w:rsidR="0054475D">
        <w:rPr>
          <w:rFonts w:asciiTheme="majorBidi" w:hAnsiTheme="majorBidi" w:cstheme="majorBidi" w:hint="cs"/>
          <w:sz w:val="28"/>
          <w:szCs w:val="28"/>
          <w:rtl/>
          <w:lang w:bidi="ar-EG"/>
        </w:rPr>
        <w:t>200</w:t>
      </w:r>
      <w:r w:rsidRPr="00446EBC">
        <w:rPr>
          <w:rFonts w:asciiTheme="majorBidi" w:hAnsiTheme="majorBidi" w:cstheme="majorBidi"/>
          <w:sz w:val="28"/>
          <w:szCs w:val="28"/>
          <w:rtl/>
          <w:lang w:bidi="ar-EG"/>
        </w:rPr>
        <w:t>)، (ج) جمع بيانات كمية عن مؤشرات نجاح المشاريع (الوقت، التكلفة، الجودة) من 30-50 مشروعاً بلدياً سابقاً ولاحقاً، (د) تحليل وثائق سجلات المخاطر الحالية. كما يوضح الفصل الثالث خطوات تصميم النموذج المقترح</w:t>
      </w:r>
      <w:r w:rsidR="00954441" w:rsidRPr="00446EBC">
        <w:rPr>
          <w:rFonts w:asciiTheme="majorBidi" w:hAnsiTheme="majorBidi" w:cstheme="majorBidi"/>
          <w:sz w:val="28"/>
          <w:szCs w:val="28"/>
          <w:rtl/>
          <w:lang w:bidi="ar-EG"/>
        </w:rPr>
        <w:t>.</w:t>
      </w:r>
    </w:p>
    <w:p w14:paraId="1C221F07" w14:textId="1AB36CD8" w:rsidR="005C7A5B" w:rsidRPr="00446EBC" w:rsidRDefault="005C7A5B" w:rsidP="005C7A5B">
      <w:pPr>
        <w:bidi/>
        <w:jc w:val="both"/>
        <w:rPr>
          <w:rFonts w:asciiTheme="majorBidi" w:hAnsiTheme="majorBidi" w:cstheme="majorBidi"/>
          <w:sz w:val="28"/>
          <w:szCs w:val="28"/>
          <w:rtl/>
          <w:lang w:bidi="ar-EG"/>
        </w:rPr>
      </w:pPr>
      <w:r w:rsidRPr="00446EBC">
        <w:rPr>
          <w:rFonts w:asciiTheme="majorBidi" w:hAnsiTheme="majorBidi" w:cstheme="majorBidi"/>
          <w:sz w:val="28"/>
          <w:szCs w:val="28"/>
          <w:rtl/>
          <w:lang w:bidi="ar-EG"/>
        </w:rPr>
        <w:t xml:space="preserve">أما الفصل الرابع: تحليل البيانات وعرض النتائج، فيقدم نتائج قياس الوضع الحالي لاستخدام سجل المخاطر، ثم نتائج </w:t>
      </w:r>
      <w:r w:rsidR="00954441" w:rsidRPr="00446EBC">
        <w:rPr>
          <w:rFonts w:asciiTheme="majorBidi" w:hAnsiTheme="majorBidi" w:cstheme="majorBidi"/>
          <w:sz w:val="28"/>
          <w:szCs w:val="28"/>
          <w:rtl/>
          <w:lang w:bidi="ar-EG"/>
        </w:rPr>
        <w:t>تحليل ا</w:t>
      </w:r>
      <w:r w:rsidRPr="00446EBC">
        <w:rPr>
          <w:rFonts w:asciiTheme="majorBidi" w:hAnsiTheme="majorBidi" w:cstheme="majorBidi"/>
          <w:sz w:val="28"/>
          <w:szCs w:val="28"/>
          <w:rtl/>
          <w:lang w:bidi="ar-EG"/>
        </w:rPr>
        <w:t>لنموذج المقترح، ثم اختبار الفرضيات الإحصائية المتعلقة بالسرعة والدقة، والوقت والتكلفة والجودة، وأخيراً نتائج التحليل النوعي للمقابلات</w:t>
      </w:r>
      <w:r w:rsidRPr="00446EBC">
        <w:rPr>
          <w:rFonts w:asciiTheme="majorBidi" w:hAnsiTheme="majorBidi" w:cstheme="majorBidi"/>
          <w:sz w:val="28"/>
          <w:szCs w:val="28"/>
          <w:lang w:bidi="ar-EG"/>
        </w:rPr>
        <w:t>.</w:t>
      </w:r>
    </w:p>
    <w:p w14:paraId="658102B9" w14:textId="634C92A6" w:rsidR="005C7A5B" w:rsidRPr="00446EBC" w:rsidRDefault="005C7A5B" w:rsidP="005C7A5B">
      <w:pPr>
        <w:bidi/>
        <w:jc w:val="both"/>
        <w:rPr>
          <w:rFonts w:asciiTheme="majorBidi" w:hAnsiTheme="majorBidi" w:cstheme="majorBidi"/>
          <w:sz w:val="28"/>
          <w:szCs w:val="28"/>
          <w:rtl/>
          <w:lang w:bidi="ar-EG"/>
        </w:rPr>
      </w:pPr>
      <w:r w:rsidRPr="00446EBC">
        <w:rPr>
          <w:rFonts w:asciiTheme="majorBidi" w:hAnsiTheme="majorBidi" w:cstheme="majorBidi"/>
          <w:sz w:val="28"/>
          <w:szCs w:val="28"/>
          <w:rtl/>
          <w:lang w:bidi="ar-EG"/>
        </w:rPr>
        <w:t>أما الفصل الخامس: المناقشة والتوصيات، فيناقش النتائج في ضوء الأدبيات السابقة، ويوضح كيف سدت الدراسة الفجوات البحثية، كما يقدم توصيات عملية لأمانة الرياض (بشأن تبني النموذج الرقمي، توحيد منهجية التوثيق، ربط سجل المخاطر بلوحات القيادة، الاستفادة من البيانات التاريخية ومقترحات لدراسات مستقبلية، ثم خاتمة البحث</w:t>
      </w:r>
      <w:r w:rsidRPr="00446EBC">
        <w:rPr>
          <w:rFonts w:asciiTheme="majorBidi" w:hAnsiTheme="majorBidi" w:cstheme="majorBidi"/>
          <w:sz w:val="28"/>
          <w:szCs w:val="28"/>
          <w:lang w:bidi="ar-EG"/>
        </w:rPr>
        <w:t>.</w:t>
      </w:r>
    </w:p>
    <w:p w14:paraId="0BA2C592" w14:textId="77777777" w:rsidR="00D3476D" w:rsidRPr="00446EBC" w:rsidRDefault="00D3476D" w:rsidP="00D3476D">
      <w:pPr>
        <w:bidi/>
        <w:jc w:val="both"/>
        <w:rPr>
          <w:rFonts w:asciiTheme="majorBidi" w:hAnsiTheme="majorBidi" w:cstheme="majorBidi"/>
          <w:sz w:val="28"/>
          <w:szCs w:val="28"/>
          <w:rtl/>
          <w:lang w:bidi="ar-EG"/>
        </w:rPr>
      </w:pPr>
    </w:p>
    <w:p w14:paraId="23593755" w14:textId="1962906E" w:rsidR="003C1507" w:rsidRPr="00446EBC" w:rsidRDefault="003C1507" w:rsidP="00CF1E9E">
      <w:pPr>
        <w:pStyle w:val="Heading2"/>
        <w:rPr>
          <w:rtl/>
        </w:rPr>
      </w:pPr>
      <w:bookmarkStart w:id="10" w:name="_Toc234173015"/>
      <w:r w:rsidRPr="00446EBC">
        <w:rPr>
          <w:rtl/>
        </w:rPr>
        <w:t>مشكلة الدراسة</w:t>
      </w:r>
      <w:bookmarkEnd w:id="10"/>
    </w:p>
    <w:p w14:paraId="4E6C13E1" w14:textId="189AC9CC" w:rsidR="00AC1A1B" w:rsidRPr="00446EBC" w:rsidRDefault="00AC1A1B" w:rsidP="00AC1A1B">
      <w:pPr>
        <w:bidi/>
        <w:jc w:val="both"/>
        <w:rPr>
          <w:rFonts w:asciiTheme="majorBidi" w:hAnsiTheme="majorBidi" w:cstheme="majorBidi"/>
          <w:sz w:val="28"/>
          <w:szCs w:val="28"/>
          <w:rtl/>
          <w:lang w:bidi="ar-EG"/>
        </w:rPr>
      </w:pPr>
      <w:r w:rsidRPr="00446EBC">
        <w:rPr>
          <w:rFonts w:asciiTheme="majorBidi" w:hAnsiTheme="majorBidi" w:cstheme="majorBidi"/>
          <w:sz w:val="28"/>
          <w:szCs w:val="28"/>
          <w:rtl/>
          <w:lang w:bidi="ar-EG"/>
        </w:rPr>
        <w:t>تعاني مشاريع القطاع البلدي من مخاطر متكررة، مثل نزاع على الملكيات، وتأخر المقاولين، ومخاطر السيول، حيث يتم التعامل معها عادةً بشكل تفاعلي</w:t>
      </w:r>
      <w:r w:rsidRPr="00446EBC">
        <w:rPr>
          <w:rFonts w:asciiTheme="majorBidi" w:hAnsiTheme="majorBidi" w:cstheme="majorBidi"/>
          <w:sz w:val="28"/>
          <w:szCs w:val="28"/>
          <w:lang w:bidi="ar-EG"/>
        </w:rPr>
        <w:t xml:space="preserve"> (Reactive) </w:t>
      </w:r>
      <w:r w:rsidRPr="00446EBC">
        <w:rPr>
          <w:rFonts w:asciiTheme="majorBidi" w:hAnsiTheme="majorBidi" w:cstheme="majorBidi"/>
          <w:sz w:val="28"/>
          <w:szCs w:val="28"/>
          <w:rtl/>
          <w:lang w:bidi="ar-EG"/>
        </w:rPr>
        <w:t xml:space="preserve">لا استباقي </w:t>
      </w:r>
      <w:r w:rsidRPr="00446EBC">
        <w:rPr>
          <w:rFonts w:asciiTheme="majorBidi" w:hAnsiTheme="majorBidi" w:cstheme="majorBidi"/>
          <w:sz w:val="28"/>
          <w:szCs w:val="28"/>
          <w:lang w:bidi="ar-EG"/>
        </w:rPr>
        <w:t>(Proactive)</w:t>
      </w:r>
      <w:r w:rsidRPr="00446EBC">
        <w:rPr>
          <w:rFonts w:asciiTheme="majorBidi" w:hAnsiTheme="majorBidi" w:cstheme="majorBidi"/>
          <w:sz w:val="28"/>
          <w:szCs w:val="28"/>
          <w:rtl/>
          <w:lang w:bidi="ar-EG"/>
        </w:rPr>
        <w:t>، وتتضح المشكلة بشكل جلي في ثلاثة مظاهر رئيسية:</w:t>
      </w:r>
    </w:p>
    <w:p w14:paraId="2343762F" w14:textId="77777777" w:rsidR="00AC1A1B" w:rsidRPr="00446EBC" w:rsidRDefault="00AC1A1B" w:rsidP="00AC1A1B">
      <w:pPr>
        <w:bidi/>
        <w:jc w:val="both"/>
        <w:rPr>
          <w:rFonts w:asciiTheme="majorBidi" w:hAnsiTheme="majorBidi" w:cstheme="majorBidi"/>
          <w:sz w:val="28"/>
          <w:szCs w:val="28"/>
          <w:u w:val="single"/>
          <w:rtl/>
          <w:lang w:bidi="ar-EG"/>
        </w:rPr>
      </w:pPr>
      <w:r w:rsidRPr="00446EBC">
        <w:rPr>
          <w:rFonts w:asciiTheme="majorBidi" w:hAnsiTheme="majorBidi" w:cstheme="majorBidi"/>
          <w:sz w:val="28"/>
          <w:szCs w:val="28"/>
          <w:u w:val="single"/>
          <w:rtl/>
          <w:lang w:bidi="ar-EG"/>
        </w:rPr>
        <w:t>ضعف توحيد منهجية توثيق المخاطر</w:t>
      </w:r>
      <w:r w:rsidRPr="00446EBC">
        <w:rPr>
          <w:rFonts w:asciiTheme="majorBidi" w:hAnsiTheme="majorBidi" w:cstheme="majorBidi"/>
          <w:sz w:val="28"/>
          <w:szCs w:val="28"/>
          <w:u w:val="single"/>
          <w:lang w:bidi="ar-EG"/>
        </w:rPr>
        <w:t xml:space="preserve">  </w:t>
      </w:r>
    </w:p>
    <w:p w14:paraId="6E199B93" w14:textId="5CA54C49" w:rsidR="00AC1A1B" w:rsidRPr="00446EBC" w:rsidRDefault="00AC1A1B" w:rsidP="00AC1A1B">
      <w:pPr>
        <w:bidi/>
        <w:jc w:val="both"/>
        <w:rPr>
          <w:rFonts w:asciiTheme="majorBidi" w:hAnsiTheme="majorBidi" w:cstheme="majorBidi"/>
          <w:sz w:val="28"/>
          <w:szCs w:val="28"/>
          <w:rtl/>
          <w:lang w:bidi="ar-EG"/>
        </w:rPr>
      </w:pPr>
      <w:r w:rsidRPr="00446EBC">
        <w:rPr>
          <w:rFonts w:asciiTheme="majorBidi" w:hAnsiTheme="majorBidi" w:cstheme="majorBidi"/>
          <w:sz w:val="28"/>
          <w:szCs w:val="28"/>
          <w:rtl/>
          <w:lang w:bidi="ar-EG"/>
        </w:rPr>
        <w:t>تتباين طريقة تسجيل المخاطر بين مكاتب إدارة المشاريع المختلفة، فبعضها يستخدم جداول</w:t>
      </w:r>
      <w:r w:rsidRPr="00446EBC">
        <w:rPr>
          <w:rFonts w:asciiTheme="majorBidi" w:hAnsiTheme="majorBidi" w:cstheme="majorBidi"/>
          <w:sz w:val="28"/>
          <w:szCs w:val="28"/>
          <w:lang w:bidi="ar-EG"/>
        </w:rPr>
        <w:t xml:space="preserve"> Excel </w:t>
      </w:r>
      <w:r w:rsidRPr="00446EBC">
        <w:rPr>
          <w:rFonts w:asciiTheme="majorBidi" w:hAnsiTheme="majorBidi" w:cstheme="majorBidi"/>
          <w:sz w:val="28"/>
          <w:szCs w:val="28"/>
          <w:rtl/>
          <w:lang w:bidi="ar-EG"/>
        </w:rPr>
        <w:t xml:space="preserve">غير موحدة، وبعضها يستخدم نماذج ورقية، ولا توجد بنية موحدة لتصنيف المخاطر (حسب المصدر، التأثير، الاحتمالية، إجراءات المعالجة). هذا التفاوت يحول دون بناء قاعدة معرفية مؤسسية تُمكّن من التعلم من الأخطاء </w:t>
      </w:r>
      <w:r w:rsidRPr="00446EBC">
        <w:rPr>
          <w:rFonts w:asciiTheme="majorBidi" w:hAnsiTheme="majorBidi" w:cstheme="majorBidi"/>
          <w:sz w:val="28"/>
          <w:szCs w:val="28"/>
          <w:rtl/>
          <w:lang w:bidi="ar-EG"/>
        </w:rPr>
        <w:lastRenderedPageBreak/>
        <w:t>السابقة</w:t>
      </w:r>
      <w:r w:rsidRPr="00446EBC">
        <w:rPr>
          <w:rFonts w:asciiTheme="majorBidi" w:hAnsiTheme="majorBidi" w:cstheme="majorBidi"/>
          <w:sz w:val="28"/>
          <w:szCs w:val="28"/>
          <w:lang w:bidi="ar-EG"/>
        </w:rPr>
        <w:t>.</w:t>
      </w:r>
      <w:r w:rsidR="00D327A9" w:rsidRPr="00446EBC">
        <w:rPr>
          <w:rFonts w:asciiTheme="majorBidi" w:hAnsiTheme="majorBidi" w:cstheme="majorBidi"/>
          <w:sz w:val="28"/>
          <w:szCs w:val="28"/>
          <w:rtl/>
          <w:lang w:bidi="ar-EG"/>
        </w:rPr>
        <w:t xml:space="preserve"> إن توحيد منهجية توثيق المخاطر له دور هام في استمرار المشاريع والاستعداد للازمات قبل وقوعها وسرعة التعافي منها.</w:t>
      </w:r>
    </w:p>
    <w:p w14:paraId="67724093" w14:textId="77777777" w:rsidR="00AC1A1B" w:rsidRPr="00446EBC" w:rsidRDefault="00AC1A1B" w:rsidP="00AC1A1B">
      <w:pPr>
        <w:bidi/>
        <w:jc w:val="both"/>
        <w:rPr>
          <w:rFonts w:asciiTheme="majorBidi" w:hAnsiTheme="majorBidi" w:cstheme="majorBidi"/>
          <w:sz w:val="28"/>
          <w:szCs w:val="28"/>
          <w:u w:val="single"/>
          <w:rtl/>
          <w:lang w:bidi="ar-EG"/>
        </w:rPr>
      </w:pPr>
      <w:r w:rsidRPr="00446EBC">
        <w:rPr>
          <w:rFonts w:asciiTheme="majorBidi" w:hAnsiTheme="majorBidi" w:cstheme="majorBidi"/>
          <w:sz w:val="28"/>
          <w:szCs w:val="28"/>
          <w:u w:val="single"/>
          <w:rtl/>
          <w:lang w:bidi="ar-EG"/>
        </w:rPr>
        <w:t>عدم ربط سجل المخاطر بلوحات القيادة الاستباقية</w:t>
      </w:r>
      <w:r w:rsidRPr="00446EBC">
        <w:rPr>
          <w:rFonts w:asciiTheme="majorBidi" w:hAnsiTheme="majorBidi" w:cstheme="majorBidi"/>
          <w:sz w:val="28"/>
          <w:szCs w:val="28"/>
          <w:u w:val="single"/>
          <w:lang w:bidi="ar-EG"/>
        </w:rPr>
        <w:t xml:space="preserve">  </w:t>
      </w:r>
    </w:p>
    <w:p w14:paraId="25243014" w14:textId="1E030419" w:rsidR="00AC1A1B" w:rsidRPr="00446EBC" w:rsidRDefault="00AC1A1B" w:rsidP="00AC1A1B">
      <w:pPr>
        <w:bidi/>
        <w:jc w:val="both"/>
        <w:rPr>
          <w:rFonts w:asciiTheme="majorBidi" w:hAnsiTheme="majorBidi" w:cstheme="majorBidi"/>
          <w:sz w:val="28"/>
          <w:szCs w:val="28"/>
          <w:rtl/>
          <w:lang w:bidi="ar-EG"/>
        </w:rPr>
      </w:pPr>
      <w:r w:rsidRPr="00446EBC">
        <w:rPr>
          <w:rFonts w:asciiTheme="majorBidi" w:hAnsiTheme="majorBidi" w:cstheme="majorBidi"/>
          <w:sz w:val="28"/>
          <w:szCs w:val="28"/>
          <w:rtl/>
          <w:lang w:bidi="ar-EG"/>
        </w:rPr>
        <w:t>يُستخدم سجل المخاطر الحالي كوثيقة ثابتة تُحدث دورياً (شهرياً أو ربع سنوي)، ولا يرتبط بلوحات قيادة رقمية</w:t>
      </w:r>
      <w:r w:rsidRPr="00446EBC">
        <w:rPr>
          <w:rFonts w:asciiTheme="majorBidi" w:hAnsiTheme="majorBidi" w:cstheme="majorBidi"/>
          <w:sz w:val="28"/>
          <w:szCs w:val="28"/>
          <w:lang w:bidi="ar-EG"/>
        </w:rPr>
        <w:t xml:space="preserve"> (Dashboards) </w:t>
      </w:r>
      <w:r w:rsidRPr="00446EBC">
        <w:rPr>
          <w:rFonts w:asciiTheme="majorBidi" w:hAnsiTheme="majorBidi" w:cstheme="majorBidi"/>
          <w:sz w:val="28"/>
          <w:szCs w:val="28"/>
          <w:rtl/>
          <w:lang w:bidi="ar-EG"/>
        </w:rPr>
        <w:t>تعرض مؤشرات الإنذار المبكر، أو تُصدر تنبيهات آلية للمعنيين عند اقتراب خطر معين. بالتالي، يظل سجل المخاطر منفصلاً عن عملية اتخاذ القرار اليومية، مما يؤدي إلى فوات فرص التدخل المبكر</w:t>
      </w:r>
      <w:r w:rsidRPr="00446EBC">
        <w:rPr>
          <w:rFonts w:asciiTheme="majorBidi" w:hAnsiTheme="majorBidi" w:cstheme="majorBidi"/>
          <w:sz w:val="28"/>
          <w:szCs w:val="28"/>
          <w:lang w:bidi="ar-EG"/>
        </w:rPr>
        <w:t>.</w:t>
      </w:r>
      <w:r w:rsidR="00D327A9" w:rsidRPr="00446EBC">
        <w:rPr>
          <w:rFonts w:asciiTheme="majorBidi" w:hAnsiTheme="majorBidi" w:cstheme="majorBidi"/>
          <w:sz w:val="28"/>
          <w:szCs w:val="28"/>
          <w:rtl/>
          <w:lang w:bidi="ar-EG"/>
        </w:rPr>
        <w:t xml:space="preserve"> وتظهر أهمية لوحات القيادة الاستباقية في دعم اتخاذ القرار والتوزيع الأمثل للموارد.</w:t>
      </w:r>
    </w:p>
    <w:p w14:paraId="78553F96" w14:textId="77777777" w:rsidR="00AC1A1B" w:rsidRPr="00446EBC" w:rsidRDefault="00AC1A1B" w:rsidP="00AC1A1B">
      <w:pPr>
        <w:bidi/>
        <w:jc w:val="both"/>
        <w:rPr>
          <w:rFonts w:asciiTheme="majorBidi" w:hAnsiTheme="majorBidi" w:cstheme="majorBidi"/>
          <w:sz w:val="28"/>
          <w:szCs w:val="28"/>
          <w:u w:val="single"/>
          <w:rtl/>
          <w:lang w:bidi="ar-EG"/>
        </w:rPr>
      </w:pPr>
      <w:bookmarkStart w:id="11" w:name="_Hlk232338346"/>
      <w:r w:rsidRPr="00446EBC">
        <w:rPr>
          <w:rFonts w:asciiTheme="majorBidi" w:hAnsiTheme="majorBidi" w:cstheme="majorBidi"/>
          <w:sz w:val="28"/>
          <w:szCs w:val="28"/>
          <w:u w:val="single"/>
          <w:rtl/>
          <w:lang w:bidi="ar-EG"/>
        </w:rPr>
        <w:t>قلة الاستفادة من البيانات التاريخية في التنبؤ</w:t>
      </w:r>
      <w:r w:rsidRPr="00446EBC">
        <w:rPr>
          <w:rFonts w:asciiTheme="majorBidi" w:hAnsiTheme="majorBidi" w:cstheme="majorBidi"/>
          <w:sz w:val="28"/>
          <w:szCs w:val="28"/>
          <w:u w:val="single"/>
          <w:lang w:bidi="ar-EG"/>
        </w:rPr>
        <w:t xml:space="preserve">  </w:t>
      </w:r>
    </w:p>
    <w:bookmarkEnd w:id="11"/>
    <w:p w14:paraId="797552E7" w14:textId="28C1A25F" w:rsidR="00AC1A1B" w:rsidRPr="00446EBC" w:rsidRDefault="00AC1A1B" w:rsidP="00AC1A1B">
      <w:pPr>
        <w:bidi/>
        <w:jc w:val="both"/>
        <w:rPr>
          <w:rFonts w:asciiTheme="majorBidi" w:hAnsiTheme="majorBidi" w:cstheme="majorBidi"/>
          <w:sz w:val="28"/>
          <w:szCs w:val="28"/>
          <w:rtl/>
          <w:lang w:bidi="ar-EG"/>
        </w:rPr>
      </w:pPr>
      <w:r w:rsidRPr="00446EBC">
        <w:rPr>
          <w:rFonts w:asciiTheme="majorBidi" w:hAnsiTheme="majorBidi" w:cstheme="majorBidi"/>
          <w:sz w:val="28"/>
          <w:szCs w:val="28"/>
          <w:rtl/>
          <w:lang w:bidi="ar-EG"/>
        </w:rPr>
        <w:t>تتوفر لدى الأمانات بيانات تاريخية غنية (تقارير أداء مقاولين سابقين، سجلات الأعطال، بيانات الطقس، تواريخ تأخير التوريد)، إلا أنها لا تُستخدم بشكل منهجي لتغذية نموذج تنبؤ بالمخاطر المستقبلية. فتظل الخبرات السابقة حبيسة الأدراج بدلاً من أن تتحول إلى ذكاء مؤسسي يمنع تكرار الأخطاء</w:t>
      </w:r>
      <w:r w:rsidRPr="00446EBC">
        <w:rPr>
          <w:rFonts w:asciiTheme="majorBidi" w:hAnsiTheme="majorBidi" w:cstheme="majorBidi"/>
          <w:sz w:val="28"/>
          <w:szCs w:val="28"/>
          <w:lang w:bidi="ar-EG"/>
        </w:rPr>
        <w:t>.</w:t>
      </w:r>
      <w:r w:rsidR="00D327A9" w:rsidRPr="00446EBC">
        <w:rPr>
          <w:rFonts w:asciiTheme="majorBidi" w:hAnsiTheme="majorBidi" w:cstheme="majorBidi"/>
          <w:sz w:val="28"/>
          <w:szCs w:val="28"/>
          <w:rtl/>
          <w:lang w:bidi="ar-EG"/>
        </w:rPr>
        <w:t xml:space="preserve"> لذا يجب الاستفادة من البيانات التاريخية في تعزيز المرونة والتكامل بين الجهات الحكومية.</w:t>
      </w:r>
    </w:p>
    <w:p w14:paraId="6A939E56" w14:textId="6556E83E" w:rsidR="001660FF" w:rsidRPr="00446EBC" w:rsidRDefault="001660FF" w:rsidP="001660FF">
      <w:pPr>
        <w:bidi/>
        <w:jc w:val="both"/>
        <w:rPr>
          <w:rFonts w:asciiTheme="majorBidi" w:hAnsiTheme="majorBidi" w:cstheme="majorBidi"/>
          <w:sz w:val="28"/>
          <w:szCs w:val="28"/>
          <w:u w:val="single"/>
          <w:rtl/>
          <w:lang w:bidi="ar-EG"/>
        </w:rPr>
      </w:pPr>
      <w:r w:rsidRPr="00446EBC">
        <w:rPr>
          <w:rFonts w:asciiTheme="majorBidi" w:hAnsiTheme="majorBidi" w:cstheme="majorBidi"/>
          <w:sz w:val="28"/>
          <w:szCs w:val="28"/>
          <w:u w:val="single"/>
          <w:rtl/>
          <w:lang w:bidi="ar-EG"/>
        </w:rPr>
        <w:t xml:space="preserve">ربط المظاهر الثلاثة </w:t>
      </w:r>
      <w:r w:rsidR="00DD2E6C" w:rsidRPr="00446EBC">
        <w:rPr>
          <w:rFonts w:asciiTheme="majorBidi" w:hAnsiTheme="majorBidi" w:cstheme="majorBidi"/>
          <w:sz w:val="28"/>
          <w:szCs w:val="28"/>
          <w:u w:val="single"/>
          <w:rtl/>
          <w:lang w:bidi="ar-EG"/>
        </w:rPr>
        <w:t xml:space="preserve">السابقة </w:t>
      </w:r>
      <w:r w:rsidRPr="00446EBC">
        <w:rPr>
          <w:rFonts w:asciiTheme="majorBidi" w:hAnsiTheme="majorBidi" w:cstheme="majorBidi"/>
          <w:sz w:val="28"/>
          <w:szCs w:val="28"/>
          <w:u w:val="single"/>
          <w:rtl/>
          <w:lang w:bidi="ar-EG"/>
        </w:rPr>
        <w:t>مع الحوكمة والشفافية</w:t>
      </w:r>
    </w:p>
    <w:p w14:paraId="277ED9E0" w14:textId="3F4DD689" w:rsidR="001660FF" w:rsidRPr="00446EBC" w:rsidRDefault="00DD2E6C" w:rsidP="001660FF">
      <w:pPr>
        <w:bidi/>
        <w:jc w:val="both"/>
        <w:rPr>
          <w:rFonts w:asciiTheme="majorBidi" w:hAnsiTheme="majorBidi" w:cstheme="majorBidi"/>
          <w:sz w:val="28"/>
          <w:szCs w:val="28"/>
          <w:rtl/>
          <w:lang w:bidi="ar-EG"/>
        </w:rPr>
      </w:pPr>
      <w:r w:rsidRPr="00446EBC">
        <w:rPr>
          <w:rFonts w:asciiTheme="majorBidi" w:hAnsiTheme="majorBidi" w:cstheme="majorBidi"/>
          <w:sz w:val="28"/>
          <w:szCs w:val="28"/>
          <w:rtl/>
          <w:lang w:bidi="ar-EG"/>
        </w:rPr>
        <w:t xml:space="preserve">ربط الحوكمة والشفافية </w:t>
      </w:r>
      <w:r w:rsidR="006753F0" w:rsidRPr="00446EBC">
        <w:rPr>
          <w:rFonts w:asciiTheme="majorBidi" w:hAnsiTheme="majorBidi" w:cstheme="majorBidi"/>
          <w:sz w:val="28"/>
          <w:szCs w:val="28"/>
          <w:rtl/>
          <w:lang w:bidi="ar-EG"/>
        </w:rPr>
        <w:t xml:space="preserve">(صناعة القرار الاستباقي) </w:t>
      </w:r>
      <w:r w:rsidRPr="00446EBC">
        <w:rPr>
          <w:rFonts w:asciiTheme="majorBidi" w:hAnsiTheme="majorBidi" w:cstheme="majorBidi"/>
          <w:sz w:val="28"/>
          <w:szCs w:val="28"/>
          <w:rtl/>
          <w:lang w:bidi="ar-EG"/>
        </w:rPr>
        <w:t>مع المظاهر الثلاث المذكورة كما الجدول التالي:</w:t>
      </w:r>
    </w:p>
    <w:p w14:paraId="1EF37CEE" w14:textId="6ECA20CD" w:rsidR="00DD2E6C" w:rsidRPr="00446EBC" w:rsidRDefault="00DD2E6C" w:rsidP="00DD2E6C">
      <w:pPr>
        <w:pStyle w:val="Caption"/>
        <w:bidi/>
        <w:jc w:val="center"/>
        <w:rPr>
          <w:rFonts w:asciiTheme="majorBidi" w:hAnsiTheme="majorBidi" w:cstheme="majorBidi"/>
          <w:b/>
          <w:bCs/>
          <w:i w:val="0"/>
          <w:iCs w:val="0"/>
          <w:noProof/>
          <w:color w:val="4472C4" w:themeColor="accent1"/>
          <w:rtl/>
        </w:rPr>
      </w:pPr>
      <w:bookmarkStart w:id="12" w:name="_Toc233531331"/>
      <w:r w:rsidRPr="00446EBC">
        <w:rPr>
          <w:rFonts w:asciiTheme="majorBidi" w:hAnsiTheme="majorBidi" w:cstheme="majorBidi"/>
          <w:b/>
          <w:bCs/>
          <w:i w:val="0"/>
          <w:iCs w:val="0"/>
          <w:noProof/>
          <w:color w:val="4472C4" w:themeColor="accent1"/>
          <w:rtl/>
        </w:rPr>
        <w:t xml:space="preserve">جدول </w:t>
      </w:r>
      <w:r w:rsidRPr="00446EBC">
        <w:rPr>
          <w:rFonts w:asciiTheme="majorBidi" w:hAnsiTheme="majorBidi" w:cstheme="majorBidi"/>
          <w:b/>
          <w:bCs/>
          <w:i w:val="0"/>
          <w:iCs w:val="0"/>
          <w:noProof/>
          <w:color w:val="4472C4" w:themeColor="accent1"/>
          <w:rtl/>
        </w:rPr>
        <w:fldChar w:fldCharType="begin"/>
      </w:r>
      <w:r w:rsidRPr="00446EBC">
        <w:rPr>
          <w:rFonts w:asciiTheme="majorBidi" w:hAnsiTheme="majorBidi" w:cstheme="majorBidi"/>
          <w:b/>
          <w:bCs/>
          <w:i w:val="0"/>
          <w:iCs w:val="0"/>
          <w:noProof/>
          <w:color w:val="4472C4" w:themeColor="accent1"/>
          <w:rtl/>
        </w:rPr>
        <w:instrText xml:space="preserve"> </w:instrText>
      </w:r>
      <w:r w:rsidRPr="00446EBC">
        <w:rPr>
          <w:rFonts w:asciiTheme="majorBidi" w:hAnsiTheme="majorBidi" w:cstheme="majorBidi"/>
          <w:b/>
          <w:bCs/>
          <w:i w:val="0"/>
          <w:iCs w:val="0"/>
          <w:noProof/>
          <w:color w:val="4472C4" w:themeColor="accent1"/>
        </w:rPr>
        <w:instrText>SEQ</w:instrText>
      </w:r>
      <w:r w:rsidRPr="00446EBC">
        <w:rPr>
          <w:rFonts w:asciiTheme="majorBidi" w:hAnsiTheme="majorBidi" w:cstheme="majorBidi"/>
          <w:b/>
          <w:bCs/>
          <w:i w:val="0"/>
          <w:iCs w:val="0"/>
          <w:noProof/>
          <w:color w:val="4472C4" w:themeColor="accent1"/>
          <w:rtl/>
        </w:rPr>
        <w:instrText xml:space="preserve"> جدول \* </w:instrText>
      </w:r>
      <w:r w:rsidRPr="00446EBC">
        <w:rPr>
          <w:rFonts w:asciiTheme="majorBidi" w:hAnsiTheme="majorBidi" w:cstheme="majorBidi"/>
          <w:b/>
          <w:bCs/>
          <w:i w:val="0"/>
          <w:iCs w:val="0"/>
          <w:noProof/>
          <w:color w:val="4472C4" w:themeColor="accent1"/>
        </w:rPr>
        <w:instrText>ARABIC</w:instrText>
      </w:r>
      <w:r w:rsidRPr="00446EBC">
        <w:rPr>
          <w:rFonts w:asciiTheme="majorBidi" w:hAnsiTheme="majorBidi" w:cstheme="majorBidi"/>
          <w:b/>
          <w:bCs/>
          <w:i w:val="0"/>
          <w:iCs w:val="0"/>
          <w:noProof/>
          <w:color w:val="4472C4" w:themeColor="accent1"/>
          <w:rtl/>
        </w:rPr>
        <w:instrText xml:space="preserve"> </w:instrText>
      </w:r>
      <w:r w:rsidRPr="00446EBC">
        <w:rPr>
          <w:rFonts w:asciiTheme="majorBidi" w:hAnsiTheme="majorBidi" w:cstheme="majorBidi"/>
          <w:b/>
          <w:bCs/>
          <w:i w:val="0"/>
          <w:iCs w:val="0"/>
          <w:noProof/>
          <w:color w:val="4472C4" w:themeColor="accent1"/>
          <w:rtl/>
        </w:rPr>
        <w:fldChar w:fldCharType="separate"/>
      </w:r>
      <w:r w:rsidR="006E7242">
        <w:rPr>
          <w:rFonts w:asciiTheme="majorBidi" w:hAnsiTheme="majorBidi" w:cstheme="majorBidi"/>
          <w:b/>
          <w:bCs/>
          <w:i w:val="0"/>
          <w:iCs w:val="0"/>
          <w:noProof/>
          <w:color w:val="4472C4" w:themeColor="accent1"/>
          <w:rtl/>
        </w:rPr>
        <w:t>1</w:t>
      </w:r>
      <w:r w:rsidRPr="00446EBC">
        <w:rPr>
          <w:rFonts w:asciiTheme="majorBidi" w:hAnsiTheme="majorBidi" w:cstheme="majorBidi"/>
          <w:b/>
          <w:bCs/>
          <w:i w:val="0"/>
          <w:iCs w:val="0"/>
          <w:noProof/>
          <w:color w:val="4472C4" w:themeColor="accent1"/>
          <w:rtl/>
        </w:rPr>
        <w:fldChar w:fldCharType="end"/>
      </w:r>
      <w:r w:rsidRPr="00446EBC">
        <w:rPr>
          <w:rFonts w:asciiTheme="majorBidi" w:hAnsiTheme="majorBidi" w:cstheme="majorBidi"/>
          <w:b/>
          <w:bCs/>
          <w:i w:val="0"/>
          <w:iCs w:val="0"/>
          <w:noProof/>
          <w:color w:val="4472C4" w:themeColor="accent1"/>
          <w:rtl/>
        </w:rPr>
        <w:t xml:space="preserve"> رصد مظاهر مشكلة الدراسة</w:t>
      </w:r>
      <w:bookmarkEnd w:id="12"/>
    </w:p>
    <w:tbl>
      <w:tblPr>
        <w:bidiVisual/>
        <w:tblW w:w="97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016"/>
        <w:gridCol w:w="4032"/>
        <w:gridCol w:w="3744"/>
      </w:tblGrid>
      <w:tr w:rsidR="00DD2E6C" w:rsidRPr="00446EBC" w14:paraId="2997853C" w14:textId="77777777" w:rsidTr="00DD2E6C">
        <w:trPr>
          <w:trHeight w:val="576"/>
          <w:tblHeader/>
          <w:jc w:val="center"/>
        </w:trPr>
        <w:tc>
          <w:tcPr>
            <w:tcW w:w="2016" w:type="dxa"/>
            <w:shd w:val="clear" w:color="auto" w:fill="D9D9D9" w:themeFill="background1" w:themeFillShade="D9"/>
            <w:tcMar>
              <w:left w:w="0" w:type="dxa"/>
              <w:right w:w="240" w:type="dxa"/>
            </w:tcMar>
            <w:vAlign w:val="center"/>
            <w:hideMark/>
          </w:tcPr>
          <w:p w14:paraId="62C9E92E" w14:textId="1C89AD1B" w:rsidR="00DD2E6C" w:rsidRPr="00446EBC" w:rsidRDefault="00DD2E6C" w:rsidP="00DD2E6C">
            <w:pPr>
              <w:bidi/>
              <w:spacing w:after="0" w:line="375" w:lineRule="atLeast"/>
              <w:jc w:val="center"/>
              <w:rPr>
                <w:rFonts w:asciiTheme="majorBidi" w:eastAsia="Times New Roman" w:hAnsiTheme="majorBidi" w:cstheme="majorBidi"/>
                <w:b/>
                <w:bCs/>
                <w:color w:val="0F1115"/>
              </w:rPr>
            </w:pPr>
            <w:r w:rsidRPr="00446EBC">
              <w:rPr>
                <w:rFonts w:asciiTheme="majorBidi" w:eastAsia="Times New Roman" w:hAnsiTheme="majorBidi" w:cstheme="majorBidi"/>
                <w:b/>
                <w:bCs/>
                <w:color w:val="0F1115"/>
                <w:rtl/>
              </w:rPr>
              <w:t xml:space="preserve">مظاهر المشكلة </w:t>
            </w:r>
          </w:p>
        </w:tc>
        <w:tc>
          <w:tcPr>
            <w:tcW w:w="4032" w:type="dxa"/>
            <w:shd w:val="clear" w:color="auto" w:fill="D9D9D9" w:themeFill="background1" w:themeFillShade="D9"/>
            <w:tcMar>
              <w:left w:w="240" w:type="dxa"/>
              <w:right w:w="240" w:type="dxa"/>
            </w:tcMar>
            <w:vAlign w:val="center"/>
            <w:hideMark/>
          </w:tcPr>
          <w:p w14:paraId="77036ABD" w14:textId="6886F59E" w:rsidR="00DD2E6C" w:rsidRPr="00446EBC" w:rsidRDefault="00DD2E6C" w:rsidP="00DD2E6C">
            <w:pPr>
              <w:bidi/>
              <w:spacing w:after="0" w:line="375" w:lineRule="atLeast"/>
              <w:jc w:val="center"/>
              <w:rPr>
                <w:rFonts w:asciiTheme="majorBidi" w:eastAsia="Times New Roman" w:hAnsiTheme="majorBidi" w:cstheme="majorBidi"/>
                <w:b/>
                <w:bCs/>
                <w:color w:val="0F1115"/>
              </w:rPr>
            </w:pPr>
            <w:r w:rsidRPr="00446EBC">
              <w:rPr>
                <w:rFonts w:asciiTheme="majorBidi" w:eastAsia="Times New Roman" w:hAnsiTheme="majorBidi" w:cstheme="majorBidi"/>
                <w:b/>
                <w:bCs/>
                <w:color w:val="0F1115"/>
                <w:rtl/>
              </w:rPr>
              <w:t xml:space="preserve">النموذج الرقمي المقترح </w:t>
            </w:r>
          </w:p>
        </w:tc>
        <w:tc>
          <w:tcPr>
            <w:tcW w:w="3744" w:type="dxa"/>
            <w:shd w:val="clear" w:color="auto" w:fill="D9D9D9" w:themeFill="background1" w:themeFillShade="D9"/>
            <w:tcMar>
              <w:left w:w="240" w:type="dxa"/>
              <w:right w:w="240" w:type="dxa"/>
            </w:tcMar>
            <w:vAlign w:val="center"/>
            <w:hideMark/>
          </w:tcPr>
          <w:p w14:paraId="5922DD7A" w14:textId="47C92FA1" w:rsidR="00DD2E6C" w:rsidRPr="00446EBC" w:rsidRDefault="00DD2E6C" w:rsidP="00DD2E6C">
            <w:pPr>
              <w:bidi/>
              <w:spacing w:after="0" w:line="375" w:lineRule="atLeast"/>
              <w:jc w:val="center"/>
              <w:rPr>
                <w:rFonts w:asciiTheme="majorBidi" w:eastAsia="Times New Roman" w:hAnsiTheme="majorBidi" w:cstheme="majorBidi"/>
                <w:b/>
                <w:bCs/>
                <w:color w:val="0F1115"/>
              </w:rPr>
            </w:pPr>
            <w:r w:rsidRPr="00446EBC">
              <w:rPr>
                <w:rFonts w:asciiTheme="majorBidi" w:eastAsia="Times New Roman" w:hAnsiTheme="majorBidi" w:cstheme="majorBidi"/>
                <w:b/>
                <w:bCs/>
                <w:color w:val="0F1115"/>
                <w:rtl/>
              </w:rPr>
              <w:t>الحوكمة والشفافية</w:t>
            </w:r>
          </w:p>
        </w:tc>
      </w:tr>
      <w:tr w:rsidR="00DD2E6C" w:rsidRPr="00446EBC" w14:paraId="55550E94" w14:textId="77777777" w:rsidTr="00DD2E6C">
        <w:trPr>
          <w:trHeight w:val="576"/>
          <w:jc w:val="center"/>
        </w:trPr>
        <w:tc>
          <w:tcPr>
            <w:tcW w:w="2016" w:type="dxa"/>
            <w:shd w:val="clear" w:color="auto" w:fill="FFFFFF"/>
            <w:tcMar>
              <w:left w:w="0" w:type="dxa"/>
              <w:right w:w="240" w:type="dxa"/>
            </w:tcMar>
            <w:vAlign w:val="center"/>
            <w:hideMark/>
          </w:tcPr>
          <w:p w14:paraId="34DF2890" w14:textId="5D3B8D56" w:rsidR="00DD2E6C" w:rsidRPr="00446EBC" w:rsidRDefault="00DD2E6C" w:rsidP="00DD2E6C">
            <w:pPr>
              <w:bidi/>
              <w:spacing w:after="0" w:line="375" w:lineRule="atLeast"/>
              <w:jc w:val="center"/>
              <w:rPr>
                <w:rFonts w:asciiTheme="majorBidi" w:eastAsia="Times New Roman" w:hAnsiTheme="majorBidi" w:cstheme="majorBidi"/>
                <w:b/>
                <w:bCs/>
                <w:color w:val="0F1115"/>
              </w:rPr>
            </w:pPr>
            <w:r w:rsidRPr="00446EBC">
              <w:rPr>
                <w:rFonts w:asciiTheme="majorBidi" w:eastAsia="Times New Roman" w:hAnsiTheme="majorBidi" w:cstheme="majorBidi"/>
                <w:b/>
                <w:bCs/>
                <w:color w:val="0F1115"/>
                <w:rtl/>
              </w:rPr>
              <w:t>ضعف توحيد منهجية توثيق المخاطر</w:t>
            </w:r>
          </w:p>
        </w:tc>
        <w:tc>
          <w:tcPr>
            <w:tcW w:w="4032" w:type="dxa"/>
            <w:shd w:val="clear" w:color="auto" w:fill="FFFFFF"/>
            <w:tcMar>
              <w:left w:w="240" w:type="dxa"/>
              <w:right w:w="240" w:type="dxa"/>
            </w:tcMar>
            <w:vAlign w:val="center"/>
            <w:hideMark/>
          </w:tcPr>
          <w:p w14:paraId="7023E703" w14:textId="2EB0315D" w:rsidR="00DD2E6C" w:rsidRPr="00446EBC" w:rsidRDefault="00DD2E6C" w:rsidP="00DD2E6C">
            <w:pPr>
              <w:bidi/>
              <w:spacing w:after="0" w:line="375" w:lineRule="atLeast"/>
              <w:jc w:val="center"/>
              <w:rPr>
                <w:rFonts w:asciiTheme="majorBidi" w:eastAsia="Times New Roman" w:hAnsiTheme="majorBidi" w:cstheme="majorBidi"/>
                <w:color w:val="0F1115"/>
              </w:rPr>
            </w:pPr>
            <w:r w:rsidRPr="00446EBC">
              <w:rPr>
                <w:rFonts w:asciiTheme="majorBidi" w:eastAsia="Times New Roman" w:hAnsiTheme="majorBidi" w:cstheme="majorBidi"/>
                <w:b/>
                <w:bCs/>
                <w:color w:val="0F1115"/>
                <w:rtl/>
              </w:rPr>
              <w:t>يقترح النموذج توحيدًا إجباريًا لمنهجية التوثيق</w:t>
            </w:r>
            <w:r w:rsidRPr="00446EBC">
              <w:rPr>
                <w:rFonts w:asciiTheme="majorBidi" w:eastAsia="Times New Roman" w:hAnsiTheme="majorBidi" w:cstheme="majorBidi"/>
                <w:color w:val="0F1115"/>
                <w:rtl/>
              </w:rPr>
              <w:t> (تصنيف موحد حسب المصدر، التأثير، الاحتمالية، إجراءات المعالجة)</w:t>
            </w:r>
          </w:p>
        </w:tc>
        <w:tc>
          <w:tcPr>
            <w:tcW w:w="3744" w:type="dxa"/>
            <w:shd w:val="clear" w:color="auto" w:fill="FFFFFF"/>
            <w:tcMar>
              <w:left w:w="240" w:type="dxa"/>
              <w:right w:w="0" w:type="dxa"/>
            </w:tcMar>
            <w:vAlign w:val="center"/>
            <w:hideMark/>
          </w:tcPr>
          <w:p w14:paraId="2C6261F7" w14:textId="1E16D73B" w:rsidR="00DD2E6C" w:rsidRPr="00446EBC" w:rsidRDefault="00DD2E6C" w:rsidP="00DD2E6C">
            <w:pPr>
              <w:bidi/>
              <w:spacing w:after="0" w:line="375" w:lineRule="atLeast"/>
              <w:jc w:val="center"/>
              <w:rPr>
                <w:rFonts w:asciiTheme="majorBidi" w:eastAsia="Times New Roman" w:hAnsiTheme="majorBidi" w:cstheme="majorBidi"/>
                <w:color w:val="0F1115"/>
              </w:rPr>
            </w:pPr>
            <w:r w:rsidRPr="00446EBC">
              <w:rPr>
                <w:rFonts w:asciiTheme="majorBidi" w:eastAsia="Times New Roman" w:hAnsiTheme="majorBidi" w:cstheme="majorBidi"/>
                <w:b/>
                <w:bCs/>
                <w:color w:val="0F1115"/>
                <w:rtl/>
              </w:rPr>
              <w:t>تحقيق الشفافية والحوكمة عبر</w:t>
            </w:r>
            <w:r w:rsidRPr="00446EBC">
              <w:rPr>
                <w:rFonts w:asciiTheme="majorBidi" w:eastAsia="Times New Roman" w:hAnsiTheme="majorBidi" w:cstheme="majorBidi"/>
                <w:b/>
                <w:bCs/>
                <w:color w:val="0F1115"/>
              </w:rPr>
              <w:t>:</w:t>
            </w:r>
            <w:r w:rsidRPr="00446EBC">
              <w:rPr>
                <w:rFonts w:asciiTheme="majorBidi" w:eastAsia="Times New Roman" w:hAnsiTheme="majorBidi" w:cstheme="majorBidi"/>
                <w:color w:val="0F1115"/>
              </w:rPr>
              <w:br/>
            </w:r>
            <w:r w:rsidRPr="00446EBC">
              <w:rPr>
                <w:rFonts w:asciiTheme="majorBidi" w:eastAsia="Times New Roman" w:hAnsiTheme="majorBidi" w:cstheme="majorBidi"/>
                <w:color w:val="0F1115"/>
                <w:rtl/>
              </w:rPr>
              <w:t>لا مجال لتقديرات غير دقيقة أو محاباة لمقاول على حساب آخر</w:t>
            </w:r>
            <w:r w:rsidRPr="00446EBC">
              <w:rPr>
                <w:rFonts w:asciiTheme="majorBidi" w:eastAsia="Times New Roman" w:hAnsiTheme="majorBidi" w:cstheme="majorBidi"/>
                <w:color w:val="0F1115"/>
              </w:rPr>
              <w:t>.</w:t>
            </w:r>
          </w:p>
        </w:tc>
      </w:tr>
      <w:tr w:rsidR="00DD2E6C" w:rsidRPr="00446EBC" w14:paraId="2F3922DB" w14:textId="77777777" w:rsidTr="00DD2E6C">
        <w:trPr>
          <w:trHeight w:val="576"/>
          <w:jc w:val="center"/>
        </w:trPr>
        <w:tc>
          <w:tcPr>
            <w:tcW w:w="2016" w:type="dxa"/>
            <w:shd w:val="clear" w:color="auto" w:fill="FFFFFF"/>
            <w:tcMar>
              <w:left w:w="0" w:type="dxa"/>
              <w:right w:w="240" w:type="dxa"/>
            </w:tcMar>
            <w:vAlign w:val="center"/>
            <w:hideMark/>
          </w:tcPr>
          <w:p w14:paraId="3B1D3967" w14:textId="50AA018B" w:rsidR="00DD2E6C" w:rsidRPr="00446EBC" w:rsidRDefault="00DD2E6C" w:rsidP="00DD2E6C">
            <w:pPr>
              <w:bidi/>
              <w:spacing w:after="0" w:line="375" w:lineRule="atLeast"/>
              <w:jc w:val="center"/>
              <w:rPr>
                <w:rFonts w:asciiTheme="majorBidi" w:eastAsia="Times New Roman" w:hAnsiTheme="majorBidi" w:cstheme="majorBidi"/>
                <w:b/>
                <w:bCs/>
                <w:color w:val="0F1115"/>
              </w:rPr>
            </w:pPr>
            <w:r w:rsidRPr="00446EBC">
              <w:rPr>
                <w:rFonts w:asciiTheme="majorBidi" w:eastAsia="Times New Roman" w:hAnsiTheme="majorBidi" w:cstheme="majorBidi"/>
                <w:b/>
                <w:bCs/>
                <w:color w:val="0F1115"/>
                <w:rtl/>
              </w:rPr>
              <w:t>عدم ربط سجل المخاطر بلوحات القيادة الاستباقية</w:t>
            </w:r>
          </w:p>
        </w:tc>
        <w:tc>
          <w:tcPr>
            <w:tcW w:w="4032" w:type="dxa"/>
            <w:shd w:val="clear" w:color="auto" w:fill="FFFFFF"/>
            <w:tcMar>
              <w:left w:w="240" w:type="dxa"/>
              <w:right w:w="240" w:type="dxa"/>
            </w:tcMar>
            <w:vAlign w:val="center"/>
            <w:hideMark/>
          </w:tcPr>
          <w:p w14:paraId="6B300500" w14:textId="70D563C8" w:rsidR="00DD2E6C" w:rsidRPr="00446EBC" w:rsidRDefault="00DD2E6C" w:rsidP="00DD2E6C">
            <w:pPr>
              <w:bidi/>
              <w:spacing w:after="0" w:line="375" w:lineRule="atLeast"/>
              <w:jc w:val="center"/>
              <w:rPr>
                <w:rFonts w:asciiTheme="majorBidi" w:eastAsia="Times New Roman" w:hAnsiTheme="majorBidi" w:cstheme="majorBidi"/>
                <w:color w:val="0F1115"/>
              </w:rPr>
            </w:pPr>
            <w:r w:rsidRPr="00446EBC">
              <w:rPr>
                <w:rFonts w:asciiTheme="majorBidi" w:eastAsia="Times New Roman" w:hAnsiTheme="majorBidi" w:cstheme="majorBidi"/>
                <w:b/>
                <w:bCs/>
                <w:color w:val="0F1115"/>
                <w:rtl/>
              </w:rPr>
              <w:t>يربط النموذج السجل بلوحات قيادة رقمية</w:t>
            </w:r>
            <w:r w:rsidRPr="00446EBC">
              <w:rPr>
                <w:rFonts w:asciiTheme="majorBidi" w:eastAsia="Times New Roman" w:hAnsiTheme="majorBidi" w:cstheme="majorBidi"/>
                <w:b/>
                <w:bCs/>
                <w:color w:val="0F1115"/>
              </w:rPr>
              <w:t xml:space="preserve"> (Dashboards)</w:t>
            </w:r>
            <w:r w:rsidRPr="00446EBC">
              <w:rPr>
                <w:rFonts w:asciiTheme="majorBidi" w:eastAsia="Times New Roman" w:hAnsiTheme="majorBidi" w:cstheme="majorBidi"/>
                <w:color w:val="0F1115"/>
              </w:rPr>
              <w:t> </w:t>
            </w:r>
            <w:r w:rsidRPr="00446EBC">
              <w:rPr>
                <w:rFonts w:asciiTheme="majorBidi" w:eastAsia="Times New Roman" w:hAnsiTheme="majorBidi" w:cstheme="majorBidi"/>
                <w:color w:val="0F1115"/>
                <w:rtl/>
              </w:rPr>
              <w:t>تحتوي على مؤشرات إنذار مبكر وتنبيهات آلية للمعنيين عند اقتراب أي خطر</w:t>
            </w:r>
          </w:p>
        </w:tc>
        <w:tc>
          <w:tcPr>
            <w:tcW w:w="3744" w:type="dxa"/>
            <w:shd w:val="clear" w:color="auto" w:fill="FFFFFF"/>
            <w:tcMar>
              <w:left w:w="240" w:type="dxa"/>
              <w:right w:w="0" w:type="dxa"/>
            </w:tcMar>
            <w:vAlign w:val="center"/>
            <w:hideMark/>
          </w:tcPr>
          <w:p w14:paraId="2C3CB003" w14:textId="392B178C" w:rsidR="00DD2E6C" w:rsidRPr="00446EBC" w:rsidRDefault="00DD2E6C" w:rsidP="00DD2E6C">
            <w:pPr>
              <w:bidi/>
              <w:spacing w:after="0" w:line="375" w:lineRule="atLeast"/>
              <w:jc w:val="center"/>
              <w:rPr>
                <w:rFonts w:asciiTheme="majorBidi" w:eastAsia="Times New Roman" w:hAnsiTheme="majorBidi" w:cstheme="majorBidi"/>
                <w:color w:val="0F1115"/>
              </w:rPr>
            </w:pPr>
            <w:r w:rsidRPr="00446EBC">
              <w:rPr>
                <w:rFonts w:asciiTheme="majorBidi" w:eastAsia="Times New Roman" w:hAnsiTheme="majorBidi" w:cstheme="majorBidi"/>
                <w:b/>
                <w:bCs/>
                <w:color w:val="0F1115"/>
                <w:rtl/>
              </w:rPr>
              <w:t>خلق أثر رقابي لتلافي حدوث المخاطر عبر</w:t>
            </w:r>
            <w:r w:rsidRPr="00446EBC">
              <w:rPr>
                <w:rFonts w:asciiTheme="majorBidi" w:eastAsia="Times New Roman" w:hAnsiTheme="majorBidi" w:cstheme="majorBidi"/>
                <w:b/>
                <w:bCs/>
                <w:color w:val="0F1115"/>
              </w:rPr>
              <w:t>:</w:t>
            </w:r>
            <w:r w:rsidRPr="00446EBC">
              <w:rPr>
                <w:rFonts w:asciiTheme="majorBidi" w:eastAsia="Times New Roman" w:hAnsiTheme="majorBidi" w:cstheme="majorBidi"/>
                <w:color w:val="0F1115"/>
              </w:rPr>
              <w:br/>
            </w:r>
            <w:r w:rsidRPr="00446EBC">
              <w:rPr>
                <w:rFonts w:asciiTheme="majorBidi" w:eastAsia="Times New Roman" w:hAnsiTheme="majorBidi" w:cstheme="majorBidi"/>
                <w:color w:val="0F1115"/>
                <w:rtl/>
              </w:rPr>
              <w:t>كل قرار استباقي أو تفاعلي يُسجل ويمكن مراجعته لاحقًا</w:t>
            </w:r>
            <w:r w:rsidRPr="00446EBC">
              <w:rPr>
                <w:rFonts w:asciiTheme="majorBidi" w:eastAsia="Times New Roman" w:hAnsiTheme="majorBidi" w:cstheme="majorBidi"/>
                <w:color w:val="0F1115"/>
              </w:rPr>
              <w:t>.</w:t>
            </w:r>
          </w:p>
        </w:tc>
      </w:tr>
      <w:tr w:rsidR="00DD2E6C" w:rsidRPr="00446EBC" w14:paraId="17AE0A98" w14:textId="77777777" w:rsidTr="00DD2E6C">
        <w:trPr>
          <w:trHeight w:val="576"/>
          <w:jc w:val="center"/>
        </w:trPr>
        <w:tc>
          <w:tcPr>
            <w:tcW w:w="2016" w:type="dxa"/>
            <w:shd w:val="clear" w:color="auto" w:fill="FFFFFF"/>
            <w:tcMar>
              <w:left w:w="0" w:type="dxa"/>
              <w:right w:w="240" w:type="dxa"/>
            </w:tcMar>
            <w:vAlign w:val="center"/>
            <w:hideMark/>
          </w:tcPr>
          <w:p w14:paraId="3DFAF523" w14:textId="21A367B3" w:rsidR="00DD2E6C" w:rsidRPr="00446EBC" w:rsidRDefault="00DD2E6C" w:rsidP="00DD2E6C">
            <w:pPr>
              <w:bidi/>
              <w:spacing w:after="0" w:line="375" w:lineRule="atLeast"/>
              <w:jc w:val="center"/>
              <w:rPr>
                <w:rFonts w:asciiTheme="majorBidi" w:eastAsia="Times New Roman" w:hAnsiTheme="majorBidi" w:cstheme="majorBidi"/>
                <w:color w:val="0F1115"/>
              </w:rPr>
            </w:pPr>
            <w:r w:rsidRPr="00446EBC">
              <w:rPr>
                <w:rFonts w:asciiTheme="majorBidi" w:eastAsia="Times New Roman" w:hAnsiTheme="majorBidi" w:cstheme="majorBidi"/>
                <w:b/>
                <w:bCs/>
                <w:color w:val="0F1115"/>
                <w:rtl/>
              </w:rPr>
              <w:t>قلة الاستفادة من البيانات التاريخية في التنبؤ</w:t>
            </w:r>
          </w:p>
        </w:tc>
        <w:tc>
          <w:tcPr>
            <w:tcW w:w="4032" w:type="dxa"/>
            <w:shd w:val="clear" w:color="auto" w:fill="FFFFFF"/>
            <w:tcMar>
              <w:left w:w="240" w:type="dxa"/>
              <w:right w:w="240" w:type="dxa"/>
            </w:tcMar>
            <w:vAlign w:val="center"/>
            <w:hideMark/>
          </w:tcPr>
          <w:p w14:paraId="5F9B27CA" w14:textId="4561E18C" w:rsidR="00DD2E6C" w:rsidRPr="00446EBC" w:rsidRDefault="00DD2E6C" w:rsidP="00DD2E6C">
            <w:pPr>
              <w:bidi/>
              <w:spacing w:after="0" w:line="375" w:lineRule="atLeast"/>
              <w:jc w:val="center"/>
              <w:rPr>
                <w:rFonts w:asciiTheme="majorBidi" w:eastAsia="Times New Roman" w:hAnsiTheme="majorBidi" w:cstheme="majorBidi"/>
                <w:color w:val="0F1115"/>
              </w:rPr>
            </w:pPr>
            <w:r w:rsidRPr="00446EBC">
              <w:rPr>
                <w:rFonts w:asciiTheme="majorBidi" w:eastAsia="Times New Roman" w:hAnsiTheme="majorBidi" w:cstheme="majorBidi"/>
                <w:b/>
                <w:bCs/>
                <w:color w:val="0F1115"/>
                <w:rtl/>
              </w:rPr>
              <w:t>يُدمج النموذج البيانات التاريخية</w:t>
            </w:r>
            <w:r w:rsidRPr="00446EBC">
              <w:rPr>
                <w:rFonts w:asciiTheme="majorBidi" w:eastAsia="Times New Roman" w:hAnsiTheme="majorBidi" w:cstheme="majorBidi"/>
                <w:color w:val="0F1115"/>
                <w:rtl/>
              </w:rPr>
              <w:t> (أداء مقاولين، أعطال، طقس، تأخيرات) مع البيانات الحية ليُنتج تنبؤات بالمخاطر المستقبلية</w:t>
            </w:r>
          </w:p>
        </w:tc>
        <w:tc>
          <w:tcPr>
            <w:tcW w:w="3744" w:type="dxa"/>
            <w:shd w:val="clear" w:color="auto" w:fill="FFFFFF"/>
            <w:tcMar>
              <w:left w:w="240" w:type="dxa"/>
              <w:right w:w="0" w:type="dxa"/>
            </w:tcMar>
            <w:vAlign w:val="center"/>
            <w:hideMark/>
          </w:tcPr>
          <w:p w14:paraId="5E5255AF" w14:textId="58A56D18" w:rsidR="00DD2E6C" w:rsidRPr="00446EBC" w:rsidRDefault="00DD2E6C" w:rsidP="00DD2E6C">
            <w:pPr>
              <w:bidi/>
              <w:spacing w:after="0" w:line="375" w:lineRule="atLeast"/>
              <w:jc w:val="center"/>
              <w:rPr>
                <w:rFonts w:asciiTheme="majorBidi" w:eastAsia="Times New Roman" w:hAnsiTheme="majorBidi" w:cstheme="majorBidi"/>
                <w:color w:val="0F1115"/>
              </w:rPr>
            </w:pPr>
            <w:r w:rsidRPr="00446EBC">
              <w:rPr>
                <w:rFonts w:asciiTheme="majorBidi" w:eastAsia="Times New Roman" w:hAnsiTheme="majorBidi" w:cstheme="majorBidi"/>
                <w:b/>
                <w:bCs/>
                <w:color w:val="0F1115"/>
                <w:rtl/>
              </w:rPr>
              <w:t>رفع الشفافية أمام الجهات العليا (مثل ديوان المراقبة العامة) عبر</w:t>
            </w:r>
            <w:r w:rsidRPr="00446EBC">
              <w:rPr>
                <w:rFonts w:asciiTheme="majorBidi" w:eastAsia="Times New Roman" w:hAnsiTheme="majorBidi" w:cstheme="majorBidi"/>
                <w:b/>
                <w:bCs/>
                <w:color w:val="0F1115"/>
              </w:rPr>
              <w:t>:</w:t>
            </w:r>
            <w:r w:rsidRPr="00446EBC">
              <w:rPr>
                <w:rFonts w:asciiTheme="majorBidi" w:eastAsia="Times New Roman" w:hAnsiTheme="majorBidi" w:cstheme="majorBidi"/>
                <w:b/>
                <w:bCs/>
                <w:color w:val="0F1115"/>
              </w:rPr>
              <w:br/>
            </w:r>
            <w:r w:rsidRPr="00446EBC">
              <w:rPr>
                <w:rFonts w:asciiTheme="majorBidi" w:eastAsia="Times New Roman" w:hAnsiTheme="majorBidi" w:cstheme="majorBidi"/>
                <w:color w:val="0F1115"/>
                <w:rtl/>
              </w:rPr>
              <w:t>ذكاء مؤسسي قابل للتدقيق والمراجعة ويمنع تكرار الأخطاء</w:t>
            </w:r>
            <w:r w:rsidRPr="00446EBC">
              <w:rPr>
                <w:rFonts w:asciiTheme="majorBidi" w:eastAsia="Times New Roman" w:hAnsiTheme="majorBidi" w:cstheme="majorBidi"/>
                <w:color w:val="0F1115"/>
              </w:rPr>
              <w:t>.</w:t>
            </w:r>
          </w:p>
        </w:tc>
      </w:tr>
    </w:tbl>
    <w:p w14:paraId="5DA0FA18" w14:textId="77777777" w:rsidR="00BE52B0" w:rsidRDefault="00BE52B0" w:rsidP="00BE52B0">
      <w:pPr>
        <w:bidi/>
        <w:jc w:val="both"/>
        <w:rPr>
          <w:rFonts w:asciiTheme="majorBidi" w:hAnsiTheme="majorBidi" w:cs="Times New Roman"/>
          <w:sz w:val="28"/>
          <w:szCs w:val="28"/>
          <w:rtl/>
          <w:lang w:bidi="ar-EG"/>
        </w:rPr>
      </w:pPr>
    </w:p>
    <w:p w14:paraId="7FF431D3" w14:textId="05669965" w:rsidR="00BE52B0" w:rsidRDefault="00BE52B0" w:rsidP="00BE52B0">
      <w:pPr>
        <w:bidi/>
        <w:jc w:val="both"/>
        <w:rPr>
          <w:rFonts w:asciiTheme="majorBidi" w:hAnsiTheme="majorBidi" w:cs="Times New Roman"/>
          <w:sz w:val="28"/>
          <w:szCs w:val="28"/>
          <w:rtl/>
          <w:lang w:bidi="ar-EG"/>
        </w:rPr>
      </w:pPr>
      <w:r>
        <w:rPr>
          <w:rFonts w:asciiTheme="majorBidi" w:hAnsiTheme="majorBidi" w:cs="Times New Roman" w:hint="cs"/>
          <w:sz w:val="28"/>
          <w:szCs w:val="28"/>
          <w:rtl/>
          <w:lang w:bidi="ar-EG"/>
        </w:rPr>
        <w:t xml:space="preserve">يرسخ </w:t>
      </w:r>
      <w:r w:rsidRPr="00BE52B0">
        <w:rPr>
          <w:rFonts w:asciiTheme="majorBidi" w:hAnsiTheme="majorBidi" w:cs="Times New Roman"/>
          <w:sz w:val="28"/>
          <w:szCs w:val="28"/>
          <w:rtl/>
          <w:lang w:bidi="ar-EG"/>
        </w:rPr>
        <w:t>النهج الاستباقي التدابير الرامية إلى معالجة القضايا طويلة الأجل</w:t>
      </w:r>
      <w:r>
        <w:rPr>
          <w:rFonts w:asciiTheme="majorBidi" w:hAnsiTheme="majorBidi" w:cs="Times New Roman" w:hint="cs"/>
          <w:sz w:val="28"/>
          <w:szCs w:val="28"/>
          <w:rtl/>
          <w:lang w:bidi="ar-EG"/>
        </w:rPr>
        <w:t>، ولذلك تمكن</w:t>
      </w:r>
      <w:r w:rsidRPr="00BE52B0">
        <w:rPr>
          <w:rFonts w:asciiTheme="majorBidi" w:hAnsiTheme="majorBidi" w:cs="Times New Roman"/>
          <w:sz w:val="28"/>
          <w:szCs w:val="28"/>
          <w:rtl/>
          <w:lang w:bidi="ar-EG"/>
        </w:rPr>
        <w:t xml:space="preserve"> السياسات المبنية على منظور طويل الأجل </w:t>
      </w:r>
      <w:r w:rsidR="00956168">
        <w:rPr>
          <w:rFonts w:asciiTheme="majorBidi" w:hAnsiTheme="majorBidi" w:cs="Times New Roman" w:hint="cs"/>
          <w:sz w:val="28"/>
          <w:szCs w:val="28"/>
          <w:rtl/>
          <w:lang w:bidi="ar-EG"/>
        </w:rPr>
        <w:t>ال</w:t>
      </w:r>
      <w:r w:rsidRPr="00BE52B0">
        <w:rPr>
          <w:rFonts w:asciiTheme="majorBidi" w:hAnsiTheme="majorBidi" w:cs="Times New Roman"/>
          <w:sz w:val="28"/>
          <w:szCs w:val="28"/>
          <w:rtl/>
          <w:lang w:bidi="ar-EG"/>
        </w:rPr>
        <w:t>مؤسسات من التركيز على التحديات المستقبلية</w:t>
      </w:r>
      <w:r>
        <w:rPr>
          <w:rFonts w:asciiTheme="majorBidi" w:hAnsiTheme="majorBidi" w:cs="Times New Roman" w:hint="cs"/>
          <w:sz w:val="28"/>
          <w:szCs w:val="28"/>
          <w:rtl/>
          <w:lang w:bidi="ar-EG"/>
        </w:rPr>
        <w:t xml:space="preserve">، لكي </w:t>
      </w:r>
      <w:r w:rsidRPr="00BE52B0">
        <w:rPr>
          <w:rFonts w:asciiTheme="majorBidi" w:hAnsiTheme="majorBidi" w:cs="Times New Roman"/>
          <w:sz w:val="28"/>
          <w:szCs w:val="28"/>
          <w:rtl/>
          <w:lang w:bidi="ar-EG"/>
        </w:rPr>
        <w:t>يتمكن صناع السياسات من تحديد تحديات التنفيذ، والمجالات</w:t>
      </w:r>
      <w:r w:rsidRPr="00BE52B0">
        <w:rPr>
          <w:rFonts w:asciiTheme="majorBidi" w:hAnsiTheme="majorBidi" w:cs="Times New Roman" w:hint="cs"/>
          <w:sz w:val="28"/>
          <w:szCs w:val="28"/>
          <w:rtl/>
          <w:lang w:bidi="ar-EG"/>
        </w:rPr>
        <w:t xml:space="preserve"> </w:t>
      </w:r>
      <w:r w:rsidRPr="00BE52B0">
        <w:rPr>
          <w:rFonts w:asciiTheme="majorBidi" w:hAnsiTheme="majorBidi" w:cs="Times New Roman"/>
          <w:sz w:val="28"/>
          <w:szCs w:val="28"/>
          <w:rtl/>
          <w:lang w:bidi="ar-EG"/>
        </w:rPr>
        <w:t xml:space="preserve">التي قد تحتاج إلى تعديل، </w:t>
      </w:r>
      <w:r w:rsidRPr="00BE52B0">
        <w:rPr>
          <w:rFonts w:asciiTheme="majorBidi" w:hAnsiTheme="majorBidi" w:cs="Times New Roman" w:hint="cs"/>
          <w:sz w:val="28"/>
          <w:szCs w:val="28"/>
          <w:rtl/>
          <w:lang w:bidi="ar-EG"/>
        </w:rPr>
        <w:t>و</w:t>
      </w:r>
      <w:r w:rsidRPr="00BE52B0">
        <w:rPr>
          <w:rFonts w:asciiTheme="majorBidi" w:hAnsiTheme="majorBidi" w:cs="Times New Roman"/>
          <w:sz w:val="28"/>
          <w:szCs w:val="28"/>
          <w:rtl/>
          <w:lang w:bidi="ar-EG"/>
        </w:rPr>
        <w:t>دمج اعتبارات المستقبل في تقييم السياسات</w:t>
      </w:r>
      <w:r>
        <w:rPr>
          <w:rFonts w:asciiTheme="majorBidi" w:hAnsiTheme="majorBidi" w:cs="Times New Roman" w:hint="cs"/>
          <w:sz w:val="28"/>
          <w:szCs w:val="28"/>
          <w:rtl/>
          <w:lang w:bidi="ar-EG"/>
        </w:rPr>
        <w:t>، أي أن النهج الاستباقي يسعى ل</w:t>
      </w:r>
      <w:r w:rsidRPr="00BE52B0">
        <w:rPr>
          <w:rFonts w:asciiTheme="majorBidi" w:hAnsiTheme="majorBidi" w:cs="Times New Roman"/>
          <w:sz w:val="28"/>
          <w:szCs w:val="28"/>
          <w:rtl/>
          <w:lang w:bidi="ar-EG"/>
        </w:rPr>
        <w:t>بناء دعم مستدام للعمل الموجه نحو المستقبل</w:t>
      </w:r>
      <w:r>
        <w:rPr>
          <w:rFonts w:asciiTheme="majorBidi" w:hAnsiTheme="majorBidi" w:cs="Times New Roman" w:hint="cs"/>
          <w:sz w:val="28"/>
          <w:szCs w:val="28"/>
          <w:rtl/>
          <w:lang w:bidi="ar-EG"/>
        </w:rPr>
        <w:t xml:space="preserve"> </w:t>
      </w:r>
      <w:sdt>
        <w:sdtPr>
          <w:rPr>
            <w:rFonts w:asciiTheme="majorBidi" w:hAnsiTheme="majorBidi" w:cs="Times New Roman" w:hint="cs"/>
            <w:sz w:val="28"/>
            <w:szCs w:val="28"/>
            <w:rtl/>
            <w:lang w:bidi="ar-EG"/>
          </w:rPr>
          <w:id w:val="-1546897476"/>
          <w:citation/>
        </w:sdtPr>
        <w:sdtEndPr/>
        <w:sdtContent>
          <w:r>
            <w:rPr>
              <w:rFonts w:asciiTheme="majorBidi" w:hAnsiTheme="majorBidi" w:cs="Times New Roman"/>
              <w:sz w:val="28"/>
              <w:szCs w:val="28"/>
              <w:rtl/>
              <w:lang w:bidi="ar-EG"/>
            </w:rPr>
            <w:fldChar w:fldCharType="begin"/>
          </w:r>
          <w:r>
            <w:rPr>
              <w:rFonts w:asciiTheme="majorBidi" w:hAnsiTheme="majorBidi" w:cs="Times New Roman"/>
              <w:sz w:val="28"/>
              <w:szCs w:val="28"/>
              <w:rtl/>
            </w:rPr>
            <w:instrText xml:space="preserve"> </w:instrText>
          </w:r>
          <w:r>
            <w:rPr>
              <w:rFonts w:asciiTheme="majorBidi" w:hAnsiTheme="majorBidi" w:cs="Times New Roman" w:hint="cs"/>
              <w:sz w:val="28"/>
              <w:szCs w:val="28"/>
            </w:rPr>
            <w:instrText>CITATION</w:instrText>
          </w:r>
          <w:r>
            <w:rPr>
              <w:rFonts w:asciiTheme="majorBidi" w:hAnsiTheme="majorBidi" w:cs="Times New Roman" w:hint="cs"/>
              <w:sz w:val="28"/>
              <w:szCs w:val="28"/>
              <w:rtl/>
            </w:rPr>
            <w:instrText xml:space="preserve"> </w:instrText>
          </w:r>
          <w:r>
            <w:rPr>
              <w:rFonts w:asciiTheme="majorBidi" w:hAnsiTheme="majorBidi" w:cs="Times New Roman" w:hint="cs"/>
              <w:sz w:val="28"/>
              <w:szCs w:val="28"/>
            </w:rPr>
            <w:instrText>OEC25 \l 1025</w:instrText>
          </w:r>
          <w:r>
            <w:rPr>
              <w:rFonts w:asciiTheme="majorBidi" w:hAnsiTheme="majorBidi" w:cs="Times New Roman"/>
              <w:sz w:val="28"/>
              <w:szCs w:val="28"/>
              <w:rtl/>
            </w:rPr>
            <w:instrText xml:space="preserve"> </w:instrText>
          </w:r>
          <w:r>
            <w:rPr>
              <w:rFonts w:asciiTheme="majorBidi" w:hAnsiTheme="majorBidi" w:cs="Times New Roman"/>
              <w:sz w:val="28"/>
              <w:szCs w:val="28"/>
              <w:rtl/>
              <w:lang w:bidi="ar-EG"/>
            </w:rPr>
            <w:fldChar w:fldCharType="separate"/>
          </w:r>
          <w:r w:rsidR="000308F1" w:rsidRPr="000308F1">
            <w:rPr>
              <w:rFonts w:asciiTheme="majorBidi" w:hAnsiTheme="majorBidi" w:cs="Times New Roman" w:hint="cs"/>
              <w:noProof/>
              <w:sz w:val="28"/>
              <w:szCs w:val="28"/>
              <w:rtl/>
            </w:rPr>
            <w:t>(</w:t>
          </w:r>
          <w:r w:rsidR="000308F1" w:rsidRPr="000308F1">
            <w:rPr>
              <w:rFonts w:asciiTheme="majorBidi" w:hAnsiTheme="majorBidi" w:cs="Times New Roman" w:hint="cs"/>
              <w:noProof/>
              <w:sz w:val="28"/>
              <w:szCs w:val="28"/>
            </w:rPr>
            <w:t>OECD</w:t>
          </w:r>
          <w:r w:rsidR="000308F1" w:rsidRPr="000308F1">
            <w:rPr>
              <w:rFonts w:asciiTheme="majorBidi" w:hAnsiTheme="majorBidi" w:cs="Times New Roman" w:hint="cs"/>
              <w:noProof/>
              <w:sz w:val="28"/>
              <w:szCs w:val="28"/>
              <w:rtl/>
            </w:rPr>
            <w:t>، 2025)</w:t>
          </w:r>
          <w:r>
            <w:rPr>
              <w:rFonts w:asciiTheme="majorBidi" w:hAnsiTheme="majorBidi" w:cs="Times New Roman"/>
              <w:sz w:val="28"/>
              <w:szCs w:val="28"/>
              <w:rtl/>
              <w:lang w:bidi="ar-EG"/>
            </w:rPr>
            <w:fldChar w:fldCharType="end"/>
          </w:r>
        </w:sdtContent>
      </w:sdt>
      <w:r>
        <w:rPr>
          <w:rFonts w:asciiTheme="majorBidi" w:hAnsiTheme="majorBidi" w:cs="Times New Roman" w:hint="cs"/>
          <w:sz w:val="28"/>
          <w:szCs w:val="28"/>
          <w:rtl/>
          <w:lang w:bidi="ar-EG"/>
        </w:rPr>
        <w:t>.</w:t>
      </w:r>
    </w:p>
    <w:p w14:paraId="2F500996" w14:textId="75AB73E8" w:rsidR="00956168" w:rsidRDefault="00956168" w:rsidP="00956168">
      <w:pPr>
        <w:bidi/>
        <w:jc w:val="both"/>
        <w:rPr>
          <w:rFonts w:asciiTheme="majorBidi" w:hAnsiTheme="majorBidi" w:cs="Times New Roman"/>
          <w:sz w:val="28"/>
          <w:szCs w:val="28"/>
          <w:rtl/>
          <w:lang w:bidi="ar-EG"/>
        </w:rPr>
      </w:pPr>
      <w:r>
        <w:rPr>
          <w:rFonts w:asciiTheme="majorBidi" w:hAnsiTheme="majorBidi" w:cs="Times New Roman" w:hint="cs"/>
          <w:sz w:val="28"/>
          <w:szCs w:val="28"/>
          <w:rtl/>
          <w:lang w:bidi="ar-EG"/>
        </w:rPr>
        <w:lastRenderedPageBreak/>
        <w:t xml:space="preserve">يساعد النهج الاستباقي الجهات الفاعلة لاستكشاف المستقبل بشكل جماعي، ووضع بدائل مستقبلية متعددة، وفهم أعمق للتحديات والفرص، وفي القطاع البلدي يوجد العديد من أساليب اتخاذ قرار استباقي ومنها: </w:t>
      </w:r>
      <w:r w:rsidRPr="00956168">
        <w:rPr>
          <w:rFonts w:asciiTheme="majorBidi" w:hAnsiTheme="majorBidi" w:cs="Times New Roman"/>
          <w:sz w:val="28"/>
          <w:szCs w:val="28"/>
          <w:rtl/>
          <w:lang w:bidi="ar-EG"/>
        </w:rPr>
        <w:t>دقة تقييم المخاطر</w:t>
      </w:r>
      <w:r>
        <w:rPr>
          <w:rFonts w:asciiTheme="majorBidi" w:hAnsiTheme="majorBidi" w:cs="Times New Roman" w:hint="cs"/>
          <w:sz w:val="28"/>
          <w:szCs w:val="28"/>
          <w:rtl/>
          <w:lang w:bidi="ar-EG"/>
        </w:rPr>
        <w:t>،</w:t>
      </w:r>
      <w:r w:rsidRPr="00956168">
        <w:rPr>
          <w:rFonts w:asciiTheme="majorBidi" w:hAnsiTheme="majorBidi" w:cs="Times New Roman"/>
          <w:sz w:val="28"/>
          <w:szCs w:val="28"/>
          <w:rtl/>
          <w:lang w:bidi="ar-EG"/>
        </w:rPr>
        <w:t xml:space="preserve"> </w:t>
      </w:r>
      <w:r>
        <w:rPr>
          <w:rFonts w:asciiTheme="majorBidi" w:hAnsiTheme="majorBidi" w:cs="Times New Roman" w:hint="cs"/>
          <w:sz w:val="28"/>
          <w:szCs w:val="28"/>
          <w:rtl/>
          <w:lang w:bidi="ar-EG"/>
        </w:rPr>
        <w:t>وتفعيل الدروس المستفادة لمنع</w:t>
      </w:r>
      <w:r w:rsidRPr="00956168">
        <w:rPr>
          <w:rFonts w:asciiTheme="majorBidi" w:hAnsiTheme="majorBidi" w:cs="Times New Roman"/>
          <w:sz w:val="28"/>
          <w:szCs w:val="28"/>
          <w:rtl/>
          <w:lang w:bidi="ar-EG"/>
        </w:rPr>
        <w:t xml:space="preserve"> تكرار الأخطاء</w:t>
      </w:r>
      <w:r>
        <w:rPr>
          <w:rFonts w:asciiTheme="majorBidi" w:hAnsiTheme="majorBidi" w:cs="Times New Roman" w:hint="cs"/>
          <w:sz w:val="28"/>
          <w:szCs w:val="28"/>
          <w:rtl/>
          <w:lang w:bidi="ar-EG"/>
        </w:rPr>
        <w:t>، و</w:t>
      </w:r>
      <w:r w:rsidRPr="00956168">
        <w:rPr>
          <w:rFonts w:asciiTheme="majorBidi" w:hAnsiTheme="majorBidi" w:cs="Times New Roman"/>
          <w:sz w:val="28"/>
          <w:szCs w:val="28"/>
          <w:rtl/>
          <w:lang w:bidi="ar-EG"/>
        </w:rPr>
        <w:t>ارتفاع مستوى الشفافية</w:t>
      </w:r>
      <w:r>
        <w:rPr>
          <w:rFonts w:asciiTheme="majorBidi" w:hAnsiTheme="majorBidi" w:cs="Times New Roman" w:hint="cs"/>
          <w:sz w:val="28"/>
          <w:szCs w:val="28"/>
          <w:rtl/>
          <w:lang w:bidi="ar-EG"/>
        </w:rPr>
        <w:t>،</w:t>
      </w:r>
      <w:r w:rsidRPr="00956168">
        <w:rPr>
          <w:rFonts w:asciiTheme="majorBidi" w:hAnsiTheme="majorBidi" w:cs="Times New Roman"/>
          <w:sz w:val="28"/>
          <w:szCs w:val="28"/>
          <w:rtl/>
          <w:lang w:bidi="ar-EG"/>
        </w:rPr>
        <w:t xml:space="preserve"> </w:t>
      </w:r>
      <w:r>
        <w:rPr>
          <w:rFonts w:asciiTheme="majorBidi" w:hAnsiTheme="majorBidi" w:cs="Times New Roman" w:hint="cs"/>
          <w:sz w:val="28"/>
          <w:szCs w:val="28"/>
          <w:rtl/>
          <w:lang w:bidi="ar-EG"/>
        </w:rPr>
        <w:t xml:space="preserve">وتعزيز </w:t>
      </w:r>
      <w:r w:rsidRPr="00956168">
        <w:rPr>
          <w:rFonts w:asciiTheme="majorBidi" w:hAnsiTheme="majorBidi" w:cs="Times New Roman"/>
          <w:sz w:val="28"/>
          <w:szCs w:val="28"/>
          <w:rtl/>
          <w:lang w:bidi="ar-EG"/>
        </w:rPr>
        <w:t>نضج التحول الرقمي</w:t>
      </w:r>
      <w:r>
        <w:rPr>
          <w:rFonts w:asciiTheme="majorBidi" w:hAnsiTheme="majorBidi" w:cs="Times New Roman" w:hint="cs"/>
          <w:sz w:val="28"/>
          <w:szCs w:val="28"/>
          <w:rtl/>
          <w:lang w:bidi="ar-EG"/>
        </w:rPr>
        <w:t>، و</w:t>
      </w:r>
      <w:r w:rsidRPr="00956168">
        <w:rPr>
          <w:rFonts w:asciiTheme="majorBidi" w:hAnsiTheme="majorBidi" w:cs="Times New Roman"/>
          <w:sz w:val="28"/>
          <w:szCs w:val="28"/>
          <w:rtl/>
          <w:lang w:bidi="ar-EG"/>
        </w:rPr>
        <w:t>تقليل وقت الاستجابة للمخاطر</w:t>
      </w:r>
      <w:r>
        <w:rPr>
          <w:rFonts w:asciiTheme="majorBidi" w:hAnsiTheme="majorBidi" w:cs="Times New Roman" w:hint="cs"/>
          <w:sz w:val="28"/>
          <w:szCs w:val="28"/>
          <w:rtl/>
          <w:lang w:bidi="ar-EG"/>
        </w:rPr>
        <w:t>،</w:t>
      </w:r>
      <w:r w:rsidRPr="00956168">
        <w:rPr>
          <w:rFonts w:asciiTheme="majorBidi" w:hAnsiTheme="majorBidi" w:cs="Times New Roman"/>
          <w:sz w:val="28"/>
          <w:szCs w:val="28"/>
          <w:rtl/>
          <w:lang w:bidi="ar-EG"/>
        </w:rPr>
        <w:t xml:space="preserve"> </w:t>
      </w:r>
      <w:r>
        <w:rPr>
          <w:rFonts w:asciiTheme="majorBidi" w:hAnsiTheme="majorBidi" w:cs="Times New Roman" w:hint="cs"/>
          <w:sz w:val="28"/>
          <w:szCs w:val="28"/>
          <w:rtl/>
          <w:lang w:bidi="ar-EG"/>
        </w:rPr>
        <w:t>و</w:t>
      </w:r>
      <w:r w:rsidRPr="00956168">
        <w:rPr>
          <w:rFonts w:asciiTheme="majorBidi" w:hAnsiTheme="majorBidi" w:cs="Times New Roman"/>
          <w:sz w:val="28"/>
          <w:szCs w:val="28"/>
          <w:rtl/>
          <w:lang w:bidi="ar-EG"/>
        </w:rPr>
        <w:t>دقة تصنيف المقاولين</w:t>
      </w:r>
      <w:r>
        <w:rPr>
          <w:rFonts w:asciiTheme="majorBidi" w:hAnsiTheme="majorBidi" w:cs="Times New Roman" w:hint="cs"/>
          <w:sz w:val="28"/>
          <w:szCs w:val="28"/>
          <w:rtl/>
          <w:lang w:bidi="ar-EG"/>
        </w:rPr>
        <w:t xml:space="preserve"> قبل العطاء.</w:t>
      </w:r>
    </w:p>
    <w:p w14:paraId="572FDC9B" w14:textId="6544155B" w:rsidR="00DD2E6C" w:rsidRPr="00446EBC" w:rsidRDefault="00DD2E6C" w:rsidP="00BE52B0">
      <w:pPr>
        <w:bidi/>
        <w:jc w:val="both"/>
        <w:rPr>
          <w:rFonts w:asciiTheme="majorBidi" w:hAnsiTheme="majorBidi" w:cstheme="majorBidi"/>
          <w:sz w:val="28"/>
          <w:szCs w:val="28"/>
          <w:u w:val="single"/>
          <w:rtl/>
          <w:lang w:bidi="ar-EG"/>
        </w:rPr>
      </w:pPr>
      <w:r w:rsidRPr="00446EBC">
        <w:rPr>
          <w:rFonts w:asciiTheme="majorBidi" w:hAnsiTheme="majorBidi" w:cstheme="majorBidi"/>
          <w:sz w:val="28"/>
          <w:szCs w:val="28"/>
          <w:u w:val="single"/>
          <w:rtl/>
          <w:lang w:bidi="ar-EG"/>
        </w:rPr>
        <w:t>وصف مشكلة الدراسة</w:t>
      </w:r>
    </w:p>
    <w:p w14:paraId="518BAD5E" w14:textId="723E32CD" w:rsidR="002C5013" w:rsidRPr="00446EBC" w:rsidRDefault="00AC1A1B" w:rsidP="00DD2E6C">
      <w:pPr>
        <w:bidi/>
        <w:jc w:val="both"/>
        <w:rPr>
          <w:rFonts w:asciiTheme="majorBidi" w:hAnsiTheme="majorBidi" w:cstheme="majorBidi"/>
          <w:sz w:val="28"/>
          <w:szCs w:val="28"/>
          <w:rtl/>
          <w:lang w:bidi="ar-EG"/>
        </w:rPr>
      </w:pPr>
      <w:r w:rsidRPr="00446EBC">
        <w:rPr>
          <w:rFonts w:asciiTheme="majorBidi" w:hAnsiTheme="majorBidi" w:cstheme="majorBidi"/>
          <w:sz w:val="28"/>
          <w:szCs w:val="28"/>
          <w:rtl/>
          <w:lang w:bidi="ar-EG"/>
        </w:rPr>
        <w:t>ويمكن تلخيص مشكلة الدراسة كالتالي: ما أثر تصميم وتفعيل نموذج سجل مخاطر رقمي استباقي (مدمج ببيانات حية وتاريخية) على مؤشرات نجاح المشاريع البلدية في أمانة الرياض من حيث (الوقت، التكلفة، الجودة، سرعة ودقة القرارات الاستباقية)؟</w:t>
      </w:r>
    </w:p>
    <w:p w14:paraId="2D040B7C" w14:textId="77777777" w:rsidR="002C5013" w:rsidRPr="00446EBC" w:rsidRDefault="002C5013" w:rsidP="006C1746">
      <w:pPr>
        <w:bidi/>
        <w:jc w:val="both"/>
        <w:rPr>
          <w:rFonts w:asciiTheme="majorBidi" w:hAnsiTheme="majorBidi" w:cstheme="majorBidi"/>
          <w:sz w:val="28"/>
          <w:szCs w:val="28"/>
          <w:rtl/>
          <w:lang w:bidi="ar-EG"/>
        </w:rPr>
      </w:pPr>
    </w:p>
    <w:p w14:paraId="3E87707B" w14:textId="5E853D14" w:rsidR="003C1507" w:rsidRPr="00446EBC" w:rsidRDefault="003C1507" w:rsidP="00CF1E9E">
      <w:pPr>
        <w:pStyle w:val="Heading2"/>
        <w:rPr>
          <w:rtl/>
        </w:rPr>
      </w:pPr>
      <w:bookmarkStart w:id="13" w:name="_Toc234173016"/>
      <w:r w:rsidRPr="00446EBC">
        <w:rPr>
          <w:rtl/>
        </w:rPr>
        <w:t>أهمية الدراسة</w:t>
      </w:r>
      <w:bookmarkEnd w:id="13"/>
    </w:p>
    <w:p w14:paraId="73A7C935" w14:textId="359253ED" w:rsidR="00C647F9" w:rsidRDefault="00C647F9" w:rsidP="006C1746">
      <w:pPr>
        <w:bidi/>
        <w:jc w:val="both"/>
        <w:rPr>
          <w:rFonts w:asciiTheme="majorBidi" w:hAnsiTheme="majorBidi" w:cstheme="majorBidi"/>
          <w:sz w:val="28"/>
          <w:szCs w:val="28"/>
          <w:rtl/>
          <w:lang w:bidi="ar-EG"/>
        </w:rPr>
      </w:pPr>
      <w:r>
        <w:rPr>
          <w:rFonts w:asciiTheme="majorBidi" w:hAnsiTheme="majorBidi" w:cstheme="majorBidi" w:hint="cs"/>
          <w:sz w:val="28"/>
          <w:szCs w:val="28"/>
          <w:rtl/>
          <w:lang w:bidi="ar-EG"/>
        </w:rPr>
        <w:t>يسعى الباحث لتحديد الدواعي العلمية والعملية التي تتطلب إجراء هذه الدراسة، والأثار المتوقعة عند تطبيق نتائج هذه الدراسة، ومساهمة الدراسة في حل مشكلة الدراسة السابق ذكرها</w:t>
      </w:r>
      <w:sdt>
        <w:sdtPr>
          <w:rPr>
            <w:rFonts w:asciiTheme="majorBidi" w:hAnsiTheme="majorBidi" w:cstheme="majorBidi" w:hint="cs"/>
            <w:sz w:val="28"/>
            <w:szCs w:val="28"/>
            <w:rtl/>
            <w:lang w:bidi="ar-EG"/>
          </w:rPr>
          <w:id w:val="1858232611"/>
          <w:citation/>
        </w:sdtPr>
        <w:sdtEndPr/>
        <w:sdtContent>
          <w:r w:rsidR="00DC0846">
            <w:rPr>
              <w:rFonts w:asciiTheme="majorBidi" w:hAnsiTheme="majorBidi" w:cstheme="majorBidi"/>
              <w:sz w:val="28"/>
              <w:szCs w:val="28"/>
              <w:rtl/>
              <w:lang w:bidi="ar-EG"/>
            </w:rPr>
            <w:fldChar w:fldCharType="begin"/>
          </w:r>
          <w:r w:rsidR="00DC0846">
            <w:rPr>
              <w:rFonts w:asciiTheme="majorBidi" w:hAnsiTheme="majorBidi" w:cstheme="majorBidi"/>
              <w:sz w:val="28"/>
              <w:szCs w:val="28"/>
              <w:rtl/>
            </w:rPr>
            <w:instrText xml:space="preserve"> </w:instrText>
          </w:r>
          <w:r w:rsidR="00DC0846">
            <w:rPr>
              <w:rFonts w:asciiTheme="majorBidi" w:hAnsiTheme="majorBidi" w:cstheme="majorBidi" w:hint="cs"/>
              <w:sz w:val="28"/>
              <w:szCs w:val="28"/>
            </w:rPr>
            <w:instrText>CITATION</w:instrText>
          </w:r>
          <w:r w:rsidR="00DC0846">
            <w:rPr>
              <w:rFonts w:asciiTheme="majorBidi" w:hAnsiTheme="majorBidi" w:cstheme="majorBidi" w:hint="cs"/>
              <w:sz w:val="28"/>
              <w:szCs w:val="28"/>
              <w:rtl/>
            </w:rPr>
            <w:instrText xml:space="preserve"> الم19 \</w:instrText>
          </w:r>
          <w:r w:rsidR="00DC0846">
            <w:rPr>
              <w:rFonts w:asciiTheme="majorBidi" w:hAnsiTheme="majorBidi" w:cstheme="majorBidi" w:hint="cs"/>
              <w:sz w:val="28"/>
              <w:szCs w:val="28"/>
            </w:rPr>
            <w:instrText>l 1025</w:instrText>
          </w:r>
          <w:r w:rsidR="00DC0846">
            <w:rPr>
              <w:rFonts w:asciiTheme="majorBidi" w:hAnsiTheme="majorBidi" w:cstheme="majorBidi"/>
              <w:sz w:val="28"/>
              <w:szCs w:val="28"/>
              <w:rtl/>
            </w:rPr>
            <w:instrText xml:space="preserve"> </w:instrText>
          </w:r>
          <w:r w:rsidR="00DC0846">
            <w:rPr>
              <w:rFonts w:asciiTheme="majorBidi" w:hAnsiTheme="majorBidi" w:cstheme="majorBidi"/>
              <w:sz w:val="28"/>
              <w:szCs w:val="28"/>
              <w:rtl/>
              <w:lang w:bidi="ar-EG"/>
            </w:rPr>
            <w:fldChar w:fldCharType="separate"/>
          </w:r>
          <w:r w:rsidR="000308F1">
            <w:rPr>
              <w:rFonts w:asciiTheme="majorBidi" w:hAnsiTheme="majorBidi" w:cstheme="majorBidi"/>
              <w:noProof/>
              <w:sz w:val="28"/>
              <w:szCs w:val="28"/>
              <w:rtl/>
            </w:rPr>
            <w:t xml:space="preserve"> </w:t>
          </w:r>
          <w:r w:rsidR="000308F1" w:rsidRPr="000308F1">
            <w:rPr>
              <w:rFonts w:asciiTheme="majorBidi" w:hAnsiTheme="majorBidi" w:cstheme="majorBidi" w:hint="cs"/>
              <w:noProof/>
              <w:sz w:val="28"/>
              <w:szCs w:val="28"/>
              <w:rtl/>
            </w:rPr>
            <w:t>(المحمودي، 2019)</w:t>
          </w:r>
          <w:r w:rsidR="00DC0846">
            <w:rPr>
              <w:rFonts w:asciiTheme="majorBidi" w:hAnsiTheme="majorBidi" w:cstheme="majorBidi"/>
              <w:sz w:val="28"/>
              <w:szCs w:val="28"/>
              <w:rtl/>
              <w:lang w:bidi="ar-EG"/>
            </w:rPr>
            <w:fldChar w:fldCharType="end"/>
          </w:r>
        </w:sdtContent>
      </w:sdt>
      <w:r>
        <w:rPr>
          <w:rFonts w:asciiTheme="majorBidi" w:hAnsiTheme="majorBidi" w:cstheme="majorBidi" w:hint="cs"/>
          <w:sz w:val="28"/>
          <w:szCs w:val="28"/>
          <w:rtl/>
          <w:lang w:bidi="ar-EG"/>
        </w:rPr>
        <w:t>.</w:t>
      </w:r>
    </w:p>
    <w:p w14:paraId="6CF304A9" w14:textId="611FE27E" w:rsidR="003C1507" w:rsidRPr="00446EBC" w:rsidRDefault="00527561" w:rsidP="00C647F9">
      <w:pPr>
        <w:bidi/>
        <w:jc w:val="both"/>
        <w:rPr>
          <w:rFonts w:asciiTheme="majorBidi" w:hAnsiTheme="majorBidi" w:cstheme="majorBidi"/>
          <w:sz w:val="28"/>
          <w:szCs w:val="28"/>
          <w:rtl/>
          <w:lang w:bidi="ar-EG"/>
        </w:rPr>
      </w:pPr>
      <w:r w:rsidRPr="00446EBC">
        <w:rPr>
          <w:rFonts w:asciiTheme="majorBidi" w:hAnsiTheme="majorBidi" w:cstheme="majorBidi"/>
          <w:sz w:val="28"/>
          <w:szCs w:val="28"/>
          <w:rtl/>
          <w:lang w:bidi="ar-EG"/>
        </w:rPr>
        <w:t>قطاع المشاريع البلدية لا يزال يعاني من تحديات في مؤشرات الأداء المرتبطة بتسليم المشاريع في الوقت والميزانية المحددين. وقد أظهرت تقارير صندوق الاستثمارات العامة تراجعاً في أداء مشاريع جيجا بلغت قيمته 8 مليارات دولار نتيجة ضعف إدارة المخاطر</w:t>
      </w:r>
      <w:r w:rsidR="00457803" w:rsidRPr="00446EBC">
        <w:rPr>
          <w:rFonts w:asciiTheme="majorBidi" w:hAnsiTheme="majorBidi" w:cstheme="majorBidi"/>
          <w:sz w:val="28"/>
          <w:szCs w:val="28"/>
          <w:rtl/>
        </w:rPr>
        <w:t xml:space="preserve"> </w:t>
      </w:r>
      <w:sdt>
        <w:sdtPr>
          <w:rPr>
            <w:rFonts w:asciiTheme="majorBidi" w:hAnsiTheme="majorBidi" w:cstheme="majorBidi"/>
            <w:sz w:val="28"/>
            <w:szCs w:val="28"/>
            <w:rtl/>
          </w:rPr>
          <w:id w:val="842128513"/>
          <w:citation/>
        </w:sdtPr>
        <w:sdtEndPr/>
        <w:sdtContent>
          <w:r w:rsidR="00457803" w:rsidRPr="00446EBC">
            <w:rPr>
              <w:rFonts w:asciiTheme="majorBidi" w:hAnsiTheme="majorBidi" w:cstheme="majorBidi"/>
              <w:sz w:val="28"/>
              <w:szCs w:val="28"/>
              <w:rtl/>
            </w:rPr>
            <w:fldChar w:fldCharType="begin"/>
          </w:r>
          <w:r w:rsidR="00457803" w:rsidRPr="00446EBC">
            <w:rPr>
              <w:rFonts w:asciiTheme="majorBidi" w:hAnsiTheme="majorBidi" w:cstheme="majorBidi"/>
              <w:sz w:val="28"/>
              <w:szCs w:val="28"/>
              <w:rtl/>
            </w:rPr>
            <w:instrText xml:space="preserve"> </w:instrText>
          </w:r>
          <w:r w:rsidR="00457803" w:rsidRPr="00446EBC">
            <w:rPr>
              <w:rFonts w:asciiTheme="majorBidi" w:hAnsiTheme="majorBidi" w:cstheme="majorBidi"/>
              <w:sz w:val="28"/>
              <w:szCs w:val="28"/>
            </w:rPr>
            <w:instrText>CITATION</w:instrText>
          </w:r>
          <w:r w:rsidR="00457803" w:rsidRPr="00446EBC">
            <w:rPr>
              <w:rFonts w:asciiTheme="majorBidi" w:hAnsiTheme="majorBidi" w:cstheme="majorBidi"/>
              <w:sz w:val="28"/>
              <w:szCs w:val="28"/>
              <w:rtl/>
            </w:rPr>
            <w:instrText xml:space="preserve"> الع24 \</w:instrText>
          </w:r>
          <w:r w:rsidR="00457803" w:rsidRPr="00446EBC">
            <w:rPr>
              <w:rFonts w:asciiTheme="majorBidi" w:hAnsiTheme="majorBidi" w:cstheme="majorBidi"/>
              <w:sz w:val="28"/>
              <w:szCs w:val="28"/>
            </w:rPr>
            <w:instrText>l 1025</w:instrText>
          </w:r>
          <w:r w:rsidR="00457803" w:rsidRPr="00446EBC">
            <w:rPr>
              <w:rFonts w:asciiTheme="majorBidi" w:hAnsiTheme="majorBidi" w:cstheme="majorBidi"/>
              <w:sz w:val="28"/>
              <w:szCs w:val="28"/>
              <w:rtl/>
            </w:rPr>
            <w:instrText xml:space="preserve"> </w:instrText>
          </w:r>
          <w:r w:rsidR="00457803" w:rsidRPr="00446EBC">
            <w:rPr>
              <w:rFonts w:asciiTheme="majorBidi" w:hAnsiTheme="majorBidi" w:cstheme="majorBidi"/>
              <w:sz w:val="28"/>
              <w:szCs w:val="28"/>
              <w:rtl/>
            </w:rPr>
            <w:fldChar w:fldCharType="separate"/>
          </w:r>
          <w:r w:rsidR="000308F1" w:rsidRPr="000308F1">
            <w:rPr>
              <w:rFonts w:asciiTheme="majorBidi" w:hAnsiTheme="majorBidi" w:cstheme="majorBidi" w:hint="cs"/>
              <w:noProof/>
              <w:sz w:val="28"/>
              <w:szCs w:val="28"/>
              <w:rtl/>
            </w:rPr>
            <w:t>(الاستثمارات، 2024)</w:t>
          </w:r>
          <w:r w:rsidR="00457803" w:rsidRPr="00446EBC">
            <w:rPr>
              <w:rFonts w:asciiTheme="majorBidi" w:hAnsiTheme="majorBidi" w:cstheme="majorBidi"/>
              <w:sz w:val="28"/>
              <w:szCs w:val="28"/>
              <w:rtl/>
            </w:rPr>
            <w:fldChar w:fldCharType="end"/>
          </w:r>
        </w:sdtContent>
      </w:sdt>
      <w:r w:rsidRPr="00446EBC">
        <w:rPr>
          <w:rFonts w:asciiTheme="majorBidi" w:hAnsiTheme="majorBidi" w:cstheme="majorBidi"/>
          <w:sz w:val="28"/>
          <w:szCs w:val="28"/>
          <w:rtl/>
          <w:lang w:bidi="ar-EG"/>
        </w:rPr>
        <w:t>.</w:t>
      </w:r>
    </w:p>
    <w:p w14:paraId="72094DC5" w14:textId="56ED9C4A" w:rsidR="00760079" w:rsidRPr="00446EBC" w:rsidRDefault="00760079" w:rsidP="00760079">
      <w:pPr>
        <w:bidi/>
        <w:jc w:val="both"/>
        <w:rPr>
          <w:rFonts w:asciiTheme="majorBidi" w:hAnsiTheme="majorBidi" w:cstheme="majorBidi"/>
          <w:sz w:val="28"/>
          <w:szCs w:val="28"/>
          <w:rtl/>
          <w:lang w:bidi="ar-EG"/>
        </w:rPr>
      </w:pPr>
      <w:r w:rsidRPr="00446EBC">
        <w:rPr>
          <w:rFonts w:asciiTheme="majorBidi" w:hAnsiTheme="majorBidi" w:cstheme="majorBidi"/>
          <w:sz w:val="28"/>
          <w:szCs w:val="28"/>
          <w:rtl/>
          <w:lang w:bidi="ar-EG"/>
        </w:rPr>
        <w:t>إن استجابة المشروع للتغيير تكون متأخرة، مما يسمح للمخاطر بالتفاقم. لذا يجب بناء سجل مخاطر رقمي (</w:t>
      </w:r>
      <w:r w:rsidRPr="00446EBC">
        <w:rPr>
          <w:rFonts w:asciiTheme="majorBidi" w:hAnsiTheme="majorBidi" w:cstheme="majorBidi"/>
          <w:sz w:val="28"/>
          <w:szCs w:val="28"/>
          <w:lang w:bidi="ar-EG"/>
        </w:rPr>
        <w:t>Single Digital Model</w:t>
      </w:r>
      <w:r w:rsidRPr="00446EBC">
        <w:rPr>
          <w:rFonts w:asciiTheme="majorBidi" w:hAnsiTheme="majorBidi" w:cstheme="majorBidi"/>
          <w:sz w:val="28"/>
          <w:szCs w:val="28"/>
          <w:rtl/>
          <w:lang w:bidi="ar-EG"/>
        </w:rPr>
        <w:t xml:space="preserve">) لالتقاط تفاعلات المخاطر قبل وقوعها، وتحديد أولويات المخاطر وتخصيص الاحتياطيات، </w:t>
      </w:r>
      <w:r w:rsidR="004F1154" w:rsidRPr="00446EBC">
        <w:rPr>
          <w:rFonts w:asciiTheme="majorBidi" w:hAnsiTheme="majorBidi" w:cstheme="majorBidi"/>
          <w:sz w:val="28"/>
          <w:szCs w:val="28"/>
          <w:rtl/>
          <w:lang w:bidi="ar-EG"/>
        </w:rPr>
        <w:t>والتنبؤ بالأداء المستقبلي. لذا تساهم الدراسة من الناحية النظرية ومن الناحية التطبيقية كما يلي:</w:t>
      </w:r>
    </w:p>
    <w:p w14:paraId="657F877B" w14:textId="69F97B05" w:rsidR="00527561" w:rsidRPr="00446EBC" w:rsidRDefault="00527561" w:rsidP="00527561">
      <w:pPr>
        <w:bidi/>
        <w:jc w:val="both"/>
        <w:rPr>
          <w:rFonts w:asciiTheme="majorBidi" w:hAnsiTheme="majorBidi" w:cstheme="majorBidi"/>
          <w:sz w:val="28"/>
          <w:szCs w:val="28"/>
          <w:rtl/>
          <w:lang w:bidi="ar-EG"/>
        </w:rPr>
      </w:pPr>
    </w:p>
    <w:p w14:paraId="6A88510D" w14:textId="334F14E2" w:rsidR="003C1507" w:rsidRPr="00446EBC" w:rsidRDefault="003C1507" w:rsidP="00E539B9">
      <w:pPr>
        <w:pStyle w:val="Heading3"/>
      </w:pPr>
      <w:bookmarkStart w:id="14" w:name="_Toc219965774"/>
      <w:bookmarkStart w:id="15" w:name="_Toc234173017"/>
      <w:r w:rsidRPr="00446EBC">
        <w:rPr>
          <w:rtl/>
        </w:rPr>
        <w:t xml:space="preserve">الأهمية </w:t>
      </w:r>
      <w:r w:rsidRPr="004912E7">
        <w:rPr>
          <w:rtl/>
        </w:rPr>
        <w:t>النظرية</w:t>
      </w:r>
      <w:bookmarkEnd w:id="14"/>
      <w:bookmarkEnd w:id="15"/>
    </w:p>
    <w:p w14:paraId="60C38ACF" w14:textId="4BF5667F" w:rsidR="002A3D54" w:rsidRPr="00446EBC" w:rsidRDefault="002A3D54" w:rsidP="002A3D54">
      <w:pPr>
        <w:bidi/>
        <w:ind w:left="566"/>
        <w:jc w:val="both"/>
        <w:rPr>
          <w:rFonts w:asciiTheme="majorBidi" w:hAnsiTheme="majorBidi" w:cstheme="majorBidi"/>
          <w:sz w:val="28"/>
          <w:szCs w:val="28"/>
          <w:rtl/>
          <w:lang w:bidi="ar-EG"/>
        </w:rPr>
      </w:pPr>
      <w:r w:rsidRPr="00446EBC">
        <w:rPr>
          <w:rFonts w:asciiTheme="majorBidi" w:hAnsiTheme="majorBidi" w:cstheme="majorBidi"/>
          <w:sz w:val="28"/>
          <w:szCs w:val="28"/>
          <w:lang w:bidi="ar-EG"/>
        </w:rPr>
        <w:t xml:space="preserve"> </w:t>
      </w:r>
      <w:r w:rsidRPr="00446EBC">
        <w:rPr>
          <w:rFonts w:asciiTheme="majorBidi" w:hAnsiTheme="majorBidi" w:cstheme="majorBidi"/>
          <w:sz w:val="28"/>
          <w:szCs w:val="28"/>
          <w:rtl/>
          <w:lang w:bidi="ar-EG"/>
        </w:rPr>
        <w:t xml:space="preserve">سد فجوة بحثية واضحة – حيث أظهر تحليل </w:t>
      </w:r>
      <w:r w:rsidR="00F02FFC">
        <w:rPr>
          <w:rFonts w:asciiTheme="majorBidi" w:hAnsiTheme="majorBidi" w:cstheme="majorBidi" w:hint="cs"/>
          <w:sz w:val="28"/>
          <w:szCs w:val="28"/>
          <w:rtl/>
          <w:lang w:bidi="ar-EG"/>
        </w:rPr>
        <w:t xml:space="preserve">47 </w:t>
      </w:r>
      <w:r w:rsidRPr="00446EBC">
        <w:rPr>
          <w:rFonts w:asciiTheme="majorBidi" w:hAnsiTheme="majorBidi" w:cstheme="majorBidi"/>
          <w:sz w:val="28"/>
          <w:szCs w:val="28"/>
          <w:rtl/>
          <w:lang w:bidi="ar-EG"/>
        </w:rPr>
        <w:t>دراسة سابقة عدم وجود نموذج سجل مخاطر رقمي استباقي طُبّق وقُيّم في سياق بلدي سعودي (خاصة أمانة الرياض)</w:t>
      </w:r>
      <w:r w:rsidRPr="00446EBC">
        <w:rPr>
          <w:rFonts w:asciiTheme="majorBidi" w:hAnsiTheme="majorBidi" w:cstheme="majorBidi"/>
          <w:sz w:val="28"/>
          <w:szCs w:val="28"/>
          <w:lang w:bidi="ar-EG"/>
        </w:rPr>
        <w:t>.</w:t>
      </w:r>
    </w:p>
    <w:p w14:paraId="48B11006" w14:textId="76BBA146" w:rsidR="002A3D54" w:rsidRPr="00446EBC" w:rsidRDefault="002A3D54" w:rsidP="002A3D54">
      <w:pPr>
        <w:bidi/>
        <w:ind w:left="566"/>
        <w:jc w:val="both"/>
        <w:rPr>
          <w:rFonts w:asciiTheme="majorBidi" w:hAnsiTheme="majorBidi" w:cstheme="majorBidi"/>
          <w:sz w:val="28"/>
          <w:szCs w:val="28"/>
          <w:rtl/>
          <w:lang w:bidi="ar-EG"/>
        </w:rPr>
      </w:pPr>
      <w:r w:rsidRPr="00446EBC">
        <w:rPr>
          <w:rFonts w:asciiTheme="majorBidi" w:hAnsiTheme="majorBidi" w:cstheme="majorBidi"/>
          <w:sz w:val="28"/>
          <w:szCs w:val="28"/>
          <w:lang w:bidi="ar-EG"/>
        </w:rPr>
        <w:t xml:space="preserve"> </w:t>
      </w:r>
      <w:r w:rsidRPr="00446EBC">
        <w:rPr>
          <w:rFonts w:asciiTheme="majorBidi" w:hAnsiTheme="majorBidi" w:cstheme="majorBidi"/>
          <w:sz w:val="28"/>
          <w:szCs w:val="28"/>
          <w:rtl/>
          <w:lang w:bidi="ar-EG"/>
        </w:rPr>
        <w:t>تطوير منهجية مختلطة –</w:t>
      </w:r>
      <w:r w:rsidR="00C152B1" w:rsidRPr="00446EBC">
        <w:rPr>
          <w:rFonts w:asciiTheme="majorBidi" w:hAnsiTheme="majorBidi" w:cstheme="majorBidi"/>
          <w:sz w:val="28"/>
          <w:szCs w:val="28"/>
          <w:rtl/>
        </w:rPr>
        <w:t xml:space="preserve"> تشمل </w:t>
      </w:r>
      <w:r w:rsidRPr="00446EBC">
        <w:rPr>
          <w:rFonts w:asciiTheme="majorBidi" w:hAnsiTheme="majorBidi" w:cstheme="majorBidi"/>
          <w:sz w:val="28"/>
          <w:szCs w:val="28"/>
          <w:rtl/>
          <w:lang w:bidi="ar-EG"/>
        </w:rPr>
        <w:t>التحليل النوعي لقياس أثر سجل المخاطر الرقمي على نجاح المشاريع، مما يُثري أدوات البحث في إدارة المشاريع الهندسية</w:t>
      </w:r>
      <w:r w:rsidRPr="00446EBC">
        <w:rPr>
          <w:rFonts w:asciiTheme="majorBidi" w:hAnsiTheme="majorBidi" w:cstheme="majorBidi"/>
          <w:sz w:val="28"/>
          <w:szCs w:val="28"/>
          <w:lang w:bidi="ar-EG"/>
        </w:rPr>
        <w:t>.</w:t>
      </w:r>
    </w:p>
    <w:p w14:paraId="4BC09470" w14:textId="08FAE44E" w:rsidR="002A3D54" w:rsidRPr="00446EBC" w:rsidRDefault="002A3D54" w:rsidP="002A3D54">
      <w:pPr>
        <w:bidi/>
        <w:ind w:left="566"/>
        <w:jc w:val="both"/>
        <w:rPr>
          <w:rFonts w:asciiTheme="majorBidi" w:hAnsiTheme="majorBidi" w:cstheme="majorBidi"/>
          <w:sz w:val="28"/>
          <w:szCs w:val="28"/>
          <w:rtl/>
          <w:lang w:bidi="ar-EG"/>
        </w:rPr>
      </w:pPr>
      <w:r w:rsidRPr="00446EBC">
        <w:rPr>
          <w:rFonts w:asciiTheme="majorBidi" w:hAnsiTheme="majorBidi" w:cstheme="majorBidi"/>
          <w:sz w:val="28"/>
          <w:szCs w:val="28"/>
          <w:lang w:bidi="ar-EG"/>
        </w:rPr>
        <w:t xml:space="preserve"> </w:t>
      </w:r>
      <w:r w:rsidRPr="00446EBC">
        <w:rPr>
          <w:rFonts w:asciiTheme="majorBidi" w:hAnsiTheme="majorBidi" w:cstheme="majorBidi"/>
          <w:sz w:val="28"/>
          <w:szCs w:val="28"/>
          <w:rtl/>
          <w:lang w:bidi="ar-EG"/>
        </w:rPr>
        <w:t>اختبار نموذج هجين – يدمج بين البيانات التاريخية (لتغذية التنبؤ) والبيانات الحية (للإنذار المبكر)، وهو اتجاه حديث في أدبيات إدارة المخاطر</w:t>
      </w:r>
      <w:r w:rsidR="00C152B1" w:rsidRPr="00446EBC">
        <w:rPr>
          <w:rFonts w:asciiTheme="majorBidi" w:hAnsiTheme="majorBidi" w:cstheme="majorBidi"/>
          <w:sz w:val="28"/>
          <w:szCs w:val="28"/>
          <w:rtl/>
          <w:lang w:bidi="ar-EG"/>
        </w:rPr>
        <w:t>.</w:t>
      </w:r>
    </w:p>
    <w:p w14:paraId="360B79DC" w14:textId="23213603" w:rsidR="002A3D54" w:rsidRPr="00446EBC" w:rsidRDefault="002A3D54" w:rsidP="002A3D54">
      <w:pPr>
        <w:bidi/>
        <w:ind w:left="566"/>
        <w:jc w:val="both"/>
        <w:rPr>
          <w:rFonts w:asciiTheme="majorBidi" w:hAnsiTheme="majorBidi" w:cstheme="majorBidi"/>
          <w:sz w:val="28"/>
          <w:szCs w:val="28"/>
          <w:rtl/>
          <w:lang w:bidi="ar-EG"/>
        </w:rPr>
      </w:pPr>
      <w:r w:rsidRPr="00446EBC">
        <w:rPr>
          <w:rFonts w:asciiTheme="majorBidi" w:hAnsiTheme="majorBidi" w:cstheme="majorBidi"/>
          <w:sz w:val="28"/>
          <w:szCs w:val="28"/>
          <w:lang w:bidi="ar-EG"/>
        </w:rPr>
        <w:t xml:space="preserve"> </w:t>
      </w:r>
      <w:r w:rsidRPr="00446EBC">
        <w:rPr>
          <w:rFonts w:asciiTheme="majorBidi" w:hAnsiTheme="majorBidi" w:cstheme="majorBidi"/>
          <w:sz w:val="28"/>
          <w:szCs w:val="28"/>
          <w:rtl/>
          <w:lang w:bidi="ar-EG"/>
        </w:rPr>
        <w:t>تقديم إطار تصنيف جديد للمخاطر البلدية – يمكن أن تستخدمه دراسات لاحقة في السياقات البلدية العربية المماثلة</w:t>
      </w:r>
      <w:r w:rsidRPr="00446EBC">
        <w:rPr>
          <w:rFonts w:asciiTheme="majorBidi" w:hAnsiTheme="majorBidi" w:cstheme="majorBidi"/>
          <w:sz w:val="28"/>
          <w:szCs w:val="28"/>
          <w:lang w:bidi="ar-EG"/>
        </w:rPr>
        <w:t>.</w:t>
      </w:r>
    </w:p>
    <w:p w14:paraId="13D2628C" w14:textId="13833C2F" w:rsidR="003C1507" w:rsidRPr="00A166D4" w:rsidRDefault="003C1507" w:rsidP="00E539B9">
      <w:pPr>
        <w:pStyle w:val="Heading3"/>
      </w:pPr>
      <w:bookmarkStart w:id="16" w:name="_Toc234173018"/>
      <w:r w:rsidRPr="00A166D4">
        <w:rPr>
          <w:rtl/>
        </w:rPr>
        <w:t>الأهمية التطبيقية</w:t>
      </w:r>
      <w:bookmarkEnd w:id="16"/>
    </w:p>
    <w:p w14:paraId="5C18D25A" w14:textId="77777777" w:rsidR="002A3D54" w:rsidRPr="00446EBC" w:rsidRDefault="002A3D54" w:rsidP="002A3D54">
      <w:pPr>
        <w:bidi/>
        <w:ind w:left="566"/>
        <w:jc w:val="both"/>
        <w:rPr>
          <w:rFonts w:asciiTheme="majorBidi" w:hAnsiTheme="majorBidi" w:cstheme="majorBidi"/>
          <w:sz w:val="28"/>
          <w:szCs w:val="28"/>
          <w:rtl/>
          <w:lang w:bidi="ar-EG"/>
        </w:rPr>
      </w:pPr>
      <w:bookmarkStart w:id="17" w:name="_Hlk232783442"/>
      <w:r w:rsidRPr="00446EBC">
        <w:rPr>
          <w:rFonts w:asciiTheme="majorBidi" w:hAnsiTheme="majorBidi" w:cstheme="majorBidi"/>
          <w:sz w:val="28"/>
          <w:szCs w:val="28"/>
          <w:rtl/>
          <w:lang w:bidi="ar-EG"/>
        </w:rPr>
        <w:t>تحسين أداء مشاريع أمانة الرياض – من خلال تقليل تجاوزات التكلفة (بنسبة متوقعة 15-25%) وتقليل لتأخير الزمني وتحسين الجودة</w:t>
      </w:r>
      <w:r w:rsidRPr="00446EBC">
        <w:rPr>
          <w:rFonts w:asciiTheme="majorBidi" w:hAnsiTheme="majorBidi" w:cstheme="majorBidi"/>
          <w:sz w:val="28"/>
          <w:szCs w:val="28"/>
          <w:lang w:bidi="ar-EG"/>
        </w:rPr>
        <w:t>.</w:t>
      </w:r>
    </w:p>
    <w:p w14:paraId="3F4AA04F" w14:textId="77777777" w:rsidR="002A3D54" w:rsidRPr="00446EBC" w:rsidRDefault="002A3D54" w:rsidP="002A3D54">
      <w:pPr>
        <w:bidi/>
        <w:ind w:left="566"/>
        <w:jc w:val="both"/>
        <w:rPr>
          <w:rFonts w:asciiTheme="majorBidi" w:hAnsiTheme="majorBidi" w:cstheme="majorBidi"/>
          <w:sz w:val="28"/>
          <w:szCs w:val="28"/>
          <w:rtl/>
          <w:lang w:bidi="ar-EG"/>
        </w:rPr>
      </w:pPr>
      <w:r w:rsidRPr="00446EBC">
        <w:rPr>
          <w:rFonts w:asciiTheme="majorBidi" w:hAnsiTheme="majorBidi" w:cstheme="majorBidi"/>
          <w:sz w:val="28"/>
          <w:szCs w:val="28"/>
          <w:lang w:bidi="ar-EG"/>
        </w:rPr>
        <w:lastRenderedPageBreak/>
        <w:t xml:space="preserve"> </w:t>
      </w:r>
      <w:r w:rsidRPr="00446EBC">
        <w:rPr>
          <w:rFonts w:asciiTheme="majorBidi" w:hAnsiTheme="majorBidi" w:cstheme="majorBidi"/>
          <w:sz w:val="28"/>
          <w:szCs w:val="28"/>
          <w:rtl/>
          <w:lang w:bidi="ar-EG"/>
        </w:rPr>
        <w:t>دعم التحول الرقمي في الأمانة – تماشياً مع رؤية 2030 وبرنامج التحول الوطني، من خلال تقديم نموذج رقمي قابل للتطبيق</w:t>
      </w:r>
      <w:r w:rsidRPr="00446EBC">
        <w:rPr>
          <w:rFonts w:asciiTheme="majorBidi" w:hAnsiTheme="majorBidi" w:cstheme="majorBidi"/>
          <w:sz w:val="28"/>
          <w:szCs w:val="28"/>
          <w:lang w:bidi="ar-EG"/>
        </w:rPr>
        <w:t>.</w:t>
      </w:r>
    </w:p>
    <w:p w14:paraId="2CF4D9D5" w14:textId="77777777" w:rsidR="002A3D54" w:rsidRPr="00446EBC" w:rsidRDefault="002A3D54" w:rsidP="002A3D54">
      <w:pPr>
        <w:bidi/>
        <w:ind w:left="566"/>
        <w:jc w:val="both"/>
        <w:rPr>
          <w:rFonts w:asciiTheme="majorBidi" w:hAnsiTheme="majorBidi" w:cstheme="majorBidi"/>
          <w:sz w:val="28"/>
          <w:szCs w:val="28"/>
          <w:rtl/>
          <w:lang w:bidi="ar-EG"/>
        </w:rPr>
      </w:pPr>
      <w:r w:rsidRPr="00446EBC">
        <w:rPr>
          <w:rFonts w:asciiTheme="majorBidi" w:hAnsiTheme="majorBidi" w:cstheme="majorBidi"/>
          <w:sz w:val="28"/>
          <w:szCs w:val="28"/>
          <w:lang w:bidi="ar-EG"/>
        </w:rPr>
        <w:t xml:space="preserve"> </w:t>
      </w:r>
      <w:r w:rsidRPr="00446EBC">
        <w:rPr>
          <w:rFonts w:asciiTheme="majorBidi" w:hAnsiTheme="majorBidi" w:cstheme="majorBidi"/>
          <w:sz w:val="28"/>
          <w:szCs w:val="28"/>
          <w:rtl/>
          <w:lang w:bidi="ar-EG"/>
        </w:rPr>
        <w:t>توفير أداة إنذار مبكر – تساعد مديري المشاريع على اتخاذ قرارات استباقية قبل وقوع الخطر، مما يقلل من الأضرار التشغيلية والمالية</w:t>
      </w:r>
      <w:r w:rsidRPr="00446EBC">
        <w:rPr>
          <w:rFonts w:asciiTheme="majorBidi" w:hAnsiTheme="majorBidi" w:cstheme="majorBidi"/>
          <w:sz w:val="28"/>
          <w:szCs w:val="28"/>
          <w:lang w:bidi="ar-EG"/>
        </w:rPr>
        <w:t>.</w:t>
      </w:r>
    </w:p>
    <w:p w14:paraId="48557FC5" w14:textId="77777777" w:rsidR="002A3D54" w:rsidRPr="00446EBC" w:rsidRDefault="002A3D54" w:rsidP="002A3D54">
      <w:pPr>
        <w:bidi/>
        <w:ind w:left="566"/>
        <w:jc w:val="both"/>
        <w:rPr>
          <w:rFonts w:asciiTheme="majorBidi" w:hAnsiTheme="majorBidi" w:cstheme="majorBidi"/>
          <w:sz w:val="28"/>
          <w:szCs w:val="28"/>
          <w:rtl/>
          <w:lang w:bidi="ar-EG"/>
        </w:rPr>
      </w:pPr>
      <w:r w:rsidRPr="00446EBC">
        <w:rPr>
          <w:rFonts w:asciiTheme="majorBidi" w:hAnsiTheme="majorBidi" w:cstheme="majorBidi"/>
          <w:sz w:val="28"/>
          <w:szCs w:val="28"/>
          <w:lang w:bidi="ar-EG"/>
        </w:rPr>
        <w:t xml:space="preserve"> </w:t>
      </w:r>
      <w:r w:rsidRPr="00446EBC">
        <w:rPr>
          <w:rFonts w:asciiTheme="majorBidi" w:hAnsiTheme="majorBidi" w:cstheme="majorBidi"/>
          <w:sz w:val="28"/>
          <w:szCs w:val="28"/>
          <w:rtl/>
          <w:lang w:bidi="ar-EG"/>
        </w:rPr>
        <w:t>تعزيز ثقافة إدارة المخاطر المؤسسية – من خلال توحيد المنهجية وبناء قاعدة معرفية مؤسسية قابلة للتعلم الآلي</w:t>
      </w:r>
      <w:r w:rsidRPr="00446EBC">
        <w:rPr>
          <w:rFonts w:asciiTheme="majorBidi" w:hAnsiTheme="majorBidi" w:cstheme="majorBidi"/>
          <w:sz w:val="28"/>
          <w:szCs w:val="28"/>
          <w:lang w:bidi="ar-EG"/>
        </w:rPr>
        <w:t>.</w:t>
      </w:r>
    </w:p>
    <w:p w14:paraId="131375AC" w14:textId="4892886C" w:rsidR="002A3D54" w:rsidRPr="00446EBC" w:rsidRDefault="002A3D54" w:rsidP="002A3D54">
      <w:pPr>
        <w:bidi/>
        <w:ind w:left="566"/>
        <w:jc w:val="both"/>
        <w:rPr>
          <w:rFonts w:asciiTheme="majorBidi" w:hAnsiTheme="majorBidi" w:cstheme="majorBidi"/>
          <w:sz w:val="28"/>
          <w:szCs w:val="28"/>
          <w:rtl/>
          <w:lang w:bidi="ar-EG"/>
        </w:rPr>
      </w:pPr>
      <w:r w:rsidRPr="00446EBC">
        <w:rPr>
          <w:rFonts w:asciiTheme="majorBidi" w:hAnsiTheme="majorBidi" w:cstheme="majorBidi"/>
          <w:sz w:val="28"/>
          <w:szCs w:val="28"/>
          <w:rtl/>
          <w:lang w:bidi="ar-EG"/>
        </w:rPr>
        <w:t xml:space="preserve">قابلية التعميم – يمكن تطبيق النموذج (بعد تعديلات بسيطة) على أمانات مدن سعودية أخرى </w:t>
      </w:r>
      <w:bookmarkEnd w:id="17"/>
      <w:r w:rsidRPr="00446EBC">
        <w:rPr>
          <w:rFonts w:asciiTheme="majorBidi" w:hAnsiTheme="majorBidi" w:cstheme="majorBidi"/>
          <w:sz w:val="28"/>
          <w:szCs w:val="28"/>
          <w:rtl/>
          <w:lang w:bidi="ar-EG"/>
        </w:rPr>
        <w:t>(جدة، مكة، الدمام) أو هيئات تطويرية.</w:t>
      </w:r>
    </w:p>
    <w:p w14:paraId="292D4065" w14:textId="43F5BDF1" w:rsidR="00D3476D" w:rsidRPr="00446EBC" w:rsidRDefault="001660FF" w:rsidP="00D3476D">
      <w:pPr>
        <w:bidi/>
        <w:ind w:left="566"/>
        <w:jc w:val="center"/>
        <w:rPr>
          <w:rFonts w:asciiTheme="majorBidi" w:hAnsiTheme="majorBidi" w:cstheme="majorBidi"/>
          <w:sz w:val="28"/>
          <w:szCs w:val="28"/>
          <w:rtl/>
          <w:lang w:bidi="ar-EG"/>
        </w:rPr>
      </w:pPr>
      <w:r w:rsidRPr="00446EBC">
        <w:rPr>
          <w:rFonts w:asciiTheme="majorBidi" w:hAnsiTheme="majorBidi" w:cstheme="majorBidi"/>
          <w:noProof/>
          <w:sz w:val="28"/>
          <w:szCs w:val="28"/>
          <w:lang w:bidi="ar-EG"/>
        </w:rPr>
        <w:drawing>
          <wp:inline distT="0" distB="0" distL="0" distR="0" wp14:anchorId="7240E3B1" wp14:editId="2403069B">
            <wp:extent cx="5486400" cy="2661723"/>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86400" cy="2661723"/>
                    </a:xfrm>
                    <a:prstGeom prst="rect">
                      <a:avLst/>
                    </a:prstGeom>
                    <a:noFill/>
                  </pic:spPr>
                </pic:pic>
              </a:graphicData>
            </a:graphic>
          </wp:inline>
        </w:drawing>
      </w:r>
    </w:p>
    <w:p w14:paraId="2A314FEB" w14:textId="4C62F362" w:rsidR="00D3476D" w:rsidRPr="00446EBC" w:rsidRDefault="00D3476D" w:rsidP="00D3476D">
      <w:pPr>
        <w:pStyle w:val="Caption"/>
        <w:bidi/>
        <w:jc w:val="center"/>
        <w:rPr>
          <w:rFonts w:asciiTheme="majorBidi" w:hAnsiTheme="majorBidi" w:cstheme="majorBidi"/>
          <w:b/>
          <w:bCs/>
          <w:i w:val="0"/>
          <w:iCs w:val="0"/>
          <w:color w:val="4472C4" w:themeColor="accent1"/>
          <w:rtl/>
        </w:rPr>
      </w:pPr>
      <w:bookmarkStart w:id="18" w:name="_Toc234173075"/>
      <w:r w:rsidRPr="00446EBC">
        <w:rPr>
          <w:rFonts w:asciiTheme="majorBidi" w:hAnsiTheme="majorBidi" w:cstheme="majorBidi"/>
          <w:b/>
          <w:bCs/>
          <w:i w:val="0"/>
          <w:iCs w:val="0"/>
          <w:color w:val="4472C4" w:themeColor="accent1"/>
          <w:rtl/>
        </w:rPr>
        <w:t xml:space="preserve">شكل </w:t>
      </w:r>
      <w:r w:rsidRPr="00446EBC">
        <w:rPr>
          <w:rFonts w:asciiTheme="majorBidi" w:hAnsiTheme="majorBidi" w:cstheme="majorBidi"/>
          <w:b/>
          <w:bCs/>
          <w:i w:val="0"/>
          <w:iCs w:val="0"/>
          <w:color w:val="4472C4" w:themeColor="accent1"/>
          <w:rtl/>
        </w:rPr>
        <w:fldChar w:fldCharType="begin"/>
      </w:r>
      <w:r w:rsidRPr="00446EBC">
        <w:rPr>
          <w:rFonts w:asciiTheme="majorBidi" w:hAnsiTheme="majorBidi" w:cstheme="majorBidi"/>
          <w:b/>
          <w:bCs/>
          <w:i w:val="0"/>
          <w:iCs w:val="0"/>
          <w:color w:val="4472C4" w:themeColor="accent1"/>
          <w:rtl/>
        </w:rPr>
        <w:instrText xml:space="preserve"> </w:instrText>
      </w:r>
      <w:r w:rsidRPr="00446EBC">
        <w:rPr>
          <w:rFonts w:asciiTheme="majorBidi" w:hAnsiTheme="majorBidi" w:cstheme="majorBidi"/>
          <w:b/>
          <w:bCs/>
          <w:i w:val="0"/>
          <w:iCs w:val="0"/>
          <w:color w:val="4472C4" w:themeColor="accent1"/>
        </w:rPr>
        <w:instrText>SEQ</w:instrText>
      </w:r>
      <w:r w:rsidRPr="00446EBC">
        <w:rPr>
          <w:rFonts w:asciiTheme="majorBidi" w:hAnsiTheme="majorBidi" w:cstheme="majorBidi"/>
          <w:b/>
          <w:bCs/>
          <w:i w:val="0"/>
          <w:iCs w:val="0"/>
          <w:color w:val="4472C4" w:themeColor="accent1"/>
          <w:rtl/>
        </w:rPr>
        <w:instrText xml:space="preserve"> شكل \* </w:instrText>
      </w:r>
      <w:r w:rsidRPr="00446EBC">
        <w:rPr>
          <w:rFonts w:asciiTheme="majorBidi" w:hAnsiTheme="majorBidi" w:cstheme="majorBidi"/>
          <w:b/>
          <w:bCs/>
          <w:i w:val="0"/>
          <w:iCs w:val="0"/>
          <w:color w:val="4472C4" w:themeColor="accent1"/>
        </w:rPr>
        <w:instrText>ARABIC</w:instrText>
      </w:r>
      <w:r w:rsidRPr="00446EBC">
        <w:rPr>
          <w:rFonts w:asciiTheme="majorBidi" w:hAnsiTheme="majorBidi" w:cstheme="majorBidi"/>
          <w:b/>
          <w:bCs/>
          <w:i w:val="0"/>
          <w:iCs w:val="0"/>
          <w:color w:val="4472C4" w:themeColor="accent1"/>
          <w:rtl/>
        </w:rPr>
        <w:instrText xml:space="preserve"> </w:instrText>
      </w:r>
      <w:r w:rsidRPr="00446EBC">
        <w:rPr>
          <w:rFonts w:asciiTheme="majorBidi" w:hAnsiTheme="majorBidi" w:cstheme="majorBidi"/>
          <w:b/>
          <w:bCs/>
          <w:i w:val="0"/>
          <w:iCs w:val="0"/>
          <w:color w:val="4472C4" w:themeColor="accent1"/>
          <w:rtl/>
        </w:rPr>
        <w:fldChar w:fldCharType="separate"/>
      </w:r>
      <w:r w:rsidR="006E7242">
        <w:rPr>
          <w:rFonts w:asciiTheme="majorBidi" w:hAnsiTheme="majorBidi" w:cstheme="majorBidi"/>
          <w:b/>
          <w:bCs/>
          <w:i w:val="0"/>
          <w:iCs w:val="0"/>
          <w:noProof/>
          <w:color w:val="4472C4" w:themeColor="accent1"/>
          <w:rtl/>
        </w:rPr>
        <w:t>3</w:t>
      </w:r>
      <w:r w:rsidRPr="00446EBC">
        <w:rPr>
          <w:rFonts w:asciiTheme="majorBidi" w:hAnsiTheme="majorBidi" w:cstheme="majorBidi"/>
          <w:b/>
          <w:bCs/>
          <w:i w:val="0"/>
          <w:iCs w:val="0"/>
          <w:color w:val="4472C4" w:themeColor="accent1"/>
          <w:rtl/>
        </w:rPr>
        <w:fldChar w:fldCharType="end"/>
      </w:r>
      <w:r w:rsidRPr="00446EBC">
        <w:rPr>
          <w:rFonts w:asciiTheme="majorBidi" w:hAnsiTheme="majorBidi" w:cstheme="majorBidi"/>
          <w:b/>
          <w:bCs/>
          <w:i w:val="0"/>
          <w:iCs w:val="0"/>
          <w:color w:val="4472C4" w:themeColor="accent1"/>
          <w:rtl/>
        </w:rPr>
        <w:t xml:space="preserve"> الأهمية النظرية والتطبيقية لسجل المخاطر الرقمي المقترح في الدراسة</w:t>
      </w:r>
      <w:bookmarkEnd w:id="18"/>
    </w:p>
    <w:p w14:paraId="17C7B8C1" w14:textId="77777777" w:rsidR="002A3D54" w:rsidRPr="00446EBC" w:rsidRDefault="002A3D54" w:rsidP="002A3D54">
      <w:pPr>
        <w:bidi/>
        <w:ind w:left="566"/>
        <w:jc w:val="both"/>
        <w:rPr>
          <w:rFonts w:asciiTheme="majorBidi" w:hAnsiTheme="majorBidi" w:cstheme="majorBidi"/>
          <w:sz w:val="28"/>
          <w:szCs w:val="28"/>
          <w:rtl/>
        </w:rPr>
      </w:pPr>
    </w:p>
    <w:p w14:paraId="61B52D72" w14:textId="77777777" w:rsidR="003C1507" w:rsidRPr="00446EBC" w:rsidRDefault="003C1507" w:rsidP="00CF1E9E">
      <w:pPr>
        <w:pStyle w:val="Heading2"/>
        <w:rPr>
          <w:rtl/>
        </w:rPr>
      </w:pPr>
      <w:bookmarkStart w:id="19" w:name="_Toc234173019"/>
      <w:r w:rsidRPr="00446EBC">
        <w:rPr>
          <w:rtl/>
        </w:rPr>
        <w:t>أهداف الدراسة</w:t>
      </w:r>
      <w:bookmarkEnd w:id="19"/>
    </w:p>
    <w:p w14:paraId="6CE4C432" w14:textId="77777777" w:rsidR="004F1154" w:rsidRPr="00446EBC" w:rsidRDefault="004F1154" w:rsidP="004F1154">
      <w:pPr>
        <w:bidi/>
        <w:ind w:left="26"/>
        <w:jc w:val="both"/>
        <w:rPr>
          <w:rFonts w:asciiTheme="majorBidi" w:hAnsiTheme="majorBidi" w:cstheme="majorBidi"/>
          <w:sz w:val="28"/>
          <w:szCs w:val="28"/>
          <w:u w:val="single"/>
          <w:lang w:bidi="ar-EG"/>
        </w:rPr>
      </w:pPr>
      <w:r w:rsidRPr="00446EBC">
        <w:rPr>
          <w:rFonts w:asciiTheme="majorBidi" w:hAnsiTheme="majorBidi" w:cstheme="majorBidi"/>
          <w:sz w:val="28"/>
          <w:szCs w:val="28"/>
          <w:u w:val="single"/>
          <w:rtl/>
          <w:lang w:bidi="ar-EG"/>
        </w:rPr>
        <w:t xml:space="preserve">الهدف الرئيسي:  </w:t>
      </w:r>
    </w:p>
    <w:p w14:paraId="1F479B97" w14:textId="4C66F0AF" w:rsidR="004F1154" w:rsidRPr="00446EBC" w:rsidRDefault="004F1154" w:rsidP="004F1154">
      <w:pPr>
        <w:bidi/>
        <w:ind w:left="566"/>
        <w:jc w:val="both"/>
        <w:rPr>
          <w:rFonts w:asciiTheme="majorBidi" w:hAnsiTheme="majorBidi" w:cstheme="majorBidi"/>
          <w:sz w:val="28"/>
          <w:szCs w:val="28"/>
          <w:lang w:bidi="ar-EG"/>
        </w:rPr>
      </w:pPr>
      <w:r w:rsidRPr="00446EBC">
        <w:rPr>
          <w:rFonts w:asciiTheme="majorBidi" w:hAnsiTheme="majorBidi" w:cstheme="majorBidi"/>
          <w:sz w:val="28"/>
          <w:szCs w:val="28"/>
          <w:rtl/>
          <w:lang w:bidi="ar-EG"/>
        </w:rPr>
        <w:t>تصميم نموذج مقترح لسجل مخاطر رقمي استباقي وقياس أثره على مؤشرات نجاح المشاريع البلدية.</w:t>
      </w:r>
    </w:p>
    <w:p w14:paraId="1928B937" w14:textId="77777777" w:rsidR="004F1154" w:rsidRPr="00446EBC" w:rsidRDefault="004F1154" w:rsidP="004F1154">
      <w:pPr>
        <w:bidi/>
        <w:ind w:left="26"/>
        <w:jc w:val="both"/>
        <w:rPr>
          <w:rFonts w:asciiTheme="majorBidi" w:hAnsiTheme="majorBidi" w:cstheme="majorBidi"/>
          <w:sz w:val="28"/>
          <w:szCs w:val="28"/>
          <w:u w:val="single"/>
          <w:lang w:bidi="ar-EG"/>
        </w:rPr>
      </w:pPr>
      <w:r w:rsidRPr="00446EBC">
        <w:rPr>
          <w:rFonts w:asciiTheme="majorBidi" w:hAnsiTheme="majorBidi" w:cstheme="majorBidi"/>
          <w:sz w:val="28"/>
          <w:szCs w:val="28"/>
          <w:u w:val="single"/>
          <w:rtl/>
          <w:lang w:bidi="ar-EG"/>
        </w:rPr>
        <w:t>الأهداف الفرعية:</w:t>
      </w:r>
    </w:p>
    <w:p w14:paraId="4A561FCA" w14:textId="36726B72" w:rsidR="004F1154" w:rsidRPr="00446EBC" w:rsidRDefault="004F1154" w:rsidP="004F1154">
      <w:pPr>
        <w:bidi/>
        <w:ind w:left="566"/>
        <w:jc w:val="both"/>
        <w:rPr>
          <w:rFonts w:asciiTheme="majorBidi" w:hAnsiTheme="majorBidi" w:cstheme="majorBidi"/>
          <w:sz w:val="28"/>
          <w:szCs w:val="28"/>
          <w:lang w:bidi="ar-EG"/>
        </w:rPr>
      </w:pPr>
      <w:bookmarkStart w:id="20" w:name="_Hlk232779482"/>
      <w:r w:rsidRPr="00446EBC">
        <w:rPr>
          <w:rFonts w:asciiTheme="majorBidi" w:hAnsiTheme="majorBidi" w:cstheme="majorBidi"/>
          <w:sz w:val="28"/>
          <w:szCs w:val="28"/>
          <w:rtl/>
          <w:lang w:bidi="ar-EG"/>
        </w:rPr>
        <w:t>تشخيص الوضع الحالي لاستخدام سجل المخاطر في أمانة الرياض.</w:t>
      </w:r>
    </w:p>
    <w:p w14:paraId="650E53AF" w14:textId="7239A9EF" w:rsidR="004F1154" w:rsidRPr="00446EBC" w:rsidRDefault="004F1154" w:rsidP="004F1154">
      <w:pPr>
        <w:bidi/>
        <w:ind w:left="566"/>
        <w:jc w:val="both"/>
        <w:rPr>
          <w:rFonts w:asciiTheme="majorBidi" w:hAnsiTheme="majorBidi" w:cstheme="majorBidi"/>
          <w:sz w:val="28"/>
          <w:szCs w:val="28"/>
          <w:lang w:bidi="ar-EG"/>
        </w:rPr>
      </w:pPr>
      <w:r w:rsidRPr="00446EBC">
        <w:rPr>
          <w:rFonts w:asciiTheme="majorBidi" w:hAnsiTheme="majorBidi" w:cstheme="majorBidi"/>
          <w:sz w:val="28"/>
          <w:szCs w:val="28"/>
          <w:rtl/>
          <w:lang w:bidi="ar-EG"/>
        </w:rPr>
        <w:t>قياس سرعة ودقة القرارات الاستباقية بعد تطبيق النموذج المقترح.</w:t>
      </w:r>
    </w:p>
    <w:p w14:paraId="71AD4F77" w14:textId="00E28524" w:rsidR="004F1154" w:rsidRPr="00446EBC" w:rsidRDefault="004F1154" w:rsidP="004F1154">
      <w:pPr>
        <w:bidi/>
        <w:ind w:left="566"/>
        <w:jc w:val="both"/>
        <w:rPr>
          <w:rFonts w:asciiTheme="majorBidi" w:hAnsiTheme="majorBidi" w:cstheme="majorBidi"/>
          <w:sz w:val="28"/>
          <w:szCs w:val="28"/>
          <w:lang w:bidi="ar-EG"/>
        </w:rPr>
      </w:pPr>
      <w:r w:rsidRPr="00446EBC">
        <w:rPr>
          <w:rFonts w:asciiTheme="majorBidi" w:hAnsiTheme="majorBidi" w:cstheme="majorBidi"/>
          <w:sz w:val="28"/>
          <w:szCs w:val="28"/>
          <w:rtl/>
          <w:lang w:bidi="ar-EG"/>
        </w:rPr>
        <w:t>قياس الفروق في مؤشرات نجاح المشاريع (الوقت، التكلفة، الجودة) بعد التطبيق.</w:t>
      </w:r>
    </w:p>
    <w:p w14:paraId="7E9D5F07" w14:textId="78FA8E81" w:rsidR="003C1507" w:rsidRPr="00446EBC" w:rsidRDefault="004F1154" w:rsidP="004F1154">
      <w:pPr>
        <w:bidi/>
        <w:ind w:left="566"/>
        <w:jc w:val="both"/>
        <w:rPr>
          <w:rFonts w:asciiTheme="majorBidi" w:hAnsiTheme="majorBidi" w:cstheme="majorBidi"/>
          <w:sz w:val="28"/>
          <w:szCs w:val="28"/>
          <w:rtl/>
          <w:lang w:bidi="ar-EG"/>
        </w:rPr>
      </w:pPr>
      <w:r w:rsidRPr="00446EBC">
        <w:rPr>
          <w:rFonts w:asciiTheme="majorBidi" w:hAnsiTheme="majorBidi" w:cstheme="majorBidi"/>
          <w:sz w:val="28"/>
          <w:szCs w:val="28"/>
          <w:rtl/>
          <w:lang w:bidi="ar-EG"/>
        </w:rPr>
        <w:t xml:space="preserve">تصميم نموذج مقترح </w:t>
      </w:r>
      <w:bookmarkEnd w:id="20"/>
      <w:r w:rsidRPr="00446EBC">
        <w:rPr>
          <w:rFonts w:asciiTheme="majorBidi" w:hAnsiTheme="majorBidi" w:cstheme="majorBidi"/>
          <w:sz w:val="28"/>
          <w:szCs w:val="28"/>
          <w:rtl/>
          <w:lang w:bidi="ar-EG"/>
        </w:rPr>
        <w:t>لسجل مخاطر رقمي استباقي بالتعاون مع أمانة الرياض</w:t>
      </w:r>
      <w:r w:rsidR="00DA68A2">
        <w:rPr>
          <w:rFonts w:asciiTheme="majorBidi" w:hAnsiTheme="majorBidi" w:cstheme="majorBidi" w:hint="cs"/>
          <w:sz w:val="28"/>
          <w:szCs w:val="28"/>
          <w:rtl/>
          <w:lang w:bidi="ar-EG"/>
        </w:rPr>
        <w:t>.</w:t>
      </w:r>
    </w:p>
    <w:p w14:paraId="788A4E24" w14:textId="77777777" w:rsidR="004F1154" w:rsidRPr="00446EBC" w:rsidRDefault="004F1154" w:rsidP="004F1154">
      <w:pPr>
        <w:bidi/>
        <w:jc w:val="both"/>
        <w:rPr>
          <w:rFonts w:asciiTheme="majorBidi" w:hAnsiTheme="majorBidi" w:cstheme="majorBidi"/>
          <w:sz w:val="28"/>
          <w:szCs w:val="28"/>
          <w:rtl/>
          <w:lang w:bidi="ar-EG"/>
        </w:rPr>
      </w:pPr>
    </w:p>
    <w:p w14:paraId="787D72BB" w14:textId="03762601" w:rsidR="003C1507" w:rsidRPr="00446EBC" w:rsidRDefault="003C1507" w:rsidP="00CF1E9E">
      <w:pPr>
        <w:pStyle w:val="Heading2"/>
        <w:rPr>
          <w:rtl/>
        </w:rPr>
      </w:pPr>
      <w:bookmarkStart w:id="21" w:name="_Toc234173020"/>
      <w:r w:rsidRPr="00446EBC">
        <w:rPr>
          <w:rtl/>
        </w:rPr>
        <w:lastRenderedPageBreak/>
        <w:t>أسئلة الدراسة</w:t>
      </w:r>
      <w:bookmarkEnd w:id="21"/>
    </w:p>
    <w:p w14:paraId="4E8F5E9C" w14:textId="77777777" w:rsidR="005D6407" w:rsidRPr="00446EBC" w:rsidRDefault="005D6407" w:rsidP="005D6407">
      <w:pPr>
        <w:bidi/>
        <w:jc w:val="both"/>
        <w:rPr>
          <w:rFonts w:asciiTheme="majorBidi" w:hAnsiTheme="majorBidi" w:cstheme="majorBidi"/>
          <w:sz w:val="28"/>
          <w:szCs w:val="28"/>
          <w:lang w:bidi="ar-EG"/>
        </w:rPr>
      </w:pPr>
      <w:r w:rsidRPr="00446EBC">
        <w:rPr>
          <w:rFonts w:asciiTheme="majorBidi" w:hAnsiTheme="majorBidi" w:cstheme="majorBidi"/>
          <w:sz w:val="28"/>
          <w:szCs w:val="28"/>
          <w:rtl/>
          <w:lang w:bidi="ar-EG"/>
        </w:rPr>
        <w:t>تتفرع من المشكلة الرئيسية الأسئلة التالية:</w:t>
      </w:r>
    </w:p>
    <w:p w14:paraId="6D2D6E12" w14:textId="77777777" w:rsidR="005D6407" w:rsidRPr="00446EBC" w:rsidRDefault="005D6407" w:rsidP="005D6407">
      <w:pPr>
        <w:bidi/>
        <w:jc w:val="both"/>
        <w:rPr>
          <w:rFonts w:asciiTheme="majorBidi" w:hAnsiTheme="majorBidi" w:cstheme="majorBidi"/>
          <w:sz w:val="28"/>
          <w:szCs w:val="28"/>
          <w:lang w:bidi="ar-EG"/>
        </w:rPr>
      </w:pPr>
      <w:r w:rsidRPr="00446EBC">
        <w:rPr>
          <w:rFonts w:asciiTheme="majorBidi" w:hAnsiTheme="majorBidi" w:cstheme="majorBidi"/>
          <w:sz w:val="28"/>
          <w:szCs w:val="28"/>
          <w:rtl/>
          <w:lang w:bidi="ar-EG"/>
        </w:rPr>
        <w:t>السؤال الأول: ما واقع استخدام سجل المخاطر الحالي في المشاريع البلدية بأمانة الرياض من حيث (توحيد التوثيق، الربط بلوحات القيادة، الاستفادة من البيانات التاريخية)؟</w:t>
      </w:r>
    </w:p>
    <w:p w14:paraId="02E49BDC" w14:textId="181D144C" w:rsidR="005D6407" w:rsidRPr="00446EBC" w:rsidRDefault="005D6407" w:rsidP="005D6407">
      <w:pPr>
        <w:bidi/>
        <w:jc w:val="both"/>
        <w:rPr>
          <w:rFonts w:asciiTheme="majorBidi" w:hAnsiTheme="majorBidi" w:cstheme="majorBidi"/>
          <w:sz w:val="28"/>
          <w:szCs w:val="28"/>
          <w:lang w:bidi="ar-EG"/>
        </w:rPr>
      </w:pPr>
      <w:r w:rsidRPr="00446EBC">
        <w:rPr>
          <w:rFonts w:asciiTheme="majorBidi" w:hAnsiTheme="majorBidi" w:cstheme="majorBidi"/>
          <w:sz w:val="28"/>
          <w:szCs w:val="28"/>
          <w:rtl/>
          <w:lang w:bidi="ar-EG"/>
        </w:rPr>
        <w:t>السؤال الثاني: هل توجد فروق ذات دلالة إحصائية في سرعة اتخاذ القرارات الاستباقية بعد تطبيق النموذج المقترح؟</w:t>
      </w:r>
    </w:p>
    <w:p w14:paraId="173BE904" w14:textId="2EA05697" w:rsidR="005D6407" w:rsidRPr="00446EBC" w:rsidRDefault="005D6407" w:rsidP="005D6407">
      <w:pPr>
        <w:bidi/>
        <w:jc w:val="both"/>
        <w:rPr>
          <w:rFonts w:asciiTheme="majorBidi" w:hAnsiTheme="majorBidi" w:cstheme="majorBidi"/>
          <w:sz w:val="28"/>
          <w:szCs w:val="28"/>
          <w:lang w:bidi="ar-EG"/>
        </w:rPr>
      </w:pPr>
      <w:r w:rsidRPr="00446EBC">
        <w:rPr>
          <w:rFonts w:asciiTheme="majorBidi" w:hAnsiTheme="majorBidi" w:cstheme="majorBidi"/>
          <w:sz w:val="28"/>
          <w:szCs w:val="28"/>
          <w:rtl/>
          <w:lang w:bidi="ar-EG"/>
        </w:rPr>
        <w:t>السؤال الثالث: هل توجد فروق ذات دلالة إحصائية ي في دقة تحديد المخاطر قبل وقوعها بعد تطبيق النموذج المقترح؟</w:t>
      </w:r>
    </w:p>
    <w:p w14:paraId="70670ABB" w14:textId="5FE47DB5" w:rsidR="005D6407" w:rsidRPr="00446EBC" w:rsidRDefault="005D6407" w:rsidP="005D6407">
      <w:pPr>
        <w:bidi/>
        <w:jc w:val="both"/>
        <w:rPr>
          <w:rFonts w:asciiTheme="majorBidi" w:hAnsiTheme="majorBidi" w:cstheme="majorBidi"/>
          <w:sz w:val="28"/>
          <w:szCs w:val="28"/>
          <w:lang w:bidi="ar-EG"/>
        </w:rPr>
      </w:pPr>
      <w:r w:rsidRPr="00446EBC">
        <w:rPr>
          <w:rFonts w:asciiTheme="majorBidi" w:hAnsiTheme="majorBidi" w:cstheme="majorBidi"/>
          <w:sz w:val="28"/>
          <w:szCs w:val="28"/>
          <w:rtl/>
          <w:lang w:bidi="ar-EG"/>
        </w:rPr>
        <w:t>السؤال الرابع: هل توجد فروق ذات دلالة إحصائية في مؤشرات نجاح المشاريع (الوقت، التكلفة، الجودة) بين المشاريع بعد تطبيق النموذج المقترح؟</w:t>
      </w:r>
    </w:p>
    <w:p w14:paraId="3C139554" w14:textId="77777777" w:rsidR="005D6407" w:rsidRPr="00446EBC" w:rsidRDefault="005D6407" w:rsidP="005D6407">
      <w:pPr>
        <w:bidi/>
        <w:jc w:val="both"/>
        <w:rPr>
          <w:rFonts w:asciiTheme="majorBidi" w:hAnsiTheme="majorBidi" w:cstheme="majorBidi"/>
          <w:sz w:val="28"/>
          <w:szCs w:val="28"/>
          <w:lang w:bidi="ar-EG"/>
        </w:rPr>
      </w:pPr>
      <w:r w:rsidRPr="00446EBC">
        <w:rPr>
          <w:rFonts w:asciiTheme="majorBidi" w:hAnsiTheme="majorBidi" w:cstheme="majorBidi"/>
          <w:sz w:val="28"/>
          <w:szCs w:val="28"/>
          <w:rtl/>
          <w:lang w:bidi="ar-EG"/>
        </w:rPr>
        <w:t>السؤال الخامس: ما التصور المقترح لنموذج سجل مخاطر رقمي استباقي يتوافق مع طبيعة المشاريع البلدية في أمانة الرياض؟</w:t>
      </w:r>
    </w:p>
    <w:p w14:paraId="565498D9" w14:textId="77777777" w:rsidR="005D6407" w:rsidRPr="00446EBC" w:rsidRDefault="005D6407" w:rsidP="005D6407">
      <w:pPr>
        <w:bidi/>
        <w:jc w:val="both"/>
        <w:rPr>
          <w:rFonts w:asciiTheme="majorBidi" w:hAnsiTheme="majorBidi" w:cstheme="majorBidi"/>
          <w:sz w:val="28"/>
          <w:szCs w:val="28"/>
          <w:lang w:bidi="ar-EG"/>
        </w:rPr>
      </w:pPr>
    </w:p>
    <w:p w14:paraId="2EE7852C" w14:textId="29869E2E" w:rsidR="003C1507" w:rsidRPr="00446EBC" w:rsidRDefault="003C1507" w:rsidP="00CF1E9E">
      <w:pPr>
        <w:pStyle w:val="Heading2"/>
        <w:rPr>
          <w:rtl/>
        </w:rPr>
      </w:pPr>
      <w:bookmarkStart w:id="22" w:name="_Toc234173021"/>
      <w:r w:rsidRPr="00446EBC">
        <w:rPr>
          <w:rtl/>
        </w:rPr>
        <w:t>فرضيات الدراسة</w:t>
      </w:r>
      <w:bookmarkEnd w:id="22"/>
    </w:p>
    <w:p w14:paraId="47D9FCFC" w14:textId="31B732B2" w:rsidR="00AB4C00" w:rsidRDefault="00AB4C00" w:rsidP="00AB4C00">
      <w:pPr>
        <w:bidi/>
        <w:jc w:val="both"/>
        <w:rPr>
          <w:rFonts w:asciiTheme="majorBidi" w:hAnsiTheme="majorBidi" w:cstheme="majorBidi"/>
          <w:sz w:val="28"/>
          <w:szCs w:val="28"/>
          <w:rtl/>
          <w:lang w:bidi="ar-EG"/>
        </w:rPr>
      </w:pPr>
      <w:r>
        <w:rPr>
          <w:rFonts w:asciiTheme="majorBidi" w:hAnsiTheme="majorBidi" w:cstheme="majorBidi" w:hint="cs"/>
          <w:sz w:val="28"/>
          <w:szCs w:val="28"/>
          <w:rtl/>
          <w:lang w:bidi="ar-EG"/>
        </w:rPr>
        <w:t>عند صياغة فرضيات الدراسة لابد من استيفاء شروط المنهج العلمي، ومن أهم هذه الشروط</w:t>
      </w:r>
      <w:sdt>
        <w:sdtPr>
          <w:rPr>
            <w:rFonts w:asciiTheme="majorBidi" w:hAnsiTheme="majorBidi" w:cstheme="majorBidi" w:hint="cs"/>
            <w:sz w:val="28"/>
            <w:szCs w:val="28"/>
            <w:rtl/>
            <w:lang w:bidi="ar-EG"/>
          </w:rPr>
          <w:id w:val="34321407"/>
          <w:citation/>
        </w:sdtPr>
        <w:sdtEndPr/>
        <w:sdtContent>
          <w:r>
            <w:rPr>
              <w:rFonts w:asciiTheme="majorBidi" w:hAnsiTheme="majorBidi" w:cstheme="majorBidi"/>
              <w:sz w:val="28"/>
              <w:szCs w:val="28"/>
              <w:rtl/>
              <w:lang w:bidi="ar-EG"/>
            </w:rPr>
            <w:fldChar w:fldCharType="begin"/>
          </w:r>
          <w:r>
            <w:rPr>
              <w:rFonts w:asciiTheme="majorBidi" w:hAnsiTheme="majorBidi" w:cstheme="majorBidi"/>
              <w:sz w:val="28"/>
              <w:szCs w:val="28"/>
              <w:rtl/>
            </w:rPr>
            <w:instrText xml:space="preserve"> </w:instrText>
          </w:r>
          <w:r>
            <w:rPr>
              <w:rFonts w:asciiTheme="majorBidi" w:hAnsiTheme="majorBidi" w:cstheme="majorBidi" w:hint="cs"/>
              <w:sz w:val="28"/>
              <w:szCs w:val="28"/>
            </w:rPr>
            <w:instrText>CITATION</w:instrText>
          </w:r>
          <w:r>
            <w:rPr>
              <w:rFonts w:asciiTheme="majorBidi" w:hAnsiTheme="majorBidi" w:cstheme="majorBidi" w:hint="cs"/>
              <w:sz w:val="28"/>
              <w:szCs w:val="28"/>
              <w:rtl/>
            </w:rPr>
            <w:instrText xml:space="preserve"> الم19 \</w:instrText>
          </w:r>
          <w:r>
            <w:rPr>
              <w:rFonts w:asciiTheme="majorBidi" w:hAnsiTheme="majorBidi" w:cstheme="majorBidi" w:hint="cs"/>
              <w:sz w:val="28"/>
              <w:szCs w:val="28"/>
            </w:rPr>
            <w:instrText>l 1025</w:instrText>
          </w:r>
          <w:r>
            <w:rPr>
              <w:rFonts w:asciiTheme="majorBidi" w:hAnsiTheme="majorBidi" w:cstheme="majorBidi"/>
              <w:sz w:val="28"/>
              <w:szCs w:val="28"/>
              <w:rtl/>
            </w:rPr>
            <w:instrText xml:space="preserve"> </w:instrText>
          </w:r>
          <w:r>
            <w:rPr>
              <w:rFonts w:asciiTheme="majorBidi" w:hAnsiTheme="majorBidi" w:cstheme="majorBidi"/>
              <w:sz w:val="28"/>
              <w:szCs w:val="28"/>
              <w:rtl/>
              <w:lang w:bidi="ar-EG"/>
            </w:rPr>
            <w:fldChar w:fldCharType="separate"/>
          </w:r>
          <w:r w:rsidR="000308F1">
            <w:rPr>
              <w:rFonts w:asciiTheme="majorBidi" w:hAnsiTheme="majorBidi" w:cstheme="majorBidi"/>
              <w:noProof/>
              <w:sz w:val="28"/>
              <w:szCs w:val="28"/>
              <w:rtl/>
            </w:rPr>
            <w:t xml:space="preserve"> </w:t>
          </w:r>
          <w:r w:rsidR="000308F1" w:rsidRPr="000308F1">
            <w:rPr>
              <w:rFonts w:asciiTheme="majorBidi" w:hAnsiTheme="majorBidi" w:cstheme="majorBidi" w:hint="cs"/>
              <w:noProof/>
              <w:sz w:val="28"/>
              <w:szCs w:val="28"/>
              <w:rtl/>
            </w:rPr>
            <w:t>(المحمودي، 2019)</w:t>
          </w:r>
          <w:r>
            <w:rPr>
              <w:rFonts w:asciiTheme="majorBidi" w:hAnsiTheme="majorBidi" w:cstheme="majorBidi"/>
              <w:sz w:val="28"/>
              <w:szCs w:val="28"/>
              <w:rtl/>
              <w:lang w:bidi="ar-EG"/>
            </w:rPr>
            <w:fldChar w:fldCharType="end"/>
          </w:r>
        </w:sdtContent>
      </w:sdt>
      <w:r>
        <w:rPr>
          <w:rFonts w:asciiTheme="majorBidi" w:hAnsiTheme="majorBidi" w:cstheme="majorBidi" w:hint="cs"/>
          <w:sz w:val="28"/>
          <w:szCs w:val="28"/>
          <w:rtl/>
          <w:lang w:bidi="ar-EG"/>
        </w:rPr>
        <w:t>:</w:t>
      </w:r>
    </w:p>
    <w:p w14:paraId="0F816D5E" w14:textId="00A63EAC" w:rsidR="006D7220" w:rsidRDefault="006D7220" w:rsidP="006D7220">
      <w:pPr>
        <w:bidi/>
        <w:ind w:left="720"/>
        <w:jc w:val="both"/>
        <w:rPr>
          <w:rFonts w:asciiTheme="majorBidi" w:hAnsiTheme="majorBidi" w:cstheme="majorBidi"/>
          <w:sz w:val="28"/>
          <w:szCs w:val="28"/>
          <w:rtl/>
          <w:lang w:bidi="ar-EG"/>
        </w:rPr>
      </w:pPr>
      <w:r>
        <w:rPr>
          <w:rFonts w:asciiTheme="majorBidi" w:hAnsiTheme="majorBidi" w:cstheme="majorBidi" w:hint="cs"/>
          <w:sz w:val="28"/>
          <w:szCs w:val="28"/>
          <w:rtl/>
          <w:lang w:bidi="ar-EG"/>
        </w:rPr>
        <w:t xml:space="preserve">الإيجاز والوضوح: دقة تحديد المفاهيم والمصطلحات في صياغة الفرضية (مقاييس </w:t>
      </w:r>
      <w:r>
        <w:rPr>
          <w:rFonts w:asciiTheme="majorBidi" w:hAnsiTheme="majorBidi" w:cstheme="majorBidi"/>
          <w:sz w:val="28"/>
          <w:szCs w:val="28"/>
          <w:rtl/>
          <w:lang w:bidi="ar-EG"/>
        </w:rPr>
        <w:t>–</w:t>
      </w:r>
      <w:r>
        <w:rPr>
          <w:rFonts w:asciiTheme="majorBidi" w:hAnsiTheme="majorBidi" w:cstheme="majorBidi" w:hint="cs"/>
          <w:sz w:val="28"/>
          <w:szCs w:val="28"/>
          <w:rtl/>
          <w:lang w:bidi="ar-EG"/>
        </w:rPr>
        <w:t xml:space="preserve"> ووسائل).</w:t>
      </w:r>
    </w:p>
    <w:p w14:paraId="12A5AFE3" w14:textId="16D92C55" w:rsidR="006D7220" w:rsidRDefault="006D7220" w:rsidP="006D7220">
      <w:pPr>
        <w:bidi/>
        <w:ind w:left="720"/>
        <w:jc w:val="both"/>
        <w:rPr>
          <w:rFonts w:asciiTheme="majorBidi" w:hAnsiTheme="majorBidi" w:cstheme="majorBidi"/>
          <w:sz w:val="28"/>
          <w:szCs w:val="28"/>
          <w:rtl/>
          <w:lang w:bidi="ar-EG"/>
        </w:rPr>
      </w:pPr>
      <w:r>
        <w:rPr>
          <w:rFonts w:asciiTheme="majorBidi" w:hAnsiTheme="majorBidi" w:cstheme="majorBidi" w:hint="cs"/>
          <w:sz w:val="28"/>
          <w:szCs w:val="28"/>
          <w:rtl/>
          <w:lang w:bidi="ar-EG"/>
        </w:rPr>
        <w:t xml:space="preserve">الشمول والربط: اعتماد الفرضيات على الحقائق الجزئية المتوفرة لدى الباحث (نظريات </w:t>
      </w:r>
      <w:r>
        <w:rPr>
          <w:rFonts w:asciiTheme="majorBidi" w:hAnsiTheme="majorBidi" w:cstheme="majorBidi"/>
          <w:sz w:val="28"/>
          <w:szCs w:val="28"/>
          <w:rtl/>
          <w:lang w:bidi="ar-EG"/>
        </w:rPr>
        <w:t>–</w:t>
      </w:r>
      <w:r>
        <w:rPr>
          <w:rFonts w:asciiTheme="majorBidi" w:hAnsiTheme="majorBidi" w:cstheme="majorBidi" w:hint="cs"/>
          <w:sz w:val="28"/>
          <w:szCs w:val="28"/>
          <w:rtl/>
          <w:lang w:bidi="ar-EG"/>
        </w:rPr>
        <w:t xml:space="preserve"> مناهج).</w:t>
      </w:r>
    </w:p>
    <w:p w14:paraId="248676FF" w14:textId="096FB9A2" w:rsidR="006D7220" w:rsidRDefault="006D7220" w:rsidP="006D7220">
      <w:pPr>
        <w:bidi/>
        <w:ind w:left="720"/>
        <w:jc w:val="both"/>
        <w:rPr>
          <w:rFonts w:asciiTheme="majorBidi" w:hAnsiTheme="majorBidi" w:cstheme="majorBidi"/>
          <w:sz w:val="28"/>
          <w:szCs w:val="28"/>
          <w:rtl/>
          <w:lang w:bidi="ar-EG"/>
        </w:rPr>
      </w:pPr>
      <w:r>
        <w:rPr>
          <w:rFonts w:asciiTheme="majorBidi" w:hAnsiTheme="majorBidi" w:cstheme="majorBidi" w:hint="cs"/>
          <w:sz w:val="28"/>
          <w:szCs w:val="28"/>
          <w:rtl/>
          <w:lang w:bidi="ar-EG"/>
        </w:rPr>
        <w:t>قابلية الاختبار: صياغة فرضية يمكن اختبارها وليست فلسفية أو أخلاقية قد يستحيل اختبارها.</w:t>
      </w:r>
    </w:p>
    <w:p w14:paraId="1E313207" w14:textId="6B9714C9" w:rsidR="006D7220" w:rsidRDefault="006D7220" w:rsidP="006D7220">
      <w:pPr>
        <w:bidi/>
        <w:ind w:left="720"/>
        <w:jc w:val="both"/>
        <w:rPr>
          <w:rFonts w:asciiTheme="majorBidi" w:hAnsiTheme="majorBidi" w:cstheme="majorBidi"/>
          <w:sz w:val="28"/>
          <w:szCs w:val="28"/>
          <w:rtl/>
          <w:lang w:bidi="ar-EG"/>
        </w:rPr>
      </w:pPr>
      <w:r>
        <w:rPr>
          <w:rFonts w:asciiTheme="majorBidi" w:hAnsiTheme="majorBidi" w:cstheme="majorBidi" w:hint="cs"/>
          <w:sz w:val="28"/>
          <w:szCs w:val="28"/>
          <w:rtl/>
          <w:lang w:bidi="ar-EG"/>
        </w:rPr>
        <w:t>الخلو من التناقض: تعديل صياغة الفرضية عدة مرات لتناسب مشكلة الدراسة.</w:t>
      </w:r>
    </w:p>
    <w:p w14:paraId="625805FB" w14:textId="5AE3F741" w:rsidR="006D7220" w:rsidRDefault="006D7220" w:rsidP="006D7220">
      <w:pPr>
        <w:bidi/>
        <w:ind w:left="720"/>
        <w:jc w:val="both"/>
        <w:rPr>
          <w:rFonts w:asciiTheme="majorBidi" w:hAnsiTheme="majorBidi" w:cstheme="majorBidi"/>
          <w:sz w:val="28"/>
          <w:szCs w:val="28"/>
          <w:rtl/>
          <w:lang w:bidi="ar-EG"/>
        </w:rPr>
      </w:pPr>
      <w:r>
        <w:rPr>
          <w:rFonts w:asciiTheme="majorBidi" w:hAnsiTheme="majorBidi" w:cstheme="majorBidi" w:hint="cs"/>
          <w:sz w:val="28"/>
          <w:szCs w:val="28"/>
          <w:rtl/>
          <w:lang w:bidi="ar-EG"/>
        </w:rPr>
        <w:t>التعدد: تصنيف الفرضية الأساسية إلى عدة فرضيات فرعية يجعلها أنسب للاختبار.</w:t>
      </w:r>
    </w:p>
    <w:p w14:paraId="76915C1D" w14:textId="038DB483" w:rsidR="006D7220" w:rsidRDefault="006D7220" w:rsidP="006D7220">
      <w:pPr>
        <w:bidi/>
        <w:ind w:left="720"/>
        <w:jc w:val="both"/>
        <w:rPr>
          <w:rFonts w:asciiTheme="majorBidi" w:hAnsiTheme="majorBidi" w:cstheme="majorBidi"/>
          <w:sz w:val="28"/>
          <w:szCs w:val="28"/>
          <w:rtl/>
          <w:lang w:bidi="ar-EG"/>
        </w:rPr>
      </w:pPr>
      <w:r>
        <w:rPr>
          <w:rFonts w:asciiTheme="majorBidi" w:hAnsiTheme="majorBidi" w:cstheme="majorBidi" w:hint="cs"/>
          <w:sz w:val="28"/>
          <w:szCs w:val="28"/>
          <w:rtl/>
          <w:lang w:bidi="ar-EG"/>
        </w:rPr>
        <w:t>عدم التحيز: صياغة الفرضيات قبل جمع البيانات لضمان عدم التحيز في إجراء البحث.</w:t>
      </w:r>
    </w:p>
    <w:p w14:paraId="6E52C5BA" w14:textId="77777777" w:rsidR="006D7220" w:rsidRDefault="006D7220" w:rsidP="006D7220">
      <w:pPr>
        <w:bidi/>
        <w:ind w:left="720"/>
        <w:jc w:val="both"/>
        <w:rPr>
          <w:rFonts w:asciiTheme="majorBidi" w:hAnsiTheme="majorBidi" w:cstheme="majorBidi"/>
          <w:sz w:val="28"/>
          <w:szCs w:val="28"/>
          <w:rtl/>
          <w:lang w:bidi="ar-EG"/>
        </w:rPr>
      </w:pPr>
    </w:p>
    <w:p w14:paraId="731F4126" w14:textId="70A4DDA8" w:rsidR="007D5258" w:rsidRPr="00446EBC" w:rsidRDefault="007D5258" w:rsidP="00AB4C00">
      <w:pPr>
        <w:bidi/>
        <w:jc w:val="both"/>
        <w:rPr>
          <w:rFonts w:asciiTheme="majorBidi" w:hAnsiTheme="majorBidi" w:cstheme="majorBidi"/>
          <w:sz w:val="28"/>
          <w:szCs w:val="28"/>
          <w:rtl/>
          <w:lang w:bidi="ar-EG"/>
        </w:rPr>
      </w:pPr>
      <w:r w:rsidRPr="00446EBC">
        <w:rPr>
          <w:rFonts w:asciiTheme="majorBidi" w:hAnsiTheme="majorBidi" w:cstheme="majorBidi"/>
          <w:sz w:val="28"/>
          <w:szCs w:val="28"/>
          <w:rtl/>
          <w:lang w:bidi="ar-EG"/>
        </w:rPr>
        <w:t xml:space="preserve">الفرضية </w:t>
      </w:r>
      <w:r w:rsidR="006D7220">
        <w:rPr>
          <w:rFonts w:asciiTheme="majorBidi" w:hAnsiTheme="majorBidi" w:cstheme="majorBidi" w:hint="cs"/>
          <w:sz w:val="28"/>
          <w:szCs w:val="28"/>
          <w:rtl/>
          <w:lang w:bidi="ar-EG"/>
        </w:rPr>
        <w:t>الأساسية</w:t>
      </w:r>
      <w:r w:rsidRPr="00446EBC">
        <w:rPr>
          <w:rFonts w:asciiTheme="majorBidi" w:hAnsiTheme="majorBidi" w:cstheme="majorBidi"/>
          <w:sz w:val="28"/>
          <w:szCs w:val="28"/>
          <w:lang w:bidi="ar-EG"/>
        </w:rPr>
        <w:t xml:space="preserve"> (H0)</w:t>
      </w:r>
      <w:r w:rsidR="006D7220">
        <w:rPr>
          <w:rFonts w:asciiTheme="majorBidi" w:hAnsiTheme="majorBidi" w:cstheme="majorBidi" w:hint="cs"/>
          <w:sz w:val="28"/>
          <w:szCs w:val="28"/>
          <w:rtl/>
          <w:lang w:bidi="ar-EG"/>
        </w:rPr>
        <w:t>:</w:t>
      </w:r>
      <w:r w:rsidRPr="00446EBC">
        <w:rPr>
          <w:rFonts w:asciiTheme="majorBidi" w:hAnsiTheme="majorBidi" w:cstheme="majorBidi"/>
          <w:sz w:val="28"/>
          <w:szCs w:val="28"/>
          <w:lang w:bidi="ar-EG"/>
        </w:rPr>
        <w:t xml:space="preserve"> </w:t>
      </w:r>
      <w:r w:rsidRPr="00446EBC">
        <w:rPr>
          <w:rFonts w:asciiTheme="majorBidi" w:hAnsiTheme="majorBidi" w:cstheme="majorBidi"/>
          <w:sz w:val="28"/>
          <w:szCs w:val="28"/>
          <w:rtl/>
          <w:lang w:bidi="ar-EG"/>
        </w:rPr>
        <w:t>لا يوجد أثر ذو دلالة إحصائية لتفعيل نموذج سجل المخاطر الرقمي الاستباقي على مؤشرات نجاح المشاريع البلدية في أمانة الرياض</w:t>
      </w:r>
      <w:r w:rsidRPr="00446EBC">
        <w:rPr>
          <w:rFonts w:asciiTheme="majorBidi" w:hAnsiTheme="majorBidi" w:cstheme="majorBidi"/>
          <w:sz w:val="28"/>
          <w:szCs w:val="28"/>
          <w:lang w:bidi="ar-EG"/>
        </w:rPr>
        <w:t>.</w:t>
      </w:r>
    </w:p>
    <w:p w14:paraId="111342B9" w14:textId="77777777" w:rsidR="007D5258" w:rsidRPr="00446EBC" w:rsidRDefault="007D5258" w:rsidP="007D5258">
      <w:pPr>
        <w:bidi/>
        <w:jc w:val="both"/>
        <w:rPr>
          <w:rFonts w:asciiTheme="majorBidi" w:hAnsiTheme="majorBidi" w:cstheme="majorBidi"/>
          <w:sz w:val="28"/>
          <w:szCs w:val="28"/>
          <w:rtl/>
          <w:lang w:bidi="ar-EG"/>
        </w:rPr>
      </w:pPr>
      <w:r w:rsidRPr="00446EBC">
        <w:rPr>
          <w:rFonts w:asciiTheme="majorBidi" w:hAnsiTheme="majorBidi" w:cstheme="majorBidi"/>
          <w:sz w:val="28"/>
          <w:szCs w:val="28"/>
          <w:rtl/>
          <w:lang w:bidi="ar-EG"/>
        </w:rPr>
        <w:t>الفرضيات الفرعية (الصفرية – ويمكن صياغتها بديلة عند الاختبار)</w:t>
      </w:r>
      <w:r w:rsidRPr="00446EBC">
        <w:rPr>
          <w:rFonts w:asciiTheme="majorBidi" w:hAnsiTheme="majorBidi" w:cstheme="majorBidi"/>
          <w:sz w:val="28"/>
          <w:szCs w:val="28"/>
          <w:lang w:bidi="ar-EG"/>
        </w:rPr>
        <w:t>:</w:t>
      </w:r>
    </w:p>
    <w:p w14:paraId="2AF366AF" w14:textId="2E766851" w:rsidR="007D5258" w:rsidRPr="00446EBC" w:rsidRDefault="007D5258" w:rsidP="007D5258">
      <w:pPr>
        <w:bidi/>
        <w:jc w:val="both"/>
        <w:rPr>
          <w:rFonts w:asciiTheme="majorBidi" w:hAnsiTheme="majorBidi" w:cstheme="majorBidi"/>
          <w:sz w:val="28"/>
          <w:szCs w:val="28"/>
          <w:rtl/>
          <w:lang w:bidi="ar-EG"/>
        </w:rPr>
      </w:pPr>
      <w:r w:rsidRPr="00446EBC">
        <w:rPr>
          <w:rFonts w:asciiTheme="majorBidi" w:hAnsiTheme="majorBidi" w:cstheme="majorBidi"/>
          <w:sz w:val="28"/>
          <w:szCs w:val="28"/>
          <w:lang w:bidi="ar-EG"/>
        </w:rPr>
        <w:t>H01</w:t>
      </w:r>
      <w:bookmarkStart w:id="23" w:name="_Hlk232459808"/>
      <w:r w:rsidR="006D7220">
        <w:rPr>
          <w:rFonts w:asciiTheme="majorBidi" w:hAnsiTheme="majorBidi" w:cstheme="majorBidi" w:hint="cs"/>
          <w:sz w:val="28"/>
          <w:szCs w:val="28"/>
          <w:rtl/>
          <w:lang w:bidi="ar-EG"/>
        </w:rPr>
        <w:t xml:space="preserve"> </w:t>
      </w:r>
      <w:r w:rsidRPr="00446EBC">
        <w:rPr>
          <w:rFonts w:asciiTheme="majorBidi" w:hAnsiTheme="majorBidi" w:cstheme="majorBidi"/>
          <w:sz w:val="28"/>
          <w:szCs w:val="28"/>
          <w:rtl/>
          <w:lang w:bidi="ar-EG"/>
        </w:rPr>
        <w:t>لا يوجد فرق ذو دلالة إحصائية بين متوسط درجات سرعة اتخاذ القرارات الاستباقية قبل تطبيق النموذج وبعده</w:t>
      </w:r>
      <w:r w:rsidRPr="00446EBC">
        <w:rPr>
          <w:rFonts w:asciiTheme="majorBidi" w:hAnsiTheme="majorBidi" w:cstheme="majorBidi"/>
          <w:sz w:val="28"/>
          <w:szCs w:val="28"/>
          <w:lang w:bidi="ar-EG"/>
        </w:rPr>
        <w:t>.</w:t>
      </w:r>
    </w:p>
    <w:p w14:paraId="56B7193F" w14:textId="2602B8AE" w:rsidR="007D5258" w:rsidRPr="00446EBC" w:rsidRDefault="007D5258" w:rsidP="007D5258">
      <w:pPr>
        <w:bidi/>
        <w:jc w:val="both"/>
        <w:rPr>
          <w:rFonts w:asciiTheme="majorBidi" w:hAnsiTheme="majorBidi" w:cstheme="majorBidi"/>
          <w:sz w:val="28"/>
          <w:szCs w:val="28"/>
          <w:rtl/>
          <w:lang w:bidi="ar-EG"/>
        </w:rPr>
      </w:pPr>
      <w:r w:rsidRPr="00446EBC">
        <w:rPr>
          <w:rFonts w:asciiTheme="majorBidi" w:hAnsiTheme="majorBidi" w:cstheme="majorBidi"/>
          <w:sz w:val="28"/>
          <w:szCs w:val="28"/>
          <w:lang w:bidi="ar-EG"/>
        </w:rPr>
        <w:lastRenderedPageBreak/>
        <w:t>H02</w:t>
      </w:r>
      <w:r w:rsidR="006D7220">
        <w:rPr>
          <w:rFonts w:asciiTheme="majorBidi" w:hAnsiTheme="majorBidi" w:cstheme="majorBidi" w:hint="cs"/>
          <w:sz w:val="28"/>
          <w:szCs w:val="28"/>
          <w:rtl/>
          <w:lang w:bidi="ar-EG"/>
        </w:rPr>
        <w:t xml:space="preserve"> </w:t>
      </w:r>
      <w:r w:rsidRPr="00446EBC">
        <w:rPr>
          <w:rFonts w:asciiTheme="majorBidi" w:hAnsiTheme="majorBidi" w:cstheme="majorBidi"/>
          <w:sz w:val="28"/>
          <w:szCs w:val="28"/>
          <w:rtl/>
          <w:lang w:bidi="ar-EG"/>
        </w:rPr>
        <w:t>لا يوجد فرق ذو دلالة إحصائية بين متوسط درجات دقة تحديد المخاطر قبل وقوعها قبل تطبيق النموذج وبعده</w:t>
      </w:r>
      <w:r w:rsidRPr="00446EBC">
        <w:rPr>
          <w:rFonts w:asciiTheme="majorBidi" w:hAnsiTheme="majorBidi" w:cstheme="majorBidi"/>
          <w:sz w:val="28"/>
          <w:szCs w:val="28"/>
          <w:lang w:bidi="ar-EG"/>
        </w:rPr>
        <w:t>.</w:t>
      </w:r>
    </w:p>
    <w:p w14:paraId="49505F47" w14:textId="5DDD5D9D" w:rsidR="007D5258" w:rsidRPr="00446EBC" w:rsidRDefault="007D5258" w:rsidP="007D5258">
      <w:pPr>
        <w:bidi/>
        <w:jc w:val="both"/>
        <w:rPr>
          <w:rFonts w:asciiTheme="majorBidi" w:hAnsiTheme="majorBidi" w:cstheme="majorBidi"/>
          <w:sz w:val="28"/>
          <w:szCs w:val="28"/>
          <w:rtl/>
          <w:lang w:bidi="ar-EG"/>
        </w:rPr>
      </w:pPr>
      <w:r w:rsidRPr="00446EBC">
        <w:rPr>
          <w:rFonts w:asciiTheme="majorBidi" w:hAnsiTheme="majorBidi" w:cstheme="majorBidi"/>
          <w:sz w:val="28"/>
          <w:szCs w:val="28"/>
          <w:lang w:bidi="ar-EG"/>
        </w:rPr>
        <w:t>H03</w:t>
      </w:r>
      <w:r w:rsidR="006D7220">
        <w:rPr>
          <w:rFonts w:asciiTheme="majorBidi" w:hAnsiTheme="majorBidi" w:cstheme="majorBidi" w:hint="cs"/>
          <w:sz w:val="28"/>
          <w:szCs w:val="28"/>
          <w:rtl/>
          <w:lang w:bidi="ar-EG"/>
        </w:rPr>
        <w:t xml:space="preserve"> </w:t>
      </w:r>
      <w:r w:rsidRPr="00446EBC">
        <w:rPr>
          <w:rFonts w:asciiTheme="majorBidi" w:hAnsiTheme="majorBidi" w:cstheme="majorBidi"/>
          <w:sz w:val="28"/>
          <w:szCs w:val="28"/>
          <w:rtl/>
          <w:lang w:bidi="ar-EG"/>
        </w:rPr>
        <w:t>لا يوجد فرق ذو دلالة إحصائية بين متوسط نسبة تجاوز التكلفة في المشاريع قبل تطبيق النموذج وبعده</w:t>
      </w:r>
      <w:r w:rsidRPr="00446EBC">
        <w:rPr>
          <w:rFonts w:asciiTheme="majorBidi" w:hAnsiTheme="majorBidi" w:cstheme="majorBidi"/>
          <w:sz w:val="28"/>
          <w:szCs w:val="28"/>
          <w:lang w:bidi="ar-EG"/>
        </w:rPr>
        <w:t>.</w:t>
      </w:r>
    </w:p>
    <w:p w14:paraId="2B63F505" w14:textId="6363CDCB" w:rsidR="007D5258" w:rsidRPr="00446EBC" w:rsidRDefault="007D5258" w:rsidP="007D5258">
      <w:pPr>
        <w:bidi/>
        <w:jc w:val="both"/>
        <w:rPr>
          <w:rFonts w:asciiTheme="majorBidi" w:hAnsiTheme="majorBidi" w:cstheme="majorBidi"/>
          <w:sz w:val="28"/>
          <w:szCs w:val="28"/>
          <w:rtl/>
          <w:lang w:bidi="ar-EG"/>
        </w:rPr>
      </w:pPr>
      <w:r w:rsidRPr="00446EBC">
        <w:rPr>
          <w:rFonts w:asciiTheme="majorBidi" w:hAnsiTheme="majorBidi" w:cstheme="majorBidi"/>
          <w:sz w:val="28"/>
          <w:szCs w:val="28"/>
          <w:lang w:bidi="ar-EG"/>
        </w:rPr>
        <w:t>H04</w:t>
      </w:r>
      <w:r w:rsidR="006D7220">
        <w:rPr>
          <w:rFonts w:asciiTheme="majorBidi" w:hAnsiTheme="majorBidi" w:cstheme="majorBidi" w:hint="cs"/>
          <w:sz w:val="28"/>
          <w:szCs w:val="28"/>
          <w:rtl/>
          <w:lang w:bidi="ar-EG"/>
        </w:rPr>
        <w:t xml:space="preserve"> </w:t>
      </w:r>
      <w:r w:rsidRPr="00446EBC">
        <w:rPr>
          <w:rFonts w:asciiTheme="majorBidi" w:hAnsiTheme="majorBidi" w:cstheme="majorBidi"/>
          <w:sz w:val="28"/>
          <w:szCs w:val="28"/>
          <w:rtl/>
          <w:lang w:bidi="ar-EG"/>
        </w:rPr>
        <w:t>لا يوجد فرق ذو دلالة إحصائية بين متوسط عدد أيام التأخير في المشاريع قبل تطبيق النموذج وبعده</w:t>
      </w:r>
      <w:r w:rsidRPr="00446EBC">
        <w:rPr>
          <w:rFonts w:asciiTheme="majorBidi" w:hAnsiTheme="majorBidi" w:cstheme="majorBidi"/>
          <w:sz w:val="28"/>
          <w:szCs w:val="28"/>
          <w:lang w:bidi="ar-EG"/>
        </w:rPr>
        <w:t>.</w:t>
      </w:r>
    </w:p>
    <w:p w14:paraId="34BB8C92" w14:textId="11D9A624" w:rsidR="007D5258" w:rsidRPr="00446EBC" w:rsidRDefault="007D5258" w:rsidP="007D5258">
      <w:pPr>
        <w:bidi/>
        <w:jc w:val="both"/>
        <w:rPr>
          <w:rFonts w:asciiTheme="majorBidi" w:hAnsiTheme="majorBidi" w:cstheme="majorBidi"/>
          <w:sz w:val="28"/>
          <w:szCs w:val="28"/>
          <w:rtl/>
          <w:lang w:bidi="ar-EG"/>
        </w:rPr>
      </w:pPr>
      <w:r w:rsidRPr="00446EBC">
        <w:rPr>
          <w:rFonts w:asciiTheme="majorBidi" w:hAnsiTheme="majorBidi" w:cstheme="majorBidi"/>
          <w:sz w:val="28"/>
          <w:szCs w:val="28"/>
          <w:lang w:bidi="ar-EG"/>
        </w:rPr>
        <w:t>H05</w:t>
      </w:r>
      <w:r w:rsidR="006D7220">
        <w:rPr>
          <w:rFonts w:asciiTheme="majorBidi" w:hAnsiTheme="majorBidi" w:cstheme="majorBidi" w:hint="cs"/>
          <w:sz w:val="28"/>
          <w:szCs w:val="28"/>
          <w:rtl/>
          <w:lang w:bidi="ar-EG"/>
        </w:rPr>
        <w:t xml:space="preserve"> </w:t>
      </w:r>
      <w:r w:rsidRPr="00446EBC">
        <w:rPr>
          <w:rFonts w:asciiTheme="majorBidi" w:hAnsiTheme="majorBidi" w:cstheme="majorBidi"/>
          <w:sz w:val="28"/>
          <w:szCs w:val="28"/>
          <w:rtl/>
          <w:lang w:bidi="ar-EG"/>
        </w:rPr>
        <w:t>لا يوجد فرق ذو دلالة إحصائية بين متوسط نسبة إعادة العمل</w:t>
      </w:r>
      <w:r w:rsidRPr="00446EBC">
        <w:rPr>
          <w:rFonts w:asciiTheme="majorBidi" w:hAnsiTheme="majorBidi" w:cstheme="majorBidi"/>
          <w:sz w:val="28"/>
          <w:szCs w:val="28"/>
          <w:lang w:bidi="ar-EG"/>
        </w:rPr>
        <w:t xml:space="preserve"> (Rework) </w:t>
      </w:r>
      <w:r w:rsidRPr="00446EBC">
        <w:rPr>
          <w:rFonts w:asciiTheme="majorBidi" w:hAnsiTheme="majorBidi" w:cstheme="majorBidi"/>
          <w:sz w:val="28"/>
          <w:szCs w:val="28"/>
          <w:rtl/>
          <w:lang w:bidi="ar-EG"/>
        </w:rPr>
        <w:t>كمؤشر للجودة قبل تطبيق النموذج وبعده</w:t>
      </w:r>
      <w:r w:rsidRPr="00446EBC">
        <w:rPr>
          <w:rFonts w:asciiTheme="majorBidi" w:hAnsiTheme="majorBidi" w:cstheme="majorBidi"/>
          <w:sz w:val="28"/>
          <w:szCs w:val="28"/>
          <w:lang w:bidi="ar-EG"/>
        </w:rPr>
        <w:t>.</w:t>
      </w:r>
    </w:p>
    <w:bookmarkEnd w:id="23"/>
    <w:p w14:paraId="0FB46021" w14:textId="78785CFD" w:rsidR="007D5258" w:rsidRDefault="007D5258" w:rsidP="007D5258">
      <w:pPr>
        <w:bidi/>
        <w:jc w:val="both"/>
        <w:rPr>
          <w:rFonts w:asciiTheme="majorBidi" w:hAnsiTheme="majorBidi" w:cstheme="majorBidi"/>
          <w:sz w:val="28"/>
          <w:szCs w:val="28"/>
          <w:rtl/>
          <w:lang w:bidi="ar-EG"/>
        </w:rPr>
      </w:pPr>
      <w:r w:rsidRPr="00446EBC">
        <w:rPr>
          <w:rFonts w:asciiTheme="majorBidi" w:hAnsiTheme="majorBidi" w:cstheme="majorBidi"/>
          <w:sz w:val="28"/>
          <w:szCs w:val="28"/>
          <w:rtl/>
          <w:lang w:bidi="ar-EG"/>
        </w:rPr>
        <w:t xml:space="preserve">(ملاحظة: سيتم اختبار الفرضيات باستخدام اختبار </w:t>
      </w:r>
      <w:r w:rsidRPr="00446EBC">
        <w:rPr>
          <w:rFonts w:asciiTheme="majorBidi" w:hAnsiTheme="majorBidi" w:cstheme="majorBidi"/>
          <w:sz w:val="28"/>
          <w:szCs w:val="28"/>
          <w:lang w:bidi="ar-EG"/>
        </w:rPr>
        <w:t>T</w:t>
      </w:r>
      <w:r w:rsidRPr="00446EBC">
        <w:rPr>
          <w:rFonts w:asciiTheme="majorBidi" w:hAnsiTheme="majorBidi" w:cstheme="majorBidi"/>
          <w:sz w:val="28"/>
          <w:szCs w:val="28"/>
          <w:rtl/>
          <w:lang w:bidi="ar-EG"/>
        </w:rPr>
        <w:t xml:space="preserve"> للعينات المزدوجة عند مستوى دلالة </w:t>
      </w:r>
      <w:r w:rsidRPr="00446EBC">
        <w:rPr>
          <w:rFonts w:asciiTheme="majorBidi" w:hAnsiTheme="majorBidi" w:cstheme="majorBidi"/>
          <w:sz w:val="28"/>
          <w:szCs w:val="28"/>
          <w:lang w:bidi="ar-EG"/>
        </w:rPr>
        <w:t>α ≤ 0.05</w:t>
      </w:r>
      <w:r w:rsidRPr="00446EBC">
        <w:rPr>
          <w:rFonts w:asciiTheme="majorBidi" w:hAnsiTheme="majorBidi" w:cstheme="majorBidi"/>
          <w:sz w:val="28"/>
          <w:szCs w:val="28"/>
          <w:rtl/>
          <w:lang w:bidi="ar-EG"/>
        </w:rPr>
        <w:t>)</w:t>
      </w:r>
    </w:p>
    <w:p w14:paraId="3C944FD2" w14:textId="77777777" w:rsidR="006D7220" w:rsidRPr="00446EBC" w:rsidRDefault="006D7220" w:rsidP="006D7220">
      <w:pPr>
        <w:bidi/>
        <w:jc w:val="both"/>
        <w:rPr>
          <w:rFonts w:asciiTheme="majorBidi" w:hAnsiTheme="majorBidi" w:cstheme="majorBidi"/>
          <w:sz w:val="28"/>
          <w:szCs w:val="28"/>
          <w:rtl/>
          <w:lang w:bidi="ar-EG"/>
        </w:rPr>
      </w:pPr>
    </w:p>
    <w:p w14:paraId="37C24F8F" w14:textId="363CDB03" w:rsidR="006D58C5" w:rsidRPr="00446EBC" w:rsidRDefault="006D58C5" w:rsidP="006D58C5">
      <w:pPr>
        <w:pStyle w:val="Caption"/>
        <w:bidi/>
        <w:jc w:val="center"/>
        <w:rPr>
          <w:rFonts w:asciiTheme="majorBidi" w:hAnsiTheme="majorBidi" w:cstheme="majorBidi"/>
          <w:b/>
          <w:bCs/>
          <w:i w:val="0"/>
          <w:iCs w:val="0"/>
          <w:noProof/>
          <w:color w:val="4472C4" w:themeColor="accent1"/>
          <w:rtl/>
        </w:rPr>
      </w:pPr>
      <w:bookmarkStart w:id="24" w:name="_Toc233531332"/>
      <w:r w:rsidRPr="00446EBC">
        <w:rPr>
          <w:rFonts w:asciiTheme="majorBidi" w:hAnsiTheme="majorBidi" w:cstheme="majorBidi"/>
          <w:b/>
          <w:bCs/>
          <w:i w:val="0"/>
          <w:iCs w:val="0"/>
          <w:noProof/>
          <w:color w:val="4472C4" w:themeColor="accent1"/>
          <w:rtl/>
        </w:rPr>
        <w:t xml:space="preserve">جدول </w:t>
      </w:r>
      <w:r w:rsidRPr="00446EBC">
        <w:rPr>
          <w:rFonts w:asciiTheme="majorBidi" w:hAnsiTheme="majorBidi" w:cstheme="majorBidi"/>
          <w:b/>
          <w:bCs/>
          <w:i w:val="0"/>
          <w:iCs w:val="0"/>
          <w:noProof/>
          <w:color w:val="4472C4" w:themeColor="accent1"/>
          <w:rtl/>
        </w:rPr>
        <w:fldChar w:fldCharType="begin"/>
      </w:r>
      <w:r w:rsidRPr="00446EBC">
        <w:rPr>
          <w:rFonts w:asciiTheme="majorBidi" w:hAnsiTheme="majorBidi" w:cstheme="majorBidi"/>
          <w:b/>
          <w:bCs/>
          <w:i w:val="0"/>
          <w:iCs w:val="0"/>
          <w:noProof/>
          <w:color w:val="4472C4" w:themeColor="accent1"/>
          <w:rtl/>
        </w:rPr>
        <w:instrText xml:space="preserve"> </w:instrText>
      </w:r>
      <w:r w:rsidRPr="00446EBC">
        <w:rPr>
          <w:rFonts w:asciiTheme="majorBidi" w:hAnsiTheme="majorBidi" w:cstheme="majorBidi"/>
          <w:b/>
          <w:bCs/>
          <w:i w:val="0"/>
          <w:iCs w:val="0"/>
          <w:noProof/>
          <w:color w:val="4472C4" w:themeColor="accent1"/>
        </w:rPr>
        <w:instrText>SEQ</w:instrText>
      </w:r>
      <w:r w:rsidRPr="00446EBC">
        <w:rPr>
          <w:rFonts w:asciiTheme="majorBidi" w:hAnsiTheme="majorBidi" w:cstheme="majorBidi"/>
          <w:b/>
          <w:bCs/>
          <w:i w:val="0"/>
          <w:iCs w:val="0"/>
          <w:noProof/>
          <w:color w:val="4472C4" w:themeColor="accent1"/>
          <w:rtl/>
        </w:rPr>
        <w:instrText xml:space="preserve"> جدول \* </w:instrText>
      </w:r>
      <w:r w:rsidRPr="00446EBC">
        <w:rPr>
          <w:rFonts w:asciiTheme="majorBidi" w:hAnsiTheme="majorBidi" w:cstheme="majorBidi"/>
          <w:b/>
          <w:bCs/>
          <w:i w:val="0"/>
          <w:iCs w:val="0"/>
          <w:noProof/>
          <w:color w:val="4472C4" w:themeColor="accent1"/>
        </w:rPr>
        <w:instrText>ARABIC</w:instrText>
      </w:r>
      <w:r w:rsidRPr="00446EBC">
        <w:rPr>
          <w:rFonts w:asciiTheme="majorBidi" w:hAnsiTheme="majorBidi" w:cstheme="majorBidi"/>
          <w:b/>
          <w:bCs/>
          <w:i w:val="0"/>
          <w:iCs w:val="0"/>
          <w:noProof/>
          <w:color w:val="4472C4" w:themeColor="accent1"/>
          <w:rtl/>
        </w:rPr>
        <w:instrText xml:space="preserve"> </w:instrText>
      </w:r>
      <w:r w:rsidRPr="00446EBC">
        <w:rPr>
          <w:rFonts w:asciiTheme="majorBidi" w:hAnsiTheme="majorBidi" w:cstheme="majorBidi"/>
          <w:b/>
          <w:bCs/>
          <w:i w:val="0"/>
          <w:iCs w:val="0"/>
          <w:noProof/>
          <w:color w:val="4472C4" w:themeColor="accent1"/>
          <w:rtl/>
        </w:rPr>
        <w:fldChar w:fldCharType="separate"/>
      </w:r>
      <w:r w:rsidR="006E7242">
        <w:rPr>
          <w:rFonts w:asciiTheme="majorBidi" w:hAnsiTheme="majorBidi" w:cstheme="majorBidi"/>
          <w:b/>
          <w:bCs/>
          <w:i w:val="0"/>
          <w:iCs w:val="0"/>
          <w:noProof/>
          <w:color w:val="4472C4" w:themeColor="accent1"/>
          <w:rtl/>
        </w:rPr>
        <w:t>2</w:t>
      </w:r>
      <w:r w:rsidRPr="00446EBC">
        <w:rPr>
          <w:rFonts w:asciiTheme="majorBidi" w:hAnsiTheme="majorBidi" w:cstheme="majorBidi"/>
          <w:b/>
          <w:bCs/>
          <w:i w:val="0"/>
          <w:iCs w:val="0"/>
          <w:noProof/>
          <w:color w:val="4472C4" w:themeColor="accent1"/>
          <w:rtl/>
        </w:rPr>
        <w:fldChar w:fldCharType="end"/>
      </w:r>
      <w:r w:rsidRPr="00446EBC">
        <w:rPr>
          <w:rFonts w:asciiTheme="majorBidi" w:hAnsiTheme="majorBidi" w:cstheme="majorBidi"/>
          <w:b/>
          <w:bCs/>
          <w:i w:val="0"/>
          <w:iCs w:val="0"/>
          <w:noProof/>
          <w:color w:val="4472C4" w:themeColor="accent1"/>
          <w:rtl/>
        </w:rPr>
        <w:t xml:space="preserve"> ربط أسئلة الدراسة مع الفرضيات</w:t>
      </w:r>
      <w:bookmarkEnd w:id="24"/>
    </w:p>
    <w:tbl>
      <w:tblPr>
        <w:bidiVisual/>
        <w:tblW w:w="9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440"/>
        <w:gridCol w:w="5472"/>
        <w:gridCol w:w="2592"/>
      </w:tblGrid>
      <w:tr w:rsidR="006D58C5" w:rsidRPr="00446EBC" w14:paraId="241B1288" w14:textId="77777777" w:rsidTr="00CD51A2">
        <w:trPr>
          <w:trHeight w:val="360"/>
          <w:tblHeader/>
        </w:trPr>
        <w:tc>
          <w:tcPr>
            <w:tcW w:w="1440" w:type="dxa"/>
            <w:shd w:val="clear" w:color="auto" w:fill="D9D9D9" w:themeFill="background1" w:themeFillShade="D9"/>
            <w:tcMar>
              <w:left w:w="0" w:type="dxa"/>
              <w:right w:w="240" w:type="dxa"/>
            </w:tcMar>
            <w:vAlign w:val="center"/>
            <w:hideMark/>
          </w:tcPr>
          <w:p w14:paraId="6FA7F986" w14:textId="77777777" w:rsidR="006D58C5" w:rsidRPr="00446EBC" w:rsidRDefault="006D58C5" w:rsidP="006D58C5">
            <w:pPr>
              <w:bidi/>
              <w:rPr>
                <w:rFonts w:asciiTheme="majorBidi" w:hAnsiTheme="majorBidi" w:cstheme="majorBidi"/>
                <w:b/>
                <w:bCs/>
              </w:rPr>
            </w:pPr>
            <w:r w:rsidRPr="00446EBC">
              <w:rPr>
                <w:rFonts w:asciiTheme="majorBidi" w:hAnsiTheme="majorBidi" w:cstheme="majorBidi"/>
                <w:b/>
                <w:bCs/>
                <w:rtl/>
              </w:rPr>
              <w:t>رقم السؤال</w:t>
            </w:r>
          </w:p>
        </w:tc>
        <w:tc>
          <w:tcPr>
            <w:tcW w:w="5472" w:type="dxa"/>
            <w:shd w:val="clear" w:color="auto" w:fill="D9D9D9" w:themeFill="background1" w:themeFillShade="D9"/>
            <w:tcMar>
              <w:left w:w="240" w:type="dxa"/>
              <w:right w:w="240" w:type="dxa"/>
            </w:tcMar>
            <w:vAlign w:val="center"/>
            <w:hideMark/>
          </w:tcPr>
          <w:p w14:paraId="1A1C80BE" w14:textId="77777777" w:rsidR="006D58C5" w:rsidRPr="00446EBC" w:rsidRDefault="006D58C5" w:rsidP="006D58C5">
            <w:pPr>
              <w:bidi/>
              <w:rPr>
                <w:rFonts w:asciiTheme="majorBidi" w:hAnsiTheme="majorBidi" w:cstheme="majorBidi"/>
                <w:b/>
                <w:bCs/>
              </w:rPr>
            </w:pPr>
            <w:r w:rsidRPr="00446EBC">
              <w:rPr>
                <w:rFonts w:asciiTheme="majorBidi" w:hAnsiTheme="majorBidi" w:cstheme="majorBidi"/>
                <w:b/>
                <w:bCs/>
                <w:rtl/>
              </w:rPr>
              <w:t>نص السؤال</w:t>
            </w:r>
          </w:p>
        </w:tc>
        <w:tc>
          <w:tcPr>
            <w:tcW w:w="2592" w:type="dxa"/>
            <w:shd w:val="clear" w:color="auto" w:fill="D9D9D9" w:themeFill="background1" w:themeFillShade="D9"/>
            <w:tcMar>
              <w:left w:w="240" w:type="dxa"/>
              <w:right w:w="240" w:type="dxa"/>
            </w:tcMar>
            <w:vAlign w:val="center"/>
            <w:hideMark/>
          </w:tcPr>
          <w:p w14:paraId="5283C4A0" w14:textId="77777777" w:rsidR="006D58C5" w:rsidRPr="00446EBC" w:rsidRDefault="006D58C5" w:rsidP="006D58C5">
            <w:pPr>
              <w:bidi/>
              <w:rPr>
                <w:rFonts w:asciiTheme="majorBidi" w:hAnsiTheme="majorBidi" w:cstheme="majorBidi"/>
                <w:b/>
                <w:bCs/>
              </w:rPr>
            </w:pPr>
            <w:r w:rsidRPr="00446EBC">
              <w:rPr>
                <w:rFonts w:asciiTheme="majorBidi" w:hAnsiTheme="majorBidi" w:cstheme="majorBidi"/>
                <w:b/>
                <w:bCs/>
                <w:rtl/>
              </w:rPr>
              <w:t>الفرضية المقابلة</w:t>
            </w:r>
          </w:p>
        </w:tc>
      </w:tr>
      <w:tr w:rsidR="006D58C5" w:rsidRPr="00446EBC" w14:paraId="4390CF61" w14:textId="77777777" w:rsidTr="00CD51A2">
        <w:trPr>
          <w:trHeight w:val="360"/>
        </w:trPr>
        <w:tc>
          <w:tcPr>
            <w:tcW w:w="1440" w:type="dxa"/>
            <w:shd w:val="clear" w:color="auto" w:fill="FFFFFF"/>
            <w:tcMar>
              <w:left w:w="0" w:type="dxa"/>
              <w:right w:w="240" w:type="dxa"/>
            </w:tcMar>
            <w:vAlign w:val="center"/>
            <w:hideMark/>
          </w:tcPr>
          <w:p w14:paraId="3DA2AE2B" w14:textId="77777777" w:rsidR="006D58C5" w:rsidRPr="00446EBC" w:rsidRDefault="006D58C5" w:rsidP="006D58C5">
            <w:pPr>
              <w:bidi/>
              <w:rPr>
                <w:rFonts w:asciiTheme="majorBidi" w:hAnsiTheme="majorBidi" w:cstheme="majorBidi"/>
              </w:rPr>
            </w:pPr>
            <w:r w:rsidRPr="00446EBC">
              <w:rPr>
                <w:rFonts w:asciiTheme="majorBidi" w:hAnsiTheme="majorBidi" w:cstheme="majorBidi"/>
                <w:rtl/>
              </w:rPr>
              <w:t>الأول</w:t>
            </w:r>
          </w:p>
        </w:tc>
        <w:tc>
          <w:tcPr>
            <w:tcW w:w="5472" w:type="dxa"/>
            <w:shd w:val="clear" w:color="auto" w:fill="FFFFFF"/>
            <w:tcMar>
              <w:left w:w="240" w:type="dxa"/>
              <w:right w:w="240" w:type="dxa"/>
            </w:tcMar>
            <w:vAlign w:val="center"/>
            <w:hideMark/>
          </w:tcPr>
          <w:p w14:paraId="25007B65" w14:textId="77777777" w:rsidR="006D58C5" w:rsidRPr="00446EBC" w:rsidRDefault="006D58C5" w:rsidP="006D58C5">
            <w:pPr>
              <w:bidi/>
              <w:rPr>
                <w:rFonts w:asciiTheme="majorBidi" w:hAnsiTheme="majorBidi" w:cstheme="majorBidi"/>
              </w:rPr>
            </w:pPr>
            <w:r w:rsidRPr="00446EBC">
              <w:rPr>
                <w:rFonts w:asciiTheme="majorBidi" w:hAnsiTheme="majorBidi" w:cstheme="majorBidi"/>
                <w:rtl/>
              </w:rPr>
              <w:t>ما واقع استخدام سجل المخاطر الحالي؟</w:t>
            </w:r>
          </w:p>
        </w:tc>
        <w:tc>
          <w:tcPr>
            <w:tcW w:w="2592" w:type="dxa"/>
            <w:shd w:val="clear" w:color="auto" w:fill="FFFFFF"/>
            <w:tcMar>
              <w:left w:w="240" w:type="dxa"/>
              <w:right w:w="0" w:type="dxa"/>
            </w:tcMar>
            <w:vAlign w:val="center"/>
            <w:hideMark/>
          </w:tcPr>
          <w:p w14:paraId="1E8A8804" w14:textId="77777777" w:rsidR="006D58C5" w:rsidRPr="00446EBC" w:rsidRDefault="006D58C5" w:rsidP="006D58C5">
            <w:pPr>
              <w:bidi/>
              <w:rPr>
                <w:rFonts w:asciiTheme="majorBidi" w:hAnsiTheme="majorBidi" w:cstheme="majorBidi"/>
              </w:rPr>
            </w:pPr>
            <w:r w:rsidRPr="00446EBC">
              <w:rPr>
                <w:rFonts w:asciiTheme="majorBidi" w:hAnsiTheme="majorBidi" w:cstheme="majorBidi"/>
                <w:rtl/>
              </w:rPr>
              <w:t>وصفية (بدون فرضية)</w:t>
            </w:r>
          </w:p>
        </w:tc>
      </w:tr>
      <w:tr w:rsidR="006D58C5" w:rsidRPr="00446EBC" w14:paraId="0ACCC043" w14:textId="77777777" w:rsidTr="00CD51A2">
        <w:trPr>
          <w:trHeight w:val="360"/>
        </w:trPr>
        <w:tc>
          <w:tcPr>
            <w:tcW w:w="1440" w:type="dxa"/>
            <w:shd w:val="clear" w:color="auto" w:fill="FFFFFF"/>
            <w:tcMar>
              <w:left w:w="0" w:type="dxa"/>
              <w:right w:w="240" w:type="dxa"/>
            </w:tcMar>
            <w:vAlign w:val="center"/>
            <w:hideMark/>
          </w:tcPr>
          <w:p w14:paraId="2570927C" w14:textId="77777777" w:rsidR="006D58C5" w:rsidRPr="00446EBC" w:rsidRDefault="006D58C5" w:rsidP="006D58C5">
            <w:pPr>
              <w:bidi/>
              <w:rPr>
                <w:rFonts w:asciiTheme="majorBidi" w:hAnsiTheme="majorBidi" w:cstheme="majorBidi"/>
              </w:rPr>
            </w:pPr>
            <w:r w:rsidRPr="00446EBC">
              <w:rPr>
                <w:rFonts w:asciiTheme="majorBidi" w:hAnsiTheme="majorBidi" w:cstheme="majorBidi"/>
                <w:rtl/>
              </w:rPr>
              <w:t>الثاني</w:t>
            </w:r>
          </w:p>
        </w:tc>
        <w:tc>
          <w:tcPr>
            <w:tcW w:w="5472" w:type="dxa"/>
            <w:shd w:val="clear" w:color="auto" w:fill="FFFFFF"/>
            <w:tcMar>
              <w:left w:w="240" w:type="dxa"/>
              <w:right w:w="240" w:type="dxa"/>
            </w:tcMar>
            <w:vAlign w:val="center"/>
            <w:hideMark/>
          </w:tcPr>
          <w:p w14:paraId="6AB05525" w14:textId="77777777" w:rsidR="006D58C5" w:rsidRPr="00446EBC" w:rsidRDefault="006D58C5" w:rsidP="006D58C5">
            <w:pPr>
              <w:bidi/>
              <w:rPr>
                <w:rFonts w:asciiTheme="majorBidi" w:hAnsiTheme="majorBidi" w:cstheme="majorBidi"/>
              </w:rPr>
            </w:pPr>
            <w:r w:rsidRPr="00446EBC">
              <w:rPr>
                <w:rFonts w:asciiTheme="majorBidi" w:hAnsiTheme="majorBidi" w:cstheme="majorBidi"/>
                <w:rtl/>
              </w:rPr>
              <w:t>هل توجد فروق في سرعة اتخاذ القرارات الاستباقية؟</w:t>
            </w:r>
          </w:p>
        </w:tc>
        <w:tc>
          <w:tcPr>
            <w:tcW w:w="2592" w:type="dxa"/>
            <w:shd w:val="clear" w:color="auto" w:fill="FFFFFF"/>
            <w:tcMar>
              <w:left w:w="240" w:type="dxa"/>
              <w:right w:w="0" w:type="dxa"/>
            </w:tcMar>
            <w:vAlign w:val="center"/>
            <w:hideMark/>
          </w:tcPr>
          <w:p w14:paraId="09BF4BD4" w14:textId="77777777" w:rsidR="006D58C5" w:rsidRPr="00446EBC" w:rsidRDefault="006D58C5" w:rsidP="006D58C5">
            <w:pPr>
              <w:bidi/>
              <w:rPr>
                <w:rFonts w:asciiTheme="majorBidi" w:hAnsiTheme="majorBidi" w:cstheme="majorBidi"/>
              </w:rPr>
            </w:pPr>
            <w:r w:rsidRPr="00446EBC">
              <w:rPr>
                <w:rFonts w:asciiTheme="majorBidi" w:hAnsiTheme="majorBidi" w:cstheme="majorBidi"/>
              </w:rPr>
              <w:t>H01</w:t>
            </w:r>
          </w:p>
        </w:tc>
      </w:tr>
      <w:tr w:rsidR="006D58C5" w:rsidRPr="00446EBC" w14:paraId="5591FC7A" w14:textId="77777777" w:rsidTr="00CD51A2">
        <w:trPr>
          <w:trHeight w:val="360"/>
        </w:trPr>
        <w:tc>
          <w:tcPr>
            <w:tcW w:w="1440" w:type="dxa"/>
            <w:shd w:val="clear" w:color="auto" w:fill="FFFFFF"/>
            <w:tcMar>
              <w:left w:w="0" w:type="dxa"/>
              <w:right w:w="240" w:type="dxa"/>
            </w:tcMar>
            <w:vAlign w:val="center"/>
            <w:hideMark/>
          </w:tcPr>
          <w:p w14:paraId="6BF87F50" w14:textId="77777777" w:rsidR="006D58C5" w:rsidRPr="00446EBC" w:rsidRDefault="006D58C5" w:rsidP="006D58C5">
            <w:pPr>
              <w:bidi/>
              <w:rPr>
                <w:rFonts w:asciiTheme="majorBidi" w:hAnsiTheme="majorBidi" w:cstheme="majorBidi"/>
              </w:rPr>
            </w:pPr>
            <w:r w:rsidRPr="00446EBC">
              <w:rPr>
                <w:rFonts w:asciiTheme="majorBidi" w:hAnsiTheme="majorBidi" w:cstheme="majorBidi"/>
                <w:rtl/>
              </w:rPr>
              <w:t>الثالث</w:t>
            </w:r>
          </w:p>
        </w:tc>
        <w:tc>
          <w:tcPr>
            <w:tcW w:w="5472" w:type="dxa"/>
            <w:shd w:val="clear" w:color="auto" w:fill="FFFFFF"/>
            <w:tcMar>
              <w:left w:w="240" w:type="dxa"/>
              <w:right w:w="240" w:type="dxa"/>
            </w:tcMar>
            <w:vAlign w:val="center"/>
            <w:hideMark/>
          </w:tcPr>
          <w:p w14:paraId="37390A03" w14:textId="77777777" w:rsidR="006D58C5" w:rsidRPr="00446EBC" w:rsidRDefault="006D58C5" w:rsidP="006D58C5">
            <w:pPr>
              <w:bidi/>
              <w:rPr>
                <w:rFonts w:asciiTheme="majorBidi" w:hAnsiTheme="majorBidi" w:cstheme="majorBidi"/>
              </w:rPr>
            </w:pPr>
            <w:r w:rsidRPr="00446EBC">
              <w:rPr>
                <w:rFonts w:asciiTheme="majorBidi" w:hAnsiTheme="majorBidi" w:cstheme="majorBidi"/>
                <w:rtl/>
              </w:rPr>
              <w:t>هل توجد فروق في دقة تحديد المخاطر قبل وقوعها؟</w:t>
            </w:r>
          </w:p>
        </w:tc>
        <w:tc>
          <w:tcPr>
            <w:tcW w:w="2592" w:type="dxa"/>
            <w:shd w:val="clear" w:color="auto" w:fill="FFFFFF"/>
            <w:tcMar>
              <w:left w:w="240" w:type="dxa"/>
              <w:right w:w="0" w:type="dxa"/>
            </w:tcMar>
            <w:vAlign w:val="center"/>
            <w:hideMark/>
          </w:tcPr>
          <w:p w14:paraId="2241E8F0" w14:textId="77777777" w:rsidR="006D58C5" w:rsidRPr="00446EBC" w:rsidRDefault="006D58C5" w:rsidP="006D58C5">
            <w:pPr>
              <w:bidi/>
              <w:rPr>
                <w:rFonts w:asciiTheme="majorBidi" w:hAnsiTheme="majorBidi" w:cstheme="majorBidi"/>
              </w:rPr>
            </w:pPr>
            <w:r w:rsidRPr="00446EBC">
              <w:rPr>
                <w:rFonts w:asciiTheme="majorBidi" w:hAnsiTheme="majorBidi" w:cstheme="majorBidi"/>
              </w:rPr>
              <w:t>H02</w:t>
            </w:r>
          </w:p>
        </w:tc>
      </w:tr>
      <w:tr w:rsidR="006D58C5" w:rsidRPr="00446EBC" w14:paraId="33AC06D4" w14:textId="77777777" w:rsidTr="00CD51A2">
        <w:trPr>
          <w:trHeight w:val="360"/>
        </w:trPr>
        <w:tc>
          <w:tcPr>
            <w:tcW w:w="1440" w:type="dxa"/>
            <w:shd w:val="clear" w:color="auto" w:fill="FFFFFF"/>
            <w:tcMar>
              <w:left w:w="0" w:type="dxa"/>
              <w:right w:w="240" w:type="dxa"/>
            </w:tcMar>
            <w:vAlign w:val="center"/>
            <w:hideMark/>
          </w:tcPr>
          <w:p w14:paraId="5C8FC47D" w14:textId="77777777" w:rsidR="006D58C5" w:rsidRPr="00446EBC" w:rsidRDefault="006D58C5" w:rsidP="006D58C5">
            <w:pPr>
              <w:bidi/>
              <w:rPr>
                <w:rFonts w:asciiTheme="majorBidi" w:hAnsiTheme="majorBidi" w:cstheme="majorBidi"/>
              </w:rPr>
            </w:pPr>
            <w:r w:rsidRPr="00446EBC">
              <w:rPr>
                <w:rFonts w:asciiTheme="majorBidi" w:hAnsiTheme="majorBidi" w:cstheme="majorBidi"/>
                <w:rtl/>
              </w:rPr>
              <w:t>الرابع</w:t>
            </w:r>
          </w:p>
        </w:tc>
        <w:tc>
          <w:tcPr>
            <w:tcW w:w="5472" w:type="dxa"/>
            <w:shd w:val="clear" w:color="auto" w:fill="FFFFFF"/>
            <w:tcMar>
              <w:left w:w="240" w:type="dxa"/>
              <w:right w:w="240" w:type="dxa"/>
            </w:tcMar>
            <w:vAlign w:val="center"/>
            <w:hideMark/>
          </w:tcPr>
          <w:p w14:paraId="1271C608" w14:textId="77777777" w:rsidR="006D58C5" w:rsidRPr="00446EBC" w:rsidRDefault="006D58C5" w:rsidP="006D58C5">
            <w:pPr>
              <w:bidi/>
              <w:rPr>
                <w:rFonts w:asciiTheme="majorBidi" w:hAnsiTheme="majorBidi" w:cstheme="majorBidi"/>
              </w:rPr>
            </w:pPr>
            <w:r w:rsidRPr="00446EBC">
              <w:rPr>
                <w:rFonts w:asciiTheme="majorBidi" w:hAnsiTheme="majorBidi" w:cstheme="majorBidi"/>
                <w:rtl/>
              </w:rPr>
              <w:t>هل توجد فروق في مؤشرات نجاح المشاريع (وقت/تكلفة/جودة)؟</w:t>
            </w:r>
          </w:p>
        </w:tc>
        <w:tc>
          <w:tcPr>
            <w:tcW w:w="2592" w:type="dxa"/>
            <w:shd w:val="clear" w:color="auto" w:fill="FFFFFF"/>
            <w:tcMar>
              <w:left w:w="240" w:type="dxa"/>
              <w:right w:w="0" w:type="dxa"/>
            </w:tcMar>
            <w:vAlign w:val="center"/>
            <w:hideMark/>
          </w:tcPr>
          <w:p w14:paraId="31C6D37C" w14:textId="77777777" w:rsidR="006D58C5" w:rsidRPr="00446EBC" w:rsidRDefault="006D58C5" w:rsidP="006D58C5">
            <w:pPr>
              <w:bidi/>
              <w:rPr>
                <w:rFonts w:asciiTheme="majorBidi" w:hAnsiTheme="majorBidi" w:cstheme="majorBidi"/>
              </w:rPr>
            </w:pPr>
            <w:r w:rsidRPr="00446EBC">
              <w:rPr>
                <w:rFonts w:asciiTheme="majorBidi" w:hAnsiTheme="majorBidi" w:cstheme="majorBidi"/>
              </w:rPr>
              <w:t>H03, H04, H05</w:t>
            </w:r>
          </w:p>
        </w:tc>
      </w:tr>
      <w:tr w:rsidR="006D58C5" w:rsidRPr="00446EBC" w14:paraId="4E3768DA" w14:textId="77777777" w:rsidTr="00CD51A2">
        <w:trPr>
          <w:trHeight w:val="360"/>
        </w:trPr>
        <w:tc>
          <w:tcPr>
            <w:tcW w:w="1440" w:type="dxa"/>
            <w:shd w:val="clear" w:color="auto" w:fill="FFFFFF"/>
            <w:tcMar>
              <w:left w:w="0" w:type="dxa"/>
              <w:right w:w="240" w:type="dxa"/>
            </w:tcMar>
            <w:vAlign w:val="center"/>
            <w:hideMark/>
          </w:tcPr>
          <w:p w14:paraId="698EB121" w14:textId="77777777" w:rsidR="006D58C5" w:rsidRPr="00446EBC" w:rsidRDefault="006D58C5" w:rsidP="006D58C5">
            <w:pPr>
              <w:bidi/>
              <w:rPr>
                <w:rFonts w:asciiTheme="majorBidi" w:hAnsiTheme="majorBidi" w:cstheme="majorBidi"/>
              </w:rPr>
            </w:pPr>
            <w:r w:rsidRPr="00446EBC">
              <w:rPr>
                <w:rFonts w:asciiTheme="majorBidi" w:hAnsiTheme="majorBidi" w:cstheme="majorBidi"/>
                <w:rtl/>
              </w:rPr>
              <w:t>الخامس</w:t>
            </w:r>
          </w:p>
        </w:tc>
        <w:tc>
          <w:tcPr>
            <w:tcW w:w="5472" w:type="dxa"/>
            <w:shd w:val="clear" w:color="auto" w:fill="FFFFFF"/>
            <w:tcMar>
              <w:left w:w="240" w:type="dxa"/>
              <w:right w:w="240" w:type="dxa"/>
            </w:tcMar>
            <w:vAlign w:val="center"/>
            <w:hideMark/>
          </w:tcPr>
          <w:p w14:paraId="222E2F15" w14:textId="77777777" w:rsidR="006D58C5" w:rsidRPr="00446EBC" w:rsidRDefault="006D58C5" w:rsidP="006D58C5">
            <w:pPr>
              <w:bidi/>
              <w:rPr>
                <w:rFonts w:asciiTheme="majorBidi" w:hAnsiTheme="majorBidi" w:cstheme="majorBidi"/>
              </w:rPr>
            </w:pPr>
            <w:r w:rsidRPr="00446EBC">
              <w:rPr>
                <w:rFonts w:asciiTheme="majorBidi" w:hAnsiTheme="majorBidi" w:cstheme="majorBidi"/>
                <w:rtl/>
              </w:rPr>
              <w:t>ما التصور المقترح لنموذج سجل مخاطر رقمي استباقي؟</w:t>
            </w:r>
          </w:p>
        </w:tc>
        <w:tc>
          <w:tcPr>
            <w:tcW w:w="2592" w:type="dxa"/>
            <w:shd w:val="clear" w:color="auto" w:fill="FFFFFF"/>
            <w:tcMar>
              <w:left w:w="240" w:type="dxa"/>
              <w:right w:w="0" w:type="dxa"/>
            </w:tcMar>
            <w:vAlign w:val="center"/>
            <w:hideMark/>
          </w:tcPr>
          <w:p w14:paraId="60D10847" w14:textId="77777777" w:rsidR="006D58C5" w:rsidRPr="00446EBC" w:rsidRDefault="006D58C5" w:rsidP="006D58C5">
            <w:pPr>
              <w:bidi/>
              <w:rPr>
                <w:rFonts w:asciiTheme="majorBidi" w:hAnsiTheme="majorBidi" w:cstheme="majorBidi"/>
              </w:rPr>
            </w:pPr>
            <w:r w:rsidRPr="00446EBC">
              <w:rPr>
                <w:rFonts w:asciiTheme="majorBidi" w:hAnsiTheme="majorBidi" w:cstheme="majorBidi"/>
                <w:rtl/>
              </w:rPr>
              <w:t>تصميمية (بدون فرضية)</w:t>
            </w:r>
          </w:p>
        </w:tc>
      </w:tr>
    </w:tbl>
    <w:p w14:paraId="1021DC38" w14:textId="20C6F326" w:rsidR="006D58C5" w:rsidRDefault="00CD51A2" w:rsidP="00CD51A2">
      <w:pPr>
        <w:bidi/>
        <w:jc w:val="both"/>
        <w:rPr>
          <w:rFonts w:asciiTheme="majorBidi" w:hAnsiTheme="majorBidi" w:cstheme="majorBidi"/>
          <w:sz w:val="28"/>
          <w:szCs w:val="28"/>
          <w:rtl/>
          <w:lang w:bidi="ar-EG"/>
        </w:rPr>
      </w:pPr>
      <w:r w:rsidRPr="00446EBC">
        <w:rPr>
          <w:rFonts w:asciiTheme="majorBidi" w:hAnsiTheme="majorBidi" w:cstheme="majorBidi"/>
          <w:sz w:val="28"/>
          <w:szCs w:val="28"/>
          <w:rtl/>
          <w:lang w:bidi="ar-EG"/>
        </w:rPr>
        <w:t>ترتبط فرضيات الدراسة بالأسئلة كما بالجدول، إلا أن السؤال الأول عن استخدام سجل المخاطر والسؤال الأخير عن النموذج المقترح لا يرتبطان بالفرضيات، أما الأسئلة الثلاثة المرتبطة بقياس فروق فهي ترتبط بالأسئلة كما بالجدول السبق</w:t>
      </w:r>
    </w:p>
    <w:p w14:paraId="0B6AB3B4" w14:textId="77777777" w:rsidR="006D7220" w:rsidRPr="00446EBC" w:rsidRDefault="006D7220" w:rsidP="006D7220">
      <w:pPr>
        <w:bidi/>
        <w:jc w:val="both"/>
        <w:rPr>
          <w:rFonts w:asciiTheme="majorBidi" w:hAnsiTheme="majorBidi" w:cstheme="majorBidi"/>
          <w:sz w:val="28"/>
          <w:szCs w:val="28"/>
          <w:rtl/>
          <w:lang w:bidi="ar-EG"/>
        </w:rPr>
      </w:pPr>
    </w:p>
    <w:p w14:paraId="676CC189" w14:textId="742C376B" w:rsidR="003C1507" w:rsidRPr="00446EBC" w:rsidRDefault="003C1507" w:rsidP="00CF1E9E">
      <w:pPr>
        <w:pStyle w:val="Heading2"/>
        <w:rPr>
          <w:rtl/>
        </w:rPr>
      </w:pPr>
      <w:bookmarkStart w:id="25" w:name="_Toc234173022"/>
      <w:r w:rsidRPr="00446EBC">
        <w:rPr>
          <w:rtl/>
        </w:rPr>
        <w:t>مصطلحات الدراسة</w:t>
      </w:r>
      <w:bookmarkEnd w:id="25"/>
    </w:p>
    <w:p w14:paraId="26DCCEE4" w14:textId="42B71B86" w:rsidR="006D58C5" w:rsidRPr="00446EBC" w:rsidRDefault="006D58C5" w:rsidP="006D58C5">
      <w:pPr>
        <w:pStyle w:val="Caption"/>
        <w:bidi/>
        <w:jc w:val="center"/>
        <w:rPr>
          <w:rFonts w:asciiTheme="majorBidi" w:hAnsiTheme="majorBidi" w:cstheme="majorBidi"/>
          <w:b/>
          <w:bCs/>
          <w:i w:val="0"/>
          <w:iCs w:val="0"/>
          <w:noProof/>
          <w:color w:val="4472C4" w:themeColor="accent1"/>
          <w:rtl/>
        </w:rPr>
      </w:pPr>
      <w:bookmarkStart w:id="26" w:name="_Toc233531333"/>
      <w:r w:rsidRPr="00446EBC">
        <w:rPr>
          <w:rFonts w:asciiTheme="majorBidi" w:hAnsiTheme="majorBidi" w:cstheme="majorBidi"/>
          <w:b/>
          <w:bCs/>
          <w:i w:val="0"/>
          <w:iCs w:val="0"/>
          <w:noProof/>
          <w:color w:val="4472C4" w:themeColor="accent1"/>
          <w:rtl/>
        </w:rPr>
        <w:t xml:space="preserve">جدول </w:t>
      </w:r>
      <w:r w:rsidRPr="00446EBC">
        <w:rPr>
          <w:rFonts w:asciiTheme="majorBidi" w:hAnsiTheme="majorBidi" w:cstheme="majorBidi"/>
          <w:b/>
          <w:bCs/>
          <w:i w:val="0"/>
          <w:iCs w:val="0"/>
          <w:noProof/>
          <w:color w:val="4472C4" w:themeColor="accent1"/>
          <w:rtl/>
        </w:rPr>
        <w:fldChar w:fldCharType="begin"/>
      </w:r>
      <w:r w:rsidRPr="00446EBC">
        <w:rPr>
          <w:rFonts w:asciiTheme="majorBidi" w:hAnsiTheme="majorBidi" w:cstheme="majorBidi"/>
          <w:b/>
          <w:bCs/>
          <w:i w:val="0"/>
          <w:iCs w:val="0"/>
          <w:noProof/>
          <w:color w:val="4472C4" w:themeColor="accent1"/>
          <w:rtl/>
        </w:rPr>
        <w:instrText xml:space="preserve"> </w:instrText>
      </w:r>
      <w:r w:rsidRPr="00446EBC">
        <w:rPr>
          <w:rFonts w:asciiTheme="majorBidi" w:hAnsiTheme="majorBidi" w:cstheme="majorBidi"/>
          <w:b/>
          <w:bCs/>
          <w:i w:val="0"/>
          <w:iCs w:val="0"/>
          <w:noProof/>
          <w:color w:val="4472C4" w:themeColor="accent1"/>
        </w:rPr>
        <w:instrText>SEQ</w:instrText>
      </w:r>
      <w:r w:rsidRPr="00446EBC">
        <w:rPr>
          <w:rFonts w:asciiTheme="majorBidi" w:hAnsiTheme="majorBidi" w:cstheme="majorBidi"/>
          <w:b/>
          <w:bCs/>
          <w:i w:val="0"/>
          <w:iCs w:val="0"/>
          <w:noProof/>
          <w:color w:val="4472C4" w:themeColor="accent1"/>
          <w:rtl/>
        </w:rPr>
        <w:instrText xml:space="preserve"> جدول \* </w:instrText>
      </w:r>
      <w:r w:rsidRPr="00446EBC">
        <w:rPr>
          <w:rFonts w:asciiTheme="majorBidi" w:hAnsiTheme="majorBidi" w:cstheme="majorBidi"/>
          <w:b/>
          <w:bCs/>
          <w:i w:val="0"/>
          <w:iCs w:val="0"/>
          <w:noProof/>
          <w:color w:val="4472C4" w:themeColor="accent1"/>
        </w:rPr>
        <w:instrText>ARABIC</w:instrText>
      </w:r>
      <w:r w:rsidRPr="00446EBC">
        <w:rPr>
          <w:rFonts w:asciiTheme="majorBidi" w:hAnsiTheme="majorBidi" w:cstheme="majorBidi"/>
          <w:b/>
          <w:bCs/>
          <w:i w:val="0"/>
          <w:iCs w:val="0"/>
          <w:noProof/>
          <w:color w:val="4472C4" w:themeColor="accent1"/>
          <w:rtl/>
        </w:rPr>
        <w:instrText xml:space="preserve"> </w:instrText>
      </w:r>
      <w:r w:rsidRPr="00446EBC">
        <w:rPr>
          <w:rFonts w:asciiTheme="majorBidi" w:hAnsiTheme="majorBidi" w:cstheme="majorBidi"/>
          <w:b/>
          <w:bCs/>
          <w:i w:val="0"/>
          <w:iCs w:val="0"/>
          <w:noProof/>
          <w:color w:val="4472C4" w:themeColor="accent1"/>
          <w:rtl/>
        </w:rPr>
        <w:fldChar w:fldCharType="separate"/>
      </w:r>
      <w:r w:rsidR="006E7242">
        <w:rPr>
          <w:rFonts w:asciiTheme="majorBidi" w:hAnsiTheme="majorBidi" w:cstheme="majorBidi"/>
          <w:b/>
          <w:bCs/>
          <w:i w:val="0"/>
          <w:iCs w:val="0"/>
          <w:noProof/>
          <w:color w:val="4472C4" w:themeColor="accent1"/>
          <w:rtl/>
        </w:rPr>
        <w:t>3</w:t>
      </w:r>
      <w:r w:rsidRPr="00446EBC">
        <w:rPr>
          <w:rFonts w:asciiTheme="majorBidi" w:hAnsiTheme="majorBidi" w:cstheme="majorBidi"/>
          <w:b/>
          <w:bCs/>
          <w:i w:val="0"/>
          <w:iCs w:val="0"/>
          <w:noProof/>
          <w:color w:val="4472C4" w:themeColor="accent1"/>
          <w:rtl/>
        </w:rPr>
        <w:fldChar w:fldCharType="end"/>
      </w:r>
      <w:r w:rsidRPr="00446EBC">
        <w:rPr>
          <w:rFonts w:asciiTheme="majorBidi" w:hAnsiTheme="majorBidi" w:cstheme="majorBidi"/>
          <w:b/>
          <w:bCs/>
          <w:i w:val="0"/>
          <w:iCs w:val="0"/>
          <w:noProof/>
          <w:color w:val="4472C4" w:themeColor="accent1"/>
          <w:rtl/>
        </w:rPr>
        <w:t xml:space="preserve"> مصطلحات الدراسة</w:t>
      </w:r>
      <w:bookmarkEnd w:id="26"/>
    </w:p>
    <w:tbl>
      <w:tblPr>
        <w:bidiVisual/>
        <w:tblW w:w="9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711"/>
        <w:gridCol w:w="6793"/>
      </w:tblGrid>
      <w:tr w:rsidR="00D327A9" w:rsidRPr="00446EBC" w14:paraId="3E3FC01E" w14:textId="77777777" w:rsidTr="00543AFF">
        <w:trPr>
          <w:trHeight w:val="360"/>
          <w:tblHeader/>
        </w:trPr>
        <w:tc>
          <w:tcPr>
            <w:tcW w:w="2711" w:type="dxa"/>
            <w:shd w:val="clear" w:color="auto" w:fill="D9D9D9" w:themeFill="background1" w:themeFillShade="D9"/>
            <w:tcMar>
              <w:left w:w="0" w:type="dxa"/>
              <w:right w:w="240" w:type="dxa"/>
            </w:tcMar>
            <w:vAlign w:val="center"/>
          </w:tcPr>
          <w:p w14:paraId="6A25ECDD" w14:textId="54CC63E9" w:rsidR="00D327A9" w:rsidRPr="00446EBC" w:rsidRDefault="00D327A9" w:rsidP="00EE6926">
            <w:pPr>
              <w:bidi/>
              <w:rPr>
                <w:rFonts w:asciiTheme="majorBidi" w:hAnsiTheme="majorBidi" w:cstheme="majorBidi"/>
                <w:b/>
                <w:bCs/>
              </w:rPr>
            </w:pPr>
            <w:bookmarkStart w:id="27" w:name="_Hlk232898083"/>
            <w:r w:rsidRPr="00446EBC">
              <w:rPr>
                <w:rFonts w:asciiTheme="majorBidi" w:hAnsiTheme="majorBidi" w:cstheme="majorBidi"/>
                <w:b/>
                <w:bCs/>
                <w:rtl/>
              </w:rPr>
              <w:t>المصطلح</w:t>
            </w:r>
          </w:p>
        </w:tc>
        <w:tc>
          <w:tcPr>
            <w:tcW w:w="6793" w:type="dxa"/>
            <w:shd w:val="clear" w:color="auto" w:fill="D9D9D9" w:themeFill="background1" w:themeFillShade="D9"/>
            <w:tcMar>
              <w:left w:w="240" w:type="dxa"/>
              <w:right w:w="240" w:type="dxa"/>
            </w:tcMar>
            <w:vAlign w:val="center"/>
          </w:tcPr>
          <w:p w14:paraId="4BFCD9E3" w14:textId="44C3CDA0" w:rsidR="00D327A9" w:rsidRPr="00446EBC" w:rsidRDefault="00D327A9" w:rsidP="00EE6926">
            <w:pPr>
              <w:bidi/>
              <w:rPr>
                <w:rFonts w:asciiTheme="majorBidi" w:hAnsiTheme="majorBidi" w:cstheme="majorBidi"/>
                <w:b/>
                <w:bCs/>
              </w:rPr>
            </w:pPr>
            <w:r w:rsidRPr="00446EBC">
              <w:rPr>
                <w:rFonts w:asciiTheme="majorBidi" w:hAnsiTheme="majorBidi" w:cstheme="majorBidi"/>
                <w:b/>
                <w:bCs/>
                <w:rtl/>
              </w:rPr>
              <w:t>التعريف</w:t>
            </w:r>
          </w:p>
        </w:tc>
      </w:tr>
      <w:tr w:rsidR="00D327A9" w:rsidRPr="00446EBC" w14:paraId="76C43ECB" w14:textId="77777777" w:rsidTr="00EE6926">
        <w:trPr>
          <w:trHeight w:val="360"/>
        </w:trPr>
        <w:tc>
          <w:tcPr>
            <w:tcW w:w="2711" w:type="dxa"/>
            <w:tcMar>
              <w:left w:w="0" w:type="dxa"/>
              <w:right w:w="240" w:type="dxa"/>
            </w:tcMar>
            <w:vAlign w:val="center"/>
          </w:tcPr>
          <w:p w14:paraId="2EBA12E5" w14:textId="6924DF0C" w:rsidR="00D327A9" w:rsidRPr="00446EBC" w:rsidRDefault="00EE6926" w:rsidP="00EE6926">
            <w:pPr>
              <w:bidi/>
              <w:rPr>
                <w:rFonts w:asciiTheme="majorBidi" w:hAnsiTheme="majorBidi" w:cstheme="majorBidi"/>
                <w:lang w:bidi="ar-EG"/>
              </w:rPr>
            </w:pPr>
            <w:r w:rsidRPr="00446EBC">
              <w:rPr>
                <w:rFonts w:asciiTheme="majorBidi" w:hAnsiTheme="majorBidi" w:cstheme="majorBidi"/>
                <w:rtl/>
                <w:lang w:bidi="ar-EG"/>
              </w:rPr>
              <w:t>نظام إدارة المخاطر</w:t>
            </w:r>
          </w:p>
        </w:tc>
        <w:tc>
          <w:tcPr>
            <w:tcW w:w="6793" w:type="dxa"/>
            <w:tcMar>
              <w:left w:w="240" w:type="dxa"/>
              <w:right w:w="240" w:type="dxa"/>
            </w:tcMar>
            <w:vAlign w:val="center"/>
          </w:tcPr>
          <w:p w14:paraId="3373A66C" w14:textId="0C2C412C" w:rsidR="00D327A9" w:rsidRPr="00446EBC" w:rsidRDefault="00EE6926" w:rsidP="00EE6926">
            <w:pPr>
              <w:bidi/>
              <w:jc w:val="both"/>
              <w:rPr>
                <w:rFonts w:asciiTheme="majorBidi" w:hAnsiTheme="majorBidi" w:cstheme="majorBidi"/>
                <w:lang w:bidi="ar-EG"/>
              </w:rPr>
            </w:pPr>
            <w:r w:rsidRPr="00446EBC">
              <w:rPr>
                <w:rFonts w:asciiTheme="majorBidi" w:hAnsiTheme="majorBidi" w:cstheme="majorBidi"/>
                <w:rtl/>
                <w:lang w:bidi="ar-EG"/>
              </w:rPr>
              <w:t>المبادئ والإطار والعمليات التي تتبعها الجهة في إدارة المخاطر المحتملة بهدف تحقيق الأهداف الاستراتيجية للجهة</w:t>
            </w:r>
          </w:p>
        </w:tc>
      </w:tr>
      <w:tr w:rsidR="00EE6926" w:rsidRPr="00446EBC" w14:paraId="637F785B" w14:textId="77777777" w:rsidTr="00EE6926">
        <w:trPr>
          <w:trHeight w:val="360"/>
        </w:trPr>
        <w:tc>
          <w:tcPr>
            <w:tcW w:w="2711" w:type="dxa"/>
            <w:tcMar>
              <w:left w:w="0" w:type="dxa"/>
              <w:right w:w="240" w:type="dxa"/>
            </w:tcMar>
            <w:vAlign w:val="center"/>
          </w:tcPr>
          <w:p w14:paraId="7FDC86C2" w14:textId="249D5C5F" w:rsidR="00EE6926" w:rsidRPr="00446EBC" w:rsidRDefault="00EE6926" w:rsidP="00EE6926">
            <w:pPr>
              <w:bidi/>
              <w:rPr>
                <w:rFonts w:asciiTheme="majorBidi" w:hAnsiTheme="majorBidi" w:cstheme="majorBidi"/>
                <w:rtl/>
                <w:lang w:bidi="ar-EG"/>
              </w:rPr>
            </w:pPr>
            <w:r w:rsidRPr="00446EBC">
              <w:rPr>
                <w:rFonts w:asciiTheme="majorBidi" w:hAnsiTheme="majorBidi" w:cstheme="majorBidi"/>
                <w:rtl/>
                <w:lang w:bidi="ar-EG"/>
              </w:rPr>
              <w:t>المخاطر</w:t>
            </w:r>
          </w:p>
        </w:tc>
        <w:tc>
          <w:tcPr>
            <w:tcW w:w="6793" w:type="dxa"/>
            <w:tcMar>
              <w:left w:w="240" w:type="dxa"/>
              <w:right w:w="240" w:type="dxa"/>
            </w:tcMar>
            <w:vAlign w:val="center"/>
          </w:tcPr>
          <w:p w14:paraId="4A2AB570" w14:textId="3EC7A999" w:rsidR="00EE6926" w:rsidRPr="00446EBC" w:rsidRDefault="00EE6926" w:rsidP="00EE6926">
            <w:pPr>
              <w:bidi/>
              <w:jc w:val="both"/>
              <w:rPr>
                <w:rFonts w:asciiTheme="majorBidi" w:hAnsiTheme="majorBidi" w:cstheme="majorBidi"/>
                <w:rtl/>
                <w:lang w:bidi="ar-EG"/>
              </w:rPr>
            </w:pPr>
            <w:r w:rsidRPr="00446EBC">
              <w:rPr>
                <w:rFonts w:asciiTheme="majorBidi" w:hAnsiTheme="majorBidi" w:cstheme="majorBidi"/>
                <w:rtl/>
                <w:lang w:bidi="ar-EG"/>
              </w:rPr>
              <w:t>حوادث محتملة الحدوث والتي قد تؤثر على أهداف الجهة</w:t>
            </w:r>
          </w:p>
        </w:tc>
      </w:tr>
      <w:tr w:rsidR="00EE6926" w:rsidRPr="00446EBC" w14:paraId="1330E4FB" w14:textId="77777777" w:rsidTr="00EE6926">
        <w:trPr>
          <w:trHeight w:val="360"/>
        </w:trPr>
        <w:tc>
          <w:tcPr>
            <w:tcW w:w="2711" w:type="dxa"/>
            <w:tcMar>
              <w:left w:w="0" w:type="dxa"/>
              <w:right w:w="240" w:type="dxa"/>
            </w:tcMar>
            <w:vAlign w:val="center"/>
          </w:tcPr>
          <w:p w14:paraId="3E8FBD9B" w14:textId="551289CD" w:rsidR="00EE6926" w:rsidRPr="00446EBC" w:rsidRDefault="00EE6926" w:rsidP="00EE6926">
            <w:pPr>
              <w:bidi/>
              <w:rPr>
                <w:rFonts w:asciiTheme="majorBidi" w:hAnsiTheme="majorBidi" w:cstheme="majorBidi"/>
                <w:rtl/>
                <w:lang w:bidi="ar-EG"/>
              </w:rPr>
            </w:pPr>
            <w:r w:rsidRPr="00446EBC">
              <w:rPr>
                <w:rFonts w:asciiTheme="majorBidi" w:hAnsiTheme="majorBidi" w:cstheme="majorBidi"/>
                <w:rtl/>
                <w:lang w:bidi="ar-EG"/>
              </w:rPr>
              <w:t>الحدث</w:t>
            </w:r>
          </w:p>
        </w:tc>
        <w:tc>
          <w:tcPr>
            <w:tcW w:w="6793" w:type="dxa"/>
            <w:tcMar>
              <w:left w:w="240" w:type="dxa"/>
              <w:right w:w="240" w:type="dxa"/>
            </w:tcMar>
            <w:vAlign w:val="center"/>
          </w:tcPr>
          <w:p w14:paraId="2B69C17F" w14:textId="26BFBAF2" w:rsidR="00EE6926" w:rsidRPr="00446EBC" w:rsidRDefault="00EE6926" w:rsidP="00EE6926">
            <w:pPr>
              <w:bidi/>
              <w:jc w:val="both"/>
              <w:rPr>
                <w:rFonts w:asciiTheme="majorBidi" w:hAnsiTheme="majorBidi" w:cstheme="majorBidi"/>
                <w:rtl/>
                <w:lang w:bidi="ar-EG"/>
              </w:rPr>
            </w:pPr>
            <w:r w:rsidRPr="00446EBC">
              <w:rPr>
                <w:rFonts w:asciiTheme="majorBidi" w:hAnsiTheme="majorBidi" w:cstheme="majorBidi"/>
                <w:rtl/>
                <w:lang w:bidi="ar-EG"/>
              </w:rPr>
              <w:t>هو حادثة يترتب عليها آثار وتبعات قد تؤثر على تحقيق الأهداف سلباً أو إيجاباً</w:t>
            </w:r>
          </w:p>
        </w:tc>
      </w:tr>
      <w:tr w:rsidR="00EE6926" w:rsidRPr="00446EBC" w14:paraId="4246E9EA" w14:textId="77777777" w:rsidTr="00EE6926">
        <w:trPr>
          <w:trHeight w:val="360"/>
        </w:trPr>
        <w:tc>
          <w:tcPr>
            <w:tcW w:w="2711" w:type="dxa"/>
            <w:tcMar>
              <w:left w:w="0" w:type="dxa"/>
              <w:right w:w="240" w:type="dxa"/>
            </w:tcMar>
            <w:vAlign w:val="center"/>
          </w:tcPr>
          <w:p w14:paraId="64F2D01F" w14:textId="7EBF5962" w:rsidR="00EE6926" w:rsidRPr="00446EBC" w:rsidRDefault="00EE6926" w:rsidP="00EE6926">
            <w:pPr>
              <w:bidi/>
              <w:rPr>
                <w:rFonts w:asciiTheme="majorBidi" w:hAnsiTheme="majorBidi" w:cstheme="majorBidi"/>
                <w:rtl/>
                <w:lang w:bidi="ar-EG"/>
              </w:rPr>
            </w:pPr>
            <w:bookmarkStart w:id="28" w:name="_Hlk232335205"/>
            <w:r w:rsidRPr="00446EBC">
              <w:rPr>
                <w:rFonts w:asciiTheme="majorBidi" w:hAnsiTheme="majorBidi" w:cstheme="majorBidi"/>
                <w:rtl/>
                <w:lang w:bidi="ar-EG"/>
              </w:rPr>
              <w:t>إدارة المخاطر</w:t>
            </w:r>
            <w:bookmarkEnd w:id="28"/>
          </w:p>
        </w:tc>
        <w:tc>
          <w:tcPr>
            <w:tcW w:w="6793" w:type="dxa"/>
            <w:tcMar>
              <w:left w:w="240" w:type="dxa"/>
              <w:right w:w="240" w:type="dxa"/>
            </w:tcMar>
            <w:vAlign w:val="center"/>
          </w:tcPr>
          <w:p w14:paraId="522721C2" w14:textId="1AAC8763" w:rsidR="00EE6926" w:rsidRPr="00446EBC" w:rsidRDefault="00EE6926" w:rsidP="00EE6926">
            <w:pPr>
              <w:bidi/>
              <w:jc w:val="both"/>
              <w:rPr>
                <w:rFonts w:asciiTheme="majorBidi" w:hAnsiTheme="majorBidi" w:cstheme="majorBidi"/>
                <w:rtl/>
                <w:lang w:bidi="ar-EG"/>
              </w:rPr>
            </w:pPr>
            <w:r w:rsidRPr="00446EBC">
              <w:rPr>
                <w:rFonts w:asciiTheme="majorBidi" w:hAnsiTheme="majorBidi" w:cstheme="majorBidi"/>
                <w:rtl/>
                <w:lang w:bidi="ar-EG"/>
              </w:rPr>
              <w:t>تتضمن فهم المخاطر وتحليلها ومعالجتها ومتابعتها للتأكد من تحقيق الجهات لأهدافها</w:t>
            </w:r>
          </w:p>
        </w:tc>
      </w:tr>
      <w:tr w:rsidR="00EE6926" w:rsidRPr="00446EBC" w14:paraId="3599883F" w14:textId="77777777" w:rsidTr="00EE6926">
        <w:trPr>
          <w:trHeight w:val="360"/>
        </w:trPr>
        <w:tc>
          <w:tcPr>
            <w:tcW w:w="2711" w:type="dxa"/>
            <w:tcMar>
              <w:left w:w="0" w:type="dxa"/>
              <w:right w:w="240" w:type="dxa"/>
            </w:tcMar>
            <w:vAlign w:val="center"/>
          </w:tcPr>
          <w:p w14:paraId="3BFC93CE" w14:textId="516BD209" w:rsidR="00EE6926" w:rsidRPr="00446EBC" w:rsidRDefault="00EE6926" w:rsidP="00EE6926">
            <w:pPr>
              <w:bidi/>
              <w:rPr>
                <w:rFonts w:asciiTheme="majorBidi" w:hAnsiTheme="majorBidi" w:cstheme="majorBidi"/>
                <w:rtl/>
                <w:lang w:bidi="ar-EG"/>
              </w:rPr>
            </w:pPr>
            <w:r w:rsidRPr="00446EBC">
              <w:rPr>
                <w:rFonts w:asciiTheme="majorBidi" w:hAnsiTheme="majorBidi" w:cstheme="majorBidi"/>
                <w:rtl/>
                <w:lang w:bidi="ar-EG"/>
              </w:rPr>
              <w:t>سياسة وحوكمة إدارة المخاطر</w:t>
            </w:r>
          </w:p>
        </w:tc>
        <w:tc>
          <w:tcPr>
            <w:tcW w:w="6793" w:type="dxa"/>
            <w:tcMar>
              <w:left w:w="240" w:type="dxa"/>
              <w:right w:w="240" w:type="dxa"/>
            </w:tcMar>
            <w:vAlign w:val="center"/>
          </w:tcPr>
          <w:p w14:paraId="63BF1BC7" w14:textId="7F847F82" w:rsidR="00EE6926" w:rsidRPr="00446EBC" w:rsidRDefault="00EE6926" w:rsidP="00EE6926">
            <w:pPr>
              <w:bidi/>
              <w:jc w:val="both"/>
              <w:rPr>
                <w:rFonts w:asciiTheme="majorBidi" w:hAnsiTheme="majorBidi" w:cstheme="majorBidi"/>
                <w:rtl/>
                <w:lang w:bidi="ar-EG"/>
              </w:rPr>
            </w:pPr>
            <w:r w:rsidRPr="00446EBC">
              <w:rPr>
                <w:rFonts w:asciiTheme="majorBidi" w:hAnsiTheme="majorBidi" w:cstheme="majorBidi"/>
                <w:rtl/>
                <w:lang w:bidi="ar-EG"/>
              </w:rPr>
              <w:t>الوثيقة الرئيسية التي تحدد حوكمة ونطاق إدارة المخاطر، إلى جانب أهداف إدارة المخاطر والأدوار والمسؤوليات للأطراف ذات العلاقة</w:t>
            </w:r>
          </w:p>
        </w:tc>
      </w:tr>
      <w:tr w:rsidR="00EE6926" w:rsidRPr="00446EBC" w14:paraId="166B5FDA" w14:textId="77777777" w:rsidTr="00EE6926">
        <w:trPr>
          <w:trHeight w:val="360"/>
        </w:trPr>
        <w:tc>
          <w:tcPr>
            <w:tcW w:w="2711" w:type="dxa"/>
            <w:tcMar>
              <w:left w:w="0" w:type="dxa"/>
              <w:right w:w="240" w:type="dxa"/>
            </w:tcMar>
            <w:vAlign w:val="center"/>
          </w:tcPr>
          <w:p w14:paraId="4C744849" w14:textId="6D681352" w:rsidR="00EE6926" w:rsidRPr="00446EBC" w:rsidRDefault="00EE6926" w:rsidP="00EE6926">
            <w:pPr>
              <w:bidi/>
              <w:jc w:val="both"/>
              <w:rPr>
                <w:rFonts w:asciiTheme="majorBidi" w:hAnsiTheme="majorBidi" w:cstheme="majorBidi"/>
                <w:rtl/>
                <w:lang w:bidi="ar-EG"/>
              </w:rPr>
            </w:pPr>
            <w:r w:rsidRPr="00446EBC">
              <w:rPr>
                <w:rFonts w:asciiTheme="majorBidi" w:hAnsiTheme="majorBidi" w:cstheme="majorBidi"/>
                <w:rtl/>
                <w:lang w:bidi="ar-EG"/>
              </w:rPr>
              <w:lastRenderedPageBreak/>
              <w:t>استراتيجية إدارة المخاطر</w:t>
            </w:r>
          </w:p>
        </w:tc>
        <w:tc>
          <w:tcPr>
            <w:tcW w:w="6793" w:type="dxa"/>
            <w:tcMar>
              <w:left w:w="240" w:type="dxa"/>
              <w:right w:w="240" w:type="dxa"/>
            </w:tcMar>
            <w:vAlign w:val="center"/>
          </w:tcPr>
          <w:p w14:paraId="240607F1" w14:textId="06581423" w:rsidR="00EE6926" w:rsidRPr="00446EBC" w:rsidRDefault="00EE6926" w:rsidP="00EE6926">
            <w:pPr>
              <w:bidi/>
              <w:jc w:val="both"/>
              <w:rPr>
                <w:rFonts w:asciiTheme="majorBidi" w:hAnsiTheme="majorBidi" w:cstheme="majorBidi"/>
                <w:rtl/>
                <w:lang w:bidi="ar-EG"/>
              </w:rPr>
            </w:pPr>
            <w:r w:rsidRPr="00446EBC">
              <w:rPr>
                <w:rFonts w:asciiTheme="majorBidi" w:hAnsiTheme="majorBidi" w:cstheme="majorBidi"/>
                <w:rtl/>
                <w:lang w:bidi="ar-EG"/>
              </w:rPr>
              <w:t>تحديد خطة حول كيفية تنفيذ سياسة إدارة المخاطر في الجهة والمساعدة في تحقيق الأهداف الاستراتيجية</w:t>
            </w:r>
          </w:p>
        </w:tc>
      </w:tr>
      <w:tr w:rsidR="00EE6926" w:rsidRPr="00446EBC" w14:paraId="36797FA9" w14:textId="77777777" w:rsidTr="00EE6926">
        <w:trPr>
          <w:trHeight w:val="360"/>
        </w:trPr>
        <w:tc>
          <w:tcPr>
            <w:tcW w:w="2711" w:type="dxa"/>
            <w:tcMar>
              <w:left w:w="0" w:type="dxa"/>
              <w:right w:w="240" w:type="dxa"/>
            </w:tcMar>
            <w:vAlign w:val="center"/>
          </w:tcPr>
          <w:p w14:paraId="7C247A13" w14:textId="009E2C08" w:rsidR="00EE6926" w:rsidRPr="00446EBC" w:rsidRDefault="00EE6926" w:rsidP="00EE6926">
            <w:pPr>
              <w:bidi/>
              <w:jc w:val="both"/>
              <w:rPr>
                <w:rFonts w:asciiTheme="majorBidi" w:hAnsiTheme="majorBidi" w:cstheme="majorBidi"/>
                <w:rtl/>
                <w:lang w:bidi="ar-EG"/>
              </w:rPr>
            </w:pPr>
            <w:r w:rsidRPr="00446EBC">
              <w:rPr>
                <w:rFonts w:asciiTheme="majorBidi" w:hAnsiTheme="majorBidi" w:cstheme="majorBidi"/>
                <w:rtl/>
                <w:lang w:bidi="ar-EG"/>
              </w:rPr>
              <w:t>حدود تقبل المخاطر</w:t>
            </w:r>
          </w:p>
        </w:tc>
        <w:tc>
          <w:tcPr>
            <w:tcW w:w="6793" w:type="dxa"/>
            <w:tcMar>
              <w:left w:w="240" w:type="dxa"/>
              <w:right w:w="240" w:type="dxa"/>
            </w:tcMar>
            <w:vAlign w:val="center"/>
          </w:tcPr>
          <w:p w14:paraId="1E6C294F" w14:textId="19031309" w:rsidR="00EE6926" w:rsidRPr="00446EBC" w:rsidRDefault="00EE6926" w:rsidP="00EE6926">
            <w:pPr>
              <w:bidi/>
              <w:jc w:val="both"/>
              <w:rPr>
                <w:rFonts w:asciiTheme="majorBidi" w:hAnsiTheme="majorBidi" w:cstheme="majorBidi"/>
                <w:rtl/>
                <w:lang w:bidi="ar-EG"/>
              </w:rPr>
            </w:pPr>
            <w:r w:rsidRPr="00446EBC">
              <w:rPr>
                <w:rFonts w:asciiTheme="majorBidi" w:hAnsiTheme="majorBidi" w:cstheme="majorBidi"/>
                <w:rtl/>
                <w:lang w:bidi="ar-EG"/>
              </w:rPr>
              <w:t>حجم المخاطر الذي يمكن للجهة قبوله سعيا لتحقيق الأهداف</w:t>
            </w:r>
          </w:p>
        </w:tc>
      </w:tr>
      <w:tr w:rsidR="00EE6926" w:rsidRPr="00446EBC" w14:paraId="1D2AD6FA" w14:textId="77777777" w:rsidTr="00EE6926">
        <w:trPr>
          <w:trHeight w:val="360"/>
        </w:trPr>
        <w:tc>
          <w:tcPr>
            <w:tcW w:w="2711" w:type="dxa"/>
            <w:tcMar>
              <w:left w:w="0" w:type="dxa"/>
              <w:right w:w="240" w:type="dxa"/>
            </w:tcMar>
            <w:vAlign w:val="center"/>
          </w:tcPr>
          <w:p w14:paraId="59137C29" w14:textId="0231A569" w:rsidR="00EE6926" w:rsidRPr="00446EBC" w:rsidRDefault="00EE6926" w:rsidP="00EE6926">
            <w:pPr>
              <w:bidi/>
              <w:rPr>
                <w:rFonts w:asciiTheme="majorBidi" w:hAnsiTheme="majorBidi" w:cstheme="majorBidi"/>
                <w:rtl/>
                <w:lang w:bidi="ar-EG"/>
              </w:rPr>
            </w:pPr>
            <w:r w:rsidRPr="00446EBC">
              <w:rPr>
                <w:rFonts w:asciiTheme="majorBidi" w:hAnsiTheme="majorBidi" w:cstheme="majorBidi"/>
                <w:rtl/>
                <w:lang w:bidi="ar-EG"/>
              </w:rPr>
              <w:t>درجة تحمل الخطر</w:t>
            </w:r>
          </w:p>
        </w:tc>
        <w:tc>
          <w:tcPr>
            <w:tcW w:w="6793" w:type="dxa"/>
            <w:tcMar>
              <w:left w:w="240" w:type="dxa"/>
              <w:right w:w="240" w:type="dxa"/>
            </w:tcMar>
            <w:vAlign w:val="center"/>
          </w:tcPr>
          <w:p w14:paraId="5B8F227C" w14:textId="1D05E66E" w:rsidR="00EE6926" w:rsidRPr="00446EBC" w:rsidRDefault="00EE6926" w:rsidP="00EE6926">
            <w:pPr>
              <w:bidi/>
              <w:jc w:val="both"/>
              <w:rPr>
                <w:rFonts w:asciiTheme="majorBidi" w:hAnsiTheme="majorBidi" w:cstheme="majorBidi"/>
                <w:rtl/>
                <w:lang w:bidi="ar-EG"/>
              </w:rPr>
            </w:pPr>
            <w:r w:rsidRPr="00446EBC">
              <w:rPr>
                <w:rFonts w:asciiTheme="majorBidi" w:hAnsiTheme="majorBidi" w:cstheme="majorBidi"/>
                <w:rtl/>
                <w:lang w:bidi="ar-EG"/>
              </w:rPr>
              <w:t>مستوى المخاطر التي يمكن أن تقبلها الجهة لكل خطر منفرد</w:t>
            </w:r>
          </w:p>
        </w:tc>
      </w:tr>
      <w:tr w:rsidR="00EE6926" w:rsidRPr="00446EBC" w14:paraId="529E0B6B" w14:textId="77777777" w:rsidTr="00EE6926">
        <w:trPr>
          <w:trHeight w:val="360"/>
        </w:trPr>
        <w:tc>
          <w:tcPr>
            <w:tcW w:w="2711" w:type="dxa"/>
            <w:tcMar>
              <w:left w:w="0" w:type="dxa"/>
              <w:right w:w="240" w:type="dxa"/>
            </w:tcMar>
            <w:vAlign w:val="center"/>
          </w:tcPr>
          <w:p w14:paraId="012C980B" w14:textId="5CFB7794" w:rsidR="00EE6926" w:rsidRPr="00446EBC" w:rsidRDefault="00EE6926" w:rsidP="00EE6926">
            <w:pPr>
              <w:bidi/>
              <w:rPr>
                <w:rFonts w:asciiTheme="majorBidi" w:hAnsiTheme="majorBidi" w:cstheme="majorBidi"/>
                <w:rtl/>
                <w:lang w:bidi="ar-EG"/>
              </w:rPr>
            </w:pPr>
            <w:r w:rsidRPr="00446EBC">
              <w:rPr>
                <w:rFonts w:asciiTheme="majorBidi" w:hAnsiTheme="majorBidi" w:cstheme="majorBidi"/>
                <w:rtl/>
                <w:lang w:bidi="ar-EG"/>
              </w:rPr>
              <w:t>إطار إدارة المخاطر</w:t>
            </w:r>
          </w:p>
        </w:tc>
        <w:tc>
          <w:tcPr>
            <w:tcW w:w="6793" w:type="dxa"/>
            <w:tcMar>
              <w:left w:w="240" w:type="dxa"/>
              <w:right w:w="240" w:type="dxa"/>
            </w:tcMar>
            <w:vAlign w:val="center"/>
          </w:tcPr>
          <w:p w14:paraId="26D19DC3" w14:textId="7B5CA113" w:rsidR="00EE6926" w:rsidRPr="00446EBC" w:rsidRDefault="00EE6926" w:rsidP="00EE6926">
            <w:pPr>
              <w:bidi/>
              <w:jc w:val="both"/>
              <w:rPr>
                <w:rFonts w:asciiTheme="majorBidi" w:hAnsiTheme="majorBidi" w:cstheme="majorBidi"/>
                <w:rtl/>
                <w:lang w:bidi="ar-EG"/>
              </w:rPr>
            </w:pPr>
            <w:r w:rsidRPr="00446EBC">
              <w:rPr>
                <w:rFonts w:asciiTheme="majorBidi" w:hAnsiTheme="majorBidi" w:cstheme="majorBidi"/>
                <w:rtl/>
                <w:lang w:bidi="ar-EG"/>
              </w:rPr>
              <w:t>منهجية وآليات تحديد وتحليل وتقييم المخاطر ومعالجتها ومتابعتها بشكل دوري لدى الجهة</w:t>
            </w:r>
          </w:p>
        </w:tc>
      </w:tr>
      <w:tr w:rsidR="00EE6926" w:rsidRPr="00446EBC" w14:paraId="50BC08A3" w14:textId="77777777" w:rsidTr="00EE6926">
        <w:trPr>
          <w:trHeight w:val="360"/>
        </w:trPr>
        <w:tc>
          <w:tcPr>
            <w:tcW w:w="2711" w:type="dxa"/>
            <w:tcMar>
              <w:left w:w="0" w:type="dxa"/>
              <w:right w:w="240" w:type="dxa"/>
            </w:tcMar>
            <w:vAlign w:val="center"/>
          </w:tcPr>
          <w:p w14:paraId="44D7A827" w14:textId="30E4C8B9" w:rsidR="00EE6926" w:rsidRPr="00446EBC" w:rsidRDefault="00EE6926" w:rsidP="00EE6926">
            <w:pPr>
              <w:bidi/>
              <w:rPr>
                <w:rFonts w:asciiTheme="majorBidi" w:hAnsiTheme="majorBidi" w:cstheme="majorBidi"/>
                <w:rtl/>
                <w:lang w:bidi="ar-EG"/>
              </w:rPr>
            </w:pPr>
            <w:r w:rsidRPr="00446EBC">
              <w:rPr>
                <w:rFonts w:asciiTheme="majorBidi" w:hAnsiTheme="majorBidi" w:cstheme="majorBidi"/>
                <w:rtl/>
                <w:lang w:bidi="ar-EG"/>
              </w:rPr>
              <w:t>تقييم المخاطر</w:t>
            </w:r>
          </w:p>
        </w:tc>
        <w:tc>
          <w:tcPr>
            <w:tcW w:w="6793" w:type="dxa"/>
            <w:tcMar>
              <w:left w:w="240" w:type="dxa"/>
              <w:right w:w="240" w:type="dxa"/>
            </w:tcMar>
            <w:vAlign w:val="center"/>
          </w:tcPr>
          <w:p w14:paraId="205AA6C1" w14:textId="104B5A28" w:rsidR="00EE6926" w:rsidRPr="00446EBC" w:rsidRDefault="00EE6926" w:rsidP="00EE6926">
            <w:pPr>
              <w:bidi/>
              <w:jc w:val="both"/>
              <w:rPr>
                <w:rFonts w:asciiTheme="majorBidi" w:hAnsiTheme="majorBidi" w:cstheme="majorBidi"/>
                <w:rtl/>
                <w:lang w:bidi="ar-EG"/>
              </w:rPr>
            </w:pPr>
            <w:r w:rsidRPr="00446EBC">
              <w:rPr>
                <w:rFonts w:asciiTheme="majorBidi" w:hAnsiTheme="majorBidi" w:cstheme="majorBidi"/>
                <w:rtl/>
                <w:lang w:bidi="ar-EG"/>
              </w:rPr>
              <w:t>عملية تحديد وتحليل وتقييم المخاطر التي قد تؤثر على تحقيق الأهداف</w:t>
            </w:r>
          </w:p>
        </w:tc>
      </w:tr>
      <w:tr w:rsidR="00EE6926" w:rsidRPr="00446EBC" w14:paraId="09A82707" w14:textId="77777777" w:rsidTr="00EE6926">
        <w:trPr>
          <w:trHeight w:val="360"/>
        </w:trPr>
        <w:tc>
          <w:tcPr>
            <w:tcW w:w="2711" w:type="dxa"/>
            <w:tcMar>
              <w:left w:w="0" w:type="dxa"/>
              <w:right w:w="240" w:type="dxa"/>
            </w:tcMar>
            <w:vAlign w:val="center"/>
          </w:tcPr>
          <w:p w14:paraId="4988F0BF" w14:textId="43003721" w:rsidR="00EE6926" w:rsidRPr="00446EBC" w:rsidRDefault="00EE6926" w:rsidP="00EE6926">
            <w:pPr>
              <w:bidi/>
              <w:rPr>
                <w:rFonts w:asciiTheme="majorBidi" w:hAnsiTheme="majorBidi" w:cstheme="majorBidi"/>
                <w:rtl/>
                <w:lang w:bidi="ar-EG"/>
              </w:rPr>
            </w:pPr>
            <w:r w:rsidRPr="00446EBC">
              <w:rPr>
                <w:rFonts w:asciiTheme="majorBidi" w:hAnsiTheme="majorBidi" w:cstheme="majorBidi"/>
                <w:rtl/>
                <w:lang w:bidi="ar-EG"/>
              </w:rPr>
              <w:t>مالك الخطر</w:t>
            </w:r>
          </w:p>
        </w:tc>
        <w:tc>
          <w:tcPr>
            <w:tcW w:w="6793" w:type="dxa"/>
            <w:tcMar>
              <w:left w:w="240" w:type="dxa"/>
              <w:right w:w="240" w:type="dxa"/>
            </w:tcMar>
            <w:vAlign w:val="center"/>
          </w:tcPr>
          <w:p w14:paraId="2588BC2F" w14:textId="02E98FBF" w:rsidR="00EE6926" w:rsidRPr="00446EBC" w:rsidRDefault="00EE6926" w:rsidP="00EE6926">
            <w:pPr>
              <w:bidi/>
              <w:jc w:val="both"/>
              <w:rPr>
                <w:rFonts w:asciiTheme="majorBidi" w:hAnsiTheme="majorBidi" w:cstheme="majorBidi"/>
                <w:rtl/>
                <w:lang w:bidi="ar-EG"/>
              </w:rPr>
            </w:pPr>
            <w:r w:rsidRPr="00446EBC">
              <w:rPr>
                <w:rFonts w:asciiTheme="majorBidi" w:hAnsiTheme="majorBidi" w:cstheme="majorBidi"/>
                <w:rtl/>
                <w:lang w:bidi="ar-EG"/>
              </w:rPr>
              <w:t>الشخص أو الجهة المسؤولة عن إدارة الخطر ورفع التقارير عن حاله الخطر الى إدارة المخاطر والأطراف ذات العلاقة</w:t>
            </w:r>
          </w:p>
        </w:tc>
      </w:tr>
      <w:tr w:rsidR="00EE6926" w:rsidRPr="00446EBC" w14:paraId="63E7B79D" w14:textId="77777777" w:rsidTr="00EE6926">
        <w:trPr>
          <w:trHeight w:val="360"/>
        </w:trPr>
        <w:tc>
          <w:tcPr>
            <w:tcW w:w="2711" w:type="dxa"/>
            <w:tcMar>
              <w:left w:w="0" w:type="dxa"/>
              <w:right w:w="240" w:type="dxa"/>
            </w:tcMar>
            <w:vAlign w:val="center"/>
          </w:tcPr>
          <w:p w14:paraId="58EE15EB" w14:textId="27DD496F" w:rsidR="00EE6926" w:rsidRPr="00446EBC" w:rsidRDefault="00EE6926" w:rsidP="00EE6926">
            <w:pPr>
              <w:bidi/>
              <w:rPr>
                <w:rFonts w:asciiTheme="majorBidi" w:hAnsiTheme="majorBidi" w:cstheme="majorBidi"/>
                <w:rtl/>
                <w:lang w:bidi="ar-EG"/>
              </w:rPr>
            </w:pPr>
            <w:r w:rsidRPr="00446EBC">
              <w:rPr>
                <w:rFonts w:asciiTheme="majorBidi" w:hAnsiTheme="majorBidi" w:cstheme="majorBidi"/>
                <w:rtl/>
                <w:lang w:bidi="ar-EG"/>
              </w:rPr>
              <w:t>مالك خطط الاستجابة للخطر</w:t>
            </w:r>
          </w:p>
        </w:tc>
        <w:tc>
          <w:tcPr>
            <w:tcW w:w="6793" w:type="dxa"/>
            <w:tcMar>
              <w:left w:w="240" w:type="dxa"/>
              <w:right w:w="240" w:type="dxa"/>
            </w:tcMar>
            <w:vAlign w:val="center"/>
          </w:tcPr>
          <w:p w14:paraId="40CBC23F" w14:textId="592EBB7A" w:rsidR="00EE6926" w:rsidRPr="00446EBC" w:rsidRDefault="00EE6926" w:rsidP="00EE6926">
            <w:pPr>
              <w:bidi/>
              <w:jc w:val="both"/>
              <w:rPr>
                <w:rFonts w:asciiTheme="majorBidi" w:hAnsiTheme="majorBidi" w:cstheme="majorBidi"/>
                <w:rtl/>
                <w:lang w:bidi="ar-EG"/>
              </w:rPr>
            </w:pPr>
            <w:r w:rsidRPr="00446EBC">
              <w:rPr>
                <w:rFonts w:asciiTheme="majorBidi" w:hAnsiTheme="majorBidi" w:cstheme="majorBidi"/>
                <w:rtl/>
                <w:lang w:bidi="ar-EG"/>
              </w:rPr>
              <w:t>الشخص أو الجهة التي تم منحها الصلاحية لتطبيق وتنفيذ خطط الاستجابة للخطر ورفع التقارير عن حالتها إلى إدارة المخاطر وأصحاب المصلحة</w:t>
            </w:r>
          </w:p>
        </w:tc>
      </w:tr>
      <w:tr w:rsidR="00EE6926" w:rsidRPr="00446EBC" w14:paraId="01E9F094" w14:textId="77777777" w:rsidTr="00EE6926">
        <w:trPr>
          <w:trHeight w:val="360"/>
        </w:trPr>
        <w:tc>
          <w:tcPr>
            <w:tcW w:w="2711" w:type="dxa"/>
            <w:tcMar>
              <w:left w:w="0" w:type="dxa"/>
              <w:right w:w="240" w:type="dxa"/>
            </w:tcMar>
            <w:vAlign w:val="center"/>
          </w:tcPr>
          <w:p w14:paraId="77888FBF" w14:textId="52277428" w:rsidR="00EE6926" w:rsidRPr="00446EBC" w:rsidRDefault="00EE6926" w:rsidP="00EE6926">
            <w:pPr>
              <w:bidi/>
              <w:jc w:val="both"/>
              <w:rPr>
                <w:rFonts w:asciiTheme="majorBidi" w:hAnsiTheme="majorBidi" w:cstheme="majorBidi"/>
                <w:rtl/>
                <w:lang w:bidi="ar-EG"/>
              </w:rPr>
            </w:pPr>
            <w:r w:rsidRPr="00446EBC">
              <w:rPr>
                <w:rFonts w:asciiTheme="majorBidi" w:hAnsiTheme="majorBidi" w:cstheme="majorBidi"/>
                <w:rtl/>
                <w:lang w:bidi="ar-EG"/>
              </w:rPr>
              <w:t>الأثر</w:t>
            </w:r>
          </w:p>
        </w:tc>
        <w:tc>
          <w:tcPr>
            <w:tcW w:w="6793" w:type="dxa"/>
            <w:tcMar>
              <w:left w:w="240" w:type="dxa"/>
              <w:right w:w="240" w:type="dxa"/>
            </w:tcMar>
            <w:vAlign w:val="center"/>
          </w:tcPr>
          <w:p w14:paraId="4CFF86FA" w14:textId="38CD3A80" w:rsidR="00EE6926" w:rsidRPr="00446EBC" w:rsidRDefault="00EE6926" w:rsidP="00EE6926">
            <w:pPr>
              <w:bidi/>
              <w:jc w:val="both"/>
              <w:rPr>
                <w:rFonts w:asciiTheme="majorBidi" w:hAnsiTheme="majorBidi" w:cstheme="majorBidi"/>
                <w:rtl/>
                <w:lang w:bidi="ar-EG"/>
              </w:rPr>
            </w:pPr>
            <w:r w:rsidRPr="00446EBC">
              <w:rPr>
                <w:rFonts w:asciiTheme="majorBidi" w:hAnsiTheme="majorBidi" w:cstheme="majorBidi"/>
                <w:rtl/>
                <w:lang w:bidi="ar-EG"/>
              </w:rPr>
              <w:t>هي العواقب المتوقعة في حال تحقق الخطر</w:t>
            </w:r>
          </w:p>
        </w:tc>
      </w:tr>
      <w:tr w:rsidR="00EE6926" w:rsidRPr="00446EBC" w14:paraId="7F6CCC4B" w14:textId="77777777" w:rsidTr="00EE6926">
        <w:trPr>
          <w:trHeight w:val="360"/>
        </w:trPr>
        <w:tc>
          <w:tcPr>
            <w:tcW w:w="2711" w:type="dxa"/>
            <w:tcMar>
              <w:left w:w="0" w:type="dxa"/>
              <w:right w:w="240" w:type="dxa"/>
            </w:tcMar>
            <w:vAlign w:val="center"/>
          </w:tcPr>
          <w:p w14:paraId="13F36DC7" w14:textId="4900F58F" w:rsidR="00EE6926" w:rsidRPr="00446EBC" w:rsidRDefault="00EE6926" w:rsidP="00EE6926">
            <w:pPr>
              <w:bidi/>
              <w:rPr>
                <w:rFonts w:asciiTheme="majorBidi" w:hAnsiTheme="majorBidi" w:cstheme="majorBidi"/>
                <w:rtl/>
                <w:lang w:bidi="ar-EG"/>
              </w:rPr>
            </w:pPr>
            <w:r w:rsidRPr="00446EBC">
              <w:rPr>
                <w:rFonts w:asciiTheme="majorBidi" w:hAnsiTheme="majorBidi" w:cstheme="majorBidi"/>
                <w:rtl/>
                <w:lang w:bidi="ar-EG"/>
              </w:rPr>
              <w:t>الاحتمالية</w:t>
            </w:r>
          </w:p>
        </w:tc>
        <w:tc>
          <w:tcPr>
            <w:tcW w:w="6793" w:type="dxa"/>
            <w:tcMar>
              <w:left w:w="240" w:type="dxa"/>
              <w:right w:w="240" w:type="dxa"/>
            </w:tcMar>
            <w:vAlign w:val="center"/>
          </w:tcPr>
          <w:p w14:paraId="7CC72895" w14:textId="1E61FB4F" w:rsidR="00EE6926" w:rsidRPr="00446EBC" w:rsidRDefault="00EE6926" w:rsidP="00EE6926">
            <w:pPr>
              <w:bidi/>
              <w:jc w:val="both"/>
              <w:rPr>
                <w:rFonts w:asciiTheme="majorBidi" w:hAnsiTheme="majorBidi" w:cstheme="majorBidi"/>
                <w:rtl/>
                <w:lang w:bidi="ar-EG"/>
              </w:rPr>
            </w:pPr>
            <w:r w:rsidRPr="00446EBC">
              <w:rPr>
                <w:rFonts w:asciiTheme="majorBidi" w:hAnsiTheme="majorBidi" w:cstheme="majorBidi"/>
                <w:rtl/>
                <w:lang w:bidi="ar-EG"/>
              </w:rPr>
              <w:t>هي حجم فرصة حدوث الخطر وتكراره</w:t>
            </w:r>
          </w:p>
        </w:tc>
      </w:tr>
      <w:tr w:rsidR="00EE6926" w:rsidRPr="00446EBC" w14:paraId="2229954B" w14:textId="77777777" w:rsidTr="00EE6926">
        <w:trPr>
          <w:trHeight w:val="360"/>
        </w:trPr>
        <w:tc>
          <w:tcPr>
            <w:tcW w:w="2711" w:type="dxa"/>
            <w:tcMar>
              <w:left w:w="0" w:type="dxa"/>
              <w:right w:w="240" w:type="dxa"/>
            </w:tcMar>
            <w:vAlign w:val="center"/>
          </w:tcPr>
          <w:p w14:paraId="21FD2FA2" w14:textId="630526D4" w:rsidR="00EE6926" w:rsidRPr="00446EBC" w:rsidRDefault="00EE6926" w:rsidP="00EE6926">
            <w:pPr>
              <w:bidi/>
              <w:rPr>
                <w:rFonts w:asciiTheme="majorBidi" w:hAnsiTheme="majorBidi" w:cstheme="majorBidi"/>
                <w:rtl/>
                <w:lang w:bidi="ar-EG"/>
              </w:rPr>
            </w:pPr>
            <w:r w:rsidRPr="00446EBC">
              <w:rPr>
                <w:rFonts w:asciiTheme="majorBidi" w:hAnsiTheme="majorBidi" w:cstheme="majorBidi"/>
                <w:rtl/>
                <w:lang w:bidi="ar-EG"/>
              </w:rPr>
              <w:t>درجة الخطر الكامنة</w:t>
            </w:r>
          </w:p>
        </w:tc>
        <w:tc>
          <w:tcPr>
            <w:tcW w:w="6793" w:type="dxa"/>
            <w:tcMar>
              <w:left w:w="240" w:type="dxa"/>
              <w:right w:w="240" w:type="dxa"/>
            </w:tcMar>
            <w:vAlign w:val="center"/>
          </w:tcPr>
          <w:p w14:paraId="09191439" w14:textId="1EA0E2F5" w:rsidR="00EE6926" w:rsidRPr="00446EBC" w:rsidRDefault="00EE6926" w:rsidP="00EE6926">
            <w:pPr>
              <w:bidi/>
              <w:jc w:val="both"/>
              <w:rPr>
                <w:rFonts w:asciiTheme="majorBidi" w:hAnsiTheme="majorBidi" w:cstheme="majorBidi"/>
                <w:rtl/>
                <w:lang w:bidi="ar-EG"/>
              </w:rPr>
            </w:pPr>
            <w:r w:rsidRPr="00446EBC">
              <w:rPr>
                <w:rFonts w:asciiTheme="majorBidi" w:hAnsiTheme="majorBidi" w:cstheme="majorBidi"/>
                <w:rtl/>
                <w:lang w:bidi="ar-EG"/>
              </w:rPr>
              <w:t>هي درجة الخطر دون الأخذ في الاعتبار فعالية الضوابط</w:t>
            </w:r>
          </w:p>
        </w:tc>
      </w:tr>
      <w:tr w:rsidR="00EE6926" w:rsidRPr="00446EBC" w14:paraId="0232A3AA" w14:textId="77777777" w:rsidTr="00EE6926">
        <w:trPr>
          <w:trHeight w:val="360"/>
        </w:trPr>
        <w:tc>
          <w:tcPr>
            <w:tcW w:w="2711" w:type="dxa"/>
            <w:tcMar>
              <w:left w:w="0" w:type="dxa"/>
              <w:right w:w="240" w:type="dxa"/>
            </w:tcMar>
            <w:vAlign w:val="center"/>
          </w:tcPr>
          <w:p w14:paraId="38726239" w14:textId="7EE92E3B" w:rsidR="00EE6926" w:rsidRPr="00446EBC" w:rsidRDefault="00EE6926" w:rsidP="00EE6926">
            <w:pPr>
              <w:bidi/>
              <w:rPr>
                <w:rFonts w:asciiTheme="majorBidi" w:hAnsiTheme="majorBidi" w:cstheme="majorBidi"/>
                <w:rtl/>
                <w:lang w:bidi="ar-EG"/>
              </w:rPr>
            </w:pPr>
            <w:r w:rsidRPr="00446EBC">
              <w:rPr>
                <w:rFonts w:asciiTheme="majorBidi" w:hAnsiTheme="majorBidi" w:cstheme="majorBidi"/>
                <w:rtl/>
                <w:lang w:bidi="ar-EG"/>
              </w:rPr>
              <w:t>درجة الخطر المتبقية</w:t>
            </w:r>
          </w:p>
        </w:tc>
        <w:tc>
          <w:tcPr>
            <w:tcW w:w="6793" w:type="dxa"/>
            <w:tcMar>
              <w:left w:w="240" w:type="dxa"/>
              <w:right w:w="240" w:type="dxa"/>
            </w:tcMar>
            <w:vAlign w:val="center"/>
          </w:tcPr>
          <w:p w14:paraId="172F072A" w14:textId="3580A047" w:rsidR="00EE6926" w:rsidRPr="00446EBC" w:rsidRDefault="00EE6926" w:rsidP="00EE6926">
            <w:pPr>
              <w:bidi/>
              <w:jc w:val="both"/>
              <w:rPr>
                <w:rFonts w:asciiTheme="majorBidi" w:hAnsiTheme="majorBidi" w:cstheme="majorBidi"/>
                <w:rtl/>
                <w:lang w:bidi="ar-EG"/>
              </w:rPr>
            </w:pPr>
            <w:r w:rsidRPr="00446EBC">
              <w:rPr>
                <w:rFonts w:asciiTheme="majorBidi" w:hAnsiTheme="majorBidi" w:cstheme="majorBidi"/>
                <w:rtl/>
                <w:lang w:bidi="ar-EG"/>
              </w:rPr>
              <w:t>هي درجة الخطر المتبقية بعد الأخذ بعين الاعتبار فعالية الضوابط الرقابية</w:t>
            </w:r>
          </w:p>
        </w:tc>
      </w:tr>
      <w:tr w:rsidR="00EE6926" w:rsidRPr="00446EBC" w14:paraId="094D275B" w14:textId="77777777" w:rsidTr="00EE6926">
        <w:trPr>
          <w:trHeight w:val="360"/>
        </w:trPr>
        <w:tc>
          <w:tcPr>
            <w:tcW w:w="2711" w:type="dxa"/>
            <w:tcMar>
              <w:left w:w="0" w:type="dxa"/>
              <w:right w:w="240" w:type="dxa"/>
            </w:tcMar>
            <w:vAlign w:val="center"/>
          </w:tcPr>
          <w:p w14:paraId="2F222833" w14:textId="0FE0A8BC" w:rsidR="00EE6926" w:rsidRPr="00446EBC" w:rsidRDefault="00EE6926" w:rsidP="00EE6926">
            <w:pPr>
              <w:bidi/>
              <w:rPr>
                <w:rFonts w:asciiTheme="majorBidi" w:hAnsiTheme="majorBidi" w:cstheme="majorBidi"/>
                <w:rtl/>
                <w:lang w:bidi="ar-EG"/>
              </w:rPr>
            </w:pPr>
            <w:r w:rsidRPr="00446EBC">
              <w:rPr>
                <w:rFonts w:asciiTheme="majorBidi" w:hAnsiTheme="majorBidi" w:cstheme="majorBidi"/>
                <w:rtl/>
                <w:lang w:bidi="ar-EG"/>
              </w:rPr>
              <w:t>مصفوفة المخاطر</w:t>
            </w:r>
          </w:p>
        </w:tc>
        <w:tc>
          <w:tcPr>
            <w:tcW w:w="6793" w:type="dxa"/>
            <w:tcMar>
              <w:left w:w="240" w:type="dxa"/>
              <w:right w:w="240" w:type="dxa"/>
            </w:tcMar>
            <w:vAlign w:val="center"/>
          </w:tcPr>
          <w:p w14:paraId="4C6CE9AB" w14:textId="0F3F1D59" w:rsidR="00EE6926" w:rsidRPr="00446EBC" w:rsidRDefault="00EE6926" w:rsidP="00EE6926">
            <w:pPr>
              <w:bidi/>
              <w:jc w:val="both"/>
              <w:rPr>
                <w:rFonts w:asciiTheme="majorBidi" w:hAnsiTheme="majorBidi" w:cstheme="majorBidi"/>
                <w:rtl/>
                <w:lang w:bidi="ar-EG"/>
              </w:rPr>
            </w:pPr>
            <w:r w:rsidRPr="00446EBC">
              <w:rPr>
                <w:rFonts w:asciiTheme="majorBidi" w:hAnsiTheme="majorBidi" w:cstheme="majorBidi"/>
                <w:rtl/>
                <w:lang w:bidi="ar-EG"/>
              </w:rPr>
              <w:t>هي مصفوفة تُستخدم أثناء تقييم المخاطر لتحديد مستوى المخاطر من خلال النظر إلى احتمالية أو إمكانية حدوث المخاطر مقابل الآثار المترتبة على حدوث الخطر</w:t>
            </w:r>
          </w:p>
        </w:tc>
      </w:tr>
      <w:tr w:rsidR="00543AFF" w:rsidRPr="00446EBC" w14:paraId="1633D99B" w14:textId="77777777" w:rsidTr="00EE6926">
        <w:trPr>
          <w:trHeight w:val="360"/>
        </w:trPr>
        <w:tc>
          <w:tcPr>
            <w:tcW w:w="2711" w:type="dxa"/>
            <w:tcMar>
              <w:left w:w="0" w:type="dxa"/>
              <w:right w:w="240" w:type="dxa"/>
            </w:tcMar>
            <w:vAlign w:val="center"/>
          </w:tcPr>
          <w:p w14:paraId="391AEB79" w14:textId="7333230B" w:rsidR="00543AFF" w:rsidRPr="00446EBC" w:rsidRDefault="00543AFF" w:rsidP="00543AFF">
            <w:pPr>
              <w:bidi/>
              <w:jc w:val="both"/>
              <w:rPr>
                <w:rFonts w:asciiTheme="majorBidi" w:hAnsiTheme="majorBidi" w:cstheme="majorBidi"/>
                <w:rtl/>
                <w:lang w:bidi="ar-EG"/>
              </w:rPr>
            </w:pPr>
            <w:r w:rsidRPr="00446EBC">
              <w:rPr>
                <w:rFonts w:asciiTheme="majorBidi" w:hAnsiTheme="majorBidi" w:cstheme="majorBidi"/>
                <w:rtl/>
                <w:lang w:bidi="ar-EG"/>
              </w:rPr>
              <w:t>العملية</w:t>
            </w:r>
          </w:p>
        </w:tc>
        <w:tc>
          <w:tcPr>
            <w:tcW w:w="6793" w:type="dxa"/>
            <w:tcMar>
              <w:left w:w="240" w:type="dxa"/>
              <w:right w:w="240" w:type="dxa"/>
            </w:tcMar>
            <w:vAlign w:val="center"/>
          </w:tcPr>
          <w:p w14:paraId="58C8460A" w14:textId="6A611028" w:rsidR="00543AFF" w:rsidRPr="00446EBC" w:rsidRDefault="00543AFF" w:rsidP="00EE6926">
            <w:pPr>
              <w:bidi/>
              <w:jc w:val="both"/>
              <w:rPr>
                <w:rFonts w:asciiTheme="majorBidi" w:hAnsiTheme="majorBidi" w:cstheme="majorBidi"/>
                <w:rtl/>
                <w:lang w:bidi="ar-EG"/>
              </w:rPr>
            </w:pPr>
            <w:r w:rsidRPr="00446EBC">
              <w:rPr>
                <w:rFonts w:asciiTheme="majorBidi" w:hAnsiTheme="majorBidi" w:cstheme="majorBidi"/>
                <w:rtl/>
                <w:lang w:bidi="ar-EG"/>
              </w:rPr>
              <w:t>مجموعة من الأنشطة المترابطة أو المتفاعلة التي تحوّل المدخلات إلى مخرجات</w:t>
            </w:r>
          </w:p>
        </w:tc>
      </w:tr>
      <w:tr w:rsidR="00543AFF" w:rsidRPr="00446EBC" w14:paraId="5A29DD2A" w14:textId="77777777" w:rsidTr="00EE6926">
        <w:trPr>
          <w:trHeight w:val="360"/>
        </w:trPr>
        <w:tc>
          <w:tcPr>
            <w:tcW w:w="2711" w:type="dxa"/>
            <w:tcMar>
              <w:left w:w="0" w:type="dxa"/>
              <w:right w:w="240" w:type="dxa"/>
            </w:tcMar>
            <w:vAlign w:val="center"/>
          </w:tcPr>
          <w:p w14:paraId="2D59898A" w14:textId="71F50CA3" w:rsidR="00543AFF" w:rsidRPr="00446EBC" w:rsidRDefault="00543AFF" w:rsidP="00EE6926">
            <w:pPr>
              <w:bidi/>
              <w:rPr>
                <w:rFonts w:asciiTheme="majorBidi" w:hAnsiTheme="majorBidi" w:cstheme="majorBidi"/>
                <w:rtl/>
                <w:lang w:bidi="ar-EG"/>
              </w:rPr>
            </w:pPr>
            <w:r w:rsidRPr="00446EBC">
              <w:rPr>
                <w:rFonts w:asciiTheme="majorBidi" w:hAnsiTheme="majorBidi" w:cstheme="majorBidi"/>
                <w:rtl/>
                <w:lang w:bidi="ar-EG"/>
              </w:rPr>
              <w:t>التعافي</w:t>
            </w:r>
          </w:p>
        </w:tc>
        <w:tc>
          <w:tcPr>
            <w:tcW w:w="6793" w:type="dxa"/>
            <w:tcMar>
              <w:left w:w="240" w:type="dxa"/>
              <w:right w:w="240" w:type="dxa"/>
            </w:tcMar>
            <w:vAlign w:val="center"/>
          </w:tcPr>
          <w:p w14:paraId="5EFE3AFD" w14:textId="4104423B" w:rsidR="00543AFF" w:rsidRPr="00446EBC" w:rsidRDefault="00543AFF" w:rsidP="00EE6926">
            <w:pPr>
              <w:bidi/>
              <w:jc w:val="both"/>
              <w:rPr>
                <w:rFonts w:asciiTheme="majorBidi" w:hAnsiTheme="majorBidi" w:cstheme="majorBidi"/>
                <w:rtl/>
                <w:lang w:bidi="ar-EG"/>
              </w:rPr>
            </w:pPr>
            <w:r w:rsidRPr="00446EBC">
              <w:rPr>
                <w:rFonts w:asciiTheme="majorBidi" w:hAnsiTheme="majorBidi" w:cstheme="majorBidi"/>
                <w:rtl/>
                <w:lang w:bidi="ar-EG"/>
              </w:rPr>
              <w:t>عمليات موثقة لاستعادة أنشطة الأعمال من التدابير المؤقتة المعتمدة أثناء وبعد الانقطاع</w:t>
            </w:r>
          </w:p>
        </w:tc>
      </w:tr>
      <w:tr w:rsidR="00543AFF" w:rsidRPr="00446EBC" w14:paraId="171BB77F" w14:textId="77777777" w:rsidTr="00EE6926">
        <w:trPr>
          <w:trHeight w:val="360"/>
        </w:trPr>
        <w:tc>
          <w:tcPr>
            <w:tcW w:w="2711" w:type="dxa"/>
            <w:tcMar>
              <w:left w:w="0" w:type="dxa"/>
              <w:right w:w="240" w:type="dxa"/>
            </w:tcMar>
            <w:vAlign w:val="center"/>
          </w:tcPr>
          <w:p w14:paraId="3BBF6C6D" w14:textId="0ECAAB9B" w:rsidR="00543AFF" w:rsidRPr="00446EBC" w:rsidRDefault="00543AFF" w:rsidP="00EE6926">
            <w:pPr>
              <w:bidi/>
              <w:rPr>
                <w:rFonts w:asciiTheme="majorBidi" w:hAnsiTheme="majorBidi" w:cstheme="majorBidi"/>
                <w:rtl/>
                <w:lang w:bidi="ar-EG"/>
              </w:rPr>
            </w:pPr>
            <w:r w:rsidRPr="00446EBC">
              <w:rPr>
                <w:rFonts w:asciiTheme="majorBidi" w:hAnsiTheme="majorBidi" w:cstheme="majorBidi"/>
                <w:rtl/>
                <w:lang w:bidi="ar-EG"/>
              </w:rPr>
              <w:t>استراتيجيات التعافي</w:t>
            </w:r>
          </w:p>
        </w:tc>
        <w:tc>
          <w:tcPr>
            <w:tcW w:w="6793" w:type="dxa"/>
            <w:tcMar>
              <w:left w:w="240" w:type="dxa"/>
              <w:right w:w="240" w:type="dxa"/>
            </w:tcMar>
            <w:vAlign w:val="center"/>
          </w:tcPr>
          <w:p w14:paraId="39AF59FB" w14:textId="324BC387" w:rsidR="00543AFF" w:rsidRPr="00446EBC" w:rsidRDefault="00543AFF" w:rsidP="00EE6926">
            <w:pPr>
              <w:bidi/>
              <w:jc w:val="both"/>
              <w:rPr>
                <w:rFonts w:asciiTheme="majorBidi" w:hAnsiTheme="majorBidi" w:cstheme="majorBidi"/>
                <w:rtl/>
                <w:lang w:bidi="ar-EG"/>
              </w:rPr>
            </w:pPr>
            <w:r w:rsidRPr="00446EBC">
              <w:rPr>
                <w:rFonts w:asciiTheme="majorBidi" w:hAnsiTheme="majorBidi" w:cstheme="majorBidi"/>
                <w:rtl/>
                <w:lang w:bidi="ar-EG"/>
              </w:rPr>
              <w:t>استراتيجية أو حل تستخدمه الجهة للتأكد من استمرارية عملها بمستوى مقبول بعد حدوث الانقطاع</w:t>
            </w:r>
          </w:p>
        </w:tc>
      </w:tr>
      <w:tr w:rsidR="00543AFF" w:rsidRPr="00446EBC" w14:paraId="1F9CE4EE" w14:textId="77777777" w:rsidTr="00EE6926">
        <w:trPr>
          <w:trHeight w:val="360"/>
        </w:trPr>
        <w:tc>
          <w:tcPr>
            <w:tcW w:w="2711" w:type="dxa"/>
            <w:tcMar>
              <w:left w:w="0" w:type="dxa"/>
              <w:right w:w="240" w:type="dxa"/>
            </w:tcMar>
            <w:vAlign w:val="center"/>
          </w:tcPr>
          <w:p w14:paraId="3358D0FF" w14:textId="4F4FC1A6" w:rsidR="00543AFF" w:rsidRPr="00446EBC" w:rsidRDefault="00543AFF" w:rsidP="00EE6926">
            <w:pPr>
              <w:bidi/>
              <w:rPr>
                <w:rFonts w:asciiTheme="majorBidi" w:hAnsiTheme="majorBidi" w:cstheme="majorBidi"/>
                <w:rtl/>
                <w:lang w:bidi="ar-EG"/>
              </w:rPr>
            </w:pPr>
            <w:r w:rsidRPr="00446EBC">
              <w:rPr>
                <w:rFonts w:asciiTheme="majorBidi" w:hAnsiTheme="majorBidi" w:cstheme="majorBidi"/>
                <w:rtl/>
                <w:lang w:bidi="ar-EG"/>
              </w:rPr>
              <w:t>الموارد</w:t>
            </w:r>
          </w:p>
        </w:tc>
        <w:tc>
          <w:tcPr>
            <w:tcW w:w="6793" w:type="dxa"/>
            <w:tcMar>
              <w:left w:w="240" w:type="dxa"/>
              <w:right w:w="240" w:type="dxa"/>
            </w:tcMar>
            <w:vAlign w:val="center"/>
          </w:tcPr>
          <w:p w14:paraId="71568799" w14:textId="0908EADC" w:rsidR="00543AFF" w:rsidRPr="00446EBC" w:rsidRDefault="00543AFF" w:rsidP="00EE6926">
            <w:pPr>
              <w:bidi/>
              <w:jc w:val="both"/>
              <w:rPr>
                <w:rFonts w:asciiTheme="majorBidi" w:hAnsiTheme="majorBidi" w:cstheme="majorBidi"/>
                <w:rtl/>
                <w:lang w:bidi="ar-EG"/>
              </w:rPr>
            </w:pPr>
            <w:r w:rsidRPr="00446EBC">
              <w:rPr>
                <w:rFonts w:asciiTheme="majorBidi" w:hAnsiTheme="majorBidi" w:cstheme="majorBidi"/>
                <w:rtl/>
                <w:lang w:bidi="ar-EG"/>
              </w:rPr>
              <w:t>تشمل الموارد المالية والمعلومات والمهارات والأفراد والتقنيات التي تحصل عليها الجهة وتستخدمها لتحقيق أهدافها وغاياتها التنظيمية</w:t>
            </w:r>
          </w:p>
        </w:tc>
      </w:tr>
      <w:tr w:rsidR="00543AFF" w:rsidRPr="00446EBC" w14:paraId="25692F7E" w14:textId="77777777" w:rsidTr="00EE6926">
        <w:trPr>
          <w:trHeight w:val="360"/>
        </w:trPr>
        <w:tc>
          <w:tcPr>
            <w:tcW w:w="2711" w:type="dxa"/>
            <w:tcMar>
              <w:left w:w="0" w:type="dxa"/>
              <w:right w:w="240" w:type="dxa"/>
            </w:tcMar>
            <w:vAlign w:val="center"/>
          </w:tcPr>
          <w:p w14:paraId="02D3ED94" w14:textId="627AEB6C" w:rsidR="00543AFF" w:rsidRPr="00446EBC" w:rsidRDefault="00543AFF" w:rsidP="00543AFF">
            <w:pPr>
              <w:bidi/>
              <w:jc w:val="both"/>
              <w:rPr>
                <w:rFonts w:asciiTheme="majorBidi" w:hAnsiTheme="majorBidi" w:cstheme="majorBidi"/>
                <w:rtl/>
                <w:lang w:bidi="ar-EG"/>
              </w:rPr>
            </w:pPr>
            <w:r w:rsidRPr="00446EBC">
              <w:rPr>
                <w:rFonts w:asciiTheme="majorBidi" w:hAnsiTheme="majorBidi" w:cstheme="majorBidi"/>
                <w:rtl/>
                <w:lang w:bidi="ar-EG"/>
              </w:rPr>
              <w:t>تقييم الأداء</w:t>
            </w:r>
          </w:p>
        </w:tc>
        <w:tc>
          <w:tcPr>
            <w:tcW w:w="6793" w:type="dxa"/>
            <w:tcMar>
              <w:left w:w="240" w:type="dxa"/>
              <w:right w:w="240" w:type="dxa"/>
            </w:tcMar>
            <w:vAlign w:val="center"/>
          </w:tcPr>
          <w:p w14:paraId="174DF97F" w14:textId="20A67EB4" w:rsidR="00543AFF" w:rsidRPr="00446EBC" w:rsidRDefault="00543AFF" w:rsidP="00EE6926">
            <w:pPr>
              <w:bidi/>
              <w:jc w:val="both"/>
              <w:rPr>
                <w:rFonts w:asciiTheme="majorBidi" w:hAnsiTheme="majorBidi" w:cstheme="majorBidi"/>
                <w:rtl/>
                <w:lang w:bidi="ar-EG"/>
              </w:rPr>
            </w:pPr>
            <w:r w:rsidRPr="00446EBC">
              <w:rPr>
                <w:rFonts w:asciiTheme="majorBidi" w:hAnsiTheme="majorBidi" w:cstheme="majorBidi"/>
                <w:rtl/>
                <w:lang w:bidi="ar-EG"/>
              </w:rPr>
              <w:t>يستخدم للتحقق من مدى كفاءة الأدوار والمسؤوليات</w:t>
            </w:r>
          </w:p>
        </w:tc>
      </w:tr>
      <w:tr w:rsidR="00830490" w:rsidRPr="00446EBC" w14:paraId="17056EFE" w14:textId="77777777" w:rsidTr="00EE6926">
        <w:trPr>
          <w:trHeight w:val="360"/>
        </w:trPr>
        <w:tc>
          <w:tcPr>
            <w:tcW w:w="2711" w:type="dxa"/>
            <w:tcMar>
              <w:left w:w="0" w:type="dxa"/>
              <w:right w:w="240" w:type="dxa"/>
            </w:tcMar>
            <w:vAlign w:val="center"/>
          </w:tcPr>
          <w:p w14:paraId="3B7008DA" w14:textId="316EA92C" w:rsidR="00830490" w:rsidRPr="00446EBC" w:rsidRDefault="00830490" w:rsidP="00543AFF">
            <w:pPr>
              <w:bidi/>
              <w:jc w:val="both"/>
              <w:rPr>
                <w:rFonts w:asciiTheme="majorBidi" w:hAnsiTheme="majorBidi" w:cstheme="majorBidi"/>
                <w:rtl/>
                <w:lang w:bidi="ar-EG"/>
              </w:rPr>
            </w:pPr>
            <w:r>
              <w:rPr>
                <w:rtl/>
              </w:rPr>
              <w:t>الاستباق</w:t>
            </w:r>
          </w:p>
        </w:tc>
        <w:tc>
          <w:tcPr>
            <w:tcW w:w="6793" w:type="dxa"/>
            <w:tcMar>
              <w:left w:w="240" w:type="dxa"/>
              <w:right w:w="240" w:type="dxa"/>
            </w:tcMar>
            <w:vAlign w:val="center"/>
          </w:tcPr>
          <w:p w14:paraId="5410792C" w14:textId="07ABC14A" w:rsidR="00830490" w:rsidRPr="00446EBC" w:rsidRDefault="00830490" w:rsidP="00EE6926">
            <w:pPr>
              <w:bidi/>
              <w:jc w:val="both"/>
              <w:rPr>
                <w:rFonts w:asciiTheme="majorBidi" w:hAnsiTheme="majorBidi" w:cstheme="majorBidi"/>
                <w:rtl/>
                <w:lang w:bidi="ar-EG"/>
              </w:rPr>
            </w:pPr>
            <w:r>
              <w:rPr>
                <w:rtl/>
              </w:rPr>
              <w:t>خلق معرفة قابلة للتنفيذ تتطلع إلى المستقبل بالاعتماد على العوامل السياقية والقيم والنظرات العالمية والافتراضات ومجموعة التطورات الناشئة الحالية</w:t>
            </w:r>
          </w:p>
        </w:tc>
      </w:tr>
      <w:tr w:rsidR="00830490" w:rsidRPr="00446EBC" w14:paraId="6ED39725" w14:textId="77777777" w:rsidTr="00EE6926">
        <w:trPr>
          <w:trHeight w:val="360"/>
        </w:trPr>
        <w:tc>
          <w:tcPr>
            <w:tcW w:w="2711" w:type="dxa"/>
            <w:tcMar>
              <w:left w:w="0" w:type="dxa"/>
              <w:right w:w="240" w:type="dxa"/>
            </w:tcMar>
            <w:vAlign w:val="center"/>
          </w:tcPr>
          <w:p w14:paraId="0D043BD4" w14:textId="26229B58" w:rsidR="00830490" w:rsidRPr="00446EBC" w:rsidRDefault="00830490" w:rsidP="00543AFF">
            <w:pPr>
              <w:bidi/>
              <w:jc w:val="both"/>
              <w:rPr>
                <w:rFonts w:asciiTheme="majorBidi" w:hAnsiTheme="majorBidi" w:cstheme="majorBidi"/>
                <w:rtl/>
                <w:lang w:bidi="ar-EG"/>
              </w:rPr>
            </w:pPr>
            <w:r>
              <w:rPr>
                <w:rtl/>
              </w:rPr>
              <w:t>الحوكمة الاستباقية</w:t>
            </w:r>
          </w:p>
        </w:tc>
        <w:tc>
          <w:tcPr>
            <w:tcW w:w="6793" w:type="dxa"/>
            <w:tcMar>
              <w:left w:w="240" w:type="dxa"/>
              <w:right w:w="240" w:type="dxa"/>
            </w:tcMar>
            <w:vAlign w:val="center"/>
          </w:tcPr>
          <w:p w14:paraId="7677D92D" w14:textId="7FECF433" w:rsidR="00830490" w:rsidRPr="00446EBC" w:rsidRDefault="00830490" w:rsidP="00EE6926">
            <w:pPr>
              <w:bidi/>
              <w:jc w:val="both"/>
              <w:rPr>
                <w:rFonts w:asciiTheme="majorBidi" w:hAnsiTheme="majorBidi" w:cstheme="majorBidi"/>
                <w:rtl/>
                <w:lang w:bidi="ar-EG"/>
              </w:rPr>
            </w:pPr>
            <w:r>
              <w:rPr>
                <w:rtl/>
              </w:rPr>
              <w:t>نهج استباقي يدمج الاستشراف والابتكار والتجريب في صميم عملية صنع السياسات. ويهدف هذا النهج إلى دمج الاستشراف الاستراتيجي بشكل منهجي في جميع جوانب هيكل الحوكمة، بما في ذلك تحليل السياسات والمشاركة وصنع القرار</w:t>
            </w:r>
          </w:p>
        </w:tc>
      </w:tr>
      <w:tr w:rsidR="00830490" w:rsidRPr="00446EBC" w14:paraId="0B86CDA0" w14:textId="77777777" w:rsidTr="00EE6926">
        <w:trPr>
          <w:trHeight w:val="360"/>
        </w:trPr>
        <w:tc>
          <w:tcPr>
            <w:tcW w:w="2711" w:type="dxa"/>
            <w:tcMar>
              <w:left w:w="0" w:type="dxa"/>
              <w:right w:w="240" w:type="dxa"/>
            </w:tcMar>
            <w:vAlign w:val="center"/>
          </w:tcPr>
          <w:p w14:paraId="116498DA" w14:textId="7EB7BFA6" w:rsidR="00830490" w:rsidRPr="00446EBC" w:rsidRDefault="00830490" w:rsidP="00543AFF">
            <w:pPr>
              <w:bidi/>
              <w:jc w:val="both"/>
              <w:rPr>
                <w:rFonts w:asciiTheme="majorBidi" w:hAnsiTheme="majorBidi" w:cstheme="majorBidi"/>
                <w:rtl/>
                <w:lang w:bidi="ar-EG"/>
              </w:rPr>
            </w:pPr>
            <w:r>
              <w:rPr>
                <w:rtl/>
              </w:rPr>
              <w:t>الحوكمة التنظيمية المرنة</w:t>
            </w:r>
          </w:p>
        </w:tc>
        <w:tc>
          <w:tcPr>
            <w:tcW w:w="6793" w:type="dxa"/>
            <w:tcMar>
              <w:left w:w="240" w:type="dxa"/>
              <w:right w:w="240" w:type="dxa"/>
            </w:tcMar>
            <w:vAlign w:val="center"/>
          </w:tcPr>
          <w:p w14:paraId="5B489B9D" w14:textId="7367573F" w:rsidR="00830490" w:rsidRPr="00446EBC" w:rsidRDefault="00830490" w:rsidP="00EE6926">
            <w:pPr>
              <w:bidi/>
              <w:jc w:val="both"/>
              <w:rPr>
                <w:rFonts w:asciiTheme="majorBidi" w:hAnsiTheme="majorBidi" w:cstheme="majorBidi"/>
                <w:rtl/>
                <w:lang w:bidi="ar-EG"/>
              </w:rPr>
            </w:pPr>
            <w:r>
              <w:rPr>
                <w:rtl/>
              </w:rPr>
              <w:t>تكييف أطر الحوكمة والنهج التنظيمية الحالية لتكون استشرافية. وهي ركز ت على الإدارة التنظيمية المرنة، والتعاون، ُ والتعلم والتكيف المستمر</w:t>
            </w:r>
          </w:p>
        </w:tc>
      </w:tr>
      <w:tr w:rsidR="00830490" w:rsidRPr="00446EBC" w14:paraId="230DE91C" w14:textId="77777777" w:rsidTr="00EE6926">
        <w:trPr>
          <w:trHeight w:val="360"/>
        </w:trPr>
        <w:tc>
          <w:tcPr>
            <w:tcW w:w="2711" w:type="dxa"/>
            <w:tcMar>
              <w:left w:w="0" w:type="dxa"/>
              <w:right w:w="240" w:type="dxa"/>
            </w:tcMar>
            <w:vAlign w:val="center"/>
          </w:tcPr>
          <w:p w14:paraId="5C2E0B79" w14:textId="2D38AD97" w:rsidR="00830490" w:rsidRPr="00446EBC" w:rsidRDefault="00830490" w:rsidP="00543AFF">
            <w:pPr>
              <w:bidi/>
              <w:jc w:val="both"/>
              <w:rPr>
                <w:rFonts w:asciiTheme="majorBidi" w:hAnsiTheme="majorBidi" w:cstheme="majorBidi"/>
                <w:rtl/>
                <w:lang w:bidi="ar-EG"/>
              </w:rPr>
            </w:pPr>
            <w:r>
              <w:rPr>
                <w:rtl/>
              </w:rPr>
              <w:lastRenderedPageBreak/>
              <w:t>الاستشراف الاستراتيجي</w:t>
            </w:r>
          </w:p>
        </w:tc>
        <w:tc>
          <w:tcPr>
            <w:tcW w:w="6793" w:type="dxa"/>
            <w:tcMar>
              <w:left w:w="240" w:type="dxa"/>
              <w:right w:w="240" w:type="dxa"/>
            </w:tcMar>
            <w:vAlign w:val="center"/>
          </w:tcPr>
          <w:p w14:paraId="6D7B0223" w14:textId="7CFA3494" w:rsidR="00830490" w:rsidRPr="00446EBC" w:rsidRDefault="00830490" w:rsidP="00EE6926">
            <w:pPr>
              <w:bidi/>
              <w:jc w:val="both"/>
              <w:rPr>
                <w:rFonts w:asciiTheme="majorBidi" w:hAnsiTheme="majorBidi" w:cstheme="majorBidi"/>
                <w:rtl/>
                <w:lang w:bidi="ar-EG"/>
              </w:rPr>
            </w:pPr>
            <w:r>
              <w:rPr>
                <w:rtl/>
              </w:rPr>
              <w:t>ممارسة راسخة لدى المنظمات، تهدف إلى استشراف المستقبل وفهمه والتصرف بناًء عليه فور ظهوره في الحاضر. وهو استكشاف منظم وواضح لسيناريوهات مستقبلية متعددة، يُستخدم في اتخاذ القرارات</w:t>
            </w:r>
          </w:p>
        </w:tc>
      </w:tr>
      <w:bookmarkEnd w:id="27"/>
    </w:tbl>
    <w:p w14:paraId="060B07F2" w14:textId="446AF015" w:rsidR="00543AFF" w:rsidRPr="00446EBC" w:rsidRDefault="00543AFF" w:rsidP="00543AFF">
      <w:pPr>
        <w:bidi/>
        <w:jc w:val="both"/>
        <w:rPr>
          <w:rFonts w:asciiTheme="majorBidi" w:hAnsiTheme="majorBidi" w:cstheme="majorBidi"/>
          <w:sz w:val="28"/>
          <w:szCs w:val="28"/>
          <w:rtl/>
          <w:lang w:bidi="ar-EG"/>
        </w:rPr>
      </w:pPr>
    </w:p>
    <w:p w14:paraId="454779C3" w14:textId="241D68A4" w:rsidR="003C1507" w:rsidRPr="00446EBC" w:rsidRDefault="003C1507" w:rsidP="00CF1E9E">
      <w:pPr>
        <w:pStyle w:val="Heading2"/>
        <w:rPr>
          <w:rtl/>
        </w:rPr>
      </w:pPr>
      <w:bookmarkStart w:id="29" w:name="_Toc234173023"/>
      <w:r w:rsidRPr="00446EBC">
        <w:rPr>
          <w:rtl/>
        </w:rPr>
        <w:t>حدود الدراسة</w:t>
      </w:r>
      <w:bookmarkEnd w:id="29"/>
    </w:p>
    <w:p w14:paraId="40BB66C7" w14:textId="37DCB49D" w:rsidR="007D5258" w:rsidRPr="00446EBC" w:rsidRDefault="007D5258" w:rsidP="00FE3F19">
      <w:pPr>
        <w:pStyle w:val="ListParagraph"/>
        <w:numPr>
          <w:ilvl w:val="0"/>
          <w:numId w:val="2"/>
        </w:numPr>
        <w:bidi/>
        <w:jc w:val="both"/>
        <w:rPr>
          <w:rFonts w:asciiTheme="majorBidi" w:hAnsiTheme="majorBidi" w:cstheme="majorBidi"/>
          <w:sz w:val="28"/>
          <w:szCs w:val="28"/>
          <w:lang w:bidi="ar-EG"/>
        </w:rPr>
      </w:pPr>
      <w:r w:rsidRPr="00446EBC">
        <w:rPr>
          <w:rFonts w:asciiTheme="majorBidi" w:hAnsiTheme="majorBidi" w:cstheme="majorBidi"/>
          <w:sz w:val="28"/>
          <w:szCs w:val="28"/>
          <w:rtl/>
          <w:lang w:bidi="ar-EG"/>
        </w:rPr>
        <w:t>الحدود الموضوعية:</w:t>
      </w:r>
    </w:p>
    <w:p w14:paraId="7062C6F1" w14:textId="60506BE5" w:rsidR="007D5258" w:rsidRPr="00446EBC" w:rsidRDefault="007D5258" w:rsidP="00FE3F19">
      <w:pPr>
        <w:pStyle w:val="ListParagraph"/>
        <w:numPr>
          <w:ilvl w:val="1"/>
          <w:numId w:val="2"/>
        </w:numPr>
        <w:bidi/>
        <w:ind w:left="1080"/>
        <w:jc w:val="both"/>
        <w:rPr>
          <w:rFonts w:asciiTheme="majorBidi" w:hAnsiTheme="majorBidi" w:cstheme="majorBidi"/>
          <w:sz w:val="28"/>
          <w:szCs w:val="28"/>
          <w:lang w:bidi="ar-EG"/>
        </w:rPr>
      </w:pPr>
      <w:r w:rsidRPr="00446EBC">
        <w:rPr>
          <w:rFonts w:asciiTheme="majorBidi" w:hAnsiTheme="majorBidi" w:cstheme="majorBidi"/>
          <w:sz w:val="28"/>
          <w:szCs w:val="28"/>
          <w:rtl/>
          <w:lang w:bidi="ar-EG"/>
        </w:rPr>
        <w:t>تركز الدراسة على إدارة المخاطر في المشاريع البلدية فقط، وليس جميع أنواع المشاريع.</w:t>
      </w:r>
    </w:p>
    <w:p w14:paraId="187705E9" w14:textId="7B8C875F" w:rsidR="007D5258" w:rsidRPr="00446EBC" w:rsidRDefault="007D5258" w:rsidP="00FE3F19">
      <w:pPr>
        <w:pStyle w:val="ListParagraph"/>
        <w:numPr>
          <w:ilvl w:val="1"/>
          <w:numId w:val="2"/>
        </w:numPr>
        <w:bidi/>
        <w:ind w:left="1080"/>
        <w:jc w:val="both"/>
        <w:rPr>
          <w:rFonts w:asciiTheme="majorBidi" w:hAnsiTheme="majorBidi" w:cstheme="majorBidi"/>
          <w:sz w:val="28"/>
          <w:szCs w:val="28"/>
          <w:lang w:bidi="ar-EG"/>
        </w:rPr>
      </w:pPr>
      <w:r w:rsidRPr="00446EBC">
        <w:rPr>
          <w:rFonts w:asciiTheme="majorBidi" w:hAnsiTheme="majorBidi" w:cstheme="majorBidi"/>
          <w:sz w:val="28"/>
          <w:szCs w:val="28"/>
          <w:rtl/>
          <w:lang w:bidi="ar-EG"/>
        </w:rPr>
        <w:t>تقتصر أدوات إدارة المخاطر المدروسة على سجل المخاطر الرقمي الاستباقي، وليس جميع أدوات إدارة المخاطر (مثل تحليل شجرة الأخطاء، محاكاة مونت كارلو).</w:t>
      </w:r>
    </w:p>
    <w:p w14:paraId="292A86F3" w14:textId="79382653" w:rsidR="007D5258" w:rsidRPr="00446EBC" w:rsidRDefault="007D5258" w:rsidP="00FE3F19">
      <w:pPr>
        <w:pStyle w:val="ListParagraph"/>
        <w:numPr>
          <w:ilvl w:val="1"/>
          <w:numId w:val="2"/>
        </w:numPr>
        <w:bidi/>
        <w:ind w:left="1080"/>
        <w:jc w:val="both"/>
        <w:rPr>
          <w:rFonts w:asciiTheme="majorBidi" w:hAnsiTheme="majorBidi" w:cstheme="majorBidi"/>
          <w:sz w:val="28"/>
          <w:szCs w:val="28"/>
          <w:lang w:bidi="ar-EG"/>
        </w:rPr>
      </w:pPr>
      <w:r w:rsidRPr="00446EBC">
        <w:rPr>
          <w:rFonts w:asciiTheme="majorBidi" w:hAnsiTheme="majorBidi" w:cstheme="majorBidi"/>
          <w:sz w:val="28"/>
          <w:szCs w:val="28"/>
          <w:rtl/>
          <w:lang w:bidi="ar-EG"/>
        </w:rPr>
        <w:t>يتم قياس نجاح المشاريع عبر أربعة مؤشرات رئيسية (الوقت، التكلفة، الجودة، سرعة ودقة القرارات) دون التوسع في مؤشرات أخرى (مثل رضا المستفيدين، السلامة).</w:t>
      </w:r>
    </w:p>
    <w:p w14:paraId="5F87E0CE" w14:textId="7E9262CD" w:rsidR="007D5258" w:rsidRPr="00446EBC" w:rsidRDefault="007D5258" w:rsidP="00FE3F19">
      <w:pPr>
        <w:pStyle w:val="ListParagraph"/>
        <w:numPr>
          <w:ilvl w:val="0"/>
          <w:numId w:val="2"/>
        </w:numPr>
        <w:bidi/>
        <w:jc w:val="both"/>
        <w:rPr>
          <w:rFonts w:asciiTheme="majorBidi" w:hAnsiTheme="majorBidi" w:cstheme="majorBidi"/>
          <w:sz w:val="28"/>
          <w:szCs w:val="28"/>
          <w:lang w:bidi="ar-EG"/>
        </w:rPr>
      </w:pPr>
      <w:r w:rsidRPr="00446EBC">
        <w:rPr>
          <w:rFonts w:asciiTheme="majorBidi" w:hAnsiTheme="majorBidi" w:cstheme="majorBidi"/>
          <w:sz w:val="28"/>
          <w:szCs w:val="28"/>
          <w:rtl/>
          <w:lang w:bidi="ar-EG"/>
        </w:rPr>
        <w:t>الحدود المكانية:</w:t>
      </w:r>
    </w:p>
    <w:p w14:paraId="7AC83871" w14:textId="346CA2C5" w:rsidR="007D5258" w:rsidRPr="00446EBC" w:rsidRDefault="007D5258" w:rsidP="00FE3F19">
      <w:pPr>
        <w:pStyle w:val="ListParagraph"/>
        <w:numPr>
          <w:ilvl w:val="1"/>
          <w:numId w:val="2"/>
        </w:numPr>
        <w:bidi/>
        <w:ind w:left="1080"/>
        <w:jc w:val="both"/>
        <w:rPr>
          <w:rFonts w:asciiTheme="majorBidi" w:hAnsiTheme="majorBidi" w:cstheme="majorBidi"/>
          <w:sz w:val="28"/>
          <w:szCs w:val="28"/>
          <w:lang w:bidi="ar-EG"/>
        </w:rPr>
      </w:pPr>
      <w:r w:rsidRPr="00446EBC">
        <w:rPr>
          <w:rFonts w:asciiTheme="majorBidi" w:hAnsiTheme="majorBidi" w:cstheme="majorBidi"/>
          <w:sz w:val="28"/>
          <w:szCs w:val="28"/>
          <w:rtl/>
          <w:lang w:bidi="ar-EG"/>
        </w:rPr>
        <w:t>تُجرى الدراسة في أمانة منطقة الرياض (المدينة الرياض تحديداً)، ولا تشمل أمانات المدن السعودية الأخرى، مما قد يحد من تعميم النتائج على سياقات بلدية مختلفة.</w:t>
      </w:r>
    </w:p>
    <w:p w14:paraId="6E2A3FAF" w14:textId="6DAFBDE4" w:rsidR="007D5258" w:rsidRPr="00446EBC" w:rsidRDefault="007D5258" w:rsidP="00FE3F19">
      <w:pPr>
        <w:pStyle w:val="ListParagraph"/>
        <w:numPr>
          <w:ilvl w:val="0"/>
          <w:numId w:val="2"/>
        </w:numPr>
        <w:bidi/>
        <w:jc w:val="both"/>
        <w:rPr>
          <w:rFonts w:asciiTheme="majorBidi" w:hAnsiTheme="majorBidi" w:cstheme="majorBidi"/>
          <w:sz w:val="28"/>
          <w:szCs w:val="28"/>
          <w:lang w:bidi="ar-EG"/>
        </w:rPr>
      </w:pPr>
      <w:r w:rsidRPr="00446EBC">
        <w:rPr>
          <w:rFonts w:asciiTheme="majorBidi" w:hAnsiTheme="majorBidi" w:cstheme="majorBidi"/>
          <w:sz w:val="28"/>
          <w:szCs w:val="28"/>
          <w:rtl/>
          <w:lang w:bidi="ar-EG"/>
        </w:rPr>
        <w:t>الحدود الزمنية:</w:t>
      </w:r>
    </w:p>
    <w:p w14:paraId="65DA077F" w14:textId="273D263E" w:rsidR="007D5258" w:rsidRPr="00446EBC" w:rsidRDefault="007D5258" w:rsidP="00FE3F19">
      <w:pPr>
        <w:pStyle w:val="ListParagraph"/>
        <w:numPr>
          <w:ilvl w:val="1"/>
          <w:numId w:val="2"/>
        </w:numPr>
        <w:bidi/>
        <w:ind w:left="1080"/>
        <w:jc w:val="both"/>
        <w:rPr>
          <w:rFonts w:asciiTheme="majorBidi" w:hAnsiTheme="majorBidi" w:cstheme="majorBidi"/>
          <w:sz w:val="28"/>
          <w:szCs w:val="28"/>
          <w:lang w:bidi="ar-EG"/>
        </w:rPr>
      </w:pPr>
      <w:r w:rsidRPr="00446EBC">
        <w:rPr>
          <w:rFonts w:asciiTheme="majorBidi" w:hAnsiTheme="majorBidi" w:cstheme="majorBidi"/>
          <w:sz w:val="28"/>
          <w:szCs w:val="28"/>
          <w:rtl/>
          <w:lang w:bidi="ar-EG"/>
        </w:rPr>
        <w:t>تم جمع البيانات القبلية (</w:t>
      </w:r>
      <w:r w:rsidRPr="00446EBC">
        <w:rPr>
          <w:rFonts w:asciiTheme="majorBidi" w:hAnsiTheme="majorBidi" w:cstheme="majorBidi"/>
          <w:sz w:val="28"/>
          <w:szCs w:val="28"/>
          <w:lang w:bidi="ar-EG"/>
        </w:rPr>
        <w:t>Pre-test</w:t>
      </w:r>
      <w:r w:rsidRPr="00446EBC">
        <w:rPr>
          <w:rFonts w:asciiTheme="majorBidi" w:hAnsiTheme="majorBidi" w:cstheme="majorBidi"/>
          <w:sz w:val="28"/>
          <w:szCs w:val="28"/>
          <w:rtl/>
          <w:lang w:bidi="ar-EG"/>
        </w:rPr>
        <w:t>) من مشاريع أُنجزت خلال الفترة (202</w:t>
      </w:r>
      <w:r w:rsidR="00457803" w:rsidRPr="00446EBC">
        <w:rPr>
          <w:rFonts w:asciiTheme="majorBidi" w:hAnsiTheme="majorBidi" w:cstheme="majorBidi"/>
          <w:sz w:val="28"/>
          <w:szCs w:val="28"/>
          <w:rtl/>
          <w:lang w:bidi="ar-EG"/>
        </w:rPr>
        <w:t>3</w:t>
      </w:r>
      <w:r w:rsidRPr="00446EBC">
        <w:rPr>
          <w:rFonts w:asciiTheme="majorBidi" w:hAnsiTheme="majorBidi" w:cstheme="majorBidi"/>
          <w:sz w:val="28"/>
          <w:szCs w:val="28"/>
          <w:rtl/>
          <w:lang w:bidi="ar-EG"/>
        </w:rPr>
        <w:t>-202</w:t>
      </w:r>
      <w:r w:rsidR="00457803" w:rsidRPr="00446EBC">
        <w:rPr>
          <w:rFonts w:asciiTheme="majorBidi" w:hAnsiTheme="majorBidi" w:cstheme="majorBidi"/>
          <w:sz w:val="28"/>
          <w:szCs w:val="28"/>
          <w:rtl/>
          <w:lang w:bidi="ar-EG"/>
        </w:rPr>
        <w:t>5</w:t>
      </w:r>
      <w:r w:rsidRPr="00446EBC">
        <w:rPr>
          <w:rFonts w:asciiTheme="majorBidi" w:hAnsiTheme="majorBidi" w:cstheme="majorBidi"/>
          <w:sz w:val="28"/>
          <w:szCs w:val="28"/>
          <w:rtl/>
          <w:lang w:bidi="ar-EG"/>
        </w:rPr>
        <w:t>).</w:t>
      </w:r>
    </w:p>
    <w:p w14:paraId="785E74C4" w14:textId="099A2AF1" w:rsidR="007D5258" w:rsidRPr="00446EBC" w:rsidRDefault="007D5258" w:rsidP="00FE3F19">
      <w:pPr>
        <w:pStyle w:val="ListParagraph"/>
        <w:numPr>
          <w:ilvl w:val="1"/>
          <w:numId w:val="2"/>
        </w:numPr>
        <w:bidi/>
        <w:ind w:left="1080"/>
        <w:jc w:val="both"/>
        <w:rPr>
          <w:rFonts w:asciiTheme="majorBidi" w:hAnsiTheme="majorBidi" w:cstheme="majorBidi"/>
          <w:sz w:val="28"/>
          <w:szCs w:val="28"/>
          <w:lang w:bidi="ar-EG"/>
        </w:rPr>
      </w:pPr>
      <w:r w:rsidRPr="00446EBC">
        <w:rPr>
          <w:rFonts w:asciiTheme="majorBidi" w:hAnsiTheme="majorBidi" w:cstheme="majorBidi"/>
          <w:sz w:val="28"/>
          <w:szCs w:val="28"/>
          <w:rtl/>
          <w:lang w:bidi="ar-EG"/>
        </w:rPr>
        <w:t>تم تطبيق النموذج المقترح وتنفيذ القياس البعدي (</w:t>
      </w:r>
      <w:r w:rsidRPr="00446EBC">
        <w:rPr>
          <w:rFonts w:asciiTheme="majorBidi" w:hAnsiTheme="majorBidi" w:cstheme="majorBidi"/>
          <w:sz w:val="28"/>
          <w:szCs w:val="28"/>
          <w:lang w:bidi="ar-EG"/>
        </w:rPr>
        <w:t>Post-test</w:t>
      </w:r>
      <w:r w:rsidRPr="00446EBC">
        <w:rPr>
          <w:rFonts w:asciiTheme="majorBidi" w:hAnsiTheme="majorBidi" w:cstheme="majorBidi"/>
          <w:sz w:val="28"/>
          <w:szCs w:val="28"/>
          <w:rtl/>
          <w:lang w:bidi="ar-EG"/>
        </w:rPr>
        <w:t>) خلال الفترة (2026).</w:t>
      </w:r>
    </w:p>
    <w:p w14:paraId="5AB2770A" w14:textId="4F541A4E" w:rsidR="007D5258" w:rsidRPr="00446EBC" w:rsidRDefault="007D5258" w:rsidP="00FE3F19">
      <w:pPr>
        <w:pStyle w:val="ListParagraph"/>
        <w:numPr>
          <w:ilvl w:val="1"/>
          <w:numId w:val="2"/>
        </w:numPr>
        <w:bidi/>
        <w:ind w:left="1080"/>
        <w:jc w:val="both"/>
        <w:rPr>
          <w:rFonts w:asciiTheme="majorBidi" w:hAnsiTheme="majorBidi" w:cstheme="majorBidi"/>
          <w:sz w:val="28"/>
          <w:szCs w:val="28"/>
          <w:lang w:bidi="ar-EG"/>
        </w:rPr>
      </w:pPr>
      <w:r w:rsidRPr="00446EBC">
        <w:rPr>
          <w:rFonts w:asciiTheme="majorBidi" w:hAnsiTheme="majorBidi" w:cstheme="majorBidi"/>
          <w:sz w:val="28"/>
          <w:szCs w:val="28"/>
          <w:rtl/>
          <w:lang w:bidi="ar-EG"/>
        </w:rPr>
        <w:t xml:space="preserve">مدة التطبيق التجريبي للنموذج </w:t>
      </w:r>
      <w:r w:rsidR="00A24A9D" w:rsidRPr="00446EBC">
        <w:rPr>
          <w:rFonts w:asciiTheme="majorBidi" w:hAnsiTheme="majorBidi" w:cstheme="majorBidi"/>
          <w:sz w:val="28"/>
          <w:szCs w:val="28"/>
          <w:rtl/>
          <w:lang w:bidi="ar-EG"/>
        </w:rPr>
        <w:t>3</w:t>
      </w:r>
      <w:r w:rsidRPr="00446EBC">
        <w:rPr>
          <w:rFonts w:asciiTheme="majorBidi" w:hAnsiTheme="majorBidi" w:cstheme="majorBidi"/>
          <w:sz w:val="28"/>
          <w:szCs w:val="28"/>
          <w:rtl/>
          <w:lang w:bidi="ar-EG"/>
        </w:rPr>
        <w:t xml:space="preserve"> أشهر على الأقل على المشاريع المختارة.</w:t>
      </w:r>
    </w:p>
    <w:p w14:paraId="0B8DB3F2" w14:textId="7FD28F50" w:rsidR="007D5258" w:rsidRPr="00446EBC" w:rsidRDefault="007D5258" w:rsidP="00FE3F19">
      <w:pPr>
        <w:pStyle w:val="ListParagraph"/>
        <w:numPr>
          <w:ilvl w:val="0"/>
          <w:numId w:val="2"/>
        </w:numPr>
        <w:bidi/>
        <w:jc w:val="both"/>
        <w:rPr>
          <w:rFonts w:asciiTheme="majorBidi" w:hAnsiTheme="majorBidi" w:cstheme="majorBidi"/>
          <w:sz w:val="28"/>
          <w:szCs w:val="28"/>
          <w:lang w:bidi="ar-EG"/>
        </w:rPr>
      </w:pPr>
      <w:r w:rsidRPr="00446EBC">
        <w:rPr>
          <w:rFonts w:asciiTheme="majorBidi" w:hAnsiTheme="majorBidi" w:cstheme="majorBidi"/>
          <w:sz w:val="28"/>
          <w:szCs w:val="28"/>
          <w:rtl/>
          <w:lang w:bidi="ar-EG"/>
        </w:rPr>
        <w:t>الحدود البشرية:</w:t>
      </w:r>
    </w:p>
    <w:p w14:paraId="563D0150" w14:textId="6A8D65FF" w:rsidR="007D5258" w:rsidRPr="00446EBC" w:rsidRDefault="007D5258" w:rsidP="00FE3F19">
      <w:pPr>
        <w:pStyle w:val="ListParagraph"/>
        <w:numPr>
          <w:ilvl w:val="1"/>
          <w:numId w:val="2"/>
        </w:numPr>
        <w:bidi/>
        <w:ind w:left="1080"/>
        <w:jc w:val="both"/>
        <w:rPr>
          <w:rFonts w:asciiTheme="majorBidi" w:hAnsiTheme="majorBidi" w:cstheme="majorBidi"/>
          <w:sz w:val="28"/>
          <w:szCs w:val="28"/>
          <w:lang w:bidi="ar-EG"/>
        </w:rPr>
      </w:pPr>
      <w:r w:rsidRPr="00446EBC">
        <w:rPr>
          <w:rFonts w:asciiTheme="majorBidi" w:hAnsiTheme="majorBidi" w:cstheme="majorBidi"/>
          <w:sz w:val="28"/>
          <w:szCs w:val="28"/>
          <w:rtl/>
          <w:lang w:bidi="ar-EG"/>
        </w:rPr>
        <w:t>عينة الدراسة قُصدية (</w:t>
      </w:r>
      <w:r w:rsidRPr="00446EBC">
        <w:rPr>
          <w:rFonts w:asciiTheme="majorBidi" w:hAnsiTheme="majorBidi" w:cstheme="majorBidi"/>
          <w:sz w:val="28"/>
          <w:szCs w:val="28"/>
          <w:lang w:bidi="ar-EG"/>
        </w:rPr>
        <w:t>Purposive Sample</w:t>
      </w:r>
      <w:r w:rsidRPr="00446EBC">
        <w:rPr>
          <w:rFonts w:asciiTheme="majorBidi" w:hAnsiTheme="majorBidi" w:cstheme="majorBidi"/>
          <w:sz w:val="28"/>
          <w:szCs w:val="28"/>
          <w:rtl/>
          <w:lang w:bidi="ar-EG"/>
        </w:rPr>
        <w:t>) من مديري المشاريع، مسؤولي المخاطر، المهندسين الميدانيين في أمانة الرياض، وقد لا تمثل كامل العاملين في القطاع البلدي السعودي.</w:t>
      </w:r>
    </w:p>
    <w:p w14:paraId="7D682EF4" w14:textId="77777777" w:rsidR="007D5258" w:rsidRPr="00446EBC" w:rsidRDefault="007D5258" w:rsidP="007D5258">
      <w:pPr>
        <w:bidi/>
        <w:jc w:val="both"/>
        <w:rPr>
          <w:rFonts w:asciiTheme="majorBidi" w:hAnsiTheme="majorBidi" w:cstheme="majorBidi"/>
          <w:sz w:val="28"/>
          <w:szCs w:val="28"/>
          <w:lang w:bidi="ar-EG"/>
        </w:rPr>
      </w:pPr>
    </w:p>
    <w:p w14:paraId="7EF276FC" w14:textId="5E136505" w:rsidR="003C1507" w:rsidRPr="00446EBC" w:rsidRDefault="003C1507" w:rsidP="00CF1E9E">
      <w:pPr>
        <w:pStyle w:val="Heading2"/>
        <w:rPr>
          <w:rtl/>
        </w:rPr>
      </w:pPr>
      <w:bookmarkStart w:id="30" w:name="_Toc234173024"/>
      <w:r w:rsidRPr="00446EBC">
        <w:rPr>
          <w:rtl/>
        </w:rPr>
        <w:t>هيكل الدراسة</w:t>
      </w:r>
      <w:bookmarkEnd w:id="30"/>
    </w:p>
    <w:p w14:paraId="75611183" w14:textId="0C43E78B" w:rsidR="006D58C5" w:rsidRPr="00446EBC" w:rsidRDefault="006D58C5" w:rsidP="004455EB">
      <w:pPr>
        <w:bidi/>
        <w:jc w:val="both"/>
        <w:rPr>
          <w:rFonts w:asciiTheme="majorBidi" w:hAnsiTheme="majorBidi" w:cstheme="majorBidi"/>
          <w:sz w:val="28"/>
          <w:szCs w:val="28"/>
          <w:rtl/>
          <w:lang w:bidi="ar-EG"/>
        </w:rPr>
      </w:pPr>
      <w:r w:rsidRPr="00446EBC">
        <w:rPr>
          <w:rFonts w:asciiTheme="majorBidi" w:hAnsiTheme="majorBidi" w:cstheme="majorBidi"/>
          <w:sz w:val="28"/>
          <w:szCs w:val="28"/>
          <w:rtl/>
          <w:lang w:bidi="ar-EG"/>
        </w:rPr>
        <w:t>يتكون هيكل الدراسة من خمسة فصول</w:t>
      </w:r>
      <w:r w:rsidR="00981C14" w:rsidRPr="00446EBC">
        <w:rPr>
          <w:rFonts w:asciiTheme="majorBidi" w:hAnsiTheme="majorBidi" w:cstheme="majorBidi"/>
          <w:sz w:val="28"/>
          <w:szCs w:val="28"/>
          <w:rtl/>
          <w:lang w:bidi="ar-EG"/>
        </w:rPr>
        <w:t xml:space="preserve"> توضح الحاجة لنموذج بلدي (</w:t>
      </w:r>
      <w:r w:rsidR="00981C14" w:rsidRPr="00446EBC">
        <w:rPr>
          <w:rFonts w:asciiTheme="majorBidi" w:hAnsiTheme="majorBidi" w:cstheme="majorBidi"/>
          <w:sz w:val="28"/>
          <w:szCs w:val="28"/>
          <w:lang w:bidi="ar-EG"/>
        </w:rPr>
        <w:t>Saudi-specific model</w:t>
      </w:r>
      <w:r w:rsidR="00981C14" w:rsidRPr="00446EBC">
        <w:rPr>
          <w:rFonts w:asciiTheme="majorBidi" w:hAnsiTheme="majorBidi" w:cstheme="majorBidi"/>
          <w:sz w:val="28"/>
          <w:szCs w:val="28"/>
          <w:rtl/>
          <w:lang w:bidi="ar-EG"/>
        </w:rPr>
        <w:t>) لإدارة المخاطر يأخذ في الاعتبار الخصائص الثقافية والتنظيمية والاقتصادية الفريدة للمملكة، بدلاً من الاعتماد على نماذج عالمية غير متوافقة تماماً مع السياق المحلي، ويتكون هيكل الدراسة مما يلي:</w:t>
      </w:r>
    </w:p>
    <w:p w14:paraId="65543917" w14:textId="75C082A6" w:rsidR="004455EB" w:rsidRPr="00446EBC" w:rsidRDefault="00F22495" w:rsidP="006D58C5">
      <w:pPr>
        <w:bidi/>
        <w:jc w:val="both"/>
        <w:rPr>
          <w:rFonts w:asciiTheme="majorBidi" w:hAnsiTheme="majorBidi" w:cstheme="majorBidi"/>
          <w:b/>
          <w:bCs/>
          <w:sz w:val="28"/>
          <w:szCs w:val="28"/>
          <w:rtl/>
          <w:lang w:bidi="ar-EG"/>
        </w:rPr>
      </w:pPr>
      <w:r w:rsidRPr="00446EBC">
        <w:rPr>
          <w:rFonts w:asciiTheme="majorBidi" w:hAnsiTheme="majorBidi" w:cstheme="majorBidi"/>
          <w:b/>
          <w:bCs/>
          <w:sz w:val="28"/>
          <w:szCs w:val="28"/>
          <w:rtl/>
          <w:lang w:bidi="ar-EG"/>
        </w:rPr>
        <w:t>الفصل الأول :</w:t>
      </w:r>
      <w:r w:rsidR="004455EB" w:rsidRPr="00446EBC">
        <w:rPr>
          <w:rFonts w:asciiTheme="majorBidi" w:hAnsiTheme="majorBidi" w:cstheme="majorBidi"/>
          <w:b/>
          <w:bCs/>
          <w:sz w:val="28"/>
          <w:szCs w:val="28"/>
          <w:rtl/>
          <w:lang w:bidi="ar-EG"/>
        </w:rPr>
        <w:t>أهمية الدراسة</w:t>
      </w:r>
    </w:p>
    <w:p w14:paraId="6B1F0A09" w14:textId="12D56B3C" w:rsidR="004455EB" w:rsidRPr="00446EBC" w:rsidRDefault="004455EB" w:rsidP="00F22495">
      <w:pPr>
        <w:bidi/>
        <w:spacing w:after="0"/>
        <w:jc w:val="both"/>
        <w:rPr>
          <w:rFonts w:asciiTheme="majorBidi" w:hAnsiTheme="majorBidi" w:cstheme="majorBidi"/>
          <w:sz w:val="28"/>
          <w:szCs w:val="28"/>
          <w:rtl/>
          <w:lang w:bidi="ar-EG"/>
        </w:rPr>
      </w:pPr>
      <w:r w:rsidRPr="00446EBC">
        <w:rPr>
          <w:rFonts w:asciiTheme="majorBidi" w:hAnsiTheme="majorBidi" w:cstheme="majorBidi"/>
          <w:sz w:val="28"/>
          <w:szCs w:val="28"/>
          <w:rtl/>
          <w:lang w:bidi="ar-EG"/>
        </w:rPr>
        <w:t>ملخص الدراسة</w:t>
      </w:r>
    </w:p>
    <w:p w14:paraId="20D0DD94" w14:textId="5B248433" w:rsidR="004455EB" w:rsidRPr="00446EBC" w:rsidRDefault="004455EB" w:rsidP="00F22495">
      <w:pPr>
        <w:bidi/>
        <w:spacing w:after="0"/>
        <w:jc w:val="both"/>
        <w:rPr>
          <w:rFonts w:asciiTheme="majorBidi" w:hAnsiTheme="majorBidi" w:cstheme="majorBidi"/>
          <w:sz w:val="28"/>
          <w:szCs w:val="28"/>
          <w:rtl/>
          <w:lang w:bidi="ar-EG"/>
        </w:rPr>
      </w:pPr>
      <w:r w:rsidRPr="00446EBC">
        <w:rPr>
          <w:rFonts w:asciiTheme="majorBidi" w:hAnsiTheme="majorBidi" w:cstheme="majorBidi"/>
          <w:sz w:val="28"/>
          <w:szCs w:val="28"/>
          <w:rtl/>
          <w:lang w:bidi="ar-EG"/>
        </w:rPr>
        <w:t>مقدمة الدراسة</w:t>
      </w:r>
    </w:p>
    <w:p w14:paraId="07D1363C" w14:textId="0114E726" w:rsidR="004455EB" w:rsidRPr="00446EBC" w:rsidRDefault="004455EB" w:rsidP="00F22495">
      <w:pPr>
        <w:bidi/>
        <w:spacing w:after="0"/>
        <w:jc w:val="both"/>
        <w:rPr>
          <w:rFonts w:asciiTheme="majorBidi" w:hAnsiTheme="majorBidi" w:cstheme="majorBidi"/>
          <w:sz w:val="28"/>
          <w:szCs w:val="28"/>
          <w:rtl/>
          <w:lang w:bidi="ar-EG"/>
        </w:rPr>
      </w:pPr>
      <w:r w:rsidRPr="00446EBC">
        <w:rPr>
          <w:rFonts w:asciiTheme="majorBidi" w:hAnsiTheme="majorBidi" w:cstheme="majorBidi"/>
          <w:sz w:val="28"/>
          <w:szCs w:val="28"/>
          <w:rtl/>
          <w:lang w:bidi="ar-EG"/>
        </w:rPr>
        <w:t>مشكلة الدراسة</w:t>
      </w:r>
    </w:p>
    <w:p w14:paraId="001A4982" w14:textId="4A124A5A" w:rsidR="004455EB" w:rsidRPr="00446EBC" w:rsidRDefault="004455EB" w:rsidP="00F22495">
      <w:pPr>
        <w:bidi/>
        <w:spacing w:after="0"/>
        <w:jc w:val="both"/>
        <w:rPr>
          <w:rFonts w:asciiTheme="majorBidi" w:hAnsiTheme="majorBidi" w:cstheme="majorBidi"/>
          <w:sz w:val="28"/>
          <w:szCs w:val="28"/>
          <w:rtl/>
          <w:lang w:bidi="ar-EG"/>
        </w:rPr>
      </w:pPr>
      <w:r w:rsidRPr="00446EBC">
        <w:rPr>
          <w:rFonts w:asciiTheme="majorBidi" w:hAnsiTheme="majorBidi" w:cstheme="majorBidi"/>
          <w:sz w:val="28"/>
          <w:szCs w:val="28"/>
          <w:rtl/>
          <w:lang w:bidi="ar-EG"/>
        </w:rPr>
        <w:t>أهمية الدراسة</w:t>
      </w:r>
    </w:p>
    <w:p w14:paraId="055D66BC" w14:textId="0D0A348D" w:rsidR="004455EB" w:rsidRPr="00446EBC" w:rsidRDefault="004455EB" w:rsidP="00F22495">
      <w:pPr>
        <w:bidi/>
        <w:spacing w:after="0"/>
        <w:jc w:val="both"/>
        <w:rPr>
          <w:rFonts w:asciiTheme="majorBidi" w:hAnsiTheme="majorBidi" w:cstheme="majorBidi"/>
          <w:sz w:val="28"/>
          <w:szCs w:val="28"/>
          <w:rtl/>
          <w:lang w:bidi="ar-EG"/>
        </w:rPr>
      </w:pPr>
      <w:r w:rsidRPr="00446EBC">
        <w:rPr>
          <w:rFonts w:asciiTheme="majorBidi" w:hAnsiTheme="majorBidi" w:cstheme="majorBidi"/>
          <w:sz w:val="28"/>
          <w:szCs w:val="28"/>
          <w:rtl/>
          <w:lang w:bidi="ar-EG"/>
        </w:rPr>
        <w:t>أهداف الدراسة</w:t>
      </w:r>
    </w:p>
    <w:p w14:paraId="6B3AF4A0" w14:textId="45EF1B48" w:rsidR="004455EB" w:rsidRPr="00446EBC" w:rsidRDefault="004455EB" w:rsidP="00F22495">
      <w:pPr>
        <w:bidi/>
        <w:spacing w:after="0"/>
        <w:jc w:val="both"/>
        <w:rPr>
          <w:rFonts w:asciiTheme="majorBidi" w:hAnsiTheme="majorBidi" w:cstheme="majorBidi"/>
          <w:sz w:val="28"/>
          <w:szCs w:val="28"/>
          <w:rtl/>
          <w:lang w:bidi="ar-EG"/>
        </w:rPr>
      </w:pPr>
      <w:r w:rsidRPr="00446EBC">
        <w:rPr>
          <w:rFonts w:asciiTheme="majorBidi" w:hAnsiTheme="majorBidi" w:cstheme="majorBidi"/>
          <w:sz w:val="28"/>
          <w:szCs w:val="28"/>
          <w:rtl/>
          <w:lang w:bidi="ar-EG"/>
        </w:rPr>
        <w:t>أسئلة الدراسة</w:t>
      </w:r>
    </w:p>
    <w:p w14:paraId="4FC79AC4" w14:textId="6AB22358" w:rsidR="004455EB" w:rsidRPr="00446EBC" w:rsidRDefault="004455EB" w:rsidP="00F22495">
      <w:pPr>
        <w:bidi/>
        <w:spacing w:after="0"/>
        <w:jc w:val="both"/>
        <w:rPr>
          <w:rFonts w:asciiTheme="majorBidi" w:hAnsiTheme="majorBidi" w:cstheme="majorBidi"/>
          <w:sz w:val="28"/>
          <w:szCs w:val="28"/>
          <w:rtl/>
          <w:lang w:bidi="ar-EG"/>
        </w:rPr>
      </w:pPr>
      <w:r w:rsidRPr="00446EBC">
        <w:rPr>
          <w:rFonts w:asciiTheme="majorBidi" w:hAnsiTheme="majorBidi" w:cstheme="majorBidi"/>
          <w:sz w:val="28"/>
          <w:szCs w:val="28"/>
          <w:rtl/>
          <w:lang w:bidi="ar-EG"/>
        </w:rPr>
        <w:lastRenderedPageBreak/>
        <w:t>فرضيات الدراسة</w:t>
      </w:r>
    </w:p>
    <w:p w14:paraId="3789445E" w14:textId="189719E7" w:rsidR="004455EB" w:rsidRPr="00446EBC" w:rsidRDefault="004455EB" w:rsidP="00F22495">
      <w:pPr>
        <w:bidi/>
        <w:spacing w:after="0"/>
        <w:jc w:val="both"/>
        <w:rPr>
          <w:rFonts w:asciiTheme="majorBidi" w:hAnsiTheme="majorBidi" w:cstheme="majorBidi"/>
          <w:sz w:val="28"/>
          <w:szCs w:val="28"/>
          <w:rtl/>
          <w:lang w:bidi="ar-EG"/>
        </w:rPr>
      </w:pPr>
      <w:r w:rsidRPr="00446EBC">
        <w:rPr>
          <w:rFonts w:asciiTheme="majorBidi" w:hAnsiTheme="majorBidi" w:cstheme="majorBidi"/>
          <w:sz w:val="28"/>
          <w:szCs w:val="28"/>
          <w:rtl/>
          <w:lang w:bidi="ar-EG"/>
        </w:rPr>
        <w:t>مصطلحات الدراسة</w:t>
      </w:r>
    </w:p>
    <w:p w14:paraId="2810AAF5" w14:textId="5A14CE86" w:rsidR="004455EB" w:rsidRPr="00446EBC" w:rsidRDefault="004455EB" w:rsidP="00F22495">
      <w:pPr>
        <w:bidi/>
        <w:spacing w:after="0"/>
        <w:jc w:val="both"/>
        <w:rPr>
          <w:rFonts w:asciiTheme="majorBidi" w:hAnsiTheme="majorBidi" w:cstheme="majorBidi"/>
          <w:sz w:val="28"/>
          <w:szCs w:val="28"/>
          <w:rtl/>
          <w:lang w:bidi="ar-EG"/>
        </w:rPr>
      </w:pPr>
      <w:r w:rsidRPr="00446EBC">
        <w:rPr>
          <w:rFonts w:asciiTheme="majorBidi" w:hAnsiTheme="majorBidi" w:cstheme="majorBidi"/>
          <w:sz w:val="28"/>
          <w:szCs w:val="28"/>
          <w:rtl/>
          <w:lang w:bidi="ar-EG"/>
        </w:rPr>
        <w:t>حدود الدراسة</w:t>
      </w:r>
    </w:p>
    <w:p w14:paraId="227B468F" w14:textId="61FB848C" w:rsidR="004455EB" w:rsidRPr="00446EBC" w:rsidRDefault="004455EB" w:rsidP="00F22495">
      <w:pPr>
        <w:bidi/>
        <w:spacing w:after="0"/>
        <w:jc w:val="both"/>
        <w:rPr>
          <w:rFonts w:asciiTheme="majorBidi" w:hAnsiTheme="majorBidi" w:cstheme="majorBidi"/>
          <w:sz w:val="28"/>
          <w:szCs w:val="28"/>
          <w:rtl/>
          <w:lang w:bidi="ar-EG"/>
        </w:rPr>
      </w:pPr>
      <w:r w:rsidRPr="00446EBC">
        <w:rPr>
          <w:rFonts w:asciiTheme="majorBidi" w:hAnsiTheme="majorBidi" w:cstheme="majorBidi"/>
          <w:sz w:val="28"/>
          <w:szCs w:val="28"/>
          <w:rtl/>
          <w:lang w:bidi="ar-EG"/>
        </w:rPr>
        <w:t>هيكل الدراسة</w:t>
      </w:r>
    </w:p>
    <w:p w14:paraId="36CB978F" w14:textId="3D8E34F0" w:rsidR="003C1507" w:rsidRPr="00446EBC" w:rsidRDefault="004455EB" w:rsidP="00F22495">
      <w:pPr>
        <w:bidi/>
        <w:spacing w:after="0"/>
        <w:jc w:val="both"/>
        <w:rPr>
          <w:rFonts w:asciiTheme="majorBidi" w:hAnsiTheme="majorBidi" w:cstheme="majorBidi"/>
          <w:sz w:val="28"/>
          <w:szCs w:val="28"/>
          <w:rtl/>
          <w:lang w:bidi="ar-EG"/>
        </w:rPr>
      </w:pPr>
      <w:r w:rsidRPr="00446EBC">
        <w:rPr>
          <w:rFonts w:asciiTheme="majorBidi" w:hAnsiTheme="majorBidi" w:cstheme="majorBidi"/>
          <w:sz w:val="28"/>
          <w:szCs w:val="28"/>
          <w:rtl/>
          <w:lang w:bidi="ar-EG"/>
        </w:rPr>
        <w:t>خاتمة الفصل الأول</w:t>
      </w:r>
    </w:p>
    <w:p w14:paraId="1C30A53D" w14:textId="755D1687" w:rsidR="00F22495" w:rsidRPr="00446EBC" w:rsidRDefault="00F22495" w:rsidP="00F22495">
      <w:pPr>
        <w:bidi/>
        <w:jc w:val="both"/>
        <w:rPr>
          <w:rFonts w:asciiTheme="majorBidi" w:hAnsiTheme="majorBidi" w:cstheme="majorBidi"/>
          <w:b/>
          <w:bCs/>
          <w:sz w:val="28"/>
          <w:szCs w:val="28"/>
          <w:rtl/>
          <w:lang w:bidi="ar-EG"/>
        </w:rPr>
      </w:pPr>
      <w:r w:rsidRPr="00446EBC">
        <w:rPr>
          <w:rFonts w:asciiTheme="majorBidi" w:hAnsiTheme="majorBidi" w:cstheme="majorBidi"/>
          <w:b/>
          <w:bCs/>
          <w:sz w:val="28"/>
          <w:szCs w:val="28"/>
          <w:rtl/>
          <w:lang w:bidi="ar-EG"/>
        </w:rPr>
        <w:t>الفصل الثاني :</w:t>
      </w:r>
      <w:r w:rsidR="00B532E7" w:rsidRPr="00446EBC">
        <w:rPr>
          <w:rFonts w:asciiTheme="majorBidi" w:hAnsiTheme="majorBidi" w:cstheme="majorBidi"/>
          <w:rtl/>
        </w:rPr>
        <w:t xml:space="preserve"> </w:t>
      </w:r>
      <w:r w:rsidR="00B532E7" w:rsidRPr="00446EBC">
        <w:rPr>
          <w:rFonts w:asciiTheme="majorBidi" w:hAnsiTheme="majorBidi" w:cstheme="majorBidi"/>
          <w:b/>
          <w:bCs/>
          <w:sz w:val="28"/>
          <w:szCs w:val="28"/>
          <w:rtl/>
          <w:lang w:bidi="ar-EG"/>
        </w:rPr>
        <w:t>الدراسات السابقة</w:t>
      </w:r>
    </w:p>
    <w:p w14:paraId="43B88A1E" w14:textId="075D5177" w:rsidR="00F22495" w:rsidRPr="00446EBC" w:rsidRDefault="00F22495" w:rsidP="00F22495">
      <w:pPr>
        <w:bidi/>
        <w:spacing w:after="0"/>
        <w:jc w:val="both"/>
        <w:rPr>
          <w:rFonts w:asciiTheme="majorBidi" w:hAnsiTheme="majorBidi" w:cstheme="majorBidi"/>
          <w:sz w:val="28"/>
          <w:szCs w:val="28"/>
          <w:rtl/>
          <w:lang w:bidi="ar-EG"/>
        </w:rPr>
      </w:pPr>
      <w:r w:rsidRPr="00446EBC">
        <w:rPr>
          <w:rFonts w:asciiTheme="majorBidi" w:hAnsiTheme="majorBidi" w:cstheme="majorBidi"/>
          <w:sz w:val="28"/>
          <w:szCs w:val="28"/>
          <w:rtl/>
          <w:lang w:bidi="ar-EG"/>
        </w:rPr>
        <w:t>مقدمة</w:t>
      </w:r>
    </w:p>
    <w:p w14:paraId="4A757C7F" w14:textId="75D54AF7" w:rsidR="00B532E7" w:rsidRPr="00446EBC" w:rsidRDefault="00B532E7" w:rsidP="00B532E7">
      <w:pPr>
        <w:bidi/>
        <w:spacing w:after="0"/>
        <w:jc w:val="both"/>
        <w:rPr>
          <w:rFonts w:asciiTheme="majorBidi" w:hAnsiTheme="majorBidi" w:cstheme="majorBidi"/>
          <w:sz w:val="28"/>
          <w:szCs w:val="28"/>
          <w:rtl/>
          <w:lang w:bidi="ar-EG"/>
        </w:rPr>
      </w:pPr>
      <w:r w:rsidRPr="00446EBC">
        <w:rPr>
          <w:rFonts w:asciiTheme="majorBidi" w:hAnsiTheme="majorBidi" w:cstheme="majorBidi"/>
          <w:sz w:val="28"/>
          <w:szCs w:val="28"/>
          <w:rtl/>
          <w:lang w:bidi="ar-EG"/>
        </w:rPr>
        <w:t>خاتمة الفصل الثاني</w:t>
      </w:r>
    </w:p>
    <w:p w14:paraId="7F189E52" w14:textId="7731CEDA" w:rsidR="00F22495" w:rsidRPr="00446EBC" w:rsidRDefault="00F22495" w:rsidP="00F22495">
      <w:pPr>
        <w:bidi/>
        <w:jc w:val="both"/>
        <w:rPr>
          <w:rFonts w:asciiTheme="majorBidi" w:hAnsiTheme="majorBidi" w:cstheme="majorBidi"/>
          <w:b/>
          <w:bCs/>
          <w:sz w:val="28"/>
          <w:szCs w:val="28"/>
          <w:rtl/>
          <w:lang w:bidi="ar-EG"/>
        </w:rPr>
      </w:pPr>
      <w:r w:rsidRPr="00446EBC">
        <w:rPr>
          <w:rFonts w:asciiTheme="majorBidi" w:hAnsiTheme="majorBidi" w:cstheme="majorBidi"/>
          <w:b/>
          <w:bCs/>
          <w:sz w:val="28"/>
          <w:szCs w:val="28"/>
          <w:rtl/>
          <w:lang w:bidi="ar-EG"/>
        </w:rPr>
        <w:t>الفصل الثالث :</w:t>
      </w:r>
      <w:r w:rsidR="00B532E7" w:rsidRPr="00446EBC">
        <w:rPr>
          <w:rFonts w:asciiTheme="majorBidi" w:hAnsiTheme="majorBidi" w:cstheme="majorBidi"/>
          <w:rtl/>
        </w:rPr>
        <w:t xml:space="preserve"> </w:t>
      </w:r>
      <w:r w:rsidR="00B532E7" w:rsidRPr="00446EBC">
        <w:rPr>
          <w:rFonts w:asciiTheme="majorBidi" w:hAnsiTheme="majorBidi" w:cstheme="majorBidi"/>
          <w:b/>
          <w:bCs/>
          <w:sz w:val="28"/>
          <w:szCs w:val="28"/>
          <w:rtl/>
          <w:lang w:bidi="ar-EG"/>
        </w:rPr>
        <w:t>منهجية البحث</w:t>
      </w:r>
    </w:p>
    <w:p w14:paraId="1761AADF" w14:textId="77777777" w:rsidR="00B532E7" w:rsidRPr="00446EBC" w:rsidRDefault="00B532E7" w:rsidP="00B532E7">
      <w:pPr>
        <w:bidi/>
        <w:spacing w:after="0"/>
        <w:jc w:val="both"/>
        <w:rPr>
          <w:rFonts w:asciiTheme="majorBidi" w:hAnsiTheme="majorBidi" w:cstheme="majorBidi"/>
          <w:sz w:val="28"/>
          <w:szCs w:val="28"/>
          <w:rtl/>
          <w:lang w:bidi="ar-EG"/>
        </w:rPr>
      </w:pPr>
      <w:r w:rsidRPr="00446EBC">
        <w:rPr>
          <w:rFonts w:asciiTheme="majorBidi" w:hAnsiTheme="majorBidi" w:cstheme="majorBidi"/>
          <w:sz w:val="28"/>
          <w:szCs w:val="28"/>
          <w:rtl/>
          <w:lang w:bidi="ar-EG"/>
        </w:rPr>
        <w:t>مقدمة</w:t>
      </w:r>
    </w:p>
    <w:p w14:paraId="48EB7414" w14:textId="48A3191D" w:rsidR="00B532E7" w:rsidRPr="00446EBC" w:rsidRDefault="00B532E7" w:rsidP="00B532E7">
      <w:pPr>
        <w:bidi/>
        <w:spacing w:after="0"/>
        <w:jc w:val="both"/>
        <w:rPr>
          <w:rFonts w:asciiTheme="majorBidi" w:hAnsiTheme="majorBidi" w:cstheme="majorBidi"/>
          <w:sz w:val="28"/>
          <w:szCs w:val="28"/>
          <w:rtl/>
          <w:lang w:bidi="ar-EG"/>
        </w:rPr>
      </w:pPr>
      <w:r w:rsidRPr="00446EBC">
        <w:rPr>
          <w:rFonts w:asciiTheme="majorBidi" w:hAnsiTheme="majorBidi" w:cstheme="majorBidi"/>
          <w:sz w:val="28"/>
          <w:szCs w:val="28"/>
          <w:rtl/>
          <w:lang w:bidi="ar-EG"/>
        </w:rPr>
        <w:t>خاتمة الفصل الثالث</w:t>
      </w:r>
    </w:p>
    <w:p w14:paraId="7776C482" w14:textId="3695C8EC" w:rsidR="00F22495" w:rsidRPr="00446EBC" w:rsidRDefault="00F22495" w:rsidP="00F22495">
      <w:pPr>
        <w:bidi/>
        <w:jc w:val="both"/>
        <w:rPr>
          <w:rFonts w:asciiTheme="majorBidi" w:hAnsiTheme="majorBidi" w:cstheme="majorBidi"/>
          <w:b/>
          <w:bCs/>
          <w:sz w:val="28"/>
          <w:szCs w:val="28"/>
          <w:rtl/>
          <w:lang w:bidi="ar-EG"/>
        </w:rPr>
      </w:pPr>
      <w:r w:rsidRPr="00446EBC">
        <w:rPr>
          <w:rFonts w:asciiTheme="majorBidi" w:hAnsiTheme="majorBidi" w:cstheme="majorBidi"/>
          <w:b/>
          <w:bCs/>
          <w:sz w:val="28"/>
          <w:szCs w:val="28"/>
          <w:rtl/>
          <w:lang w:bidi="ar-EG"/>
        </w:rPr>
        <w:t>الفصل الرابع :</w:t>
      </w:r>
      <w:r w:rsidR="00B532E7" w:rsidRPr="00446EBC">
        <w:rPr>
          <w:rFonts w:asciiTheme="majorBidi" w:hAnsiTheme="majorBidi" w:cstheme="majorBidi"/>
          <w:rtl/>
        </w:rPr>
        <w:t xml:space="preserve"> </w:t>
      </w:r>
      <w:r w:rsidR="00B532E7" w:rsidRPr="00446EBC">
        <w:rPr>
          <w:rFonts w:asciiTheme="majorBidi" w:hAnsiTheme="majorBidi" w:cstheme="majorBidi"/>
          <w:b/>
          <w:bCs/>
          <w:sz w:val="28"/>
          <w:szCs w:val="28"/>
          <w:rtl/>
          <w:lang w:bidi="ar-EG"/>
        </w:rPr>
        <w:t>تحليل البيانات</w:t>
      </w:r>
    </w:p>
    <w:p w14:paraId="4CC27708" w14:textId="77777777" w:rsidR="00B532E7" w:rsidRPr="00446EBC" w:rsidRDefault="00B532E7" w:rsidP="00B532E7">
      <w:pPr>
        <w:bidi/>
        <w:spacing w:after="0"/>
        <w:jc w:val="both"/>
        <w:rPr>
          <w:rFonts w:asciiTheme="majorBidi" w:hAnsiTheme="majorBidi" w:cstheme="majorBidi"/>
          <w:sz w:val="28"/>
          <w:szCs w:val="28"/>
          <w:rtl/>
          <w:lang w:bidi="ar-EG"/>
        </w:rPr>
      </w:pPr>
      <w:r w:rsidRPr="00446EBC">
        <w:rPr>
          <w:rFonts w:asciiTheme="majorBidi" w:hAnsiTheme="majorBidi" w:cstheme="majorBidi"/>
          <w:sz w:val="28"/>
          <w:szCs w:val="28"/>
          <w:rtl/>
          <w:lang w:bidi="ar-EG"/>
        </w:rPr>
        <w:t>مقدمة</w:t>
      </w:r>
    </w:p>
    <w:p w14:paraId="73DC27DE" w14:textId="01D5EBE5" w:rsidR="00B532E7" w:rsidRPr="00446EBC" w:rsidRDefault="00B532E7" w:rsidP="00B532E7">
      <w:pPr>
        <w:bidi/>
        <w:spacing w:after="0"/>
        <w:jc w:val="both"/>
        <w:rPr>
          <w:rFonts w:asciiTheme="majorBidi" w:hAnsiTheme="majorBidi" w:cstheme="majorBidi"/>
          <w:sz w:val="28"/>
          <w:szCs w:val="28"/>
          <w:rtl/>
          <w:lang w:bidi="ar-EG"/>
        </w:rPr>
      </w:pPr>
      <w:r w:rsidRPr="00446EBC">
        <w:rPr>
          <w:rFonts w:asciiTheme="majorBidi" w:hAnsiTheme="majorBidi" w:cstheme="majorBidi"/>
          <w:sz w:val="28"/>
          <w:szCs w:val="28"/>
          <w:rtl/>
          <w:lang w:bidi="ar-EG"/>
        </w:rPr>
        <w:t>خاتمة الفصل الرابع</w:t>
      </w:r>
    </w:p>
    <w:p w14:paraId="20B71677" w14:textId="0975E69C" w:rsidR="00F22495" w:rsidRPr="00446EBC" w:rsidRDefault="00F22495" w:rsidP="00F22495">
      <w:pPr>
        <w:bidi/>
        <w:jc w:val="both"/>
        <w:rPr>
          <w:rFonts w:asciiTheme="majorBidi" w:hAnsiTheme="majorBidi" w:cstheme="majorBidi"/>
          <w:b/>
          <w:bCs/>
          <w:sz w:val="28"/>
          <w:szCs w:val="28"/>
          <w:rtl/>
          <w:lang w:bidi="ar-EG"/>
        </w:rPr>
      </w:pPr>
      <w:r w:rsidRPr="00446EBC">
        <w:rPr>
          <w:rFonts w:asciiTheme="majorBidi" w:hAnsiTheme="majorBidi" w:cstheme="majorBidi"/>
          <w:b/>
          <w:bCs/>
          <w:sz w:val="28"/>
          <w:szCs w:val="28"/>
          <w:rtl/>
          <w:lang w:bidi="ar-EG"/>
        </w:rPr>
        <w:t>الفصل الخامس :</w:t>
      </w:r>
      <w:r w:rsidR="00B532E7" w:rsidRPr="00446EBC">
        <w:rPr>
          <w:rFonts w:asciiTheme="majorBidi" w:hAnsiTheme="majorBidi" w:cstheme="majorBidi"/>
          <w:rtl/>
        </w:rPr>
        <w:t xml:space="preserve"> </w:t>
      </w:r>
      <w:r w:rsidR="00B532E7" w:rsidRPr="00446EBC">
        <w:rPr>
          <w:rFonts w:asciiTheme="majorBidi" w:hAnsiTheme="majorBidi" w:cstheme="majorBidi"/>
          <w:b/>
          <w:bCs/>
          <w:sz w:val="28"/>
          <w:szCs w:val="28"/>
          <w:rtl/>
          <w:lang w:bidi="ar-EG"/>
        </w:rPr>
        <w:t>المناقشة والتوصيات</w:t>
      </w:r>
    </w:p>
    <w:p w14:paraId="6F33232D" w14:textId="77777777" w:rsidR="00B532E7" w:rsidRPr="00446EBC" w:rsidRDefault="00B532E7" w:rsidP="00B532E7">
      <w:pPr>
        <w:bidi/>
        <w:spacing w:after="0"/>
        <w:jc w:val="both"/>
        <w:rPr>
          <w:rFonts w:asciiTheme="majorBidi" w:hAnsiTheme="majorBidi" w:cstheme="majorBidi"/>
          <w:sz w:val="28"/>
          <w:szCs w:val="28"/>
          <w:rtl/>
          <w:lang w:bidi="ar-EG"/>
        </w:rPr>
      </w:pPr>
      <w:r w:rsidRPr="00446EBC">
        <w:rPr>
          <w:rFonts w:asciiTheme="majorBidi" w:hAnsiTheme="majorBidi" w:cstheme="majorBidi"/>
          <w:sz w:val="28"/>
          <w:szCs w:val="28"/>
          <w:rtl/>
          <w:lang w:bidi="ar-EG"/>
        </w:rPr>
        <w:t>مقدمة</w:t>
      </w:r>
    </w:p>
    <w:p w14:paraId="146E8CE8" w14:textId="2245A364" w:rsidR="00B532E7" w:rsidRPr="00446EBC" w:rsidRDefault="00B532E7" w:rsidP="00B532E7">
      <w:pPr>
        <w:bidi/>
        <w:spacing w:after="0"/>
        <w:jc w:val="both"/>
        <w:rPr>
          <w:rFonts w:asciiTheme="majorBidi" w:hAnsiTheme="majorBidi" w:cstheme="majorBidi"/>
          <w:sz w:val="28"/>
          <w:szCs w:val="28"/>
          <w:rtl/>
          <w:lang w:bidi="ar-EG"/>
        </w:rPr>
      </w:pPr>
      <w:r w:rsidRPr="00446EBC">
        <w:rPr>
          <w:rFonts w:asciiTheme="majorBidi" w:hAnsiTheme="majorBidi" w:cstheme="majorBidi"/>
          <w:sz w:val="28"/>
          <w:szCs w:val="28"/>
          <w:rtl/>
          <w:lang w:bidi="ar-EG"/>
        </w:rPr>
        <w:t>خاتمة الفصل الخامس</w:t>
      </w:r>
    </w:p>
    <w:p w14:paraId="705FBEE5" w14:textId="77777777" w:rsidR="004455EB" w:rsidRPr="00446EBC" w:rsidRDefault="004455EB" w:rsidP="004455EB">
      <w:pPr>
        <w:bidi/>
        <w:jc w:val="both"/>
        <w:rPr>
          <w:rFonts w:asciiTheme="majorBidi" w:hAnsiTheme="majorBidi" w:cstheme="majorBidi"/>
          <w:sz w:val="28"/>
          <w:szCs w:val="28"/>
          <w:rtl/>
          <w:lang w:bidi="ar-EG"/>
        </w:rPr>
      </w:pPr>
    </w:p>
    <w:p w14:paraId="63EA0984" w14:textId="015D3730" w:rsidR="00A24A9D" w:rsidRPr="00446EBC" w:rsidRDefault="00A24A9D" w:rsidP="00CF1E9E">
      <w:pPr>
        <w:pStyle w:val="Heading2"/>
        <w:rPr>
          <w:rtl/>
        </w:rPr>
      </w:pPr>
      <w:bookmarkStart w:id="31" w:name="_Toc234173025"/>
      <w:r w:rsidRPr="00446EBC">
        <w:rPr>
          <w:rtl/>
        </w:rPr>
        <w:t>خاتمة الفصل الأول</w:t>
      </w:r>
      <w:bookmarkEnd w:id="31"/>
    </w:p>
    <w:p w14:paraId="6CD87106" w14:textId="538BE957" w:rsidR="007B6778" w:rsidRPr="00446EBC" w:rsidRDefault="00A24A9D" w:rsidP="00B532E7">
      <w:pPr>
        <w:bidi/>
        <w:jc w:val="both"/>
        <w:rPr>
          <w:rFonts w:asciiTheme="majorBidi" w:hAnsiTheme="majorBidi" w:cstheme="majorBidi"/>
          <w:sz w:val="28"/>
          <w:szCs w:val="28"/>
          <w:rtl/>
          <w:lang w:bidi="ar-EG"/>
        </w:rPr>
      </w:pPr>
      <w:r w:rsidRPr="00446EBC">
        <w:rPr>
          <w:rFonts w:asciiTheme="majorBidi" w:hAnsiTheme="majorBidi" w:cstheme="majorBidi"/>
          <w:sz w:val="28"/>
          <w:szCs w:val="28"/>
          <w:rtl/>
          <w:lang w:bidi="ar-EG"/>
        </w:rPr>
        <w:t>لخص هذا الفصل الإطار العام للدراسة، حيث تم عرض مشكلة البحث المتمثلة في ضعف توحيد سجل المخاطر وعدم ربطه بلوحات القيادة الاستباقية والاستفادة من البيانات التاريخية في أمانة الرياض، مما يؤدي إلى مخاطر متكررة وارتفاع تجاوزات التكلفة والوقت. وتم صياغة أسئلة البحث وأهدافه وفرضياته، وإبراز أهميته النظرية والتطبيقية، مع تحديد حدوده المكانية والزمنية والموضوعية. كما تم تقديم تعريفات إجرائية للمصطلحات الرئيسة، وهيكل الدراسة العام.</w:t>
      </w:r>
    </w:p>
    <w:p w14:paraId="39839269" w14:textId="77777777" w:rsidR="002112D9" w:rsidRPr="00446EBC" w:rsidRDefault="002112D9" w:rsidP="002112D9">
      <w:pPr>
        <w:bidi/>
        <w:jc w:val="both"/>
        <w:rPr>
          <w:rFonts w:asciiTheme="majorBidi" w:hAnsiTheme="majorBidi" w:cstheme="majorBidi"/>
          <w:sz w:val="28"/>
          <w:szCs w:val="28"/>
          <w:rtl/>
          <w:lang w:bidi="ar-EG"/>
        </w:rPr>
      </w:pPr>
    </w:p>
    <w:p w14:paraId="76CD9AFE" w14:textId="77777777" w:rsidR="007B6778" w:rsidRPr="00446EBC" w:rsidRDefault="007B6778" w:rsidP="006C1746">
      <w:pPr>
        <w:bidi/>
        <w:rPr>
          <w:rFonts w:asciiTheme="majorBidi" w:hAnsiTheme="majorBidi" w:cstheme="majorBidi"/>
          <w:sz w:val="24"/>
          <w:szCs w:val="24"/>
          <w:rtl/>
          <w:lang w:bidi="ar-EG"/>
        </w:rPr>
      </w:pPr>
      <w:r w:rsidRPr="00446EBC">
        <w:rPr>
          <w:rFonts w:asciiTheme="majorBidi" w:hAnsiTheme="majorBidi" w:cstheme="majorBidi"/>
          <w:sz w:val="24"/>
          <w:szCs w:val="24"/>
          <w:rtl/>
          <w:lang w:bidi="ar-EG"/>
        </w:rPr>
        <w:br w:type="page"/>
      </w:r>
    </w:p>
    <w:p w14:paraId="00A060FA" w14:textId="272A7D87" w:rsidR="00A05ACC" w:rsidRPr="00446EBC" w:rsidRDefault="00975AC1" w:rsidP="00A05ACC">
      <w:pPr>
        <w:bidi/>
        <w:jc w:val="center"/>
        <w:rPr>
          <w:rFonts w:asciiTheme="majorBidi" w:hAnsiTheme="majorBidi" w:cstheme="majorBidi"/>
          <w:b/>
          <w:bCs/>
          <w:sz w:val="56"/>
          <w:szCs w:val="56"/>
          <w:rtl/>
          <w:lang w:bidi="ar-EG"/>
        </w:rPr>
      </w:pPr>
      <w:r>
        <w:rPr>
          <w:rFonts w:asciiTheme="majorBidi" w:hAnsiTheme="majorBidi" w:cstheme="majorBidi"/>
          <w:b/>
          <w:bCs/>
          <w:noProof/>
          <w:sz w:val="56"/>
          <w:szCs w:val="56"/>
          <w:lang w:bidi="ar-EG"/>
        </w:rPr>
        <w:lastRenderedPageBreak/>
        <w:drawing>
          <wp:anchor distT="0" distB="0" distL="114300" distR="114300" simplePos="0" relativeHeight="251664384" behindDoc="1" locked="0" layoutInCell="1" allowOverlap="1" wp14:anchorId="241E74F8" wp14:editId="3F7A082A">
            <wp:simplePos x="0" y="0"/>
            <wp:positionH relativeFrom="column">
              <wp:posOffset>0</wp:posOffset>
            </wp:positionH>
            <wp:positionV relativeFrom="paragraph">
              <wp:posOffset>0</wp:posOffset>
            </wp:positionV>
            <wp:extent cx="6041390" cy="6950075"/>
            <wp:effectExtent l="0" t="0" r="0" b="31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41390" cy="6950075"/>
                    </a:xfrm>
                    <a:prstGeom prst="rect">
                      <a:avLst/>
                    </a:prstGeom>
                    <a:noFill/>
                  </pic:spPr>
                </pic:pic>
              </a:graphicData>
            </a:graphic>
          </wp:anchor>
        </w:drawing>
      </w:r>
    </w:p>
    <w:p w14:paraId="23B5196F" w14:textId="77777777" w:rsidR="00A05ACC" w:rsidRPr="00446EBC" w:rsidRDefault="00A05ACC" w:rsidP="00A05ACC">
      <w:pPr>
        <w:bidi/>
        <w:jc w:val="center"/>
        <w:rPr>
          <w:rFonts w:asciiTheme="majorBidi" w:hAnsiTheme="majorBidi" w:cstheme="majorBidi"/>
          <w:b/>
          <w:bCs/>
          <w:sz w:val="56"/>
          <w:szCs w:val="56"/>
          <w:rtl/>
          <w:lang w:bidi="ar-EG"/>
        </w:rPr>
      </w:pPr>
    </w:p>
    <w:p w14:paraId="759D7D28" w14:textId="77777777" w:rsidR="00A05ACC" w:rsidRPr="00446EBC" w:rsidRDefault="00A05ACC" w:rsidP="00A05ACC">
      <w:pPr>
        <w:bidi/>
        <w:jc w:val="center"/>
        <w:rPr>
          <w:rFonts w:asciiTheme="majorBidi" w:hAnsiTheme="majorBidi" w:cstheme="majorBidi"/>
          <w:b/>
          <w:bCs/>
          <w:sz w:val="56"/>
          <w:szCs w:val="56"/>
          <w:rtl/>
          <w:lang w:bidi="ar-EG"/>
        </w:rPr>
      </w:pPr>
    </w:p>
    <w:p w14:paraId="35D757F6" w14:textId="77777777" w:rsidR="00A05ACC" w:rsidRPr="00446EBC" w:rsidRDefault="00A05ACC" w:rsidP="00A05ACC">
      <w:pPr>
        <w:bidi/>
        <w:jc w:val="center"/>
        <w:rPr>
          <w:rFonts w:asciiTheme="majorBidi" w:hAnsiTheme="majorBidi" w:cstheme="majorBidi"/>
          <w:b/>
          <w:bCs/>
          <w:sz w:val="56"/>
          <w:szCs w:val="56"/>
          <w:rtl/>
          <w:lang w:bidi="ar-EG"/>
        </w:rPr>
      </w:pPr>
    </w:p>
    <w:p w14:paraId="2156544E" w14:textId="77777777" w:rsidR="00A05ACC" w:rsidRPr="00446EBC" w:rsidRDefault="00A05ACC" w:rsidP="00A05ACC">
      <w:pPr>
        <w:bidi/>
        <w:jc w:val="center"/>
        <w:rPr>
          <w:rFonts w:asciiTheme="majorBidi" w:hAnsiTheme="majorBidi" w:cstheme="majorBidi"/>
          <w:b/>
          <w:bCs/>
          <w:sz w:val="56"/>
          <w:szCs w:val="56"/>
          <w:rtl/>
          <w:lang w:bidi="ar-EG"/>
        </w:rPr>
      </w:pPr>
    </w:p>
    <w:p w14:paraId="07ED094F" w14:textId="77777777" w:rsidR="00A05ACC" w:rsidRPr="00446EBC" w:rsidRDefault="00A05ACC" w:rsidP="00A05ACC">
      <w:pPr>
        <w:bidi/>
        <w:jc w:val="center"/>
        <w:rPr>
          <w:rFonts w:asciiTheme="majorBidi" w:hAnsiTheme="majorBidi" w:cstheme="majorBidi"/>
          <w:b/>
          <w:bCs/>
          <w:sz w:val="56"/>
          <w:szCs w:val="56"/>
          <w:rtl/>
          <w:lang w:bidi="ar-EG"/>
        </w:rPr>
      </w:pPr>
    </w:p>
    <w:p w14:paraId="2B8ACE6D" w14:textId="20A7AE67" w:rsidR="00A05ACC" w:rsidRPr="00446EBC" w:rsidRDefault="00A05ACC" w:rsidP="00A05ACC">
      <w:pPr>
        <w:bidi/>
        <w:jc w:val="center"/>
        <w:rPr>
          <w:rFonts w:asciiTheme="majorBidi" w:hAnsiTheme="majorBidi" w:cstheme="majorBidi"/>
          <w:b/>
          <w:bCs/>
          <w:sz w:val="56"/>
          <w:szCs w:val="56"/>
          <w:rtl/>
          <w:lang w:bidi="ar-EG"/>
        </w:rPr>
      </w:pPr>
      <w:r w:rsidRPr="00446EBC">
        <w:rPr>
          <w:rFonts w:asciiTheme="majorBidi" w:hAnsiTheme="majorBidi" w:cstheme="majorBidi"/>
          <w:b/>
          <w:bCs/>
          <w:sz w:val="56"/>
          <w:szCs w:val="56"/>
          <w:rtl/>
          <w:lang w:bidi="ar-EG"/>
        </w:rPr>
        <w:t>الفصل الثاني</w:t>
      </w:r>
    </w:p>
    <w:p w14:paraId="071E0451" w14:textId="39641B43" w:rsidR="00A05ACC" w:rsidRPr="00446EBC" w:rsidRDefault="0014076A" w:rsidP="00A05ACC">
      <w:pPr>
        <w:bidi/>
        <w:jc w:val="center"/>
        <w:rPr>
          <w:rFonts w:asciiTheme="majorBidi" w:hAnsiTheme="majorBidi" w:cstheme="majorBidi"/>
          <w:b/>
          <w:bCs/>
          <w:sz w:val="56"/>
          <w:szCs w:val="56"/>
          <w:rtl/>
          <w:lang w:bidi="ar-EG"/>
        </w:rPr>
      </w:pPr>
      <w:r w:rsidRPr="00446EBC">
        <w:rPr>
          <w:rFonts w:asciiTheme="majorBidi" w:hAnsiTheme="majorBidi" w:cstheme="majorBidi"/>
          <w:b/>
          <w:bCs/>
          <w:sz w:val="56"/>
          <w:szCs w:val="56"/>
          <w:rtl/>
          <w:lang w:bidi="ar-EG"/>
        </w:rPr>
        <w:t>الدراسات السابقة</w:t>
      </w:r>
    </w:p>
    <w:p w14:paraId="25984D4D" w14:textId="77777777" w:rsidR="00A05ACC" w:rsidRPr="00446EBC" w:rsidRDefault="00A05ACC" w:rsidP="00A05ACC">
      <w:pPr>
        <w:bidi/>
        <w:jc w:val="center"/>
        <w:rPr>
          <w:rFonts w:asciiTheme="majorBidi" w:hAnsiTheme="majorBidi" w:cstheme="majorBidi"/>
          <w:b/>
          <w:bCs/>
          <w:sz w:val="28"/>
          <w:szCs w:val="28"/>
          <w:rtl/>
          <w:lang w:bidi="ar-EG"/>
        </w:rPr>
      </w:pPr>
      <w:r w:rsidRPr="00446EBC">
        <w:rPr>
          <w:rFonts w:asciiTheme="majorBidi" w:hAnsiTheme="majorBidi" w:cstheme="majorBidi"/>
          <w:b/>
          <w:bCs/>
          <w:sz w:val="28"/>
          <w:szCs w:val="28"/>
          <w:rtl/>
          <w:lang w:bidi="ar-EG"/>
        </w:rPr>
        <w:br w:type="page"/>
      </w:r>
    </w:p>
    <w:p w14:paraId="5EDA4D73" w14:textId="73C64111" w:rsidR="00A05ACC" w:rsidRPr="00446EBC" w:rsidRDefault="0014076A" w:rsidP="003A0762">
      <w:pPr>
        <w:pStyle w:val="Heading1"/>
        <w:numPr>
          <w:ilvl w:val="0"/>
          <w:numId w:val="1"/>
        </w:numPr>
        <w:rPr>
          <w:rFonts w:asciiTheme="majorBidi" w:hAnsiTheme="majorBidi"/>
          <w:b/>
          <w:bCs/>
          <w:sz w:val="36"/>
          <w:szCs w:val="36"/>
          <w:rtl/>
          <w:lang w:bidi="ar-EG"/>
        </w:rPr>
      </w:pPr>
      <w:bookmarkStart w:id="32" w:name="_Toc234173026"/>
      <w:r w:rsidRPr="00446EBC">
        <w:rPr>
          <w:rFonts w:asciiTheme="majorBidi" w:hAnsiTheme="majorBidi"/>
          <w:b/>
          <w:bCs/>
          <w:sz w:val="36"/>
          <w:szCs w:val="36"/>
          <w:rtl/>
          <w:lang w:bidi="ar-EG"/>
        </w:rPr>
        <w:lastRenderedPageBreak/>
        <w:t>الدراسات السابقة</w:t>
      </w:r>
      <w:bookmarkEnd w:id="32"/>
    </w:p>
    <w:p w14:paraId="77DA23BE" w14:textId="36D30BF4" w:rsidR="00A05ACC" w:rsidRPr="00446EBC" w:rsidRDefault="0014076A" w:rsidP="00CF1E9E">
      <w:pPr>
        <w:pStyle w:val="Heading2"/>
        <w:rPr>
          <w:rtl/>
        </w:rPr>
      </w:pPr>
      <w:bookmarkStart w:id="33" w:name="_Toc234173027"/>
      <w:r w:rsidRPr="00446EBC">
        <w:rPr>
          <w:rtl/>
        </w:rPr>
        <w:t>المقدمة</w:t>
      </w:r>
      <w:bookmarkEnd w:id="33"/>
    </w:p>
    <w:p w14:paraId="5FF518A0" w14:textId="02C6ED3E" w:rsidR="00EF7F22" w:rsidRPr="00446EBC" w:rsidRDefault="00EF7F22" w:rsidP="00EF7F22">
      <w:pPr>
        <w:bidi/>
        <w:jc w:val="both"/>
        <w:rPr>
          <w:rFonts w:asciiTheme="majorBidi" w:hAnsiTheme="majorBidi" w:cstheme="majorBidi"/>
          <w:sz w:val="28"/>
          <w:szCs w:val="28"/>
          <w:rtl/>
        </w:rPr>
      </w:pPr>
      <w:r w:rsidRPr="00446EBC">
        <w:rPr>
          <w:rFonts w:asciiTheme="majorBidi" w:hAnsiTheme="majorBidi" w:cstheme="majorBidi"/>
          <w:sz w:val="28"/>
          <w:szCs w:val="28"/>
          <w:rtl/>
        </w:rPr>
        <w:t xml:space="preserve">تُظهر مراجعة </w:t>
      </w:r>
      <w:r w:rsidRPr="00446EBC">
        <w:rPr>
          <w:rFonts w:asciiTheme="majorBidi" w:hAnsiTheme="majorBidi" w:cstheme="majorBidi"/>
          <w:sz w:val="28"/>
          <w:szCs w:val="28"/>
          <w:rtl/>
          <w:lang w:bidi="ar-EG"/>
        </w:rPr>
        <w:t>الأدبيات</w:t>
      </w:r>
      <w:r w:rsidRPr="00446EBC">
        <w:rPr>
          <w:rFonts w:asciiTheme="majorBidi" w:hAnsiTheme="majorBidi" w:cstheme="majorBidi"/>
          <w:sz w:val="28"/>
          <w:szCs w:val="28"/>
          <w:rtl/>
        </w:rPr>
        <w:t xml:space="preserve"> ذات الصلة بأن موضوع نموذج سجل مخاطر رقمي، ولا سيما المرتبط بالسياق السعودي، قد حظي باهتمام متزايد في الآونة الأخيرة، </w:t>
      </w:r>
      <w:r w:rsidR="00F4773D" w:rsidRPr="00446EBC">
        <w:rPr>
          <w:rFonts w:asciiTheme="majorBidi" w:hAnsiTheme="majorBidi" w:cstheme="majorBidi"/>
          <w:sz w:val="28"/>
          <w:szCs w:val="28"/>
          <w:rtl/>
        </w:rPr>
        <w:t xml:space="preserve">فالدراسات التي اهتمت بهذا الموضوع في السنوات الخمس الأخيرة تنوعت بشكل كبير، </w:t>
      </w:r>
      <w:r w:rsidRPr="00446EBC">
        <w:rPr>
          <w:rFonts w:asciiTheme="majorBidi" w:hAnsiTheme="majorBidi" w:cstheme="majorBidi"/>
          <w:sz w:val="28"/>
          <w:szCs w:val="28"/>
          <w:rtl/>
        </w:rPr>
        <w:t xml:space="preserve">إلا أن هذا الاهتمام جاء غالبًا من </w:t>
      </w:r>
      <w:r w:rsidRPr="00446EBC">
        <w:rPr>
          <w:rFonts w:asciiTheme="majorBidi" w:hAnsiTheme="majorBidi" w:cstheme="majorBidi"/>
          <w:sz w:val="28"/>
          <w:szCs w:val="28"/>
          <w:rtl/>
          <w:lang w:bidi="ar-EG"/>
        </w:rPr>
        <w:t>زوايا</w:t>
      </w:r>
      <w:r w:rsidRPr="00446EBC">
        <w:rPr>
          <w:rFonts w:asciiTheme="majorBidi" w:hAnsiTheme="majorBidi" w:cstheme="majorBidi"/>
          <w:sz w:val="28"/>
          <w:szCs w:val="28"/>
          <w:rtl/>
        </w:rPr>
        <w:t xml:space="preserve"> متفرقة؛ فبعض الدراسات ركّزت على تقييم الوضع الحالي</w:t>
      </w:r>
      <w:r w:rsidR="00F4773D" w:rsidRPr="00446EBC">
        <w:rPr>
          <w:rFonts w:asciiTheme="majorBidi" w:hAnsiTheme="majorBidi" w:cstheme="majorBidi"/>
          <w:sz w:val="28"/>
          <w:szCs w:val="28"/>
          <w:rtl/>
        </w:rPr>
        <w:t xml:space="preserve"> لإدارة المخاطر في مشاريع التشييد</w:t>
      </w:r>
      <w:r w:rsidRPr="00446EBC">
        <w:rPr>
          <w:rFonts w:asciiTheme="majorBidi" w:hAnsiTheme="majorBidi" w:cstheme="majorBidi"/>
          <w:sz w:val="28"/>
          <w:szCs w:val="28"/>
          <w:rtl/>
        </w:rPr>
        <w:t xml:space="preserve">، وأخرى </w:t>
      </w:r>
      <w:r w:rsidR="00F4773D" w:rsidRPr="00446EBC">
        <w:rPr>
          <w:rFonts w:asciiTheme="majorBidi" w:hAnsiTheme="majorBidi" w:cstheme="majorBidi"/>
          <w:sz w:val="28"/>
          <w:szCs w:val="28"/>
          <w:rtl/>
        </w:rPr>
        <w:t xml:space="preserve">ركّزت </w:t>
      </w:r>
      <w:r w:rsidRPr="00446EBC">
        <w:rPr>
          <w:rFonts w:asciiTheme="majorBidi" w:hAnsiTheme="majorBidi" w:cstheme="majorBidi"/>
          <w:sz w:val="28"/>
          <w:szCs w:val="28"/>
          <w:rtl/>
        </w:rPr>
        <w:t>على جانب تصميم نموذج مقترح يساعد في نجاح المشاريع، بينما قلَّت الدراسات التي</w:t>
      </w:r>
      <w:r w:rsidR="00CD51A2" w:rsidRPr="00446EBC">
        <w:rPr>
          <w:rFonts w:asciiTheme="majorBidi" w:hAnsiTheme="majorBidi" w:cstheme="majorBidi"/>
          <w:sz w:val="28"/>
          <w:szCs w:val="28"/>
          <w:rtl/>
        </w:rPr>
        <w:t xml:space="preserve"> ركّزت جانب قياس أثر السجل الرقمي في تعزيز التحول الرقمي للمؤسسات، وجانب</w:t>
      </w:r>
      <w:r w:rsidRPr="00446EBC">
        <w:rPr>
          <w:rFonts w:asciiTheme="majorBidi" w:hAnsiTheme="majorBidi" w:cstheme="majorBidi"/>
          <w:sz w:val="28"/>
          <w:szCs w:val="28"/>
          <w:rtl/>
        </w:rPr>
        <w:t xml:space="preserve"> قياس الفروق بين تطبيق أو عدم تطبيق النموذج الرقمي</w:t>
      </w:r>
      <w:r w:rsidR="00CD51A2" w:rsidRPr="00446EBC">
        <w:rPr>
          <w:rFonts w:asciiTheme="majorBidi" w:hAnsiTheme="majorBidi" w:cstheme="majorBidi"/>
          <w:sz w:val="28"/>
          <w:szCs w:val="28"/>
          <w:rtl/>
        </w:rPr>
        <w:t xml:space="preserve"> في المؤسسات</w:t>
      </w:r>
      <w:r w:rsidRPr="00446EBC">
        <w:rPr>
          <w:rFonts w:asciiTheme="majorBidi" w:hAnsiTheme="majorBidi" w:cstheme="majorBidi"/>
          <w:sz w:val="28"/>
          <w:szCs w:val="28"/>
          <w:rtl/>
        </w:rPr>
        <w:t>، خصوصًا في السياق السعودي.</w:t>
      </w:r>
    </w:p>
    <w:p w14:paraId="2030A25B" w14:textId="444F4B77" w:rsidR="00C67D28" w:rsidRPr="00446EBC" w:rsidRDefault="00C67D28" w:rsidP="00C67D28">
      <w:pPr>
        <w:bidi/>
        <w:jc w:val="both"/>
        <w:rPr>
          <w:rFonts w:asciiTheme="majorBidi" w:hAnsiTheme="majorBidi" w:cstheme="majorBidi"/>
          <w:sz w:val="28"/>
          <w:szCs w:val="28"/>
          <w:rtl/>
        </w:rPr>
      </w:pPr>
      <w:r w:rsidRPr="00446EBC">
        <w:rPr>
          <w:rFonts w:asciiTheme="majorBidi" w:hAnsiTheme="majorBidi" w:cstheme="majorBidi"/>
          <w:sz w:val="28"/>
          <w:szCs w:val="28"/>
          <w:rtl/>
        </w:rPr>
        <w:t xml:space="preserve">كما تؤكد الدارسة على أهمية جانب اتخاذ القرار الاستباقي في مشاريع القطاع البلدي، نظرا لأن </w:t>
      </w:r>
      <w:r w:rsidRPr="00446EBC">
        <w:rPr>
          <w:rFonts w:asciiTheme="majorBidi" w:hAnsiTheme="majorBidi" w:cstheme="majorBidi"/>
          <w:sz w:val="28"/>
          <w:szCs w:val="28"/>
          <w:rtl/>
          <w:lang w:bidi="ar-EG"/>
        </w:rPr>
        <w:t xml:space="preserve">استجابة المشاريع في القطاع البلدي للتغيير تكون متأخرة، مما يسمح للمخاطر بالتفاقم. لذا يجب بناء سجل مخاطر رقمي لالتقاط تفاعلات المخاطر قبل وقوعها، وهنا يظهر جانب أخر في </w:t>
      </w:r>
      <w:r w:rsidRPr="00446EBC">
        <w:rPr>
          <w:rFonts w:asciiTheme="majorBidi" w:hAnsiTheme="majorBidi" w:cstheme="majorBidi"/>
          <w:sz w:val="28"/>
          <w:szCs w:val="28"/>
          <w:rtl/>
        </w:rPr>
        <w:t xml:space="preserve">مراجعة </w:t>
      </w:r>
      <w:r w:rsidRPr="00446EBC">
        <w:rPr>
          <w:rFonts w:asciiTheme="majorBidi" w:hAnsiTheme="majorBidi" w:cstheme="majorBidi"/>
          <w:sz w:val="28"/>
          <w:szCs w:val="28"/>
          <w:rtl/>
          <w:lang w:bidi="ar-EG"/>
        </w:rPr>
        <w:t xml:space="preserve">الأدبيات، وهو جانب </w:t>
      </w:r>
      <w:r w:rsidRPr="00446EBC">
        <w:rPr>
          <w:rFonts w:asciiTheme="majorBidi" w:hAnsiTheme="majorBidi" w:cstheme="majorBidi"/>
          <w:sz w:val="28"/>
          <w:szCs w:val="28"/>
          <w:rtl/>
        </w:rPr>
        <w:t xml:space="preserve">اتخاذ القرار الاستباقي، وخاصة مع دخول الذكاء الاصطناعي في تحسين اتخاذ القرارات، وهو </w:t>
      </w:r>
      <w:r w:rsidR="000F615D">
        <w:rPr>
          <w:rFonts w:asciiTheme="majorBidi" w:hAnsiTheme="majorBidi" w:cstheme="majorBidi" w:hint="cs"/>
          <w:sz w:val="28"/>
          <w:szCs w:val="28"/>
          <w:rtl/>
        </w:rPr>
        <w:t>م</w:t>
      </w:r>
      <w:r w:rsidRPr="00446EBC">
        <w:rPr>
          <w:rFonts w:asciiTheme="majorBidi" w:hAnsiTheme="majorBidi" w:cstheme="majorBidi"/>
          <w:sz w:val="28"/>
          <w:szCs w:val="28"/>
          <w:rtl/>
        </w:rPr>
        <w:t>ا ظهر في العديد من الأدبيات أهمية اتخاذ القرار الاستباقي في المشاريع البلدية، مع ضرورة الاستعانة بتطبيقات الذكاء الاصطناعي.</w:t>
      </w:r>
    </w:p>
    <w:p w14:paraId="35C2E1A4" w14:textId="3322A559" w:rsidR="00B82341" w:rsidRDefault="00B82341" w:rsidP="00B82341">
      <w:pPr>
        <w:bidi/>
        <w:jc w:val="both"/>
        <w:rPr>
          <w:rFonts w:asciiTheme="majorBidi" w:hAnsiTheme="majorBidi" w:cstheme="majorBidi"/>
          <w:sz w:val="28"/>
          <w:szCs w:val="28"/>
          <w:rtl/>
        </w:rPr>
      </w:pPr>
    </w:p>
    <w:p w14:paraId="430FBFD6" w14:textId="70FA9315" w:rsidR="007A7BCE" w:rsidRDefault="007A7BCE" w:rsidP="00CF1E9E">
      <w:pPr>
        <w:pStyle w:val="Heading2"/>
        <w:rPr>
          <w:rtl/>
        </w:rPr>
      </w:pPr>
      <w:bookmarkStart w:id="34" w:name="_Toc234173028"/>
      <w:r w:rsidRPr="007A7BCE">
        <w:rPr>
          <w:rFonts w:hint="cs"/>
          <w:rtl/>
        </w:rPr>
        <w:t>ال</w:t>
      </w:r>
      <w:r w:rsidR="003066C3">
        <w:rPr>
          <w:rFonts w:hint="cs"/>
          <w:rtl/>
        </w:rPr>
        <w:t>إ</w:t>
      </w:r>
      <w:r w:rsidRPr="007A7BCE">
        <w:rPr>
          <w:rFonts w:hint="cs"/>
          <w:rtl/>
        </w:rPr>
        <w:t>طار العام للدراسات السابقة</w:t>
      </w:r>
      <w:bookmarkEnd w:id="34"/>
    </w:p>
    <w:p w14:paraId="11F1CE13" w14:textId="713C30E1" w:rsidR="003066C3" w:rsidRDefault="003066C3" w:rsidP="003066C3">
      <w:pPr>
        <w:bidi/>
        <w:jc w:val="both"/>
        <w:rPr>
          <w:rFonts w:asciiTheme="majorBidi" w:hAnsiTheme="majorBidi" w:cstheme="majorBidi"/>
          <w:sz w:val="28"/>
          <w:szCs w:val="28"/>
          <w:rtl/>
        </w:rPr>
      </w:pPr>
      <w:r w:rsidRPr="003066C3">
        <w:rPr>
          <w:rFonts w:asciiTheme="majorBidi" w:hAnsiTheme="majorBidi" w:cstheme="majorBidi" w:hint="cs"/>
          <w:sz w:val="28"/>
          <w:szCs w:val="28"/>
          <w:rtl/>
        </w:rPr>
        <w:t xml:space="preserve">يشمل الإطار العام للدراسات السابقة عدة موضوعات </w:t>
      </w:r>
      <w:r>
        <w:rPr>
          <w:rFonts w:asciiTheme="majorBidi" w:hAnsiTheme="majorBidi" w:cstheme="majorBidi" w:hint="cs"/>
          <w:sz w:val="28"/>
          <w:szCs w:val="28"/>
          <w:rtl/>
        </w:rPr>
        <w:t>تهتم بإدارة المخاطر والقرار الاستباقي وهي:</w:t>
      </w:r>
    </w:p>
    <w:p w14:paraId="2D2C1A61" w14:textId="3D0ADA01" w:rsidR="003066C3" w:rsidRPr="003066C3" w:rsidRDefault="003066C3" w:rsidP="003066C3">
      <w:pPr>
        <w:bidi/>
        <w:jc w:val="both"/>
        <w:rPr>
          <w:rFonts w:asciiTheme="majorBidi" w:hAnsiTheme="majorBidi" w:cstheme="majorBidi"/>
          <w:sz w:val="28"/>
          <w:szCs w:val="28"/>
          <w:rtl/>
        </w:rPr>
      </w:pPr>
      <w:r w:rsidRPr="003066C3">
        <w:rPr>
          <w:rFonts w:asciiTheme="majorBidi" w:hAnsiTheme="majorBidi" w:cstheme="majorBidi"/>
          <w:sz w:val="28"/>
          <w:szCs w:val="28"/>
          <w:rtl/>
        </w:rPr>
        <w:t>نظام إدارة المخاطر</w:t>
      </w:r>
      <w:r>
        <w:rPr>
          <w:rFonts w:asciiTheme="majorBidi" w:hAnsiTheme="majorBidi" w:cstheme="majorBidi" w:hint="cs"/>
          <w:sz w:val="28"/>
          <w:szCs w:val="28"/>
          <w:rtl/>
        </w:rPr>
        <w:t xml:space="preserve">، حوكمة </w:t>
      </w:r>
      <w:r w:rsidRPr="003066C3">
        <w:rPr>
          <w:rFonts w:asciiTheme="majorBidi" w:hAnsiTheme="majorBidi" w:cstheme="majorBidi"/>
          <w:sz w:val="28"/>
          <w:szCs w:val="28"/>
          <w:rtl/>
        </w:rPr>
        <w:t>إدارة المخاطر</w:t>
      </w:r>
      <w:r>
        <w:rPr>
          <w:rFonts w:asciiTheme="majorBidi" w:hAnsiTheme="majorBidi" w:cstheme="majorBidi" w:hint="cs"/>
          <w:sz w:val="28"/>
          <w:szCs w:val="28"/>
          <w:rtl/>
        </w:rPr>
        <w:t xml:space="preserve">، حدود تقبل المخاطر، تقييم المخاطر، استراتيجية إدارة المخاطر، مصفوفة المخاطر، استراتيجيات التعافي، </w:t>
      </w:r>
      <w:r w:rsidR="000865D0">
        <w:rPr>
          <w:rFonts w:asciiTheme="majorBidi" w:hAnsiTheme="majorBidi" w:cstheme="majorBidi" w:hint="cs"/>
          <w:sz w:val="28"/>
          <w:szCs w:val="28"/>
          <w:rtl/>
        </w:rPr>
        <w:t xml:space="preserve">آليات </w:t>
      </w:r>
      <w:r>
        <w:rPr>
          <w:rFonts w:asciiTheme="majorBidi" w:hAnsiTheme="majorBidi" w:cstheme="majorBidi" w:hint="cs"/>
          <w:sz w:val="28"/>
          <w:szCs w:val="28"/>
          <w:rtl/>
        </w:rPr>
        <w:t>تقييم الأداء.</w:t>
      </w:r>
    </w:p>
    <w:p w14:paraId="4E8A4E29" w14:textId="72E3A477" w:rsidR="003066C3" w:rsidRDefault="003066C3" w:rsidP="003066C3">
      <w:pPr>
        <w:bidi/>
        <w:jc w:val="center"/>
        <w:rPr>
          <w:rFonts w:asciiTheme="majorBidi" w:hAnsiTheme="majorBidi" w:cstheme="majorBidi"/>
          <w:sz w:val="28"/>
          <w:szCs w:val="28"/>
          <w:rtl/>
        </w:rPr>
      </w:pPr>
      <w:r w:rsidRPr="003066C3">
        <w:rPr>
          <w:rFonts w:asciiTheme="majorBidi" w:hAnsiTheme="majorBidi" w:cstheme="majorBidi"/>
          <w:noProof/>
          <w:sz w:val="28"/>
          <w:szCs w:val="28"/>
        </w:rPr>
        <w:drawing>
          <wp:inline distT="0" distB="0" distL="0" distR="0" wp14:anchorId="22296C22" wp14:editId="692C291D">
            <wp:extent cx="4572000" cy="2743200"/>
            <wp:effectExtent l="38100" t="57150" r="38100" b="38100"/>
            <wp:docPr id="25" name="Diagram 25">
              <a:extLst xmlns:a="http://schemas.openxmlformats.org/drawingml/2006/main">
                <a:ext uri="{FF2B5EF4-FFF2-40B4-BE49-F238E27FC236}">
                  <a16:creationId xmlns:a16="http://schemas.microsoft.com/office/drawing/2014/main" id="{B9100453-6397-446F-B439-1F3CB6B787D8}"/>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5368C49D" w14:textId="657BF8BB" w:rsidR="003066C3" w:rsidRPr="00446EBC" w:rsidRDefault="003066C3" w:rsidP="003066C3">
      <w:pPr>
        <w:pStyle w:val="Caption"/>
        <w:bidi/>
        <w:jc w:val="center"/>
        <w:rPr>
          <w:rFonts w:asciiTheme="majorBidi" w:hAnsiTheme="majorBidi" w:cstheme="majorBidi"/>
          <w:b/>
          <w:bCs/>
          <w:i w:val="0"/>
          <w:iCs w:val="0"/>
          <w:color w:val="4472C4" w:themeColor="accent1"/>
          <w:rtl/>
        </w:rPr>
      </w:pPr>
      <w:bookmarkStart w:id="35" w:name="_Toc234173076"/>
      <w:r w:rsidRPr="00446EBC">
        <w:rPr>
          <w:rFonts w:asciiTheme="majorBidi" w:hAnsiTheme="majorBidi" w:cstheme="majorBidi"/>
          <w:b/>
          <w:bCs/>
          <w:i w:val="0"/>
          <w:iCs w:val="0"/>
          <w:color w:val="4472C4" w:themeColor="accent1"/>
          <w:rtl/>
        </w:rPr>
        <w:t xml:space="preserve">شكل </w:t>
      </w:r>
      <w:r w:rsidRPr="00446EBC">
        <w:rPr>
          <w:rFonts w:asciiTheme="majorBidi" w:hAnsiTheme="majorBidi" w:cstheme="majorBidi"/>
          <w:b/>
          <w:bCs/>
          <w:i w:val="0"/>
          <w:iCs w:val="0"/>
          <w:color w:val="4472C4" w:themeColor="accent1"/>
          <w:rtl/>
        </w:rPr>
        <w:fldChar w:fldCharType="begin"/>
      </w:r>
      <w:r w:rsidRPr="00446EBC">
        <w:rPr>
          <w:rFonts w:asciiTheme="majorBidi" w:hAnsiTheme="majorBidi" w:cstheme="majorBidi"/>
          <w:b/>
          <w:bCs/>
          <w:i w:val="0"/>
          <w:iCs w:val="0"/>
          <w:color w:val="4472C4" w:themeColor="accent1"/>
          <w:rtl/>
        </w:rPr>
        <w:instrText xml:space="preserve"> </w:instrText>
      </w:r>
      <w:r w:rsidRPr="00446EBC">
        <w:rPr>
          <w:rFonts w:asciiTheme="majorBidi" w:hAnsiTheme="majorBidi" w:cstheme="majorBidi"/>
          <w:b/>
          <w:bCs/>
          <w:i w:val="0"/>
          <w:iCs w:val="0"/>
          <w:color w:val="4472C4" w:themeColor="accent1"/>
        </w:rPr>
        <w:instrText>SEQ</w:instrText>
      </w:r>
      <w:r w:rsidRPr="00446EBC">
        <w:rPr>
          <w:rFonts w:asciiTheme="majorBidi" w:hAnsiTheme="majorBidi" w:cstheme="majorBidi"/>
          <w:b/>
          <w:bCs/>
          <w:i w:val="0"/>
          <w:iCs w:val="0"/>
          <w:color w:val="4472C4" w:themeColor="accent1"/>
          <w:rtl/>
        </w:rPr>
        <w:instrText xml:space="preserve"> شكل \* </w:instrText>
      </w:r>
      <w:r w:rsidRPr="00446EBC">
        <w:rPr>
          <w:rFonts w:asciiTheme="majorBidi" w:hAnsiTheme="majorBidi" w:cstheme="majorBidi"/>
          <w:b/>
          <w:bCs/>
          <w:i w:val="0"/>
          <w:iCs w:val="0"/>
          <w:color w:val="4472C4" w:themeColor="accent1"/>
        </w:rPr>
        <w:instrText>ARABIC</w:instrText>
      </w:r>
      <w:r w:rsidRPr="00446EBC">
        <w:rPr>
          <w:rFonts w:asciiTheme="majorBidi" w:hAnsiTheme="majorBidi" w:cstheme="majorBidi"/>
          <w:b/>
          <w:bCs/>
          <w:i w:val="0"/>
          <w:iCs w:val="0"/>
          <w:color w:val="4472C4" w:themeColor="accent1"/>
          <w:rtl/>
        </w:rPr>
        <w:instrText xml:space="preserve"> </w:instrText>
      </w:r>
      <w:r w:rsidRPr="00446EBC">
        <w:rPr>
          <w:rFonts w:asciiTheme="majorBidi" w:hAnsiTheme="majorBidi" w:cstheme="majorBidi"/>
          <w:b/>
          <w:bCs/>
          <w:i w:val="0"/>
          <w:iCs w:val="0"/>
          <w:color w:val="4472C4" w:themeColor="accent1"/>
          <w:rtl/>
        </w:rPr>
        <w:fldChar w:fldCharType="separate"/>
      </w:r>
      <w:r w:rsidR="006E7242">
        <w:rPr>
          <w:rFonts w:asciiTheme="majorBidi" w:hAnsiTheme="majorBidi" w:cstheme="majorBidi"/>
          <w:b/>
          <w:bCs/>
          <w:i w:val="0"/>
          <w:iCs w:val="0"/>
          <w:noProof/>
          <w:color w:val="4472C4" w:themeColor="accent1"/>
          <w:rtl/>
        </w:rPr>
        <w:t>4</w:t>
      </w:r>
      <w:r w:rsidRPr="00446EBC">
        <w:rPr>
          <w:rFonts w:asciiTheme="majorBidi" w:hAnsiTheme="majorBidi" w:cstheme="majorBidi"/>
          <w:b/>
          <w:bCs/>
          <w:i w:val="0"/>
          <w:iCs w:val="0"/>
          <w:color w:val="4472C4" w:themeColor="accent1"/>
          <w:rtl/>
        </w:rPr>
        <w:fldChar w:fldCharType="end"/>
      </w:r>
      <w:r w:rsidRPr="00446EBC">
        <w:rPr>
          <w:rFonts w:asciiTheme="majorBidi" w:hAnsiTheme="majorBidi" w:cstheme="majorBidi"/>
          <w:b/>
          <w:bCs/>
          <w:i w:val="0"/>
          <w:iCs w:val="0"/>
          <w:color w:val="4472C4" w:themeColor="accent1"/>
          <w:rtl/>
        </w:rPr>
        <w:t xml:space="preserve"> </w:t>
      </w:r>
      <w:r>
        <w:rPr>
          <w:rFonts w:asciiTheme="majorBidi" w:hAnsiTheme="majorBidi" w:cstheme="majorBidi" w:hint="cs"/>
          <w:b/>
          <w:bCs/>
          <w:i w:val="0"/>
          <w:iCs w:val="0"/>
          <w:color w:val="4472C4" w:themeColor="accent1"/>
          <w:rtl/>
        </w:rPr>
        <w:t>الإطار العام</w:t>
      </w:r>
      <w:r w:rsidRPr="00446EBC">
        <w:rPr>
          <w:rFonts w:asciiTheme="majorBidi" w:hAnsiTheme="majorBidi" w:cstheme="majorBidi"/>
          <w:b/>
          <w:bCs/>
          <w:i w:val="0"/>
          <w:iCs w:val="0"/>
          <w:color w:val="4472C4" w:themeColor="accent1"/>
          <w:rtl/>
        </w:rPr>
        <w:t xml:space="preserve"> </w:t>
      </w:r>
      <w:r>
        <w:rPr>
          <w:rFonts w:asciiTheme="majorBidi" w:hAnsiTheme="majorBidi" w:cstheme="majorBidi" w:hint="cs"/>
          <w:b/>
          <w:bCs/>
          <w:i w:val="0"/>
          <w:iCs w:val="0"/>
          <w:color w:val="4472C4" w:themeColor="accent1"/>
          <w:rtl/>
        </w:rPr>
        <w:t>ل</w:t>
      </w:r>
      <w:r w:rsidRPr="00446EBC">
        <w:rPr>
          <w:rFonts w:asciiTheme="majorBidi" w:hAnsiTheme="majorBidi" w:cstheme="majorBidi"/>
          <w:b/>
          <w:bCs/>
          <w:i w:val="0"/>
          <w:iCs w:val="0"/>
          <w:color w:val="4472C4" w:themeColor="accent1"/>
          <w:rtl/>
        </w:rPr>
        <w:t>لدراسات السابقة</w:t>
      </w:r>
      <w:bookmarkEnd w:id="35"/>
    </w:p>
    <w:p w14:paraId="6162264F" w14:textId="77777777" w:rsidR="003066C3" w:rsidRPr="003066C3" w:rsidRDefault="003066C3" w:rsidP="003066C3">
      <w:pPr>
        <w:bidi/>
        <w:jc w:val="both"/>
        <w:rPr>
          <w:rFonts w:asciiTheme="majorBidi" w:hAnsiTheme="majorBidi" w:cstheme="majorBidi"/>
          <w:sz w:val="28"/>
          <w:szCs w:val="28"/>
          <w:rtl/>
        </w:rPr>
      </w:pPr>
    </w:p>
    <w:p w14:paraId="0F9262D1" w14:textId="71E0404D" w:rsidR="00786D53" w:rsidRDefault="0095639D" w:rsidP="00E539B9">
      <w:pPr>
        <w:pStyle w:val="Heading3"/>
        <w:rPr>
          <w:rtl/>
        </w:rPr>
      </w:pPr>
      <w:bookmarkStart w:id="36" w:name="_Hlk232911047"/>
      <w:bookmarkStart w:id="37" w:name="_Toc234173029"/>
      <w:r w:rsidRPr="0042280C">
        <w:rPr>
          <w:rtl/>
        </w:rPr>
        <w:lastRenderedPageBreak/>
        <w:t>نظام إدارة المخاطر</w:t>
      </w:r>
      <w:r w:rsidR="007F2B31" w:rsidRPr="0042280C">
        <w:rPr>
          <w:rFonts w:hint="cs"/>
          <w:rtl/>
        </w:rPr>
        <w:t xml:space="preserve"> في المشاريع البلدية</w:t>
      </w:r>
      <w:bookmarkEnd w:id="37"/>
    </w:p>
    <w:bookmarkEnd w:id="36"/>
    <w:p w14:paraId="71861993" w14:textId="55468FFF" w:rsidR="0095639D" w:rsidRPr="004E1508" w:rsidRDefault="00786D53" w:rsidP="003066C3">
      <w:pPr>
        <w:bidi/>
        <w:ind w:left="540"/>
        <w:jc w:val="both"/>
        <w:rPr>
          <w:rFonts w:asciiTheme="majorBidi" w:hAnsiTheme="majorBidi" w:cs="Times New Roman"/>
          <w:sz w:val="28"/>
          <w:szCs w:val="28"/>
        </w:rPr>
      </w:pPr>
      <w:r>
        <w:rPr>
          <w:rFonts w:asciiTheme="majorBidi" w:hAnsiTheme="majorBidi" w:cstheme="majorBidi" w:hint="cs"/>
          <w:sz w:val="28"/>
          <w:szCs w:val="28"/>
          <w:rtl/>
        </w:rPr>
        <w:t xml:space="preserve">يقصد به </w:t>
      </w:r>
      <w:r w:rsidRPr="00786D53">
        <w:rPr>
          <w:rFonts w:asciiTheme="majorBidi" w:hAnsiTheme="majorBidi" w:cs="Times New Roman"/>
          <w:sz w:val="28"/>
          <w:szCs w:val="28"/>
          <w:rtl/>
        </w:rPr>
        <w:t>توحيد الإجراءات والاستراتيجيات الشاملة والتغلب على التشتت الإداري من خلال إطار موحد</w:t>
      </w:r>
      <w:r w:rsidR="004E1508">
        <w:rPr>
          <w:rFonts w:asciiTheme="majorBidi" w:hAnsiTheme="majorBidi" w:cs="Times New Roman" w:hint="cs"/>
          <w:sz w:val="28"/>
          <w:szCs w:val="28"/>
          <w:rtl/>
        </w:rPr>
        <w:t xml:space="preserve">، مما يقلل من </w:t>
      </w:r>
      <w:r w:rsidR="0042280C" w:rsidRPr="0042280C">
        <w:rPr>
          <w:rFonts w:asciiTheme="majorBidi" w:hAnsiTheme="majorBidi" w:cs="Times New Roman"/>
          <w:sz w:val="28"/>
          <w:szCs w:val="28"/>
          <w:rtl/>
        </w:rPr>
        <w:t>غياب إطار تنظيمي موحد، وتشتت في الإجراءات بين الإدارات والبلديات التابعة للأمانة</w:t>
      </w:r>
      <w:r w:rsidR="004E1508">
        <w:rPr>
          <w:rFonts w:asciiTheme="majorBidi" w:hAnsiTheme="majorBidi" w:cs="Times New Roman" w:hint="cs"/>
          <w:sz w:val="28"/>
          <w:szCs w:val="28"/>
          <w:rtl/>
        </w:rPr>
        <w:t>. و</w:t>
      </w:r>
      <w:r w:rsidR="0042280C" w:rsidRPr="0042280C">
        <w:rPr>
          <w:rFonts w:asciiTheme="majorBidi" w:hAnsiTheme="majorBidi" w:cs="Times New Roman"/>
          <w:sz w:val="28"/>
          <w:szCs w:val="28"/>
          <w:rtl/>
        </w:rPr>
        <w:t xml:space="preserve">يوفر أساساً تنظيمياً موحداً لتوحيد ممارسات تحديد وتقييم المخاطر، بما يتوافق مع معايير </w:t>
      </w:r>
      <w:r w:rsidR="0042280C" w:rsidRPr="0042280C">
        <w:rPr>
          <w:rFonts w:asciiTheme="majorBidi" w:hAnsiTheme="majorBidi" w:cs="Times New Roman"/>
          <w:sz w:val="28"/>
          <w:szCs w:val="28"/>
        </w:rPr>
        <w:t>ISO 31000</w:t>
      </w:r>
      <w:r w:rsidR="0042280C" w:rsidRPr="0042280C">
        <w:rPr>
          <w:rFonts w:asciiTheme="majorBidi" w:hAnsiTheme="majorBidi" w:cs="Times New Roman"/>
          <w:sz w:val="28"/>
          <w:szCs w:val="28"/>
          <w:rtl/>
        </w:rPr>
        <w:t xml:space="preserve"> ومعايير قياس التحول الرقمي</w:t>
      </w:r>
      <w:r w:rsidR="004E1508">
        <w:rPr>
          <w:rFonts w:asciiTheme="majorBidi" w:hAnsiTheme="majorBidi" w:cs="Times New Roman" w:hint="cs"/>
          <w:sz w:val="28"/>
          <w:szCs w:val="28"/>
          <w:rtl/>
        </w:rPr>
        <w:t>.</w:t>
      </w:r>
    </w:p>
    <w:p w14:paraId="71FA5353" w14:textId="2F559716" w:rsidR="004E1508" w:rsidRDefault="004E1508" w:rsidP="003066C3">
      <w:pPr>
        <w:bidi/>
        <w:ind w:left="540"/>
        <w:jc w:val="both"/>
        <w:rPr>
          <w:rFonts w:asciiTheme="majorBidi" w:hAnsiTheme="majorBidi" w:cs="Times New Roman"/>
          <w:sz w:val="28"/>
          <w:szCs w:val="28"/>
          <w:rtl/>
        </w:rPr>
      </w:pPr>
      <w:r>
        <w:rPr>
          <w:rFonts w:asciiTheme="majorBidi" w:hAnsiTheme="majorBidi" w:cs="Times New Roman" w:hint="cs"/>
          <w:sz w:val="28"/>
          <w:szCs w:val="28"/>
          <w:rtl/>
        </w:rPr>
        <w:t>وفي هذا الإطار، تشير دراسة إدارة المخاطر في المؤسسات الصغيرة إلى</w:t>
      </w:r>
      <w:r w:rsidRPr="004E1508">
        <w:rPr>
          <w:rFonts w:asciiTheme="majorBidi" w:hAnsiTheme="majorBidi" w:cs="Times New Roman"/>
          <w:sz w:val="28"/>
          <w:szCs w:val="28"/>
          <w:rtl/>
        </w:rPr>
        <w:t xml:space="preserve"> أهمية وجود إطار منهجي متكامل لإدارة المخاطر</w:t>
      </w:r>
      <w:sdt>
        <w:sdtPr>
          <w:rPr>
            <w:rFonts w:asciiTheme="majorBidi" w:hAnsiTheme="majorBidi" w:cs="Times New Roman"/>
            <w:sz w:val="28"/>
            <w:szCs w:val="28"/>
            <w:rtl/>
          </w:rPr>
          <w:id w:val="1265958051"/>
          <w:citation/>
        </w:sdtPr>
        <w:sdtEndPr/>
        <w:sdtContent>
          <w:r w:rsidR="00874969">
            <w:rPr>
              <w:rFonts w:asciiTheme="majorBidi" w:hAnsiTheme="majorBidi" w:cs="Times New Roman"/>
              <w:sz w:val="28"/>
              <w:szCs w:val="28"/>
              <w:rtl/>
            </w:rPr>
            <w:fldChar w:fldCharType="begin"/>
          </w:r>
          <w:r w:rsidR="00874969">
            <w:rPr>
              <w:rFonts w:asciiTheme="majorBidi" w:hAnsiTheme="majorBidi" w:cs="Times New Roman"/>
              <w:sz w:val="28"/>
              <w:szCs w:val="28"/>
              <w:rtl/>
            </w:rPr>
            <w:instrText xml:space="preserve"> </w:instrText>
          </w:r>
          <w:r w:rsidR="00874969">
            <w:rPr>
              <w:rFonts w:asciiTheme="majorBidi" w:hAnsiTheme="majorBidi" w:cs="Times New Roman" w:hint="cs"/>
              <w:sz w:val="28"/>
              <w:szCs w:val="28"/>
            </w:rPr>
            <w:instrText>CITATION</w:instrText>
          </w:r>
          <w:r w:rsidR="00874969">
            <w:rPr>
              <w:rFonts w:asciiTheme="majorBidi" w:hAnsiTheme="majorBidi" w:cs="Times New Roman" w:hint="cs"/>
              <w:sz w:val="28"/>
              <w:szCs w:val="28"/>
              <w:rtl/>
            </w:rPr>
            <w:instrText xml:space="preserve"> </w:instrText>
          </w:r>
          <w:r w:rsidR="00874969">
            <w:rPr>
              <w:rFonts w:asciiTheme="majorBidi" w:hAnsiTheme="majorBidi" w:cs="Times New Roman" w:hint="cs"/>
              <w:sz w:val="28"/>
              <w:szCs w:val="28"/>
            </w:rPr>
            <w:instrText>Pri18 \l 1025</w:instrText>
          </w:r>
          <w:r w:rsidR="00874969">
            <w:rPr>
              <w:rFonts w:asciiTheme="majorBidi" w:hAnsiTheme="majorBidi" w:cs="Times New Roman"/>
              <w:sz w:val="28"/>
              <w:szCs w:val="28"/>
              <w:rtl/>
            </w:rPr>
            <w:instrText xml:space="preserve"> </w:instrText>
          </w:r>
          <w:r w:rsidR="00874969">
            <w:rPr>
              <w:rFonts w:asciiTheme="majorBidi" w:hAnsiTheme="majorBidi" w:cs="Times New Roman"/>
              <w:sz w:val="28"/>
              <w:szCs w:val="28"/>
              <w:rtl/>
            </w:rPr>
            <w:fldChar w:fldCharType="separate"/>
          </w:r>
          <w:r w:rsidR="000308F1">
            <w:rPr>
              <w:rFonts w:asciiTheme="majorBidi" w:hAnsiTheme="majorBidi" w:cs="Times New Roman"/>
              <w:noProof/>
              <w:sz w:val="28"/>
              <w:szCs w:val="28"/>
              <w:rtl/>
            </w:rPr>
            <w:t xml:space="preserve"> </w:t>
          </w:r>
          <w:r w:rsidR="000308F1" w:rsidRPr="000308F1">
            <w:rPr>
              <w:rFonts w:asciiTheme="majorBidi" w:hAnsiTheme="majorBidi" w:cs="Times New Roman" w:hint="cs"/>
              <w:noProof/>
              <w:sz w:val="28"/>
              <w:szCs w:val="28"/>
              <w:rtl/>
            </w:rPr>
            <w:t>(</w:t>
          </w:r>
          <w:r w:rsidR="000308F1" w:rsidRPr="000308F1">
            <w:rPr>
              <w:rFonts w:asciiTheme="majorBidi" w:hAnsiTheme="majorBidi" w:cs="Times New Roman" w:hint="cs"/>
              <w:noProof/>
              <w:sz w:val="28"/>
              <w:szCs w:val="28"/>
            </w:rPr>
            <w:t>Ferreira</w:t>
          </w:r>
          <w:r w:rsidR="000308F1" w:rsidRPr="000308F1">
            <w:rPr>
              <w:rFonts w:asciiTheme="majorBidi" w:hAnsiTheme="majorBidi" w:cs="Times New Roman" w:hint="cs"/>
              <w:noProof/>
              <w:sz w:val="28"/>
              <w:szCs w:val="28"/>
              <w:rtl/>
            </w:rPr>
            <w:t>، 2019)</w:t>
          </w:r>
          <w:r w:rsidR="00874969">
            <w:rPr>
              <w:rFonts w:asciiTheme="majorBidi" w:hAnsiTheme="majorBidi" w:cs="Times New Roman"/>
              <w:sz w:val="28"/>
              <w:szCs w:val="28"/>
              <w:rtl/>
            </w:rPr>
            <w:fldChar w:fldCharType="end"/>
          </w:r>
        </w:sdtContent>
      </w:sdt>
      <w:r>
        <w:rPr>
          <w:rFonts w:asciiTheme="majorBidi" w:hAnsiTheme="majorBidi" w:cs="Times New Roman" w:hint="cs"/>
          <w:sz w:val="28"/>
          <w:szCs w:val="28"/>
          <w:rtl/>
        </w:rPr>
        <w:t xml:space="preserve">، وتركز دراسة ممارسات إدارة المخاطر في مشاريع التشييد بالصين أن </w:t>
      </w:r>
      <w:r w:rsidRPr="004E1508">
        <w:rPr>
          <w:rFonts w:asciiTheme="majorBidi" w:hAnsiTheme="majorBidi" w:cs="Times New Roman"/>
          <w:sz w:val="28"/>
          <w:szCs w:val="28"/>
          <w:rtl/>
        </w:rPr>
        <w:t>صناعة التشييد تواجه مخاطر متعددة (السلامة، الجودة، المالية، الامتثال)، وأن تنوع عقود المشاريع وتعقيدها يستلزم استراتيجيات شاملة لإدارة المخاط</w:t>
      </w:r>
      <w:r>
        <w:rPr>
          <w:rFonts w:asciiTheme="majorBidi" w:hAnsiTheme="majorBidi" w:cs="Times New Roman" w:hint="cs"/>
          <w:sz w:val="28"/>
          <w:szCs w:val="28"/>
          <w:rtl/>
        </w:rPr>
        <w:t>ر</w:t>
      </w:r>
      <w:sdt>
        <w:sdtPr>
          <w:rPr>
            <w:rFonts w:asciiTheme="majorBidi" w:hAnsiTheme="majorBidi" w:cs="Times New Roman" w:hint="cs"/>
            <w:sz w:val="28"/>
            <w:szCs w:val="28"/>
            <w:rtl/>
          </w:rPr>
          <w:id w:val="-512149246"/>
          <w:citation/>
        </w:sdtPr>
        <w:sdtEndPr/>
        <w:sdtContent>
          <w:r w:rsidR="00874969">
            <w:rPr>
              <w:rFonts w:asciiTheme="majorBidi" w:hAnsiTheme="majorBidi" w:cs="Times New Roman"/>
              <w:sz w:val="28"/>
              <w:szCs w:val="28"/>
              <w:rtl/>
            </w:rPr>
            <w:fldChar w:fldCharType="begin"/>
          </w:r>
          <w:r w:rsidR="00874969">
            <w:rPr>
              <w:rFonts w:asciiTheme="majorBidi" w:hAnsiTheme="majorBidi" w:cs="Times New Roman"/>
              <w:sz w:val="28"/>
              <w:szCs w:val="28"/>
              <w:rtl/>
            </w:rPr>
            <w:instrText xml:space="preserve"> </w:instrText>
          </w:r>
          <w:r w:rsidR="00874969">
            <w:rPr>
              <w:rFonts w:asciiTheme="majorBidi" w:hAnsiTheme="majorBidi" w:cs="Times New Roman" w:hint="cs"/>
              <w:sz w:val="28"/>
              <w:szCs w:val="28"/>
            </w:rPr>
            <w:instrText>CITATION</w:instrText>
          </w:r>
          <w:r w:rsidR="00874969">
            <w:rPr>
              <w:rFonts w:asciiTheme="majorBidi" w:hAnsiTheme="majorBidi" w:cs="Times New Roman" w:hint="cs"/>
              <w:sz w:val="28"/>
              <w:szCs w:val="28"/>
              <w:rtl/>
            </w:rPr>
            <w:instrText xml:space="preserve"> </w:instrText>
          </w:r>
          <w:r w:rsidR="00874969">
            <w:rPr>
              <w:rFonts w:asciiTheme="majorBidi" w:hAnsiTheme="majorBidi" w:cs="Times New Roman" w:hint="cs"/>
              <w:sz w:val="28"/>
              <w:szCs w:val="28"/>
            </w:rPr>
            <w:instrText>Che24 \l 1025</w:instrText>
          </w:r>
          <w:r w:rsidR="00874969">
            <w:rPr>
              <w:rFonts w:asciiTheme="majorBidi" w:hAnsiTheme="majorBidi" w:cs="Times New Roman"/>
              <w:sz w:val="28"/>
              <w:szCs w:val="28"/>
              <w:rtl/>
            </w:rPr>
            <w:instrText xml:space="preserve"> </w:instrText>
          </w:r>
          <w:r w:rsidR="00874969">
            <w:rPr>
              <w:rFonts w:asciiTheme="majorBidi" w:hAnsiTheme="majorBidi" w:cs="Times New Roman"/>
              <w:sz w:val="28"/>
              <w:szCs w:val="28"/>
              <w:rtl/>
            </w:rPr>
            <w:fldChar w:fldCharType="separate"/>
          </w:r>
          <w:r w:rsidR="000308F1">
            <w:rPr>
              <w:rFonts w:asciiTheme="majorBidi" w:hAnsiTheme="majorBidi" w:cs="Times New Roman"/>
              <w:noProof/>
              <w:sz w:val="28"/>
              <w:szCs w:val="28"/>
              <w:rtl/>
            </w:rPr>
            <w:t xml:space="preserve"> </w:t>
          </w:r>
          <w:r w:rsidR="000308F1" w:rsidRPr="000308F1">
            <w:rPr>
              <w:rFonts w:asciiTheme="majorBidi" w:hAnsiTheme="majorBidi" w:cs="Times New Roman" w:hint="cs"/>
              <w:noProof/>
              <w:sz w:val="28"/>
              <w:szCs w:val="28"/>
              <w:rtl/>
            </w:rPr>
            <w:t>(</w:t>
          </w:r>
          <w:r w:rsidR="000308F1" w:rsidRPr="000308F1">
            <w:rPr>
              <w:rFonts w:asciiTheme="majorBidi" w:hAnsiTheme="majorBidi" w:cs="Times New Roman" w:hint="cs"/>
              <w:noProof/>
              <w:sz w:val="28"/>
              <w:szCs w:val="28"/>
            </w:rPr>
            <w:t>Chenchen Yu</w:t>
          </w:r>
          <w:r w:rsidR="000308F1" w:rsidRPr="000308F1">
            <w:rPr>
              <w:rFonts w:asciiTheme="majorBidi" w:hAnsiTheme="majorBidi" w:cs="Times New Roman" w:hint="cs"/>
              <w:noProof/>
              <w:sz w:val="28"/>
              <w:szCs w:val="28"/>
              <w:rtl/>
            </w:rPr>
            <w:t>، 2024)</w:t>
          </w:r>
          <w:r w:rsidR="00874969">
            <w:rPr>
              <w:rFonts w:asciiTheme="majorBidi" w:hAnsiTheme="majorBidi" w:cs="Times New Roman"/>
              <w:sz w:val="28"/>
              <w:szCs w:val="28"/>
              <w:rtl/>
            </w:rPr>
            <w:fldChar w:fldCharType="end"/>
          </w:r>
        </w:sdtContent>
      </w:sdt>
      <w:r>
        <w:rPr>
          <w:rFonts w:asciiTheme="majorBidi" w:hAnsiTheme="majorBidi" w:cs="Times New Roman" w:hint="cs"/>
          <w:sz w:val="28"/>
          <w:szCs w:val="28"/>
          <w:rtl/>
        </w:rPr>
        <w:t>، كما توصلت دراسة</w:t>
      </w:r>
      <w:r w:rsidRPr="004E1508">
        <w:rPr>
          <w:rFonts w:asciiTheme="majorBidi" w:hAnsiTheme="majorBidi" w:cs="Times New Roman"/>
          <w:sz w:val="28"/>
          <w:szCs w:val="28"/>
          <w:rtl/>
        </w:rPr>
        <w:t xml:space="preserve"> إدارة المخاطر في المشاريع السعودية تحليل التطبيقات والتحديات </w:t>
      </w:r>
      <w:r>
        <w:rPr>
          <w:rFonts w:asciiTheme="majorBidi" w:hAnsiTheme="majorBidi" w:cs="Times New Roman" w:hint="cs"/>
          <w:sz w:val="28"/>
          <w:szCs w:val="28"/>
          <w:rtl/>
        </w:rPr>
        <w:t>أن القطاع البلدي يحتاج إلى</w:t>
      </w:r>
      <w:r w:rsidRPr="004E1508">
        <w:rPr>
          <w:rFonts w:asciiTheme="majorBidi" w:hAnsiTheme="majorBidi" w:cs="Times New Roman"/>
          <w:sz w:val="28"/>
          <w:szCs w:val="28"/>
          <w:rtl/>
        </w:rPr>
        <w:t xml:space="preserve"> تطوير أنظمة إدارة المخاطر في المشاريع السعودية </w:t>
      </w:r>
      <w:r w:rsidRPr="004E1508">
        <w:rPr>
          <w:rFonts w:asciiTheme="majorBidi" w:hAnsiTheme="majorBidi" w:cs="Times New Roman" w:hint="cs"/>
          <w:sz w:val="28"/>
          <w:szCs w:val="28"/>
          <w:rtl/>
        </w:rPr>
        <w:t>ب</w:t>
      </w:r>
      <w:r w:rsidRPr="004E1508">
        <w:rPr>
          <w:rFonts w:asciiTheme="majorBidi" w:hAnsiTheme="majorBidi" w:cs="Times New Roman"/>
          <w:sz w:val="28"/>
          <w:szCs w:val="28"/>
          <w:rtl/>
        </w:rPr>
        <w:t>ما يتوافق مع المستهدفات الوطنية</w:t>
      </w:r>
      <w:sdt>
        <w:sdtPr>
          <w:rPr>
            <w:rFonts w:asciiTheme="majorBidi" w:hAnsiTheme="majorBidi" w:cs="Times New Roman"/>
            <w:sz w:val="28"/>
            <w:szCs w:val="28"/>
            <w:rtl/>
          </w:rPr>
          <w:id w:val="-163087888"/>
          <w:citation/>
        </w:sdtPr>
        <w:sdtEndPr/>
        <w:sdtContent>
          <w:r w:rsidR="00874969">
            <w:rPr>
              <w:rFonts w:asciiTheme="majorBidi" w:hAnsiTheme="majorBidi" w:cs="Times New Roman"/>
              <w:sz w:val="28"/>
              <w:szCs w:val="28"/>
              <w:rtl/>
            </w:rPr>
            <w:fldChar w:fldCharType="begin"/>
          </w:r>
          <w:r w:rsidR="00874969">
            <w:rPr>
              <w:rFonts w:asciiTheme="majorBidi" w:hAnsiTheme="majorBidi" w:cs="Times New Roman"/>
              <w:sz w:val="28"/>
              <w:szCs w:val="28"/>
              <w:rtl/>
            </w:rPr>
            <w:instrText xml:space="preserve"> </w:instrText>
          </w:r>
          <w:r w:rsidR="00874969">
            <w:rPr>
              <w:rFonts w:asciiTheme="majorBidi" w:hAnsiTheme="majorBidi" w:cs="Times New Roman" w:hint="cs"/>
              <w:sz w:val="28"/>
              <w:szCs w:val="28"/>
            </w:rPr>
            <w:instrText>CITATION</w:instrText>
          </w:r>
          <w:r w:rsidR="00874969">
            <w:rPr>
              <w:rFonts w:asciiTheme="majorBidi" w:hAnsiTheme="majorBidi" w:cs="Times New Roman" w:hint="cs"/>
              <w:sz w:val="28"/>
              <w:szCs w:val="28"/>
              <w:rtl/>
            </w:rPr>
            <w:instrText xml:space="preserve"> أبو24 \</w:instrText>
          </w:r>
          <w:r w:rsidR="00874969">
            <w:rPr>
              <w:rFonts w:asciiTheme="majorBidi" w:hAnsiTheme="majorBidi" w:cs="Times New Roman" w:hint="cs"/>
              <w:sz w:val="28"/>
              <w:szCs w:val="28"/>
            </w:rPr>
            <w:instrText>l 1025</w:instrText>
          </w:r>
          <w:r w:rsidR="00874969">
            <w:rPr>
              <w:rFonts w:asciiTheme="majorBidi" w:hAnsiTheme="majorBidi" w:cs="Times New Roman"/>
              <w:sz w:val="28"/>
              <w:szCs w:val="28"/>
              <w:rtl/>
            </w:rPr>
            <w:instrText xml:space="preserve"> </w:instrText>
          </w:r>
          <w:r w:rsidR="00874969">
            <w:rPr>
              <w:rFonts w:asciiTheme="majorBidi" w:hAnsiTheme="majorBidi" w:cs="Times New Roman"/>
              <w:sz w:val="28"/>
              <w:szCs w:val="28"/>
              <w:rtl/>
            </w:rPr>
            <w:fldChar w:fldCharType="separate"/>
          </w:r>
          <w:r w:rsidR="000308F1">
            <w:rPr>
              <w:rFonts w:asciiTheme="majorBidi" w:hAnsiTheme="majorBidi" w:cs="Times New Roman"/>
              <w:noProof/>
              <w:sz w:val="28"/>
              <w:szCs w:val="28"/>
              <w:rtl/>
            </w:rPr>
            <w:t xml:space="preserve"> </w:t>
          </w:r>
          <w:r w:rsidR="000308F1" w:rsidRPr="000308F1">
            <w:rPr>
              <w:rFonts w:asciiTheme="majorBidi" w:hAnsiTheme="majorBidi" w:cs="Times New Roman" w:hint="cs"/>
              <w:noProof/>
              <w:sz w:val="28"/>
              <w:szCs w:val="28"/>
              <w:rtl/>
            </w:rPr>
            <w:t>(أبو سلطان، 2024)</w:t>
          </w:r>
          <w:r w:rsidR="00874969">
            <w:rPr>
              <w:rFonts w:asciiTheme="majorBidi" w:hAnsiTheme="majorBidi" w:cs="Times New Roman"/>
              <w:sz w:val="28"/>
              <w:szCs w:val="28"/>
              <w:rtl/>
            </w:rPr>
            <w:fldChar w:fldCharType="end"/>
          </w:r>
        </w:sdtContent>
      </w:sdt>
      <w:r>
        <w:rPr>
          <w:rFonts w:asciiTheme="majorBidi" w:hAnsiTheme="majorBidi" w:cs="Times New Roman" w:hint="cs"/>
          <w:sz w:val="28"/>
          <w:szCs w:val="28"/>
          <w:rtl/>
        </w:rPr>
        <w:t>، وتشير دراسة إدارة</w:t>
      </w:r>
      <w:r w:rsidRPr="004E1508">
        <w:rPr>
          <w:rFonts w:asciiTheme="majorBidi" w:hAnsiTheme="majorBidi" w:cs="Times New Roman" w:hint="cs"/>
          <w:sz w:val="28"/>
          <w:szCs w:val="28"/>
          <w:rtl/>
        </w:rPr>
        <w:t xml:space="preserve"> </w:t>
      </w:r>
      <w:r>
        <w:rPr>
          <w:rFonts w:asciiTheme="majorBidi" w:hAnsiTheme="majorBidi" w:cs="Times New Roman" w:hint="cs"/>
          <w:sz w:val="28"/>
          <w:szCs w:val="28"/>
          <w:rtl/>
        </w:rPr>
        <w:t xml:space="preserve">المخاطر مدخل </w:t>
      </w:r>
      <w:r w:rsidR="00830CC1">
        <w:rPr>
          <w:rFonts w:asciiTheme="majorBidi" w:hAnsiTheme="majorBidi" w:cs="Times New Roman" w:hint="cs"/>
          <w:sz w:val="28"/>
          <w:szCs w:val="28"/>
          <w:rtl/>
        </w:rPr>
        <w:t xml:space="preserve">لنجاح مشاريع البنية التحتية </w:t>
      </w:r>
      <w:r w:rsidR="00830CC1" w:rsidRPr="00830CC1">
        <w:rPr>
          <w:rFonts w:asciiTheme="majorBidi" w:hAnsiTheme="majorBidi" w:cs="Times New Roman"/>
          <w:sz w:val="28"/>
          <w:szCs w:val="28"/>
          <w:rtl/>
        </w:rPr>
        <w:t>أن معظم تجاوزات التكاليف في المشاريع الكبيرة قابلة للتنبؤ ويمكن تجنبها وأن سببها الرئيسي نقص إدارة المخاطر الاحترافية</w:t>
      </w:r>
      <w:sdt>
        <w:sdtPr>
          <w:rPr>
            <w:rFonts w:asciiTheme="majorBidi" w:hAnsiTheme="majorBidi" w:cs="Times New Roman"/>
            <w:sz w:val="28"/>
            <w:szCs w:val="28"/>
            <w:rtl/>
          </w:rPr>
          <w:id w:val="1410193046"/>
          <w:citation/>
        </w:sdtPr>
        <w:sdtEndPr/>
        <w:sdtContent>
          <w:r w:rsidR="00874969">
            <w:rPr>
              <w:rFonts w:asciiTheme="majorBidi" w:hAnsiTheme="majorBidi" w:cs="Times New Roman"/>
              <w:sz w:val="28"/>
              <w:szCs w:val="28"/>
              <w:rtl/>
            </w:rPr>
            <w:fldChar w:fldCharType="begin"/>
          </w:r>
          <w:r w:rsidR="00874969">
            <w:rPr>
              <w:rFonts w:asciiTheme="majorBidi" w:hAnsiTheme="majorBidi" w:cs="Times New Roman"/>
              <w:sz w:val="28"/>
              <w:szCs w:val="28"/>
              <w:rtl/>
            </w:rPr>
            <w:instrText xml:space="preserve"> </w:instrText>
          </w:r>
          <w:r w:rsidR="00874969">
            <w:rPr>
              <w:rFonts w:asciiTheme="majorBidi" w:hAnsiTheme="majorBidi" w:cs="Times New Roman" w:hint="cs"/>
              <w:sz w:val="28"/>
              <w:szCs w:val="28"/>
            </w:rPr>
            <w:instrText>CITATION</w:instrText>
          </w:r>
          <w:r w:rsidR="00874969">
            <w:rPr>
              <w:rFonts w:asciiTheme="majorBidi" w:hAnsiTheme="majorBidi" w:cs="Times New Roman" w:hint="cs"/>
              <w:sz w:val="28"/>
              <w:szCs w:val="28"/>
              <w:rtl/>
            </w:rPr>
            <w:instrText xml:space="preserve"> </w:instrText>
          </w:r>
          <w:r w:rsidR="00874969">
            <w:rPr>
              <w:rFonts w:asciiTheme="majorBidi" w:hAnsiTheme="majorBidi" w:cs="Times New Roman" w:hint="cs"/>
              <w:sz w:val="28"/>
              <w:szCs w:val="28"/>
            </w:rPr>
            <w:instrText>Cop13 \l 1025</w:instrText>
          </w:r>
          <w:r w:rsidR="00874969">
            <w:rPr>
              <w:rFonts w:asciiTheme="majorBidi" w:hAnsiTheme="majorBidi" w:cs="Times New Roman"/>
              <w:sz w:val="28"/>
              <w:szCs w:val="28"/>
              <w:rtl/>
            </w:rPr>
            <w:instrText xml:space="preserve"> </w:instrText>
          </w:r>
          <w:r w:rsidR="00874969">
            <w:rPr>
              <w:rFonts w:asciiTheme="majorBidi" w:hAnsiTheme="majorBidi" w:cs="Times New Roman"/>
              <w:sz w:val="28"/>
              <w:szCs w:val="28"/>
              <w:rtl/>
            </w:rPr>
            <w:fldChar w:fldCharType="separate"/>
          </w:r>
          <w:r w:rsidR="000308F1">
            <w:rPr>
              <w:rFonts w:asciiTheme="majorBidi" w:hAnsiTheme="majorBidi" w:cs="Times New Roman"/>
              <w:noProof/>
              <w:sz w:val="28"/>
              <w:szCs w:val="28"/>
              <w:rtl/>
            </w:rPr>
            <w:t xml:space="preserve"> </w:t>
          </w:r>
          <w:r w:rsidR="000308F1" w:rsidRPr="000308F1">
            <w:rPr>
              <w:rFonts w:asciiTheme="majorBidi" w:hAnsiTheme="majorBidi" w:cs="Times New Roman" w:hint="cs"/>
              <w:noProof/>
              <w:sz w:val="28"/>
              <w:szCs w:val="28"/>
              <w:rtl/>
            </w:rPr>
            <w:t>(</w:t>
          </w:r>
          <w:r w:rsidR="000308F1" w:rsidRPr="000308F1">
            <w:rPr>
              <w:rFonts w:asciiTheme="majorBidi" w:hAnsiTheme="majorBidi" w:cs="Times New Roman" w:hint="cs"/>
              <w:noProof/>
              <w:sz w:val="28"/>
              <w:szCs w:val="28"/>
            </w:rPr>
            <w:t>McKinsey Company</w:t>
          </w:r>
          <w:r w:rsidR="000308F1" w:rsidRPr="000308F1">
            <w:rPr>
              <w:rFonts w:asciiTheme="majorBidi" w:hAnsiTheme="majorBidi" w:cs="Times New Roman" w:hint="cs"/>
              <w:noProof/>
              <w:sz w:val="28"/>
              <w:szCs w:val="28"/>
              <w:rtl/>
            </w:rPr>
            <w:t>، 2013)</w:t>
          </w:r>
          <w:r w:rsidR="00874969">
            <w:rPr>
              <w:rFonts w:asciiTheme="majorBidi" w:hAnsiTheme="majorBidi" w:cs="Times New Roman"/>
              <w:sz w:val="28"/>
              <w:szCs w:val="28"/>
              <w:rtl/>
            </w:rPr>
            <w:fldChar w:fldCharType="end"/>
          </w:r>
        </w:sdtContent>
      </w:sdt>
      <w:r w:rsidR="00830CC1">
        <w:rPr>
          <w:rFonts w:asciiTheme="majorBidi" w:hAnsiTheme="majorBidi" w:cs="Times New Roman" w:hint="cs"/>
          <w:sz w:val="28"/>
          <w:szCs w:val="28"/>
          <w:rtl/>
        </w:rPr>
        <w:t>، وتركز دراسة توحيد ممارسات إدارة المخاطر</w:t>
      </w:r>
      <w:r w:rsidR="00830CC1" w:rsidRPr="00830CC1">
        <w:rPr>
          <w:rtl/>
        </w:rPr>
        <w:t xml:space="preserve"> </w:t>
      </w:r>
      <w:r w:rsidR="00830CC1" w:rsidRPr="00830CC1">
        <w:rPr>
          <w:rFonts w:asciiTheme="majorBidi" w:hAnsiTheme="majorBidi" w:cs="Times New Roman"/>
          <w:sz w:val="28"/>
          <w:szCs w:val="28"/>
          <w:rtl/>
        </w:rPr>
        <w:t xml:space="preserve">أن توحيد الممارسات عبر المشاريع الضخمة هو جوهر ما يقدمه سجل </w:t>
      </w:r>
      <w:r w:rsidR="00830CC1">
        <w:rPr>
          <w:rFonts w:asciiTheme="majorBidi" w:hAnsiTheme="majorBidi" w:cs="Times New Roman" w:hint="cs"/>
          <w:sz w:val="28"/>
          <w:szCs w:val="28"/>
          <w:rtl/>
        </w:rPr>
        <w:t xml:space="preserve">المخاطر </w:t>
      </w:r>
      <w:r w:rsidR="00830CC1" w:rsidRPr="00830CC1">
        <w:rPr>
          <w:rFonts w:asciiTheme="majorBidi" w:hAnsiTheme="majorBidi" w:cs="Times New Roman"/>
          <w:sz w:val="28"/>
          <w:szCs w:val="28"/>
          <w:rtl/>
        </w:rPr>
        <w:t>الرقمي المقترح</w:t>
      </w:r>
      <w:sdt>
        <w:sdtPr>
          <w:rPr>
            <w:rFonts w:asciiTheme="majorBidi" w:hAnsiTheme="majorBidi" w:cs="Times New Roman"/>
            <w:sz w:val="28"/>
            <w:szCs w:val="28"/>
            <w:rtl/>
          </w:rPr>
          <w:id w:val="-118607156"/>
          <w:citation/>
        </w:sdtPr>
        <w:sdtEndPr/>
        <w:sdtContent>
          <w:r w:rsidR="005F6FA0">
            <w:rPr>
              <w:rFonts w:asciiTheme="majorBidi" w:hAnsiTheme="majorBidi" w:cs="Times New Roman"/>
              <w:sz w:val="28"/>
              <w:szCs w:val="28"/>
              <w:rtl/>
            </w:rPr>
            <w:fldChar w:fldCharType="begin"/>
          </w:r>
          <w:r w:rsidR="005F6FA0">
            <w:rPr>
              <w:rFonts w:asciiTheme="majorBidi" w:hAnsiTheme="majorBidi" w:cs="Times New Roman"/>
              <w:sz w:val="28"/>
              <w:szCs w:val="28"/>
              <w:rtl/>
            </w:rPr>
            <w:instrText xml:space="preserve"> </w:instrText>
          </w:r>
          <w:r w:rsidR="005F6FA0">
            <w:rPr>
              <w:rFonts w:asciiTheme="majorBidi" w:hAnsiTheme="majorBidi" w:cs="Times New Roman" w:hint="cs"/>
              <w:sz w:val="28"/>
              <w:szCs w:val="28"/>
            </w:rPr>
            <w:instrText>CITATION</w:instrText>
          </w:r>
          <w:r w:rsidR="005F6FA0">
            <w:rPr>
              <w:rFonts w:asciiTheme="majorBidi" w:hAnsiTheme="majorBidi" w:cs="Times New Roman" w:hint="cs"/>
              <w:sz w:val="28"/>
              <w:szCs w:val="28"/>
              <w:rtl/>
            </w:rPr>
            <w:instrText xml:space="preserve"> </w:instrText>
          </w:r>
          <w:r w:rsidR="005F6FA0">
            <w:rPr>
              <w:rFonts w:asciiTheme="majorBidi" w:hAnsiTheme="majorBidi" w:cs="Times New Roman" w:hint="cs"/>
              <w:sz w:val="28"/>
              <w:szCs w:val="28"/>
            </w:rPr>
            <w:instrText>Oma25 \l 1025</w:instrText>
          </w:r>
          <w:r w:rsidR="005F6FA0">
            <w:rPr>
              <w:rFonts w:asciiTheme="majorBidi" w:hAnsiTheme="majorBidi" w:cs="Times New Roman"/>
              <w:sz w:val="28"/>
              <w:szCs w:val="28"/>
              <w:rtl/>
            </w:rPr>
            <w:instrText xml:space="preserve"> </w:instrText>
          </w:r>
          <w:r w:rsidR="005F6FA0">
            <w:rPr>
              <w:rFonts w:asciiTheme="majorBidi" w:hAnsiTheme="majorBidi" w:cs="Times New Roman"/>
              <w:sz w:val="28"/>
              <w:szCs w:val="28"/>
              <w:rtl/>
            </w:rPr>
            <w:fldChar w:fldCharType="separate"/>
          </w:r>
          <w:r w:rsidR="000308F1">
            <w:rPr>
              <w:rFonts w:asciiTheme="majorBidi" w:hAnsiTheme="majorBidi" w:cs="Times New Roman"/>
              <w:noProof/>
              <w:sz w:val="28"/>
              <w:szCs w:val="28"/>
              <w:rtl/>
            </w:rPr>
            <w:t xml:space="preserve"> </w:t>
          </w:r>
          <w:r w:rsidR="000308F1" w:rsidRPr="000308F1">
            <w:rPr>
              <w:rFonts w:asciiTheme="majorBidi" w:hAnsiTheme="majorBidi" w:cs="Times New Roman" w:hint="cs"/>
              <w:noProof/>
              <w:sz w:val="28"/>
              <w:szCs w:val="28"/>
              <w:rtl/>
            </w:rPr>
            <w:t>(</w:t>
          </w:r>
          <w:r w:rsidR="000308F1" w:rsidRPr="000308F1">
            <w:rPr>
              <w:rFonts w:asciiTheme="majorBidi" w:hAnsiTheme="majorBidi" w:cs="Times New Roman" w:hint="cs"/>
              <w:noProof/>
              <w:sz w:val="28"/>
              <w:szCs w:val="28"/>
            </w:rPr>
            <w:t>Omar</w:t>
          </w:r>
          <w:r w:rsidR="000308F1" w:rsidRPr="000308F1">
            <w:rPr>
              <w:rFonts w:asciiTheme="majorBidi" w:hAnsiTheme="majorBidi" w:cs="Times New Roman" w:hint="cs"/>
              <w:noProof/>
              <w:sz w:val="28"/>
              <w:szCs w:val="28"/>
              <w:rtl/>
            </w:rPr>
            <w:t>، 2025)</w:t>
          </w:r>
          <w:r w:rsidR="005F6FA0">
            <w:rPr>
              <w:rFonts w:asciiTheme="majorBidi" w:hAnsiTheme="majorBidi" w:cs="Times New Roman"/>
              <w:sz w:val="28"/>
              <w:szCs w:val="28"/>
              <w:rtl/>
            </w:rPr>
            <w:fldChar w:fldCharType="end"/>
          </w:r>
        </w:sdtContent>
      </w:sdt>
      <w:r w:rsidR="00830CC1">
        <w:rPr>
          <w:rFonts w:asciiTheme="majorBidi" w:hAnsiTheme="majorBidi" w:cs="Times New Roman" w:hint="cs"/>
          <w:sz w:val="28"/>
          <w:szCs w:val="28"/>
          <w:rtl/>
        </w:rPr>
        <w:t>.</w:t>
      </w:r>
    </w:p>
    <w:p w14:paraId="4F7CD9F4" w14:textId="296357BA" w:rsidR="005F6FA0" w:rsidRPr="004915A5" w:rsidRDefault="0095639D" w:rsidP="00E539B9">
      <w:pPr>
        <w:pStyle w:val="Heading3"/>
        <w:rPr>
          <w:rtl/>
        </w:rPr>
      </w:pPr>
      <w:bookmarkStart w:id="38" w:name="_Toc234173030"/>
      <w:r w:rsidRPr="004915A5">
        <w:rPr>
          <w:rtl/>
        </w:rPr>
        <w:t>حوكمة إدارة المخاطر</w:t>
      </w:r>
      <w:r w:rsidR="007F2B31" w:rsidRPr="004915A5">
        <w:rPr>
          <w:rFonts w:hint="cs"/>
          <w:rtl/>
        </w:rPr>
        <w:t xml:space="preserve"> في المشاريع البلدية</w:t>
      </w:r>
      <w:bookmarkEnd w:id="38"/>
    </w:p>
    <w:p w14:paraId="5D4D9F13" w14:textId="648FC105" w:rsidR="00373D45" w:rsidRDefault="005F6FA0" w:rsidP="003066C3">
      <w:pPr>
        <w:bidi/>
        <w:ind w:left="540"/>
        <w:jc w:val="both"/>
        <w:rPr>
          <w:rFonts w:asciiTheme="majorBidi" w:hAnsiTheme="majorBidi" w:cs="Times New Roman"/>
          <w:sz w:val="28"/>
          <w:szCs w:val="28"/>
          <w:rtl/>
        </w:rPr>
      </w:pPr>
      <w:r>
        <w:rPr>
          <w:rFonts w:asciiTheme="majorBidi" w:hAnsiTheme="majorBidi" w:cs="Times New Roman" w:hint="cs"/>
          <w:sz w:val="28"/>
          <w:szCs w:val="28"/>
          <w:rtl/>
        </w:rPr>
        <w:t xml:space="preserve">يقصد به </w:t>
      </w:r>
      <w:r w:rsidRPr="005F6FA0">
        <w:rPr>
          <w:rFonts w:asciiTheme="majorBidi" w:hAnsiTheme="majorBidi" w:cs="Times New Roman"/>
          <w:sz w:val="28"/>
          <w:szCs w:val="28"/>
          <w:rtl/>
        </w:rPr>
        <w:t>وضع معايير للتدخل السريع، ويرفع كفاءة الخدمات، مع تحديد مسؤوليات واضحة لكل جهة</w:t>
      </w:r>
      <w:r>
        <w:rPr>
          <w:rFonts w:asciiTheme="majorBidi" w:hAnsiTheme="majorBidi" w:cs="Times New Roman" w:hint="cs"/>
          <w:sz w:val="28"/>
          <w:szCs w:val="28"/>
          <w:rtl/>
        </w:rPr>
        <w:t>، مما يقلل من</w:t>
      </w:r>
      <w:r w:rsidR="0042280C" w:rsidRPr="0042280C">
        <w:rPr>
          <w:rtl/>
        </w:rPr>
        <w:t xml:space="preserve"> </w:t>
      </w:r>
      <w:r w:rsidR="0042280C" w:rsidRPr="0042280C">
        <w:rPr>
          <w:rFonts w:asciiTheme="majorBidi" w:hAnsiTheme="majorBidi" w:cs="Times New Roman"/>
          <w:sz w:val="28"/>
          <w:szCs w:val="28"/>
          <w:rtl/>
        </w:rPr>
        <w:t>ضعف في الشفافية والمساءلة، وغياب آليات رقابية موحدة للتدخل السريع.</w:t>
      </w:r>
      <w:r>
        <w:rPr>
          <w:rFonts w:asciiTheme="majorBidi" w:hAnsiTheme="majorBidi" w:cs="Times New Roman" w:hint="cs"/>
          <w:sz w:val="28"/>
          <w:szCs w:val="28"/>
          <w:rtl/>
        </w:rPr>
        <w:t xml:space="preserve"> و</w:t>
      </w:r>
      <w:r w:rsidR="0042280C" w:rsidRPr="0042280C">
        <w:rPr>
          <w:rFonts w:asciiTheme="majorBidi" w:hAnsiTheme="majorBidi" w:cs="Times New Roman"/>
          <w:sz w:val="28"/>
          <w:szCs w:val="28"/>
          <w:rtl/>
        </w:rPr>
        <w:t>يُدمج مبادئ الحوكمة والامتثال، ويحدد مسؤوليات واضحة لكل جهة، مع توفير مسارات تدقيق رقمية.</w:t>
      </w:r>
    </w:p>
    <w:p w14:paraId="44F5FC22" w14:textId="0029E927" w:rsidR="0042280C" w:rsidRDefault="005F6FA0" w:rsidP="003066C3">
      <w:pPr>
        <w:bidi/>
        <w:ind w:left="540"/>
        <w:jc w:val="both"/>
        <w:rPr>
          <w:rFonts w:asciiTheme="majorBidi" w:hAnsiTheme="majorBidi" w:cs="Times New Roman"/>
          <w:sz w:val="28"/>
          <w:szCs w:val="28"/>
          <w:rtl/>
        </w:rPr>
      </w:pPr>
      <w:r>
        <w:rPr>
          <w:rFonts w:asciiTheme="majorBidi" w:hAnsiTheme="majorBidi" w:cs="Times New Roman" w:hint="cs"/>
          <w:sz w:val="28"/>
          <w:szCs w:val="28"/>
          <w:rtl/>
        </w:rPr>
        <w:t xml:space="preserve">وفي هذا الإطار، تشير دراسة تعريف وإدارة المخاطر أن </w:t>
      </w:r>
      <w:r w:rsidRPr="005F6FA0">
        <w:rPr>
          <w:rFonts w:asciiTheme="majorBidi" w:hAnsiTheme="majorBidi" w:cs="Times New Roman"/>
          <w:sz w:val="28"/>
          <w:szCs w:val="28"/>
          <w:rtl/>
        </w:rPr>
        <w:t>إدراك المخاطر لدى الجهات المعنية</w:t>
      </w:r>
      <w:r w:rsidRPr="00DE16E2">
        <w:rPr>
          <w:rFonts w:asciiTheme="majorBidi" w:hAnsiTheme="majorBidi" w:cs="Times New Roman"/>
          <w:sz w:val="28"/>
          <w:szCs w:val="28"/>
          <w:rtl/>
        </w:rPr>
        <w:t xml:space="preserve"> </w:t>
      </w:r>
      <w:r w:rsidRPr="00DE16E2">
        <w:rPr>
          <w:rFonts w:asciiTheme="majorBidi" w:hAnsiTheme="majorBidi" w:cs="Times New Roman" w:hint="cs"/>
          <w:sz w:val="28"/>
          <w:szCs w:val="28"/>
          <w:rtl/>
        </w:rPr>
        <w:t>ي</w:t>
      </w:r>
      <w:r w:rsidRPr="005F6FA0">
        <w:rPr>
          <w:rFonts w:asciiTheme="majorBidi" w:hAnsiTheme="majorBidi" w:cs="Times New Roman"/>
          <w:sz w:val="28"/>
          <w:szCs w:val="28"/>
          <w:rtl/>
        </w:rPr>
        <w:t>رتبط مباشرة بتحديد مسؤوليات واضحة لكل جهة في السجل الرقمي</w:t>
      </w:r>
      <w:sdt>
        <w:sdtPr>
          <w:rPr>
            <w:rFonts w:asciiTheme="majorBidi" w:hAnsiTheme="majorBidi" w:cs="Times New Roman"/>
            <w:sz w:val="28"/>
            <w:szCs w:val="28"/>
            <w:rtl/>
          </w:rPr>
          <w:id w:val="518747916"/>
          <w:citation/>
        </w:sdtPr>
        <w:sdtEndPr/>
        <w:sdtContent>
          <w:r w:rsidR="00DF2DAE">
            <w:rPr>
              <w:rFonts w:asciiTheme="majorBidi" w:hAnsiTheme="majorBidi" w:cs="Times New Roman"/>
              <w:sz w:val="28"/>
              <w:szCs w:val="28"/>
              <w:rtl/>
            </w:rPr>
            <w:fldChar w:fldCharType="begin"/>
          </w:r>
          <w:r w:rsidR="00DF2DAE">
            <w:rPr>
              <w:rFonts w:asciiTheme="majorBidi" w:hAnsiTheme="majorBidi" w:cs="Times New Roman"/>
              <w:sz w:val="28"/>
              <w:szCs w:val="28"/>
              <w:rtl/>
            </w:rPr>
            <w:instrText xml:space="preserve"> </w:instrText>
          </w:r>
          <w:r w:rsidR="00DF2DAE">
            <w:rPr>
              <w:rFonts w:asciiTheme="majorBidi" w:hAnsiTheme="majorBidi" w:cs="Times New Roman" w:hint="cs"/>
              <w:sz w:val="28"/>
              <w:szCs w:val="28"/>
            </w:rPr>
            <w:instrText>CITATION</w:instrText>
          </w:r>
          <w:r w:rsidR="00DF2DAE">
            <w:rPr>
              <w:rFonts w:asciiTheme="majorBidi" w:hAnsiTheme="majorBidi" w:cs="Times New Roman" w:hint="cs"/>
              <w:sz w:val="28"/>
              <w:szCs w:val="28"/>
              <w:rtl/>
            </w:rPr>
            <w:instrText xml:space="preserve"> </w:instrText>
          </w:r>
          <w:r w:rsidR="00DF2DAE">
            <w:rPr>
              <w:rFonts w:asciiTheme="majorBidi" w:hAnsiTheme="majorBidi" w:cs="Times New Roman" w:hint="cs"/>
              <w:sz w:val="28"/>
              <w:szCs w:val="28"/>
            </w:rPr>
            <w:instrText>AYV19 \l 1025</w:instrText>
          </w:r>
          <w:r w:rsidR="00DF2DAE">
            <w:rPr>
              <w:rFonts w:asciiTheme="majorBidi" w:hAnsiTheme="majorBidi" w:cs="Times New Roman"/>
              <w:sz w:val="28"/>
              <w:szCs w:val="28"/>
              <w:rtl/>
            </w:rPr>
            <w:instrText xml:space="preserve"> </w:instrText>
          </w:r>
          <w:r w:rsidR="00DF2DAE">
            <w:rPr>
              <w:rFonts w:asciiTheme="majorBidi" w:hAnsiTheme="majorBidi" w:cs="Times New Roman"/>
              <w:sz w:val="28"/>
              <w:szCs w:val="28"/>
              <w:rtl/>
            </w:rPr>
            <w:fldChar w:fldCharType="separate"/>
          </w:r>
          <w:r w:rsidR="000308F1">
            <w:rPr>
              <w:rFonts w:asciiTheme="majorBidi" w:hAnsiTheme="majorBidi" w:cs="Times New Roman"/>
              <w:noProof/>
              <w:sz w:val="28"/>
              <w:szCs w:val="28"/>
              <w:rtl/>
            </w:rPr>
            <w:t xml:space="preserve"> </w:t>
          </w:r>
          <w:r w:rsidR="000308F1" w:rsidRPr="000308F1">
            <w:rPr>
              <w:rFonts w:asciiTheme="majorBidi" w:hAnsiTheme="majorBidi" w:cs="Times New Roman" w:hint="cs"/>
              <w:noProof/>
              <w:sz w:val="28"/>
              <w:szCs w:val="28"/>
              <w:rtl/>
            </w:rPr>
            <w:t>(</w:t>
          </w:r>
          <w:r w:rsidR="000308F1" w:rsidRPr="000308F1">
            <w:rPr>
              <w:rFonts w:asciiTheme="majorBidi" w:hAnsiTheme="majorBidi" w:cs="Times New Roman" w:hint="cs"/>
              <w:noProof/>
              <w:sz w:val="28"/>
              <w:szCs w:val="28"/>
            </w:rPr>
            <w:t>AYVAZOĞLU</w:t>
          </w:r>
          <w:r w:rsidR="000308F1" w:rsidRPr="000308F1">
            <w:rPr>
              <w:rFonts w:asciiTheme="majorBidi" w:hAnsiTheme="majorBidi" w:cs="Times New Roman" w:hint="cs"/>
              <w:noProof/>
              <w:sz w:val="28"/>
              <w:szCs w:val="28"/>
              <w:rtl/>
            </w:rPr>
            <w:t>، 2019)</w:t>
          </w:r>
          <w:r w:rsidR="00DF2DAE">
            <w:rPr>
              <w:rFonts w:asciiTheme="majorBidi" w:hAnsiTheme="majorBidi" w:cs="Times New Roman"/>
              <w:sz w:val="28"/>
              <w:szCs w:val="28"/>
              <w:rtl/>
            </w:rPr>
            <w:fldChar w:fldCharType="end"/>
          </w:r>
        </w:sdtContent>
      </w:sdt>
      <w:r>
        <w:rPr>
          <w:rFonts w:asciiTheme="majorBidi" w:hAnsiTheme="majorBidi" w:cs="Times New Roman" w:hint="cs"/>
          <w:sz w:val="28"/>
          <w:szCs w:val="28"/>
          <w:rtl/>
        </w:rPr>
        <w:t xml:space="preserve">، وتركز دراسة التعامل مع المخاطر غير المتوقعة أنه من الضروري وضع </w:t>
      </w:r>
      <w:r w:rsidRPr="005F6FA0">
        <w:rPr>
          <w:rFonts w:asciiTheme="majorBidi" w:hAnsiTheme="majorBidi" w:cs="Times New Roman"/>
          <w:sz w:val="28"/>
          <w:szCs w:val="28"/>
          <w:rtl/>
        </w:rPr>
        <w:t xml:space="preserve">معايير للتدخل </w:t>
      </w:r>
      <w:r w:rsidRPr="003066C3">
        <w:rPr>
          <w:rFonts w:asciiTheme="majorBidi" w:hAnsiTheme="majorBidi" w:cstheme="majorBidi"/>
          <w:sz w:val="28"/>
          <w:szCs w:val="28"/>
          <w:rtl/>
        </w:rPr>
        <w:t>السريع</w:t>
      </w:r>
      <w:r w:rsidRPr="005F6FA0">
        <w:rPr>
          <w:rFonts w:asciiTheme="majorBidi" w:hAnsiTheme="majorBidi" w:cs="Times New Roman"/>
          <w:sz w:val="28"/>
          <w:szCs w:val="28"/>
          <w:rtl/>
        </w:rPr>
        <w:t xml:space="preserve"> لمواجهة المخاطر الطارئة التي قد تظهر في المشاريع البلدية</w:t>
      </w:r>
      <w:sdt>
        <w:sdtPr>
          <w:rPr>
            <w:rFonts w:asciiTheme="majorBidi" w:hAnsiTheme="majorBidi" w:cs="Times New Roman"/>
            <w:sz w:val="28"/>
            <w:szCs w:val="28"/>
            <w:rtl/>
          </w:rPr>
          <w:id w:val="-703708619"/>
          <w:citation/>
        </w:sdtPr>
        <w:sdtEndPr/>
        <w:sdtContent>
          <w:r w:rsidR="00DF2DAE">
            <w:rPr>
              <w:rFonts w:asciiTheme="majorBidi" w:hAnsiTheme="majorBidi" w:cs="Times New Roman"/>
              <w:sz w:val="28"/>
              <w:szCs w:val="28"/>
              <w:rtl/>
            </w:rPr>
            <w:fldChar w:fldCharType="begin"/>
          </w:r>
          <w:r w:rsidR="00DF2DAE">
            <w:rPr>
              <w:rFonts w:asciiTheme="majorBidi" w:hAnsiTheme="majorBidi" w:cs="Times New Roman"/>
              <w:sz w:val="28"/>
              <w:szCs w:val="28"/>
              <w:rtl/>
            </w:rPr>
            <w:instrText xml:space="preserve"> </w:instrText>
          </w:r>
          <w:r w:rsidR="00DF2DAE">
            <w:rPr>
              <w:rFonts w:asciiTheme="majorBidi" w:hAnsiTheme="majorBidi" w:cs="Times New Roman" w:hint="cs"/>
              <w:sz w:val="28"/>
              <w:szCs w:val="28"/>
            </w:rPr>
            <w:instrText>CITATION</w:instrText>
          </w:r>
          <w:r w:rsidR="00DF2DAE">
            <w:rPr>
              <w:rFonts w:asciiTheme="majorBidi" w:hAnsiTheme="majorBidi" w:cs="Times New Roman" w:hint="cs"/>
              <w:sz w:val="28"/>
              <w:szCs w:val="28"/>
              <w:rtl/>
            </w:rPr>
            <w:instrText xml:space="preserve"> </w:instrText>
          </w:r>
          <w:r w:rsidR="00DF2DAE">
            <w:rPr>
              <w:rFonts w:asciiTheme="majorBidi" w:hAnsiTheme="majorBidi" w:cs="Times New Roman" w:hint="cs"/>
              <w:sz w:val="28"/>
              <w:szCs w:val="28"/>
            </w:rPr>
            <w:instrText>BIN16 \l 1025</w:instrText>
          </w:r>
          <w:r w:rsidR="00DF2DAE">
            <w:rPr>
              <w:rFonts w:asciiTheme="majorBidi" w:hAnsiTheme="majorBidi" w:cs="Times New Roman"/>
              <w:sz w:val="28"/>
              <w:szCs w:val="28"/>
              <w:rtl/>
            </w:rPr>
            <w:instrText xml:space="preserve"> </w:instrText>
          </w:r>
          <w:r w:rsidR="00DF2DAE">
            <w:rPr>
              <w:rFonts w:asciiTheme="majorBidi" w:hAnsiTheme="majorBidi" w:cs="Times New Roman"/>
              <w:sz w:val="28"/>
              <w:szCs w:val="28"/>
              <w:rtl/>
            </w:rPr>
            <w:fldChar w:fldCharType="separate"/>
          </w:r>
          <w:r w:rsidR="000308F1">
            <w:rPr>
              <w:rFonts w:asciiTheme="majorBidi" w:hAnsiTheme="majorBidi" w:cs="Times New Roman"/>
              <w:noProof/>
              <w:sz w:val="28"/>
              <w:szCs w:val="28"/>
              <w:rtl/>
            </w:rPr>
            <w:t xml:space="preserve"> </w:t>
          </w:r>
          <w:r w:rsidR="000308F1" w:rsidRPr="000308F1">
            <w:rPr>
              <w:rFonts w:asciiTheme="majorBidi" w:hAnsiTheme="majorBidi" w:cs="Times New Roman" w:hint="cs"/>
              <w:noProof/>
              <w:sz w:val="28"/>
              <w:szCs w:val="28"/>
              <w:rtl/>
            </w:rPr>
            <w:t>(</w:t>
          </w:r>
          <w:r w:rsidR="000308F1" w:rsidRPr="000308F1">
            <w:rPr>
              <w:rFonts w:asciiTheme="majorBidi" w:hAnsiTheme="majorBidi" w:cs="Times New Roman" w:hint="cs"/>
              <w:noProof/>
              <w:sz w:val="28"/>
              <w:szCs w:val="28"/>
            </w:rPr>
            <w:t>BIN SHAWIAH</w:t>
          </w:r>
          <w:r w:rsidR="000308F1" w:rsidRPr="000308F1">
            <w:rPr>
              <w:rFonts w:asciiTheme="majorBidi" w:hAnsiTheme="majorBidi" w:cs="Times New Roman" w:hint="cs"/>
              <w:noProof/>
              <w:sz w:val="28"/>
              <w:szCs w:val="28"/>
              <w:rtl/>
            </w:rPr>
            <w:t>، 2016)</w:t>
          </w:r>
          <w:r w:rsidR="00DF2DAE">
            <w:rPr>
              <w:rFonts w:asciiTheme="majorBidi" w:hAnsiTheme="majorBidi" w:cs="Times New Roman"/>
              <w:sz w:val="28"/>
              <w:szCs w:val="28"/>
              <w:rtl/>
            </w:rPr>
            <w:fldChar w:fldCharType="end"/>
          </w:r>
        </w:sdtContent>
      </w:sdt>
      <w:r>
        <w:rPr>
          <w:rFonts w:asciiTheme="majorBidi" w:hAnsiTheme="majorBidi" w:cs="Times New Roman" w:hint="cs"/>
          <w:sz w:val="28"/>
          <w:szCs w:val="28"/>
          <w:rtl/>
        </w:rPr>
        <w:t>، كما توصلت دراسة ربط إدارة المخاطر وتطوير مشاريع التشييد أن ا</w:t>
      </w:r>
      <w:r w:rsidRPr="005F6FA0">
        <w:rPr>
          <w:rFonts w:asciiTheme="majorBidi" w:hAnsiTheme="majorBidi" w:cs="Times New Roman"/>
          <w:sz w:val="28"/>
          <w:szCs w:val="28"/>
          <w:rtl/>
        </w:rPr>
        <w:t>لحوكمة الرشيدة (التي تشمل تحديد المسؤوليات والتدخل السريع) تؤدي إلى تحسين الأداء ورفع الكفاءة</w:t>
      </w:r>
      <w:sdt>
        <w:sdtPr>
          <w:rPr>
            <w:rFonts w:asciiTheme="majorBidi" w:hAnsiTheme="majorBidi" w:cs="Times New Roman"/>
            <w:sz w:val="28"/>
            <w:szCs w:val="28"/>
            <w:rtl/>
          </w:rPr>
          <w:id w:val="-40832398"/>
          <w:citation/>
        </w:sdtPr>
        <w:sdtEndPr/>
        <w:sdtContent>
          <w:r w:rsidR="00DF2DAE">
            <w:rPr>
              <w:rFonts w:asciiTheme="majorBidi" w:hAnsiTheme="majorBidi" w:cs="Times New Roman"/>
              <w:sz w:val="28"/>
              <w:szCs w:val="28"/>
              <w:rtl/>
            </w:rPr>
            <w:fldChar w:fldCharType="begin"/>
          </w:r>
          <w:r w:rsidR="00DF2DAE">
            <w:rPr>
              <w:rFonts w:asciiTheme="majorBidi" w:hAnsiTheme="majorBidi" w:cs="Times New Roman"/>
              <w:sz w:val="28"/>
              <w:szCs w:val="28"/>
              <w:rtl/>
            </w:rPr>
            <w:instrText xml:space="preserve"> </w:instrText>
          </w:r>
          <w:r w:rsidR="00DF2DAE">
            <w:rPr>
              <w:rFonts w:asciiTheme="majorBidi" w:hAnsiTheme="majorBidi" w:cs="Times New Roman" w:hint="cs"/>
              <w:sz w:val="28"/>
              <w:szCs w:val="28"/>
            </w:rPr>
            <w:instrText>CITATION</w:instrText>
          </w:r>
          <w:r w:rsidR="00DF2DAE">
            <w:rPr>
              <w:rFonts w:asciiTheme="majorBidi" w:hAnsiTheme="majorBidi" w:cs="Times New Roman" w:hint="cs"/>
              <w:sz w:val="28"/>
              <w:szCs w:val="28"/>
              <w:rtl/>
            </w:rPr>
            <w:instrText xml:space="preserve"> </w:instrText>
          </w:r>
          <w:r w:rsidR="00DF2DAE">
            <w:rPr>
              <w:rFonts w:asciiTheme="majorBidi" w:hAnsiTheme="majorBidi" w:cs="Times New Roman" w:hint="cs"/>
              <w:sz w:val="28"/>
              <w:szCs w:val="28"/>
            </w:rPr>
            <w:instrText>Bou21 \l 1025</w:instrText>
          </w:r>
          <w:r w:rsidR="00DF2DAE">
            <w:rPr>
              <w:rFonts w:asciiTheme="majorBidi" w:hAnsiTheme="majorBidi" w:cs="Times New Roman"/>
              <w:sz w:val="28"/>
              <w:szCs w:val="28"/>
              <w:rtl/>
            </w:rPr>
            <w:instrText xml:space="preserve"> </w:instrText>
          </w:r>
          <w:r w:rsidR="00DF2DAE">
            <w:rPr>
              <w:rFonts w:asciiTheme="majorBidi" w:hAnsiTheme="majorBidi" w:cs="Times New Roman"/>
              <w:sz w:val="28"/>
              <w:szCs w:val="28"/>
              <w:rtl/>
            </w:rPr>
            <w:fldChar w:fldCharType="separate"/>
          </w:r>
          <w:r w:rsidR="000308F1">
            <w:rPr>
              <w:rFonts w:asciiTheme="majorBidi" w:hAnsiTheme="majorBidi" w:cs="Times New Roman"/>
              <w:noProof/>
              <w:sz w:val="28"/>
              <w:szCs w:val="28"/>
              <w:rtl/>
            </w:rPr>
            <w:t xml:space="preserve"> </w:t>
          </w:r>
          <w:r w:rsidR="000308F1" w:rsidRPr="000308F1">
            <w:rPr>
              <w:rFonts w:asciiTheme="majorBidi" w:hAnsiTheme="majorBidi" w:cs="Times New Roman" w:hint="cs"/>
              <w:noProof/>
              <w:sz w:val="28"/>
              <w:szCs w:val="28"/>
              <w:rtl/>
            </w:rPr>
            <w:t>(</w:t>
          </w:r>
          <w:r w:rsidR="000308F1" w:rsidRPr="000308F1">
            <w:rPr>
              <w:rFonts w:asciiTheme="majorBidi" w:hAnsiTheme="majorBidi" w:cs="Times New Roman" w:hint="cs"/>
              <w:noProof/>
              <w:sz w:val="28"/>
              <w:szCs w:val="28"/>
            </w:rPr>
            <w:t>Boustani</w:t>
          </w:r>
          <w:r w:rsidR="000308F1" w:rsidRPr="000308F1">
            <w:rPr>
              <w:rFonts w:asciiTheme="majorBidi" w:hAnsiTheme="majorBidi" w:cs="Times New Roman" w:hint="cs"/>
              <w:noProof/>
              <w:sz w:val="28"/>
              <w:szCs w:val="28"/>
              <w:rtl/>
            </w:rPr>
            <w:t>، 2021)</w:t>
          </w:r>
          <w:r w:rsidR="00DF2DAE">
            <w:rPr>
              <w:rFonts w:asciiTheme="majorBidi" w:hAnsiTheme="majorBidi" w:cs="Times New Roman"/>
              <w:sz w:val="28"/>
              <w:szCs w:val="28"/>
              <w:rtl/>
            </w:rPr>
            <w:fldChar w:fldCharType="end"/>
          </w:r>
        </w:sdtContent>
      </w:sdt>
      <w:r>
        <w:rPr>
          <w:rFonts w:asciiTheme="majorBidi" w:hAnsiTheme="majorBidi" w:cs="Times New Roman" w:hint="cs"/>
          <w:sz w:val="28"/>
          <w:szCs w:val="28"/>
          <w:rtl/>
        </w:rPr>
        <w:t xml:space="preserve">، وتشير دراسة المخاطر والتحديات في نيوم أن </w:t>
      </w:r>
      <w:r w:rsidRPr="005F6FA0">
        <w:rPr>
          <w:rFonts w:asciiTheme="majorBidi" w:hAnsiTheme="majorBidi" w:cs="Times New Roman"/>
          <w:sz w:val="28"/>
          <w:szCs w:val="28"/>
          <w:rtl/>
        </w:rPr>
        <w:t>المخاطر والتحديات مرتبطة</w:t>
      </w:r>
      <w:r>
        <w:rPr>
          <w:rFonts w:asciiTheme="majorBidi" w:hAnsiTheme="majorBidi" w:cs="Times New Roman" w:hint="cs"/>
          <w:sz w:val="28"/>
          <w:szCs w:val="28"/>
          <w:rtl/>
        </w:rPr>
        <w:t xml:space="preserve"> بوضوح </w:t>
      </w:r>
      <w:r w:rsidRPr="005F6FA0">
        <w:rPr>
          <w:rFonts w:asciiTheme="majorBidi" w:hAnsiTheme="majorBidi" w:cs="Times New Roman"/>
          <w:sz w:val="28"/>
          <w:szCs w:val="28"/>
          <w:rtl/>
        </w:rPr>
        <w:t>آليات حوكمة رقمية للتعامل مع تعقيدات هذه المشاريع</w:t>
      </w:r>
      <w:sdt>
        <w:sdtPr>
          <w:rPr>
            <w:rFonts w:asciiTheme="majorBidi" w:hAnsiTheme="majorBidi" w:cs="Times New Roman"/>
            <w:sz w:val="28"/>
            <w:szCs w:val="28"/>
            <w:rtl/>
          </w:rPr>
          <w:id w:val="-1643733538"/>
          <w:citation/>
        </w:sdtPr>
        <w:sdtEndPr/>
        <w:sdtContent>
          <w:r w:rsidR="00DF2DAE">
            <w:rPr>
              <w:rFonts w:asciiTheme="majorBidi" w:hAnsiTheme="majorBidi" w:cs="Times New Roman"/>
              <w:sz w:val="28"/>
              <w:szCs w:val="28"/>
              <w:rtl/>
            </w:rPr>
            <w:fldChar w:fldCharType="begin"/>
          </w:r>
          <w:r w:rsidR="00DF2DAE">
            <w:rPr>
              <w:rFonts w:asciiTheme="majorBidi" w:hAnsiTheme="majorBidi" w:cs="Times New Roman"/>
              <w:sz w:val="28"/>
              <w:szCs w:val="28"/>
              <w:rtl/>
            </w:rPr>
            <w:instrText xml:space="preserve"> </w:instrText>
          </w:r>
          <w:r w:rsidR="00DF2DAE">
            <w:rPr>
              <w:rFonts w:asciiTheme="majorBidi" w:hAnsiTheme="majorBidi" w:cs="Times New Roman" w:hint="cs"/>
              <w:sz w:val="28"/>
              <w:szCs w:val="28"/>
            </w:rPr>
            <w:instrText>CITATION</w:instrText>
          </w:r>
          <w:r w:rsidR="00DF2DAE">
            <w:rPr>
              <w:rFonts w:asciiTheme="majorBidi" w:hAnsiTheme="majorBidi" w:cs="Times New Roman" w:hint="cs"/>
              <w:sz w:val="28"/>
              <w:szCs w:val="28"/>
              <w:rtl/>
            </w:rPr>
            <w:instrText xml:space="preserve"> </w:instrText>
          </w:r>
          <w:r w:rsidR="00DF2DAE">
            <w:rPr>
              <w:rFonts w:asciiTheme="majorBidi" w:hAnsiTheme="majorBidi" w:cs="Times New Roman" w:hint="cs"/>
              <w:sz w:val="28"/>
              <w:szCs w:val="28"/>
            </w:rPr>
            <w:instrText>Alg22 \l 1025</w:instrText>
          </w:r>
          <w:r w:rsidR="00DF2DAE">
            <w:rPr>
              <w:rFonts w:asciiTheme="majorBidi" w:hAnsiTheme="majorBidi" w:cs="Times New Roman"/>
              <w:sz w:val="28"/>
              <w:szCs w:val="28"/>
              <w:rtl/>
            </w:rPr>
            <w:instrText xml:space="preserve"> </w:instrText>
          </w:r>
          <w:r w:rsidR="00DF2DAE">
            <w:rPr>
              <w:rFonts w:asciiTheme="majorBidi" w:hAnsiTheme="majorBidi" w:cs="Times New Roman"/>
              <w:sz w:val="28"/>
              <w:szCs w:val="28"/>
              <w:rtl/>
            </w:rPr>
            <w:fldChar w:fldCharType="separate"/>
          </w:r>
          <w:r w:rsidR="000308F1">
            <w:rPr>
              <w:rFonts w:asciiTheme="majorBidi" w:hAnsiTheme="majorBidi" w:cs="Times New Roman"/>
              <w:noProof/>
              <w:sz w:val="28"/>
              <w:szCs w:val="28"/>
              <w:rtl/>
            </w:rPr>
            <w:t xml:space="preserve"> </w:t>
          </w:r>
          <w:r w:rsidR="000308F1" w:rsidRPr="000308F1">
            <w:rPr>
              <w:rFonts w:asciiTheme="majorBidi" w:hAnsiTheme="majorBidi" w:cs="Times New Roman" w:hint="cs"/>
              <w:noProof/>
              <w:sz w:val="28"/>
              <w:szCs w:val="28"/>
              <w:rtl/>
            </w:rPr>
            <w:t>(</w:t>
          </w:r>
          <w:r w:rsidR="000308F1" w:rsidRPr="000308F1">
            <w:rPr>
              <w:rFonts w:asciiTheme="majorBidi" w:hAnsiTheme="majorBidi" w:cs="Times New Roman" w:hint="cs"/>
              <w:noProof/>
              <w:sz w:val="28"/>
              <w:szCs w:val="28"/>
            </w:rPr>
            <w:t>Algumzi</w:t>
          </w:r>
          <w:r w:rsidR="000308F1" w:rsidRPr="000308F1">
            <w:rPr>
              <w:rFonts w:asciiTheme="majorBidi" w:hAnsiTheme="majorBidi" w:cs="Times New Roman" w:hint="cs"/>
              <w:noProof/>
              <w:sz w:val="28"/>
              <w:szCs w:val="28"/>
              <w:rtl/>
            </w:rPr>
            <w:t>، 2022)</w:t>
          </w:r>
          <w:r w:rsidR="00DF2DAE">
            <w:rPr>
              <w:rFonts w:asciiTheme="majorBidi" w:hAnsiTheme="majorBidi" w:cs="Times New Roman"/>
              <w:sz w:val="28"/>
              <w:szCs w:val="28"/>
              <w:rtl/>
            </w:rPr>
            <w:fldChar w:fldCharType="end"/>
          </w:r>
        </w:sdtContent>
      </w:sdt>
      <w:r>
        <w:rPr>
          <w:rFonts w:asciiTheme="majorBidi" w:hAnsiTheme="majorBidi" w:cs="Times New Roman" w:hint="cs"/>
          <w:sz w:val="28"/>
          <w:szCs w:val="28"/>
          <w:rtl/>
        </w:rPr>
        <w:t>، وتركز دراسة إدارة</w:t>
      </w:r>
      <w:r w:rsidRPr="004E1508">
        <w:rPr>
          <w:rFonts w:asciiTheme="majorBidi" w:hAnsiTheme="majorBidi" w:cs="Times New Roman" w:hint="cs"/>
          <w:sz w:val="28"/>
          <w:szCs w:val="28"/>
          <w:rtl/>
        </w:rPr>
        <w:t xml:space="preserve"> </w:t>
      </w:r>
      <w:r>
        <w:rPr>
          <w:rFonts w:asciiTheme="majorBidi" w:hAnsiTheme="majorBidi" w:cs="Times New Roman" w:hint="cs"/>
          <w:sz w:val="28"/>
          <w:szCs w:val="28"/>
          <w:rtl/>
        </w:rPr>
        <w:t xml:space="preserve">المخاطر مدخل لنجاح مشاريع البنية التحتية </w:t>
      </w:r>
      <w:r w:rsidRPr="00830CC1">
        <w:rPr>
          <w:rFonts w:asciiTheme="majorBidi" w:hAnsiTheme="majorBidi" w:cs="Times New Roman"/>
          <w:sz w:val="28"/>
          <w:szCs w:val="28"/>
          <w:rtl/>
        </w:rPr>
        <w:t xml:space="preserve">أن </w:t>
      </w:r>
      <w:r>
        <w:rPr>
          <w:rFonts w:asciiTheme="majorBidi" w:hAnsiTheme="majorBidi" w:cs="Times New Roman" w:hint="cs"/>
          <w:sz w:val="28"/>
          <w:szCs w:val="28"/>
          <w:rtl/>
        </w:rPr>
        <w:t xml:space="preserve">هناك </w:t>
      </w:r>
      <w:r w:rsidRPr="005F6FA0">
        <w:rPr>
          <w:rFonts w:asciiTheme="majorBidi" w:hAnsiTheme="majorBidi" w:cs="Times New Roman"/>
          <w:sz w:val="28"/>
          <w:szCs w:val="28"/>
          <w:rtl/>
        </w:rPr>
        <w:t xml:space="preserve">ضرورة </w:t>
      </w:r>
      <w:r>
        <w:rPr>
          <w:rFonts w:asciiTheme="majorBidi" w:hAnsiTheme="majorBidi" w:cs="Times New Roman" w:hint="cs"/>
          <w:sz w:val="28"/>
          <w:szCs w:val="28"/>
          <w:rtl/>
        </w:rPr>
        <w:t>ل</w:t>
      </w:r>
      <w:r w:rsidRPr="005F6FA0">
        <w:rPr>
          <w:rFonts w:asciiTheme="majorBidi" w:hAnsiTheme="majorBidi" w:cs="Times New Roman"/>
          <w:sz w:val="28"/>
          <w:szCs w:val="28"/>
          <w:rtl/>
        </w:rPr>
        <w:t>وجود نظرة شاملة لإدارة المخاطر طوال دورة حياة المشروع وتخصيص المخاطر للجهات الأكثر قدرة على إدارتها</w:t>
      </w:r>
      <w:sdt>
        <w:sdtPr>
          <w:rPr>
            <w:rFonts w:asciiTheme="majorBidi" w:hAnsiTheme="majorBidi" w:cs="Times New Roman"/>
            <w:sz w:val="28"/>
            <w:szCs w:val="28"/>
            <w:rtl/>
          </w:rPr>
          <w:id w:val="469018206"/>
          <w:citation/>
        </w:sdtPr>
        <w:sdtEndPr/>
        <w:sdtContent>
          <w:r w:rsidR="00DF2DAE">
            <w:rPr>
              <w:rFonts w:asciiTheme="majorBidi" w:hAnsiTheme="majorBidi" w:cs="Times New Roman"/>
              <w:sz w:val="28"/>
              <w:szCs w:val="28"/>
              <w:rtl/>
            </w:rPr>
            <w:fldChar w:fldCharType="begin"/>
          </w:r>
          <w:r w:rsidR="00DF2DAE">
            <w:rPr>
              <w:rFonts w:asciiTheme="majorBidi" w:hAnsiTheme="majorBidi" w:cs="Times New Roman"/>
              <w:sz w:val="28"/>
              <w:szCs w:val="28"/>
              <w:rtl/>
            </w:rPr>
            <w:instrText xml:space="preserve"> </w:instrText>
          </w:r>
          <w:r w:rsidR="00DF2DAE">
            <w:rPr>
              <w:rFonts w:asciiTheme="majorBidi" w:hAnsiTheme="majorBidi" w:cs="Times New Roman" w:hint="cs"/>
              <w:sz w:val="28"/>
              <w:szCs w:val="28"/>
            </w:rPr>
            <w:instrText>CITATION</w:instrText>
          </w:r>
          <w:r w:rsidR="00DF2DAE">
            <w:rPr>
              <w:rFonts w:asciiTheme="majorBidi" w:hAnsiTheme="majorBidi" w:cs="Times New Roman" w:hint="cs"/>
              <w:sz w:val="28"/>
              <w:szCs w:val="28"/>
              <w:rtl/>
            </w:rPr>
            <w:instrText xml:space="preserve"> </w:instrText>
          </w:r>
          <w:r w:rsidR="00DF2DAE">
            <w:rPr>
              <w:rFonts w:asciiTheme="majorBidi" w:hAnsiTheme="majorBidi" w:cs="Times New Roman" w:hint="cs"/>
              <w:sz w:val="28"/>
              <w:szCs w:val="28"/>
            </w:rPr>
            <w:instrText>Cop13 \l 1025</w:instrText>
          </w:r>
          <w:r w:rsidR="00DF2DAE">
            <w:rPr>
              <w:rFonts w:asciiTheme="majorBidi" w:hAnsiTheme="majorBidi" w:cs="Times New Roman"/>
              <w:sz w:val="28"/>
              <w:szCs w:val="28"/>
              <w:rtl/>
            </w:rPr>
            <w:instrText xml:space="preserve"> </w:instrText>
          </w:r>
          <w:r w:rsidR="00DF2DAE">
            <w:rPr>
              <w:rFonts w:asciiTheme="majorBidi" w:hAnsiTheme="majorBidi" w:cs="Times New Roman"/>
              <w:sz w:val="28"/>
              <w:szCs w:val="28"/>
              <w:rtl/>
            </w:rPr>
            <w:fldChar w:fldCharType="separate"/>
          </w:r>
          <w:r w:rsidR="000308F1">
            <w:rPr>
              <w:rFonts w:asciiTheme="majorBidi" w:hAnsiTheme="majorBidi" w:cs="Times New Roman"/>
              <w:noProof/>
              <w:sz w:val="28"/>
              <w:szCs w:val="28"/>
              <w:rtl/>
            </w:rPr>
            <w:t xml:space="preserve"> </w:t>
          </w:r>
          <w:r w:rsidR="000308F1" w:rsidRPr="000308F1">
            <w:rPr>
              <w:rFonts w:asciiTheme="majorBidi" w:hAnsiTheme="majorBidi" w:cs="Times New Roman" w:hint="cs"/>
              <w:noProof/>
              <w:sz w:val="28"/>
              <w:szCs w:val="28"/>
              <w:rtl/>
            </w:rPr>
            <w:t>(</w:t>
          </w:r>
          <w:r w:rsidR="000308F1" w:rsidRPr="000308F1">
            <w:rPr>
              <w:rFonts w:asciiTheme="majorBidi" w:hAnsiTheme="majorBidi" w:cs="Times New Roman" w:hint="cs"/>
              <w:noProof/>
              <w:sz w:val="28"/>
              <w:szCs w:val="28"/>
            </w:rPr>
            <w:t>McKinsey Company</w:t>
          </w:r>
          <w:r w:rsidR="000308F1" w:rsidRPr="000308F1">
            <w:rPr>
              <w:rFonts w:asciiTheme="majorBidi" w:hAnsiTheme="majorBidi" w:cs="Times New Roman" w:hint="cs"/>
              <w:noProof/>
              <w:sz w:val="28"/>
              <w:szCs w:val="28"/>
              <w:rtl/>
            </w:rPr>
            <w:t>، 2013)</w:t>
          </w:r>
          <w:r w:rsidR="00DF2DAE">
            <w:rPr>
              <w:rFonts w:asciiTheme="majorBidi" w:hAnsiTheme="majorBidi" w:cs="Times New Roman"/>
              <w:sz w:val="28"/>
              <w:szCs w:val="28"/>
              <w:rtl/>
            </w:rPr>
            <w:fldChar w:fldCharType="end"/>
          </w:r>
        </w:sdtContent>
      </w:sdt>
      <w:r>
        <w:rPr>
          <w:rFonts w:asciiTheme="majorBidi" w:hAnsiTheme="majorBidi" w:cs="Times New Roman" w:hint="cs"/>
          <w:sz w:val="28"/>
          <w:szCs w:val="28"/>
          <w:rtl/>
        </w:rPr>
        <w:t xml:space="preserve">، كما توصلت دراسة تأثير المخاطر في مشاريع الشراكة أن </w:t>
      </w:r>
      <w:r w:rsidRPr="005F6FA0">
        <w:rPr>
          <w:rFonts w:asciiTheme="majorBidi" w:hAnsiTheme="majorBidi" w:cs="Times New Roman"/>
          <w:sz w:val="28"/>
          <w:szCs w:val="28"/>
          <w:rtl/>
        </w:rPr>
        <w:t>الحوكمة وتحديد المسؤوليات عنصراً حاسماً للنجاح، مما يدعم الحاجة إلى السجل الرقمي كأداة حوكمة رقمية</w:t>
      </w:r>
      <w:sdt>
        <w:sdtPr>
          <w:rPr>
            <w:rFonts w:asciiTheme="majorBidi" w:hAnsiTheme="majorBidi" w:cs="Times New Roman"/>
            <w:sz w:val="28"/>
            <w:szCs w:val="28"/>
            <w:rtl/>
          </w:rPr>
          <w:id w:val="-348715677"/>
          <w:citation/>
        </w:sdtPr>
        <w:sdtEndPr/>
        <w:sdtContent>
          <w:r w:rsidR="00DF2DAE">
            <w:rPr>
              <w:rFonts w:asciiTheme="majorBidi" w:hAnsiTheme="majorBidi" w:cs="Times New Roman"/>
              <w:sz w:val="28"/>
              <w:szCs w:val="28"/>
              <w:rtl/>
            </w:rPr>
            <w:fldChar w:fldCharType="begin"/>
          </w:r>
          <w:r w:rsidR="00DF2DAE">
            <w:rPr>
              <w:rFonts w:asciiTheme="majorBidi" w:hAnsiTheme="majorBidi" w:cs="Times New Roman"/>
              <w:sz w:val="28"/>
              <w:szCs w:val="28"/>
              <w:rtl/>
            </w:rPr>
            <w:instrText xml:space="preserve"> </w:instrText>
          </w:r>
          <w:r w:rsidR="00DF2DAE">
            <w:rPr>
              <w:rFonts w:asciiTheme="majorBidi" w:hAnsiTheme="majorBidi" w:cs="Times New Roman" w:hint="cs"/>
              <w:sz w:val="28"/>
              <w:szCs w:val="28"/>
            </w:rPr>
            <w:instrText>CITATION</w:instrText>
          </w:r>
          <w:r w:rsidR="00DF2DAE">
            <w:rPr>
              <w:rFonts w:asciiTheme="majorBidi" w:hAnsiTheme="majorBidi" w:cs="Times New Roman" w:hint="cs"/>
              <w:sz w:val="28"/>
              <w:szCs w:val="28"/>
              <w:rtl/>
            </w:rPr>
            <w:instrText xml:space="preserve"> </w:instrText>
          </w:r>
          <w:r w:rsidR="00DF2DAE">
            <w:rPr>
              <w:rFonts w:asciiTheme="majorBidi" w:hAnsiTheme="majorBidi" w:cs="Times New Roman" w:hint="cs"/>
              <w:sz w:val="28"/>
              <w:szCs w:val="28"/>
            </w:rPr>
            <w:instrText>ALZ15 \l 1025</w:instrText>
          </w:r>
          <w:r w:rsidR="00DF2DAE">
            <w:rPr>
              <w:rFonts w:asciiTheme="majorBidi" w:hAnsiTheme="majorBidi" w:cs="Times New Roman"/>
              <w:sz w:val="28"/>
              <w:szCs w:val="28"/>
              <w:rtl/>
            </w:rPr>
            <w:instrText xml:space="preserve"> </w:instrText>
          </w:r>
          <w:r w:rsidR="00DF2DAE">
            <w:rPr>
              <w:rFonts w:asciiTheme="majorBidi" w:hAnsiTheme="majorBidi" w:cs="Times New Roman"/>
              <w:sz w:val="28"/>
              <w:szCs w:val="28"/>
              <w:rtl/>
            </w:rPr>
            <w:fldChar w:fldCharType="separate"/>
          </w:r>
          <w:r w:rsidR="000308F1">
            <w:rPr>
              <w:rFonts w:asciiTheme="majorBidi" w:hAnsiTheme="majorBidi" w:cs="Times New Roman"/>
              <w:noProof/>
              <w:sz w:val="28"/>
              <w:szCs w:val="28"/>
              <w:rtl/>
            </w:rPr>
            <w:t xml:space="preserve"> </w:t>
          </w:r>
          <w:r w:rsidR="000308F1" w:rsidRPr="000308F1">
            <w:rPr>
              <w:rFonts w:asciiTheme="majorBidi" w:hAnsiTheme="majorBidi" w:cs="Times New Roman" w:hint="cs"/>
              <w:noProof/>
              <w:sz w:val="28"/>
              <w:szCs w:val="28"/>
              <w:rtl/>
            </w:rPr>
            <w:t>(</w:t>
          </w:r>
          <w:r w:rsidR="000308F1" w:rsidRPr="000308F1">
            <w:rPr>
              <w:rFonts w:asciiTheme="majorBidi" w:hAnsiTheme="majorBidi" w:cs="Times New Roman" w:hint="cs"/>
              <w:noProof/>
              <w:sz w:val="28"/>
              <w:szCs w:val="28"/>
            </w:rPr>
            <w:t>ALZAHRANI</w:t>
          </w:r>
          <w:r w:rsidR="000308F1" w:rsidRPr="000308F1">
            <w:rPr>
              <w:rFonts w:asciiTheme="majorBidi" w:hAnsiTheme="majorBidi" w:cs="Times New Roman" w:hint="cs"/>
              <w:noProof/>
              <w:sz w:val="28"/>
              <w:szCs w:val="28"/>
              <w:rtl/>
            </w:rPr>
            <w:t>، 2015)</w:t>
          </w:r>
          <w:r w:rsidR="00DF2DAE">
            <w:rPr>
              <w:rFonts w:asciiTheme="majorBidi" w:hAnsiTheme="majorBidi" w:cs="Times New Roman"/>
              <w:sz w:val="28"/>
              <w:szCs w:val="28"/>
              <w:rtl/>
            </w:rPr>
            <w:fldChar w:fldCharType="end"/>
          </w:r>
        </w:sdtContent>
      </w:sdt>
      <w:r>
        <w:rPr>
          <w:rFonts w:asciiTheme="majorBidi" w:hAnsiTheme="majorBidi" w:cs="Times New Roman" w:hint="cs"/>
          <w:sz w:val="28"/>
          <w:szCs w:val="28"/>
          <w:rtl/>
        </w:rPr>
        <w:t>.</w:t>
      </w:r>
    </w:p>
    <w:p w14:paraId="2E5ED487" w14:textId="77777777" w:rsidR="00DF2DAE" w:rsidRPr="004915A5" w:rsidRDefault="0095639D" w:rsidP="00E539B9">
      <w:pPr>
        <w:pStyle w:val="Heading3"/>
        <w:rPr>
          <w:rtl/>
        </w:rPr>
      </w:pPr>
      <w:bookmarkStart w:id="39" w:name="_Toc234173031"/>
      <w:r w:rsidRPr="004915A5">
        <w:rPr>
          <w:rtl/>
        </w:rPr>
        <w:lastRenderedPageBreak/>
        <w:t>حدود تقبل المخاطر</w:t>
      </w:r>
      <w:r w:rsidR="007F2B31" w:rsidRPr="004915A5">
        <w:rPr>
          <w:rFonts w:hint="cs"/>
          <w:rtl/>
        </w:rPr>
        <w:t xml:space="preserve"> في المشاريع البلدية</w:t>
      </w:r>
      <w:bookmarkEnd w:id="39"/>
    </w:p>
    <w:p w14:paraId="5892DCDD" w14:textId="26950098" w:rsidR="0042280C" w:rsidRDefault="00DF2DAE" w:rsidP="003066C3">
      <w:pPr>
        <w:bidi/>
        <w:ind w:left="540"/>
        <w:jc w:val="both"/>
        <w:rPr>
          <w:rFonts w:asciiTheme="majorBidi" w:hAnsiTheme="majorBidi" w:cs="Times New Roman"/>
          <w:sz w:val="28"/>
          <w:szCs w:val="28"/>
          <w:rtl/>
        </w:rPr>
      </w:pPr>
      <w:r>
        <w:rPr>
          <w:rFonts w:asciiTheme="majorBidi" w:hAnsiTheme="majorBidi" w:cs="Times New Roman" w:hint="cs"/>
          <w:sz w:val="28"/>
          <w:szCs w:val="28"/>
          <w:rtl/>
        </w:rPr>
        <w:t xml:space="preserve">يقصد به </w:t>
      </w:r>
      <w:r w:rsidR="00491AC0" w:rsidRPr="00491AC0">
        <w:rPr>
          <w:rFonts w:asciiTheme="majorBidi" w:hAnsiTheme="majorBidi" w:cs="Times New Roman"/>
          <w:sz w:val="28"/>
          <w:szCs w:val="28"/>
          <w:rtl/>
        </w:rPr>
        <w:t>تحديد عتبات المخاطر في الأطر الوطنية، وإمكانية مراقبتها آلياً باستخدام الذكاء الاصطناعي للتحول من رد الفعل إلى الاستباقية</w:t>
      </w:r>
      <w:r>
        <w:rPr>
          <w:rFonts w:asciiTheme="majorBidi" w:hAnsiTheme="majorBidi" w:cs="Times New Roman" w:hint="cs"/>
          <w:sz w:val="28"/>
          <w:szCs w:val="28"/>
          <w:rtl/>
        </w:rPr>
        <w:t>، مما يقلل من</w:t>
      </w:r>
      <w:r w:rsidR="002B7F62" w:rsidRPr="002B7F62">
        <w:rPr>
          <w:rtl/>
        </w:rPr>
        <w:t xml:space="preserve"> </w:t>
      </w:r>
      <w:r w:rsidR="002B7F62" w:rsidRPr="002B7F62">
        <w:rPr>
          <w:rFonts w:asciiTheme="majorBidi" w:hAnsiTheme="majorBidi" w:cs="Times New Roman"/>
          <w:sz w:val="28"/>
          <w:szCs w:val="28"/>
          <w:rtl/>
        </w:rPr>
        <w:t>عدم وضوح العتبات الكمية والنوعية للمخاطر، وغياب الاستناد لممارسات عالمية.</w:t>
      </w:r>
      <w:r>
        <w:rPr>
          <w:rFonts w:asciiTheme="majorBidi" w:hAnsiTheme="majorBidi" w:cs="Times New Roman" w:hint="cs"/>
          <w:sz w:val="28"/>
          <w:szCs w:val="28"/>
          <w:rtl/>
        </w:rPr>
        <w:t xml:space="preserve"> و</w:t>
      </w:r>
      <w:r w:rsidR="002B7F62" w:rsidRPr="002B7F62">
        <w:rPr>
          <w:rFonts w:asciiTheme="majorBidi" w:hAnsiTheme="majorBidi" w:cs="Times New Roman"/>
          <w:sz w:val="28"/>
          <w:szCs w:val="28"/>
          <w:rtl/>
        </w:rPr>
        <w:t>يحدد عتبات واضحة للمخاطر (كمية ونوعية)، مما يساعد في تحديد متى نقبل المخطر ومتى نتدخل.</w:t>
      </w:r>
    </w:p>
    <w:p w14:paraId="168692BB" w14:textId="47B8DA44" w:rsidR="0042280C" w:rsidRDefault="00DF2DAE" w:rsidP="003066C3">
      <w:pPr>
        <w:bidi/>
        <w:ind w:left="540"/>
        <w:jc w:val="both"/>
        <w:rPr>
          <w:rFonts w:asciiTheme="majorBidi" w:hAnsiTheme="majorBidi" w:cs="Times New Roman"/>
          <w:sz w:val="28"/>
          <w:szCs w:val="28"/>
          <w:rtl/>
        </w:rPr>
      </w:pPr>
      <w:r>
        <w:rPr>
          <w:rFonts w:asciiTheme="majorBidi" w:hAnsiTheme="majorBidi" w:cs="Times New Roman" w:hint="cs"/>
          <w:sz w:val="28"/>
          <w:szCs w:val="28"/>
          <w:rtl/>
        </w:rPr>
        <w:t>وفي هذا الإطار، تشير دراسة</w:t>
      </w:r>
      <w:r w:rsidRPr="00DF2DAE">
        <w:rPr>
          <w:rFonts w:asciiTheme="majorBidi" w:hAnsiTheme="majorBidi" w:cs="Times New Roman" w:hint="cs"/>
          <w:sz w:val="28"/>
          <w:szCs w:val="28"/>
          <w:rtl/>
        </w:rPr>
        <w:t xml:space="preserve"> </w:t>
      </w:r>
      <w:r w:rsidR="00921C60">
        <w:rPr>
          <w:rFonts w:asciiTheme="majorBidi" w:hAnsiTheme="majorBidi" w:cs="Times New Roman" w:hint="cs"/>
          <w:sz w:val="28"/>
          <w:szCs w:val="28"/>
          <w:rtl/>
        </w:rPr>
        <w:t xml:space="preserve">إرشادات إدارة المخاطرأن </w:t>
      </w:r>
      <w:r w:rsidR="00921C60" w:rsidRPr="00921C60">
        <w:rPr>
          <w:rFonts w:asciiTheme="majorBidi" w:hAnsiTheme="majorBidi" w:cs="Times New Roman"/>
          <w:sz w:val="28"/>
          <w:szCs w:val="28"/>
          <w:rtl/>
        </w:rPr>
        <w:t>تحمل المخاطر ومستويات التقبل</w:t>
      </w:r>
      <w:r w:rsidR="00921C60">
        <w:rPr>
          <w:rFonts w:asciiTheme="majorBidi" w:hAnsiTheme="majorBidi" w:cs="Times New Roman" w:hint="cs"/>
          <w:sz w:val="28"/>
          <w:szCs w:val="28"/>
          <w:rtl/>
        </w:rPr>
        <w:t xml:space="preserve"> هي </w:t>
      </w:r>
      <w:r w:rsidR="00921C60" w:rsidRPr="00921C60">
        <w:rPr>
          <w:rFonts w:asciiTheme="majorBidi" w:hAnsiTheme="majorBidi" w:cs="Times New Roman"/>
          <w:sz w:val="28"/>
          <w:szCs w:val="28"/>
          <w:rtl/>
        </w:rPr>
        <w:t xml:space="preserve">عنصر جوهري في إطار إدارة المخاطر، وتوجب تحديدها ضمن استراتيجية المنشأة لضمان توافق القرارات مع الأهداف </w:t>
      </w:r>
      <w:r w:rsidR="00921C60" w:rsidRPr="003066C3">
        <w:rPr>
          <w:rFonts w:asciiTheme="majorBidi" w:hAnsiTheme="majorBidi" w:cstheme="majorBidi"/>
          <w:sz w:val="28"/>
          <w:szCs w:val="28"/>
          <w:rtl/>
        </w:rPr>
        <w:t>الاستراتيجية</w:t>
      </w:r>
      <w:r w:rsidR="00921C60" w:rsidRPr="00921C60">
        <w:rPr>
          <w:rFonts w:asciiTheme="majorBidi" w:hAnsiTheme="majorBidi" w:cs="Times New Roman"/>
          <w:sz w:val="28"/>
          <w:szCs w:val="28"/>
          <w:rtl/>
        </w:rPr>
        <w:t xml:space="preserve"> ورؤية 2030</w:t>
      </w:r>
      <w:r w:rsidR="00921C60">
        <w:rPr>
          <w:rFonts w:asciiTheme="majorBidi" w:hAnsiTheme="majorBidi" w:cs="Times New Roman" w:hint="cs"/>
          <w:sz w:val="28"/>
          <w:szCs w:val="28"/>
          <w:rtl/>
        </w:rPr>
        <w:t xml:space="preserve"> </w:t>
      </w:r>
      <w:sdt>
        <w:sdtPr>
          <w:rPr>
            <w:rFonts w:asciiTheme="majorBidi" w:hAnsiTheme="majorBidi" w:cs="Times New Roman" w:hint="cs"/>
            <w:sz w:val="28"/>
            <w:szCs w:val="28"/>
            <w:rtl/>
          </w:rPr>
          <w:id w:val="1286077270"/>
          <w:citation/>
        </w:sdtPr>
        <w:sdtEndPr/>
        <w:sdtContent>
          <w:r w:rsidR="00921C60">
            <w:rPr>
              <w:rFonts w:asciiTheme="majorBidi" w:hAnsiTheme="majorBidi" w:cs="Times New Roman"/>
              <w:sz w:val="28"/>
              <w:szCs w:val="28"/>
              <w:rtl/>
            </w:rPr>
            <w:fldChar w:fldCharType="begin"/>
          </w:r>
          <w:r w:rsidR="00921C60">
            <w:rPr>
              <w:rFonts w:asciiTheme="majorBidi" w:hAnsiTheme="majorBidi" w:cs="Times New Roman"/>
              <w:sz w:val="28"/>
              <w:szCs w:val="28"/>
              <w:rtl/>
            </w:rPr>
            <w:instrText xml:space="preserve"> </w:instrText>
          </w:r>
          <w:r w:rsidR="00921C60">
            <w:rPr>
              <w:rFonts w:asciiTheme="majorBidi" w:hAnsiTheme="majorBidi" w:cs="Times New Roman" w:hint="cs"/>
              <w:sz w:val="28"/>
              <w:szCs w:val="28"/>
            </w:rPr>
            <w:instrText>CITATION</w:instrText>
          </w:r>
          <w:r w:rsidR="00921C60">
            <w:rPr>
              <w:rFonts w:asciiTheme="majorBidi" w:hAnsiTheme="majorBidi" w:cs="Times New Roman" w:hint="cs"/>
              <w:sz w:val="28"/>
              <w:szCs w:val="28"/>
              <w:rtl/>
            </w:rPr>
            <w:instrText xml:space="preserve"> </w:instrText>
          </w:r>
          <w:r w:rsidR="00921C60">
            <w:rPr>
              <w:rFonts w:asciiTheme="majorBidi" w:hAnsiTheme="majorBidi" w:cs="Times New Roman" w:hint="cs"/>
              <w:sz w:val="28"/>
              <w:szCs w:val="28"/>
            </w:rPr>
            <w:instrText>Dig22 \l 1025</w:instrText>
          </w:r>
          <w:r w:rsidR="00921C60">
            <w:rPr>
              <w:rFonts w:asciiTheme="majorBidi" w:hAnsiTheme="majorBidi" w:cs="Times New Roman"/>
              <w:sz w:val="28"/>
              <w:szCs w:val="28"/>
              <w:rtl/>
            </w:rPr>
            <w:instrText xml:space="preserve"> </w:instrText>
          </w:r>
          <w:r w:rsidR="00921C60">
            <w:rPr>
              <w:rFonts w:asciiTheme="majorBidi" w:hAnsiTheme="majorBidi" w:cs="Times New Roman"/>
              <w:sz w:val="28"/>
              <w:szCs w:val="28"/>
              <w:rtl/>
            </w:rPr>
            <w:fldChar w:fldCharType="separate"/>
          </w:r>
          <w:r w:rsidR="000308F1" w:rsidRPr="000308F1">
            <w:rPr>
              <w:rFonts w:asciiTheme="majorBidi" w:hAnsiTheme="majorBidi" w:cs="Times New Roman" w:hint="cs"/>
              <w:noProof/>
              <w:sz w:val="28"/>
              <w:szCs w:val="28"/>
              <w:rtl/>
            </w:rPr>
            <w:t>(</w:t>
          </w:r>
          <w:r w:rsidR="000308F1" w:rsidRPr="000308F1">
            <w:rPr>
              <w:rFonts w:asciiTheme="majorBidi" w:hAnsiTheme="majorBidi" w:cs="Times New Roman" w:hint="cs"/>
              <w:noProof/>
              <w:sz w:val="28"/>
              <w:szCs w:val="28"/>
            </w:rPr>
            <w:t>Digital Government Authority</w:t>
          </w:r>
          <w:r w:rsidR="000308F1" w:rsidRPr="000308F1">
            <w:rPr>
              <w:rFonts w:asciiTheme="majorBidi" w:hAnsiTheme="majorBidi" w:cs="Times New Roman" w:hint="cs"/>
              <w:noProof/>
              <w:sz w:val="28"/>
              <w:szCs w:val="28"/>
              <w:rtl/>
            </w:rPr>
            <w:t>، 2022)</w:t>
          </w:r>
          <w:r w:rsidR="00921C60">
            <w:rPr>
              <w:rFonts w:asciiTheme="majorBidi" w:hAnsiTheme="majorBidi" w:cs="Times New Roman"/>
              <w:sz w:val="28"/>
              <w:szCs w:val="28"/>
              <w:rtl/>
            </w:rPr>
            <w:fldChar w:fldCharType="end"/>
          </w:r>
        </w:sdtContent>
      </w:sdt>
      <w:r w:rsidR="00921C60">
        <w:rPr>
          <w:rFonts w:asciiTheme="majorBidi" w:hAnsiTheme="majorBidi" w:cs="Times New Roman" w:hint="cs"/>
          <w:sz w:val="28"/>
          <w:szCs w:val="28"/>
          <w:rtl/>
        </w:rPr>
        <w:t xml:space="preserve"> ، وتركز دراسة من التفاعلي إلى التنبؤي أن ا</w:t>
      </w:r>
      <w:r w:rsidR="00921C60" w:rsidRPr="00921C60">
        <w:rPr>
          <w:rFonts w:asciiTheme="majorBidi" w:hAnsiTheme="majorBidi" w:cs="Times New Roman"/>
          <w:sz w:val="28"/>
          <w:szCs w:val="28"/>
          <w:rtl/>
        </w:rPr>
        <w:t>لتحول من الإدارة التفاعلية إلى الاستباقية باستخدام الذكاء الاصطناعي. يُمكن للأنظمة الذكية مراقبة العتبات المحددة للمخاطر بشكل آلي</w:t>
      </w:r>
      <w:sdt>
        <w:sdtPr>
          <w:rPr>
            <w:rFonts w:asciiTheme="majorBidi" w:hAnsiTheme="majorBidi" w:cs="Times New Roman"/>
            <w:sz w:val="28"/>
            <w:szCs w:val="28"/>
            <w:rtl/>
          </w:rPr>
          <w:id w:val="-254669816"/>
          <w:citation/>
        </w:sdtPr>
        <w:sdtEndPr/>
        <w:sdtContent>
          <w:r w:rsidR="00921C60">
            <w:rPr>
              <w:rFonts w:asciiTheme="majorBidi" w:hAnsiTheme="majorBidi" w:cs="Times New Roman"/>
              <w:sz w:val="28"/>
              <w:szCs w:val="28"/>
              <w:rtl/>
            </w:rPr>
            <w:fldChar w:fldCharType="begin"/>
          </w:r>
          <w:r w:rsidR="00921C60">
            <w:rPr>
              <w:rFonts w:asciiTheme="majorBidi" w:hAnsiTheme="majorBidi" w:cs="Times New Roman"/>
              <w:sz w:val="28"/>
              <w:szCs w:val="28"/>
              <w:rtl/>
            </w:rPr>
            <w:instrText xml:space="preserve"> </w:instrText>
          </w:r>
          <w:r w:rsidR="00921C60">
            <w:rPr>
              <w:rFonts w:asciiTheme="majorBidi" w:hAnsiTheme="majorBidi" w:cs="Times New Roman" w:hint="cs"/>
              <w:sz w:val="28"/>
              <w:szCs w:val="28"/>
            </w:rPr>
            <w:instrText>CITATION</w:instrText>
          </w:r>
          <w:r w:rsidR="00921C60">
            <w:rPr>
              <w:rFonts w:asciiTheme="majorBidi" w:hAnsiTheme="majorBidi" w:cs="Times New Roman" w:hint="cs"/>
              <w:sz w:val="28"/>
              <w:szCs w:val="28"/>
              <w:rtl/>
            </w:rPr>
            <w:instrText xml:space="preserve"> </w:instrText>
          </w:r>
          <w:r w:rsidR="00921C60">
            <w:rPr>
              <w:rFonts w:asciiTheme="majorBidi" w:hAnsiTheme="majorBidi" w:cs="Times New Roman" w:hint="cs"/>
              <w:sz w:val="28"/>
              <w:szCs w:val="28"/>
            </w:rPr>
            <w:instrText>Ber23 \l 1025</w:instrText>
          </w:r>
          <w:r w:rsidR="00921C60">
            <w:rPr>
              <w:rFonts w:asciiTheme="majorBidi" w:hAnsiTheme="majorBidi" w:cs="Times New Roman"/>
              <w:sz w:val="28"/>
              <w:szCs w:val="28"/>
              <w:rtl/>
            </w:rPr>
            <w:instrText xml:space="preserve"> </w:instrText>
          </w:r>
          <w:r w:rsidR="00921C60">
            <w:rPr>
              <w:rFonts w:asciiTheme="majorBidi" w:hAnsiTheme="majorBidi" w:cs="Times New Roman"/>
              <w:sz w:val="28"/>
              <w:szCs w:val="28"/>
              <w:rtl/>
            </w:rPr>
            <w:fldChar w:fldCharType="separate"/>
          </w:r>
          <w:r w:rsidR="000308F1">
            <w:rPr>
              <w:rFonts w:asciiTheme="majorBidi" w:hAnsiTheme="majorBidi" w:cs="Times New Roman"/>
              <w:noProof/>
              <w:sz w:val="28"/>
              <w:szCs w:val="28"/>
              <w:rtl/>
            </w:rPr>
            <w:t xml:space="preserve"> </w:t>
          </w:r>
          <w:r w:rsidR="000308F1" w:rsidRPr="000308F1">
            <w:rPr>
              <w:rFonts w:asciiTheme="majorBidi" w:hAnsiTheme="majorBidi" w:cs="Times New Roman" w:hint="cs"/>
              <w:noProof/>
              <w:sz w:val="28"/>
              <w:szCs w:val="28"/>
              <w:rtl/>
            </w:rPr>
            <w:t>(</w:t>
          </w:r>
          <w:r w:rsidR="000308F1" w:rsidRPr="000308F1">
            <w:rPr>
              <w:rFonts w:asciiTheme="majorBidi" w:hAnsiTheme="majorBidi" w:cs="Times New Roman" w:hint="cs"/>
              <w:noProof/>
              <w:sz w:val="28"/>
              <w:szCs w:val="28"/>
            </w:rPr>
            <w:t>Berry</w:t>
          </w:r>
          <w:r w:rsidR="000308F1" w:rsidRPr="000308F1">
            <w:rPr>
              <w:rFonts w:asciiTheme="majorBidi" w:hAnsiTheme="majorBidi" w:cs="Times New Roman" w:hint="cs"/>
              <w:noProof/>
              <w:sz w:val="28"/>
              <w:szCs w:val="28"/>
              <w:rtl/>
            </w:rPr>
            <w:t>، 2023)</w:t>
          </w:r>
          <w:r w:rsidR="00921C60">
            <w:rPr>
              <w:rFonts w:asciiTheme="majorBidi" w:hAnsiTheme="majorBidi" w:cs="Times New Roman"/>
              <w:sz w:val="28"/>
              <w:szCs w:val="28"/>
              <w:rtl/>
            </w:rPr>
            <w:fldChar w:fldCharType="end"/>
          </w:r>
        </w:sdtContent>
      </w:sdt>
      <w:r w:rsidR="00921C60">
        <w:rPr>
          <w:rFonts w:asciiTheme="majorBidi" w:hAnsiTheme="majorBidi" w:cs="Times New Roman" w:hint="cs"/>
          <w:sz w:val="28"/>
          <w:szCs w:val="28"/>
          <w:rtl/>
        </w:rPr>
        <w:t xml:space="preserve">، كما توصلت دراسة إدارة المخاطر الذكية أن </w:t>
      </w:r>
      <w:r w:rsidR="00921C60" w:rsidRPr="00921C60">
        <w:rPr>
          <w:rFonts w:asciiTheme="majorBidi" w:hAnsiTheme="majorBidi" w:cs="Times New Roman"/>
          <w:sz w:val="28"/>
          <w:szCs w:val="28"/>
          <w:rtl/>
        </w:rPr>
        <w:t>المنصة الرقمية هي التي ستتيح تطبيق "العتبات الكمية والنوعية" بشكل ديناميكي ومستند إلى البيانات</w:t>
      </w:r>
      <w:r w:rsidR="00921C60">
        <w:rPr>
          <w:rFonts w:asciiTheme="majorBidi" w:hAnsiTheme="majorBidi" w:cs="Times New Roman" w:hint="cs"/>
          <w:sz w:val="28"/>
          <w:szCs w:val="28"/>
          <w:rtl/>
        </w:rPr>
        <w:t xml:space="preserve"> </w:t>
      </w:r>
      <w:sdt>
        <w:sdtPr>
          <w:rPr>
            <w:rFonts w:asciiTheme="majorBidi" w:hAnsiTheme="majorBidi" w:cs="Times New Roman" w:hint="cs"/>
            <w:sz w:val="28"/>
            <w:szCs w:val="28"/>
            <w:rtl/>
          </w:rPr>
          <w:id w:val="-219372928"/>
          <w:citation/>
        </w:sdtPr>
        <w:sdtEndPr/>
        <w:sdtContent>
          <w:r w:rsidR="00921C60">
            <w:rPr>
              <w:rFonts w:asciiTheme="majorBidi" w:hAnsiTheme="majorBidi" w:cs="Times New Roman"/>
              <w:sz w:val="28"/>
              <w:szCs w:val="28"/>
              <w:rtl/>
            </w:rPr>
            <w:fldChar w:fldCharType="begin"/>
          </w:r>
          <w:r w:rsidR="00921C60">
            <w:rPr>
              <w:rFonts w:asciiTheme="majorBidi" w:hAnsiTheme="majorBidi" w:cs="Times New Roman"/>
              <w:sz w:val="28"/>
              <w:szCs w:val="28"/>
              <w:rtl/>
            </w:rPr>
            <w:instrText xml:space="preserve"> </w:instrText>
          </w:r>
          <w:r w:rsidR="00921C60">
            <w:rPr>
              <w:rFonts w:asciiTheme="majorBidi" w:hAnsiTheme="majorBidi" w:cs="Times New Roman" w:hint="cs"/>
              <w:sz w:val="28"/>
              <w:szCs w:val="28"/>
            </w:rPr>
            <w:instrText>CITATION</w:instrText>
          </w:r>
          <w:r w:rsidR="00921C60">
            <w:rPr>
              <w:rFonts w:asciiTheme="majorBidi" w:hAnsiTheme="majorBidi" w:cs="Times New Roman" w:hint="cs"/>
              <w:sz w:val="28"/>
              <w:szCs w:val="28"/>
              <w:rtl/>
            </w:rPr>
            <w:instrText xml:space="preserve"> </w:instrText>
          </w:r>
          <w:r w:rsidR="00921C60">
            <w:rPr>
              <w:rFonts w:asciiTheme="majorBidi" w:hAnsiTheme="majorBidi" w:cs="Times New Roman" w:hint="cs"/>
              <w:sz w:val="28"/>
              <w:szCs w:val="28"/>
            </w:rPr>
            <w:instrText>LIA22 \l 1025</w:instrText>
          </w:r>
          <w:r w:rsidR="00921C60">
            <w:rPr>
              <w:rFonts w:asciiTheme="majorBidi" w:hAnsiTheme="majorBidi" w:cs="Times New Roman"/>
              <w:sz w:val="28"/>
              <w:szCs w:val="28"/>
              <w:rtl/>
            </w:rPr>
            <w:instrText xml:space="preserve"> </w:instrText>
          </w:r>
          <w:r w:rsidR="00921C60">
            <w:rPr>
              <w:rFonts w:asciiTheme="majorBidi" w:hAnsiTheme="majorBidi" w:cs="Times New Roman"/>
              <w:sz w:val="28"/>
              <w:szCs w:val="28"/>
              <w:rtl/>
            </w:rPr>
            <w:fldChar w:fldCharType="separate"/>
          </w:r>
          <w:r w:rsidR="000308F1" w:rsidRPr="000308F1">
            <w:rPr>
              <w:rFonts w:asciiTheme="majorBidi" w:hAnsiTheme="majorBidi" w:cs="Times New Roman" w:hint="cs"/>
              <w:noProof/>
              <w:sz w:val="28"/>
              <w:szCs w:val="28"/>
              <w:rtl/>
            </w:rPr>
            <w:t>(</w:t>
          </w:r>
          <w:r w:rsidR="000308F1" w:rsidRPr="000308F1">
            <w:rPr>
              <w:rFonts w:asciiTheme="majorBidi" w:hAnsiTheme="majorBidi" w:cs="Times New Roman" w:hint="cs"/>
              <w:noProof/>
              <w:sz w:val="28"/>
              <w:szCs w:val="28"/>
            </w:rPr>
            <w:t>LIAO CHENYA</w:t>
          </w:r>
          <w:r w:rsidR="000308F1" w:rsidRPr="000308F1">
            <w:rPr>
              <w:rFonts w:asciiTheme="majorBidi" w:hAnsiTheme="majorBidi" w:cs="Times New Roman" w:hint="cs"/>
              <w:noProof/>
              <w:sz w:val="28"/>
              <w:szCs w:val="28"/>
              <w:rtl/>
            </w:rPr>
            <w:t>، 2022)</w:t>
          </w:r>
          <w:r w:rsidR="00921C60">
            <w:rPr>
              <w:rFonts w:asciiTheme="majorBidi" w:hAnsiTheme="majorBidi" w:cs="Times New Roman"/>
              <w:sz w:val="28"/>
              <w:szCs w:val="28"/>
              <w:rtl/>
            </w:rPr>
            <w:fldChar w:fldCharType="end"/>
          </w:r>
        </w:sdtContent>
      </w:sdt>
      <w:r w:rsidR="00921C60">
        <w:rPr>
          <w:rFonts w:asciiTheme="majorBidi" w:hAnsiTheme="majorBidi" w:cs="Times New Roman" w:hint="cs"/>
          <w:sz w:val="28"/>
          <w:szCs w:val="28"/>
          <w:rtl/>
        </w:rPr>
        <w:t xml:space="preserve">، وتشير دراسة مدخل توجيهي لإدارة مخاطر التشييد أن </w:t>
      </w:r>
      <w:r w:rsidR="00921C60" w:rsidRPr="00921C60">
        <w:rPr>
          <w:rFonts w:asciiTheme="majorBidi" w:hAnsiTheme="majorBidi" w:cs="Times New Roman"/>
          <w:sz w:val="28"/>
          <w:szCs w:val="28"/>
          <w:rtl/>
        </w:rPr>
        <w:t>النموذج المتكامل يدعم فكرة أن تحديد حدود تقبل المخاطر (</w:t>
      </w:r>
      <w:r w:rsidR="00921C60" w:rsidRPr="00921C60">
        <w:rPr>
          <w:rFonts w:asciiTheme="majorBidi" w:hAnsiTheme="majorBidi" w:cs="Times New Roman"/>
          <w:sz w:val="28"/>
          <w:szCs w:val="28"/>
        </w:rPr>
        <w:t>Risk Appetite</w:t>
      </w:r>
      <w:r w:rsidR="00921C60" w:rsidRPr="00921C60">
        <w:rPr>
          <w:rFonts w:asciiTheme="majorBidi" w:hAnsiTheme="majorBidi" w:cs="Times New Roman"/>
          <w:sz w:val="28"/>
          <w:szCs w:val="28"/>
          <w:rtl/>
        </w:rPr>
        <w:t>) هو جزء لا يتجزأ من أي منهجية متكاملة لإدارة المخاطر في مشاريع التشييد</w:t>
      </w:r>
      <w:r w:rsidR="00921C60">
        <w:rPr>
          <w:rFonts w:asciiTheme="majorBidi" w:hAnsiTheme="majorBidi" w:cs="Times New Roman" w:hint="cs"/>
          <w:sz w:val="28"/>
          <w:szCs w:val="28"/>
          <w:rtl/>
        </w:rPr>
        <w:t xml:space="preserve"> </w:t>
      </w:r>
      <w:sdt>
        <w:sdtPr>
          <w:rPr>
            <w:rFonts w:asciiTheme="majorBidi" w:hAnsiTheme="majorBidi" w:cs="Times New Roman" w:hint="cs"/>
            <w:sz w:val="28"/>
            <w:szCs w:val="28"/>
            <w:rtl/>
          </w:rPr>
          <w:id w:val="-1824108640"/>
          <w:citation/>
        </w:sdtPr>
        <w:sdtEndPr/>
        <w:sdtContent>
          <w:r w:rsidR="00491AC0">
            <w:rPr>
              <w:rFonts w:asciiTheme="majorBidi" w:hAnsiTheme="majorBidi" w:cs="Times New Roman"/>
              <w:sz w:val="28"/>
              <w:szCs w:val="28"/>
              <w:rtl/>
            </w:rPr>
            <w:fldChar w:fldCharType="begin"/>
          </w:r>
          <w:r w:rsidR="00491AC0">
            <w:rPr>
              <w:rFonts w:asciiTheme="majorBidi" w:hAnsiTheme="majorBidi" w:cs="Times New Roman"/>
              <w:sz w:val="28"/>
              <w:szCs w:val="28"/>
              <w:rtl/>
            </w:rPr>
            <w:instrText xml:space="preserve"> </w:instrText>
          </w:r>
          <w:r w:rsidR="00491AC0">
            <w:rPr>
              <w:rFonts w:asciiTheme="majorBidi" w:hAnsiTheme="majorBidi" w:cs="Times New Roman" w:hint="cs"/>
              <w:sz w:val="28"/>
              <w:szCs w:val="28"/>
            </w:rPr>
            <w:instrText>CITATION</w:instrText>
          </w:r>
          <w:r w:rsidR="00491AC0">
            <w:rPr>
              <w:rFonts w:asciiTheme="majorBidi" w:hAnsiTheme="majorBidi" w:cs="Times New Roman" w:hint="cs"/>
              <w:sz w:val="28"/>
              <w:szCs w:val="28"/>
              <w:rtl/>
            </w:rPr>
            <w:instrText xml:space="preserve"> </w:instrText>
          </w:r>
          <w:r w:rsidR="00491AC0">
            <w:rPr>
              <w:rFonts w:asciiTheme="majorBidi" w:hAnsiTheme="majorBidi" w:cs="Times New Roman" w:hint="cs"/>
              <w:sz w:val="28"/>
              <w:szCs w:val="28"/>
            </w:rPr>
            <w:instrText>Raw24 \l 1025</w:instrText>
          </w:r>
          <w:r w:rsidR="00491AC0">
            <w:rPr>
              <w:rFonts w:asciiTheme="majorBidi" w:hAnsiTheme="majorBidi" w:cs="Times New Roman"/>
              <w:sz w:val="28"/>
              <w:szCs w:val="28"/>
              <w:rtl/>
            </w:rPr>
            <w:instrText xml:space="preserve"> </w:instrText>
          </w:r>
          <w:r w:rsidR="00491AC0">
            <w:rPr>
              <w:rFonts w:asciiTheme="majorBidi" w:hAnsiTheme="majorBidi" w:cs="Times New Roman"/>
              <w:sz w:val="28"/>
              <w:szCs w:val="28"/>
              <w:rtl/>
            </w:rPr>
            <w:fldChar w:fldCharType="separate"/>
          </w:r>
          <w:r w:rsidR="000308F1" w:rsidRPr="000308F1">
            <w:rPr>
              <w:rFonts w:asciiTheme="majorBidi" w:hAnsiTheme="majorBidi" w:cs="Times New Roman" w:hint="cs"/>
              <w:noProof/>
              <w:sz w:val="28"/>
              <w:szCs w:val="28"/>
              <w:rtl/>
            </w:rPr>
            <w:t>(</w:t>
          </w:r>
          <w:r w:rsidR="000308F1" w:rsidRPr="000308F1">
            <w:rPr>
              <w:rFonts w:asciiTheme="majorBidi" w:hAnsiTheme="majorBidi" w:cs="Times New Roman" w:hint="cs"/>
              <w:noProof/>
              <w:sz w:val="28"/>
              <w:szCs w:val="28"/>
            </w:rPr>
            <w:t>Rawabi Hamadi Al-Maqsoodi</w:t>
          </w:r>
          <w:r w:rsidR="000308F1" w:rsidRPr="000308F1">
            <w:rPr>
              <w:rFonts w:asciiTheme="majorBidi" w:hAnsiTheme="majorBidi" w:cs="Times New Roman" w:hint="cs"/>
              <w:noProof/>
              <w:sz w:val="28"/>
              <w:szCs w:val="28"/>
              <w:rtl/>
            </w:rPr>
            <w:t>، 2024)</w:t>
          </w:r>
          <w:r w:rsidR="00491AC0">
            <w:rPr>
              <w:rFonts w:asciiTheme="majorBidi" w:hAnsiTheme="majorBidi" w:cs="Times New Roman"/>
              <w:sz w:val="28"/>
              <w:szCs w:val="28"/>
              <w:rtl/>
            </w:rPr>
            <w:fldChar w:fldCharType="end"/>
          </w:r>
        </w:sdtContent>
      </w:sdt>
      <w:r w:rsidR="00491AC0">
        <w:rPr>
          <w:rFonts w:asciiTheme="majorBidi" w:hAnsiTheme="majorBidi" w:cs="Times New Roman" w:hint="cs"/>
          <w:sz w:val="28"/>
          <w:szCs w:val="28"/>
          <w:rtl/>
        </w:rPr>
        <w:t>.</w:t>
      </w:r>
    </w:p>
    <w:p w14:paraId="0FF7D1C0" w14:textId="77777777" w:rsidR="00491AC0" w:rsidRPr="004915A5" w:rsidRDefault="0095639D" w:rsidP="00E539B9">
      <w:pPr>
        <w:pStyle w:val="Heading3"/>
        <w:rPr>
          <w:rtl/>
        </w:rPr>
      </w:pPr>
      <w:bookmarkStart w:id="40" w:name="_Toc234173032"/>
      <w:r w:rsidRPr="004915A5">
        <w:rPr>
          <w:rtl/>
        </w:rPr>
        <w:t>تقييم المخاطر</w:t>
      </w:r>
      <w:r>
        <w:rPr>
          <w:rFonts w:hint="cs"/>
          <w:rtl/>
        </w:rPr>
        <w:t xml:space="preserve"> (</w:t>
      </w:r>
      <w:r w:rsidRPr="004915A5">
        <w:rPr>
          <w:rtl/>
        </w:rPr>
        <w:t>الأثر</w:t>
      </w:r>
      <w:r w:rsidRPr="004915A5">
        <w:rPr>
          <w:rFonts w:hint="cs"/>
          <w:rtl/>
        </w:rPr>
        <w:t xml:space="preserve"> </w:t>
      </w:r>
      <w:r w:rsidRPr="004915A5">
        <w:rPr>
          <w:rtl/>
        </w:rPr>
        <w:t>–</w:t>
      </w:r>
      <w:r w:rsidRPr="004915A5">
        <w:rPr>
          <w:rFonts w:hint="cs"/>
          <w:rtl/>
        </w:rPr>
        <w:t xml:space="preserve"> </w:t>
      </w:r>
      <w:r w:rsidRPr="004915A5">
        <w:rPr>
          <w:rtl/>
        </w:rPr>
        <w:t>الاحتمالية</w:t>
      </w:r>
      <w:r w:rsidRPr="004915A5">
        <w:rPr>
          <w:rFonts w:hint="cs"/>
          <w:rtl/>
        </w:rPr>
        <w:t>)</w:t>
      </w:r>
      <w:r w:rsidR="007F2B31" w:rsidRPr="004915A5">
        <w:rPr>
          <w:rFonts w:hint="cs"/>
          <w:rtl/>
        </w:rPr>
        <w:t xml:space="preserve"> في المشاريع البلدية</w:t>
      </w:r>
      <w:bookmarkEnd w:id="40"/>
    </w:p>
    <w:p w14:paraId="72C51478" w14:textId="3CA96F9B" w:rsidR="00373D45" w:rsidRPr="0095639D" w:rsidRDefault="00491AC0" w:rsidP="003066C3">
      <w:pPr>
        <w:bidi/>
        <w:ind w:left="540"/>
        <w:jc w:val="both"/>
        <w:rPr>
          <w:rFonts w:asciiTheme="majorBidi" w:hAnsiTheme="majorBidi" w:cstheme="majorBidi"/>
          <w:sz w:val="28"/>
          <w:szCs w:val="28"/>
        </w:rPr>
      </w:pPr>
      <w:r>
        <w:rPr>
          <w:rFonts w:asciiTheme="majorBidi" w:hAnsiTheme="majorBidi" w:cs="Times New Roman" w:hint="cs"/>
          <w:sz w:val="28"/>
          <w:szCs w:val="28"/>
          <w:rtl/>
        </w:rPr>
        <w:t xml:space="preserve">يقصد به </w:t>
      </w:r>
      <w:r w:rsidRPr="00491AC0">
        <w:rPr>
          <w:rFonts w:asciiTheme="majorBidi" w:hAnsiTheme="majorBidi" w:cs="Times New Roman"/>
          <w:sz w:val="28"/>
          <w:szCs w:val="28"/>
          <w:rtl/>
        </w:rPr>
        <w:t xml:space="preserve">توحيد منهجية التقييم الكمي للأثر والاحتمالية كمتطلب وطني، واستخدام تقنيات الذكاء الاصطناعي (كالتعلم الآلي) </w:t>
      </w:r>
      <w:r w:rsidRPr="003066C3">
        <w:rPr>
          <w:rFonts w:asciiTheme="majorBidi" w:hAnsiTheme="majorBidi" w:cstheme="majorBidi"/>
          <w:sz w:val="28"/>
          <w:szCs w:val="28"/>
          <w:rtl/>
        </w:rPr>
        <w:t>لتعويض</w:t>
      </w:r>
      <w:r w:rsidRPr="00491AC0">
        <w:rPr>
          <w:rFonts w:asciiTheme="majorBidi" w:hAnsiTheme="majorBidi" w:cs="Times New Roman"/>
          <w:sz w:val="28"/>
          <w:szCs w:val="28"/>
          <w:rtl/>
        </w:rPr>
        <w:t xml:space="preserve"> نقص الكفاءة الفنية وتوفير بيانات موحدة</w:t>
      </w:r>
      <w:r>
        <w:rPr>
          <w:rFonts w:asciiTheme="majorBidi" w:hAnsiTheme="majorBidi" w:cs="Times New Roman" w:hint="cs"/>
          <w:sz w:val="28"/>
          <w:szCs w:val="28"/>
          <w:rtl/>
        </w:rPr>
        <w:t xml:space="preserve">، مما يقلل من </w:t>
      </w:r>
      <w:r w:rsidR="002B7F62" w:rsidRPr="002B7F62">
        <w:rPr>
          <w:rFonts w:asciiTheme="majorBidi" w:hAnsiTheme="majorBidi" w:cs="Times New Roman"/>
          <w:sz w:val="28"/>
          <w:szCs w:val="28"/>
          <w:rtl/>
        </w:rPr>
        <w:t>غياب الكفاءة الفنية في إدارة المشاريع، مما يؤثر على جودة وكفاءة التنفيذ، وضعف التنسيق بين الفرق.</w:t>
      </w:r>
      <w:r w:rsidR="002B7F62" w:rsidRPr="00491AC0">
        <w:rPr>
          <w:rFonts w:asciiTheme="majorBidi" w:hAnsiTheme="majorBidi" w:cs="Times New Roman"/>
          <w:sz w:val="28"/>
          <w:szCs w:val="28"/>
          <w:rtl/>
        </w:rPr>
        <w:t xml:space="preserve"> </w:t>
      </w:r>
      <w:r w:rsidRPr="00491AC0">
        <w:rPr>
          <w:rFonts w:asciiTheme="majorBidi" w:hAnsiTheme="majorBidi" w:cs="Times New Roman" w:hint="cs"/>
          <w:sz w:val="28"/>
          <w:szCs w:val="28"/>
          <w:rtl/>
        </w:rPr>
        <w:t>و</w:t>
      </w:r>
      <w:r w:rsidR="002B7F62" w:rsidRPr="002B7F62">
        <w:rPr>
          <w:rFonts w:asciiTheme="majorBidi" w:hAnsiTheme="majorBidi" w:cs="Times New Roman"/>
          <w:sz w:val="28"/>
          <w:szCs w:val="28"/>
          <w:rtl/>
        </w:rPr>
        <w:t>يوفر منهجية تقييم كمية تعتمد على البيانات، وتعزز التنسيق بين الفرق من خلال توفير بيانات موحدة عن أولويات المخاطر</w:t>
      </w:r>
      <w:r>
        <w:rPr>
          <w:rFonts w:asciiTheme="majorBidi" w:hAnsiTheme="majorBidi" w:cs="Times New Roman" w:hint="cs"/>
          <w:sz w:val="28"/>
          <w:szCs w:val="28"/>
          <w:rtl/>
        </w:rPr>
        <w:t>.</w:t>
      </w:r>
    </w:p>
    <w:p w14:paraId="14C99F86" w14:textId="2993E6DF" w:rsidR="00786D53" w:rsidRDefault="00491AC0" w:rsidP="003066C3">
      <w:pPr>
        <w:bidi/>
        <w:ind w:left="540"/>
        <w:jc w:val="both"/>
        <w:rPr>
          <w:rFonts w:asciiTheme="majorBidi" w:hAnsiTheme="majorBidi" w:cs="Times New Roman"/>
          <w:sz w:val="28"/>
          <w:szCs w:val="28"/>
          <w:rtl/>
        </w:rPr>
      </w:pPr>
      <w:r>
        <w:rPr>
          <w:rFonts w:asciiTheme="majorBidi" w:hAnsiTheme="majorBidi" w:cs="Times New Roman" w:hint="cs"/>
          <w:sz w:val="28"/>
          <w:szCs w:val="28"/>
          <w:rtl/>
        </w:rPr>
        <w:t xml:space="preserve">وفي هذا الإطار، </w:t>
      </w:r>
      <w:r w:rsidRPr="003066C3">
        <w:rPr>
          <w:rFonts w:asciiTheme="majorBidi" w:hAnsiTheme="majorBidi" w:cstheme="majorBidi" w:hint="cs"/>
          <w:sz w:val="28"/>
          <w:szCs w:val="28"/>
          <w:rtl/>
        </w:rPr>
        <w:t>تشير</w:t>
      </w:r>
      <w:r>
        <w:rPr>
          <w:rFonts w:asciiTheme="majorBidi" w:hAnsiTheme="majorBidi" w:cs="Times New Roman" w:hint="cs"/>
          <w:sz w:val="28"/>
          <w:szCs w:val="28"/>
          <w:rtl/>
        </w:rPr>
        <w:t xml:space="preserve"> دراسة</w:t>
      </w:r>
      <w:r w:rsidR="009662C8" w:rsidRPr="009662C8">
        <w:rPr>
          <w:rFonts w:asciiTheme="majorBidi" w:hAnsiTheme="majorBidi" w:cs="Times New Roman" w:hint="cs"/>
          <w:sz w:val="28"/>
          <w:szCs w:val="28"/>
          <w:rtl/>
        </w:rPr>
        <w:t xml:space="preserve"> </w:t>
      </w:r>
      <w:r w:rsidR="009662C8">
        <w:rPr>
          <w:rFonts w:asciiTheme="majorBidi" w:hAnsiTheme="majorBidi" w:cs="Times New Roman" w:hint="cs"/>
          <w:sz w:val="28"/>
          <w:szCs w:val="28"/>
          <w:rtl/>
        </w:rPr>
        <w:t xml:space="preserve">إرشادات إدارة المخاطر أن </w:t>
      </w:r>
      <w:r w:rsidR="009662C8" w:rsidRPr="009662C8">
        <w:rPr>
          <w:rFonts w:asciiTheme="majorBidi" w:hAnsiTheme="majorBidi" w:cs="Times New Roman"/>
          <w:sz w:val="28"/>
          <w:szCs w:val="28"/>
          <w:rtl/>
        </w:rPr>
        <w:t>تحديد مستويات الاحتمالية والأثر ومصفوفة تقييم المخاطر</w:t>
      </w:r>
      <w:r w:rsidR="009662C8">
        <w:rPr>
          <w:rFonts w:asciiTheme="majorBidi" w:hAnsiTheme="majorBidi" w:cs="Times New Roman" w:hint="cs"/>
          <w:sz w:val="28"/>
          <w:szCs w:val="28"/>
          <w:rtl/>
        </w:rPr>
        <w:t xml:space="preserve"> </w:t>
      </w:r>
      <w:r w:rsidR="009662C8" w:rsidRPr="009662C8">
        <w:rPr>
          <w:rFonts w:asciiTheme="majorBidi" w:hAnsiTheme="majorBidi" w:cs="Times New Roman"/>
          <w:sz w:val="28"/>
          <w:szCs w:val="28"/>
          <w:rtl/>
        </w:rPr>
        <w:t>يقلل الاعتماد على التقديرات الفردية ويعزز التنسيق بين الفرق من خلال بيانات متسقة</w:t>
      </w:r>
      <w:sdt>
        <w:sdtPr>
          <w:rPr>
            <w:rFonts w:asciiTheme="majorBidi" w:hAnsiTheme="majorBidi" w:cs="Times New Roman" w:hint="cs"/>
            <w:sz w:val="28"/>
            <w:szCs w:val="28"/>
            <w:rtl/>
          </w:rPr>
          <w:id w:val="-786344802"/>
          <w:citation/>
        </w:sdtPr>
        <w:sdtEndPr/>
        <w:sdtContent>
          <w:r w:rsidR="009662C8">
            <w:rPr>
              <w:rFonts w:asciiTheme="majorBidi" w:hAnsiTheme="majorBidi" w:cs="Times New Roman"/>
              <w:sz w:val="28"/>
              <w:szCs w:val="28"/>
              <w:rtl/>
            </w:rPr>
            <w:fldChar w:fldCharType="begin"/>
          </w:r>
          <w:r w:rsidR="009662C8">
            <w:rPr>
              <w:rFonts w:asciiTheme="majorBidi" w:hAnsiTheme="majorBidi" w:cs="Times New Roman"/>
              <w:sz w:val="28"/>
              <w:szCs w:val="28"/>
              <w:rtl/>
            </w:rPr>
            <w:instrText xml:space="preserve"> </w:instrText>
          </w:r>
          <w:r w:rsidR="009662C8">
            <w:rPr>
              <w:rFonts w:asciiTheme="majorBidi" w:hAnsiTheme="majorBidi" w:cs="Times New Roman" w:hint="cs"/>
              <w:sz w:val="28"/>
              <w:szCs w:val="28"/>
            </w:rPr>
            <w:instrText>CITATION</w:instrText>
          </w:r>
          <w:r w:rsidR="009662C8">
            <w:rPr>
              <w:rFonts w:asciiTheme="majorBidi" w:hAnsiTheme="majorBidi" w:cs="Times New Roman" w:hint="cs"/>
              <w:sz w:val="28"/>
              <w:szCs w:val="28"/>
              <w:rtl/>
            </w:rPr>
            <w:instrText xml:space="preserve"> </w:instrText>
          </w:r>
          <w:r w:rsidR="009662C8">
            <w:rPr>
              <w:rFonts w:asciiTheme="majorBidi" w:hAnsiTheme="majorBidi" w:cs="Times New Roman" w:hint="cs"/>
              <w:sz w:val="28"/>
              <w:szCs w:val="28"/>
            </w:rPr>
            <w:instrText>Dig22 \l 1025</w:instrText>
          </w:r>
          <w:r w:rsidR="009662C8">
            <w:rPr>
              <w:rFonts w:asciiTheme="majorBidi" w:hAnsiTheme="majorBidi" w:cs="Times New Roman"/>
              <w:sz w:val="28"/>
              <w:szCs w:val="28"/>
              <w:rtl/>
            </w:rPr>
            <w:instrText xml:space="preserve"> </w:instrText>
          </w:r>
          <w:r w:rsidR="009662C8">
            <w:rPr>
              <w:rFonts w:asciiTheme="majorBidi" w:hAnsiTheme="majorBidi" w:cs="Times New Roman"/>
              <w:sz w:val="28"/>
              <w:szCs w:val="28"/>
              <w:rtl/>
            </w:rPr>
            <w:fldChar w:fldCharType="separate"/>
          </w:r>
          <w:r w:rsidR="000308F1">
            <w:rPr>
              <w:rFonts w:asciiTheme="majorBidi" w:hAnsiTheme="majorBidi" w:cs="Times New Roman"/>
              <w:noProof/>
              <w:sz w:val="28"/>
              <w:szCs w:val="28"/>
              <w:rtl/>
            </w:rPr>
            <w:t xml:space="preserve"> </w:t>
          </w:r>
          <w:r w:rsidR="000308F1" w:rsidRPr="000308F1">
            <w:rPr>
              <w:rFonts w:asciiTheme="majorBidi" w:hAnsiTheme="majorBidi" w:cs="Times New Roman" w:hint="cs"/>
              <w:noProof/>
              <w:sz w:val="28"/>
              <w:szCs w:val="28"/>
              <w:rtl/>
            </w:rPr>
            <w:t>(</w:t>
          </w:r>
          <w:r w:rsidR="000308F1" w:rsidRPr="000308F1">
            <w:rPr>
              <w:rFonts w:asciiTheme="majorBidi" w:hAnsiTheme="majorBidi" w:cs="Times New Roman" w:hint="cs"/>
              <w:noProof/>
              <w:sz w:val="28"/>
              <w:szCs w:val="28"/>
            </w:rPr>
            <w:t>Digital Government Authority</w:t>
          </w:r>
          <w:r w:rsidR="000308F1" w:rsidRPr="000308F1">
            <w:rPr>
              <w:rFonts w:asciiTheme="majorBidi" w:hAnsiTheme="majorBidi" w:cs="Times New Roman" w:hint="cs"/>
              <w:noProof/>
              <w:sz w:val="28"/>
              <w:szCs w:val="28"/>
              <w:rtl/>
            </w:rPr>
            <w:t>، 2022)</w:t>
          </w:r>
          <w:r w:rsidR="009662C8">
            <w:rPr>
              <w:rFonts w:asciiTheme="majorBidi" w:hAnsiTheme="majorBidi" w:cs="Times New Roman"/>
              <w:sz w:val="28"/>
              <w:szCs w:val="28"/>
              <w:rtl/>
            </w:rPr>
            <w:fldChar w:fldCharType="end"/>
          </w:r>
        </w:sdtContent>
      </w:sdt>
      <w:r w:rsidR="009662C8">
        <w:rPr>
          <w:rFonts w:asciiTheme="majorBidi" w:hAnsiTheme="majorBidi" w:cs="Times New Roman" w:hint="cs"/>
          <w:sz w:val="28"/>
          <w:szCs w:val="28"/>
          <w:rtl/>
        </w:rPr>
        <w:t xml:space="preserve"> ، وتركز دراسة مسح ميداني لمنهجيات معالجة المخاطر أن ت</w:t>
      </w:r>
      <w:r w:rsidR="009662C8" w:rsidRPr="009662C8">
        <w:rPr>
          <w:rFonts w:asciiTheme="majorBidi" w:hAnsiTheme="majorBidi" w:cs="Times New Roman"/>
          <w:sz w:val="28"/>
          <w:szCs w:val="28"/>
          <w:rtl/>
        </w:rPr>
        <w:t xml:space="preserve">قديم منهجيات تعتمد على الذكاء الاصطناعي لتقييم المخاطر، </w:t>
      </w:r>
      <w:r w:rsidR="009662C8">
        <w:rPr>
          <w:rFonts w:asciiTheme="majorBidi" w:hAnsiTheme="majorBidi" w:cs="Times New Roman" w:hint="cs"/>
          <w:sz w:val="28"/>
          <w:szCs w:val="28"/>
          <w:rtl/>
        </w:rPr>
        <w:t>ي</w:t>
      </w:r>
      <w:r w:rsidR="009662C8" w:rsidRPr="009662C8">
        <w:rPr>
          <w:rFonts w:asciiTheme="majorBidi" w:hAnsiTheme="majorBidi" w:cs="Times New Roman"/>
          <w:sz w:val="28"/>
          <w:szCs w:val="28"/>
          <w:rtl/>
        </w:rPr>
        <w:t>وفر تقييماً أكثر دقة وكمية مقارنة بالطرق التقليدية</w:t>
      </w:r>
      <w:r w:rsidR="009662C8">
        <w:rPr>
          <w:rFonts w:asciiTheme="majorBidi" w:hAnsiTheme="majorBidi" w:cs="Times New Roman" w:hint="cs"/>
          <w:sz w:val="28"/>
          <w:szCs w:val="28"/>
          <w:rtl/>
        </w:rPr>
        <w:t xml:space="preserve"> </w:t>
      </w:r>
      <w:sdt>
        <w:sdtPr>
          <w:rPr>
            <w:rFonts w:asciiTheme="majorBidi" w:hAnsiTheme="majorBidi" w:cs="Times New Roman" w:hint="cs"/>
            <w:sz w:val="28"/>
            <w:szCs w:val="28"/>
            <w:rtl/>
          </w:rPr>
          <w:id w:val="-992714614"/>
          <w:citation/>
        </w:sdtPr>
        <w:sdtEndPr/>
        <w:sdtContent>
          <w:r w:rsidR="009662C8">
            <w:rPr>
              <w:rFonts w:asciiTheme="majorBidi" w:hAnsiTheme="majorBidi" w:cs="Times New Roman"/>
              <w:sz w:val="28"/>
              <w:szCs w:val="28"/>
              <w:rtl/>
            </w:rPr>
            <w:fldChar w:fldCharType="begin"/>
          </w:r>
          <w:r w:rsidR="009662C8">
            <w:rPr>
              <w:rFonts w:asciiTheme="majorBidi" w:hAnsiTheme="majorBidi" w:cs="Times New Roman"/>
              <w:sz w:val="28"/>
              <w:szCs w:val="28"/>
              <w:rtl/>
            </w:rPr>
            <w:instrText xml:space="preserve"> </w:instrText>
          </w:r>
          <w:r w:rsidR="009662C8">
            <w:rPr>
              <w:rFonts w:asciiTheme="majorBidi" w:hAnsiTheme="majorBidi" w:cs="Times New Roman" w:hint="cs"/>
              <w:sz w:val="28"/>
              <w:szCs w:val="28"/>
            </w:rPr>
            <w:instrText>CITATION</w:instrText>
          </w:r>
          <w:r w:rsidR="009662C8">
            <w:rPr>
              <w:rFonts w:asciiTheme="majorBidi" w:hAnsiTheme="majorBidi" w:cs="Times New Roman" w:hint="cs"/>
              <w:sz w:val="28"/>
              <w:szCs w:val="28"/>
              <w:rtl/>
            </w:rPr>
            <w:instrText xml:space="preserve"> </w:instrText>
          </w:r>
          <w:r w:rsidR="009662C8">
            <w:rPr>
              <w:rFonts w:asciiTheme="majorBidi" w:hAnsiTheme="majorBidi" w:cs="Times New Roman" w:hint="cs"/>
              <w:sz w:val="28"/>
              <w:szCs w:val="28"/>
            </w:rPr>
            <w:instrText>DrA21 \l 1025</w:instrText>
          </w:r>
          <w:r w:rsidR="009662C8">
            <w:rPr>
              <w:rFonts w:asciiTheme="majorBidi" w:hAnsiTheme="majorBidi" w:cs="Times New Roman"/>
              <w:sz w:val="28"/>
              <w:szCs w:val="28"/>
              <w:rtl/>
            </w:rPr>
            <w:instrText xml:space="preserve"> </w:instrText>
          </w:r>
          <w:r w:rsidR="009662C8">
            <w:rPr>
              <w:rFonts w:asciiTheme="majorBidi" w:hAnsiTheme="majorBidi" w:cs="Times New Roman"/>
              <w:sz w:val="28"/>
              <w:szCs w:val="28"/>
              <w:rtl/>
            </w:rPr>
            <w:fldChar w:fldCharType="separate"/>
          </w:r>
          <w:r w:rsidR="000308F1" w:rsidRPr="000308F1">
            <w:rPr>
              <w:rFonts w:asciiTheme="majorBidi" w:hAnsiTheme="majorBidi" w:cs="Times New Roman" w:hint="cs"/>
              <w:noProof/>
              <w:sz w:val="28"/>
              <w:szCs w:val="28"/>
              <w:rtl/>
            </w:rPr>
            <w:t>(</w:t>
          </w:r>
          <w:r w:rsidR="000308F1" w:rsidRPr="000308F1">
            <w:rPr>
              <w:rFonts w:asciiTheme="majorBidi" w:hAnsiTheme="majorBidi" w:cs="Times New Roman" w:hint="cs"/>
              <w:noProof/>
              <w:sz w:val="28"/>
              <w:szCs w:val="28"/>
            </w:rPr>
            <w:t>Dr. Koene</w:t>
          </w:r>
          <w:r w:rsidR="000308F1" w:rsidRPr="000308F1">
            <w:rPr>
              <w:rFonts w:asciiTheme="majorBidi" w:hAnsiTheme="majorBidi" w:cs="Times New Roman" w:hint="cs"/>
              <w:noProof/>
              <w:sz w:val="28"/>
              <w:szCs w:val="28"/>
              <w:rtl/>
            </w:rPr>
            <w:t>، 2021)</w:t>
          </w:r>
          <w:r w:rsidR="009662C8">
            <w:rPr>
              <w:rFonts w:asciiTheme="majorBidi" w:hAnsiTheme="majorBidi" w:cs="Times New Roman"/>
              <w:sz w:val="28"/>
              <w:szCs w:val="28"/>
              <w:rtl/>
            </w:rPr>
            <w:fldChar w:fldCharType="end"/>
          </w:r>
        </w:sdtContent>
      </w:sdt>
      <w:r w:rsidR="009662C8">
        <w:rPr>
          <w:rFonts w:asciiTheme="majorBidi" w:hAnsiTheme="majorBidi" w:cs="Times New Roman" w:hint="cs"/>
          <w:sz w:val="28"/>
          <w:szCs w:val="28"/>
          <w:rtl/>
        </w:rPr>
        <w:t>، كما توصلت دراسة إدارة المخاطر الذكية أن ت</w:t>
      </w:r>
      <w:r w:rsidR="009662C8" w:rsidRPr="009662C8">
        <w:rPr>
          <w:rFonts w:asciiTheme="majorBidi" w:hAnsiTheme="majorBidi" w:cs="Times New Roman"/>
          <w:sz w:val="28"/>
          <w:szCs w:val="28"/>
          <w:rtl/>
        </w:rPr>
        <w:t xml:space="preserve">حليل بيانات المخاطر التاريخية واستخراج أنماط موحدة، يُعزز </w:t>
      </w:r>
      <w:r w:rsidR="009662C8">
        <w:rPr>
          <w:rFonts w:asciiTheme="majorBidi" w:hAnsiTheme="majorBidi" w:cs="Times New Roman" w:hint="cs"/>
          <w:sz w:val="28"/>
          <w:szCs w:val="28"/>
          <w:rtl/>
        </w:rPr>
        <w:t xml:space="preserve">من </w:t>
      </w:r>
      <w:r w:rsidR="009662C8" w:rsidRPr="009662C8">
        <w:rPr>
          <w:rFonts w:asciiTheme="majorBidi" w:hAnsiTheme="majorBidi" w:cs="Times New Roman"/>
          <w:sz w:val="28"/>
          <w:szCs w:val="28"/>
          <w:rtl/>
        </w:rPr>
        <w:t>توفير بيانات موحدة عن أولويات المخاطر ويُحسّن التنسيق بين الفرق</w:t>
      </w:r>
      <w:r w:rsidR="009662C8">
        <w:rPr>
          <w:rFonts w:asciiTheme="majorBidi" w:hAnsiTheme="majorBidi" w:cs="Times New Roman" w:hint="cs"/>
          <w:sz w:val="28"/>
          <w:szCs w:val="28"/>
          <w:rtl/>
        </w:rPr>
        <w:t xml:space="preserve"> </w:t>
      </w:r>
      <w:sdt>
        <w:sdtPr>
          <w:rPr>
            <w:rFonts w:asciiTheme="majorBidi" w:hAnsiTheme="majorBidi" w:cs="Times New Roman" w:hint="cs"/>
            <w:sz w:val="28"/>
            <w:szCs w:val="28"/>
            <w:rtl/>
          </w:rPr>
          <w:id w:val="-506512824"/>
          <w:citation/>
        </w:sdtPr>
        <w:sdtEndPr/>
        <w:sdtContent>
          <w:r w:rsidR="009662C8">
            <w:rPr>
              <w:rFonts w:asciiTheme="majorBidi" w:hAnsiTheme="majorBidi" w:cs="Times New Roman"/>
              <w:sz w:val="28"/>
              <w:szCs w:val="28"/>
              <w:rtl/>
            </w:rPr>
            <w:fldChar w:fldCharType="begin"/>
          </w:r>
          <w:r w:rsidR="009662C8">
            <w:rPr>
              <w:rFonts w:asciiTheme="majorBidi" w:hAnsiTheme="majorBidi" w:cs="Times New Roman"/>
              <w:sz w:val="28"/>
              <w:szCs w:val="28"/>
              <w:rtl/>
            </w:rPr>
            <w:instrText xml:space="preserve"> </w:instrText>
          </w:r>
          <w:r w:rsidR="009662C8">
            <w:rPr>
              <w:rFonts w:asciiTheme="majorBidi" w:hAnsiTheme="majorBidi" w:cs="Times New Roman" w:hint="cs"/>
              <w:sz w:val="28"/>
              <w:szCs w:val="28"/>
            </w:rPr>
            <w:instrText>CITATION</w:instrText>
          </w:r>
          <w:r w:rsidR="009662C8">
            <w:rPr>
              <w:rFonts w:asciiTheme="majorBidi" w:hAnsiTheme="majorBidi" w:cs="Times New Roman" w:hint="cs"/>
              <w:sz w:val="28"/>
              <w:szCs w:val="28"/>
              <w:rtl/>
            </w:rPr>
            <w:instrText xml:space="preserve"> </w:instrText>
          </w:r>
          <w:r w:rsidR="009662C8">
            <w:rPr>
              <w:rFonts w:asciiTheme="majorBidi" w:hAnsiTheme="majorBidi" w:cs="Times New Roman" w:hint="cs"/>
              <w:sz w:val="28"/>
              <w:szCs w:val="28"/>
            </w:rPr>
            <w:instrText>LIA22 \l 1025</w:instrText>
          </w:r>
          <w:r w:rsidR="009662C8">
            <w:rPr>
              <w:rFonts w:asciiTheme="majorBidi" w:hAnsiTheme="majorBidi" w:cs="Times New Roman"/>
              <w:sz w:val="28"/>
              <w:szCs w:val="28"/>
              <w:rtl/>
            </w:rPr>
            <w:instrText xml:space="preserve"> </w:instrText>
          </w:r>
          <w:r w:rsidR="009662C8">
            <w:rPr>
              <w:rFonts w:asciiTheme="majorBidi" w:hAnsiTheme="majorBidi" w:cs="Times New Roman"/>
              <w:sz w:val="28"/>
              <w:szCs w:val="28"/>
              <w:rtl/>
            </w:rPr>
            <w:fldChar w:fldCharType="separate"/>
          </w:r>
          <w:r w:rsidR="000308F1" w:rsidRPr="000308F1">
            <w:rPr>
              <w:rFonts w:asciiTheme="majorBidi" w:hAnsiTheme="majorBidi" w:cs="Times New Roman" w:hint="cs"/>
              <w:noProof/>
              <w:sz w:val="28"/>
              <w:szCs w:val="28"/>
              <w:rtl/>
            </w:rPr>
            <w:t>(</w:t>
          </w:r>
          <w:r w:rsidR="000308F1" w:rsidRPr="000308F1">
            <w:rPr>
              <w:rFonts w:asciiTheme="majorBidi" w:hAnsiTheme="majorBidi" w:cs="Times New Roman" w:hint="cs"/>
              <w:noProof/>
              <w:sz w:val="28"/>
              <w:szCs w:val="28"/>
            </w:rPr>
            <w:t>LIAO CHENYA</w:t>
          </w:r>
          <w:r w:rsidR="000308F1" w:rsidRPr="000308F1">
            <w:rPr>
              <w:rFonts w:asciiTheme="majorBidi" w:hAnsiTheme="majorBidi" w:cs="Times New Roman" w:hint="cs"/>
              <w:noProof/>
              <w:sz w:val="28"/>
              <w:szCs w:val="28"/>
              <w:rtl/>
            </w:rPr>
            <w:t>، 2022)</w:t>
          </w:r>
          <w:r w:rsidR="009662C8">
            <w:rPr>
              <w:rFonts w:asciiTheme="majorBidi" w:hAnsiTheme="majorBidi" w:cs="Times New Roman"/>
              <w:sz w:val="28"/>
              <w:szCs w:val="28"/>
              <w:rtl/>
            </w:rPr>
            <w:fldChar w:fldCharType="end"/>
          </w:r>
        </w:sdtContent>
      </w:sdt>
      <w:r w:rsidR="009662C8">
        <w:rPr>
          <w:rFonts w:asciiTheme="majorBidi" w:hAnsiTheme="majorBidi" w:cs="Times New Roman" w:hint="cs"/>
          <w:sz w:val="28"/>
          <w:szCs w:val="28"/>
          <w:rtl/>
        </w:rPr>
        <w:t xml:space="preserve">، وتشير دراسة </w:t>
      </w:r>
      <w:r w:rsidR="00CF7BB5" w:rsidRPr="00CF7BB5">
        <w:rPr>
          <w:rFonts w:asciiTheme="majorBidi" w:hAnsiTheme="majorBidi" w:cs="Times New Roman"/>
          <w:sz w:val="28"/>
          <w:szCs w:val="28"/>
          <w:rtl/>
        </w:rPr>
        <w:t>أدوات الذكاء الاصطناعي</w:t>
      </w:r>
      <w:r w:rsidR="00CF7BB5">
        <w:rPr>
          <w:rFonts w:asciiTheme="majorBidi" w:hAnsiTheme="majorBidi" w:cs="Times New Roman" w:hint="cs"/>
          <w:sz w:val="28"/>
          <w:szCs w:val="28"/>
          <w:rtl/>
        </w:rPr>
        <w:t xml:space="preserve"> أن </w:t>
      </w:r>
      <w:r w:rsidR="00CF7BB5" w:rsidRPr="00CF7BB5">
        <w:rPr>
          <w:rFonts w:asciiTheme="majorBidi" w:hAnsiTheme="majorBidi" w:cs="Times New Roman"/>
          <w:sz w:val="28"/>
          <w:szCs w:val="28"/>
          <w:rtl/>
        </w:rPr>
        <w:t>هذه الأدوات توفر تقييماً كمياً موضوعياً، وتُقلل من تأثير الاجتهادات الفردية، وتُوحّد معايير التقييم</w:t>
      </w:r>
      <w:r w:rsidR="00CF7BB5">
        <w:rPr>
          <w:rFonts w:asciiTheme="majorBidi" w:hAnsiTheme="majorBidi" w:cs="Times New Roman" w:hint="cs"/>
          <w:sz w:val="28"/>
          <w:szCs w:val="28"/>
          <w:rtl/>
        </w:rPr>
        <w:t xml:space="preserve"> </w:t>
      </w:r>
      <w:sdt>
        <w:sdtPr>
          <w:rPr>
            <w:rFonts w:asciiTheme="majorBidi" w:hAnsiTheme="majorBidi" w:cs="Times New Roman" w:hint="cs"/>
            <w:sz w:val="28"/>
            <w:szCs w:val="28"/>
            <w:rtl/>
          </w:rPr>
          <w:id w:val="-1913466620"/>
          <w:citation/>
        </w:sdtPr>
        <w:sdtEndPr/>
        <w:sdtContent>
          <w:r w:rsidR="00CF7BB5">
            <w:rPr>
              <w:rFonts w:asciiTheme="majorBidi" w:hAnsiTheme="majorBidi" w:cs="Times New Roman"/>
              <w:sz w:val="28"/>
              <w:szCs w:val="28"/>
              <w:rtl/>
            </w:rPr>
            <w:fldChar w:fldCharType="begin"/>
          </w:r>
          <w:r w:rsidR="00CF7BB5">
            <w:rPr>
              <w:rFonts w:asciiTheme="majorBidi" w:hAnsiTheme="majorBidi" w:cs="Times New Roman"/>
              <w:sz w:val="28"/>
              <w:szCs w:val="28"/>
            </w:rPr>
            <w:instrText xml:space="preserve">CITATION Mar251 \l 1025 </w:instrText>
          </w:r>
          <w:r w:rsidR="00CF7BB5">
            <w:rPr>
              <w:rFonts w:asciiTheme="majorBidi" w:hAnsiTheme="majorBidi" w:cs="Times New Roman"/>
              <w:sz w:val="28"/>
              <w:szCs w:val="28"/>
              <w:rtl/>
            </w:rPr>
            <w:fldChar w:fldCharType="separate"/>
          </w:r>
          <w:r w:rsidR="000308F1" w:rsidRPr="000308F1">
            <w:rPr>
              <w:rFonts w:asciiTheme="majorBidi" w:hAnsiTheme="majorBidi" w:cs="Times New Roman" w:hint="cs"/>
              <w:noProof/>
              <w:sz w:val="28"/>
              <w:szCs w:val="28"/>
              <w:rtl/>
            </w:rPr>
            <w:t>(</w:t>
          </w:r>
          <w:r w:rsidR="000308F1" w:rsidRPr="000308F1">
            <w:rPr>
              <w:rFonts w:asciiTheme="majorBidi" w:hAnsiTheme="majorBidi" w:cs="Times New Roman" w:hint="cs"/>
              <w:noProof/>
              <w:sz w:val="28"/>
              <w:szCs w:val="28"/>
            </w:rPr>
            <w:t>Martin H</w:t>
          </w:r>
          <w:r w:rsidR="000308F1" w:rsidRPr="000308F1">
            <w:rPr>
              <w:rFonts w:asciiTheme="majorBidi" w:hAnsiTheme="majorBidi" w:cs="Times New Roman" w:hint="cs"/>
              <w:noProof/>
              <w:sz w:val="28"/>
              <w:szCs w:val="28"/>
              <w:rtl/>
            </w:rPr>
            <w:t>، 2025)</w:t>
          </w:r>
          <w:r w:rsidR="00CF7BB5">
            <w:rPr>
              <w:rFonts w:asciiTheme="majorBidi" w:hAnsiTheme="majorBidi" w:cs="Times New Roman"/>
              <w:sz w:val="28"/>
              <w:szCs w:val="28"/>
              <w:rtl/>
            </w:rPr>
            <w:fldChar w:fldCharType="end"/>
          </w:r>
        </w:sdtContent>
      </w:sdt>
      <w:r w:rsidR="00CF7BB5">
        <w:rPr>
          <w:rFonts w:asciiTheme="majorBidi" w:hAnsiTheme="majorBidi" w:cs="Times New Roman" w:hint="cs"/>
          <w:sz w:val="28"/>
          <w:szCs w:val="28"/>
          <w:rtl/>
        </w:rPr>
        <w:t>،</w:t>
      </w:r>
      <w:r w:rsidR="00634B4F">
        <w:rPr>
          <w:rFonts w:asciiTheme="majorBidi" w:hAnsiTheme="majorBidi" w:cs="Times New Roman" w:hint="cs"/>
          <w:sz w:val="28"/>
          <w:szCs w:val="28"/>
          <w:rtl/>
        </w:rPr>
        <w:t xml:space="preserve"> وتركز دراسة</w:t>
      </w:r>
      <w:r w:rsidR="00634B4F" w:rsidRPr="00634B4F">
        <w:rPr>
          <w:rtl/>
        </w:rPr>
        <w:t xml:space="preserve"> </w:t>
      </w:r>
      <w:r w:rsidR="00634B4F" w:rsidRPr="00634B4F">
        <w:rPr>
          <w:rFonts w:asciiTheme="majorBidi" w:hAnsiTheme="majorBidi" w:cs="Times New Roman"/>
          <w:sz w:val="28"/>
          <w:szCs w:val="28"/>
          <w:rtl/>
        </w:rPr>
        <w:t>واقع الذكاء الاصطناعي بإدارة المشاريع</w:t>
      </w:r>
      <w:r w:rsidR="00634B4F">
        <w:rPr>
          <w:rFonts w:asciiTheme="majorBidi" w:hAnsiTheme="majorBidi" w:cs="Times New Roman" w:hint="cs"/>
          <w:sz w:val="28"/>
          <w:szCs w:val="28"/>
          <w:rtl/>
        </w:rPr>
        <w:t xml:space="preserve"> أن </w:t>
      </w:r>
      <w:r w:rsidR="00634B4F" w:rsidRPr="00634B4F">
        <w:rPr>
          <w:rFonts w:asciiTheme="majorBidi" w:hAnsiTheme="majorBidi" w:cs="Times New Roman"/>
          <w:sz w:val="28"/>
          <w:szCs w:val="28"/>
          <w:rtl/>
        </w:rPr>
        <w:t>تبني أدوات الذكاء الاصطناعي في التقييم الكمي للمخاطر هو توجه وطني، مما يُعزز فرص نجاح تطبيق السجل الرقمي</w:t>
      </w:r>
      <w:r w:rsidR="00634B4F">
        <w:rPr>
          <w:rFonts w:asciiTheme="majorBidi" w:hAnsiTheme="majorBidi" w:cs="Times New Roman" w:hint="cs"/>
          <w:sz w:val="28"/>
          <w:szCs w:val="28"/>
          <w:rtl/>
        </w:rPr>
        <w:t xml:space="preserve"> </w:t>
      </w:r>
      <w:sdt>
        <w:sdtPr>
          <w:rPr>
            <w:rFonts w:asciiTheme="majorBidi" w:hAnsiTheme="majorBidi" w:cs="Times New Roman" w:hint="cs"/>
            <w:sz w:val="28"/>
            <w:szCs w:val="28"/>
            <w:rtl/>
          </w:rPr>
          <w:id w:val="-1022166002"/>
          <w:citation/>
        </w:sdtPr>
        <w:sdtEndPr/>
        <w:sdtContent>
          <w:r w:rsidR="00634B4F">
            <w:rPr>
              <w:rFonts w:asciiTheme="majorBidi" w:hAnsiTheme="majorBidi" w:cs="Times New Roman"/>
              <w:sz w:val="28"/>
              <w:szCs w:val="28"/>
              <w:rtl/>
            </w:rPr>
            <w:fldChar w:fldCharType="begin"/>
          </w:r>
          <w:r w:rsidR="00634B4F">
            <w:rPr>
              <w:rFonts w:asciiTheme="majorBidi" w:hAnsiTheme="majorBidi" w:cs="Times New Roman"/>
              <w:sz w:val="28"/>
              <w:szCs w:val="28"/>
              <w:rtl/>
            </w:rPr>
            <w:instrText xml:space="preserve"> </w:instrText>
          </w:r>
          <w:r w:rsidR="00634B4F">
            <w:rPr>
              <w:rFonts w:asciiTheme="majorBidi" w:hAnsiTheme="majorBidi" w:cs="Times New Roman" w:hint="cs"/>
              <w:sz w:val="28"/>
              <w:szCs w:val="28"/>
            </w:rPr>
            <w:instrText>CITATION</w:instrText>
          </w:r>
          <w:r w:rsidR="00634B4F">
            <w:rPr>
              <w:rFonts w:asciiTheme="majorBidi" w:hAnsiTheme="majorBidi" w:cs="Times New Roman" w:hint="cs"/>
              <w:sz w:val="28"/>
              <w:szCs w:val="28"/>
              <w:rtl/>
            </w:rPr>
            <w:instrText xml:space="preserve"> خال23 \</w:instrText>
          </w:r>
          <w:r w:rsidR="00634B4F">
            <w:rPr>
              <w:rFonts w:asciiTheme="majorBidi" w:hAnsiTheme="majorBidi" w:cs="Times New Roman" w:hint="cs"/>
              <w:sz w:val="28"/>
              <w:szCs w:val="28"/>
            </w:rPr>
            <w:instrText>l 1025</w:instrText>
          </w:r>
          <w:r w:rsidR="00634B4F">
            <w:rPr>
              <w:rFonts w:asciiTheme="majorBidi" w:hAnsiTheme="majorBidi" w:cs="Times New Roman"/>
              <w:sz w:val="28"/>
              <w:szCs w:val="28"/>
              <w:rtl/>
            </w:rPr>
            <w:instrText xml:space="preserve"> </w:instrText>
          </w:r>
          <w:r w:rsidR="00634B4F">
            <w:rPr>
              <w:rFonts w:asciiTheme="majorBidi" w:hAnsiTheme="majorBidi" w:cs="Times New Roman"/>
              <w:sz w:val="28"/>
              <w:szCs w:val="28"/>
              <w:rtl/>
            </w:rPr>
            <w:fldChar w:fldCharType="separate"/>
          </w:r>
          <w:r w:rsidR="000308F1" w:rsidRPr="000308F1">
            <w:rPr>
              <w:rFonts w:asciiTheme="majorBidi" w:hAnsiTheme="majorBidi" w:cs="Times New Roman" w:hint="cs"/>
              <w:noProof/>
              <w:sz w:val="28"/>
              <w:szCs w:val="28"/>
              <w:rtl/>
            </w:rPr>
            <w:t>(خالد عبدالله الشهري، 2023)</w:t>
          </w:r>
          <w:r w:rsidR="00634B4F">
            <w:rPr>
              <w:rFonts w:asciiTheme="majorBidi" w:hAnsiTheme="majorBidi" w:cs="Times New Roman"/>
              <w:sz w:val="28"/>
              <w:szCs w:val="28"/>
              <w:rtl/>
            </w:rPr>
            <w:fldChar w:fldCharType="end"/>
          </w:r>
        </w:sdtContent>
      </w:sdt>
      <w:r w:rsidR="00634B4F">
        <w:rPr>
          <w:rFonts w:asciiTheme="majorBidi" w:hAnsiTheme="majorBidi" w:cs="Times New Roman" w:hint="cs"/>
          <w:sz w:val="28"/>
          <w:szCs w:val="28"/>
          <w:rtl/>
        </w:rPr>
        <w:t>.</w:t>
      </w:r>
    </w:p>
    <w:p w14:paraId="5930307C" w14:textId="77777777" w:rsidR="0075157E" w:rsidRPr="004915A5" w:rsidRDefault="00786D53" w:rsidP="00E539B9">
      <w:pPr>
        <w:pStyle w:val="Heading3"/>
        <w:rPr>
          <w:rtl/>
        </w:rPr>
      </w:pPr>
      <w:bookmarkStart w:id="41" w:name="_Toc234173033"/>
      <w:r w:rsidRPr="004915A5">
        <w:rPr>
          <w:rtl/>
        </w:rPr>
        <w:lastRenderedPageBreak/>
        <w:t>استراتيجية إدارة المخاطر</w:t>
      </w:r>
      <w:r w:rsidRPr="004915A5">
        <w:rPr>
          <w:rFonts w:hint="cs"/>
          <w:rtl/>
        </w:rPr>
        <w:t xml:space="preserve"> في المشاريع البلدية</w:t>
      </w:r>
      <w:bookmarkEnd w:id="41"/>
    </w:p>
    <w:p w14:paraId="595985C9" w14:textId="5F2F7723" w:rsidR="00786D53" w:rsidRDefault="0075157E" w:rsidP="003066C3">
      <w:pPr>
        <w:bidi/>
        <w:ind w:left="540"/>
        <w:jc w:val="both"/>
        <w:rPr>
          <w:rFonts w:asciiTheme="majorBidi" w:hAnsiTheme="majorBidi" w:cs="Times New Roman"/>
          <w:sz w:val="28"/>
          <w:szCs w:val="28"/>
          <w:rtl/>
        </w:rPr>
      </w:pPr>
      <w:r>
        <w:rPr>
          <w:rFonts w:asciiTheme="majorBidi" w:hAnsiTheme="majorBidi" w:cs="Times New Roman" w:hint="cs"/>
          <w:sz w:val="28"/>
          <w:szCs w:val="28"/>
          <w:rtl/>
        </w:rPr>
        <w:t xml:space="preserve">يقصد به </w:t>
      </w:r>
      <w:r w:rsidRPr="0075157E">
        <w:rPr>
          <w:rFonts w:asciiTheme="majorBidi" w:hAnsiTheme="majorBidi" w:cs="Times New Roman"/>
          <w:sz w:val="28"/>
          <w:szCs w:val="28"/>
          <w:rtl/>
        </w:rPr>
        <w:t>توفر أطر الحوكمة المؤسسية ضوابط تشغيلية قابلة للقياس، وتحدد مؤشرات أداء رئيسية، وتُقلل الهدر من خلال ربط المخاطر بالقرارات الاستراتيجية.</w:t>
      </w:r>
      <w:r>
        <w:rPr>
          <w:rFonts w:asciiTheme="majorBidi" w:hAnsiTheme="majorBidi" w:cs="Times New Roman" w:hint="cs"/>
          <w:sz w:val="28"/>
          <w:szCs w:val="28"/>
          <w:rtl/>
        </w:rPr>
        <w:t xml:space="preserve"> مما يقلل من </w:t>
      </w:r>
      <w:r w:rsidR="00786D53" w:rsidRPr="002B7F62">
        <w:rPr>
          <w:rFonts w:asciiTheme="majorBidi" w:hAnsiTheme="majorBidi" w:cs="Times New Roman"/>
          <w:sz w:val="28"/>
          <w:szCs w:val="28"/>
          <w:rtl/>
        </w:rPr>
        <w:t>غياب ضوابط ومعايير تشغيلية قابلة للقياس، مما يؤدي إلى هدر في الموارد.</w:t>
      </w:r>
      <w:r>
        <w:rPr>
          <w:rFonts w:asciiTheme="majorBidi" w:hAnsiTheme="majorBidi" w:cs="Times New Roman" w:hint="cs"/>
          <w:sz w:val="28"/>
          <w:szCs w:val="28"/>
          <w:rtl/>
        </w:rPr>
        <w:t xml:space="preserve"> و</w:t>
      </w:r>
      <w:r w:rsidR="00786D53" w:rsidRPr="002B7F62">
        <w:rPr>
          <w:rFonts w:asciiTheme="majorBidi" w:hAnsiTheme="majorBidi" w:cs="Times New Roman"/>
          <w:sz w:val="28"/>
          <w:szCs w:val="28"/>
          <w:rtl/>
        </w:rPr>
        <w:t>يترجم الاستراتيجية إلى ضوابط تشغيلية ومؤشرات أداء، بهدف تقليل الهدر وزيادة الإنتاجية في التنفيذ.</w:t>
      </w:r>
    </w:p>
    <w:p w14:paraId="3FE1D1C8" w14:textId="236FFAEB" w:rsidR="007B1821" w:rsidRDefault="0075157E" w:rsidP="003066C3">
      <w:pPr>
        <w:bidi/>
        <w:ind w:left="540"/>
        <w:jc w:val="both"/>
        <w:rPr>
          <w:rFonts w:asciiTheme="majorBidi" w:hAnsiTheme="majorBidi" w:cs="Times New Roman"/>
          <w:sz w:val="28"/>
          <w:szCs w:val="28"/>
          <w:rtl/>
        </w:rPr>
      </w:pPr>
      <w:r>
        <w:rPr>
          <w:rFonts w:asciiTheme="majorBidi" w:hAnsiTheme="majorBidi" w:cs="Times New Roman" w:hint="cs"/>
          <w:sz w:val="28"/>
          <w:szCs w:val="28"/>
          <w:rtl/>
        </w:rPr>
        <w:t>وفي هذا الإطار، تشير دراسة</w:t>
      </w:r>
      <w:r w:rsidR="007B1821" w:rsidRPr="007B1821">
        <w:rPr>
          <w:rFonts w:asciiTheme="majorBidi" w:hAnsiTheme="majorBidi" w:cs="Times New Roman"/>
          <w:sz w:val="28"/>
          <w:szCs w:val="28"/>
          <w:rtl/>
        </w:rPr>
        <w:t xml:space="preserve"> </w:t>
      </w:r>
      <w:r w:rsidR="007B1821">
        <w:rPr>
          <w:rFonts w:asciiTheme="majorBidi" w:hAnsiTheme="majorBidi" w:cs="Times New Roman" w:hint="cs"/>
          <w:sz w:val="28"/>
          <w:szCs w:val="28"/>
          <w:rtl/>
        </w:rPr>
        <w:t xml:space="preserve">إدارة المخاطر لشركو أكوا باور أن </w:t>
      </w:r>
      <w:r w:rsidR="007B1821" w:rsidRPr="007B1821">
        <w:rPr>
          <w:rFonts w:asciiTheme="majorBidi" w:hAnsiTheme="majorBidi" w:cs="Times New Roman"/>
          <w:sz w:val="28"/>
          <w:szCs w:val="28"/>
          <w:rtl/>
        </w:rPr>
        <w:t>حوكمة المخاطر يعتمد على إطار مؤسسي متكامل (</w:t>
      </w:r>
      <w:r w:rsidR="007B1821" w:rsidRPr="007B1821">
        <w:rPr>
          <w:rFonts w:asciiTheme="majorBidi" w:hAnsiTheme="majorBidi" w:cs="Times New Roman"/>
          <w:sz w:val="28"/>
          <w:szCs w:val="28"/>
        </w:rPr>
        <w:t>ERM</w:t>
      </w:r>
      <w:r w:rsidR="007B1821" w:rsidRPr="007B1821">
        <w:rPr>
          <w:rFonts w:asciiTheme="majorBidi" w:hAnsiTheme="majorBidi" w:cs="Times New Roman"/>
          <w:sz w:val="28"/>
          <w:szCs w:val="28"/>
          <w:rtl/>
        </w:rPr>
        <w:t>) يحدد حدود تقبل المخاطر (</w:t>
      </w:r>
      <w:r w:rsidR="007B1821" w:rsidRPr="007B1821">
        <w:rPr>
          <w:rFonts w:asciiTheme="majorBidi" w:hAnsiTheme="majorBidi" w:cs="Times New Roman"/>
          <w:sz w:val="28"/>
          <w:szCs w:val="28"/>
        </w:rPr>
        <w:t>Risk Appetite</w:t>
      </w:r>
      <w:r w:rsidR="007B1821" w:rsidRPr="007B1821">
        <w:rPr>
          <w:rFonts w:asciiTheme="majorBidi" w:hAnsiTheme="majorBidi" w:cs="Times New Roman"/>
          <w:sz w:val="28"/>
          <w:szCs w:val="28"/>
          <w:rtl/>
        </w:rPr>
        <w:t>) ومؤشرات رئيسية (</w:t>
      </w:r>
      <w:r w:rsidR="007B1821" w:rsidRPr="007B1821">
        <w:rPr>
          <w:rFonts w:asciiTheme="majorBidi" w:hAnsiTheme="majorBidi" w:cs="Times New Roman"/>
          <w:sz w:val="28"/>
          <w:szCs w:val="28"/>
        </w:rPr>
        <w:t>KRIs</w:t>
      </w:r>
      <w:r w:rsidR="007B1821" w:rsidRPr="007B1821">
        <w:rPr>
          <w:rFonts w:asciiTheme="majorBidi" w:hAnsiTheme="majorBidi" w:cs="Times New Roman"/>
          <w:sz w:val="28"/>
          <w:szCs w:val="28"/>
          <w:rtl/>
        </w:rPr>
        <w:t>) تعمل كإنذار مبكر لتحفيز إجراءات تصحيحية استباقية</w:t>
      </w:r>
      <w:r w:rsidR="007B1821">
        <w:rPr>
          <w:rFonts w:asciiTheme="majorBidi" w:hAnsiTheme="majorBidi" w:cs="Times New Roman" w:hint="cs"/>
          <w:sz w:val="28"/>
          <w:szCs w:val="28"/>
          <w:rtl/>
        </w:rPr>
        <w:t xml:space="preserve"> </w:t>
      </w:r>
      <w:sdt>
        <w:sdtPr>
          <w:rPr>
            <w:rFonts w:asciiTheme="majorBidi" w:hAnsiTheme="majorBidi" w:cs="Times New Roman" w:hint="cs"/>
            <w:sz w:val="28"/>
            <w:szCs w:val="28"/>
            <w:rtl/>
          </w:rPr>
          <w:id w:val="-889656989"/>
          <w:citation/>
        </w:sdtPr>
        <w:sdtEndPr/>
        <w:sdtContent>
          <w:r w:rsidR="007B1821">
            <w:rPr>
              <w:rFonts w:asciiTheme="majorBidi" w:hAnsiTheme="majorBidi" w:cs="Times New Roman"/>
              <w:sz w:val="28"/>
              <w:szCs w:val="28"/>
              <w:rtl/>
            </w:rPr>
            <w:fldChar w:fldCharType="begin"/>
          </w:r>
          <w:r w:rsidR="007B1821">
            <w:rPr>
              <w:rFonts w:asciiTheme="majorBidi" w:hAnsiTheme="majorBidi" w:cs="Times New Roman"/>
              <w:sz w:val="28"/>
              <w:szCs w:val="28"/>
              <w:rtl/>
            </w:rPr>
            <w:instrText xml:space="preserve"> </w:instrText>
          </w:r>
          <w:r w:rsidR="007B1821">
            <w:rPr>
              <w:rFonts w:asciiTheme="majorBidi" w:hAnsiTheme="majorBidi" w:cs="Times New Roman" w:hint="cs"/>
              <w:sz w:val="28"/>
              <w:szCs w:val="28"/>
            </w:rPr>
            <w:instrText>CITATION</w:instrText>
          </w:r>
          <w:r w:rsidR="007B1821">
            <w:rPr>
              <w:rFonts w:asciiTheme="majorBidi" w:hAnsiTheme="majorBidi" w:cs="Times New Roman" w:hint="cs"/>
              <w:sz w:val="28"/>
              <w:szCs w:val="28"/>
              <w:rtl/>
            </w:rPr>
            <w:instrText xml:space="preserve"> </w:instrText>
          </w:r>
          <w:r w:rsidR="007B1821">
            <w:rPr>
              <w:rFonts w:asciiTheme="majorBidi" w:hAnsiTheme="majorBidi" w:cs="Times New Roman" w:hint="cs"/>
              <w:sz w:val="28"/>
              <w:szCs w:val="28"/>
            </w:rPr>
            <w:instrText>ACW21 \l 1025</w:instrText>
          </w:r>
          <w:r w:rsidR="007B1821">
            <w:rPr>
              <w:rFonts w:asciiTheme="majorBidi" w:hAnsiTheme="majorBidi" w:cs="Times New Roman"/>
              <w:sz w:val="28"/>
              <w:szCs w:val="28"/>
              <w:rtl/>
            </w:rPr>
            <w:instrText xml:space="preserve"> </w:instrText>
          </w:r>
          <w:r w:rsidR="007B1821">
            <w:rPr>
              <w:rFonts w:asciiTheme="majorBidi" w:hAnsiTheme="majorBidi" w:cs="Times New Roman"/>
              <w:sz w:val="28"/>
              <w:szCs w:val="28"/>
              <w:rtl/>
            </w:rPr>
            <w:fldChar w:fldCharType="separate"/>
          </w:r>
          <w:r w:rsidR="000308F1" w:rsidRPr="000308F1">
            <w:rPr>
              <w:rFonts w:asciiTheme="majorBidi" w:hAnsiTheme="majorBidi" w:cs="Times New Roman" w:hint="cs"/>
              <w:noProof/>
              <w:sz w:val="28"/>
              <w:szCs w:val="28"/>
              <w:rtl/>
            </w:rPr>
            <w:t>(</w:t>
          </w:r>
          <w:r w:rsidR="000308F1" w:rsidRPr="000308F1">
            <w:rPr>
              <w:rFonts w:asciiTheme="majorBidi" w:hAnsiTheme="majorBidi" w:cs="Times New Roman" w:hint="cs"/>
              <w:noProof/>
              <w:sz w:val="28"/>
              <w:szCs w:val="28"/>
            </w:rPr>
            <w:t>ACWA Power Company</w:t>
          </w:r>
          <w:r w:rsidR="000308F1" w:rsidRPr="000308F1">
            <w:rPr>
              <w:rFonts w:asciiTheme="majorBidi" w:hAnsiTheme="majorBidi" w:cs="Times New Roman" w:hint="cs"/>
              <w:noProof/>
              <w:sz w:val="28"/>
              <w:szCs w:val="28"/>
              <w:rtl/>
            </w:rPr>
            <w:t>، 2021)</w:t>
          </w:r>
          <w:r w:rsidR="007B1821">
            <w:rPr>
              <w:rFonts w:asciiTheme="majorBidi" w:hAnsiTheme="majorBidi" w:cs="Times New Roman"/>
              <w:sz w:val="28"/>
              <w:szCs w:val="28"/>
              <w:rtl/>
            </w:rPr>
            <w:fldChar w:fldCharType="end"/>
          </w:r>
        </w:sdtContent>
      </w:sdt>
      <w:r w:rsidR="007B1821">
        <w:rPr>
          <w:rFonts w:asciiTheme="majorBidi" w:hAnsiTheme="majorBidi" w:cs="Times New Roman" w:hint="cs"/>
          <w:sz w:val="28"/>
          <w:szCs w:val="28"/>
          <w:rtl/>
        </w:rPr>
        <w:t xml:space="preserve">، </w:t>
      </w:r>
      <w:r w:rsidR="00F7539D">
        <w:rPr>
          <w:rFonts w:asciiTheme="majorBidi" w:hAnsiTheme="majorBidi" w:cs="Times New Roman" w:hint="cs"/>
          <w:sz w:val="28"/>
          <w:szCs w:val="28"/>
          <w:rtl/>
        </w:rPr>
        <w:t xml:space="preserve">كما توصلت دراسة إطار معالجة المخاطر </w:t>
      </w:r>
      <w:r w:rsidR="00F7539D" w:rsidRPr="00F7539D">
        <w:rPr>
          <w:rFonts w:asciiTheme="majorBidi" w:hAnsiTheme="majorBidi" w:cs="Times New Roman"/>
          <w:sz w:val="28"/>
          <w:szCs w:val="28"/>
          <w:rtl/>
        </w:rPr>
        <w:t>أن السجل الرقمي يمكن أن يستخدم الذكاء الاصطناعي لتوفير معايير تشغيلية ديناميكية تقلل الهدر وتعزز الإنتاجية</w:t>
      </w:r>
      <w:r w:rsidR="00F7539D">
        <w:rPr>
          <w:rFonts w:asciiTheme="majorBidi" w:hAnsiTheme="majorBidi" w:cs="Times New Roman" w:hint="cs"/>
          <w:sz w:val="28"/>
          <w:szCs w:val="28"/>
          <w:rtl/>
        </w:rPr>
        <w:t xml:space="preserve"> </w:t>
      </w:r>
      <w:sdt>
        <w:sdtPr>
          <w:rPr>
            <w:rFonts w:asciiTheme="majorBidi" w:hAnsiTheme="majorBidi" w:cs="Times New Roman" w:hint="cs"/>
            <w:sz w:val="28"/>
            <w:szCs w:val="28"/>
            <w:rtl/>
          </w:rPr>
          <w:id w:val="1515034743"/>
          <w:citation/>
        </w:sdtPr>
        <w:sdtEndPr/>
        <w:sdtContent>
          <w:r w:rsidR="00F7539D">
            <w:rPr>
              <w:rFonts w:asciiTheme="majorBidi" w:hAnsiTheme="majorBidi" w:cs="Times New Roman"/>
              <w:sz w:val="28"/>
              <w:szCs w:val="28"/>
              <w:rtl/>
            </w:rPr>
            <w:fldChar w:fldCharType="begin"/>
          </w:r>
          <w:r w:rsidR="00F7539D">
            <w:rPr>
              <w:rFonts w:asciiTheme="majorBidi" w:hAnsiTheme="majorBidi" w:cs="Times New Roman"/>
              <w:sz w:val="28"/>
              <w:szCs w:val="28"/>
              <w:rtl/>
            </w:rPr>
            <w:instrText xml:space="preserve"> </w:instrText>
          </w:r>
          <w:r w:rsidR="00F7539D">
            <w:rPr>
              <w:rFonts w:asciiTheme="majorBidi" w:hAnsiTheme="majorBidi" w:cs="Times New Roman" w:hint="cs"/>
              <w:sz w:val="28"/>
              <w:szCs w:val="28"/>
            </w:rPr>
            <w:instrText>CITATION</w:instrText>
          </w:r>
          <w:r w:rsidR="00F7539D">
            <w:rPr>
              <w:rFonts w:asciiTheme="majorBidi" w:hAnsiTheme="majorBidi" w:cs="Times New Roman" w:hint="cs"/>
              <w:sz w:val="28"/>
              <w:szCs w:val="28"/>
              <w:rtl/>
            </w:rPr>
            <w:instrText xml:space="preserve"> </w:instrText>
          </w:r>
          <w:r w:rsidR="00F7539D">
            <w:rPr>
              <w:rFonts w:asciiTheme="majorBidi" w:hAnsiTheme="majorBidi" w:cs="Times New Roman" w:hint="cs"/>
              <w:sz w:val="28"/>
              <w:szCs w:val="28"/>
            </w:rPr>
            <w:instrText>And25 \l 1025</w:instrText>
          </w:r>
          <w:r w:rsidR="00F7539D">
            <w:rPr>
              <w:rFonts w:asciiTheme="majorBidi" w:hAnsiTheme="majorBidi" w:cs="Times New Roman"/>
              <w:sz w:val="28"/>
              <w:szCs w:val="28"/>
              <w:rtl/>
            </w:rPr>
            <w:instrText xml:space="preserve"> </w:instrText>
          </w:r>
          <w:r w:rsidR="00F7539D">
            <w:rPr>
              <w:rFonts w:asciiTheme="majorBidi" w:hAnsiTheme="majorBidi" w:cs="Times New Roman"/>
              <w:sz w:val="28"/>
              <w:szCs w:val="28"/>
              <w:rtl/>
            </w:rPr>
            <w:fldChar w:fldCharType="separate"/>
          </w:r>
          <w:r w:rsidR="000308F1" w:rsidRPr="000308F1">
            <w:rPr>
              <w:rFonts w:asciiTheme="majorBidi" w:hAnsiTheme="majorBidi" w:cs="Times New Roman" w:hint="cs"/>
              <w:noProof/>
              <w:sz w:val="28"/>
              <w:szCs w:val="28"/>
              <w:rtl/>
            </w:rPr>
            <w:t>(</w:t>
          </w:r>
          <w:r w:rsidR="000308F1" w:rsidRPr="000308F1">
            <w:rPr>
              <w:rFonts w:asciiTheme="majorBidi" w:hAnsiTheme="majorBidi" w:cs="Times New Roman" w:hint="cs"/>
              <w:noProof/>
              <w:sz w:val="28"/>
              <w:szCs w:val="28"/>
            </w:rPr>
            <w:t>André Luís Barbosa Gomes Góes</w:t>
          </w:r>
          <w:r w:rsidR="000308F1" w:rsidRPr="000308F1">
            <w:rPr>
              <w:rFonts w:asciiTheme="majorBidi" w:hAnsiTheme="majorBidi" w:cs="Times New Roman" w:hint="cs"/>
              <w:noProof/>
              <w:sz w:val="28"/>
              <w:szCs w:val="28"/>
              <w:rtl/>
            </w:rPr>
            <w:t>، 2025)</w:t>
          </w:r>
          <w:r w:rsidR="00F7539D">
            <w:rPr>
              <w:rFonts w:asciiTheme="majorBidi" w:hAnsiTheme="majorBidi" w:cs="Times New Roman"/>
              <w:sz w:val="28"/>
              <w:szCs w:val="28"/>
              <w:rtl/>
            </w:rPr>
            <w:fldChar w:fldCharType="end"/>
          </w:r>
        </w:sdtContent>
      </w:sdt>
      <w:r w:rsidR="00F7539D">
        <w:rPr>
          <w:rFonts w:asciiTheme="majorBidi" w:hAnsiTheme="majorBidi" w:cs="Times New Roman" w:hint="cs"/>
          <w:sz w:val="28"/>
          <w:szCs w:val="28"/>
          <w:rtl/>
        </w:rPr>
        <w:t xml:space="preserve">، وتشير دراسة </w:t>
      </w:r>
      <w:r w:rsidR="00F7539D" w:rsidRPr="00F7539D">
        <w:rPr>
          <w:rFonts w:asciiTheme="majorBidi" w:hAnsiTheme="majorBidi" w:cs="Times New Roman"/>
          <w:sz w:val="28"/>
          <w:szCs w:val="28"/>
          <w:rtl/>
        </w:rPr>
        <w:t>معايير الحوكمة</w:t>
      </w:r>
      <w:r w:rsidR="00F7539D" w:rsidRPr="00F7539D">
        <w:rPr>
          <w:rFonts w:asciiTheme="majorBidi" w:hAnsiTheme="majorBidi" w:cs="Times New Roman" w:hint="cs"/>
          <w:sz w:val="28"/>
          <w:szCs w:val="28"/>
          <w:rtl/>
        </w:rPr>
        <w:t xml:space="preserve"> في مشروع نيوم</w:t>
      </w:r>
      <w:r w:rsidR="00F7539D">
        <w:rPr>
          <w:rFonts w:asciiTheme="majorBidi" w:hAnsiTheme="majorBidi" w:cs="Times New Roman" w:hint="cs"/>
          <w:sz w:val="28"/>
          <w:szCs w:val="28"/>
          <w:rtl/>
        </w:rPr>
        <w:t xml:space="preserve"> أن و</w:t>
      </w:r>
      <w:r w:rsidR="00F7539D" w:rsidRPr="00F7539D">
        <w:rPr>
          <w:rFonts w:asciiTheme="majorBidi" w:hAnsiTheme="majorBidi" w:cs="Times New Roman"/>
          <w:sz w:val="28"/>
          <w:szCs w:val="28"/>
          <w:rtl/>
        </w:rPr>
        <w:t>ضع ضوابط ومعايير تشغيلية في السجل الرقمي تضمن الامتثال والشفافية، مما يُسهم في تقليل الهدر الناتج عن سوء الإدارة</w:t>
      </w:r>
      <w:sdt>
        <w:sdtPr>
          <w:rPr>
            <w:rFonts w:asciiTheme="majorBidi" w:hAnsiTheme="majorBidi" w:cs="Times New Roman"/>
            <w:sz w:val="28"/>
            <w:szCs w:val="28"/>
            <w:rtl/>
          </w:rPr>
          <w:id w:val="-1003508310"/>
          <w:citation/>
        </w:sdtPr>
        <w:sdtEndPr/>
        <w:sdtContent>
          <w:r w:rsidR="00F7539D">
            <w:rPr>
              <w:rFonts w:asciiTheme="majorBidi" w:hAnsiTheme="majorBidi" w:cs="Times New Roman"/>
              <w:sz w:val="28"/>
              <w:szCs w:val="28"/>
              <w:rtl/>
            </w:rPr>
            <w:fldChar w:fldCharType="begin"/>
          </w:r>
          <w:r w:rsidR="00F7539D">
            <w:rPr>
              <w:rFonts w:asciiTheme="majorBidi" w:hAnsiTheme="majorBidi" w:cs="Times New Roman"/>
              <w:sz w:val="28"/>
              <w:szCs w:val="28"/>
              <w:rtl/>
            </w:rPr>
            <w:instrText xml:space="preserve"> </w:instrText>
          </w:r>
          <w:r w:rsidR="00F7539D">
            <w:rPr>
              <w:rFonts w:asciiTheme="majorBidi" w:hAnsiTheme="majorBidi" w:cs="Times New Roman" w:hint="cs"/>
              <w:sz w:val="28"/>
              <w:szCs w:val="28"/>
            </w:rPr>
            <w:instrText>CITATION</w:instrText>
          </w:r>
          <w:r w:rsidR="00F7539D">
            <w:rPr>
              <w:rFonts w:asciiTheme="majorBidi" w:hAnsiTheme="majorBidi" w:cs="Times New Roman" w:hint="cs"/>
              <w:sz w:val="28"/>
              <w:szCs w:val="28"/>
              <w:rtl/>
            </w:rPr>
            <w:instrText xml:space="preserve"> </w:instrText>
          </w:r>
          <w:r w:rsidR="00F7539D">
            <w:rPr>
              <w:rFonts w:asciiTheme="majorBidi" w:hAnsiTheme="majorBidi" w:cs="Times New Roman" w:hint="cs"/>
              <w:sz w:val="28"/>
              <w:szCs w:val="28"/>
            </w:rPr>
            <w:instrText>Nad23 \l 1025</w:instrText>
          </w:r>
          <w:r w:rsidR="00F7539D">
            <w:rPr>
              <w:rFonts w:asciiTheme="majorBidi" w:hAnsiTheme="majorBidi" w:cs="Times New Roman"/>
              <w:sz w:val="28"/>
              <w:szCs w:val="28"/>
              <w:rtl/>
            </w:rPr>
            <w:instrText xml:space="preserve"> </w:instrText>
          </w:r>
          <w:r w:rsidR="00F7539D">
            <w:rPr>
              <w:rFonts w:asciiTheme="majorBidi" w:hAnsiTheme="majorBidi" w:cs="Times New Roman"/>
              <w:sz w:val="28"/>
              <w:szCs w:val="28"/>
              <w:rtl/>
            </w:rPr>
            <w:fldChar w:fldCharType="separate"/>
          </w:r>
          <w:r w:rsidR="000308F1">
            <w:rPr>
              <w:rFonts w:asciiTheme="majorBidi" w:hAnsiTheme="majorBidi" w:cs="Times New Roman"/>
              <w:noProof/>
              <w:sz w:val="28"/>
              <w:szCs w:val="28"/>
              <w:rtl/>
            </w:rPr>
            <w:t xml:space="preserve"> </w:t>
          </w:r>
          <w:r w:rsidR="000308F1" w:rsidRPr="000308F1">
            <w:rPr>
              <w:rFonts w:asciiTheme="majorBidi" w:hAnsiTheme="majorBidi" w:cs="Times New Roman" w:hint="cs"/>
              <w:noProof/>
              <w:sz w:val="28"/>
              <w:szCs w:val="28"/>
              <w:rtl/>
            </w:rPr>
            <w:t>(</w:t>
          </w:r>
          <w:r w:rsidR="000308F1" w:rsidRPr="000308F1">
            <w:rPr>
              <w:rFonts w:asciiTheme="majorBidi" w:hAnsiTheme="majorBidi" w:cs="Times New Roman" w:hint="cs"/>
              <w:noProof/>
              <w:sz w:val="28"/>
              <w:szCs w:val="28"/>
            </w:rPr>
            <w:t>Nadhmi Al-Nasr</w:t>
          </w:r>
          <w:r w:rsidR="000308F1" w:rsidRPr="000308F1">
            <w:rPr>
              <w:rFonts w:asciiTheme="majorBidi" w:hAnsiTheme="majorBidi" w:cs="Times New Roman" w:hint="cs"/>
              <w:noProof/>
              <w:sz w:val="28"/>
              <w:szCs w:val="28"/>
              <w:rtl/>
            </w:rPr>
            <w:t>، 2023)</w:t>
          </w:r>
          <w:r w:rsidR="00F7539D">
            <w:rPr>
              <w:rFonts w:asciiTheme="majorBidi" w:hAnsiTheme="majorBidi" w:cs="Times New Roman"/>
              <w:sz w:val="28"/>
              <w:szCs w:val="28"/>
              <w:rtl/>
            </w:rPr>
            <w:fldChar w:fldCharType="end"/>
          </w:r>
        </w:sdtContent>
      </w:sdt>
      <w:r w:rsidR="00F7539D">
        <w:rPr>
          <w:rFonts w:asciiTheme="majorBidi" w:hAnsiTheme="majorBidi" w:cs="Times New Roman" w:hint="cs"/>
          <w:sz w:val="28"/>
          <w:szCs w:val="28"/>
          <w:rtl/>
        </w:rPr>
        <w:t>، كما توصلت دراسة مخاطر المشاريع الكبرى أن</w:t>
      </w:r>
      <w:r w:rsidR="00F7539D" w:rsidRPr="00F7539D">
        <w:rPr>
          <w:rtl/>
        </w:rPr>
        <w:t xml:space="preserve"> </w:t>
      </w:r>
      <w:r w:rsidR="00F7539D" w:rsidRPr="00F7539D">
        <w:rPr>
          <w:rFonts w:asciiTheme="majorBidi" w:hAnsiTheme="majorBidi" w:cs="Times New Roman"/>
          <w:sz w:val="28"/>
          <w:szCs w:val="28"/>
          <w:rtl/>
        </w:rPr>
        <w:t>الاستراتيجيات الفعالة القائمة على معايير قياسية هي مفتاح نجاح المشاريع الكبرى</w:t>
      </w:r>
      <w:r w:rsidR="00F7539D">
        <w:rPr>
          <w:rFonts w:asciiTheme="majorBidi" w:hAnsiTheme="majorBidi" w:cs="Times New Roman" w:hint="cs"/>
          <w:sz w:val="28"/>
          <w:szCs w:val="28"/>
          <w:rtl/>
        </w:rPr>
        <w:t xml:space="preserve"> </w:t>
      </w:r>
      <w:sdt>
        <w:sdtPr>
          <w:rPr>
            <w:rFonts w:asciiTheme="majorBidi" w:hAnsiTheme="majorBidi" w:cs="Times New Roman" w:hint="cs"/>
            <w:sz w:val="28"/>
            <w:szCs w:val="28"/>
            <w:rtl/>
          </w:rPr>
          <w:id w:val="1783306017"/>
          <w:citation/>
        </w:sdtPr>
        <w:sdtEndPr/>
        <w:sdtContent>
          <w:r w:rsidR="00F7539D">
            <w:rPr>
              <w:rFonts w:asciiTheme="majorBidi" w:hAnsiTheme="majorBidi" w:cs="Times New Roman"/>
              <w:sz w:val="28"/>
              <w:szCs w:val="28"/>
              <w:rtl/>
            </w:rPr>
            <w:fldChar w:fldCharType="begin"/>
          </w:r>
          <w:r w:rsidR="00F7539D">
            <w:rPr>
              <w:rFonts w:asciiTheme="majorBidi" w:hAnsiTheme="majorBidi" w:cs="Times New Roman"/>
              <w:sz w:val="28"/>
              <w:szCs w:val="28"/>
              <w:rtl/>
            </w:rPr>
            <w:instrText xml:space="preserve"> </w:instrText>
          </w:r>
          <w:r w:rsidR="00F7539D">
            <w:rPr>
              <w:rFonts w:asciiTheme="majorBidi" w:hAnsiTheme="majorBidi" w:cs="Times New Roman" w:hint="cs"/>
              <w:sz w:val="28"/>
              <w:szCs w:val="28"/>
            </w:rPr>
            <w:instrText>CITATION</w:instrText>
          </w:r>
          <w:r w:rsidR="00F7539D">
            <w:rPr>
              <w:rFonts w:asciiTheme="majorBidi" w:hAnsiTheme="majorBidi" w:cs="Times New Roman" w:hint="cs"/>
              <w:sz w:val="28"/>
              <w:szCs w:val="28"/>
              <w:rtl/>
            </w:rPr>
            <w:instrText xml:space="preserve"> </w:instrText>
          </w:r>
          <w:r w:rsidR="00F7539D">
            <w:rPr>
              <w:rFonts w:asciiTheme="majorBidi" w:hAnsiTheme="majorBidi" w:cs="Times New Roman" w:hint="cs"/>
              <w:sz w:val="28"/>
              <w:szCs w:val="28"/>
            </w:rPr>
            <w:instrText>Saj24 \l 1025</w:instrText>
          </w:r>
          <w:r w:rsidR="00F7539D">
            <w:rPr>
              <w:rFonts w:asciiTheme="majorBidi" w:hAnsiTheme="majorBidi" w:cs="Times New Roman"/>
              <w:sz w:val="28"/>
              <w:szCs w:val="28"/>
              <w:rtl/>
            </w:rPr>
            <w:instrText xml:space="preserve"> </w:instrText>
          </w:r>
          <w:r w:rsidR="00F7539D">
            <w:rPr>
              <w:rFonts w:asciiTheme="majorBidi" w:hAnsiTheme="majorBidi" w:cs="Times New Roman"/>
              <w:sz w:val="28"/>
              <w:szCs w:val="28"/>
              <w:rtl/>
            </w:rPr>
            <w:fldChar w:fldCharType="separate"/>
          </w:r>
          <w:r w:rsidR="000308F1" w:rsidRPr="000308F1">
            <w:rPr>
              <w:rFonts w:asciiTheme="majorBidi" w:hAnsiTheme="majorBidi" w:cs="Times New Roman" w:hint="cs"/>
              <w:noProof/>
              <w:sz w:val="28"/>
              <w:szCs w:val="28"/>
              <w:rtl/>
            </w:rPr>
            <w:t>(</w:t>
          </w:r>
          <w:r w:rsidR="000308F1" w:rsidRPr="000308F1">
            <w:rPr>
              <w:rFonts w:asciiTheme="majorBidi" w:hAnsiTheme="majorBidi" w:cs="Times New Roman" w:hint="cs"/>
              <w:noProof/>
              <w:sz w:val="28"/>
              <w:szCs w:val="28"/>
            </w:rPr>
            <w:t>Sajad Tabejamaat</w:t>
          </w:r>
          <w:r w:rsidR="000308F1" w:rsidRPr="000308F1">
            <w:rPr>
              <w:rFonts w:asciiTheme="majorBidi" w:hAnsiTheme="majorBidi" w:cs="Times New Roman" w:hint="cs"/>
              <w:noProof/>
              <w:sz w:val="28"/>
              <w:szCs w:val="28"/>
              <w:rtl/>
            </w:rPr>
            <w:t>، 2024)</w:t>
          </w:r>
          <w:r w:rsidR="00F7539D">
            <w:rPr>
              <w:rFonts w:asciiTheme="majorBidi" w:hAnsiTheme="majorBidi" w:cs="Times New Roman"/>
              <w:sz w:val="28"/>
              <w:szCs w:val="28"/>
              <w:rtl/>
            </w:rPr>
            <w:fldChar w:fldCharType="end"/>
          </w:r>
        </w:sdtContent>
      </w:sdt>
      <w:r w:rsidR="00F7539D">
        <w:rPr>
          <w:rFonts w:asciiTheme="majorBidi" w:hAnsiTheme="majorBidi" w:cs="Times New Roman" w:hint="cs"/>
          <w:sz w:val="28"/>
          <w:szCs w:val="28"/>
          <w:rtl/>
        </w:rPr>
        <w:t>.</w:t>
      </w:r>
    </w:p>
    <w:p w14:paraId="07BE6906" w14:textId="1D73AFF1" w:rsidR="0095639D" w:rsidRPr="004915A5" w:rsidRDefault="0095639D" w:rsidP="00E539B9">
      <w:pPr>
        <w:pStyle w:val="Heading3"/>
        <w:rPr>
          <w:rtl/>
        </w:rPr>
      </w:pPr>
      <w:bookmarkStart w:id="42" w:name="_Toc234173034"/>
      <w:r w:rsidRPr="004915A5">
        <w:rPr>
          <w:rtl/>
        </w:rPr>
        <w:t>مصفوفة المخاطر</w:t>
      </w:r>
      <w:r w:rsidR="007F2B31" w:rsidRPr="004915A5">
        <w:rPr>
          <w:rFonts w:hint="cs"/>
          <w:rtl/>
        </w:rPr>
        <w:t xml:space="preserve"> في المشاريع البلدية</w:t>
      </w:r>
      <w:bookmarkEnd w:id="42"/>
    </w:p>
    <w:p w14:paraId="7D84A13C" w14:textId="75928CAC" w:rsidR="00373D45" w:rsidRPr="007B1821" w:rsidRDefault="0075157E" w:rsidP="003066C3">
      <w:pPr>
        <w:bidi/>
        <w:ind w:left="540"/>
        <w:jc w:val="both"/>
        <w:rPr>
          <w:rFonts w:asciiTheme="majorBidi" w:hAnsiTheme="majorBidi" w:cs="Times New Roman"/>
          <w:sz w:val="28"/>
          <w:szCs w:val="28"/>
        </w:rPr>
      </w:pPr>
      <w:r>
        <w:rPr>
          <w:rFonts w:asciiTheme="majorBidi" w:hAnsiTheme="majorBidi" w:cs="Times New Roman" w:hint="cs"/>
          <w:sz w:val="28"/>
          <w:szCs w:val="28"/>
          <w:rtl/>
        </w:rPr>
        <w:t xml:space="preserve">يقصد به </w:t>
      </w:r>
      <w:r w:rsidR="00447B01">
        <w:rPr>
          <w:rFonts w:asciiTheme="majorBidi" w:hAnsiTheme="majorBidi" w:cs="Times New Roman" w:hint="cs"/>
          <w:sz w:val="28"/>
          <w:szCs w:val="28"/>
          <w:rtl/>
        </w:rPr>
        <w:t>ضمان</w:t>
      </w:r>
      <w:r w:rsidRPr="0075157E">
        <w:rPr>
          <w:rFonts w:asciiTheme="majorBidi" w:hAnsiTheme="majorBidi" w:cs="Times New Roman"/>
          <w:sz w:val="28"/>
          <w:szCs w:val="28"/>
          <w:rtl/>
        </w:rPr>
        <w:t xml:space="preserve"> الدقة باستخدام منهجيات كمية وهجينة، وتُحدد أولويات المخاطر بما يتوافق مع خصوصية كل مشروع</w:t>
      </w:r>
      <w:r>
        <w:rPr>
          <w:rFonts w:asciiTheme="majorBidi" w:hAnsiTheme="majorBidi" w:cs="Times New Roman" w:hint="cs"/>
          <w:sz w:val="28"/>
          <w:szCs w:val="28"/>
          <w:rtl/>
        </w:rPr>
        <w:t xml:space="preserve">، مما يقلل من </w:t>
      </w:r>
      <w:r w:rsidR="002B7F62" w:rsidRPr="002B7F62">
        <w:rPr>
          <w:rFonts w:asciiTheme="majorBidi" w:hAnsiTheme="majorBidi" w:cs="Times New Roman"/>
          <w:sz w:val="28"/>
          <w:szCs w:val="28"/>
          <w:rtl/>
        </w:rPr>
        <w:t>غياب توحيد تصنيف المخاطر.</w:t>
      </w:r>
      <w:r>
        <w:rPr>
          <w:rFonts w:asciiTheme="majorBidi" w:hAnsiTheme="majorBidi" w:cs="Times New Roman" w:hint="cs"/>
          <w:sz w:val="28"/>
          <w:szCs w:val="28"/>
          <w:rtl/>
        </w:rPr>
        <w:t xml:space="preserve"> و</w:t>
      </w:r>
      <w:r w:rsidR="002B7F62" w:rsidRPr="002B7F62">
        <w:rPr>
          <w:rFonts w:asciiTheme="majorBidi" w:hAnsiTheme="majorBidi" w:cs="Times New Roman"/>
          <w:sz w:val="28"/>
          <w:szCs w:val="28"/>
          <w:rtl/>
        </w:rPr>
        <w:t>يوحد تصنيف المخاطر، ويضمن الدقة والاتساق بين مختلف المشاريع، مع مراعاة خصوصية الرياض.</w:t>
      </w:r>
    </w:p>
    <w:p w14:paraId="7D537DF6" w14:textId="27ACC339" w:rsidR="0075157E" w:rsidRDefault="0075157E" w:rsidP="003066C3">
      <w:pPr>
        <w:bidi/>
        <w:ind w:left="540"/>
        <w:jc w:val="both"/>
        <w:rPr>
          <w:rFonts w:asciiTheme="majorBidi" w:hAnsiTheme="majorBidi" w:cs="Times New Roman"/>
          <w:sz w:val="28"/>
          <w:szCs w:val="28"/>
          <w:rtl/>
        </w:rPr>
      </w:pPr>
      <w:r>
        <w:rPr>
          <w:rFonts w:asciiTheme="majorBidi" w:hAnsiTheme="majorBidi" w:cs="Times New Roman" w:hint="cs"/>
          <w:sz w:val="28"/>
          <w:szCs w:val="28"/>
          <w:rtl/>
        </w:rPr>
        <w:t>وفي هذا الإطار، تشير دراسة</w:t>
      </w:r>
      <w:r w:rsidR="007B1821" w:rsidRPr="007B1821">
        <w:rPr>
          <w:rFonts w:asciiTheme="majorBidi" w:hAnsiTheme="majorBidi" w:cs="Times New Roman"/>
          <w:sz w:val="28"/>
          <w:szCs w:val="28"/>
          <w:rtl/>
        </w:rPr>
        <w:t xml:space="preserve"> </w:t>
      </w:r>
      <w:r w:rsidR="00D629A9">
        <w:rPr>
          <w:rFonts w:asciiTheme="majorBidi" w:hAnsiTheme="majorBidi" w:cs="Times New Roman" w:hint="cs"/>
          <w:sz w:val="28"/>
          <w:szCs w:val="28"/>
          <w:rtl/>
        </w:rPr>
        <w:t>إدارة المخاطر لشركو أكوا باور أنه</w:t>
      </w:r>
      <w:r w:rsidR="00D629A9" w:rsidRPr="00D629A9">
        <w:rPr>
          <w:rtl/>
        </w:rPr>
        <w:t xml:space="preserve"> </w:t>
      </w:r>
      <w:r w:rsidR="00D629A9" w:rsidRPr="00D629A9">
        <w:rPr>
          <w:rFonts w:asciiTheme="majorBidi" w:hAnsiTheme="majorBidi" w:cs="Times New Roman"/>
          <w:sz w:val="28"/>
          <w:szCs w:val="28"/>
          <w:rtl/>
        </w:rPr>
        <w:t xml:space="preserve">يمكن لمصفوفة المخاطر أن تكون أداة موحدة </w:t>
      </w:r>
      <w:r w:rsidR="00D629A9" w:rsidRPr="003066C3">
        <w:rPr>
          <w:rFonts w:asciiTheme="majorBidi" w:hAnsiTheme="majorBidi" w:cstheme="majorBidi"/>
          <w:sz w:val="28"/>
          <w:szCs w:val="28"/>
          <w:rtl/>
        </w:rPr>
        <w:t>وقابلة</w:t>
      </w:r>
      <w:r w:rsidR="00D629A9" w:rsidRPr="00D629A9">
        <w:rPr>
          <w:rFonts w:asciiTheme="majorBidi" w:hAnsiTheme="majorBidi" w:cs="Times New Roman"/>
          <w:sz w:val="28"/>
          <w:szCs w:val="28"/>
          <w:rtl/>
        </w:rPr>
        <w:t xml:space="preserve"> للقياس تُستخدم عبر مشاريع متعددة في دول مختلفة</w:t>
      </w:r>
      <w:r w:rsidR="00D629A9">
        <w:rPr>
          <w:rFonts w:asciiTheme="majorBidi" w:hAnsiTheme="majorBidi" w:cs="Times New Roman" w:hint="cs"/>
          <w:sz w:val="28"/>
          <w:szCs w:val="28"/>
          <w:rtl/>
        </w:rPr>
        <w:t xml:space="preserve">، وتركز دراسة طاقة الرياح في مشروع نيوم </w:t>
      </w:r>
      <w:r w:rsidR="00D629A9" w:rsidRPr="00D629A9">
        <w:rPr>
          <w:rFonts w:asciiTheme="majorBidi" w:hAnsiTheme="majorBidi" w:cs="Times New Roman"/>
          <w:sz w:val="28"/>
          <w:szCs w:val="28"/>
          <w:rtl/>
        </w:rPr>
        <w:t>على أن المصفوفة الموحدة هي أداة عملية لتوحيد تصنيف المخاطر وضمان الاتساق بين الفرق المختلفة</w:t>
      </w:r>
      <w:sdt>
        <w:sdtPr>
          <w:rPr>
            <w:rFonts w:asciiTheme="majorBidi" w:hAnsiTheme="majorBidi" w:cs="Times New Roman"/>
            <w:sz w:val="28"/>
            <w:szCs w:val="28"/>
            <w:rtl/>
          </w:rPr>
          <w:id w:val="337660567"/>
          <w:citation/>
        </w:sdtPr>
        <w:sdtEndPr/>
        <w:sdtContent>
          <w:r w:rsidR="00D629A9">
            <w:rPr>
              <w:rFonts w:asciiTheme="majorBidi" w:hAnsiTheme="majorBidi" w:cs="Times New Roman"/>
              <w:sz w:val="28"/>
              <w:szCs w:val="28"/>
              <w:rtl/>
            </w:rPr>
            <w:fldChar w:fldCharType="begin"/>
          </w:r>
          <w:r w:rsidR="00D629A9">
            <w:rPr>
              <w:rFonts w:asciiTheme="majorBidi" w:hAnsiTheme="majorBidi" w:cs="Times New Roman"/>
              <w:sz w:val="28"/>
              <w:szCs w:val="28"/>
              <w:rtl/>
            </w:rPr>
            <w:instrText xml:space="preserve"> </w:instrText>
          </w:r>
          <w:r w:rsidR="00D629A9">
            <w:rPr>
              <w:rFonts w:asciiTheme="majorBidi" w:hAnsiTheme="majorBidi" w:cs="Times New Roman" w:hint="cs"/>
              <w:sz w:val="28"/>
              <w:szCs w:val="28"/>
            </w:rPr>
            <w:instrText>CITATION</w:instrText>
          </w:r>
          <w:r w:rsidR="00D629A9">
            <w:rPr>
              <w:rFonts w:asciiTheme="majorBidi" w:hAnsiTheme="majorBidi" w:cs="Times New Roman" w:hint="cs"/>
              <w:sz w:val="28"/>
              <w:szCs w:val="28"/>
              <w:rtl/>
            </w:rPr>
            <w:instrText xml:space="preserve"> </w:instrText>
          </w:r>
          <w:r w:rsidR="00D629A9">
            <w:rPr>
              <w:rFonts w:asciiTheme="majorBidi" w:hAnsiTheme="majorBidi" w:cs="Times New Roman" w:hint="cs"/>
              <w:sz w:val="28"/>
              <w:szCs w:val="28"/>
            </w:rPr>
            <w:instrText>Ree22 \l 1025</w:instrText>
          </w:r>
          <w:r w:rsidR="00D629A9">
            <w:rPr>
              <w:rFonts w:asciiTheme="majorBidi" w:hAnsiTheme="majorBidi" w:cs="Times New Roman"/>
              <w:sz w:val="28"/>
              <w:szCs w:val="28"/>
              <w:rtl/>
            </w:rPr>
            <w:instrText xml:space="preserve"> </w:instrText>
          </w:r>
          <w:r w:rsidR="00D629A9">
            <w:rPr>
              <w:rFonts w:asciiTheme="majorBidi" w:hAnsiTheme="majorBidi" w:cs="Times New Roman"/>
              <w:sz w:val="28"/>
              <w:szCs w:val="28"/>
              <w:rtl/>
            </w:rPr>
            <w:fldChar w:fldCharType="separate"/>
          </w:r>
          <w:r w:rsidR="000308F1">
            <w:rPr>
              <w:rFonts w:asciiTheme="majorBidi" w:hAnsiTheme="majorBidi" w:cs="Times New Roman"/>
              <w:noProof/>
              <w:sz w:val="28"/>
              <w:szCs w:val="28"/>
              <w:rtl/>
            </w:rPr>
            <w:t xml:space="preserve"> </w:t>
          </w:r>
          <w:r w:rsidR="000308F1" w:rsidRPr="000308F1">
            <w:rPr>
              <w:rFonts w:asciiTheme="majorBidi" w:hAnsiTheme="majorBidi" w:cs="Times New Roman" w:hint="cs"/>
              <w:noProof/>
              <w:sz w:val="28"/>
              <w:szCs w:val="28"/>
              <w:rtl/>
            </w:rPr>
            <w:t>(</w:t>
          </w:r>
          <w:r w:rsidR="000308F1" w:rsidRPr="000308F1">
            <w:rPr>
              <w:rFonts w:asciiTheme="majorBidi" w:hAnsiTheme="majorBidi" w:cs="Times New Roman" w:hint="cs"/>
              <w:noProof/>
              <w:sz w:val="28"/>
              <w:szCs w:val="28"/>
            </w:rPr>
            <w:t>Reem Jabr</w:t>
          </w:r>
          <w:r w:rsidR="000308F1" w:rsidRPr="000308F1">
            <w:rPr>
              <w:rFonts w:asciiTheme="majorBidi" w:hAnsiTheme="majorBidi" w:cs="Times New Roman" w:hint="cs"/>
              <w:noProof/>
              <w:sz w:val="28"/>
              <w:szCs w:val="28"/>
              <w:rtl/>
            </w:rPr>
            <w:t>، 2022)</w:t>
          </w:r>
          <w:r w:rsidR="00D629A9">
            <w:rPr>
              <w:rFonts w:asciiTheme="majorBidi" w:hAnsiTheme="majorBidi" w:cs="Times New Roman"/>
              <w:sz w:val="28"/>
              <w:szCs w:val="28"/>
              <w:rtl/>
            </w:rPr>
            <w:fldChar w:fldCharType="end"/>
          </w:r>
        </w:sdtContent>
      </w:sdt>
      <w:r w:rsidR="00D629A9">
        <w:rPr>
          <w:rFonts w:asciiTheme="majorBidi" w:hAnsiTheme="majorBidi" w:cs="Times New Roman" w:hint="cs"/>
          <w:sz w:val="28"/>
          <w:szCs w:val="28"/>
          <w:rtl/>
        </w:rPr>
        <w:t>.</w:t>
      </w:r>
    </w:p>
    <w:p w14:paraId="369C6310" w14:textId="77777777" w:rsidR="00D629A9" w:rsidRPr="004915A5" w:rsidRDefault="0095639D" w:rsidP="00E539B9">
      <w:pPr>
        <w:pStyle w:val="Heading3"/>
        <w:rPr>
          <w:rtl/>
        </w:rPr>
      </w:pPr>
      <w:bookmarkStart w:id="43" w:name="_Toc234173035"/>
      <w:r w:rsidRPr="004915A5">
        <w:rPr>
          <w:rtl/>
        </w:rPr>
        <w:t>استراتيجيات التعافي</w:t>
      </w:r>
      <w:r w:rsidR="007F2B31" w:rsidRPr="004915A5">
        <w:rPr>
          <w:rFonts w:hint="cs"/>
          <w:rtl/>
        </w:rPr>
        <w:t xml:space="preserve"> في المشاريع البلدية</w:t>
      </w:r>
      <w:bookmarkEnd w:id="43"/>
    </w:p>
    <w:p w14:paraId="458307C3" w14:textId="5C99B8D4" w:rsidR="0095639D" w:rsidRPr="0095639D" w:rsidRDefault="00D629A9" w:rsidP="003066C3">
      <w:pPr>
        <w:bidi/>
        <w:ind w:left="540"/>
        <w:jc w:val="both"/>
        <w:rPr>
          <w:rFonts w:asciiTheme="majorBidi" w:hAnsiTheme="majorBidi" w:cstheme="majorBidi"/>
          <w:sz w:val="28"/>
          <w:szCs w:val="28"/>
        </w:rPr>
      </w:pPr>
      <w:r w:rsidRPr="00D629A9">
        <w:rPr>
          <w:rFonts w:asciiTheme="majorBidi" w:hAnsiTheme="majorBidi" w:cs="Times New Roman"/>
          <w:sz w:val="28"/>
          <w:szCs w:val="28"/>
          <w:rtl/>
        </w:rPr>
        <w:t>استخدام التقنيات الذكية لتوثيق الدروس المستفادة، وتعزيز التعاون بين الأطراف</w:t>
      </w:r>
      <w:r w:rsidR="0042280C" w:rsidRPr="0042280C">
        <w:rPr>
          <w:rFonts w:asciiTheme="majorBidi" w:hAnsiTheme="majorBidi" w:cs="Times New Roman"/>
          <w:sz w:val="28"/>
          <w:szCs w:val="28"/>
          <w:rtl/>
        </w:rPr>
        <w:t xml:space="preserve">، </w:t>
      </w:r>
      <w:r>
        <w:rPr>
          <w:rFonts w:asciiTheme="majorBidi" w:hAnsiTheme="majorBidi" w:cs="Times New Roman" w:hint="cs"/>
          <w:sz w:val="28"/>
          <w:szCs w:val="28"/>
          <w:rtl/>
        </w:rPr>
        <w:t xml:space="preserve">مما </w:t>
      </w:r>
      <w:r w:rsidR="0042280C" w:rsidRPr="0042280C">
        <w:rPr>
          <w:rFonts w:asciiTheme="majorBidi" w:hAnsiTheme="majorBidi" w:cs="Times New Roman"/>
          <w:sz w:val="28"/>
          <w:szCs w:val="28"/>
          <w:rtl/>
        </w:rPr>
        <w:t>يقلل من تكرار الأخطاء في المشاريع المستقبلية</w:t>
      </w:r>
      <w:r>
        <w:rPr>
          <w:rFonts w:asciiTheme="majorBidi" w:hAnsiTheme="majorBidi" w:cs="Times New Roman" w:hint="cs"/>
          <w:sz w:val="28"/>
          <w:szCs w:val="28"/>
          <w:rtl/>
        </w:rPr>
        <w:t xml:space="preserve">. ويقلل من </w:t>
      </w:r>
      <w:r w:rsidR="002B7F62" w:rsidRPr="002B7F62">
        <w:rPr>
          <w:rFonts w:asciiTheme="majorBidi" w:hAnsiTheme="majorBidi" w:cs="Times New Roman"/>
          <w:sz w:val="28"/>
          <w:szCs w:val="28"/>
          <w:rtl/>
        </w:rPr>
        <w:t xml:space="preserve">ضعف التعاون بين الجهات والمجتمعات المحلية، </w:t>
      </w:r>
      <w:r>
        <w:rPr>
          <w:rFonts w:asciiTheme="majorBidi" w:hAnsiTheme="majorBidi" w:cs="Times New Roman" w:hint="cs"/>
          <w:sz w:val="28"/>
          <w:szCs w:val="28"/>
          <w:rtl/>
        </w:rPr>
        <w:t>ويوثق</w:t>
      </w:r>
      <w:r w:rsidR="002B7F62" w:rsidRPr="002B7F62">
        <w:rPr>
          <w:rFonts w:asciiTheme="majorBidi" w:hAnsiTheme="majorBidi" w:cs="Times New Roman"/>
          <w:sz w:val="28"/>
          <w:szCs w:val="28"/>
          <w:rtl/>
        </w:rPr>
        <w:t xml:space="preserve"> خطط التعافي والدروس المستفادة.</w:t>
      </w:r>
    </w:p>
    <w:p w14:paraId="2AA29DCB" w14:textId="104AAF79" w:rsidR="0042280C" w:rsidRDefault="00D629A9" w:rsidP="003066C3">
      <w:pPr>
        <w:bidi/>
        <w:ind w:left="540"/>
        <w:jc w:val="both"/>
        <w:rPr>
          <w:rFonts w:asciiTheme="majorBidi" w:hAnsiTheme="majorBidi" w:cs="Times New Roman"/>
          <w:sz w:val="28"/>
          <w:szCs w:val="28"/>
          <w:rtl/>
        </w:rPr>
      </w:pPr>
      <w:r>
        <w:rPr>
          <w:rFonts w:asciiTheme="majorBidi" w:hAnsiTheme="majorBidi" w:cs="Times New Roman" w:hint="cs"/>
          <w:sz w:val="28"/>
          <w:szCs w:val="28"/>
          <w:rtl/>
        </w:rPr>
        <w:t>وفي هذا الإطار، تشير دراسة</w:t>
      </w:r>
      <w:r w:rsidR="00B96246" w:rsidRPr="00B96246">
        <w:rPr>
          <w:rFonts w:asciiTheme="majorBidi" w:hAnsiTheme="majorBidi" w:cs="Times New Roman"/>
          <w:sz w:val="28"/>
          <w:szCs w:val="28"/>
          <w:rtl/>
        </w:rPr>
        <w:t xml:space="preserve"> </w:t>
      </w:r>
      <w:r w:rsidR="00B96246">
        <w:rPr>
          <w:rFonts w:asciiTheme="majorBidi" w:hAnsiTheme="majorBidi" w:cs="Times New Roman" w:hint="cs"/>
          <w:sz w:val="28"/>
          <w:szCs w:val="28"/>
          <w:rtl/>
        </w:rPr>
        <w:t xml:space="preserve">التوجهات المستقبلية لإدارة المخاطر </w:t>
      </w:r>
      <w:r w:rsidR="00B96246" w:rsidRPr="00B96246">
        <w:rPr>
          <w:rFonts w:asciiTheme="majorBidi" w:hAnsiTheme="majorBidi" w:cs="Times New Roman" w:hint="cs"/>
          <w:sz w:val="28"/>
          <w:szCs w:val="28"/>
          <w:rtl/>
        </w:rPr>
        <w:t xml:space="preserve">أن </w:t>
      </w:r>
      <w:r w:rsidR="00B96246" w:rsidRPr="00B96246">
        <w:rPr>
          <w:rFonts w:asciiTheme="majorBidi" w:hAnsiTheme="majorBidi" w:cs="Times New Roman"/>
          <w:sz w:val="28"/>
          <w:szCs w:val="28"/>
          <w:rtl/>
        </w:rPr>
        <w:t xml:space="preserve">استخدام التقنيات الذكية </w:t>
      </w:r>
      <w:r w:rsidR="00B96246">
        <w:rPr>
          <w:rFonts w:asciiTheme="majorBidi" w:hAnsiTheme="majorBidi" w:cs="Times New Roman" w:hint="cs"/>
          <w:sz w:val="28"/>
          <w:szCs w:val="28"/>
          <w:rtl/>
        </w:rPr>
        <w:t>لإ</w:t>
      </w:r>
      <w:r w:rsidR="00B96246" w:rsidRPr="00B96246">
        <w:rPr>
          <w:rFonts w:asciiTheme="majorBidi" w:hAnsiTheme="majorBidi" w:cs="Times New Roman"/>
          <w:sz w:val="28"/>
          <w:szCs w:val="28"/>
          <w:rtl/>
        </w:rPr>
        <w:t>دارة المخاطر في المشاري</w:t>
      </w:r>
      <w:r w:rsidR="00B96246">
        <w:rPr>
          <w:rFonts w:asciiTheme="majorBidi" w:hAnsiTheme="majorBidi" w:cs="Times New Roman" w:hint="cs"/>
          <w:sz w:val="28"/>
          <w:szCs w:val="28"/>
          <w:rtl/>
        </w:rPr>
        <w:t>ع</w:t>
      </w:r>
      <w:r w:rsidR="00B96246" w:rsidRPr="00B96246">
        <w:rPr>
          <w:rFonts w:asciiTheme="majorBidi" w:hAnsiTheme="majorBidi" w:cs="Times New Roman"/>
          <w:sz w:val="28"/>
          <w:szCs w:val="28"/>
          <w:rtl/>
        </w:rPr>
        <w:t>، يُتيح توثيق الدروس المستفادة بشكل أكثر فعالية ويُعزز التعاون بين الأطراف المختلفة</w:t>
      </w:r>
      <w:sdt>
        <w:sdtPr>
          <w:rPr>
            <w:rFonts w:asciiTheme="majorBidi" w:hAnsiTheme="majorBidi" w:cs="Times New Roman"/>
            <w:sz w:val="28"/>
            <w:szCs w:val="28"/>
            <w:rtl/>
          </w:rPr>
          <w:id w:val="4100963"/>
          <w:citation/>
        </w:sdtPr>
        <w:sdtEndPr/>
        <w:sdtContent>
          <w:r w:rsidR="00B96246">
            <w:rPr>
              <w:rFonts w:asciiTheme="majorBidi" w:hAnsiTheme="majorBidi" w:cs="Times New Roman"/>
              <w:sz w:val="28"/>
              <w:szCs w:val="28"/>
              <w:rtl/>
            </w:rPr>
            <w:fldChar w:fldCharType="begin"/>
          </w:r>
          <w:r w:rsidR="00B96246">
            <w:rPr>
              <w:rFonts w:asciiTheme="majorBidi" w:hAnsiTheme="majorBidi" w:cs="Times New Roman"/>
              <w:sz w:val="28"/>
              <w:szCs w:val="28"/>
              <w:rtl/>
            </w:rPr>
            <w:instrText xml:space="preserve"> </w:instrText>
          </w:r>
          <w:r w:rsidR="00B96246">
            <w:rPr>
              <w:rFonts w:asciiTheme="majorBidi" w:hAnsiTheme="majorBidi" w:cs="Times New Roman" w:hint="cs"/>
              <w:sz w:val="28"/>
              <w:szCs w:val="28"/>
            </w:rPr>
            <w:instrText>CITATION</w:instrText>
          </w:r>
          <w:r w:rsidR="00B96246">
            <w:rPr>
              <w:rFonts w:asciiTheme="majorBidi" w:hAnsiTheme="majorBidi" w:cs="Times New Roman" w:hint="cs"/>
              <w:sz w:val="28"/>
              <w:szCs w:val="28"/>
              <w:rtl/>
            </w:rPr>
            <w:instrText xml:space="preserve"> </w:instrText>
          </w:r>
          <w:r w:rsidR="00B96246">
            <w:rPr>
              <w:rFonts w:asciiTheme="majorBidi" w:hAnsiTheme="majorBidi" w:cs="Times New Roman" w:hint="cs"/>
              <w:sz w:val="28"/>
              <w:szCs w:val="28"/>
            </w:rPr>
            <w:instrText>Sab24 \l 1025</w:instrText>
          </w:r>
          <w:r w:rsidR="00B96246">
            <w:rPr>
              <w:rFonts w:asciiTheme="majorBidi" w:hAnsiTheme="majorBidi" w:cs="Times New Roman"/>
              <w:sz w:val="28"/>
              <w:szCs w:val="28"/>
              <w:rtl/>
            </w:rPr>
            <w:instrText xml:space="preserve"> </w:instrText>
          </w:r>
          <w:r w:rsidR="00B96246">
            <w:rPr>
              <w:rFonts w:asciiTheme="majorBidi" w:hAnsiTheme="majorBidi" w:cs="Times New Roman"/>
              <w:sz w:val="28"/>
              <w:szCs w:val="28"/>
              <w:rtl/>
            </w:rPr>
            <w:fldChar w:fldCharType="separate"/>
          </w:r>
          <w:r w:rsidR="000308F1">
            <w:rPr>
              <w:rFonts w:asciiTheme="majorBidi" w:hAnsiTheme="majorBidi" w:cs="Times New Roman"/>
              <w:noProof/>
              <w:sz w:val="28"/>
              <w:szCs w:val="28"/>
              <w:rtl/>
            </w:rPr>
            <w:t xml:space="preserve"> </w:t>
          </w:r>
          <w:r w:rsidR="000308F1" w:rsidRPr="000308F1">
            <w:rPr>
              <w:rFonts w:asciiTheme="majorBidi" w:hAnsiTheme="majorBidi" w:cs="Times New Roman" w:hint="cs"/>
              <w:noProof/>
              <w:sz w:val="28"/>
              <w:szCs w:val="28"/>
              <w:rtl/>
            </w:rPr>
            <w:t>(</w:t>
          </w:r>
          <w:r w:rsidR="000308F1" w:rsidRPr="000308F1">
            <w:rPr>
              <w:rFonts w:asciiTheme="majorBidi" w:hAnsiTheme="majorBidi" w:cs="Times New Roman" w:hint="cs"/>
              <w:noProof/>
              <w:sz w:val="28"/>
              <w:szCs w:val="28"/>
            </w:rPr>
            <w:t>Sabah KHODABOCUS</w:t>
          </w:r>
          <w:r w:rsidR="000308F1" w:rsidRPr="000308F1">
            <w:rPr>
              <w:rFonts w:asciiTheme="majorBidi" w:hAnsiTheme="majorBidi" w:cs="Times New Roman" w:hint="cs"/>
              <w:noProof/>
              <w:sz w:val="28"/>
              <w:szCs w:val="28"/>
              <w:rtl/>
            </w:rPr>
            <w:t>، 2024)</w:t>
          </w:r>
          <w:r w:rsidR="00B96246">
            <w:rPr>
              <w:rFonts w:asciiTheme="majorBidi" w:hAnsiTheme="majorBidi" w:cs="Times New Roman"/>
              <w:sz w:val="28"/>
              <w:szCs w:val="28"/>
              <w:rtl/>
            </w:rPr>
            <w:fldChar w:fldCharType="end"/>
          </w:r>
        </w:sdtContent>
      </w:sdt>
      <w:r w:rsidR="00B96246">
        <w:rPr>
          <w:rFonts w:asciiTheme="majorBidi" w:hAnsiTheme="majorBidi" w:cs="Times New Roman" w:hint="cs"/>
          <w:sz w:val="28"/>
          <w:szCs w:val="28"/>
          <w:rtl/>
        </w:rPr>
        <w:t xml:space="preserve">، وتركز دراسة عوامل تخفيف تأخر مشاريع التشييد على ضرورة </w:t>
      </w:r>
      <w:r w:rsidR="00B96246" w:rsidRPr="00B96246">
        <w:rPr>
          <w:rFonts w:asciiTheme="majorBidi" w:hAnsiTheme="majorBidi" w:cs="Times New Roman"/>
          <w:sz w:val="28"/>
          <w:szCs w:val="28"/>
          <w:rtl/>
        </w:rPr>
        <w:t>تبني نهج استباقي لتقليل التأخير ونهج تفاعلي لمعالجته حال حدوثه</w:t>
      </w:r>
      <w:r w:rsidR="00B96246">
        <w:rPr>
          <w:rFonts w:asciiTheme="majorBidi" w:hAnsiTheme="majorBidi" w:cs="Times New Roman" w:hint="cs"/>
          <w:sz w:val="28"/>
          <w:szCs w:val="28"/>
          <w:rtl/>
        </w:rPr>
        <w:t xml:space="preserve"> </w:t>
      </w:r>
      <w:sdt>
        <w:sdtPr>
          <w:rPr>
            <w:rFonts w:asciiTheme="majorBidi" w:hAnsiTheme="majorBidi" w:cs="Times New Roman" w:hint="cs"/>
            <w:sz w:val="28"/>
            <w:szCs w:val="28"/>
            <w:rtl/>
          </w:rPr>
          <w:id w:val="-64259599"/>
          <w:citation/>
        </w:sdtPr>
        <w:sdtEndPr/>
        <w:sdtContent>
          <w:r w:rsidR="00B96246">
            <w:rPr>
              <w:rFonts w:asciiTheme="majorBidi" w:hAnsiTheme="majorBidi" w:cs="Times New Roman"/>
              <w:sz w:val="28"/>
              <w:szCs w:val="28"/>
              <w:rtl/>
            </w:rPr>
            <w:fldChar w:fldCharType="begin"/>
          </w:r>
          <w:r w:rsidR="00B96246">
            <w:rPr>
              <w:rFonts w:asciiTheme="majorBidi" w:hAnsiTheme="majorBidi" w:cs="Times New Roman"/>
              <w:sz w:val="28"/>
              <w:szCs w:val="28"/>
              <w:rtl/>
            </w:rPr>
            <w:instrText xml:space="preserve"> </w:instrText>
          </w:r>
          <w:r w:rsidR="00B96246">
            <w:rPr>
              <w:rFonts w:asciiTheme="majorBidi" w:hAnsiTheme="majorBidi" w:cs="Times New Roman" w:hint="cs"/>
              <w:sz w:val="28"/>
              <w:szCs w:val="28"/>
            </w:rPr>
            <w:instrText>CITATION</w:instrText>
          </w:r>
          <w:r w:rsidR="00B96246">
            <w:rPr>
              <w:rFonts w:asciiTheme="majorBidi" w:hAnsiTheme="majorBidi" w:cs="Times New Roman" w:hint="cs"/>
              <w:sz w:val="28"/>
              <w:szCs w:val="28"/>
              <w:rtl/>
            </w:rPr>
            <w:instrText xml:space="preserve"> </w:instrText>
          </w:r>
          <w:r w:rsidR="00B96246">
            <w:rPr>
              <w:rFonts w:asciiTheme="majorBidi" w:hAnsiTheme="majorBidi" w:cs="Times New Roman" w:hint="cs"/>
              <w:sz w:val="28"/>
              <w:szCs w:val="28"/>
            </w:rPr>
            <w:instrText>Ade24 \l 1025</w:instrText>
          </w:r>
          <w:r w:rsidR="00B96246">
            <w:rPr>
              <w:rFonts w:asciiTheme="majorBidi" w:hAnsiTheme="majorBidi" w:cs="Times New Roman"/>
              <w:sz w:val="28"/>
              <w:szCs w:val="28"/>
              <w:rtl/>
            </w:rPr>
            <w:instrText xml:space="preserve"> </w:instrText>
          </w:r>
          <w:r w:rsidR="00B96246">
            <w:rPr>
              <w:rFonts w:asciiTheme="majorBidi" w:hAnsiTheme="majorBidi" w:cs="Times New Roman"/>
              <w:sz w:val="28"/>
              <w:szCs w:val="28"/>
              <w:rtl/>
            </w:rPr>
            <w:fldChar w:fldCharType="separate"/>
          </w:r>
          <w:r w:rsidR="000308F1" w:rsidRPr="000308F1">
            <w:rPr>
              <w:rFonts w:asciiTheme="majorBidi" w:hAnsiTheme="majorBidi" w:cs="Times New Roman" w:hint="cs"/>
              <w:noProof/>
              <w:sz w:val="28"/>
              <w:szCs w:val="28"/>
              <w:rtl/>
            </w:rPr>
            <w:t>(</w:t>
          </w:r>
          <w:r w:rsidR="000308F1" w:rsidRPr="000308F1">
            <w:rPr>
              <w:rFonts w:asciiTheme="majorBidi" w:hAnsiTheme="majorBidi" w:cs="Times New Roman" w:hint="cs"/>
              <w:noProof/>
              <w:sz w:val="28"/>
              <w:szCs w:val="28"/>
            </w:rPr>
            <w:t>Adel Alshammari</w:t>
          </w:r>
          <w:r w:rsidR="000308F1" w:rsidRPr="000308F1">
            <w:rPr>
              <w:rFonts w:asciiTheme="majorBidi" w:hAnsiTheme="majorBidi" w:cs="Times New Roman" w:hint="cs"/>
              <w:noProof/>
              <w:sz w:val="28"/>
              <w:szCs w:val="28"/>
              <w:rtl/>
            </w:rPr>
            <w:t>، 2024)</w:t>
          </w:r>
          <w:r w:rsidR="00B96246">
            <w:rPr>
              <w:rFonts w:asciiTheme="majorBidi" w:hAnsiTheme="majorBidi" w:cs="Times New Roman"/>
              <w:sz w:val="28"/>
              <w:szCs w:val="28"/>
              <w:rtl/>
            </w:rPr>
            <w:fldChar w:fldCharType="end"/>
          </w:r>
        </w:sdtContent>
      </w:sdt>
      <w:r w:rsidR="00B96246">
        <w:rPr>
          <w:rFonts w:asciiTheme="majorBidi" w:hAnsiTheme="majorBidi" w:cs="Times New Roman" w:hint="cs"/>
          <w:sz w:val="28"/>
          <w:szCs w:val="28"/>
          <w:rtl/>
        </w:rPr>
        <w:t>، كما توصلت دراسة إدارة مخاطر المشاريع في مصر أ</w:t>
      </w:r>
      <w:r w:rsidR="00B96246" w:rsidRPr="00B96246">
        <w:rPr>
          <w:rFonts w:asciiTheme="majorBidi" w:hAnsiTheme="majorBidi" w:cs="Times New Roman"/>
          <w:sz w:val="28"/>
          <w:szCs w:val="28"/>
          <w:rtl/>
        </w:rPr>
        <w:t>ن التعاون بين الجهات يُعد عاملاً أساسياً في نجاح إدارة المخاطر. هذا يُعزز فكرة أن السجل الرقمي يُمكن أن يكون منصة للتعاون بين الجهات المختلفة</w:t>
      </w:r>
      <w:r w:rsidR="00B96246">
        <w:rPr>
          <w:rFonts w:asciiTheme="majorBidi" w:hAnsiTheme="majorBidi" w:cs="Times New Roman" w:hint="cs"/>
          <w:sz w:val="28"/>
          <w:szCs w:val="28"/>
          <w:rtl/>
        </w:rPr>
        <w:t xml:space="preserve"> </w:t>
      </w:r>
      <w:sdt>
        <w:sdtPr>
          <w:rPr>
            <w:rFonts w:asciiTheme="majorBidi" w:hAnsiTheme="majorBidi" w:cs="Times New Roman" w:hint="cs"/>
            <w:sz w:val="28"/>
            <w:szCs w:val="28"/>
            <w:rtl/>
          </w:rPr>
          <w:id w:val="-1513908160"/>
          <w:citation/>
        </w:sdtPr>
        <w:sdtEndPr/>
        <w:sdtContent>
          <w:r w:rsidR="00B96246">
            <w:rPr>
              <w:rFonts w:asciiTheme="majorBidi" w:hAnsiTheme="majorBidi" w:cs="Times New Roman"/>
              <w:sz w:val="28"/>
              <w:szCs w:val="28"/>
              <w:rtl/>
            </w:rPr>
            <w:fldChar w:fldCharType="begin"/>
          </w:r>
          <w:r w:rsidR="00B96246">
            <w:rPr>
              <w:rFonts w:asciiTheme="majorBidi" w:hAnsiTheme="majorBidi" w:cs="Times New Roman"/>
              <w:sz w:val="28"/>
              <w:szCs w:val="28"/>
              <w:rtl/>
            </w:rPr>
            <w:instrText xml:space="preserve"> </w:instrText>
          </w:r>
          <w:r w:rsidR="00B96246">
            <w:rPr>
              <w:rFonts w:asciiTheme="majorBidi" w:hAnsiTheme="majorBidi" w:cs="Times New Roman" w:hint="cs"/>
              <w:sz w:val="28"/>
              <w:szCs w:val="28"/>
            </w:rPr>
            <w:instrText>CITATION</w:instrText>
          </w:r>
          <w:r w:rsidR="00B96246">
            <w:rPr>
              <w:rFonts w:asciiTheme="majorBidi" w:hAnsiTheme="majorBidi" w:cs="Times New Roman" w:hint="cs"/>
              <w:sz w:val="28"/>
              <w:szCs w:val="28"/>
              <w:rtl/>
            </w:rPr>
            <w:instrText xml:space="preserve"> </w:instrText>
          </w:r>
          <w:r w:rsidR="00B96246">
            <w:rPr>
              <w:rFonts w:asciiTheme="majorBidi" w:hAnsiTheme="majorBidi" w:cs="Times New Roman" w:hint="cs"/>
              <w:sz w:val="28"/>
              <w:szCs w:val="28"/>
            </w:rPr>
            <w:instrText>Eha24 \l 1025</w:instrText>
          </w:r>
          <w:r w:rsidR="00B96246">
            <w:rPr>
              <w:rFonts w:asciiTheme="majorBidi" w:hAnsiTheme="majorBidi" w:cs="Times New Roman"/>
              <w:sz w:val="28"/>
              <w:szCs w:val="28"/>
              <w:rtl/>
            </w:rPr>
            <w:instrText xml:space="preserve"> </w:instrText>
          </w:r>
          <w:r w:rsidR="00B96246">
            <w:rPr>
              <w:rFonts w:asciiTheme="majorBidi" w:hAnsiTheme="majorBidi" w:cs="Times New Roman"/>
              <w:sz w:val="28"/>
              <w:szCs w:val="28"/>
              <w:rtl/>
            </w:rPr>
            <w:fldChar w:fldCharType="separate"/>
          </w:r>
          <w:r w:rsidR="000308F1" w:rsidRPr="000308F1">
            <w:rPr>
              <w:rFonts w:asciiTheme="majorBidi" w:hAnsiTheme="majorBidi" w:cs="Times New Roman" w:hint="cs"/>
              <w:noProof/>
              <w:sz w:val="28"/>
              <w:szCs w:val="28"/>
              <w:rtl/>
            </w:rPr>
            <w:t>(</w:t>
          </w:r>
          <w:r w:rsidR="000308F1" w:rsidRPr="000308F1">
            <w:rPr>
              <w:rFonts w:asciiTheme="majorBidi" w:hAnsiTheme="majorBidi" w:cs="Times New Roman" w:hint="cs"/>
              <w:noProof/>
              <w:sz w:val="28"/>
              <w:szCs w:val="28"/>
            </w:rPr>
            <w:t>Ehab A. Abdelhafiez</w:t>
          </w:r>
          <w:r w:rsidR="000308F1" w:rsidRPr="000308F1">
            <w:rPr>
              <w:rFonts w:asciiTheme="majorBidi" w:hAnsiTheme="majorBidi" w:cs="Times New Roman" w:hint="cs"/>
              <w:noProof/>
              <w:sz w:val="28"/>
              <w:szCs w:val="28"/>
              <w:rtl/>
            </w:rPr>
            <w:t>، 2024)</w:t>
          </w:r>
          <w:r w:rsidR="00B96246">
            <w:rPr>
              <w:rFonts w:asciiTheme="majorBidi" w:hAnsiTheme="majorBidi" w:cs="Times New Roman"/>
              <w:sz w:val="28"/>
              <w:szCs w:val="28"/>
              <w:rtl/>
            </w:rPr>
            <w:fldChar w:fldCharType="end"/>
          </w:r>
        </w:sdtContent>
      </w:sdt>
      <w:r w:rsidR="00B96246">
        <w:rPr>
          <w:rFonts w:asciiTheme="majorBidi" w:hAnsiTheme="majorBidi" w:cs="Times New Roman" w:hint="cs"/>
          <w:sz w:val="28"/>
          <w:szCs w:val="28"/>
          <w:rtl/>
        </w:rPr>
        <w:t xml:space="preserve">، وتشير دراسة </w:t>
      </w:r>
      <w:r w:rsidR="00B96246" w:rsidRPr="00B96246">
        <w:rPr>
          <w:rFonts w:asciiTheme="majorBidi" w:hAnsiTheme="majorBidi" w:cs="Times New Roman"/>
          <w:sz w:val="28"/>
          <w:szCs w:val="28"/>
          <w:rtl/>
        </w:rPr>
        <w:t xml:space="preserve">أثر تطبيق </w:t>
      </w:r>
      <w:r w:rsidR="00B96246" w:rsidRPr="00B96246">
        <w:rPr>
          <w:rFonts w:asciiTheme="majorBidi" w:hAnsiTheme="majorBidi" w:cs="Times New Roman"/>
          <w:sz w:val="28"/>
          <w:szCs w:val="28"/>
          <w:rtl/>
        </w:rPr>
        <w:lastRenderedPageBreak/>
        <w:t>استراتيجيات إدارة المخاطر على نجاح المشروعات على وجود علاقة إيجابية ذات دلالة إحصائية بين تطبيق استراتيجيات إدارة المخاطر ونجاح المشروعات</w:t>
      </w:r>
      <w:r w:rsidR="00B96246">
        <w:rPr>
          <w:rFonts w:asciiTheme="majorBidi" w:hAnsiTheme="majorBidi" w:cs="Times New Roman" w:hint="cs"/>
          <w:sz w:val="28"/>
          <w:szCs w:val="28"/>
          <w:rtl/>
        </w:rPr>
        <w:t xml:space="preserve"> </w:t>
      </w:r>
      <w:sdt>
        <w:sdtPr>
          <w:rPr>
            <w:rFonts w:asciiTheme="majorBidi" w:hAnsiTheme="majorBidi" w:cs="Times New Roman" w:hint="cs"/>
            <w:sz w:val="28"/>
            <w:szCs w:val="28"/>
            <w:rtl/>
          </w:rPr>
          <w:id w:val="-1133558467"/>
          <w:citation/>
        </w:sdtPr>
        <w:sdtEndPr/>
        <w:sdtContent>
          <w:r w:rsidR="00B96246">
            <w:rPr>
              <w:rFonts w:asciiTheme="majorBidi" w:hAnsiTheme="majorBidi" w:cs="Times New Roman"/>
              <w:sz w:val="28"/>
              <w:szCs w:val="28"/>
              <w:rtl/>
            </w:rPr>
            <w:fldChar w:fldCharType="begin"/>
          </w:r>
          <w:r w:rsidR="00B96246">
            <w:rPr>
              <w:rFonts w:asciiTheme="majorBidi" w:hAnsiTheme="majorBidi" w:cs="Times New Roman"/>
              <w:sz w:val="28"/>
              <w:szCs w:val="28"/>
              <w:rtl/>
            </w:rPr>
            <w:instrText xml:space="preserve"> </w:instrText>
          </w:r>
          <w:r w:rsidR="00B96246">
            <w:rPr>
              <w:rFonts w:asciiTheme="majorBidi" w:hAnsiTheme="majorBidi" w:cs="Times New Roman" w:hint="cs"/>
              <w:sz w:val="28"/>
              <w:szCs w:val="28"/>
            </w:rPr>
            <w:instrText>CITATION</w:instrText>
          </w:r>
          <w:r w:rsidR="00B96246">
            <w:rPr>
              <w:rFonts w:asciiTheme="majorBidi" w:hAnsiTheme="majorBidi" w:cs="Times New Roman" w:hint="cs"/>
              <w:sz w:val="28"/>
              <w:szCs w:val="28"/>
              <w:rtl/>
            </w:rPr>
            <w:instrText xml:space="preserve"> الع241 \</w:instrText>
          </w:r>
          <w:r w:rsidR="00B96246">
            <w:rPr>
              <w:rFonts w:asciiTheme="majorBidi" w:hAnsiTheme="majorBidi" w:cs="Times New Roman" w:hint="cs"/>
              <w:sz w:val="28"/>
              <w:szCs w:val="28"/>
            </w:rPr>
            <w:instrText>l 1025</w:instrText>
          </w:r>
          <w:r w:rsidR="00B96246">
            <w:rPr>
              <w:rFonts w:asciiTheme="majorBidi" w:hAnsiTheme="majorBidi" w:cs="Times New Roman"/>
              <w:sz w:val="28"/>
              <w:szCs w:val="28"/>
              <w:rtl/>
            </w:rPr>
            <w:instrText xml:space="preserve"> </w:instrText>
          </w:r>
          <w:r w:rsidR="00B96246">
            <w:rPr>
              <w:rFonts w:asciiTheme="majorBidi" w:hAnsiTheme="majorBidi" w:cs="Times New Roman"/>
              <w:sz w:val="28"/>
              <w:szCs w:val="28"/>
              <w:rtl/>
            </w:rPr>
            <w:fldChar w:fldCharType="separate"/>
          </w:r>
          <w:r w:rsidR="000308F1" w:rsidRPr="000308F1">
            <w:rPr>
              <w:rFonts w:asciiTheme="majorBidi" w:hAnsiTheme="majorBidi" w:cs="Times New Roman" w:hint="cs"/>
              <w:noProof/>
              <w:sz w:val="28"/>
              <w:szCs w:val="28"/>
              <w:rtl/>
            </w:rPr>
            <w:t>(العنزي، 2024)</w:t>
          </w:r>
          <w:r w:rsidR="00B96246">
            <w:rPr>
              <w:rFonts w:asciiTheme="majorBidi" w:hAnsiTheme="majorBidi" w:cs="Times New Roman"/>
              <w:sz w:val="28"/>
              <w:szCs w:val="28"/>
              <w:rtl/>
            </w:rPr>
            <w:fldChar w:fldCharType="end"/>
          </w:r>
        </w:sdtContent>
      </w:sdt>
      <w:r w:rsidR="00B96246">
        <w:rPr>
          <w:rFonts w:asciiTheme="majorBidi" w:hAnsiTheme="majorBidi" w:cs="Times New Roman" w:hint="cs"/>
          <w:sz w:val="28"/>
          <w:szCs w:val="28"/>
          <w:rtl/>
        </w:rPr>
        <w:t xml:space="preserve">، وتركز دراسة إدارة </w:t>
      </w:r>
      <w:r w:rsidR="007A7BCE">
        <w:rPr>
          <w:rFonts w:asciiTheme="majorBidi" w:hAnsiTheme="majorBidi" w:cs="Times New Roman" w:hint="cs"/>
          <w:sz w:val="28"/>
          <w:szCs w:val="28"/>
          <w:rtl/>
        </w:rPr>
        <w:t>ال</w:t>
      </w:r>
      <w:r w:rsidR="00B96246">
        <w:rPr>
          <w:rFonts w:asciiTheme="majorBidi" w:hAnsiTheme="majorBidi" w:cs="Times New Roman" w:hint="cs"/>
          <w:sz w:val="28"/>
          <w:szCs w:val="28"/>
          <w:rtl/>
        </w:rPr>
        <w:t xml:space="preserve">مخاطر الفعالة أن </w:t>
      </w:r>
      <w:r w:rsidR="00B96246" w:rsidRPr="00B96246">
        <w:rPr>
          <w:rFonts w:asciiTheme="majorBidi" w:hAnsiTheme="majorBidi" w:cs="Times New Roman"/>
          <w:sz w:val="28"/>
          <w:szCs w:val="28"/>
          <w:rtl/>
        </w:rPr>
        <w:t>فعالية إدارة المخاطر ترتبط بـ تطبيق أفضل الممارسات والتعلم من التجارب السابقة</w:t>
      </w:r>
      <w:r w:rsidR="00B96246">
        <w:rPr>
          <w:rFonts w:asciiTheme="majorBidi" w:hAnsiTheme="majorBidi" w:cs="Times New Roman" w:hint="cs"/>
          <w:sz w:val="28"/>
          <w:szCs w:val="28"/>
          <w:rtl/>
        </w:rPr>
        <w:t xml:space="preserve"> </w:t>
      </w:r>
      <w:sdt>
        <w:sdtPr>
          <w:rPr>
            <w:rFonts w:asciiTheme="majorBidi" w:hAnsiTheme="majorBidi" w:cs="Times New Roman" w:hint="cs"/>
            <w:sz w:val="28"/>
            <w:szCs w:val="28"/>
            <w:rtl/>
          </w:rPr>
          <w:id w:val="1307818926"/>
          <w:citation/>
        </w:sdtPr>
        <w:sdtEndPr/>
        <w:sdtContent>
          <w:r w:rsidR="00B96246">
            <w:rPr>
              <w:rFonts w:asciiTheme="majorBidi" w:hAnsiTheme="majorBidi" w:cs="Times New Roman"/>
              <w:sz w:val="28"/>
              <w:szCs w:val="28"/>
              <w:rtl/>
            </w:rPr>
            <w:fldChar w:fldCharType="begin"/>
          </w:r>
          <w:r w:rsidR="00B96246">
            <w:rPr>
              <w:rFonts w:asciiTheme="majorBidi" w:hAnsiTheme="majorBidi" w:cs="Times New Roman"/>
              <w:sz w:val="28"/>
              <w:szCs w:val="28"/>
              <w:rtl/>
            </w:rPr>
            <w:instrText xml:space="preserve"> </w:instrText>
          </w:r>
          <w:r w:rsidR="00B96246">
            <w:rPr>
              <w:rFonts w:asciiTheme="majorBidi" w:hAnsiTheme="majorBidi" w:cs="Times New Roman" w:hint="cs"/>
              <w:sz w:val="28"/>
              <w:szCs w:val="28"/>
            </w:rPr>
            <w:instrText>CITATION</w:instrText>
          </w:r>
          <w:r w:rsidR="00B96246">
            <w:rPr>
              <w:rFonts w:asciiTheme="majorBidi" w:hAnsiTheme="majorBidi" w:cs="Times New Roman" w:hint="cs"/>
              <w:sz w:val="28"/>
              <w:szCs w:val="28"/>
              <w:rtl/>
            </w:rPr>
            <w:instrText xml:space="preserve"> </w:instrText>
          </w:r>
          <w:r w:rsidR="00B96246">
            <w:rPr>
              <w:rFonts w:asciiTheme="majorBidi" w:hAnsiTheme="majorBidi" w:cs="Times New Roman" w:hint="cs"/>
              <w:sz w:val="28"/>
              <w:szCs w:val="28"/>
            </w:rPr>
            <w:instrText>Gos24 \l 1025</w:instrText>
          </w:r>
          <w:r w:rsidR="00B96246">
            <w:rPr>
              <w:rFonts w:asciiTheme="majorBidi" w:hAnsiTheme="majorBidi" w:cs="Times New Roman"/>
              <w:sz w:val="28"/>
              <w:szCs w:val="28"/>
              <w:rtl/>
            </w:rPr>
            <w:instrText xml:space="preserve"> </w:instrText>
          </w:r>
          <w:r w:rsidR="00B96246">
            <w:rPr>
              <w:rFonts w:asciiTheme="majorBidi" w:hAnsiTheme="majorBidi" w:cs="Times New Roman"/>
              <w:sz w:val="28"/>
              <w:szCs w:val="28"/>
              <w:rtl/>
            </w:rPr>
            <w:fldChar w:fldCharType="separate"/>
          </w:r>
          <w:r w:rsidR="000308F1" w:rsidRPr="000308F1">
            <w:rPr>
              <w:rFonts w:asciiTheme="majorBidi" w:hAnsiTheme="majorBidi" w:cs="Times New Roman" w:hint="cs"/>
              <w:noProof/>
              <w:sz w:val="28"/>
              <w:szCs w:val="28"/>
              <w:rtl/>
            </w:rPr>
            <w:t>(</w:t>
          </w:r>
          <w:r w:rsidR="000308F1" w:rsidRPr="000308F1">
            <w:rPr>
              <w:rFonts w:asciiTheme="majorBidi" w:hAnsiTheme="majorBidi" w:cs="Times New Roman" w:hint="cs"/>
              <w:noProof/>
              <w:sz w:val="28"/>
              <w:szCs w:val="28"/>
            </w:rPr>
            <w:t>Goswami</w:t>
          </w:r>
          <w:r w:rsidR="000308F1" w:rsidRPr="000308F1">
            <w:rPr>
              <w:rFonts w:asciiTheme="majorBidi" w:hAnsiTheme="majorBidi" w:cs="Times New Roman" w:hint="cs"/>
              <w:noProof/>
              <w:sz w:val="28"/>
              <w:szCs w:val="28"/>
              <w:rtl/>
            </w:rPr>
            <w:t>، 2024)</w:t>
          </w:r>
          <w:r w:rsidR="00B96246">
            <w:rPr>
              <w:rFonts w:asciiTheme="majorBidi" w:hAnsiTheme="majorBidi" w:cs="Times New Roman"/>
              <w:sz w:val="28"/>
              <w:szCs w:val="28"/>
              <w:rtl/>
            </w:rPr>
            <w:fldChar w:fldCharType="end"/>
          </w:r>
        </w:sdtContent>
      </w:sdt>
      <w:r w:rsidR="00B96246">
        <w:rPr>
          <w:rFonts w:asciiTheme="majorBidi" w:hAnsiTheme="majorBidi" w:cs="Times New Roman" w:hint="cs"/>
          <w:sz w:val="28"/>
          <w:szCs w:val="28"/>
          <w:rtl/>
        </w:rPr>
        <w:t xml:space="preserve">، </w:t>
      </w:r>
      <w:r w:rsidR="007A7BCE">
        <w:rPr>
          <w:rFonts w:asciiTheme="majorBidi" w:hAnsiTheme="majorBidi" w:cs="Times New Roman" w:hint="cs"/>
          <w:sz w:val="28"/>
          <w:szCs w:val="28"/>
          <w:rtl/>
        </w:rPr>
        <w:t>وتركز دراسة مخاطر مشاريع التشييد العملاقة أن ت</w:t>
      </w:r>
      <w:r w:rsidR="007A7BCE" w:rsidRPr="007A7BCE">
        <w:rPr>
          <w:rFonts w:asciiTheme="majorBidi" w:hAnsiTheme="majorBidi" w:cs="Times New Roman"/>
          <w:sz w:val="28"/>
          <w:szCs w:val="28"/>
          <w:rtl/>
        </w:rPr>
        <w:t>صميم خطط تعافي في سجل</w:t>
      </w:r>
      <w:r w:rsidR="007A7BCE">
        <w:rPr>
          <w:rFonts w:asciiTheme="majorBidi" w:hAnsiTheme="majorBidi" w:cs="Times New Roman" w:hint="cs"/>
          <w:sz w:val="28"/>
          <w:szCs w:val="28"/>
          <w:rtl/>
        </w:rPr>
        <w:t xml:space="preserve"> المخاطر</w:t>
      </w:r>
      <w:r w:rsidR="007A7BCE" w:rsidRPr="007A7BCE">
        <w:rPr>
          <w:rFonts w:asciiTheme="majorBidi" w:hAnsiTheme="majorBidi" w:cs="Times New Roman"/>
          <w:sz w:val="28"/>
          <w:szCs w:val="28"/>
          <w:rtl/>
        </w:rPr>
        <w:t xml:space="preserve"> الرقمي</w:t>
      </w:r>
      <w:r w:rsidR="007A7BCE">
        <w:rPr>
          <w:rFonts w:asciiTheme="majorBidi" w:hAnsiTheme="majorBidi" w:cs="Times New Roman" w:hint="cs"/>
          <w:sz w:val="28"/>
          <w:szCs w:val="28"/>
          <w:rtl/>
        </w:rPr>
        <w:t xml:space="preserve"> ي</w:t>
      </w:r>
      <w:r w:rsidR="007A7BCE" w:rsidRPr="007A7BCE">
        <w:rPr>
          <w:rFonts w:asciiTheme="majorBidi" w:hAnsiTheme="majorBidi" w:cs="Times New Roman"/>
          <w:sz w:val="28"/>
          <w:szCs w:val="28"/>
          <w:rtl/>
        </w:rPr>
        <w:t>قلل من تكرارها مستقبلاً</w:t>
      </w:r>
      <w:r w:rsidR="007A7BCE">
        <w:rPr>
          <w:rFonts w:asciiTheme="majorBidi" w:hAnsiTheme="majorBidi" w:cs="Times New Roman" w:hint="cs"/>
          <w:sz w:val="28"/>
          <w:szCs w:val="28"/>
          <w:rtl/>
        </w:rPr>
        <w:t xml:space="preserve"> </w:t>
      </w:r>
      <w:sdt>
        <w:sdtPr>
          <w:rPr>
            <w:rFonts w:asciiTheme="majorBidi" w:hAnsiTheme="majorBidi" w:cs="Times New Roman" w:hint="cs"/>
            <w:sz w:val="28"/>
            <w:szCs w:val="28"/>
            <w:rtl/>
          </w:rPr>
          <w:id w:val="1569305347"/>
          <w:citation/>
        </w:sdtPr>
        <w:sdtEndPr/>
        <w:sdtContent>
          <w:r w:rsidR="007A7BCE">
            <w:rPr>
              <w:rFonts w:asciiTheme="majorBidi" w:hAnsiTheme="majorBidi" w:cs="Times New Roman"/>
              <w:sz w:val="28"/>
              <w:szCs w:val="28"/>
              <w:rtl/>
            </w:rPr>
            <w:fldChar w:fldCharType="begin"/>
          </w:r>
          <w:r w:rsidR="007A7BCE">
            <w:rPr>
              <w:rFonts w:asciiTheme="majorBidi" w:hAnsiTheme="majorBidi" w:cs="Times New Roman"/>
              <w:sz w:val="28"/>
              <w:szCs w:val="28"/>
              <w:rtl/>
            </w:rPr>
            <w:instrText xml:space="preserve"> </w:instrText>
          </w:r>
          <w:r w:rsidR="007A7BCE">
            <w:rPr>
              <w:rFonts w:asciiTheme="majorBidi" w:hAnsiTheme="majorBidi" w:cs="Times New Roman" w:hint="cs"/>
              <w:sz w:val="28"/>
              <w:szCs w:val="28"/>
            </w:rPr>
            <w:instrText>CITATION</w:instrText>
          </w:r>
          <w:r w:rsidR="007A7BCE">
            <w:rPr>
              <w:rFonts w:asciiTheme="majorBidi" w:hAnsiTheme="majorBidi" w:cs="Times New Roman" w:hint="cs"/>
              <w:sz w:val="28"/>
              <w:szCs w:val="28"/>
              <w:rtl/>
            </w:rPr>
            <w:instrText xml:space="preserve"> </w:instrText>
          </w:r>
          <w:r w:rsidR="007A7BCE">
            <w:rPr>
              <w:rFonts w:asciiTheme="majorBidi" w:hAnsiTheme="majorBidi" w:cs="Times New Roman" w:hint="cs"/>
              <w:sz w:val="28"/>
              <w:szCs w:val="28"/>
            </w:rPr>
            <w:instrText>Abd21 \l 1025</w:instrText>
          </w:r>
          <w:r w:rsidR="007A7BCE">
            <w:rPr>
              <w:rFonts w:asciiTheme="majorBidi" w:hAnsiTheme="majorBidi" w:cs="Times New Roman"/>
              <w:sz w:val="28"/>
              <w:szCs w:val="28"/>
              <w:rtl/>
            </w:rPr>
            <w:instrText xml:space="preserve"> </w:instrText>
          </w:r>
          <w:r w:rsidR="007A7BCE">
            <w:rPr>
              <w:rFonts w:asciiTheme="majorBidi" w:hAnsiTheme="majorBidi" w:cs="Times New Roman"/>
              <w:sz w:val="28"/>
              <w:szCs w:val="28"/>
              <w:rtl/>
            </w:rPr>
            <w:fldChar w:fldCharType="separate"/>
          </w:r>
          <w:r w:rsidR="000308F1" w:rsidRPr="000308F1">
            <w:rPr>
              <w:rFonts w:asciiTheme="majorBidi" w:hAnsiTheme="majorBidi" w:cs="Times New Roman" w:hint="cs"/>
              <w:noProof/>
              <w:sz w:val="28"/>
              <w:szCs w:val="28"/>
              <w:rtl/>
            </w:rPr>
            <w:t>(</w:t>
          </w:r>
          <w:r w:rsidR="000308F1" w:rsidRPr="000308F1">
            <w:rPr>
              <w:rFonts w:asciiTheme="majorBidi" w:hAnsiTheme="majorBidi" w:cs="Times New Roman" w:hint="cs"/>
              <w:noProof/>
              <w:sz w:val="28"/>
              <w:szCs w:val="28"/>
            </w:rPr>
            <w:t>Abdulmoneim AM</w:t>
          </w:r>
          <w:r w:rsidR="000308F1" w:rsidRPr="000308F1">
            <w:rPr>
              <w:rFonts w:asciiTheme="majorBidi" w:hAnsiTheme="majorBidi" w:cs="Times New Roman" w:hint="cs"/>
              <w:noProof/>
              <w:sz w:val="28"/>
              <w:szCs w:val="28"/>
              <w:rtl/>
            </w:rPr>
            <w:t>، 2021)</w:t>
          </w:r>
          <w:r w:rsidR="007A7BCE">
            <w:rPr>
              <w:rFonts w:asciiTheme="majorBidi" w:hAnsiTheme="majorBidi" w:cs="Times New Roman"/>
              <w:sz w:val="28"/>
              <w:szCs w:val="28"/>
              <w:rtl/>
            </w:rPr>
            <w:fldChar w:fldCharType="end"/>
          </w:r>
        </w:sdtContent>
      </w:sdt>
      <w:r w:rsidR="007A7BCE">
        <w:rPr>
          <w:rFonts w:asciiTheme="majorBidi" w:hAnsiTheme="majorBidi" w:cs="Times New Roman" w:hint="cs"/>
          <w:sz w:val="28"/>
          <w:szCs w:val="28"/>
          <w:rtl/>
        </w:rPr>
        <w:t>.</w:t>
      </w:r>
    </w:p>
    <w:p w14:paraId="207D7E80" w14:textId="2107D2D5" w:rsidR="0095639D" w:rsidRPr="004915A5" w:rsidRDefault="0095639D" w:rsidP="00E539B9">
      <w:pPr>
        <w:pStyle w:val="Heading3"/>
        <w:rPr>
          <w:rtl/>
        </w:rPr>
      </w:pPr>
      <w:bookmarkStart w:id="44" w:name="_Toc234173036"/>
      <w:r w:rsidRPr="004915A5">
        <w:rPr>
          <w:rtl/>
        </w:rPr>
        <w:t>تقييم الأداء</w:t>
      </w:r>
      <w:r w:rsidR="007A7BCE" w:rsidRPr="004915A5">
        <w:rPr>
          <w:rFonts w:hint="cs"/>
          <w:rtl/>
        </w:rPr>
        <w:t xml:space="preserve"> في المشاريع البلدية</w:t>
      </w:r>
      <w:bookmarkEnd w:id="44"/>
    </w:p>
    <w:p w14:paraId="54332B4A" w14:textId="3954A5E0" w:rsidR="0095639D" w:rsidRDefault="00D629A9" w:rsidP="003066C3">
      <w:pPr>
        <w:bidi/>
        <w:ind w:left="540"/>
        <w:jc w:val="both"/>
        <w:rPr>
          <w:rFonts w:asciiTheme="majorBidi" w:hAnsiTheme="majorBidi" w:cs="Times New Roman"/>
          <w:sz w:val="28"/>
          <w:szCs w:val="28"/>
          <w:rtl/>
        </w:rPr>
      </w:pPr>
      <w:r>
        <w:rPr>
          <w:rFonts w:asciiTheme="majorBidi" w:hAnsiTheme="majorBidi" w:cs="Times New Roman" w:hint="cs"/>
          <w:sz w:val="28"/>
          <w:szCs w:val="28"/>
          <w:rtl/>
        </w:rPr>
        <w:t xml:space="preserve">بقصد به </w:t>
      </w:r>
      <w:r w:rsidRPr="00D629A9">
        <w:rPr>
          <w:rFonts w:asciiTheme="majorBidi" w:hAnsiTheme="majorBidi" w:cs="Times New Roman"/>
          <w:sz w:val="28"/>
          <w:szCs w:val="28"/>
          <w:rtl/>
        </w:rPr>
        <w:t>قياس أداء المقاولين في إدارة المخاطر كجزء من تقييمهم الشامل للوقت والتكلفة والجودة</w:t>
      </w:r>
      <w:r>
        <w:rPr>
          <w:rFonts w:asciiTheme="majorBidi" w:hAnsiTheme="majorBidi" w:cs="Times New Roman" w:hint="cs"/>
          <w:sz w:val="28"/>
          <w:szCs w:val="28"/>
          <w:rtl/>
        </w:rPr>
        <w:t xml:space="preserve">، مما يقلل من </w:t>
      </w:r>
      <w:r w:rsidR="002B7F62" w:rsidRPr="002B7F62">
        <w:rPr>
          <w:rFonts w:asciiTheme="majorBidi" w:hAnsiTheme="majorBidi" w:cs="Times New Roman"/>
          <w:sz w:val="28"/>
          <w:szCs w:val="28"/>
          <w:rtl/>
        </w:rPr>
        <w:t>ضعف آليات تصنيف المقاولين، وغياب أدوات شاملة لإدارة الوقت، التكلفة، الجودة، والمخاطر.</w:t>
      </w:r>
      <w:r>
        <w:rPr>
          <w:rFonts w:asciiTheme="majorBidi" w:hAnsiTheme="majorBidi" w:cs="Times New Roman" w:hint="cs"/>
          <w:sz w:val="28"/>
          <w:szCs w:val="28"/>
          <w:rtl/>
        </w:rPr>
        <w:t xml:space="preserve"> وي</w:t>
      </w:r>
      <w:r w:rsidR="002B7F62" w:rsidRPr="002B7F62">
        <w:rPr>
          <w:rFonts w:asciiTheme="majorBidi" w:hAnsiTheme="majorBidi" w:cs="Times New Roman"/>
          <w:sz w:val="28"/>
          <w:szCs w:val="28"/>
          <w:rtl/>
        </w:rPr>
        <w:t xml:space="preserve">حسن تصنيف </w:t>
      </w:r>
      <w:r w:rsidR="002B7F62" w:rsidRPr="003066C3">
        <w:rPr>
          <w:rFonts w:asciiTheme="majorBidi" w:hAnsiTheme="majorBidi" w:cstheme="majorBidi"/>
          <w:sz w:val="28"/>
          <w:szCs w:val="28"/>
          <w:rtl/>
        </w:rPr>
        <w:t>المقاولين</w:t>
      </w:r>
      <w:r w:rsidR="002B7F62" w:rsidRPr="002B7F62">
        <w:rPr>
          <w:rFonts w:asciiTheme="majorBidi" w:hAnsiTheme="majorBidi" w:cs="Times New Roman"/>
          <w:sz w:val="28"/>
          <w:szCs w:val="28"/>
          <w:rtl/>
        </w:rPr>
        <w:t xml:space="preserve"> بناءً على أدائهم في إدارة المخاطر، ويساهم في تطوير آليات إدارة المشاريع الشاملة</w:t>
      </w:r>
      <w:r>
        <w:rPr>
          <w:rFonts w:asciiTheme="majorBidi" w:hAnsiTheme="majorBidi" w:cs="Times New Roman" w:hint="cs"/>
          <w:sz w:val="28"/>
          <w:szCs w:val="28"/>
          <w:rtl/>
        </w:rPr>
        <w:t>.+</w:t>
      </w:r>
    </w:p>
    <w:p w14:paraId="746716D2" w14:textId="7F818706" w:rsidR="00634B4F" w:rsidRDefault="00D629A9" w:rsidP="003066C3">
      <w:pPr>
        <w:bidi/>
        <w:ind w:left="540"/>
        <w:jc w:val="both"/>
        <w:rPr>
          <w:rFonts w:asciiTheme="majorBidi" w:hAnsiTheme="majorBidi" w:cs="Times New Roman"/>
          <w:sz w:val="28"/>
          <w:szCs w:val="28"/>
          <w:rtl/>
        </w:rPr>
      </w:pPr>
      <w:r>
        <w:rPr>
          <w:rFonts w:asciiTheme="majorBidi" w:hAnsiTheme="majorBidi" w:cs="Times New Roman" w:hint="cs"/>
          <w:sz w:val="28"/>
          <w:szCs w:val="28"/>
          <w:rtl/>
        </w:rPr>
        <w:t xml:space="preserve">وفي هذا </w:t>
      </w:r>
      <w:r w:rsidRPr="003066C3">
        <w:rPr>
          <w:rFonts w:asciiTheme="majorBidi" w:hAnsiTheme="majorBidi" w:cstheme="majorBidi" w:hint="cs"/>
          <w:sz w:val="28"/>
          <w:szCs w:val="28"/>
          <w:rtl/>
        </w:rPr>
        <w:t>الإطار</w:t>
      </w:r>
      <w:r>
        <w:rPr>
          <w:rFonts w:asciiTheme="majorBidi" w:hAnsiTheme="majorBidi" w:cs="Times New Roman" w:hint="cs"/>
          <w:sz w:val="28"/>
          <w:szCs w:val="28"/>
          <w:rtl/>
        </w:rPr>
        <w:t>، تشير دراسة</w:t>
      </w:r>
      <w:r w:rsidR="007A7BCE" w:rsidRPr="007A7BCE">
        <w:rPr>
          <w:rFonts w:asciiTheme="majorBidi" w:hAnsiTheme="majorBidi" w:cs="Times New Roman"/>
          <w:sz w:val="28"/>
          <w:szCs w:val="28"/>
          <w:rtl/>
        </w:rPr>
        <w:t xml:space="preserve"> </w:t>
      </w:r>
      <w:r w:rsidR="007A7BCE">
        <w:rPr>
          <w:rFonts w:asciiTheme="majorBidi" w:hAnsiTheme="majorBidi" w:cs="Times New Roman" w:hint="cs"/>
          <w:sz w:val="28"/>
          <w:szCs w:val="28"/>
          <w:rtl/>
        </w:rPr>
        <w:t xml:space="preserve">أثر إدارة المخاطر على أداء المشاريع </w:t>
      </w:r>
      <w:r w:rsidR="007A7BCE" w:rsidRPr="007A7BCE">
        <w:rPr>
          <w:rFonts w:asciiTheme="majorBidi" w:hAnsiTheme="majorBidi" w:cs="Times New Roman"/>
          <w:sz w:val="28"/>
          <w:szCs w:val="28"/>
          <w:rtl/>
        </w:rPr>
        <w:t>أن مهارات إدارة المخاطر وإدارة المشاريع تؤثر إيجاباً على أداء المشاريع الإنشائية. هذا يُشير إلى أن تقييم أداء المقاولين في إدارة المخاطر يُمكن أن يكون مؤشراً قوياً على نجاحهم في إدارة الوقت والتكلفة والجودة</w:t>
      </w:r>
      <w:r w:rsidR="007A7BCE">
        <w:rPr>
          <w:rFonts w:asciiTheme="majorBidi" w:hAnsiTheme="majorBidi" w:cs="Times New Roman" w:hint="cs"/>
          <w:sz w:val="28"/>
          <w:szCs w:val="28"/>
          <w:rtl/>
        </w:rPr>
        <w:t xml:space="preserve"> </w:t>
      </w:r>
      <w:sdt>
        <w:sdtPr>
          <w:rPr>
            <w:rFonts w:asciiTheme="majorBidi" w:hAnsiTheme="majorBidi" w:cs="Times New Roman" w:hint="cs"/>
            <w:sz w:val="28"/>
            <w:szCs w:val="28"/>
            <w:rtl/>
          </w:rPr>
          <w:id w:val="-1780473051"/>
          <w:citation/>
        </w:sdtPr>
        <w:sdtEndPr/>
        <w:sdtContent>
          <w:r w:rsidR="007A7BCE">
            <w:rPr>
              <w:rFonts w:asciiTheme="majorBidi" w:hAnsiTheme="majorBidi" w:cs="Times New Roman"/>
              <w:sz w:val="28"/>
              <w:szCs w:val="28"/>
              <w:rtl/>
            </w:rPr>
            <w:fldChar w:fldCharType="begin"/>
          </w:r>
          <w:r w:rsidR="007A7BCE">
            <w:rPr>
              <w:rFonts w:asciiTheme="majorBidi" w:hAnsiTheme="majorBidi" w:cs="Times New Roman"/>
              <w:sz w:val="28"/>
              <w:szCs w:val="28"/>
              <w:rtl/>
            </w:rPr>
            <w:instrText xml:space="preserve"> </w:instrText>
          </w:r>
          <w:r w:rsidR="007A7BCE">
            <w:rPr>
              <w:rFonts w:asciiTheme="majorBidi" w:hAnsiTheme="majorBidi" w:cs="Times New Roman" w:hint="cs"/>
              <w:sz w:val="28"/>
              <w:szCs w:val="28"/>
            </w:rPr>
            <w:instrText>CITATION</w:instrText>
          </w:r>
          <w:r w:rsidR="007A7BCE">
            <w:rPr>
              <w:rFonts w:asciiTheme="majorBidi" w:hAnsiTheme="majorBidi" w:cs="Times New Roman" w:hint="cs"/>
              <w:sz w:val="28"/>
              <w:szCs w:val="28"/>
              <w:rtl/>
            </w:rPr>
            <w:instrText xml:space="preserve"> </w:instrText>
          </w:r>
          <w:r w:rsidR="007A7BCE">
            <w:rPr>
              <w:rFonts w:asciiTheme="majorBidi" w:hAnsiTheme="majorBidi" w:cs="Times New Roman" w:hint="cs"/>
              <w:sz w:val="28"/>
              <w:szCs w:val="28"/>
            </w:rPr>
            <w:instrText>Ama22 \l 1025</w:instrText>
          </w:r>
          <w:r w:rsidR="007A7BCE">
            <w:rPr>
              <w:rFonts w:asciiTheme="majorBidi" w:hAnsiTheme="majorBidi" w:cs="Times New Roman"/>
              <w:sz w:val="28"/>
              <w:szCs w:val="28"/>
              <w:rtl/>
            </w:rPr>
            <w:instrText xml:space="preserve"> </w:instrText>
          </w:r>
          <w:r w:rsidR="007A7BCE">
            <w:rPr>
              <w:rFonts w:asciiTheme="majorBidi" w:hAnsiTheme="majorBidi" w:cs="Times New Roman"/>
              <w:sz w:val="28"/>
              <w:szCs w:val="28"/>
              <w:rtl/>
            </w:rPr>
            <w:fldChar w:fldCharType="separate"/>
          </w:r>
          <w:r w:rsidR="000308F1" w:rsidRPr="000308F1">
            <w:rPr>
              <w:rFonts w:asciiTheme="majorBidi" w:hAnsiTheme="majorBidi" w:cs="Times New Roman" w:hint="cs"/>
              <w:noProof/>
              <w:sz w:val="28"/>
              <w:szCs w:val="28"/>
              <w:rtl/>
            </w:rPr>
            <w:t>(</w:t>
          </w:r>
          <w:r w:rsidR="000308F1" w:rsidRPr="000308F1">
            <w:rPr>
              <w:rFonts w:asciiTheme="majorBidi" w:hAnsiTheme="majorBidi" w:cs="Times New Roman" w:hint="cs"/>
              <w:noProof/>
              <w:sz w:val="28"/>
              <w:szCs w:val="28"/>
            </w:rPr>
            <w:t>Amany Al-Hashimi</w:t>
          </w:r>
          <w:r w:rsidR="000308F1" w:rsidRPr="000308F1">
            <w:rPr>
              <w:rFonts w:asciiTheme="majorBidi" w:hAnsiTheme="majorBidi" w:cs="Times New Roman" w:hint="cs"/>
              <w:noProof/>
              <w:sz w:val="28"/>
              <w:szCs w:val="28"/>
              <w:rtl/>
            </w:rPr>
            <w:t>، 2022)</w:t>
          </w:r>
          <w:r w:rsidR="007A7BCE">
            <w:rPr>
              <w:rFonts w:asciiTheme="majorBidi" w:hAnsiTheme="majorBidi" w:cs="Times New Roman"/>
              <w:sz w:val="28"/>
              <w:szCs w:val="28"/>
              <w:rtl/>
            </w:rPr>
            <w:fldChar w:fldCharType="end"/>
          </w:r>
        </w:sdtContent>
      </w:sdt>
      <w:r w:rsidR="007A7BCE" w:rsidRPr="007A7BCE">
        <w:rPr>
          <w:rFonts w:asciiTheme="majorBidi" w:hAnsiTheme="majorBidi" w:cs="Times New Roman"/>
          <w:sz w:val="28"/>
          <w:szCs w:val="28"/>
          <w:rtl/>
        </w:rPr>
        <w:t>،</w:t>
      </w:r>
      <w:r w:rsidR="007A7BCE">
        <w:rPr>
          <w:rFonts w:asciiTheme="majorBidi" w:hAnsiTheme="majorBidi" w:cs="Times New Roman" w:hint="cs"/>
          <w:sz w:val="28"/>
          <w:szCs w:val="28"/>
          <w:rtl/>
        </w:rPr>
        <w:t xml:space="preserve"> وركزت دراسة ممارسات حوكمة المشاريع </w:t>
      </w:r>
      <w:r w:rsidR="007A7BCE" w:rsidRPr="007A7BCE">
        <w:rPr>
          <w:rFonts w:asciiTheme="majorBidi" w:hAnsiTheme="majorBidi" w:cs="Times New Roman"/>
          <w:sz w:val="28"/>
          <w:szCs w:val="28"/>
          <w:rtl/>
        </w:rPr>
        <w:t>أن تقييم الأداء في السجل الرقمي يجب أن يشمل مقاييس الحوكمة والامتثا</w:t>
      </w:r>
      <w:r w:rsidR="007A7BCE">
        <w:rPr>
          <w:rFonts w:asciiTheme="majorBidi" w:hAnsiTheme="majorBidi" w:cs="Times New Roman" w:hint="cs"/>
          <w:sz w:val="28"/>
          <w:szCs w:val="28"/>
          <w:rtl/>
        </w:rPr>
        <w:t xml:space="preserve">ل </w:t>
      </w:r>
      <w:sdt>
        <w:sdtPr>
          <w:rPr>
            <w:rFonts w:asciiTheme="majorBidi" w:hAnsiTheme="majorBidi" w:cs="Times New Roman" w:hint="cs"/>
            <w:sz w:val="28"/>
            <w:szCs w:val="28"/>
            <w:rtl/>
          </w:rPr>
          <w:id w:val="179092403"/>
          <w:citation/>
        </w:sdtPr>
        <w:sdtEndPr/>
        <w:sdtContent>
          <w:r w:rsidR="007A7BCE">
            <w:rPr>
              <w:rFonts w:asciiTheme="majorBidi" w:hAnsiTheme="majorBidi" w:cs="Times New Roman"/>
              <w:sz w:val="28"/>
              <w:szCs w:val="28"/>
              <w:rtl/>
            </w:rPr>
            <w:fldChar w:fldCharType="begin"/>
          </w:r>
          <w:r w:rsidR="007A7BCE">
            <w:rPr>
              <w:rFonts w:asciiTheme="majorBidi" w:hAnsiTheme="majorBidi" w:cs="Times New Roman"/>
              <w:sz w:val="28"/>
              <w:szCs w:val="28"/>
              <w:rtl/>
            </w:rPr>
            <w:instrText xml:space="preserve"> </w:instrText>
          </w:r>
          <w:r w:rsidR="007A7BCE">
            <w:rPr>
              <w:rFonts w:asciiTheme="majorBidi" w:hAnsiTheme="majorBidi" w:cs="Times New Roman" w:hint="cs"/>
              <w:sz w:val="28"/>
              <w:szCs w:val="28"/>
            </w:rPr>
            <w:instrText>CITATION</w:instrText>
          </w:r>
          <w:r w:rsidR="007A7BCE">
            <w:rPr>
              <w:rFonts w:asciiTheme="majorBidi" w:hAnsiTheme="majorBidi" w:cs="Times New Roman" w:hint="cs"/>
              <w:sz w:val="28"/>
              <w:szCs w:val="28"/>
              <w:rtl/>
            </w:rPr>
            <w:instrText xml:space="preserve"> </w:instrText>
          </w:r>
          <w:r w:rsidR="007A7BCE">
            <w:rPr>
              <w:rFonts w:asciiTheme="majorBidi" w:hAnsiTheme="majorBidi" w:cs="Times New Roman" w:hint="cs"/>
              <w:sz w:val="28"/>
              <w:szCs w:val="28"/>
            </w:rPr>
            <w:instrText>Sha20 \l 1025</w:instrText>
          </w:r>
          <w:r w:rsidR="007A7BCE">
            <w:rPr>
              <w:rFonts w:asciiTheme="majorBidi" w:hAnsiTheme="majorBidi" w:cs="Times New Roman"/>
              <w:sz w:val="28"/>
              <w:szCs w:val="28"/>
              <w:rtl/>
            </w:rPr>
            <w:instrText xml:space="preserve"> </w:instrText>
          </w:r>
          <w:r w:rsidR="007A7BCE">
            <w:rPr>
              <w:rFonts w:asciiTheme="majorBidi" w:hAnsiTheme="majorBidi" w:cs="Times New Roman"/>
              <w:sz w:val="28"/>
              <w:szCs w:val="28"/>
              <w:rtl/>
            </w:rPr>
            <w:fldChar w:fldCharType="separate"/>
          </w:r>
          <w:r w:rsidR="000308F1" w:rsidRPr="000308F1">
            <w:rPr>
              <w:rFonts w:asciiTheme="majorBidi" w:hAnsiTheme="majorBidi" w:cs="Times New Roman" w:hint="cs"/>
              <w:noProof/>
              <w:sz w:val="28"/>
              <w:szCs w:val="28"/>
              <w:rtl/>
            </w:rPr>
            <w:t>(</w:t>
          </w:r>
          <w:r w:rsidR="000308F1" w:rsidRPr="000308F1">
            <w:rPr>
              <w:rFonts w:asciiTheme="majorBidi" w:hAnsiTheme="majorBidi" w:cs="Times New Roman" w:hint="cs"/>
              <w:noProof/>
              <w:sz w:val="28"/>
              <w:szCs w:val="28"/>
            </w:rPr>
            <w:t>Shahid Iqbal</w:t>
          </w:r>
          <w:r w:rsidR="000308F1" w:rsidRPr="000308F1">
            <w:rPr>
              <w:rFonts w:asciiTheme="majorBidi" w:hAnsiTheme="majorBidi" w:cs="Times New Roman" w:hint="cs"/>
              <w:noProof/>
              <w:sz w:val="28"/>
              <w:szCs w:val="28"/>
              <w:rtl/>
            </w:rPr>
            <w:t>، 2020)</w:t>
          </w:r>
          <w:r w:rsidR="007A7BCE">
            <w:rPr>
              <w:rFonts w:asciiTheme="majorBidi" w:hAnsiTheme="majorBidi" w:cs="Times New Roman"/>
              <w:sz w:val="28"/>
              <w:szCs w:val="28"/>
              <w:rtl/>
            </w:rPr>
            <w:fldChar w:fldCharType="end"/>
          </w:r>
        </w:sdtContent>
      </w:sdt>
      <w:r w:rsidR="007A7BCE">
        <w:rPr>
          <w:rFonts w:asciiTheme="majorBidi" w:hAnsiTheme="majorBidi" w:cs="Times New Roman" w:hint="cs"/>
          <w:sz w:val="28"/>
          <w:szCs w:val="28"/>
          <w:rtl/>
        </w:rPr>
        <w:t xml:space="preserve">، كما توصلت دراسة تقنيات تخفيف مخاطر المباني العالية أن </w:t>
      </w:r>
      <w:r w:rsidR="007A7BCE" w:rsidRPr="007A7BCE">
        <w:rPr>
          <w:rFonts w:asciiTheme="majorBidi" w:hAnsiTheme="majorBidi" w:cs="Times New Roman"/>
          <w:sz w:val="28"/>
          <w:szCs w:val="28"/>
          <w:rtl/>
        </w:rPr>
        <w:t xml:space="preserve">تقنيات تحليل وتخفيف المخاطر في المباني العالية </w:t>
      </w:r>
      <w:r w:rsidR="007A7BCE">
        <w:rPr>
          <w:rFonts w:asciiTheme="majorBidi" w:hAnsiTheme="majorBidi" w:cs="Times New Roman" w:hint="cs"/>
          <w:sz w:val="28"/>
          <w:szCs w:val="28"/>
          <w:rtl/>
        </w:rPr>
        <w:t xml:space="preserve">ساعدت في </w:t>
      </w:r>
      <w:r w:rsidR="007A7BCE" w:rsidRPr="007A7BCE">
        <w:rPr>
          <w:rFonts w:asciiTheme="majorBidi" w:hAnsiTheme="majorBidi" w:cs="Times New Roman"/>
          <w:sz w:val="28"/>
          <w:szCs w:val="28"/>
          <w:rtl/>
        </w:rPr>
        <w:t xml:space="preserve">تحسين أداء المخاطر </w:t>
      </w:r>
      <w:r w:rsidR="007A7BCE">
        <w:rPr>
          <w:rFonts w:asciiTheme="majorBidi" w:hAnsiTheme="majorBidi" w:cs="Times New Roman" w:hint="cs"/>
          <w:sz w:val="28"/>
          <w:szCs w:val="28"/>
          <w:rtl/>
        </w:rPr>
        <w:t>مما ي</w:t>
      </w:r>
      <w:r w:rsidR="007A7BCE" w:rsidRPr="007A7BCE">
        <w:rPr>
          <w:rFonts w:asciiTheme="majorBidi" w:hAnsiTheme="majorBidi" w:cs="Times New Roman"/>
          <w:sz w:val="28"/>
          <w:szCs w:val="28"/>
          <w:rtl/>
        </w:rPr>
        <w:t>ؤدي إلى تحسين أداء المشروع ككل</w:t>
      </w:r>
      <w:r w:rsidR="007A7BCE">
        <w:rPr>
          <w:rFonts w:asciiTheme="majorBidi" w:hAnsiTheme="majorBidi" w:cs="Times New Roman" w:hint="cs"/>
          <w:sz w:val="28"/>
          <w:szCs w:val="28"/>
          <w:rtl/>
        </w:rPr>
        <w:t xml:space="preserve"> </w:t>
      </w:r>
      <w:sdt>
        <w:sdtPr>
          <w:rPr>
            <w:rFonts w:asciiTheme="majorBidi" w:hAnsiTheme="majorBidi" w:cs="Times New Roman" w:hint="cs"/>
            <w:sz w:val="28"/>
            <w:szCs w:val="28"/>
            <w:rtl/>
          </w:rPr>
          <w:id w:val="-323199932"/>
          <w:citation/>
        </w:sdtPr>
        <w:sdtEndPr/>
        <w:sdtContent>
          <w:r w:rsidR="007A7BCE">
            <w:rPr>
              <w:rFonts w:asciiTheme="majorBidi" w:hAnsiTheme="majorBidi" w:cs="Times New Roman"/>
              <w:sz w:val="28"/>
              <w:szCs w:val="28"/>
              <w:rtl/>
            </w:rPr>
            <w:fldChar w:fldCharType="begin"/>
          </w:r>
          <w:r w:rsidR="007A7BCE">
            <w:rPr>
              <w:rFonts w:asciiTheme="majorBidi" w:hAnsiTheme="majorBidi" w:cs="Times New Roman"/>
              <w:sz w:val="28"/>
              <w:szCs w:val="28"/>
              <w:rtl/>
            </w:rPr>
            <w:instrText xml:space="preserve"> </w:instrText>
          </w:r>
          <w:r w:rsidR="007A7BCE">
            <w:rPr>
              <w:rFonts w:asciiTheme="majorBidi" w:hAnsiTheme="majorBidi" w:cs="Times New Roman" w:hint="cs"/>
              <w:sz w:val="28"/>
              <w:szCs w:val="28"/>
            </w:rPr>
            <w:instrText>CITATION</w:instrText>
          </w:r>
          <w:r w:rsidR="007A7BCE">
            <w:rPr>
              <w:rFonts w:asciiTheme="majorBidi" w:hAnsiTheme="majorBidi" w:cs="Times New Roman" w:hint="cs"/>
              <w:sz w:val="28"/>
              <w:szCs w:val="28"/>
              <w:rtl/>
            </w:rPr>
            <w:instrText xml:space="preserve"> </w:instrText>
          </w:r>
          <w:r w:rsidR="007A7BCE">
            <w:rPr>
              <w:rFonts w:asciiTheme="majorBidi" w:hAnsiTheme="majorBidi" w:cs="Times New Roman" w:hint="cs"/>
              <w:sz w:val="28"/>
              <w:szCs w:val="28"/>
            </w:rPr>
            <w:instrText>DrJ21 \l 1025</w:instrText>
          </w:r>
          <w:r w:rsidR="007A7BCE">
            <w:rPr>
              <w:rFonts w:asciiTheme="majorBidi" w:hAnsiTheme="majorBidi" w:cs="Times New Roman"/>
              <w:sz w:val="28"/>
              <w:szCs w:val="28"/>
              <w:rtl/>
            </w:rPr>
            <w:instrText xml:space="preserve"> </w:instrText>
          </w:r>
          <w:r w:rsidR="007A7BCE">
            <w:rPr>
              <w:rFonts w:asciiTheme="majorBidi" w:hAnsiTheme="majorBidi" w:cs="Times New Roman"/>
              <w:sz w:val="28"/>
              <w:szCs w:val="28"/>
              <w:rtl/>
            </w:rPr>
            <w:fldChar w:fldCharType="separate"/>
          </w:r>
          <w:r w:rsidR="000308F1" w:rsidRPr="000308F1">
            <w:rPr>
              <w:rFonts w:asciiTheme="majorBidi" w:hAnsiTheme="majorBidi" w:cs="Times New Roman" w:hint="cs"/>
              <w:noProof/>
              <w:sz w:val="28"/>
              <w:szCs w:val="28"/>
              <w:rtl/>
            </w:rPr>
            <w:t>(</w:t>
          </w:r>
          <w:r w:rsidR="000308F1" w:rsidRPr="000308F1">
            <w:rPr>
              <w:rFonts w:asciiTheme="majorBidi" w:hAnsiTheme="majorBidi" w:cs="Times New Roman" w:hint="cs"/>
              <w:noProof/>
              <w:sz w:val="28"/>
              <w:szCs w:val="28"/>
            </w:rPr>
            <w:t>Pitroda</w:t>
          </w:r>
          <w:r w:rsidR="000308F1" w:rsidRPr="000308F1">
            <w:rPr>
              <w:rFonts w:asciiTheme="majorBidi" w:hAnsiTheme="majorBidi" w:cs="Times New Roman" w:hint="cs"/>
              <w:noProof/>
              <w:sz w:val="28"/>
              <w:szCs w:val="28"/>
              <w:rtl/>
            </w:rPr>
            <w:t>، 2021)</w:t>
          </w:r>
          <w:r w:rsidR="007A7BCE">
            <w:rPr>
              <w:rFonts w:asciiTheme="majorBidi" w:hAnsiTheme="majorBidi" w:cs="Times New Roman"/>
              <w:sz w:val="28"/>
              <w:szCs w:val="28"/>
              <w:rtl/>
            </w:rPr>
            <w:fldChar w:fldCharType="end"/>
          </w:r>
        </w:sdtContent>
      </w:sdt>
      <w:r w:rsidR="007A7BCE" w:rsidRPr="007A7BCE">
        <w:rPr>
          <w:rFonts w:asciiTheme="majorBidi" w:hAnsiTheme="majorBidi" w:cs="Times New Roman"/>
          <w:sz w:val="28"/>
          <w:szCs w:val="28"/>
          <w:rtl/>
        </w:rPr>
        <w:t>.</w:t>
      </w:r>
    </w:p>
    <w:p w14:paraId="4359FDFC" w14:textId="77777777" w:rsidR="00D629A9" w:rsidRPr="00B96246" w:rsidRDefault="00D629A9" w:rsidP="00D629A9">
      <w:pPr>
        <w:bidi/>
        <w:jc w:val="both"/>
        <w:rPr>
          <w:rFonts w:asciiTheme="majorBidi" w:hAnsiTheme="majorBidi" w:cs="Times New Roman"/>
          <w:sz w:val="28"/>
          <w:szCs w:val="28"/>
          <w:rtl/>
        </w:rPr>
      </w:pPr>
    </w:p>
    <w:p w14:paraId="53928AF1" w14:textId="5F43B167" w:rsidR="00373D45" w:rsidRPr="00E539B9" w:rsidRDefault="004915A5" w:rsidP="00CF1E9E">
      <w:pPr>
        <w:pStyle w:val="Heading2"/>
        <w:rPr>
          <w:rtl/>
        </w:rPr>
      </w:pPr>
      <w:bookmarkStart w:id="45" w:name="_Toc234173037"/>
      <w:r>
        <w:rPr>
          <w:rFonts w:hint="cs"/>
          <w:rtl/>
        </w:rPr>
        <w:t xml:space="preserve">طرق سد </w:t>
      </w:r>
      <w:r w:rsidR="00373D45" w:rsidRPr="00E539B9">
        <w:rPr>
          <w:rtl/>
        </w:rPr>
        <w:t>الفجوة البحثية</w:t>
      </w:r>
      <w:r>
        <w:rPr>
          <w:rFonts w:hint="cs"/>
          <w:rtl/>
        </w:rPr>
        <w:t xml:space="preserve"> في الدراسة</w:t>
      </w:r>
      <w:bookmarkEnd w:id="45"/>
    </w:p>
    <w:p w14:paraId="5B48040F" w14:textId="53008F5C" w:rsidR="007F2B31" w:rsidRDefault="00BC77F0" w:rsidP="00373D45">
      <w:pPr>
        <w:bidi/>
        <w:jc w:val="both"/>
        <w:rPr>
          <w:rFonts w:asciiTheme="majorBidi" w:hAnsiTheme="majorBidi" w:cs="Times New Roman"/>
          <w:sz w:val="28"/>
          <w:szCs w:val="28"/>
          <w:rtl/>
        </w:rPr>
      </w:pPr>
      <w:r w:rsidRPr="00B96246">
        <w:rPr>
          <w:rFonts w:asciiTheme="majorBidi" w:hAnsiTheme="majorBidi" w:cs="Times New Roman" w:hint="cs"/>
          <w:sz w:val="28"/>
          <w:szCs w:val="28"/>
          <w:rtl/>
        </w:rPr>
        <w:t xml:space="preserve">الفجوة: </w:t>
      </w:r>
      <w:r w:rsidR="007F2B31" w:rsidRPr="00B96246">
        <w:rPr>
          <w:rFonts w:asciiTheme="majorBidi" w:hAnsiTheme="majorBidi" w:cs="Times New Roman"/>
          <w:sz w:val="28"/>
          <w:szCs w:val="28"/>
          <w:rtl/>
        </w:rPr>
        <w:t>عدم وجود نموذج سجل مخاطر رقمي استباقي طُبّق وقُيّم في سياق بلدي سعودي</w:t>
      </w:r>
      <w:r w:rsidRPr="00B96246">
        <w:rPr>
          <w:rFonts w:asciiTheme="majorBidi" w:hAnsiTheme="majorBidi" w:cs="Times New Roman" w:hint="cs"/>
          <w:sz w:val="28"/>
          <w:szCs w:val="28"/>
          <w:rtl/>
        </w:rPr>
        <w:t>.</w:t>
      </w:r>
    </w:p>
    <w:p w14:paraId="578895E3" w14:textId="2014310A" w:rsidR="004915A5" w:rsidRDefault="004915A5" w:rsidP="004915A5">
      <w:pPr>
        <w:bidi/>
        <w:jc w:val="both"/>
        <w:rPr>
          <w:rFonts w:asciiTheme="majorBidi" w:hAnsiTheme="majorBidi" w:cs="Times New Roman"/>
          <w:sz w:val="28"/>
          <w:szCs w:val="28"/>
          <w:rtl/>
        </w:rPr>
      </w:pPr>
      <w:r>
        <w:rPr>
          <w:rFonts w:asciiTheme="majorBidi" w:hAnsiTheme="majorBidi" w:cs="Times New Roman" w:hint="cs"/>
          <w:sz w:val="28"/>
          <w:szCs w:val="28"/>
          <w:rtl/>
        </w:rPr>
        <w:t>يتضح من الإطار العام:</w:t>
      </w:r>
    </w:p>
    <w:p w14:paraId="4D6E3AB2" w14:textId="711C8DAF" w:rsidR="004915A5" w:rsidRPr="004915A5" w:rsidRDefault="004915A5" w:rsidP="004915A5">
      <w:pPr>
        <w:bidi/>
        <w:ind w:left="720"/>
        <w:jc w:val="both"/>
        <w:rPr>
          <w:rFonts w:asciiTheme="majorBidi" w:hAnsiTheme="majorBidi" w:cs="Times New Roman"/>
          <w:sz w:val="28"/>
          <w:szCs w:val="28"/>
          <w:rtl/>
        </w:rPr>
      </w:pPr>
      <w:r w:rsidRPr="004915A5">
        <w:rPr>
          <w:rFonts w:asciiTheme="majorBidi" w:hAnsiTheme="majorBidi" w:cs="Times New Roman"/>
          <w:sz w:val="28"/>
          <w:szCs w:val="28"/>
          <w:rtl/>
        </w:rPr>
        <w:t>عدم وجود نموذج يجمع بين تقييم المخاطر الكمي، وحدود التقبل، واستراتيجيات التعافي، وتقييم الأداء</w:t>
      </w:r>
      <w:r w:rsidRPr="004915A5">
        <w:rPr>
          <w:rFonts w:asciiTheme="majorBidi" w:hAnsiTheme="majorBidi" w:cs="Times New Roman"/>
          <w:sz w:val="28"/>
          <w:szCs w:val="28"/>
        </w:rPr>
        <w:t>.</w:t>
      </w:r>
    </w:p>
    <w:p w14:paraId="4AABDF4B" w14:textId="5F13E8AE" w:rsidR="004915A5" w:rsidRPr="004915A5" w:rsidRDefault="004915A5" w:rsidP="004915A5">
      <w:pPr>
        <w:bidi/>
        <w:ind w:left="720"/>
        <w:jc w:val="both"/>
        <w:rPr>
          <w:rFonts w:asciiTheme="majorBidi" w:hAnsiTheme="majorBidi" w:cs="Times New Roman"/>
          <w:sz w:val="28"/>
          <w:szCs w:val="28"/>
          <w:rtl/>
        </w:rPr>
      </w:pPr>
      <w:r w:rsidRPr="004915A5">
        <w:rPr>
          <w:rFonts w:asciiTheme="majorBidi" w:hAnsiTheme="majorBidi" w:cs="Times New Roman"/>
          <w:sz w:val="28"/>
          <w:szCs w:val="28"/>
          <w:rtl/>
        </w:rPr>
        <w:t xml:space="preserve">اقتصار الدراسات على جوانب محددة (كتقييم الأثر أو التخفيف) دون تغطية شاملة </w:t>
      </w:r>
      <w:r>
        <w:rPr>
          <w:rFonts w:asciiTheme="majorBidi" w:hAnsiTheme="majorBidi" w:cs="Times New Roman" w:hint="cs"/>
          <w:sz w:val="28"/>
          <w:szCs w:val="28"/>
          <w:rtl/>
        </w:rPr>
        <w:t>ل</w:t>
      </w:r>
      <w:r w:rsidRPr="004915A5">
        <w:rPr>
          <w:rFonts w:asciiTheme="majorBidi" w:hAnsiTheme="majorBidi" w:cs="Times New Roman"/>
          <w:sz w:val="28"/>
          <w:szCs w:val="28"/>
          <w:rtl/>
        </w:rPr>
        <w:t>إدارة المخاطر</w:t>
      </w:r>
      <w:r w:rsidRPr="004915A5">
        <w:rPr>
          <w:rFonts w:asciiTheme="majorBidi" w:hAnsiTheme="majorBidi" w:cs="Times New Roman"/>
          <w:sz w:val="28"/>
          <w:szCs w:val="28"/>
        </w:rPr>
        <w:t>.</w:t>
      </w:r>
    </w:p>
    <w:p w14:paraId="6D64DD6D" w14:textId="3204B17B" w:rsidR="004915A5" w:rsidRPr="004915A5" w:rsidRDefault="004915A5" w:rsidP="004915A5">
      <w:pPr>
        <w:bidi/>
        <w:ind w:left="720"/>
        <w:jc w:val="both"/>
        <w:rPr>
          <w:rFonts w:asciiTheme="majorBidi" w:hAnsiTheme="majorBidi" w:cs="Times New Roman"/>
          <w:sz w:val="28"/>
          <w:szCs w:val="28"/>
          <w:rtl/>
        </w:rPr>
      </w:pPr>
      <w:r w:rsidRPr="004915A5">
        <w:rPr>
          <w:rFonts w:asciiTheme="majorBidi" w:hAnsiTheme="majorBidi" w:cs="Times New Roman"/>
          <w:sz w:val="28"/>
          <w:szCs w:val="28"/>
          <w:rtl/>
        </w:rPr>
        <w:t>تركيز الدراسات على سياقات دولية أو قطاعية، مما يحد من تعميمها على المشاريع البلدية السعودية</w:t>
      </w:r>
      <w:r w:rsidRPr="004915A5">
        <w:rPr>
          <w:rFonts w:asciiTheme="majorBidi" w:hAnsiTheme="majorBidi" w:cs="Times New Roman"/>
          <w:sz w:val="28"/>
          <w:szCs w:val="28"/>
        </w:rPr>
        <w:t>.</w:t>
      </w:r>
    </w:p>
    <w:p w14:paraId="49FE1D24" w14:textId="7919803D" w:rsidR="004915A5" w:rsidRDefault="004915A5" w:rsidP="004915A5">
      <w:pPr>
        <w:bidi/>
        <w:ind w:left="720"/>
        <w:jc w:val="both"/>
        <w:rPr>
          <w:rFonts w:asciiTheme="majorBidi" w:hAnsiTheme="majorBidi" w:cs="Times New Roman"/>
          <w:sz w:val="28"/>
          <w:szCs w:val="28"/>
          <w:rtl/>
        </w:rPr>
      </w:pPr>
      <w:r w:rsidRPr="004915A5">
        <w:rPr>
          <w:rFonts w:asciiTheme="majorBidi" w:hAnsiTheme="majorBidi" w:cs="Times New Roman"/>
          <w:sz w:val="28"/>
          <w:szCs w:val="28"/>
          <w:rtl/>
        </w:rPr>
        <w:t>الاعتماد على التقييم النوعي أو التقديري بدلاً من التقنيات (الذكاء الاصطناعي، البيانات الضخمة)</w:t>
      </w:r>
      <w:r>
        <w:rPr>
          <w:rFonts w:asciiTheme="majorBidi" w:hAnsiTheme="majorBidi" w:cs="Times New Roman" w:hint="cs"/>
          <w:sz w:val="28"/>
          <w:szCs w:val="28"/>
          <w:rtl/>
        </w:rPr>
        <w:t>.</w:t>
      </w:r>
    </w:p>
    <w:p w14:paraId="56332CBD" w14:textId="32300600" w:rsidR="00933FA1" w:rsidRDefault="00933FA1" w:rsidP="00933FA1">
      <w:pPr>
        <w:bidi/>
        <w:jc w:val="both"/>
        <w:rPr>
          <w:rFonts w:asciiTheme="majorBidi" w:hAnsiTheme="majorBidi" w:cs="Times New Roman"/>
          <w:sz w:val="28"/>
          <w:szCs w:val="28"/>
          <w:rtl/>
        </w:rPr>
      </w:pPr>
      <w:r>
        <w:rPr>
          <w:rFonts w:asciiTheme="majorBidi" w:hAnsiTheme="majorBidi" w:cs="Times New Roman" w:hint="cs"/>
          <w:sz w:val="28"/>
          <w:szCs w:val="28"/>
          <w:rtl/>
        </w:rPr>
        <w:t xml:space="preserve">كما يتضح الفرق بين القرار التفاعلي والقرار الاستباقي في القطاع البلدي، </w:t>
      </w:r>
      <w:r w:rsidRPr="00933FA1">
        <w:rPr>
          <w:rFonts w:asciiTheme="majorBidi" w:hAnsiTheme="majorBidi" w:cs="Times New Roman"/>
          <w:sz w:val="28"/>
          <w:szCs w:val="28"/>
          <w:rtl/>
        </w:rPr>
        <w:t>لأن الفرق بينهما هو جوهر تطور الأداء البلدي</w:t>
      </w:r>
      <w:r>
        <w:rPr>
          <w:rFonts w:asciiTheme="majorBidi" w:hAnsiTheme="majorBidi" w:cs="Times New Roman" w:hint="cs"/>
          <w:sz w:val="28"/>
          <w:szCs w:val="28"/>
          <w:rtl/>
        </w:rPr>
        <w:t xml:space="preserve">، فالقرار التفاعلي </w:t>
      </w:r>
      <w:r w:rsidRPr="00933FA1">
        <w:rPr>
          <w:rFonts w:asciiTheme="majorBidi" w:hAnsiTheme="majorBidi" w:cs="Times New Roman"/>
          <w:b/>
          <w:bCs/>
          <w:sz w:val="28"/>
          <w:szCs w:val="28"/>
        </w:rPr>
        <w:t>(Reactive)</w:t>
      </w:r>
      <w:r w:rsidRPr="00933FA1">
        <w:rPr>
          <w:rFonts w:asciiTheme="majorBidi" w:hAnsiTheme="majorBidi" w:cs="Times New Roman" w:hint="cs"/>
          <w:b/>
          <w:bCs/>
          <w:sz w:val="28"/>
          <w:szCs w:val="28"/>
          <w:rtl/>
        </w:rPr>
        <w:t xml:space="preserve"> </w:t>
      </w:r>
      <w:r>
        <w:rPr>
          <w:rFonts w:asciiTheme="majorBidi" w:hAnsiTheme="majorBidi" w:cs="Times New Roman" w:hint="cs"/>
          <w:sz w:val="28"/>
          <w:szCs w:val="28"/>
          <w:rtl/>
        </w:rPr>
        <w:t xml:space="preserve">هو الذي يتخذ بعد ظهور المشكلة، أما القرار الاستباقي </w:t>
      </w:r>
      <w:r w:rsidRPr="00933FA1">
        <w:rPr>
          <w:rFonts w:asciiTheme="majorBidi" w:hAnsiTheme="majorBidi" w:cs="Times New Roman"/>
          <w:b/>
          <w:bCs/>
          <w:sz w:val="28"/>
          <w:szCs w:val="28"/>
        </w:rPr>
        <w:t>(Proactive)</w:t>
      </w:r>
      <w:r w:rsidRPr="00933FA1">
        <w:rPr>
          <w:rFonts w:asciiTheme="majorBidi" w:hAnsiTheme="majorBidi" w:cs="Times New Roman" w:hint="cs"/>
          <w:b/>
          <w:bCs/>
          <w:sz w:val="28"/>
          <w:szCs w:val="28"/>
          <w:rtl/>
        </w:rPr>
        <w:t xml:space="preserve"> </w:t>
      </w:r>
      <w:r>
        <w:rPr>
          <w:rFonts w:asciiTheme="majorBidi" w:hAnsiTheme="majorBidi" w:cs="Times New Roman" w:hint="cs"/>
          <w:sz w:val="28"/>
          <w:szCs w:val="28"/>
          <w:rtl/>
        </w:rPr>
        <w:t>فهو الذي يتخذ قبل وقوع المشكلة.</w:t>
      </w:r>
    </w:p>
    <w:p w14:paraId="33AC43EB" w14:textId="4423F30D" w:rsidR="00933FA1" w:rsidRPr="00933FA1" w:rsidRDefault="00933FA1" w:rsidP="00933FA1">
      <w:pPr>
        <w:bidi/>
        <w:jc w:val="both"/>
        <w:rPr>
          <w:rFonts w:asciiTheme="majorBidi" w:hAnsiTheme="majorBidi" w:cs="Times New Roman"/>
          <w:sz w:val="28"/>
          <w:szCs w:val="28"/>
          <w:rtl/>
        </w:rPr>
      </w:pPr>
      <w:r>
        <w:rPr>
          <w:rFonts w:asciiTheme="majorBidi" w:hAnsiTheme="majorBidi" w:cs="Times New Roman" w:hint="cs"/>
          <w:sz w:val="28"/>
          <w:szCs w:val="28"/>
          <w:rtl/>
        </w:rPr>
        <w:t xml:space="preserve">القرار التفاعلي يكون هام عند حدوث الأزمات أو تجاوز المعايير، ويكون الوقت ضيق لحل الأزمة </w:t>
      </w:r>
      <w:r w:rsidRPr="00933FA1">
        <w:rPr>
          <w:rFonts w:asciiTheme="majorBidi" w:hAnsiTheme="majorBidi" w:cs="Times New Roman"/>
          <w:sz w:val="28"/>
          <w:szCs w:val="28"/>
          <w:rtl/>
        </w:rPr>
        <w:t>مما يرفع احتمالية الخطأ</w:t>
      </w:r>
      <w:r>
        <w:rPr>
          <w:rFonts w:asciiTheme="majorBidi" w:hAnsiTheme="majorBidi" w:cs="Times New Roman" w:hint="cs"/>
          <w:sz w:val="28"/>
          <w:szCs w:val="28"/>
          <w:rtl/>
        </w:rPr>
        <w:t xml:space="preserve"> ويرفع تكلفة التغيير، وقد يؤثر القرار التفاعلي بالسلب في بعض الأحيان مما يضر سمعة </w:t>
      </w:r>
      <w:r>
        <w:rPr>
          <w:rFonts w:asciiTheme="majorBidi" w:hAnsiTheme="majorBidi" w:cs="Times New Roman" w:hint="cs"/>
          <w:sz w:val="28"/>
          <w:szCs w:val="28"/>
          <w:rtl/>
        </w:rPr>
        <w:lastRenderedPageBreak/>
        <w:t>المؤسسة، أما القرار الاستباقي فيكون هام  وقت الدراسة والتشاور، ويكون الوقت متاح لتحليل سيناريوهات الحل، وتكون التكلفة أقل، والقرار أكثر دقة مما يعزز من سمعة المؤسسة.</w:t>
      </w:r>
    </w:p>
    <w:p w14:paraId="5F9409EC" w14:textId="55355110" w:rsidR="006D11E7" w:rsidRDefault="004915A5" w:rsidP="00933FA1">
      <w:pPr>
        <w:bidi/>
        <w:jc w:val="both"/>
        <w:rPr>
          <w:rFonts w:asciiTheme="majorBidi" w:hAnsiTheme="majorBidi" w:cs="Times New Roman"/>
          <w:sz w:val="28"/>
          <w:szCs w:val="28"/>
          <w:rtl/>
        </w:rPr>
      </w:pPr>
      <w:r>
        <w:rPr>
          <w:rFonts w:asciiTheme="majorBidi" w:hAnsiTheme="majorBidi" w:cs="Times New Roman" w:hint="cs"/>
          <w:sz w:val="28"/>
          <w:szCs w:val="28"/>
          <w:rtl/>
        </w:rPr>
        <w:t>ولذلك تظهر الحاجة ل</w:t>
      </w:r>
      <w:r w:rsidR="002B7F62" w:rsidRPr="002B7F62">
        <w:rPr>
          <w:rFonts w:asciiTheme="majorBidi" w:hAnsiTheme="majorBidi" w:cs="Times New Roman"/>
          <w:sz w:val="28"/>
          <w:szCs w:val="28"/>
          <w:rtl/>
        </w:rPr>
        <w:t xml:space="preserve">تطبيق </w:t>
      </w:r>
      <w:r>
        <w:rPr>
          <w:rFonts w:asciiTheme="majorBidi" w:hAnsiTheme="majorBidi" w:cs="Times New Roman" w:hint="cs"/>
          <w:sz w:val="28"/>
          <w:szCs w:val="28"/>
          <w:rtl/>
        </w:rPr>
        <w:t xml:space="preserve">نموذج سجل مخاطر </w:t>
      </w:r>
      <w:r w:rsidR="002B7F62" w:rsidRPr="002B7F62">
        <w:rPr>
          <w:rFonts w:asciiTheme="majorBidi" w:hAnsiTheme="majorBidi" w:cs="Times New Roman"/>
          <w:sz w:val="28"/>
          <w:szCs w:val="28"/>
          <w:rtl/>
        </w:rPr>
        <w:t>رقمي</w:t>
      </w:r>
      <w:r>
        <w:rPr>
          <w:rFonts w:asciiTheme="majorBidi" w:hAnsiTheme="majorBidi" w:cs="Times New Roman" w:hint="cs"/>
          <w:sz w:val="28"/>
          <w:szCs w:val="28"/>
          <w:rtl/>
        </w:rPr>
        <w:t xml:space="preserve"> في القطاع البلدي</w:t>
      </w:r>
      <w:r w:rsidR="006D11E7">
        <w:rPr>
          <w:rFonts w:asciiTheme="majorBidi" w:hAnsiTheme="majorBidi" w:cs="Times New Roman" w:hint="cs"/>
          <w:sz w:val="28"/>
          <w:szCs w:val="28"/>
          <w:rtl/>
        </w:rPr>
        <w:t>، لما له أثر في نجاح المشاريع</w:t>
      </w:r>
      <w:r w:rsidR="00100E63">
        <w:rPr>
          <w:rFonts w:asciiTheme="majorBidi" w:hAnsiTheme="majorBidi" w:cs="Times New Roman" w:hint="cs"/>
          <w:sz w:val="28"/>
          <w:szCs w:val="28"/>
          <w:rtl/>
        </w:rPr>
        <w:t>، ويضمن النموذج الرقمي المقترح تحقيق المؤشرات التالية</w:t>
      </w:r>
      <w:r w:rsidR="006D11E7">
        <w:rPr>
          <w:rFonts w:asciiTheme="majorBidi" w:hAnsiTheme="majorBidi" w:cs="Times New Roman" w:hint="cs"/>
          <w:sz w:val="28"/>
          <w:szCs w:val="28"/>
          <w:rtl/>
        </w:rPr>
        <w:t>:</w:t>
      </w:r>
    </w:p>
    <w:p w14:paraId="7016DFA4" w14:textId="5EFFBAFE" w:rsidR="001056C6" w:rsidRDefault="000865D0" w:rsidP="001056C6">
      <w:pPr>
        <w:bidi/>
        <w:ind w:left="720"/>
        <w:jc w:val="both"/>
        <w:rPr>
          <w:rFonts w:asciiTheme="majorBidi" w:hAnsiTheme="majorBidi" w:cs="Times New Roman"/>
          <w:sz w:val="28"/>
          <w:szCs w:val="28"/>
          <w:rtl/>
        </w:rPr>
      </w:pPr>
      <w:bookmarkStart w:id="46" w:name="_Hlk232985159"/>
      <w:r w:rsidRPr="002B7F62">
        <w:rPr>
          <w:rFonts w:asciiTheme="majorBidi" w:hAnsiTheme="majorBidi" w:cs="Times New Roman"/>
          <w:sz w:val="28"/>
          <w:szCs w:val="28"/>
          <w:rtl/>
        </w:rPr>
        <w:t xml:space="preserve">دقة </w:t>
      </w:r>
      <w:r>
        <w:rPr>
          <w:rFonts w:asciiTheme="majorBidi" w:hAnsiTheme="majorBidi" w:cs="Times New Roman" w:hint="cs"/>
          <w:sz w:val="28"/>
          <w:szCs w:val="28"/>
          <w:rtl/>
        </w:rPr>
        <w:t>ت</w:t>
      </w:r>
      <w:r w:rsidRPr="002B7F62">
        <w:rPr>
          <w:rFonts w:asciiTheme="majorBidi" w:hAnsiTheme="majorBidi" w:cs="Times New Roman"/>
          <w:sz w:val="28"/>
          <w:szCs w:val="28"/>
          <w:rtl/>
        </w:rPr>
        <w:t>قييم</w:t>
      </w:r>
      <w:r>
        <w:rPr>
          <w:rFonts w:asciiTheme="majorBidi" w:hAnsiTheme="majorBidi" w:cs="Times New Roman" w:hint="cs"/>
          <w:sz w:val="28"/>
          <w:szCs w:val="28"/>
          <w:rtl/>
        </w:rPr>
        <w:t xml:space="preserve"> المخاطر (</w:t>
      </w:r>
      <w:r w:rsidR="001056C6">
        <w:rPr>
          <w:rFonts w:asciiTheme="majorBidi" w:hAnsiTheme="majorBidi" w:cs="Times New Roman" w:hint="cs"/>
          <w:sz w:val="28"/>
          <w:szCs w:val="28"/>
          <w:rtl/>
        </w:rPr>
        <w:t xml:space="preserve">استخدام </w:t>
      </w:r>
      <w:r w:rsidRPr="002B7F62">
        <w:rPr>
          <w:rFonts w:asciiTheme="majorBidi" w:hAnsiTheme="majorBidi" w:cs="Times New Roman"/>
          <w:sz w:val="28"/>
          <w:szCs w:val="28"/>
          <w:rtl/>
        </w:rPr>
        <w:t>الذكاء الاصطناعي</w:t>
      </w:r>
      <w:r w:rsidR="00100E63">
        <w:rPr>
          <w:rFonts w:asciiTheme="majorBidi" w:hAnsiTheme="majorBidi" w:cs="Times New Roman" w:hint="cs"/>
          <w:sz w:val="28"/>
          <w:szCs w:val="28"/>
          <w:rtl/>
        </w:rPr>
        <w:t xml:space="preserve"> لتقييم الوضع الحالي لإدارة المخاطر</w:t>
      </w:r>
      <w:r w:rsidRPr="002B7F62">
        <w:rPr>
          <w:rFonts w:asciiTheme="majorBidi" w:hAnsiTheme="majorBidi" w:cs="Times New Roman" w:hint="cs"/>
          <w:sz w:val="28"/>
          <w:szCs w:val="28"/>
          <w:rtl/>
        </w:rPr>
        <w:t>)</w:t>
      </w:r>
      <w:r>
        <w:rPr>
          <w:rFonts w:asciiTheme="majorBidi" w:hAnsiTheme="majorBidi" w:cs="Times New Roman" w:hint="cs"/>
          <w:sz w:val="28"/>
          <w:szCs w:val="28"/>
          <w:rtl/>
        </w:rPr>
        <w:t xml:space="preserve"> </w:t>
      </w:r>
    </w:p>
    <w:p w14:paraId="49A2A950" w14:textId="3177755F" w:rsidR="000865D0" w:rsidRDefault="000865D0" w:rsidP="001056C6">
      <w:pPr>
        <w:bidi/>
        <w:ind w:left="720"/>
        <w:jc w:val="both"/>
        <w:rPr>
          <w:rFonts w:asciiTheme="majorBidi" w:hAnsiTheme="majorBidi" w:cs="Times New Roman"/>
          <w:sz w:val="28"/>
          <w:szCs w:val="28"/>
          <w:rtl/>
        </w:rPr>
      </w:pPr>
      <w:r w:rsidRPr="002B7F62">
        <w:rPr>
          <w:rFonts w:asciiTheme="majorBidi" w:hAnsiTheme="majorBidi" w:cs="Times New Roman"/>
          <w:sz w:val="28"/>
          <w:szCs w:val="28"/>
          <w:rtl/>
        </w:rPr>
        <w:t>انخفاض تكرار الأخطاء</w:t>
      </w:r>
      <w:r>
        <w:rPr>
          <w:rFonts w:asciiTheme="majorBidi" w:hAnsiTheme="majorBidi" w:cs="Times New Roman" w:hint="cs"/>
          <w:sz w:val="28"/>
          <w:szCs w:val="28"/>
          <w:rtl/>
        </w:rPr>
        <w:t xml:space="preserve"> (</w:t>
      </w:r>
      <w:r w:rsidR="001056C6">
        <w:rPr>
          <w:rFonts w:asciiTheme="majorBidi" w:hAnsiTheme="majorBidi" w:cs="Times New Roman" w:hint="cs"/>
          <w:sz w:val="28"/>
          <w:szCs w:val="28"/>
          <w:rtl/>
        </w:rPr>
        <w:t xml:space="preserve">استخدام </w:t>
      </w:r>
      <w:r w:rsidRPr="002B7F62">
        <w:rPr>
          <w:rFonts w:asciiTheme="majorBidi" w:hAnsiTheme="majorBidi" w:cs="Times New Roman"/>
          <w:sz w:val="28"/>
          <w:szCs w:val="28"/>
          <w:rtl/>
        </w:rPr>
        <w:t>الدروس المستفادة</w:t>
      </w:r>
      <w:r w:rsidR="00100E63" w:rsidRPr="00100E63">
        <w:rPr>
          <w:rFonts w:asciiTheme="majorBidi" w:hAnsiTheme="majorBidi" w:cs="Times New Roman" w:hint="cs"/>
          <w:sz w:val="28"/>
          <w:szCs w:val="28"/>
          <w:rtl/>
        </w:rPr>
        <w:t xml:space="preserve"> </w:t>
      </w:r>
      <w:r w:rsidR="00100E63">
        <w:rPr>
          <w:rFonts w:asciiTheme="majorBidi" w:hAnsiTheme="majorBidi" w:cs="Times New Roman" w:hint="cs"/>
          <w:sz w:val="28"/>
          <w:szCs w:val="28"/>
          <w:rtl/>
        </w:rPr>
        <w:t>لتحسين الوضع الحالي لإدارة المخاطر</w:t>
      </w:r>
      <w:r w:rsidRPr="002B7F62">
        <w:rPr>
          <w:rFonts w:asciiTheme="majorBidi" w:hAnsiTheme="majorBidi" w:cs="Times New Roman" w:hint="cs"/>
          <w:sz w:val="28"/>
          <w:szCs w:val="28"/>
          <w:rtl/>
        </w:rPr>
        <w:t xml:space="preserve">) </w:t>
      </w:r>
    </w:p>
    <w:p w14:paraId="48A71437" w14:textId="7D1C383A" w:rsidR="001056C6" w:rsidRDefault="002B7F62" w:rsidP="000865D0">
      <w:pPr>
        <w:bidi/>
        <w:ind w:left="720"/>
        <w:jc w:val="both"/>
        <w:rPr>
          <w:rFonts w:asciiTheme="majorBidi" w:hAnsiTheme="majorBidi" w:cs="Times New Roman"/>
          <w:sz w:val="28"/>
          <w:szCs w:val="28"/>
          <w:rtl/>
        </w:rPr>
      </w:pPr>
      <w:r w:rsidRPr="002B7F62">
        <w:rPr>
          <w:rFonts w:asciiTheme="majorBidi" w:hAnsiTheme="majorBidi" w:cs="Times New Roman"/>
          <w:sz w:val="28"/>
          <w:szCs w:val="28"/>
          <w:rtl/>
        </w:rPr>
        <w:t>ارتفاع مستوى الشفافية</w:t>
      </w:r>
      <w:r>
        <w:rPr>
          <w:rFonts w:asciiTheme="majorBidi" w:hAnsiTheme="majorBidi" w:cs="Times New Roman" w:hint="cs"/>
          <w:sz w:val="28"/>
          <w:szCs w:val="28"/>
          <w:rtl/>
        </w:rPr>
        <w:t xml:space="preserve"> (</w:t>
      </w:r>
      <w:r w:rsidR="001056C6">
        <w:rPr>
          <w:rFonts w:asciiTheme="majorBidi" w:hAnsiTheme="majorBidi" w:cs="Times New Roman" w:hint="cs"/>
          <w:sz w:val="28"/>
          <w:szCs w:val="28"/>
          <w:rtl/>
        </w:rPr>
        <w:t xml:space="preserve">استخدام </w:t>
      </w:r>
      <w:r w:rsidRPr="002B7F62">
        <w:rPr>
          <w:rFonts w:asciiTheme="majorBidi" w:hAnsiTheme="majorBidi" w:cs="Times New Roman"/>
          <w:sz w:val="28"/>
          <w:szCs w:val="28"/>
          <w:rtl/>
        </w:rPr>
        <w:t>مسارات تدقيق رقمية</w:t>
      </w:r>
      <w:r w:rsidR="00100E63" w:rsidRPr="00100E63">
        <w:rPr>
          <w:rFonts w:asciiTheme="majorBidi" w:hAnsiTheme="majorBidi" w:cs="Times New Roman" w:hint="cs"/>
          <w:sz w:val="28"/>
          <w:szCs w:val="28"/>
          <w:rtl/>
        </w:rPr>
        <w:t xml:space="preserve"> </w:t>
      </w:r>
      <w:r w:rsidR="00100E63">
        <w:rPr>
          <w:rFonts w:asciiTheme="majorBidi" w:hAnsiTheme="majorBidi" w:cs="Times New Roman" w:hint="cs"/>
          <w:sz w:val="28"/>
          <w:szCs w:val="28"/>
          <w:rtl/>
        </w:rPr>
        <w:t>لتقييم أفضل ممارسات إدارة المخاطر</w:t>
      </w:r>
      <w:r w:rsidRPr="002B7F62">
        <w:rPr>
          <w:rFonts w:asciiTheme="majorBidi" w:hAnsiTheme="majorBidi" w:cs="Times New Roman" w:hint="cs"/>
          <w:sz w:val="28"/>
          <w:szCs w:val="28"/>
          <w:rtl/>
        </w:rPr>
        <w:t xml:space="preserve">) </w:t>
      </w:r>
    </w:p>
    <w:p w14:paraId="0CF270A8" w14:textId="079E51B1" w:rsidR="00373D45" w:rsidRPr="002B7F62" w:rsidRDefault="002B7F62" w:rsidP="001056C6">
      <w:pPr>
        <w:bidi/>
        <w:ind w:left="720"/>
        <w:jc w:val="both"/>
        <w:rPr>
          <w:rFonts w:asciiTheme="majorBidi" w:hAnsiTheme="majorBidi" w:cs="Times New Roman"/>
          <w:sz w:val="28"/>
          <w:szCs w:val="28"/>
          <w:rtl/>
        </w:rPr>
      </w:pPr>
      <w:r w:rsidRPr="002B7F62">
        <w:rPr>
          <w:rFonts w:asciiTheme="majorBidi" w:hAnsiTheme="majorBidi" w:cs="Times New Roman"/>
          <w:sz w:val="28"/>
          <w:szCs w:val="28"/>
          <w:rtl/>
        </w:rPr>
        <w:t>نضج التحول الرقمي</w:t>
      </w:r>
      <w:r>
        <w:rPr>
          <w:rFonts w:asciiTheme="majorBidi" w:hAnsiTheme="majorBidi" w:cs="Times New Roman" w:hint="cs"/>
          <w:sz w:val="28"/>
          <w:szCs w:val="28"/>
          <w:rtl/>
        </w:rPr>
        <w:t xml:space="preserve"> (</w:t>
      </w:r>
      <w:r w:rsidR="001056C6">
        <w:rPr>
          <w:rFonts w:asciiTheme="majorBidi" w:hAnsiTheme="majorBidi" w:cs="Times New Roman" w:hint="cs"/>
          <w:sz w:val="28"/>
          <w:szCs w:val="28"/>
          <w:rtl/>
        </w:rPr>
        <w:t xml:space="preserve">استخدام </w:t>
      </w:r>
      <w:r w:rsidRPr="002B7F62">
        <w:rPr>
          <w:rFonts w:asciiTheme="majorBidi" w:hAnsiTheme="majorBidi" w:cs="Times New Roman"/>
          <w:sz w:val="28"/>
          <w:szCs w:val="28"/>
          <w:rtl/>
        </w:rPr>
        <w:t>قياس التحول الرقمي</w:t>
      </w:r>
      <w:r w:rsidR="00100E63" w:rsidRPr="00100E63">
        <w:rPr>
          <w:rFonts w:asciiTheme="majorBidi" w:hAnsiTheme="majorBidi" w:cs="Times New Roman" w:hint="cs"/>
          <w:sz w:val="28"/>
          <w:szCs w:val="28"/>
          <w:rtl/>
        </w:rPr>
        <w:t xml:space="preserve"> </w:t>
      </w:r>
      <w:r w:rsidR="00100E63">
        <w:rPr>
          <w:rFonts w:asciiTheme="majorBidi" w:hAnsiTheme="majorBidi" w:cs="Times New Roman" w:hint="cs"/>
          <w:sz w:val="28"/>
          <w:szCs w:val="28"/>
          <w:rtl/>
        </w:rPr>
        <w:t>لتحسين أفضل ممارسات إدارة المخاطر</w:t>
      </w:r>
      <w:r w:rsidRPr="002B7F62">
        <w:rPr>
          <w:rFonts w:asciiTheme="majorBidi" w:hAnsiTheme="majorBidi" w:cs="Times New Roman" w:hint="cs"/>
          <w:sz w:val="28"/>
          <w:szCs w:val="28"/>
          <w:rtl/>
        </w:rPr>
        <w:t>)</w:t>
      </w:r>
    </w:p>
    <w:p w14:paraId="4EE160BF" w14:textId="7EB635D9" w:rsidR="001056C6" w:rsidRDefault="001056C6" w:rsidP="001056C6">
      <w:pPr>
        <w:bidi/>
        <w:ind w:left="720"/>
        <w:jc w:val="both"/>
        <w:rPr>
          <w:rFonts w:asciiTheme="majorBidi" w:hAnsiTheme="majorBidi" w:cs="Times New Roman"/>
          <w:sz w:val="28"/>
          <w:szCs w:val="28"/>
          <w:rtl/>
        </w:rPr>
      </w:pPr>
      <w:r>
        <w:rPr>
          <w:rFonts w:asciiTheme="majorBidi" w:hAnsiTheme="majorBidi" w:cs="Times New Roman" w:hint="cs"/>
          <w:sz w:val="28"/>
          <w:szCs w:val="28"/>
          <w:rtl/>
        </w:rPr>
        <w:t xml:space="preserve">تقليل </w:t>
      </w:r>
      <w:r w:rsidRPr="002B7F62">
        <w:rPr>
          <w:rFonts w:asciiTheme="majorBidi" w:hAnsiTheme="majorBidi" w:cs="Times New Roman"/>
          <w:sz w:val="28"/>
          <w:szCs w:val="28"/>
          <w:rtl/>
        </w:rPr>
        <w:t>وقت الاستجابة للمخاطر</w:t>
      </w:r>
      <w:r>
        <w:rPr>
          <w:rFonts w:asciiTheme="majorBidi" w:hAnsiTheme="majorBidi" w:cs="Times New Roman" w:hint="cs"/>
          <w:sz w:val="28"/>
          <w:szCs w:val="28"/>
          <w:rtl/>
        </w:rPr>
        <w:t xml:space="preserve"> (استخدام ال</w:t>
      </w:r>
      <w:r w:rsidRPr="002B7F62">
        <w:rPr>
          <w:rFonts w:asciiTheme="majorBidi" w:hAnsiTheme="majorBidi" w:cs="Times New Roman"/>
          <w:sz w:val="28"/>
          <w:szCs w:val="28"/>
          <w:rtl/>
        </w:rPr>
        <w:t xml:space="preserve">استجابة </w:t>
      </w:r>
      <w:r>
        <w:rPr>
          <w:rFonts w:asciiTheme="majorBidi" w:hAnsiTheme="majorBidi" w:cs="Times New Roman" w:hint="cs"/>
          <w:sz w:val="28"/>
          <w:szCs w:val="28"/>
          <w:rtl/>
        </w:rPr>
        <w:t>ال</w:t>
      </w:r>
      <w:r w:rsidRPr="002B7F62">
        <w:rPr>
          <w:rFonts w:asciiTheme="majorBidi" w:hAnsiTheme="majorBidi" w:cs="Times New Roman"/>
          <w:sz w:val="28"/>
          <w:szCs w:val="28"/>
          <w:rtl/>
        </w:rPr>
        <w:t>استباقية</w:t>
      </w:r>
      <w:r w:rsidR="00100E63" w:rsidRPr="00100E63">
        <w:rPr>
          <w:rFonts w:asciiTheme="majorBidi" w:hAnsiTheme="majorBidi" w:cs="Times New Roman"/>
          <w:sz w:val="28"/>
          <w:szCs w:val="28"/>
          <w:rtl/>
        </w:rPr>
        <w:t xml:space="preserve"> </w:t>
      </w:r>
      <w:r w:rsidR="00100E63" w:rsidRPr="00100E63">
        <w:rPr>
          <w:rFonts w:asciiTheme="majorBidi" w:hAnsiTheme="majorBidi" w:cs="Times New Roman" w:hint="cs"/>
          <w:sz w:val="28"/>
          <w:szCs w:val="28"/>
          <w:rtl/>
        </w:rPr>
        <w:t>ل</w:t>
      </w:r>
      <w:r w:rsidR="00100E63" w:rsidRPr="00100E63">
        <w:rPr>
          <w:rFonts w:asciiTheme="majorBidi" w:hAnsiTheme="majorBidi" w:cs="Times New Roman"/>
          <w:sz w:val="28"/>
          <w:szCs w:val="28"/>
          <w:rtl/>
        </w:rPr>
        <w:t>قياس الفروق قبل</w:t>
      </w:r>
      <w:r w:rsidR="00100E63">
        <w:rPr>
          <w:rFonts w:asciiTheme="majorBidi" w:hAnsiTheme="majorBidi" w:cs="Times New Roman" w:hint="cs"/>
          <w:sz w:val="28"/>
          <w:szCs w:val="28"/>
          <w:rtl/>
        </w:rPr>
        <w:t xml:space="preserve"> و</w:t>
      </w:r>
      <w:r w:rsidR="00100E63" w:rsidRPr="00100E63">
        <w:rPr>
          <w:rFonts w:asciiTheme="majorBidi" w:hAnsiTheme="majorBidi" w:cs="Times New Roman"/>
          <w:sz w:val="28"/>
          <w:szCs w:val="28"/>
          <w:rtl/>
        </w:rPr>
        <w:t>بعد</w:t>
      </w:r>
      <w:r w:rsidR="00100E63">
        <w:rPr>
          <w:rFonts w:asciiTheme="majorBidi" w:hAnsiTheme="majorBidi" w:cs="Times New Roman" w:hint="cs"/>
          <w:sz w:val="28"/>
          <w:szCs w:val="28"/>
          <w:rtl/>
        </w:rPr>
        <w:t xml:space="preserve"> التطبيق</w:t>
      </w:r>
      <w:r w:rsidRPr="002B7F62">
        <w:rPr>
          <w:rFonts w:asciiTheme="majorBidi" w:hAnsiTheme="majorBidi" w:cs="Times New Roman" w:hint="cs"/>
          <w:sz w:val="28"/>
          <w:szCs w:val="28"/>
          <w:rtl/>
        </w:rPr>
        <w:t xml:space="preserve">) </w:t>
      </w:r>
    </w:p>
    <w:p w14:paraId="1D9C851A" w14:textId="63BE854C" w:rsidR="001056C6" w:rsidRDefault="001056C6" w:rsidP="001056C6">
      <w:pPr>
        <w:bidi/>
        <w:ind w:left="720"/>
        <w:jc w:val="both"/>
        <w:rPr>
          <w:rFonts w:asciiTheme="majorBidi" w:hAnsiTheme="majorBidi" w:cs="Times New Roman"/>
          <w:sz w:val="28"/>
          <w:szCs w:val="28"/>
          <w:rtl/>
        </w:rPr>
      </w:pPr>
      <w:r w:rsidRPr="002B7F62">
        <w:rPr>
          <w:rFonts w:asciiTheme="majorBidi" w:hAnsiTheme="majorBidi" w:cs="Times New Roman"/>
          <w:sz w:val="28"/>
          <w:szCs w:val="28"/>
          <w:rtl/>
        </w:rPr>
        <w:t>دقة تصنيف</w:t>
      </w:r>
      <w:r>
        <w:rPr>
          <w:rFonts w:asciiTheme="majorBidi" w:hAnsiTheme="majorBidi" w:cs="Times New Roman" w:hint="cs"/>
          <w:sz w:val="28"/>
          <w:szCs w:val="28"/>
          <w:rtl/>
        </w:rPr>
        <w:t xml:space="preserve"> ا</w:t>
      </w:r>
      <w:r w:rsidRPr="002B7F62">
        <w:rPr>
          <w:rFonts w:asciiTheme="majorBidi" w:hAnsiTheme="majorBidi" w:cs="Times New Roman"/>
          <w:sz w:val="28"/>
          <w:szCs w:val="28"/>
          <w:rtl/>
        </w:rPr>
        <w:t>لمقاولين</w:t>
      </w:r>
      <w:r>
        <w:rPr>
          <w:rFonts w:asciiTheme="majorBidi" w:hAnsiTheme="majorBidi" w:cs="Times New Roman" w:hint="cs"/>
          <w:sz w:val="28"/>
          <w:szCs w:val="28"/>
          <w:rtl/>
        </w:rPr>
        <w:t xml:space="preserve"> </w:t>
      </w:r>
      <w:bookmarkEnd w:id="46"/>
      <w:r>
        <w:rPr>
          <w:rFonts w:asciiTheme="majorBidi" w:hAnsiTheme="majorBidi" w:cs="Times New Roman" w:hint="cs"/>
          <w:sz w:val="28"/>
          <w:szCs w:val="28"/>
          <w:rtl/>
        </w:rPr>
        <w:t>(استخدام البيانات التاريخية</w:t>
      </w:r>
      <w:r w:rsidR="00100E63" w:rsidRPr="00100E63">
        <w:rPr>
          <w:rFonts w:asciiTheme="majorBidi" w:hAnsiTheme="majorBidi" w:cs="Times New Roman" w:hint="cs"/>
          <w:sz w:val="28"/>
          <w:szCs w:val="28"/>
          <w:rtl/>
        </w:rPr>
        <w:t xml:space="preserve"> ل</w:t>
      </w:r>
      <w:r w:rsidR="00100E63" w:rsidRPr="00100E63">
        <w:rPr>
          <w:rFonts w:asciiTheme="majorBidi" w:hAnsiTheme="majorBidi" w:cs="Times New Roman"/>
          <w:sz w:val="28"/>
          <w:szCs w:val="28"/>
          <w:rtl/>
        </w:rPr>
        <w:t>قياس الفروق قبل</w:t>
      </w:r>
      <w:r w:rsidR="00100E63">
        <w:rPr>
          <w:rFonts w:asciiTheme="majorBidi" w:hAnsiTheme="majorBidi" w:cs="Times New Roman" w:hint="cs"/>
          <w:sz w:val="28"/>
          <w:szCs w:val="28"/>
          <w:rtl/>
        </w:rPr>
        <w:t xml:space="preserve"> و</w:t>
      </w:r>
      <w:r w:rsidR="00100E63" w:rsidRPr="00100E63">
        <w:rPr>
          <w:rFonts w:asciiTheme="majorBidi" w:hAnsiTheme="majorBidi" w:cs="Times New Roman"/>
          <w:sz w:val="28"/>
          <w:szCs w:val="28"/>
          <w:rtl/>
        </w:rPr>
        <w:t>بعد</w:t>
      </w:r>
      <w:r w:rsidR="00100E63">
        <w:rPr>
          <w:rFonts w:asciiTheme="majorBidi" w:hAnsiTheme="majorBidi" w:cs="Times New Roman" w:hint="cs"/>
          <w:sz w:val="28"/>
          <w:szCs w:val="28"/>
          <w:rtl/>
        </w:rPr>
        <w:t xml:space="preserve"> التطبيق</w:t>
      </w:r>
      <w:r>
        <w:rPr>
          <w:rFonts w:asciiTheme="majorBidi" w:hAnsiTheme="majorBidi" w:cs="Times New Roman" w:hint="cs"/>
          <w:sz w:val="28"/>
          <w:szCs w:val="28"/>
          <w:rtl/>
        </w:rPr>
        <w:t xml:space="preserve">) </w:t>
      </w:r>
    </w:p>
    <w:p w14:paraId="156282FB" w14:textId="434AD45D" w:rsidR="001056C6" w:rsidRDefault="00100E63" w:rsidP="001056C6">
      <w:pPr>
        <w:bidi/>
        <w:ind w:left="720"/>
        <w:jc w:val="both"/>
        <w:rPr>
          <w:rFonts w:asciiTheme="majorBidi" w:hAnsiTheme="majorBidi" w:cs="Times New Roman"/>
          <w:sz w:val="28"/>
          <w:szCs w:val="28"/>
          <w:rtl/>
        </w:rPr>
      </w:pPr>
      <w:r>
        <w:rPr>
          <w:rFonts w:asciiTheme="majorBidi" w:hAnsiTheme="majorBidi" w:cstheme="majorBidi" w:hint="cs"/>
          <w:sz w:val="28"/>
          <w:szCs w:val="28"/>
          <w:rtl/>
        </w:rPr>
        <w:t xml:space="preserve">كما تضمن جميع المؤشرات التالية </w:t>
      </w:r>
      <w:r w:rsidRPr="00100E63">
        <w:rPr>
          <w:rFonts w:asciiTheme="majorBidi" w:hAnsiTheme="majorBidi" w:cs="Times New Roman"/>
          <w:sz w:val="28"/>
          <w:szCs w:val="28"/>
          <w:rtl/>
        </w:rPr>
        <w:t>قياس أثر السجل الرقمي</w:t>
      </w:r>
      <w:r>
        <w:rPr>
          <w:rFonts w:asciiTheme="majorBidi" w:hAnsiTheme="majorBidi" w:cs="Times New Roman" w:hint="cs"/>
          <w:sz w:val="28"/>
          <w:szCs w:val="28"/>
          <w:rtl/>
        </w:rPr>
        <w:t xml:space="preserve"> وقياس فعالية </w:t>
      </w:r>
      <w:r w:rsidRPr="00100E63">
        <w:rPr>
          <w:rFonts w:asciiTheme="majorBidi" w:hAnsiTheme="majorBidi" w:cs="Times New Roman"/>
          <w:sz w:val="28"/>
          <w:szCs w:val="28"/>
          <w:rtl/>
        </w:rPr>
        <w:t>اتخاذ القرار الاستباقي</w:t>
      </w:r>
      <w:r>
        <w:rPr>
          <w:rFonts w:asciiTheme="majorBidi" w:hAnsiTheme="majorBidi" w:cs="Times New Roman" w:hint="cs"/>
          <w:sz w:val="28"/>
          <w:szCs w:val="28"/>
          <w:rtl/>
        </w:rPr>
        <w:t>.</w:t>
      </w:r>
    </w:p>
    <w:p w14:paraId="28C1C648" w14:textId="05D0552D" w:rsidR="00100E63" w:rsidRPr="00446EBC" w:rsidRDefault="00100E63" w:rsidP="00BE00AA">
      <w:pPr>
        <w:bidi/>
        <w:rPr>
          <w:rFonts w:asciiTheme="majorBidi" w:hAnsiTheme="majorBidi" w:cstheme="majorBidi"/>
          <w:sz w:val="28"/>
          <w:szCs w:val="28"/>
          <w:rtl/>
        </w:rPr>
      </w:pPr>
    </w:p>
    <w:p w14:paraId="014E781C" w14:textId="77777777" w:rsidR="00B82341" w:rsidRPr="00446EBC" w:rsidRDefault="00B82341" w:rsidP="00CF1E9E">
      <w:pPr>
        <w:pStyle w:val="Heading2"/>
        <w:rPr>
          <w:rtl/>
        </w:rPr>
      </w:pPr>
      <w:bookmarkStart w:id="47" w:name="_Toc234173038"/>
      <w:r w:rsidRPr="00446EBC">
        <w:rPr>
          <w:rtl/>
        </w:rPr>
        <w:t xml:space="preserve">المحاور </w:t>
      </w:r>
      <w:bookmarkStart w:id="48" w:name="_Hlk232459072"/>
      <w:r w:rsidRPr="00446EBC">
        <w:rPr>
          <w:rtl/>
        </w:rPr>
        <w:t>الخمسة لتحليل الدراسات السابقة</w:t>
      </w:r>
      <w:bookmarkEnd w:id="47"/>
      <w:bookmarkEnd w:id="48"/>
    </w:p>
    <w:p w14:paraId="3A627542" w14:textId="347B28F9" w:rsidR="00B82341" w:rsidRPr="00446EBC" w:rsidRDefault="008A57A7" w:rsidP="008A57A7">
      <w:pPr>
        <w:bidi/>
        <w:jc w:val="both"/>
        <w:rPr>
          <w:rFonts w:asciiTheme="majorBidi" w:hAnsiTheme="majorBidi" w:cstheme="majorBidi"/>
          <w:sz w:val="28"/>
          <w:szCs w:val="28"/>
          <w:rtl/>
          <w:lang w:bidi="ar-EG"/>
        </w:rPr>
      </w:pPr>
      <w:r w:rsidRPr="00446EBC">
        <w:rPr>
          <w:rFonts w:asciiTheme="majorBidi" w:hAnsiTheme="majorBidi" w:cstheme="majorBidi"/>
          <w:sz w:val="28"/>
          <w:szCs w:val="28"/>
          <w:rtl/>
        </w:rPr>
        <w:t>استهدفت الدرا</w:t>
      </w:r>
      <w:r w:rsidR="00D130DB" w:rsidRPr="00446EBC">
        <w:rPr>
          <w:rFonts w:asciiTheme="majorBidi" w:hAnsiTheme="majorBidi" w:cstheme="majorBidi"/>
          <w:sz w:val="28"/>
          <w:szCs w:val="28"/>
          <w:rtl/>
        </w:rPr>
        <w:t>س</w:t>
      </w:r>
      <w:r w:rsidRPr="00446EBC">
        <w:rPr>
          <w:rFonts w:asciiTheme="majorBidi" w:hAnsiTheme="majorBidi" w:cstheme="majorBidi"/>
          <w:sz w:val="28"/>
          <w:szCs w:val="28"/>
          <w:rtl/>
        </w:rPr>
        <w:t>ة تحليل الدراسات السابقة المهتمة ب</w:t>
      </w:r>
      <w:r w:rsidR="00B82341" w:rsidRPr="00446EBC">
        <w:rPr>
          <w:rFonts w:asciiTheme="majorBidi" w:hAnsiTheme="majorBidi" w:cstheme="majorBidi"/>
          <w:sz w:val="28"/>
          <w:szCs w:val="28"/>
          <w:rtl/>
        </w:rPr>
        <w:t xml:space="preserve">موضوع نموذج سجل </w:t>
      </w:r>
      <w:r w:rsidR="00B82341" w:rsidRPr="00446EBC">
        <w:rPr>
          <w:rFonts w:asciiTheme="majorBidi" w:hAnsiTheme="majorBidi" w:cstheme="majorBidi"/>
          <w:sz w:val="28"/>
          <w:szCs w:val="28"/>
          <w:rtl/>
          <w:lang w:bidi="ar-EG"/>
        </w:rPr>
        <w:t>مخاطر رقمي،</w:t>
      </w:r>
      <w:r w:rsidRPr="00446EBC">
        <w:rPr>
          <w:rFonts w:asciiTheme="majorBidi" w:hAnsiTheme="majorBidi" w:cstheme="majorBidi"/>
          <w:sz w:val="28"/>
          <w:szCs w:val="28"/>
          <w:rtl/>
          <w:lang w:bidi="ar-EG"/>
        </w:rPr>
        <w:t xml:space="preserve"> وتمكين صناع القرار من اتخاذ قرار استباقي، </w:t>
      </w:r>
      <w:r w:rsidR="00D42703" w:rsidRPr="00446EBC">
        <w:rPr>
          <w:rFonts w:asciiTheme="majorBidi" w:hAnsiTheme="majorBidi" w:cstheme="majorBidi"/>
          <w:sz w:val="28"/>
          <w:szCs w:val="28"/>
          <w:rtl/>
          <w:lang w:bidi="ar-EG"/>
        </w:rPr>
        <w:t>ل</w:t>
      </w:r>
      <w:r w:rsidRPr="00446EBC">
        <w:rPr>
          <w:rFonts w:asciiTheme="majorBidi" w:hAnsiTheme="majorBidi" w:cstheme="majorBidi"/>
          <w:sz w:val="28"/>
          <w:szCs w:val="28"/>
          <w:rtl/>
          <w:lang w:bidi="ar-EG"/>
        </w:rPr>
        <w:t>تحقيق التوازن بين الطموحات التنموية لرؤية 2030 وإدارة التعقيدات التي تصاحب المشاريع البلدية،</w:t>
      </w:r>
      <w:r w:rsidR="00D42703" w:rsidRPr="00446EBC">
        <w:rPr>
          <w:rFonts w:asciiTheme="majorBidi" w:hAnsiTheme="majorBidi" w:cstheme="majorBidi"/>
          <w:sz w:val="28"/>
          <w:szCs w:val="28"/>
          <w:rtl/>
          <w:lang w:bidi="ar-EG"/>
        </w:rPr>
        <w:t xml:space="preserve"> ويتركز دور سجل المخاطر الرقمي في التقاط تفاعلات المخاطر، ولكي يتم التقاط التفاعلات بين المخاطر </w:t>
      </w:r>
      <w:r w:rsidR="00E00269" w:rsidRPr="00446EBC">
        <w:rPr>
          <w:rFonts w:asciiTheme="majorBidi" w:hAnsiTheme="majorBidi" w:cstheme="majorBidi"/>
          <w:sz w:val="28"/>
          <w:szCs w:val="28"/>
          <w:rtl/>
          <w:lang w:bidi="ar-EG"/>
        </w:rPr>
        <w:t>سوف تشمل الدراسة المحاور التالية:</w:t>
      </w:r>
    </w:p>
    <w:p w14:paraId="6292244C" w14:textId="19DB5F34" w:rsidR="00E00269" w:rsidRPr="00446EBC" w:rsidRDefault="00E00269" w:rsidP="00E00269">
      <w:pPr>
        <w:bidi/>
        <w:ind w:left="720"/>
        <w:jc w:val="both"/>
        <w:rPr>
          <w:rFonts w:asciiTheme="majorBidi" w:hAnsiTheme="majorBidi" w:cstheme="majorBidi"/>
          <w:sz w:val="28"/>
          <w:szCs w:val="28"/>
          <w:lang w:bidi="ar-EG"/>
        </w:rPr>
      </w:pPr>
      <w:r w:rsidRPr="00446EBC">
        <w:rPr>
          <w:rFonts w:asciiTheme="majorBidi" w:hAnsiTheme="majorBidi" w:cstheme="majorBidi"/>
          <w:sz w:val="28"/>
          <w:szCs w:val="28"/>
          <w:rtl/>
          <w:lang w:bidi="ar-EG"/>
        </w:rPr>
        <w:t xml:space="preserve">تقييم الوضع الحالي لإدارة المخاطر في </w:t>
      </w:r>
      <w:r w:rsidR="00225FA6" w:rsidRPr="00446EBC">
        <w:rPr>
          <w:rFonts w:asciiTheme="majorBidi" w:hAnsiTheme="majorBidi" w:cstheme="majorBidi"/>
          <w:sz w:val="28"/>
          <w:szCs w:val="28"/>
          <w:rtl/>
          <w:lang w:bidi="ar-EG"/>
        </w:rPr>
        <w:t>المشاريع البلدية</w:t>
      </w:r>
    </w:p>
    <w:p w14:paraId="1B8759D8" w14:textId="0E8EB1E0" w:rsidR="00E00269" w:rsidRPr="00446EBC" w:rsidRDefault="00E00269" w:rsidP="00E00269">
      <w:pPr>
        <w:bidi/>
        <w:ind w:left="720"/>
        <w:jc w:val="both"/>
        <w:rPr>
          <w:rFonts w:asciiTheme="majorBidi" w:hAnsiTheme="majorBidi" w:cstheme="majorBidi"/>
          <w:sz w:val="28"/>
          <w:szCs w:val="28"/>
          <w:lang w:bidi="ar-EG"/>
        </w:rPr>
      </w:pPr>
      <w:r w:rsidRPr="00446EBC">
        <w:rPr>
          <w:rFonts w:asciiTheme="majorBidi" w:hAnsiTheme="majorBidi" w:cstheme="majorBidi"/>
          <w:sz w:val="28"/>
          <w:szCs w:val="28"/>
          <w:rtl/>
          <w:lang w:bidi="ar-EG"/>
        </w:rPr>
        <w:t xml:space="preserve">قياس أثر السجل الرقمي في تعزيز التحول الرقمي </w:t>
      </w:r>
    </w:p>
    <w:p w14:paraId="328E6BF7" w14:textId="6E13DC11" w:rsidR="00E00269" w:rsidRPr="00446EBC" w:rsidRDefault="00E00269" w:rsidP="00E00269">
      <w:pPr>
        <w:bidi/>
        <w:ind w:left="720"/>
        <w:jc w:val="both"/>
        <w:rPr>
          <w:rFonts w:asciiTheme="majorBidi" w:hAnsiTheme="majorBidi" w:cstheme="majorBidi"/>
          <w:sz w:val="28"/>
          <w:szCs w:val="28"/>
          <w:lang w:bidi="ar-EG"/>
        </w:rPr>
      </w:pPr>
      <w:bookmarkStart w:id="49" w:name="_Hlk232480499"/>
      <w:r w:rsidRPr="00446EBC">
        <w:rPr>
          <w:rFonts w:asciiTheme="majorBidi" w:hAnsiTheme="majorBidi" w:cstheme="majorBidi"/>
          <w:sz w:val="28"/>
          <w:szCs w:val="28"/>
          <w:rtl/>
          <w:lang w:bidi="ar-EG"/>
        </w:rPr>
        <w:t>تصميم نموذج مقترح يساعد في نجاح المشاريع البلدية</w:t>
      </w:r>
    </w:p>
    <w:p w14:paraId="5596A86B" w14:textId="134A8857" w:rsidR="00E00269" w:rsidRPr="00446EBC" w:rsidRDefault="00E00269" w:rsidP="00E00269">
      <w:pPr>
        <w:bidi/>
        <w:ind w:left="720"/>
        <w:jc w:val="both"/>
        <w:rPr>
          <w:rFonts w:asciiTheme="majorBidi" w:hAnsiTheme="majorBidi" w:cstheme="majorBidi"/>
          <w:sz w:val="28"/>
          <w:szCs w:val="28"/>
          <w:rtl/>
          <w:lang w:bidi="ar-EG"/>
        </w:rPr>
      </w:pPr>
      <w:bookmarkStart w:id="50" w:name="_Hlk232483661"/>
      <w:bookmarkEnd w:id="49"/>
      <w:r w:rsidRPr="00446EBC">
        <w:rPr>
          <w:rFonts w:asciiTheme="majorBidi" w:hAnsiTheme="majorBidi" w:cstheme="majorBidi"/>
          <w:sz w:val="28"/>
          <w:szCs w:val="28"/>
          <w:rtl/>
          <w:lang w:bidi="ar-EG"/>
        </w:rPr>
        <w:t xml:space="preserve">قياس الفروق بين تطبيق أو عدم تطبيق النموذج الرقمي </w:t>
      </w:r>
    </w:p>
    <w:p w14:paraId="042783C7" w14:textId="253A1C76" w:rsidR="00E00269" w:rsidRPr="00446EBC" w:rsidRDefault="00E00269" w:rsidP="00E00269">
      <w:pPr>
        <w:bidi/>
        <w:ind w:left="720"/>
        <w:jc w:val="both"/>
        <w:rPr>
          <w:rFonts w:asciiTheme="majorBidi" w:hAnsiTheme="majorBidi" w:cstheme="majorBidi"/>
          <w:sz w:val="28"/>
          <w:szCs w:val="28"/>
          <w:rtl/>
          <w:lang w:bidi="ar-EG"/>
        </w:rPr>
      </w:pPr>
      <w:bookmarkStart w:id="51" w:name="_Hlk232491971"/>
      <w:r w:rsidRPr="00446EBC">
        <w:rPr>
          <w:rFonts w:asciiTheme="majorBidi" w:hAnsiTheme="majorBidi" w:cstheme="majorBidi"/>
          <w:sz w:val="28"/>
          <w:szCs w:val="28"/>
          <w:rtl/>
          <w:lang w:bidi="ar-EG"/>
        </w:rPr>
        <w:t>اتخاذ قرار استباقي يساعد في نجاح المشاريع البلدية</w:t>
      </w:r>
    </w:p>
    <w:bookmarkEnd w:id="50"/>
    <w:bookmarkEnd w:id="51"/>
    <w:p w14:paraId="016415A5" w14:textId="77777777" w:rsidR="00E436E9" w:rsidRDefault="00E436E9" w:rsidP="00985608">
      <w:pPr>
        <w:bidi/>
        <w:jc w:val="both"/>
        <w:rPr>
          <w:rFonts w:asciiTheme="majorBidi" w:hAnsiTheme="majorBidi" w:cstheme="majorBidi"/>
          <w:sz w:val="28"/>
          <w:szCs w:val="28"/>
          <w:rtl/>
        </w:rPr>
      </w:pPr>
    </w:p>
    <w:p w14:paraId="786312E5" w14:textId="78E84320" w:rsidR="00B82341" w:rsidRDefault="00E00269" w:rsidP="00E436E9">
      <w:pPr>
        <w:bidi/>
        <w:jc w:val="both"/>
        <w:rPr>
          <w:rFonts w:asciiTheme="majorBidi" w:hAnsiTheme="majorBidi" w:cstheme="majorBidi"/>
          <w:sz w:val="28"/>
          <w:szCs w:val="28"/>
          <w:rtl/>
        </w:rPr>
      </w:pPr>
      <w:r w:rsidRPr="00446EBC">
        <w:rPr>
          <w:rFonts w:asciiTheme="majorBidi" w:hAnsiTheme="majorBidi" w:cstheme="majorBidi"/>
          <w:sz w:val="28"/>
          <w:szCs w:val="28"/>
          <w:rtl/>
        </w:rPr>
        <w:t xml:space="preserve">المحور الأول لتقييم الوضع الحالي، وهو يبحث عن مشاكل قبل ما تظهر، والمحور الثاني لقياس الأثر، وهو يقترح حلول تناسب التحول الرقمي، والمحور الثالث لتصميم نموذج مقترح، وهو يغيّر الإجراءات غير فعالة، والمحور الرابع يقيس فعالية التطبيق، وهو يبرز دور الدورس المستفادة من التجارب السابقة. أما المحور الخامس </w:t>
      </w:r>
      <w:r w:rsidR="00225FA6" w:rsidRPr="00446EBC">
        <w:rPr>
          <w:rFonts w:asciiTheme="majorBidi" w:hAnsiTheme="majorBidi" w:cstheme="majorBidi"/>
          <w:sz w:val="28"/>
          <w:szCs w:val="28"/>
          <w:rtl/>
        </w:rPr>
        <w:t xml:space="preserve">يبرز أهمية اتخاذ قرار استباقي، وهويعزز استخدام </w:t>
      </w:r>
      <w:r w:rsidRPr="00446EBC">
        <w:rPr>
          <w:rFonts w:asciiTheme="majorBidi" w:hAnsiTheme="majorBidi" w:cstheme="majorBidi"/>
          <w:sz w:val="28"/>
          <w:szCs w:val="28"/>
          <w:rtl/>
        </w:rPr>
        <w:t>تقنيات تحسين اتخاذ القرار</w:t>
      </w:r>
      <w:r w:rsidR="00225FA6" w:rsidRPr="00446EBC">
        <w:rPr>
          <w:rFonts w:asciiTheme="majorBidi" w:hAnsiTheme="majorBidi" w:cstheme="majorBidi"/>
          <w:sz w:val="28"/>
          <w:szCs w:val="28"/>
          <w:rtl/>
        </w:rPr>
        <w:t>.</w:t>
      </w:r>
      <w:r w:rsidR="00933FA1">
        <w:rPr>
          <w:rFonts w:asciiTheme="majorBidi" w:hAnsiTheme="majorBidi" w:cstheme="majorBidi" w:hint="cs"/>
          <w:sz w:val="28"/>
          <w:szCs w:val="28"/>
          <w:rtl/>
        </w:rPr>
        <w:t xml:space="preserve"> وتتكامل هذه المحاور الخمسة </w:t>
      </w:r>
      <w:r w:rsidR="00E436E9">
        <w:rPr>
          <w:rFonts w:asciiTheme="majorBidi" w:hAnsiTheme="majorBidi" w:cstheme="majorBidi" w:hint="cs"/>
          <w:sz w:val="28"/>
          <w:szCs w:val="28"/>
          <w:rtl/>
        </w:rPr>
        <w:t>لتعزيز دور سجل المخاطر الرقمي في اتخاذ قرار استباقي في مشاريع القطاع البلدي.</w:t>
      </w:r>
    </w:p>
    <w:p w14:paraId="6DC6A657" w14:textId="77777777" w:rsidR="00E436E9" w:rsidRDefault="00E436E9" w:rsidP="00E436E9">
      <w:pPr>
        <w:bidi/>
        <w:jc w:val="both"/>
        <w:rPr>
          <w:rFonts w:asciiTheme="majorBidi" w:hAnsiTheme="majorBidi" w:cstheme="majorBidi"/>
          <w:sz w:val="28"/>
          <w:szCs w:val="28"/>
          <w:rtl/>
        </w:rPr>
      </w:pPr>
    </w:p>
    <w:p w14:paraId="7AA4F7DC" w14:textId="77777777" w:rsidR="003E6994" w:rsidRPr="00446EBC" w:rsidRDefault="003E6994" w:rsidP="003E6994">
      <w:pPr>
        <w:bidi/>
        <w:jc w:val="both"/>
        <w:rPr>
          <w:rFonts w:asciiTheme="majorBidi" w:hAnsiTheme="majorBidi" w:cstheme="majorBidi"/>
          <w:sz w:val="28"/>
          <w:szCs w:val="28"/>
          <w:rtl/>
        </w:rPr>
      </w:pPr>
      <w:r w:rsidRPr="00446EBC">
        <w:rPr>
          <w:rFonts w:asciiTheme="majorBidi" w:hAnsiTheme="majorBidi" w:cstheme="majorBidi"/>
          <w:sz w:val="28"/>
          <w:szCs w:val="28"/>
          <w:rtl/>
        </w:rPr>
        <w:lastRenderedPageBreak/>
        <w:t xml:space="preserve">يمكن ربط المحاور الخمسة السابقة مع فرضيات الدراسة، وترتبط فرضيات الدراسة بكل من: </w:t>
      </w:r>
    </w:p>
    <w:p w14:paraId="25C59EF8" w14:textId="77777777" w:rsidR="003E6994" w:rsidRPr="00446EBC" w:rsidRDefault="003E6994" w:rsidP="003E6994">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دقة تحديد المخاطر في المشاريع البلدية – يرتبط بالمحور الأول</w:t>
      </w:r>
    </w:p>
    <w:p w14:paraId="2970673D" w14:textId="77777777" w:rsidR="003E6994" w:rsidRPr="00446EBC" w:rsidRDefault="003E6994" w:rsidP="003E6994">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متوسط نسبة تجاوز التكلفة في المشاريع البلدية – يرتبط بالمحورالثاني والمحور الثالث</w:t>
      </w:r>
    </w:p>
    <w:p w14:paraId="58354C27" w14:textId="77777777" w:rsidR="003E6994" w:rsidRPr="00446EBC" w:rsidRDefault="003E6994" w:rsidP="003E6994">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متوسط عدد أيام التأخير في المشاريع البلدية – يرتبط بالمحورالثاني والمحور الثالث</w:t>
      </w:r>
    </w:p>
    <w:p w14:paraId="0FB74877" w14:textId="77777777" w:rsidR="003E6994" w:rsidRPr="00446EBC" w:rsidRDefault="003E6994" w:rsidP="003E6994">
      <w:pPr>
        <w:bidi/>
        <w:ind w:left="720"/>
        <w:jc w:val="both"/>
        <w:rPr>
          <w:rFonts w:asciiTheme="majorBidi" w:hAnsiTheme="majorBidi" w:cstheme="majorBidi"/>
          <w:sz w:val="28"/>
          <w:szCs w:val="28"/>
          <w:rtl/>
        </w:rPr>
      </w:pPr>
      <w:bookmarkStart w:id="52" w:name="_Hlk232482145"/>
      <w:r w:rsidRPr="00446EBC">
        <w:rPr>
          <w:rFonts w:asciiTheme="majorBidi" w:hAnsiTheme="majorBidi" w:cstheme="majorBidi"/>
          <w:sz w:val="28"/>
          <w:szCs w:val="28"/>
          <w:rtl/>
        </w:rPr>
        <w:t>متوسط نسبة إعادة العمل في المشاريع البلدية – يرتبط بالمحور الرابع والمحور الخامس</w:t>
      </w:r>
    </w:p>
    <w:p w14:paraId="0563BDF9" w14:textId="77777777" w:rsidR="003E6994" w:rsidRPr="00446EBC" w:rsidRDefault="003E6994" w:rsidP="003E6994">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 xml:space="preserve">سرعة اتخاذ القرارات الاستباقية في المشاريع البلدية </w:t>
      </w:r>
      <w:bookmarkEnd w:id="52"/>
      <w:r w:rsidRPr="00446EBC">
        <w:rPr>
          <w:rFonts w:asciiTheme="majorBidi" w:hAnsiTheme="majorBidi" w:cstheme="majorBidi"/>
          <w:sz w:val="28"/>
          <w:szCs w:val="28"/>
          <w:rtl/>
        </w:rPr>
        <w:t>– يرتبط بالمحور الخامس</w:t>
      </w:r>
    </w:p>
    <w:p w14:paraId="298F5462" w14:textId="77777777" w:rsidR="003E6994" w:rsidRPr="00446EBC" w:rsidRDefault="003E6994" w:rsidP="003E6994">
      <w:pPr>
        <w:bidi/>
        <w:jc w:val="both"/>
        <w:rPr>
          <w:rFonts w:asciiTheme="majorBidi" w:hAnsiTheme="majorBidi" w:cstheme="majorBidi"/>
          <w:sz w:val="28"/>
          <w:szCs w:val="28"/>
          <w:rtl/>
        </w:rPr>
      </w:pPr>
    </w:p>
    <w:p w14:paraId="0594C9E7" w14:textId="2EC2EAD2" w:rsidR="00E00269" w:rsidRPr="00446EBC" w:rsidRDefault="00E00269" w:rsidP="00E00269">
      <w:pPr>
        <w:bidi/>
        <w:jc w:val="center"/>
        <w:rPr>
          <w:rFonts w:asciiTheme="majorBidi" w:hAnsiTheme="majorBidi" w:cstheme="majorBidi"/>
          <w:sz w:val="28"/>
          <w:szCs w:val="28"/>
          <w:rtl/>
        </w:rPr>
      </w:pPr>
      <w:r w:rsidRPr="00446EBC">
        <w:rPr>
          <w:rFonts w:asciiTheme="majorBidi" w:hAnsiTheme="majorBidi" w:cstheme="majorBidi"/>
          <w:noProof/>
          <w:sz w:val="28"/>
          <w:szCs w:val="28"/>
          <w:rtl/>
          <w:lang w:val="ar-SA"/>
        </w:rPr>
        <w:drawing>
          <wp:inline distT="0" distB="0" distL="0" distR="0" wp14:anchorId="06B748D1" wp14:editId="31F77707">
            <wp:extent cx="2926080" cy="2926080"/>
            <wp:effectExtent l="0" t="1905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14:paraId="6958D666" w14:textId="3AC7EBB7" w:rsidR="00E00269" w:rsidRPr="00446EBC" w:rsidRDefault="00E00269" w:rsidP="00E00269">
      <w:pPr>
        <w:pStyle w:val="Caption"/>
        <w:bidi/>
        <w:jc w:val="center"/>
        <w:rPr>
          <w:rFonts w:asciiTheme="majorBidi" w:hAnsiTheme="majorBidi" w:cstheme="majorBidi"/>
          <w:b/>
          <w:bCs/>
          <w:i w:val="0"/>
          <w:iCs w:val="0"/>
          <w:color w:val="4472C4" w:themeColor="accent1"/>
          <w:rtl/>
        </w:rPr>
      </w:pPr>
      <w:bookmarkStart w:id="53" w:name="_Toc234173077"/>
      <w:r w:rsidRPr="00446EBC">
        <w:rPr>
          <w:rFonts w:asciiTheme="majorBidi" w:hAnsiTheme="majorBidi" w:cstheme="majorBidi"/>
          <w:b/>
          <w:bCs/>
          <w:i w:val="0"/>
          <w:iCs w:val="0"/>
          <w:color w:val="4472C4" w:themeColor="accent1"/>
          <w:rtl/>
        </w:rPr>
        <w:t xml:space="preserve">شكل </w:t>
      </w:r>
      <w:r w:rsidRPr="00446EBC">
        <w:rPr>
          <w:rFonts w:asciiTheme="majorBidi" w:hAnsiTheme="majorBidi" w:cstheme="majorBidi"/>
          <w:b/>
          <w:bCs/>
          <w:i w:val="0"/>
          <w:iCs w:val="0"/>
          <w:color w:val="4472C4" w:themeColor="accent1"/>
          <w:rtl/>
        </w:rPr>
        <w:fldChar w:fldCharType="begin"/>
      </w:r>
      <w:r w:rsidRPr="00446EBC">
        <w:rPr>
          <w:rFonts w:asciiTheme="majorBidi" w:hAnsiTheme="majorBidi" w:cstheme="majorBidi"/>
          <w:b/>
          <w:bCs/>
          <w:i w:val="0"/>
          <w:iCs w:val="0"/>
          <w:color w:val="4472C4" w:themeColor="accent1"/>
          <w:rtl/>
        </w:rPr>
        <w:instrText xml:space="preserve"> </w:instrText>
      </w:r>
      <w:r w:rsidRPr="00446EBC">
        <w:rPr>
          <w:rFonts w:asciiTheme="majorBidi" w:hAnsiTheme="majorBidi" w:cstheme="majorBidi"/>
          <w:b/>
          <w:bCs/>
          <w:i w:val="0"/>
          <w:iCs w:val="0"/>
          <w:color w:val="4472C4" w:themeColor="accent1"/>
        </w:rPr>
        <w:instrText>SEQ</w:instrText>
      </w:r>
      <w:r w:rsidRPr="00446EBC">
        <w:rPr>
          <w:rFonts w:asciiTheme="majorBidi" w:hAnsiTheme="majorBidi" w:cstheme="majorBidi"/>
          <w:b/>
          <w:bCs/>
          <w:i w:val="0"/>
          <w:iCs w:val="0"/>
          <w:color w:val="4472C4" w:themeColor="accent1"/>
          <w:rtl/>
        </w:rPr>
        <w:instrText xml:space="preserve"> شكل \* </w:instrText>
      </w:r>
      <w:r w:rsidRPr="00446EBC">
        <w:rPr>
          <w:rFonts w:asciiTheme="majorBidi" w:hAnsiTheme="majorBidi" w:cstheme="majorBidi"/>
          <w:b/>
          <w:bCs/>
          <w:i w:val="0"/>
          <w:iCs w:val="0"/>
          <w:color w:val="4472C4" w:themeColor="accent1"/>
        </w:rPr>
        <w:instrText>ARABIC</w:instrText>
      </w:r>
      <w:r w:rsidRPr="00446EBC">
        <w:rPr>
          <w:rFonts w:asciiTheme="majorBidi" w:hAnsiTheme="majorBidi" w:cstheme="majorBidi"/>
          <w:b/>
          <w:bCs/>
          <w:i w:val="0"/>
          <w:iCs w:val="0"/>
          <w:color w:val="4472C4" w:themeColor="accent1"/>
          <w:rtl/>
        </w:rPr>
        <w:instrText xml:space="preserve"> </w:instrText>
      </w:r>
      <w:r w:rsidRPr="00446EBC">
        <w:rPr>
          <w:rFonts w:asciiTheme="majorBidi" w:hAnsiTheme="majorBidi" w:cstheme="majorBidi"/>
          <w:b/>
          <w:bCs/>
          <w:i w:val="0"/>
          <w:iCs w:val="0"/>
          <w:color w:val="4472C4" w:themeColor="accent1"/>
          <w:rtl/>
        </w:rPr>
        <w:fldChar w:fldCharType="separate"/>
      </w:r>
      <w:r w:rsidR="006E7242">
        <w:rPr>
          <w:rFonts w:asciiTheme="majorBidi" w:hAnsiTheme="majorBidi" w:cstheme="majorBidi"/>
          <w:b/>
          <w:bCs/>
          <w:i w:val="0"/>
          <w:iCs w:val="0"/>
          <w:noProof/>
          <w:color w:val="4472C4" w:themeColor="accent1"/>
          <w:rtl/>
        </w:rPr>
        <w:t>5</w:t>
      </w:r>
      <w:r w:rsidRPr="00446EBC">
        <w:rPr>
          <w:rFonts w:asciiTheme="majorBidi" w:hAnsiTheme="majorBidi" w:cstheme="majorBidi"/>
          <w:b/>
          <w:bCs/>
          <w:i w:val="0"/>
          <w:iCs w:val="0"/>
          <w:color w:val="4472C4" w:themeColor="accent1"/>
          <w:rtl/>
        </w:rPr>
        <w:fldChar w:fldCharType="end"/>
      </w:r>
      <w:r w:rsidRPr="00446EBC">
        <w:rPr>
          <w:rFonts w:asciiTheme="majorBidi" w:hAnsiTheme="majorBidi" w:cstheme="majorBidi"/>
          <w:b/>
          <w:bCs/>
          <w:i w:val="0"/>
          <w:iCs w:val="0"/>
          <w:color w:val="4472C4" w:themeColor="accent1"/>
          <w:rtl/>
        </w:rPr>
        <w:t xml:space="preserve"> المحاور الخمسة لتحليل الدراسات السابقة</w:t>
      </w:r>
      <w:bookmarkEnd w:id="53"/>
    </w:p>
    <w:p w14:paraId="64FB047D" w14:textId="779F0785" w:rsidR="00A40ABB" w:rsidRDefault="00D130DB" w:rsidP="00A40ABB">
      <w:pPr>
        <w:bidi/>
        <w:jc w:val="both"/>
        <w:rPr>
          <w:rFonts w:asciiTheme="majorBidi" w:hAnsiTheme="majorBidi" w:cstheme="majorBidi"/>
          <w:sz w:val="28"/>
          <w:szCs w:val="28"/>
          <w:rtl/>
        </w:rPr>
      </w:pPr>
      <w:r w:rsidRPr="00446EBC">
        <w:rPr>
          <w:rFonts w:asciiTheme="majorBidi" w:hAnsiTheme="majorBidi" w:cstheme="majorBidi"/>
          <w:sz w:val="28"/>
          <w:szCs w:val="28"/>
          <w:rtl/>
        </w:rPr>
        <w:t>وفيما يلي حصر للدراسات السابقة التي تهتم بموضوع الدراسة:</w:t>
      </w:r>
    </w:p>
    <w:p w14:paraId="2AF07C72" w14:textId="77777777" w:rsidR="00E436E9" w:rsidRPr="00446EBC" w:rsidRDefault="00E436E9" w:rsidP="00E436E9">
      <w:pPr>
        <w:bidi/>
        <w:jc w:val="both"/>
        <w:rPr>
          <w:rFonts w:asciiTheme="majorBidi" w:hAnsiTheme="majorBidi" w:cstheme="majorBidi"/>
          <w:sz w:val="28"/>
          <w:szCs w:val="28"/>
          <w:rtl/>
        </w:rPr>
      </w:pPr>
    </w:p>
    <w:p w14:paraId="42C1747B" w14:textId="733B483D" w:rsidR="00F4773D" w:rsidRPr="00446EBC" w:rsidRDefault="00F4773D" w:rsidP="00CF1E9E">
      <w:pPr>
        <w:pStyle w:val="Heading2"/>
        <w:rPr>
          <w:rtl/>
        </w:rPr>
      </w:pPr>
      <w:bookmarkStart w:id="54" w:name="_Toc219965782"/>
      <w:bookmarkStart w:id="55" w:name="_Toc234173039"/>
      <w:r w:rsidRPr="00446EBC">
        <w:rPr>
          <w:rtl/>
        </w:rPr>
        <w:t xml:space="preserve">حصر </w:t>
      </w:r>
      <w:r w:rsidR="0034051D">
        <w:rPr>
          <w:rFonts w:hint="cs"/>
          <w:rtl/>
        </w:rPr>
        <w:t xml:space="preserve">وتصنيف </w:t>
      </w:r>
      <w:r w:rsidRPr="00446EBC">
        <w:rPr>
          <w:rtl/>
        </w:rPr>
        <w:t>الدراسات السابقة</w:t>
      </w:r>
      <w:bookmarkEnd w:id="54"/>
      <w:bookmarkEnd w:id="55"/>
    </w:p>
    <w:p w14:paraId="26E4ECD8" w14:textId="66E2DB7B" w:rsidR="00963E29" w:rsidRDefault="00CD51A2" w:rsidP="00963E29">
      <w:pPr>
        <w:bidi/>
        <w:jc w:val="both"/>
        <w:rPr>
          <w:rFonts w:asciiTheme="majorBidi" w:hAnsiTheme="majorBidi" w:cstheme="majorBidi"/>
          <w:sz w:val="28"/>
          <w:szCs w:val="28"/>
          <w:rtl/>
        </w:rPr>
      </w:pPr>
      <w:r w:rsidRPr="00446EBC">
        <w:rPr>
          <w:rFonts w:asciiTheme="majorBidi" w:hAnsiTheme="majorBidi" w:cstheme="majorBidi"/>
          <w:sz w:val="28"/>
          <w:szCs w:val="28"/>
          <w:rtl/>
        </w:rPr>
        <w:t xml:space="preserve">تم حصر 38 دراسة في موضوع نموذج سجل مخاطر رقمي، وتم تصنيف تلك الدراسات إلى أربعة </w:t>
      </w:r>
      <w:r w:rsidR="0066295D" w:rsidRPr="00446EBC">
        <w:rPr>
          <w:rFonts w:asciiTheme="majorBidi" w:hAnsiTheme="majorBidi" w:cstheme="majorBidi"/>
          <w:sz w:val="28"/>
          <w:szCs w:val="28"/>
          <w:rtl/>
        </w:rPr>
        <w:t>محاور</w:t>
      </w:r>
      <w:r w:rsidRPr="00446EBC">
        <w:rPr>
          <w:rFonts w:asciiTheme="majorBidi" w:hAnsiTheme="majorBidi" w:cstheme="majorBidi"/>
          <w:sz w:val="28"/>
          <w:szCs w:val="28"/>
          <w:rtl/>
        </w:rPr>
        <w:t xml:space="preserve"> تهتم بها الدراسة، وكان المحو</w:t>
      </w:r>
      <w:r w:rsidR="0066295D" w:rsidRPr="00446EBC">
        <w:rPr>
          <w:rFonts w:asciiTheme="majorBidi" w:hAnsiTheme="majorBidi" w:cstheme="majorBidi"/>
          <w:sz w:val="28"/>
          <w:szCs w:val="28"/>
          <w:rtl/>
        </w:rPr>
        <w:t>ر الأول والثالث يحتوي على عدد أكبر من الدراسات</w:t>
      </w:r>
      <w:r w:rsidR="00C37D9C" w:rsidRPr="00446EBC">
        <w:rPr>
          <w:rFonts w:asciiTheme="majorBidi" w:hAnsiTheme="majorBidi" w:cstheme="majorBidi"/>
          <w:sz w:val="28"/>
          <w:szCs w:val="28"/>
          <w:rtl/>
        </w:rPr>
        <w:t>، إلا أن هذا التنوع له أثر كبير في تحقيق هدف الدراسة، وهو</w:t>
      </w:r>
      <w:r w:rsidR="00C37D9C" w:rsidRPr="00446EBC">
        <w:rPr>
          <w:rFonts w:asciiTheme="majorBidi" w:hAnsiTheme="majorBidi" w:cstheme="majorBidi"/>
          <w:sz w:val="28"/>
          <w:szCs w:val="28"/>
          <w:rtl/>
          <w:lang w:bidi="ar-EG"/>
        </w:rPr>
        <w:t xml:space="preserve"> تصميم نموذج مقترح لسجل مخاطر رقمي استباقي وقياس أثره على مؤشرات نجاح المشاريع البلدية، ويوضح </w:t>
      </w:r>
      <w:r w:rsidR="0066295D" w:rsidRPr="00446EBC">
        <w:rPr>
          <w:rFonts w:asciiTheme="majorBidi" w:hAnsiTheme="majorBidi" w:cstheme="majorBidi"/>
          <w:sz w:val="28"/>
          <w:szCs w:val="28"/>
          <w:rtl/>
        </w:rPr>
        <w:t>الجدول التالي</w:t>
      </w:r>
      <w:r w:rsidR="00C37D9C" w:rsidRPr="00446EBC">
        <w:rPr>
          <w:rFonts w:asciiTheme="majorBidi" w:hAnsiTheme="majorBidi" w:cstheme="majorBidi"/>
          <w:sz w:val="28"/>
          <w:szCs w:val="28"/>
          <w:rtl/>
        </w:rPr>
        <w:t xml:space="preserve"> تصنيف الدراسات السابقة</w:t>
      </w:r>
      <w:r w:rsidR="0066295D" w:rsidRPr="00446EBC">
        <w:rPr>
          <w:rFonts w:asciiTheme="majorBidi" w:hAnsiTheme="majorBidi" w:cstheme="majorBidi"/>
          <w:sz w:val="28"/>
          <w:szCs w:val="28"/>
          <w:rtl/>
        </w:rPr>
        <w:t>:</w:t>
      </w:r>
    </w:p>
    <w:p w14:paraId="280AF51F" w14:textId="18F5E150" w:rsidR="00E436E9" w:rsidRDefault="00E436E9" w:rsidP="00E436E9">
      <w:pPr>
        <w:bidi/>
        <w:jc w:val="both"/>
        <w:rPr>
          <w:rFonts w:asciiTheme="majorBidi" w:hAnsiTheme="majorBidi" w:cstheme="majorBidi"/>
          <w:sz w:val="28"/>
          <w:szCs w:val="28"/>
          <w:rtl/>
        </w:rPr>
      </w:pPr>
    </w:p>
    <w:p w14:paraId="2BD17BDA" w14:textId="05860607" w:rsidR="00E436E9" w:rsidRDefault="00E436E9" w:rsidP="00E436E9">
      <w:pPr>
        <w:bidi/>
        <w:jc w:val="both"/>
        <w:rPr>
          <w:rFonts w:asciiTheme="majorBidi" w:hAnsiTheme="majorBidi" w:cstheme="majorBidi"/>
          <w:sz w:val="28"/>
          <w:szCs w:val="28"/>
          <w:rtl/>
        </w:rPr>
      </w:pPr>
    </w:p>
    <w:p w14:paraId="01A1F1D8" w14:textId="77777777" w:rsidR="00E436E9" w:rsidRPr="00446EBC" w:rsidRDefault="00E436E9" w:rsidP="00E436E9">
      <w:pPr>
        <w:bidi/>
        <w:jc w:val="both"/>
        <w:rPr>
          <w:rFonts w:asciiTheme="majorBidi" w:hAnsiTheme="majorBidi" w:cstheme="majorBidi"/>
          <w:sz w:val="28"/>
          <w:szCs w:val="28"/>
          <w:rtl/>
        </w:rPr>
      </w:pPr>
    </w:p>
    <w:p w14:paraId="75394442" w14:textId="68BDE1AA" w:rsidR="0066295D" w:rsidRPr="00446EBC" w:rsidRDefault="0066295D" w:rsidP="0066295D">
      <w:pPr>
        <w:pStyle w:val="Caption"/>
        <w:bidi/>
        <w:jc w:val="center"/>
        <w:rPr>
          <w:rFonts w:asciiTheme="majorBidi" w:hAnsiTheme="majorBidi" w:cstheme="majorBidi"/>
          <w:b/>
          <w:bCs/>
          <w:i w:val="0"/>
          <w:iCs w:val="0"/>
          <w:noProof/>
          <w:color w:val="4472C4" w:themeColor="accent1"/>
          <w:rtl/>
        </w:rPr>
      </w:pPr>
      <w:bookmarkStart w:id="56" w:name="_Toc233531334"/>
      <w:r w:rsidRPr="00446EBC">
        <w:rPr>
          <w:rFonts w:asciiTheme="majorBidi" w:hAnsiTheme="majorBidi" w:cstheme="majorBidi"/>
          <w:b/>
          <w:bCs/>
          <w:i w:val="0"/>
          <w:iCs w:val="0"/>
          <w:noProof/>
          <w:color w:val="4472C4" w:themeColor="accent1"/>
          <w:rtl/>
        </w:rPr>
        <w:t xml:space="preserve">جدول </w:t>
      </w:r>
      <w:r w:rsidRPr="00446EBC">
        <w:rPr>
          <w:rFonts w:asciiTheme="majorBidi" w:hAnsiTheme="majorBidi" w:cstheme="majorBidi"/>
          <w:b/>
          <w:bCs/>
          <w:i w:val="0"/>
          <w:iCs w:val="0"/>
          <w:noProof/>
          <w:color w:val="4472C4" w:themeColor="accent1"/>
          <w:rtl/>
        </w:rPr>
        <w:fldChar w:fldCharType="begin"/>
      </w:r>
      <w:r w:rsidRPr="00446EBC">
        <w:rPr>
          <w:rFonts w:asciiTheme="majorBidi" w:hAnsiTheme="majorBidi" w:cstheme="majorBidi"/>
          <w:b/>
          <w:bCs/>
          <w:i w:val="0"/>
          <w:iCs w:val="0"/>
          <w:noProof/>
          <w:color w:val="4472C4" w:themeColor="accent1"/>
          <w:rtl/>
        </w:rPr>
        <w:instrText xml:space="preserve"> </w:instrText>
      </w:r>
      <w:r w:rsidRPr="00446EBC">
        <w:rPr>
          <w:rFonts w:asciiTheme="majorBidi" w:hAnsiTheme="majorBidi" w:cstheme="majorBidi"/>
          <w:b/>
          <w:bCs/>
          <w:i w:val="0"/>
          <w:iCs w:val="0"/>
          <w:noProof/>
          <w:color w:val="4472C4" w:themeColor="accent1"/>
        </w:rPr>
        <w:instrText>SEQ</w:instrText>
      </w:r>
      <w:r w:rsidRPr="00446EBC">
        <w:rPr>
          <w:rFonts w:asciiTheme="majorBidi" w:hAnsiTheme="majorBidi" w:cstheme="majorBidi"/>
          <w:b/>
          <w:bCs/>
          <w:i w:val="0"/>
          <w:iCs w:val="0"/>
          <w:noProof/>
          <w:color w:val="4472C4" w:themeColor="accent1"/>
          <w:rtl/>
        </w:rPr>
        <w:instrText xml:space="preserve"> جدول \* </w:instrText>
      </w:r>
      <w:r w:rsidRPr="00446EBC">
        <w:rPr>
          <w:rFonts w:asciiTheme="majorBidi" w:hAnsiTheme="majorBidi" w:cstheme="majorBidi"/>
          <w:b/>
          <w:bCs/>
          <w:i w:val="0"/>
          <w:iCs w:val="0"/>
          <w:noProof/>
          <w:color w:val="4472C4" w:themeColor="accent1"/>
        </w:rPr>
        <w:instrText>ARABIC</w:instrText>
      </w:r>
      <w:r w:rsidRPr="00446EBC">
        <w:rPr>
          <w:rFonts w:asciiTheme="majorBidi" w:hAnsiTheme="majorBidi" w:cstheme="majorBidi"/>
          <w:b/>
          <w:bCs/>
          <w:i w:val="0"/>
          <w:iCs w:val="0"/>
          <w:noProof/>
          <w:color w:val="4472C4" w:themeColor="accent1"/>
          <w:rtl/>
        </w:rPr>
        <w:instrText xml:space="preserve"> </w:instrText>
      </w:r>
      <w:r w:rsidRPr="00446EBC">
        <w:rPr>
          <w:rFonts w:asciiTheme="majorBidi" w:hAnsiTheme="majorBidi" w:cstheme="majorBidi"/>
          <w:b/>
          <w:bCs/>
          <w:i w:val="0"/>
          <w:iCs w:val="0"/>
          <w:noProof/>
          <w:color w:val="4472C4" w:themeColor="accent1"/>
          <w:rtl/>
        </w:rPr>
        <w:fldChar w:fldCharType="separate"/>
      </w:r>
      <w:r w:rsidR="006E7242">
        <w:rPr>
          <w:rFonts w:asciiTheme="majorBidi" w:hAnsiTheme="majorBidi" w:cstheme="majorBidi"/>
          <w:b/>
          <w:bCs/>
          <w:i w:val="0"/>
          <w:iCs w:val="0"/>
          <w:noProof/>
          <w:color w:val="4472C4" w:themeColor="accent1"/>
          <w:rtl/>
        </w:rPr>
        <w:t>4</w:t>
      </w:r>
      <w:r w:rsidRPr="00446EBC">
        <w:rPr>
          <w:rFonts w:asciiTheme="majorBidi" w:hAnsiTheme="majorBidi" w:cstheme="majorBidi"/>
          <w:b/>
          <w:bCs/>
          <w:i w:val="0"/>
          <w:iCs w:val="0"/>
          <w:noProof/>
          <w:color w:val="4472C4" w:themeColor="accent1"/>
          <w:rtl/>
        </w:rPr>
        <w:fldChar w:fldCharType="end"/>
      </w:r>
      <w:r w:rsidRPr="00446EBC">
        <w:rPr>
          <w:rFonts w:asciiTheme="majorBidi" w:hAnsiTheme="majorBidi" w:cstheme="majorBidi"/>
          <w:b/>
          <w:bCs/>
          <w:i w:val="0"/>
          <w:iCs w:val="0"/>
          <w:noProof/>
          <w:color w:val="4472C4" w:themeColor="accent1"/>
          <w:rtl/>
        </w:rPr>
        <w:t xml:space="preserve"> تصنيف الدراسات السابقة في مجال سجل المخاطر الرقمي</w:t>
      </w:r>
      <w:bookmarkEnd w:id="56"/>
    </w:p>
    <w:tbl>
      <w:tblPr>
        <w:bidiVisual/>
        <w:tblW w:w="9360" w:type="dxa"/>
        <w:tblLook w:val="04A0" w:firstRow="1" w:lastRow="0" w:firstColumn="1" w:lastColumn="0" w:noHBand="0" w:noVBand="1"/>
      </w:tblPr>
      <w:tblGrid>
        <w:gridCol w:w="864"/>
        <w:gridCol w:w="5616"/>
        <w:gridCol w:w="2880"/>
      </w:tblGrid>
      <w:tr w:rsidR="00CD51A2" w:rsidRPr="00446EBC" w14:paraId="2176ADCC" w14:textId="77777777" w:rsidTr="00CD51A2">
        <w:trPr>
          <w:trHeight w:val="360"/>
        </w:trPr>
        <w:tc>
          <w:tcPr>
            <w:tcW w:w="864"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4B30A725" w14:textId="77777777" w:rsidR="00CD51A2" w:rsidRPr="00446EBC" w:rsidRDefault="00CD51A2" w:rsidP="00CD51A2">
            <w:pPr>
              <w:bidi/>
              <w:spacing w:after="0" w:line="240" w:lineRule="auto"/>
              <w:jc w:val="center"/>
              <w:rPr>
                <w:rFonts w:asciiTheme="majorBidi" w:eastAsia="Times New Roman" w:hAnsiTheme="majorBidi" w:cstheme="majorBidi"/>
                <w:b/>
                <w:bCs/>
                <w:color w:val="000000"/>
              </w:rPr>
            </w:pPr>
            <w:r w:rsidRPr="00446EBC">
              <w:rPr>
                <w:rFonts w:asciiTheme="majorBidi" w:eastAsia="Times New Roman" w:hAnsiTheme="majorBidi" w:cstheme="majorBidi"/>
                <w:b/>
                <w:bCs/>
                <w:color w:val="000000"/>
                <w:rtl/>
              </w:rPr>
              <w:t>م</w:t>
            </w:r>
          </w:p>
        </w:tc>
        <w:tc>
          <w:tcPr>
            <w:tcW w:w="5616"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24891753" w14:textId="77777777" w:rsidR="00CD51A2" w:rsidRPr="00446EBC" w:rsidRDefault="00CD51A2" w:rsidP="00CD51A2">
            <w:pPr>
              <w:bidi/>
              <w:spacing w:after="0" w:line="240" w:lineRule="auto"/>
              <w:jc w:val="center"/>
              <w:rPr>
                <w:rFonts w:asciiTheme="majorBidi" w:eastAsia="Times New Roman" w:hAnsiTheme="majorBidi" w:cstheme="majorBidi"/>
                <w:b/>
                <w:bCs/>
                <w:color w:val="000000"/>
                <w:rtl/>
              </w:rPr>
            </w:pPr>
            <w:r w:rsidRPr="00446EBC">
              <w:rPr>
                <w:rFonts w:asciiTheme="majorBidi" w:eastAsia="Times New Roman" w:hAnsiTheme="majorBidi" w:cstheme="majorBidi"/>
                <w:b/>
                <w:bCs/>
                <w:color w:val="000000"/>
                <w:rtl/>
              </w:rPr>
              <w:t>المحور</w:t>
            </w:r>
          </w:p>
        </w:tc>
        <w:tc>
          <w:tcPr>
            <w:tcW w:w="2880"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46B178DE" w14:textId="5863ACD9" w:rsidR="00CD51A2" w:rsidRPr="00446EBC" w:rsidRDefault="00CD51A2" w:rsidP="00CD51A2">
            <w:pPr>
              <w:bidi/>
              <w:spacing w:after="0" w:line="240" w:lineRule="auto"/>
              <w:jc w:val="center"/>
              <w:rPr>
                <w:rFonts w:asciiTheme="majorBidi" w:eastAsia="Times New Roman" w:hAnsiTheme="majorBidi" w:cstheme="majorBidi"/>
                <w:b/>
                <w:bCs/>
                <w:color w:val="000000"/>
                <w:rtl/>
              </w:rPr>
            </w:pPr>
            <w:r w:rsidRPr="00446EBC">
              <w:rPr>
                <w:rFonts w:asciiTheme="majorBidi" w:eastAsia="Times New Roman" w:hAnsiTheme="majorBidi" w:cstheme="majorBidi"/>
                <w:b/>
                <w:bCs/>
                <w:color w:val="000000"/>
                <w:rtl/>
              </w:rPr>
              <w:t>عدد الدراسات</w:t>
            </w:r>
          </w:p>
        </w:tc>
      </w:tr>
      <w:tr w:rsidR="00CD51A2" w:rsidRPr="00446EBC" w14:paraId="5AC426AF" w14:textId="77777777" w:rsidTr="00CD51A2">
        <w:trPr>
          <w:trHeight w:val="360"/>
        </w:trPr>
        <w:tc>
          <w:tcPr>
            <w:tcW w:w="864" w:type="dxa"/>
            <w:tcBorders>
              <w:top w:val="nil"/>
              <w:left w:val="single" w:sz="4" w:space="0" w:color="auto"/>
              <w:bottom w:val="single" w:sz="4" w:space="0" w:color="auto"/>
              <w:right w:val="single" w:sz="4" w:space="0" w:color="auto"/>
            </w:tcBorders>
            <w:shd w:val="clear" w:color="000000" w:fill="E2EFDA"/>
            <w:vAlign w:val="center"/>
            <w:hideMark/>
          </w:tcPr>
          <w:p w14:paraId="60F63A15" w14:textId="77777777" w:rsidR="00CD51A2" w:rsidRPr="00446EBC" w:rsidRDefault="00CD51A2" w:rsidP="00CD51A2">
            <w:pPr>
              <w:bidi/>
              <w:spacing w:after="0" w:line="240" w:lineRule="auto"/>
              <w:jc w:val="center"/>
              <w:rPr>
                <w:rFonts w:asciiTheme="majorBidi" w:eastAsia="Times New Roman" w:hAnsiTheme="majorBidi" w:cstheme="majorBidi"/>
                <w:b/>
                <w:bCs/>
                <w:color w:val="000000"/>
                <w:rtl/>
              </w:rPr>
            </w:pPr>
            <w:bookmarkStart w:id="57" w:name="_Hlk232458729"/>
            <w:r w:rsidRPr="00446EBC">
              <w:rPr>
                <w:rFonts w:asciiTheme="majorBidi" w:eastAsia="Times New Roman" w:hAnsiTheme="majorBidi" w:cstheme="majorBidi"/>
                <w:b/>
                <w:bCs/>
                <w:color w:val="000000"/>
                <w:rtl/>
              </w:rPr>
              <w:t>1</w:t>
            </w:r>
          </w:p>
        </w:tc>
        <w:tc>
          <w:tcPr>
            <w:tcW w:w="5616" w:type="dxa"/>
            <w:tcBorders>
              <w:top w:val="nil"/>
              <w:left w:val="single" w:sz="4" w:space="0" w:color="auto"/>
              <w:bottom w:val="single" w:sz="4" w:space="0" w:color="auto"/>
              <w:right w:val="single" w:sz="4" w:space="0" w:color="auto"/>
            </w:tcBorders>
            <w:shd w:val="clear" w:color="000000" w:fill="E2EFDA"/>
            <w:vAlign w:val="center"/>
            <w:hideMark/>
          </w:tcPr>
          <w:p w14:paraId="611F22B3" w14:textId="6B7A3D05" w:rsidR="00CD51A2" w:rsidRPr="00446EBC" w:rsidRDefault="00CD51A2" w:rsidP="00CD51A2">
            <w:pPr>
              <w:bidi/>
              <w:spacing w:after="0" w:line="240" w:lineRule="auto"/>
              <w:jc w:val="center"/>
              <w:rPr>
                <w:rFonts w:asciiTheme="majorBidi" w:eastAsia="Times New Roman" w:hAnsiTheme="majorBidi" w:cstheme="majorBidi"/>
                <w:b/>
                <w:bCs/>
                <w:color w:val="000000"/>
                <w:rtl/>
              </w:rPr>
            </w:pPr>
            <w:r w:rsidRPr="00446EBC">
              <w:rPr>
                <w:rFonts w:asciiTheme="majorBidi" w:eastAsia="Times New Roman" w:hAnsiTheme="majorBidi" w:cstheme="majorBidi"/>
                <w:b/>
                <w:bCs/>
                <w:color w:val="000000"/>
                <w:rtl/>
              </w:rPr>
              <w:t>تقييم الوضع الحالي لإدارة المخاطر في مشاريع التشييد</w:t>
            </w:r>
          </w:p>
        </w:tc>
        <w:tc>
          <w:tcPr>
            <w:tcW w:w="2880" w:type="dxa"/>
            <w:tcBorders>
              <w:top w:val="nil"/>
              <w:left w:val="single" w:sz="4" w:space="0" w:color="auto"/>
              <w:bottom w:val="single" w:sz="4" w:space="0" w:color="auto"/>
              <w:right w:val="single" w:sz="4" w:space="0" w:color="auto"/>
            </w:tcBorders>
            <w:shd w:val="clear" w:color="000000" w:fill="E2EFDA"/>
            <w:vAlign w:val="center"/>
            <w:hideMark/>
          </w:tcPr>
          <w:p w14:paraId="7ED8B5D2" w14:textId="77777777" w:rsidR="00CD51A2" w:rsidRPr="00446EBC" w:rsidRDefault="00CD51A2" w:rsidP="00CD51A2">
            <w:pPr>
              <w:bidi/>
              <w:spacing w:after="0" w:line="240" w:lineRule="auto"/>
              <w:jc w:val="center"/>
              <w:rPr>
                <w:rFonts w:asciiTheme="majorBidi" w:eastAsia="Times New Roman" w:hAnsiTheme="majorBidi" w:cstheme="majorBidi"/>
                <w:b/>
                <w:bCs/>
                <w:color w:val="000000"/>
                <w:rtl/>
              </w:rPr>
            </w:pPr>
            <w:r w:rsidRPr="00446EBC">
              <w:rPr>
                <w:rFonts w:asciiTheme="majorBidi" w:eastAsia="Times New Roman" w:hAnsiTheme="majorBidi" w:cstheme="majorBidi"/>
                <w:b/>
                <w:bCs/>
                <w:color w:val="000000"/>
                <w:rtl/>
              </w:rPr>
              <w:t>12</w:t>
            </w:r>
          </w:p>
        </w:tc>
      </w:tr>
      <w:tr w:rsidR="00CD51A2" w:rsidRPr="00446EBC" w14:paraId="5DF4574D" w14:textId="77777777" w:rsidTr="00CD51A2">
        <w:trPr>
          <w:trHeight w:val="360"/>
        </w:trPr>
        <w:tc>
          <w:tcPr>
            <w:tcW w:w="864" w:type="dxa"/>
            <w:tcBorders>
              <w:top w:val="nil"/>
              <w:left w:val="single" w:sz="4" w:space="0" w:color="auto"/>
              <w:bottom w:val="single" w:sz="4" w:space="0" w:color="auto"/>
              <w:right w:val="single" w:sz="4" w:space="0" w:color="auto"/>
            </w:tcBorders>
            <w:shd w:val="clear" w:color="000000" w:fill="DDEBF7"/>
            <w:vAlign w:val="center"/>
            <w:hideMark/>
          </w:tcPr>
          <w:p w14:paraId="320CE8E8" w14:textId="77777777" w:rsidR="00CD51A2" w:rsidRPr="00446EBC" w:rsidRDefault="00CD51A2" w:rsidP="00CD51A2">
            <w:pPr>
              <w:bidi/>
              <w:spacing w:after="0" w:line="240" w:lineRule="auto"/>
              <w:jc w:val="center"/>
              <w:rPr>
                <w:rFonts w:asciiTheme="majorBidi" w:eastAsia="Times New Roman" w:hAnsiTheme="majorBidi" w:cstheme="majorBidi"/>
                <w:b/>
                <w:bCs/>
                <w:color w:val="000000"/>
                <w:rtl/>
              </w:rPr>
            </w:pPr>
            <w:r w:rsidRPr="00446EBC">
              <w:rPr>
                <w:rFonts w:asciiTheme="majorBidi" w:eastAsia="Times New Roman" w:hAnsiTheme="majorBidi" w:cstheme="majorBidi"/>
                <w:b/>
                <w:bCs/>
                <w:color w:val="000000"/>
                <w:rtl/>
              </w:rPr>
              <w:t>2</w:t>
            </w:r>
          </w:p>
        </w:tc>
        <w:tc>
          <w:tcPr>
            <w:tcW w:w="5616" w:type="dxa"/>
            <w:tcBorders>
              <w:top w:val="nil"/>
              <w:left w:val="single" w:sz="4" w:space="0" w:color="auto"/>
              <w:bottom w:val="single" w:sz="4" w:space="0" w:color="auto"/>
              <w:right w:val="single" w:sz="4" w:space="0" w:color="auto"/>
            </w:tcBorders>
            <w:shd w:val="clear" w:color="000000" w:fill="DDEBF7"/>
            <w:vAlign w:val="center"/>
            <w:hideMark/>
          </w:tcPr>
          <w:p w14:paraId="344FE440" w14:textId="639F350A" w:rsidR="00CD51A2" w:rsidRPr="00446EBC" w:rsidRDefault="00CD51A2" w:rsidP="00CD51A2">
            <w:pPr>
              <w:bidi/>
              <w:spacing w:after="0" w:line="240" w:lineRule="auto"/>
              <w:jc w:val="center"/>
              <w:rPr>
                <w:rFonts w:asciiTheme="majorBidi" w:eastAsia="Times New Roman" w:hAnsiTheme="majorBidi" w:cstheme="majorBidi"/>
                <w:b/>
                <w:bCs/>
                <w:color w:val="000000"/>
                <w:rtl/>
              </w:rPr>
            </w:pPr>
            <w:r w:rsidRPr="00446EBC">
              <w:rPr>
                <w:rFonts w:asciiTheme="majorBidi" w:eastAsia="Times New Roman" w:hAnsiTheme="majorBidi" w:cstheme="majorBidi"/>
                <w:b/>
                <w:bCs/>
                <w:color w:val="000000"/>
                <w:rtl/>
              </w:rPr>
              <w:t>قياس أثر السجل الرقمي في تعزيز التحول الرقمي للمؤسسات</w:t>
            </w:r>
          </w:p>
        </w:tc>
        <w:tc>
          <w:tcPr>
            <w:tcW w:w="2880" w:type="dxa"/>
            <w:tcBorders>
              <w:top w:val="nil"/>
              <w:left w:val="single" w:sz="4" w:space="0" w:color="auto"/>
              <w:bottom w:val="single" w:sz="4" w:space="0" w:color="auto"/>
              <w:right w:val="single" w:sz="4" w:space="0" w:color="auto"/>
            </w:tcBorders>
            <w:shd w:val="clear" w:color="000000" w:fill="DDEBF7"/>
            <w:vAlign w:val="center"/>
            <w:hideMark/>
          </w:tcPr>
          <w:p w14:paraId="2E6B1AEA" w14:textId="77777777" w:rsidR="00CD51A2" w:rsidRPr="00446EBC" w:rsidRDefault="00CD51A2" w:rsidP="00CD51A2">
            <w:pPr>
              <w:bidi/>
              <w:spacing w:after="0" w:line="240" w:lineRule="auto"/>
              <w:jc w:val="center"/>
              <w:rPr>
                <w:rFonts w:asciiTheme="majorBidi" w:eastAsia="Times New Roman" w:hAnsiTheme="majorBidi" w:cstheme="majorBidi"/>
                <w:b/>
                <w:bCs/>
                <w:color w:val="000000"/>
                <w:rtl/>
              </w:rPr>
            </w:pPr>
            <w:r w:rsidRPr="00446EBC">
              <w:rPr>
                <w:rFonts w:asciiTheme="majorBidi" w:eastAsia="Times New Roman" w:hAnsiTheme="majorBidi" w:cstheme="majorBidi"/>
                <w:b/>
                <w:bCs/>
                <w:color w:val="000000"/>
                <w:rtl/>
              </w:rPr>
              <w:t>7</w:t>
            </w:r>
          </w:p>
        </w:tc>
      </w:tr>
      <w:tr w:rsidR="00CD51A2" w:rsidRPr="00446EBC" w14:paraId="29891A24" w14:textId="77777777" w:rsidTr="00CD51A2">
        <w:trPr>
          <w:trHeight w:val="360"/>
        </w:trPr>
        <w:tc>
          <w:tcPr>
            <w:tcW w:w="864" w:type="dxa"/>
            <w:tcBorders>
              <w:top w:val="nil"/>
              <w:left w:val="single" w:sz="4" w:space="0" w:color="auto"/>
              <w:bottom w:val="single" w:sz="4" w:space="0" w:color="auto"/>
              <w:right w:val="single" w:sz="4" w:space="0" w:color="auto"/>
            </w:tcBorders>
            <w:shd w:val="clear" w:color="000000" w:fill="C6E0B4"/>
            <w:vAlign w:val="center"/>
            <w:hideMark/>
          </w:tcPr>
          <w:p w14:paraId="01C60C14" w14:textId="77777777" w:rsidR="00CD51A2" w:rsidRPr="00446EBC" w:rsidRDefault="00CD51A2" w:rsidP="00CD51A2">
            <w:pPr>
              <w:bidi/>
              <w:spacing w:after="0" w:line="240" w:lineRule="auto"/>
              <w:jc w:val="center"/>
              <w:rPr>
                <w:rFonts w:asciiTheme="majorBidi" w:eastAsia="Times New Roman" w:hAnsiTheme="majorBidi" w:cstheme="majorBidi"/>
                <w:b/>
                <w:bCs/>
                <w:color w:val="000000"/>
                <w:rtl/>
              </w:rPr>
            </w:pPr>
            <w:r w:rsidRPr="00446EBC">
              <w:rPr>
                <w:rFonts w:asciiTheme="majorBidi" w:eastAsia="Times New Roman" w:hAnsiTheme="majorBidi" w:cstheme="majorBidi"/>
                <w:b/>
                <w:bCs/>
                <w:color w:val="000000"/>
                <w:rtl/>
              </w:rPr>
              <w:t>3</w:t>
            </w:r>
          </w:p>
        </w:tc>
        <w:tc>
          <w:tcPr>
            <w:tcW w:w="5616" w:type="dxa"/>
            <w:tcBorders>
              <w:top w:val="nil"/>
              <w:left w:val="single" w:sz="4" w:space="0" w:color="auto"/>
              <w:bottom w:val="single" w:sz="4" w:space="0" w:color="auto"/>
              <w:right w:val="single" w:sz="4" w:space="0" w:color="auto"/>
            </w:tcBorders>
            <w:shd w:val="clear" w:color="000000" w:fill="C6E0B4"/>
            <w:vAlign w:val="center"/>
            <w:hideMark/>
          </w:tcPr>
          <w:p w14:paraId="25CA0C58" w14:textId="7B8B818D" w:rsidR="00CD51A2" w:rsidRPr="00446EBC" w:rsidRDefault="00CD51A2" w:rsidP="00CD51A2">
            <w:pPr>
              <w:bidi/>
              <w:spacing w:after="0" w:line="240" w:lineRule="auto"/>
              <w:jc w:val="center"/>
              <w:rPr>
                <w:rFonts w:asciiTheme="majorBidi" w:eastAsia="Times New Roman" w:hAnsiTheme="majorBidi" w:cstheme="majorBidi"/>
                <w:b/>
                <w:bCs/>
                <w:color w:val="000000"/>
                <w:rtl/>
              </w:rPr>
            </w:pPr>
            <w:r w:rsidRPr="00446EBC">
              <w:rPr>
                <w:rFonts w:asciiTheme="majorBidi" w:eastAsia="Times New Roman" w:hAnsiTheme="majorBidi" w:cstheme="majorBidi"/>
                <w:b/>
                <w:bCs/>
                <w:color w:val="000000"/>
                <w:rtl/>
              </w:rPr>
              <w:t>تصميم نموذج مقترح يساعد في نجاح المشاريع</w:t>
            </w:r>
          </w:p>
        </w:tc>
        <w:tc>
          <w:tcPr>
            <w:tcW w:w="2880" w:type="dxa"/>
            <w:tcBorders>
              <w:top w:val="nil"/>
              <w:left w:val="single" w:sz="4" w:space="0" w:color="auto"/>
              <w:bottom w:val="single" w:sz="4" w:space="0" w:color="auto"/>
              <w:right w:val="single" w:sz="4" w:space="0" w:color="auto"/>
            </w:tcBorders>
            <w:shd w:val="clear" w:color="000000" w:fill="C6E0B4"/>
            <w:vAlign w:val="center"/>
            <w:hideMark/>
          </w:tcPr>
          <w:p w14:paraId="671EF425" w14:textId="77777777" w:rsidR="00CD51A2" w:rsidRPr="00446EBC" w:rsidRDefault="00CD51A2" w:rsidP="00CD51A2">
            <w:pPr>
              <w:bidi/>
              <w:spacing w:after="0" w:line="240" w:lineRule="auto"/>
              <w:jc w:val="center"/>
              <w:rPr>
                <w:rFonts w:asciiTheme="majorBidi" w:eastAsia="Times New Roman" w:hAnsiTheme="majorBidi" w:cstheme="majorBidi"/>
                <w:b/>
                <w:bCs/>
                <w:color w:val="000000"/>
                <w:rtl/>
              </w:rPr>
            </w:pPr>
            <w:r w:rsidRPr="00446EBC">
              <w:rPr>
                <w:rFonts w:asciiTheme="majorBidi" w:eastAsia="Times New Roman" w:hAnsiTheme="majorBidi" w:cstheme="majorBidi"/>
                <w:b/>
                <w:bCs/>
                <w:color w:val="000000"/>
                <w:rtl/>
              </w:rPr>
              <w:t>10</w:t>
            </w:r>
          </w:p>
        </w:tc>
      </w:tr>
      <w:tr w:rsidR="00CD51A2" w:rsidRPr="00446EBC" w14:paraId="08BC534C" w14:textId="77777777" w:rsidTr="00CD51A2">
        <w:trPr>
          <w:trHeight w:val="360"/>
        </w:trPr>
        <w:tc>
          <w:tcPr>
            <w:tcW w:w="864" w:type="dxa"/>
            <w:tcBorders>
              <w:top w:val="nil"/>
              <w:left w:val="single" w:sz="4" w:space="0" w:color="auto"/>
              <w:bottom w:val="single" w:sz="4" w:space="0" w:color="auto"/>
              <w:right w:val="single" w:sz="4" w:space="0" w:color="auto"/>
            </w:tcBorders>
            <w:shd w:val="clear" w:color="000000" w:fill="BDD7EE"/>
            <w:vAlign w:val="center"/>
            <w:hideMark/>
          </w:tcPr>
          <w:p w14:paraId="0BBCA3BC" w14:textId="77777777" w:rsidR="00CD51A2" w:rsidRPr="00446EBC" w:rsidRDefault="00CD51A2" w:rsidP="00CD51A2">
            <w:pPr>
              <w:bidi/>
              <w:spacing w:after="0" w:line="240" w:lineRule="auto"/>
              <w:jc w:val="center"/>
              <w:rPr>
                <w:rFonts w:asciiTheme="majorBidi" w:eastAsia="Times New Roman" w:hAnsiTheme="majorBidi" w:cstheme="majorBidi"/>
                <w:b/>
                <w:bCs/>
                <w:color w:val="000000"/>
                <w:rtl/>
              </w:rPr>
            </w:pPr>
            <w:r w:rsidRPr="00446EBC">
              <w:rPr>
                <w:rFonts w:asciiTheme="majorBidi" w:eastAsia="Times New Roman" w:hAnsiTheme="majorBidi" w:cstheme="majorBidi"/>
                <w:b/>
                <w:bCs/>
                <w:color w:val="000000"/>
                <w:rtl/>
              </w:rPr>
              <w:t>4</w:t>
            </w:r>
          </w:p>
        </w:tc>
        <w:tc>
          <w:tcPr>
            <w:tcW w:w="5616" w:type="dxa"/>
            <w:tcBorders>
              <w:top w:val="nil"/>
              <w:left w:val="single" w:sz="4" w:space="0" w:color="auto"/>
              <w:bottom w:val="single" w:sz="4" w:space="0" w:color="auto"/>
              <w:right w:val="single" w:sz="4" w:space="0" w:color="auto"/>
            </w:tcBorders>
            <w:shd w:val="clear" w:color="000000" w:fill="BDD7EE"/>
            <w:vAlign w:val="center"/>
            <w:hideMark/>
          </w:tcPr>
          <w:p w14:paraId="5EE20FCD" w14:textId="39C10B5B" w:rsidR="00CD51A2" w:rsidRPr="00446EBC" w:rsidRDefault="00CD51A2" w:rsidP="00CD51A2">
            <w:pPr>
              <w:bidi/>
              <w:spacing w:after="0" w:line="240" w:lineRule="auto"/>
              <w:jc w:val="center"/>
              <w:rPr>
                <w:rFonts w:asciiTheme="majorBidi" w:eastAsia="Times New Roman" w:hAnsiTheme="majorBidi" w:cstheme="majorBidi"/>
                <w:b/>
                <w:bCs/>
                <w:color w:val="000000"/>
                <w:rtl/>
              </w:rPr>
            </w:pPr>
            <w:r w:rsidRPr="00446EBC">
              <w:rPr>
                <w:rFonts w:asciiTheme="majorBidi" w:eastAsia="Times New Roman" w:hAnsiTheme="majorBidi" w:cstheme="majorBidi"/>
                <w:b/>
                <w:bCs/>
                <w:color w:val="000000"/>
                <w:rtl/>
              </w:rPr>
              <w:t>قياس الفروق بين تطبيق أو عدم تطبيق النموذج الرقمي في المؤسسات</w:t>
            </w:r>
          </w:p>
        </w:tc>
        <w:tc>
          <w:tcPr>
            <w:tcW w:w="2880" w:type="dxa"/>
            <w:tcBorders>
              <w:top w:val="nil"/>
              <w:left w:val="single" w:sz="4" w:space="0" w:color="auto"/>
              <w:bottom w:val="single" w:sz="4" w:space="0" w:color="auto"/>
              <w:right w:val="single" w:sz="4" w:space="0" w:color="auto"/>
            </w:tcBorders>
            <w:shd w:val="clear" w:color="000000" w:fill="BDD7EE"/>
            <w:vAlign w:val="center"/>
            <w:hideMark/>
          </w:tcPr>
          <w:p w14:paraId="30D22403" w14:textId="77777777" w:rsidR="00CD51A2" w:rsidRPr="00446EBC" w:rsidRDefault="00CD51A2" w:rsidP="00CD51A2">
            <w:pPr>
              <w:bidi/>
              <w:spacing w:after="0" w:line="240" w:lineRule="auto"/>
              <w:jc w:val="center"/>
              <w:rPr>
                <w:rFonts w:asciiTheme="majorBidi" w:eastAsia="Times New Roman" w:hAnsiTheme="majorBidi" w:cstheme="majorBidi"/>
                <w:b/>
                <w:bCs/>
                <w:color w:val="000000"/>
                <w:rtl/>
              </w:rPr>
            </w:pPr>
            <w:r w:rsidRPr="00446EBC">
              <w:rPr>
                <w:rFonts w:asciiTheme="majorBidi" w:eastAsia="Times New Roman" w:hAnsiTheme="majorBidi" w:cstheme="majorBidi"/>
                <w:b/>
                <w:bCs/>
                <w:color w:val="000000"/>
                <w:rtl/>
              </w:rPr>
              <w:t>9</w:t>
            </w:r>
          </w:p>
        </w:tc>
      </w:tr>
      <w:bookmarkEnd w:id="57"/>
    </w:tbl>
    <w:p w14:paraId="21254DC8" w14:textId="77777777" w:rsidR="003E6994" w:rsidRDefault="003E6994" w:rsidP="00963E29">
      <w:pPr>
        <w:bidi/>
        <w:jc w:val="both"/>
        <w:rPr>
          <w:rFonts w:asciiTheme="majorBidi" w:hAnsiTheme="majorBidi" w:cstheme="majorBidi"/>
          <w:sz w:val="28"/>
          <w:szCs w:val="28"/>
          <w:rtl/>
        </w:rPr>
      </w:pPr>
    </w:p>
    <w:p w14:paraId="75017FE8" w14:textId="3C1F8B07" w:rsidR="00CD51A2" w:rsidRPr="00446EBC" w:rsidRDefault="0066295D" w:rsidP="003E6994">
      <w:pPr>
        <w:bidi/>
        <w:jc w:val="both"/>
        <w:rPr>
          <w:rFonts w:asciiTheme="majorBidi" w:hAnsiTheme="majorBidi" w:cstheme="majorBidi"/>
          <w:sz w:val="28"/>
          <w:szCs w:val="28"/>
          <w:rtl/>
        </w:rPr>
      </w:pPr>
      <w:r w:rsidRPr="00446EBC">
        <w:rPr>
          <w:rFonts w:asciiTheme="majorBidi" w:hAnsiTheme="majorBidi" w:cstheme="majorBidi"/>
          <w:sz w:val="28"/>
          <w:szCs w:val="28"/>
          <w:rtl/>
        </w:rPr>
        <w:t>وتنوعت الدراسات من حيث المدى الزمني ونوع المصدر والنطاق الجغرافي، ويتراوح المدى الزمني للدراسات بين 2013 إلى 2025، إلا أن أغلب الدراسات حديثة، حيث يبلغ عدد الدراسات بين 2021 إلى 2025 31 دراسة، أي ما يمثل 80% من الدراسات، أما من حيث نوع المصدر كتاب ووثيقة إلكترونية وتقرير ومقال في جريدة علمية، إلا أن أغلب الدراسات كانت مقال في جريدة علمية حيث بلغت 21 مقال، أي ما يمثل 55% من الدراسات، أما من حيث النطاق الجغرافي فتنوعت الدراسات</w:t>
      </w:r>
      <w:r w:rsidR="00396C59" w:rsidRPr="00446EBC">
        <w:rPr>
          <w:rFonts w:asciiTheme="majorBidi" w:hAnsiTheme="majorBidi" w:cstheme="majorBidi"/>
          <w:sz w:val="28"/>
          <w:szCs w:val="28"/>
          <w:rtl/>
        </w:rPr>
        <w:t xml:space="preserve"> بين العديد من المناطق وجائت السعودية اعلى عدد حيث بلغت 20 دراسة، وتعددت الدراسات بين دول عربية وإسلامية وأوروبا وآسيا وأستراليا، ويوضح الجدول التالي</w:t>
      </w:r>
      <w:r w:rsidR="006578E2" w:rsidRPr="00446EBC">
        <w:rPr>
          <w:rFonts w:asciiTheme="majorBidi" w:hAnsiTheme="majorBidi" w:cstheme="majorBidi"/>
          <w:sz w:val="28"/>
          <w:szCs w:val="28"/>
          <w:rtl/>
        </w:rPr>
        <w:t xml:space="preserve"> تصنيف تلك الدراسات:</w:t>
      </w:r>
    </w:p>
    <w:p w14:paraId="597E5E50" w14:textId="686FBFDD" w:rsidR="00EF7F22" w:rsidRPr="00446EBC" w:rsidRDefault="00963E29" w:rsidP="00963E29">
      <w:pPr>
        <w:pStyle w:val="Caption"/>
        <w:bidi/>
        <w:jc w:val="center"/>
        <w:rPr>
          <w:rFonts w:asciiTheme="majorBidi" w:hAnsiTheme="majorBidi" w:cstheme="majorBidi"/>
          <w:b/>
          <w:bCs/>
          <w:i w:val="0"/>
          <w:iCs w:val="0"/>
          <w:noProof/>
          <w:color w:val="4472C4" w:themeColor="accent1"/>
          <w:rtl/>
        </w:rPr>
      </w:pPr>
      <w:bookmarkStart w:id="58" w:name="_Toc233531335"/>
      <w:r w:rsidRPr="00446EBC">
        <w:rPr>
          <w:rFonts w:asciiTheme="majorBidi" w:hAnsiTheme="majorBidi" w:cstheme="majorBidi"/>
          <w:b/>
          <w:bCs/>
          <w:i w:val="0"/>
          <w:iCs w:val="0"/>
          <w:noProof/>
          <w:color w:val="4472C4" w:themeColor="accent1"/>
          <w:rtl/>
        </w:rPr>
        <w:t xml:space="preserve">جدول </w:t>
      </w:r>
      <w:r w:rsidRPr="00446EBC">
        <w:rPr>
          <w:rFonts w:asciiTheme="majorBidi" w:hAnsiTheme="majorBidi" w:cstheme="majorBidi"/>
          <w:b/>
          <w:bCs/>
          <w:i w:val="0"/>
          <w:iCs w:val="0"/>
          <w:noProof/>
          <w:color w:val="4472C4" w:themeColor="accent1"/>
          <w:rtl/>
        </w:rPr>
        <w:fldChar w:fldCharType="begin"/>
      </w:r>
      <w:r w:rsidRPr="00446EBC">
        <w:rPr>
          <w:rFonts w:asciiTheme="majorBidi" w:hAnsiTheme="majorBidi" w:cstheme="majorBidi"/>
          <w:b/>
          <w:bCs/>
          <w:i w:val="0"/>
          <w:iCs w:val="0"/>
          <w:noProof/>
          <w:color w:val="4472C4" w:themeColor="accent1"/>
          <w:rtl/>
        </w:rPr>
        <w:instrText xml:space="preserve"> </w:instrText>
      </w:r>
      <w:r w:rsidRPr="00446EBC">
        <w:rPr>
          <w:rFonts w:asciiTheme="majorBidi" w:hAnsiTheme="majorBidi" w:cstheme="majorBidi"/>
          <w:b/>
          <w:bCs/>
          <w:i w:val="0"/>
          <w:iCs w:val="0"/>
          <w:noProof/>
          <w:color w:val="4472C4" w:themeColor="accent1"/>
        </w:rPr>
        <w:instrText>SEQ</w:instrText>
      </w:r>
      <w:r w:rsidRPr="00446EBC">
        <w:rPr>
          <w:rFonts w:asciiTheme="majorBidi" w:hAnsiTheme="majorBidi" w:cstheme="majorBidi"/>
          <w:b/>
          <w:bCs/>
          <w:i w:val="0"/>
          <w:iCs w:val="0"/>
          <w:noProof/>
          <w:color w:val="4472C4" w:themeColor="accent1"/>
          <w:rtl/>
        </w:rPr>
        <w:instrText xml:space="preserve"> جدول \* </w:instrText>
      </w:r>
      <w:r w:rsidRPr="00446EBC">
        <w:rPr>
          <w:rFonts w:asciiTheme="majorBidi" w:hAnsiTheme="majorBidi" w:cstheme="majorBidi"/>
          <w:b/>
          <w:bCs/>
          <w:i w:val="0"/>
          <w:iCs w:val="0"/>
          <w:noProof/>
          <w:color w:val="4472C4" w:themeColor="accent1"/>
        </w:rPr>
        <w:instrText>ARABIC</w:instrText>
      </w:r>
      <w:r w:rsidRPr="00446EBC">
        <w:rPr>
          <w:rFonts w:asciiTheme="majorBidi" w:hAnsiTheme="majorBidi" w:cstheme="majorBidi"/>
          <w:b/>
          <w:bCs/>
          <w:i w:val="0"/>
          <w:iCs w:val="0"/>
          <w:noProof/>
          <w:color w:val="4472C4" w:themeColor="accent1"/>
          <w:rtl/>
        </w:rPr>
        <w:instrText xml:space="preserve"> </w:instrText>
      </w:r>
      <w:r w:rsidRPr="00446EBC">
        <w:rPr>
          <w:rFonts w:asciiTheme="majorBidi" w:hAnsiTheme="majorBidi" w:cstheme="majorBidi"/>
          <w:b/>
          <w:bCs/>
          <w:i w:val="0"/>
          <w:iCs w:val="0"/>
          <w:noProof/>
          <w:color w:val="4472C4" w:themeColor="accent1"/>
          <w:rtl/>
        </w:rPr>
        <w:fldChar w:fldCharType="separate"/>
      </w:r>
      <w:r w:rsidR="006E7242">
        <w:rPr>
          <w:rFonts w:asciiTheme="majorBidi" w:hAnsiTheme="majorBidi" w:cstheme="majorBidi"/>
          <w:b/>
          <w:bCs/>
          <w:i w:val="0"/>
          <w:iCs w:val="0"/>
          <w:noProof/>
          <w:color w:val="4472C4" w:themeColor="accent1"/>
          <w:rtl/>
        </w:rPr>
        <w:t>5</w:t>
      </w:r>
      <w:r w:rsidRPr="00446EBC">
        <w:rPr>
          <w:rFonts w:asciiTheme="majorBidi" w:hAnsiTheme="majorBidi" w:cstheme="majorBidi"/>
          <w:b/>
          <w:bCs/>
          <w:i w:val="0"/>
          <w:iCs w:val="0"/>
          <w:noProof/>
          <w:color w:val="4472C4" w:themeColor="accent1"/>
          <w:rtl/>
        </w:rPr>
        <w:fldChar w:fldCharType="end"/>
      </w:r>
      <w:r w:rsidRPr="00446EBC">
        <w:rPr>
          <w:rFonts w:asciiTheme="majorBidi" w:hAnsiTheme="majorBidi" w:cstheme="majorBidi"/>
          <w:b/>
          <w:bCs/>
          <w:i w:val="0"/>
          <w:iCs w:val="0"/>
          <w:noProof/>
          <w:color w:val="4472C4" w:themeColor="accent1"/>
          <w:rtl/>
        </w:rPr>
        <w:t xml:space="preserve"> حصر الدراسات السابقة في مجال </w:t>
      </w:r>
      <w:r w:rsidR="00CD51A2" w:rsidRPr="00446EBC">
        <w:rPr>
          <w:rFonts w:asciiTheme="majorBidi" w:hAnsiTheme="majorBidi" w:cstheme="majorBidi"/>
          <w:b/>
          <w:bCs/>
          <w:i w:val="0"/>
          <w:iCs w:val="0"/>
          <w:noProof/>
          <w:color w:val="4472C4" w:themeColor="accent1"/>
          <w:rtl/>
        </w:rPr>
        <w:t>سجل المخاطر الرقمي</w:t>
      </w:r>
      <w:bookmarkEnd w:id="58"/>
    </w:p>
    <w:tbl>
      <w:tblPr>
        <w:bidiVisual/>
        <w:tblW w:w="9396" w:type="dxa"/>
        <w:tblLook w:val="04A0" w:firstRow="1" w:lastRow="0" w:firstColumn="1" w:lastColumn="0" w:noHBand="0" w:noVBand="1"/>
      </w:tblPr>
      <w:tblGrid>
        <w:gridCol w:w="500"/>
        <w:gridCol w:w="5184"/>
        <w:gridCol w:w="920"/>
        <w:gridCol w:w="920"/>
        <w:gridCol w:w="1872"/>
      </w:tblGrid>
      <w:tr w:rsidR="00963E29" w:rsidRPr="00446EBC" w14:paraId="64DFCCC8" w14:textId="77777777" w:rsidTr="00963E29">
        <w:trPr>
          <w:trHeight w:val="300"/>
          <w:tblHeader/>
        </w:trPr>
        <w:tc>
          <w:tcPr>
            <w:tcW w:w="50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A763D97" w14:textId="77777777" w:rsidR="00963E29" w:rsidRPr="00446EBC" w:rsidRDefault="00963E29" w:rsidP="00963E29">
            <w:pPr>
              <w:bidi/>
              <w:spacing w:after="0" w:line="240" w:lineRule="auto"/>
              <w:jc w:val="center"/>
              <w:rPr>
                <w:rFonts w:asciiTheme="majorBidi" w:eastAsia="Times New Roman" w:hAnsiTheme="majorBidi" w:cstheme="majorBidi"/>
                <w:b/>
                <w:bCs/>
                <w:color w:val="000000"/>
              </w:rPr>
            </w:pPr>
            <w:r w:rsidRPr="00446EBC">
              <w:rPr>
                <w:rFonts w:asciiTheme="majorBidi" w:eastAsia="Times New Roman" w:hAnsiTheme="majorBidi" w:cstheme="majorBidi"/>
                <w:b/>
                <w:bCs/>
                <w:color w:val="000000"/>
                <w:rtl/>
              </w:rPr>
              <w:t>م</w:t>
            </w:r>
          </w:p>
        </w:tc>
        <w:tc>
          <w:tcPr>
            <w:tcW w:w="5184"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525B468" w14:textId="77777777" w:rsidR="00963E29" w:rsidRPr="00446EBC" w:rsidRDefault="00963E29" w:rsidP="00963E29">
            <w:pPr>
              <w:bidi/>
              <w:spacing w:after="0" w:line="240" w:lineRule="auto"/>
              <w:jc w:val="center"/>
              <w:rPr>
                <w:rFonts w:asciiTheme="majorBidi" w:eastAsia="Times New Roman" w:hAnsiTheme="majorBidi" w:cstheme="majorBidi"/>
                <w:b/>
                <w:bCs/>
                <w:color w:val="000000"/>
                <w:rtl/>
              </w:rPr>
            </w:pPr>
            <w:r w:rsidRPr="00446EBC">
              <w:rPr>
                <w:rFonts w:asciiTheme="majorBidi" w:eastAsia="Times New Roman" w:hAnsiTheme="majorBidi" w:cstheme="majorBidi"/>
                <w:b/>
                <w:bCs/>
                <w:color w:val="000000"/>
                <w:rtl/>
              </w:rPr>
              <w:t>اسم الدراسة</w:t>
            </w:r>
          </w:p>
        </w:tc>
        <w:tc>
          <w:tcPr>
            <w:tcW w:w="92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286B8A6" w14:textId="77777777" w:rsidR="00963E29" w:rsidRPr="00446EBC" w:rsidRDefault="00963E29" w:rsidP="00963E29">
            <w:pPr>
              <w:bidi/>
              <w:spacing w:after="0" w:line="240" w:lineRule="auto"/>
              <w:jc w:val="center"/>
              <w:rPr>
                <w:rFonts w:asciiTheme="majorBidi" w:eastAsia="Times New Roman" w:hAnsiTheme="majorBidi" w:cstheme="majorBidi"/>
                <w:b/>
                <w:bCs/>
                <w:color w:val="000000"/>
                <w:rtl/>
              </w:rPr>
            </w:pPr>
            <w:r w:rsidRPr="00446EBC">
              <w:rPr>
                <w:rFonts w:asciiTheme="majorBidi" w:eastAsia="Times New Roman" w:hAnsiTheme="majorBidi" w:cstheme="majorBidi"/>
                <w:b/>
                <w:bCs/>
                <w:color w:val="000000"/>
                <w:rtl/>
              </w:rPr>
              <w:t>المصدر</w:t>
            </w:r>
          </w:p>
        </w:tc>
        <w:tc>
          <w:tcPr>
            <w:tcW w:w="92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5667AFD" w14:textId="77777777" w:rsidR="00963E29" w:rsidRPr="00446EBC" w:rsidRDefault="00963E29" w:rsidP="00963E29">
            <w:pPr>
              <w:bidi/>
              <w:spacing w:after="0" w:line="240" w:lineRule="auto"/>
              <w:jc w:val="center"/>
              <w:rPr>
                <w:rFonts w:asciiTheme="majorBidi" w:eastAsia="Times New Roman" w:hAnsiTheme="majorBidi" w:cstheme="majorBidi"/>
                <w:b/>
                <w:bCs/>
                <w:color w:val="000000"/>
                <w:rtl/>
              </w:rPr>
            </w:pPr>
            <w:r w:rsidRPr="00446EBC">
              <w:rPr>
                <w:rFonts w:asciiTheme="majorBidi" w:eastAsia="Times New Roman" w:hAnsiTheme="majorBidi" w:cstheme="majorBidi"/>
                <w:b/>
                <w:bCs/>
                <w:color w:val="000000"/>
                <w:rtl/>
              </w:rPr>
              <w:t>السنة</w:t>
            </w:r>
          </w:p>
        </w:tc>
        <w:tc>
          <w:tcPr>
            <w:tcW w:w="1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7892F12" w14:textId="7BA99035" w:rsidR="00963E29" w:rsidRPr="00446EBC" w:rsidRDefault="00963E29" w:rsidP="00963E29">
            <w:pPr>
              <w:bidi/>
              <w:spacing w:after="0" w:line="240" w:lineRule="auto"/>
              <w:jc w:val="center"/>
              <w:rPr>
                <w:rFonts w:asciiTheme="majorBidi" w:eastAsia="Times New Roman" w:hAnsiTheme="majorBidi" w:cstheme="majorBidi"/>
                <w:b/>
                <w:bCs/>
                <w:color w:val="000000"/>
                <w:rtl/>
              </w:rPr>
            </w:pPr>
            <w:r w:rsidRPr="00446EBC">
              <w:rPr>
                <w:rFonts w:asciiTheme="majorBidi" w:eastAsia="Times New Roman" w:hAnsiTheme="majorBidi" w:cstheme="majorBidi"/>
                <w:b/>
                <w:bCs/>
                <w:color w:val="000000"/>
                <w:rtl/>
              </w:rPr>
              <w:t>المجال المرتبط</w:t>
            </w:r>
          </w:p>
        </w:tc>
      </w:tr>
      <w:tr w:rsidR="00963E29" w:rsidRPr="00446EBC" w14:paraId="6258F31D" w14:textId="77777777" w:rsidTr="00963E29">
        <w:trPr>
          <w:trHeight w:val="30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8C00F9C" w14:textId="77777777" w:rsidR="00963E29" w:rsidRPr="00446EBC" w:rsidRDefault="00963E29" w:rsidP="00963E29">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1</w:t>
            </w:r>
          </w:p>
        </w:tc>
        <w:tc>
          <w:tcPr>
            <w:tcW w:w="5184" w:type="dxa"/>
            <w:tcBorders>
              <w:top w:val="nil"/>
              <w:left w:val="single" w:sz="4" w:space="0" w:color="auto"/>
              <w:bottom w:val="single" w:sz="4" w:space="0" w:color="auto"/>
              <w:right w:val="single" w:sz="4" w:space="0" w:color="auto"/>
            </w:tcBorders>
            <w:shd w:val="clear" w:color="000000" w:fill="FFFFFF"/>
            <w:vAlign w:val="center"/>
            <w:hideMark/>
          </w:tcPr>
          <w:p w14:paraId="7B23D6A5" w14:textId="77777777" w:rsidR="00963E29" w:rsidRPr="00446EBC" w:rsidRDefault="00963E29" w:rsidP="00963E29">
            <w:pPr>
              <w:bidi/>
              <w:spacing w:after="0" w:line="240" w:lineRule="auto"/>
              <w:rPr>
                <w:rFonts w:asciiTheme="majorBidi" w:eastAsia="Times New Roman" w:hAnsiTheme="majorBidi" w:cstheme="majorBidi"/>
                <w:color w:val="000000"/>
                <w:rtl/>
              </w:rPr>
            </w:pPr>
            <w:r w:rsidRPr="00446EBC">
              <w:rPr>
                <w:rFonts w:asciiTheme="majorBidi" w:eastAsia="Times New Roman" w:hAnsiTheme="majorBidi" w:cstheme="majorBidi"/>
                <w:color w:val="000000"/>
              </w:rPr>
              <w:t>Project</w:t>
            </w:r>
            <w:r w:rsidRPr="00446EBC">
              <w:rPr>
                <w:rFonts w:asciiTheme="majorBidi" w:eastAsia="Times New Roman" w:hAnsiTheme="majorBidi" w:cstheme="majorBidi"/>
                <w:color w:val="000000"/>
                <w:rtl/>
              </w:rPr>
              <w:t xml:space="preserve"> </w:t>
            </w:r>
            <w:r w:rsidRPr="00446EBC">
              <w:rPr>
                <w:rFonts w:asciiTheme="majorBidi" w:eastAsia="Times New Roman" w:hAnsiTheme="majorBidi" w:cstheme="majorBidi"/>
                <w:color w:val="000000"/>
              </w:rPr>
              <w:t>Risk Management Implementation in SMEs: A Case Study from Italy</w:t>
            </w:r>
          </w:p>
        </w:tc>
        <w:tc>
          <w:tcPr>
            <w:tcW w:w="920" w:type="dxa"/>
            <w:tcBorders>
              <w:top w:val="nil"/>
              <w:left w:val="single" w:sz="4" w:space="0" w:color="auto"/>
              <w:bottom w:val="single" w:sz="4" w:space="0" w:color="auto"/>
              <w:right w:val="single" w:sz="4" w:space="0" w:color="auto"/>
            </w:tcBorders>
            <w:shd w:val="clear" w:color="000000" w:fill="FFFFFF"/>
            <w:vAlign w:val="center"/>
            <w:hideMark/>
          </w:tcPr>
          <w:p w14:paraId="28EE6543" w14:textId="77777777" w:rsidR="00963E29" w:rsidRPr="00446EBC" w:rsidRDefault="00963E29" w:rsidP="00963E29">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Pr>
              <w:t>Journal</w:t>
            </w:r>
          </w:p>
        </w:tc>
        <w:tc>
          <w:tcPr>
            <w:tcW w:w="920" w:type="dxa"/>
            <w:tcBorders>
              <w:top w:val="nil"/>
              <w:left w:val="single" w:sz="4" w:space="0" w:color="auto"/>
              <w:bottom w:val="single" w:sz="4" w:space="0" w:color="auto"/>
              <w:right w:val="single" w:sz="4" w:space="0" w:color="auto"/>
            </w:tcBorders>
            <w:shd w:val="clear" w:color="000000" w:fill="FFFFFF"/>
            <w:vAlign w:val="center"/>
            <w:hideMark/>
          </w:tcPr>
          <w:p w14:paraId="5CAF95C7" w14:textId="77777777" w:rsidR="00963E29" w:rsidRPr="00446EBC" w:rsidRDefault="00963E29" w:rsidP="00963E29">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2019</w:t>
            </w:r>
          </w:p>
        </w:tc>
        <w:tc>
          <w:tcPr>
            <w:tcW w:w="1872" w:type="dxa"/>
            <w:tcBorders>
              <w:top w:val="nil"/>
              <w:left w:val="single" w:sz="4" w:space="0" w:color="auto"/>
              <w:bottom w:val="single" w:sz="4" w:space="0" w:color="auto"/>
              <w:right w:val="single" w:sz="4" w:space="0" w:color="auto"/>
            </w:tcBorders>
            <w:shd w:val="clear" w:color="000000" w:fill="FFFFFF"/>
            <w:vAlign w:val="center"/>
            <w:hideMark/>
          </w:tcPr>
          <w:p w14:paraId="5711D659" w14:textId="77777777" w:rsidR="00963E29" w:rsidRPr="00446EBC" w:rsidRDefault="00963E29" w:rsidP="00963E29">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1. تقييم الوضع الحالي</w:t>
            </w:r>
          </w:p>
        </w:tc>
      </w:tr>
      <w:tr w:rsidR="00963E29" w:rsidRPr="00446EBC" w14:paraId="103E749C" w14:textId="77777777" w:rsidTr="00963E29">
        <w:trPr>
          <w:trHeight w:val="30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9739720" w14:textId="77777777" w:rsidR="00963E29" w:rsidRPr="00446EBC" w:rsidRDefault="00963E29" w:rsidP="00963E29">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2</w:t>
            </w:r>
          </w:p>
        </w:tc>
        <w:tc>
          <w:tcPr>
            <w:tcW w:w="5184" w:type="dxa"/>
            <w:tcBorders>
              <w:top w:val="nil"/>
              <w:left w:val="single" w:sz="4" w:space="0" w:color="auto"/>
              <w:bottom w:val="single" w:sz="4" w:space="0" w:color="auto"/>
              <w:right w:val="single" w:sz="4" w:space="0" w:color="auto"/>
            </w:tcBorders>
            <w:shd w:val="clear" w:color="000000" w:fill="FFFFFF"/>
            <w:vAlign w:val="center"/>
            <w:hideMark/>
          </w:tcPr>
          <w:p w14:paraId="32795635" w14:textId="77777777" w:rsidR="00963E29" w:rsidRPr="00446EBC" w:rsidRDefault="00963E29" w:rsidP="00963E29">
            <w:pPr>
              <w:bidi/>
              <w:spacing w:after="0" w:line="240" w:lineRule="auto"/>
              <w:rPr>
                <w:rFonts w:asciiTheme="majorBidi" w:eastAsia="Times New Roman" w:hAnsiTheme="majorBidi" w:cstheme="majorBidi"/>
                <w:color w:val="000000"/>
                <w:rtl/>
              </w:rPr>
            </w:pPr>
            <w:r w:rsidRPr="00446EBC">
              <w:rPr>
                <w:rFonts w:asciiTheme="majorBidi" w:eastAsia="Times New Roman" w:hAnsiTheme="majorBidi" w:cstheme="majorBidi"/>
                <w:color w:val="000000"/>
              </w:rPr>
              <w:t>Risk</w:t>
            </w:r>
            <w:r w:rsidRPr="00446EBC">
              <w:rPr>
                <w:rFonts w:asciiTheme="majorBidi" w:eastAsia="Times New Roman" w:hAnsiTheme="majorBidi" w:cstheme="majorBidi"/>
                <w:color w:val="000000"/>
                <w:rtl/>
              </w:rPr>
              <w:t xml:space="preserve"> </w:t>
            </w:r>
            <w:r w:rsidRPr="00446EBC">
              <w:rPr>
                <w:rFonts w:asciiTheme="majorBidi" w:eastAsia="Times New Roman" w:hAnsiTheme="majorBidi" w:cstheme="majorBidi"/>
                <w:color w:val="000000"/>
              </w:rPr>
              <w:t>Management Practices in Construction: China Experience</w:t>
            </w:r>
          </w:p>
        </w:tc>
        <w:tc>
          <w:tcPr>
            <w:tcW w:w="920" w:type="dxa"/>
            <w:tcBorders>
              <w:top w:val="nil"/>
              <w:left w:val="single" w:sz="4" w:space="0" w:color="auto"/>
              <w:bottom w:val="single" w:sz="4" w:space="0" w:color="auto"/>
              <w:right w:val="single" w:sz="4" w:space="0" w:color="auto"/>
            </w:tcBorders>
            <w:shd w:val="clear" w:color="000000" w:fill="FFFFFF"/>
            <w:vAlign w:val="center"/>
            <w:hideMark/>
          </w:tcPr>
          <w:p w14:paraId="73ECEFD7" w14:textId="77777777" w:rsidR="00963E29" w:rsidRPr="00446EBC" w:rsidRDefault="00963E29" w:rsidP="00963E29">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Pr>
              <w:t>Journal</w:t>
            </w:r>
          </w:p>
        </w:tc>
        <w:tc>
          <w:tcPr>
            <w:tcW w:w="920" w:type="dxa"/>
            <w:tcBorders>
              <w:top w:val="nil"/>
              <w:left w:val="single" w:sz="4" w:space="0" w:color="auto"/>
              <w:bottom w:val="single" w:sz="4" w:space="0" w:color="auto"/>
              <w:right w:val="single" w:sz="4" w:space="0" w:color="auto"/>
            </w:tcBorders>
            <w:shd w:val="clear" w:color="000000" w:fill="FFFFFF"/>
            <w:vAlign w:val="center"/>
            <w:hideMark/>
          </w:tcPr>
          <w:p w14:paraId="63B9FAF9" w14:textId="77777777" w:rsidR="00963E29" w:rsidRPr="00446EBC" w:rsidRDefault="00963E29" w:rsidP="00963E29">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2024</w:t>
            </w:r>
          </w:p>
        </w:tc>
        <w:tc>
          <w:tcPr>
            <w:tcW w:w="1872" w:type="dxa"/>
            <w:tcBorders>
              <w:top w:val="nil"/>
              <w:left w:val="single" w:sz="4" w:space="0" w:color="auto"/>
              <w:bottom w:val="single" w:sz="4" w:space="0" w:color="auto"/>
              <w:right w:val="single" w:sz="4" w:space="0" w:color="auto"/>
            </w:tcBorders>
            <w:shd w:val="clear" w:color="000000" w:fill="FFFFFF"/>
            <w:vAlign w:val="center"/>
            <w:hideMark/>
          </w:tcPr>
          <w:p w14:paraId="70DE03A3" w14:textId="77777777" w:rsidR="00963E29" w:rsidRPr="00446EBC" w:rsidRDefault="00963E29" w:rsidP="00963E29">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1. تقييم الوضع الحالي</w:t>
            </w:r>
          </w:p>
        </w:tc>
      </w:tr>
      <w:tr w:rsidR="00963E29" w:rsidRPr="00446EBC" w14:paraId="2B01861B" w14:textId="77777777" w:rsidTr="00963E29">
        <w:trPr>
          <w:trHeight w:val="60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70C49D5" w14:textId="77777777" w:rsidR="00963E29" w:rsidRPr="00446EBC" w:rsidRDefault="00963E29" w:rsidP="00963E29">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3</w:t>
            </w:r>
          </w:p>
        </w:tc>
        <w:tc>
          <w:tcPr>
            <w:tcW w:w="5184" w:type="dxa"/>
            <w:tcBorders>
              <w:top w:val="nil"/>
              <w:left w:val="single" w:sz="4" w:space="0" w:color="auto"/>
              <w:bottom w:val="single" w:sz="4" w:space="0" w:color="auto"/>
              <w:right w:val="single" w:sz="4" w:space="0" w:color="auto"/>
            </w:tcBorders>
            <w:shd w:val="clear" w:color="000000" w:fill="FFFFFF"/>
            <w:vAlign w:val="center"/>
            <w:hideMark/>
          </w:tcPr>
          <w:p w14:paraId="3D793CF5" w14:textId="77777777" w:rsidR="00963E29" w:rsidRPr="00446EBC" w:rsidRDefault="00963E29" w:rsidP="00963E29">
            <w:pPr>
              <w:bidi/>
              <w:spacing w:after="0" w:line="240" w:lineRule="auto"/>
              <w:rPr>
                <w:rFonts w:asciiTheme="majorBidi" w:eastAsia="Times New Roman" w:hAnsiTheme="majorBidi" w:cstheme="majorBidi"/>
                <w:color w:val="000000"/>
                <w:rtl/>
              </w:rPr>
            </w:pPr>
            <w:r w:rsidRPr="00446EBC">
              <w:rPr>
                <w:rFonts w:asciiTheme="majorBidi" w:eastAsia="Times New Roman" w:hAnsiTheme="majorBidi" w:cstheme="majorBidi"/>
                <w:color w:val="000000"/>
              </w:rPr>
              <w:t>IDENTIFYING</w:t>
            </w:r>
            <w:r w:rsidRPr="00446EBC">
              <w:rPr>
                <w:rFonts w:asciiTheme="majorBidi" w:eastAsia="Times New Roman" w:hAnsiTheme="majorBidi" w:cstheme="majorBidi"/>
                <w:color w:val="000000"/>
                <w:rtl/>
              </w:rPr>
              <w:t xml:space="preserve"> </w:t>
            </w:r>
            <w:r w:rsidRPr="00446EBC">
              <w:rPr>
                <w:rFonts w:asciiTheme="majorBidi" w:eastAsia="Times New Roman" w:hAnsiTheme="majorBidi" w:cstheme="majorBidi"/>
                <w:color w:val="000000"/>
              </w:rPr>
              <w:t>AND MANAGING RISK: THE CASE OF AUTOMOTIVE TEST CENTER PROJECT IN TURKEY</w:t>
            </w:r>
          </w:p>
        </w:tc>
        <w:tc>
          <w:tcPr>
            <w:tcW w:w="920" w:type="dxa"/>
            <w:tcBorders>
              <w:top w:val="nil"/>
              <w:left w:val="single" w:sz="4" w:space="0" w:color="auto"/>
              <w:bottom w:val="single" w:sz="4" w:space="0" w:color="auto"/>
              <w:right w:val="single" w:sz="4" w:space="0" w:color="auto"/>
            </w:tcBorders>
            <w:shd w:val="clear" w:color="000000" w:fill="FFFFFF"/>
            <w:vAlign w:val="center"/>
            <w:hideMark/>
          </w:tcPr>
          <w:p w14:paraId="6F244EE7" w14:textId="77777777" w:rsidR="00963E29" w:rsidRPr="00446EBC" w:rsidRDefault="00963E29" w:rsidP="00963E29">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Pr>
              <w:t>Report</w:t>
            </w:r>
          </w:p>
        </w:tc>
        <w:tc>
          <w:tcPr>
            <w:tcW w:w="920" w:type="dxa"/>
            <w:tcBorders>
              <w:top w:val="nil"/>
              <w:left w:val="single" w:sz="4" w:space="0" w:color="auto"/>
              <w:bottom w:val="single" w:sz="4" w:space="0" w:color="auto"/>
              <w:right w:val="single" w:sz="4" w:space="0" w:color="auto"/>
            </w:tcBorders>
            <w:shd w:val="clear" w:color="000000" w:fill="FFFFFF"/>
            <w:vAlign w:val="center"/>
            <w:hideMark/>
          </w:tcPr>
          <w:p w14:paraId="5EF3F432" w14:textId="77777777" w:rsidR="00963E29" w:rsidRPr="00446EBC" w:rsidRDefault="00963E29" w:rsidP="00963E29">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2019</w:t>
            </w:r>
          </w:p>
        </w:tc>
        <w:tc>
          <w:tcPr>
            <w:tcW w:w="1872" w:type="dxa"/>
            <w:tcBorders>
              <w:top w:val="nil"/>
              <w:left w:val="single" w:sz="4" w:space="0" w:color="auto"/>
              <w:bottom w:val="single" w:sz="4" w:space="0" w:color="auto"/>
              <w:right w:val="single" w:sz="4" w:space="0" w:color="auto"/>
            </w:tcBorders>
            <w:shd w:val="clear" w:color="000000" w:fill="FFFFFF"/>
            <w:vAlign w:val="center"/>
            <w:hideMark/>
          </w:tcPr>
          <w:p w14:paraId="4FEBFACE" w14:textId="77777777" w:rsidR="00963E29" w:rsidRPr="00446EBC" w:rsidRDefault="00963E29" w:rsidP="00963E29">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 xml:space="preserve">1. </w:t>
            </w:r>
            <w:bookmarkStart w:id="59" w:name="_Hlk232475888"/>
            <w:r w:rsidRPr="00446EBC">
              <w:rPr>
                <w:rFonts w:asciiTheme="majorBidi" w:eastAsia="Times New Roman" w:hAnsiTheme="majorBidi" w:cstheme="majorBidi"/>
                <w:color w:val="000000"/>
                <w:rtl/>
              </w:rPr>
              <w:t>تقييم الوضع الحالي</w:t>
            </w:r>
            <w:bookmarkEnd w:id="59"/>
          </w:p>
        </w:tc>
      </w:tr>
      <w:tr w:rsidR="00963E29" w:rsidRPr="00446EBC" w14:paraId="33956539" w14:textId="77777777" w:rsidTr="00963E29">
        <w:trPr>
          <w:trHeight w:val="30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4828868" w14:textId="77777777" w:rsidR="00963E29" w:rsidRPr="00446EBC" w:rsidRDefault="00963E29" w:rsidP="00963E29">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4</w:t>
            </w:r>
          </w:p>
        </w:tc>
        <w:tc>
          <w:tcPr>
            <w:tcW w:w="5184" w:type="dxa"/>
            <w:tcBorders>
              <w:top w:val="nil"/>
              <w:left w:val="single" w:sz="4" w:space="0" w:color="auto"/>
              <w:bottom w:val="single" w:sz="4" w:space="0" w:color="auto"/>
              <w:right w:val="single" w:sz="4" w:space="0" w:color="auto"/>
            </w:tcBorders>
            <w:shd w:val="clear" w:color="000000" w:fill="FFFFFF"/>
            <w:vAlign w:val="center"/>
            <w:hideMark/>
          </w:tcPr>
          <w:p w14:paraId="4EB7EC60" w14:textId="77777777" w:rsidR="00963E29" w:rsidRPr="00446EBC" w:rsidRDefault="00963E29" w:rsidP="00963E29">
            <w:pPr>
              <w:bidi/>
              <w:spacing w:after="0" w:line="240" w:lineRule="auto"/>
              <w:rPr>
                <w:rFonts w:asciiTheme="majorBidi" w:eastAsia="Times New Roman" w:hAnsiTheme="majorBidi" w:cstheme="majorBidi"/>
                <w:color w:val="000000"/>
                <w:rtl/>
              </w:rPr>
            </w:pPr>
            <w:r w:rsidRPr="00446EBC">
              <w:rPr>
                <w:rFonts w:asciiTheme="majorBidi" w:eastAsia="Times New Roman" w:hAnsiTheme="majorBidi" w:cstheme="majorBidi"/>
                <w:color w:val="000000"/>
              </w:rPr>
              <w:t>Standardization</w:t>
            </w:r>
            <w:r w:rsidRPr="00446EBC">
              <w:rPr>
                <w:rFonts w:asciiTheme="majorBidi" w:eastAsia="Times New Roman" w:hAnsiTheme="majorBidi" w:cstheme="majorBidi"/>
                <w:color w:val="000000"/>
                <w:rtl/>
              </w:rPr>
              <w:t xml:space="preserve"> </w:t>
            </w:r>
            <w:r w:rsidRPr="00446EBC">
              <w:rPr>
                <w:rFonts w:asciiTheme="majorBidi" w:eastAsia="Times New Roman" w:hAnsiTheme="majorBidi" w:cstheme="majorBidi"/>
                <w:color w:val="000000"/>
              </w:rPr>
              <w:t>of Project Management Practices across Mega-Projects</w:t>
            </w:r>
          </w:p>
        </w:tc>
        <w:tc>
          <w:tcPr>
            <w:tcW w:w="920" w:type="dxa"/>
            <w:tcBorders>
              <w:top w:val="nil"/>
              <w:left w:val="single" w:sz="4" w:space="0" w:color="auto"/>
              <w:bottom w:val="single" w:sz="4" w:space="0" w:color="auto"/>
              <w:right w:val="single" w:sz="4" w:space="0" w:color="auto"/>
            </w:tcBorders>
            <w:shd w:val="clear" w:color="000000" w:fill="FFFFFF"/>
            <w:vAlign w:val="center"/>
            <w:hideMark/>
          </w:tcPr>
          <w:p w14:paraId="00F3FC9D" w14:textId="77777777" w:rsidR="00963E29" w:rsidRPr="00446EBC" w:rsidRDefault="00963E29" w:rsidP="00963E29">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Pr>
              <w:t>Journal</w:t>
            </w:r>
          </w:p>
        </w:tc>
        <w:tc>
          <w:tcPr>
            <w:tcW w:w="920" w:type="dxa"/>
            <w:tcBorders>
              <w:top w:val="nil"/>
              <w:left w:val="single" w:sz="4" w:space="0" w:color="auto"/>
              <w:bottom w:val="single" w:sz="4" w:space="0" w:color="auto"/>
              <w:right w:val="single" w:sz="4" w:space="0" w:color="auto"/>
            </w:tcBorders>
            <w:shd w:val="clear" w:color="000000" w:fill="FFFFFF"/>
            <w:vAlign w:val="center"/>
            <w:hideMark/>
          </w:tcPr>
          <w:p w14:paraId="2B2ECF6E" w14:textId="77777777" w:rsidR="00963E29" w:rsidRPr="00446EBC" w:rsidRDefault="00963E29" w:rsidP="00963E29">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2025</w:t>
            </w:r>
          </w:p>
        </w:tc>
        <w:tc>
          <w:tcPr>
            <w:tcW w:w="1872" w:type="dxa"/>
            <w:tcBorders>
              <w:top w:val="nil"/>
              <w:left w:val="single" w:sz="4" w:space="0" w:color="auto"/>
              <w:bottom w:val="single" w:sz="4" w:space="0" w:color="auto"/>
              <w:right w:val="single" w:sz="4" w:space="0" w:color="auto"/>
            </w:tcBorders>
            <w:shd w:val="clear" w:color="000000" w:fill="FFFFFF"/>
            <w:vAlign w:val="center"/>
            <w:hideMark/>
          </w:tcPr>
          <w:p w14:paraId="3DD871E0" w14:textId="77777777" w:rsidR="00963E29" w:rsidRPr="00446EBC" w:rsidRDefault="00963E29" w:rsidP="00963E29">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1. تقييم الوضع الحالي</w:t>
            </w:r>
          </w:p>
        </w:tc>
      </w:tr>
      <w:tr w:rsidR="00963E29" w:rsidRPr="00446EBC" w14:paraId="6A6C0D02" w14:textId="77777777" w:rsidTr="00963E29">
        <w:trPr>
          <w:trHeight w:val="30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558F867" w14:textId="77777777" w:rsidR="00963E29" w:rsidRPr="00446EBC" w:rsidRDefault="00963E29" w:rsidP="00963E29">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5</w:t>
            </w:r>
          </w:p>
        </w:tc>
        <w:tc>
          <w:tcPr>
            <w:tcW w:w="5184" w:type="dxa"/>
            <w:tcBorders>
              <w:top w:val="nil"/>
              <w:left w:val="single" w:sz="4" w:space="0" w:color="auto"/>
              <w:bottom w:val="single" w:sz="4" w:space="0" w:color="auto"/>
              <w:right w:val="single" w:sz="4" w:space="0" w:color="auto"/>
            </w:tcBorders>
            <w:shd w:val="clear" w:color="000000" w:fill="FFFFFF"/>
            <w:vAlign w:val="center"/>
            <w:hideMark/>
          </w:tcPr>
          <w:p w14:paraId="413E3FD7" w14:textId="77777777" w:rsidR="00963E29" w:rsidRPr="00446EBC" w:rsidRDefault="00963E29" w:rsidP="00963E29">
            <w:pPr>
              <w:bidi/>
              <w:spacing w:after="0" w:line="240" w:lineRule="auto"/>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إدارة المخاطر في المشاريع السعودية تحليل التطبيقات والتحديات في ظل رؤية 2030</w:t>
            </w:r>
          </w:p>
        </w:tc>
        <w:tc>
          <w:tcPr>
            <w:tcW w:w="920" w:type="dxa"/>
            <w:tcBorders>
              <w:top w:val="nil"/>
              <w:left w:val="single" w:sz="4" w:space="0" w:color="auto"/>
              <w:bottom w:val="single" w:sz="4" w:space="0" w:color="auto"/>
              <w:right w:val="single" w:sz="4" w:space="0" w:color="auto"/>
            </w:tcBorders>
            <w:shd w:val="clear" w:color="000000" w:fill="FFFFFF"/>
            <w:vAlign w:val="center"/>
            <w:hideMark/>
          </w:tcPr>
          <w:p w14:paraId="0C23EC55" w14:textId="77777777" w:rsidR="00963E29" w:rsidRPr="00446EBC" w:rsidRDefault="00963E29" w:rsidP="00963E29">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Pr>
              <w:t>Report</w:t>
            </w:r>
          </w:p>
        </w:tc>
        <w:tc>
          <w:tcPr>
            <w:tcW w:w="920" w:type="dxa"/>
            <w:tcBorders>
              <w:top w:val="nil"/>
              <w:left w:val="single" w:sz="4" w:space="0" w:color="auto"/>
              <w:bottom w:val="single" w:sz="4" w:space="0" w:color="auto"/>
              <w:right w:val="single" w:sz="4" w:space="0" w:color="auto"/>
            </w:tcBorders>
            <w:shd w:val="clear" w:color="000000" w:fill="FFFFFF"/>
            <w:vAlign w:val="center"/>
            <w:hideMark/>
          </w:tcPr>
          <w:p w14:paraId="592E2875" w14:textId="77777777" w:rsidR="00963E29" w:rsidRPr="00446EBC" w:rsidRDefault="00963E29" w:rsidP="00963E29">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2024</w:t>
            </w:r>
          </w:p>
        </w:tc>
        <w:tc>
          <w:tcPr>
            <w:tcW w:w="1872" w:type="dxa"/>
            <w:tcBorders>
              <w:top w:val="nil"/>
              <w:left w:val="single" w:sz="4" w:space="0" w:color="auto"/>
              <w:bottom w:val="single" w:sz="4" w:space="0" w:color="auto"/>
              <w:right w:val="single" w:sz="4" w:space="0" w:color="auto"/>
            </w:tcBorders>
            <w:shd w:val="clear" w:color="000000" w:fill="FFFFFF"/>
            <w:vAlign w:val="center"/>
            <w:hideMark/>
          </w:tcPr>
          <w:p w14:paraId="5AD2F774" w14:textId="77777777" w:rsidR="00963E29" w:rsidRPr="00446EBC" w:rsidRDefault="00963E29" w:rsidP="00963E29">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1. تقييم الوضع الحالي</w:t>
            </w:r>
          </w:p>
        </w:tc>
      </w:tr>
      <w:tr w:rsidR="0028483F" w:rsidRPr="00446EBC" w14:paraId="53D29819" w14:textId="77777777" w:rsidTr="00963E29">
        <w:trPr>
          <w:trHeight w:val="30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E3BE6D5"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6</w:t>
            </w:r>
          </w:p>
        </w:tc>
        <w:tc>
          <w:tcPr>
            <w:tcW w:w="5184" w:type="dxa"/>
            <w:tcBorders>
              <w:top w:val="nil"/>
              <w:left w:val="single" w:sz="4" w:space="0" w:color="auto"/>
              <w:bottom w:val="single" w:sz="4" w:space="0" w:color="auto"/>
              <w:right w:val="single" w:sz="4" w:space="0" w:color="auto"/>
            </w:tcBorders>
            <w:shd w:val="clear" w:color="000000" w:fill="FFFFFF"/>
            <w:vAlign w:val="center"/>
            <w:hideMark/>
          </w:tcPr>
          <w:p w14:paraId="6B1362CD" w14:textId="77777777" w:rsidR="0028483F" w:rsidRPr="00446EBC" w:rsidRDefault="0028483F" w:rsidP="0028483F">
            <w:pPr>
              <w:bidi/>
              <w:spacing w:after="0" w:line="240" w:lineRule="auto"/>
              <w:rPr>
                <w:rFonts w:asciiTheme="majorBidi" w:eastAsia="Times New Roman" w:hAnsiTheme="majorBidi" w:cstheme="majorBidi"/>
                <w:color w:val="000000"/>
                <w:rtl/>
              </w:rPr>
            </w:pPr>
            <w:r w:rsidRPr="00446EBC">
              <w:rPr>
                <w:rFonts w:asciiTheme="majorBidi" w:eastAsia="Times New Roman" w:hAnsiTheme="majorBidi" w:cstheme="majorBidi"/>
                <w:color w:val="000000"/>
              </w:rPr>
              <w:t>A risk</w:t>
            </w:r>
            <w:r w:rsidRPr="00446EBC">
              <w:rPr>
                <w:rFonts w:asciiTheme="majorBidi" w:eastAsia="Times New Roman" w:hAnsiTheme="majorBidi" w:cstheme="majorBidi"/>
                <w:color w:val="000000"/>
                <w:rtl/>
              </w:rPr>
              <w:t xml:space="preserve"> </w:t>
            </w:r>
            <w:r w:rsidRPr="00446EBC">
              <w:rPr>
                <w:rFonts w:asciiTheme="majorBidi" w:eastAsia="Times New Roman" w:hAnsiTheme="majorBidi" w:cstheme="majorBidi"/>
                <w:color w:val="000000"/>
              </w:rPr>
              <w:t>management approach to a successful infrastructure project - Initiation</w:t>
            </w:r>
            <w:r w:rsidRPr="00446EBC">
              <w:rPr>
                <w:rFonts w:asciiTheme="majorBidi" w:eastAsia="Times New Roman" w:hAnsiTheme="majorBidi" w:cstheme="majorBidi"/>
                <w:color w:val="000000"/>
                <w:rtl/>
              </w:rPr>
              <w:t xml:space="preserve">, </w:t>
            </w:r>
            <w:r w:rsidRPr="00446EBC">
              <w:rPr>
                <w:rFonts w:asciiTheme="majorBidi" w:eastAsia="Times New Roman" w:hAnsiTheme="majorBidi" w:cstheme="majorBidi"/>
                <w:color w:val="000000"/>
              </w:rPr>
              <w:t>financing, and execution</w:t>
            </w:r>
          </w:p>
        </w:tc>
        <w:tc>
          <w:tcPr>
            <w:tcW w:w="920" w:type="dxa"/>
            <w:tcBorders>
              <w:top w:val="nil"/>
              <w:left w:val="single" w:sz="4" w:space="0" w:color="auto"/>
              <w:bottom w:val="single" w:sz="4" w:space="0" w:color="auto"/>
              <w:right w:val="single" w:sz="4" w:space="0" w:color="auto"/>
            </w:tcBorders>
            <w:shd w:val="clear" w:color="000000" w:fill="FFFFFF"/>
            <w:vAlign w:val="center"/>
            <w:hideMark/>
          </w:tcPr>
          <w:p w14:paraId="61C2421D" w14:textId="6D9036F3"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Pr>
              <w:t>Digital</w:t>
            </w:r>
          </w:p>
        </w:tc>
        <w:tc>
          <w:tcPr>
            <w:tcW w:w="920" w:type="dxa"/>
            <w:tcBorders>
              <w:top w:val="nil"/>
              <w:left w:val="single" w:sz="4" w:space="0" w:color="auto"/>
              <w:bottom w:val="single" w:sz="4" w:space="0" w:color="auto"/>
              <w:right w:val="single" w:sz="4" w:space="0" w:color="auto"/>
            </w:tcBorders>
            <w:shd w:val="clear" w:color="000000" w:fill="FFFFFF"/>
            <w:vAlign w:val="center"/>
            <w:hideMark/>
          </w:tcPr>
          <w:p w14:paraId="746F453F"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2013</w:t>
            </w:r>
          </w:p>
        </w:tc>
        <w:tc>
          <w:tcPr>
            <w:tcW w:w="1872" w:type="dxa"/>
            <w:tcBorders>
              <w:top w:val="nil"/>
              <w:left w:val="single" w:sz="4" w:space="0" w:color="auto"/>
              <w:bottom w:val="single" w:sz="4" w:space="0" w:color="auto"/>
              <w:right w:val="single" w:sz="4" w:space="0" w:color="auto"/>
            </w:tcBorders>
            <w:shd w:val="clear" w:color="000000" w:fill="FFFFFF"/>
            <w:vAlign w:val="center"/>
            <w:hideMark/>
          </w:tcPr>
          <w:p w14:paraId="6BC0859C"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1. تقييم الوضع الحالي</w:t>
            </w:r>
          </w:p>
        </w:tc>
      </w:tr>
      <w:tr w:rsidR="0028483F" w:rsidRPr="00446EBC" w14:paraId="59D074E4" w14:textId="77777777" w:rsidTr="00963E29">
        <w:trPr>
          <w:trHeight w:val="30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121DC9C"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7</w:t>
            </w:r>
          </w:p>
        </w:tc>
        <w:tc>
          <w:tcPr>
            <w:tcW w:w="5184" w:type="dxa"/>
            <w:tcBorders>
              <w:top w:val="nil"/>
              <w:left w:val="single" w:sz="4" w:space="0" w:color="auto"/>
              <w:bottom w:val="single" w:sz="4" w:space="0" w:color="auto"/>
              <w:right w:val="single" w:sz="4" w:space="0" w:color="auto"/>
            </w:tcBorders>
            <w:shd w:val="clear" w:color="000000" w:fill="FFFFFF"/>
            <w:vAlign w:val="center"/>
            <w:hideMark/>
          </w:tcPr>
          <w:p w14:paraId="1B192B3C" w14:textId="77777777" w:rsidR="0028483F" w:rsidRPr="00446EBC" w:rsidRDefault="0028483F" w:rsidP="0028483F">
            <w:pPr>
              <w:bidi/>
              <w:spacing w:after="0" w:line="240" w:lineRule="auto"/>
              <w:rPr>
                <w:rFonts w:asciiTheme="majorBidi" w:eastAsia="Times New Roman" w:hAnsiTheme="majorBidi" w:cstheme="majorBidi"/>
                <w:color w:val="000000"/>
                <w:rtl/>
              </w:rPr>
            </w:pPr>
            <w:r w:rsidRPr="00446EBC">
              <w:rPr>
                <w:rFonts w:asciiTheme="majorBidi" w:eastAsia="Times New Roman" w:hAnsiTheme="majorBidi" w:cstheme="majorBidi"/>
                <w:color w:val="000000"/>
              </w:rPr>
              <w:t>Dynamic</w:t>
            </w:r>
            <w:r w:rsidRPr="00446EBC">
              <w:rPr>
                <w:rFonts w:asciiTheme="majorBidi" w:eastAsia="Times New Roman" w:hAnsiTheme="majorBidi" w:cstheme="majorBidi"/>
                <w:color w:val="000000"/>
                <w:rtl/>
              </w:rPr>
              <w:t xml:space="preserve"> </w:t>
            </w:r>
            <w:r w:rsidRPr="00446EBC">
              <w:rPr>
                <w:rFonts w:asciiTheme="majorBidi" w:eastAsia="Times New Roman" w:hAnsiTheme="majorBidi" w:cstheme="majorBidi"/>
                <w:color w:val="000000"/>
              </w:rPr>
              <w:t>Simulation of the Impact of Risk Events And Risk Cost in KSA PPP Projects</w:t>
            </w:r>
          </w:p>
        </w:tc>
        <w:tc>
          <w:tcPr>
            <w:tcW w:w="920" w:type="dxa"/>
            <w:tcBorders>
              <w:top w:val="nil"/>
              <w:left w:val="single" w:sz="4" w:space="0" w:color="auto"/>
              <w:bottom w:val="single" w:sz="4" w:space="0" w:color="auto"/>
              <w:right w:val="single" w:sz="4" w:space="0" w:color="auto"/>
            </w:tcBorders>
            <w:shd w:val="clear" w:color="000000" w:fill="FFFFFF"/>
            <w:vAlign w:val="center"/>
            <w:hideMark/>
          </w:tcPr>
          <w:p w14:paraId="2F9C591E"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Pr>
              <w:t>Report</w:t>
            </w:r>
          </w:p>
        </w:tc>
        <w:tc>
          <w:tcPr>
            <w:tcW w:w="920" w:type="dxa"/>
            <w:tcBorders>
              <w:top w:val="nil"/>
              <w:left w:val="single" w:sz="4" w:space="0" w:color="auto"/>
              <w:bottom w:val="single" w:sz="4" w:space="0" w:color="auto"/>
              <w:right w:val="single" w:sz="4" w:space="0" w:color="auto"/>
            </w:tcBorders>
            <w:shd w:val="clear" w:color="000000" w:fill="FFFFFF"/>
            <w:vAlign w:val="center"/>
            <w:hideMark/>
          </w:tcPr>
          <w:p w14:paraId="1C138FD8"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2015</w:t>
            </w:r>
          </w:p>
        </w:tc>
        <w:tc>
          <w:tcPr>
            <w:tcW w:w="1872" w:type="dxa"/>
            <w:tcBorders>
              <w:top w:val="nil"/>
              <w:left w:val="single" w:sz="4" w:space="0" w:color="auto"/>
              <w:bottom w:val="single" w:sz="4" w:space="0" w:color="auto"/>
              <w:right w:val="single" w:sz="4" w:space="0" w:color="auto"/>
            </w:tcBorders>
            <w:shd w:val="clear" w:color="000000" w:fill="FFFFFF"/>
            <w:vAlign w:val="center"/>
            <w:hideMark/>
          </w:tcPr>
          <w:p w14:paraId="358210EF"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1. تقييم الوضع الحالي</w:t>
            </w:r>
          </w:p>
        </w:tc>
      </w:tr>
      <w:tr w:rsidR="0028483F" w:rsidRPr="00446EBC" w14:paraId="7033C0FE" w14:textId="77777777" w:rsidTr="00963E29">
        <w:trPr>
          <w:trHeight w:val="30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D214764"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8</w:t>
            </w:r>
          </w:p>
        </w:tc>
        <w:tc>
          <w:tcPr>
            <w:tcW w:w="5184" w:type="dxa"/>
            <w:tcBorders>
              <w:top w:val="nil"/>
              <w:left w:val="single" w:sz="4" w:space="0" w:color="auto"/>
              <w:bottom w:val="single" w:sz="4" w:space="0" w:color="auto"/>
              <w:right w:val="single" w:sz="4" w:space="0" w:color="auto"/>
            </w:tcBorders>
            <w:shd w:val="clear" w:color="000000" w:fill="FFFFFF"/>
            <w:vAlign w:val="center"/>
            <w:hideMark/>
          </w:tcPr>
          <w:p w14:paraId="70BC84C4" w14:textId="77777777" w:rsidR="0028483F" w:rsidRPr="00446EBC" w:rsidRDefault="0028483F" w:rsidP="0028483F">
            <w:pPr>
              <w:bidi/>
              <w:spacing w:after="0" w:line="240" w:lineRule="auto"/>
              <w:rPr>
                <w:rFonts w:asciiTheme="majorBidi" w:eastAsia="Times New Roman" w:hAnsiTheme="majorBidi" w:cstheme="majorBidi"/>
                <w:color w:val="000000"/>
                <w:rtl/>
              </w:rPr>
            </w:pPr>
            <w:r w:rsidRPr="00446EBC">
              <w:rPr>
                <w:rFonts w:asciiTheme="majorBidi" w:eastAsia="Times New Roman" w:hAnsiTheme="majorBidi" w:cstheme="majorBidi"/>
                <w:color w:val="000000"/>
              </w:rPr>
              <w:t>Risk</w:t>
            </w:r>
            <w:r w:rsidRPr="00446EBC">
              <w:rPr>
                <w:rFonts w:asciiTheme="majorBidi" w:eastAsia="Times New Roman" w:hAnsiTheme="majorBidi" w:cstheme="majorBidi"/>
                <w:color w:val="000000"/>
                <w:rtl/>
              </w:rPr>
              <w:t xml:space="preserve"> </w:t>
            </w:r>
            <w:r w:rsidRPr="00446EBC">
              <w:rPr>
                <w:rFonts w:asciiTheme="majorBidi" w:eastAsia="Times New Roman" w:hAnsiTheme="majorBidi" w:cstheme="majorBidi"/>
                <w:color w:val="000000"/>
              </w:rPr>
              <w:t>Management Practices in Large-Scale Engineering - Projects: Trends and</w:t>
            </w:r>
            <w:r w:rsidRPr="00446EBC">
              <w:rPr>
                <w:rFonts w:asciiTheme="majorBidi" w:eastAsia="Times New Roman" w:hAnsiTheme="majorBidi" w:cstheme="majorBidi"/>
                <w:color w:val="000000"/>
                <w:rtl/>
              </w:rPr>
              <w:t xml:space="preserve"> </w:t>
            </w:r>
            <w:r w:rsidRPr="00446EBC">
              <w:rPr>
                <w:rFonts w:asciiTheme="majorBidi" w:eastAsia="Times New Roman" w:hAnsiTheme="majorBidi" w:cstheme="majorBidi"/>
                <w:color w:val="000000"/>
              </w:rPr>
              <w:t>Innovations</w:t>
            </w:r>
          </w:p>
        </w:tc>
        <w:tc>
          <w:tcPr>
            <w:tcW w:w="920" w:type="dxa"/>
            <w:tcBorders>
              <w:top w:val="nil"/>
              <w:left w:val="single" w:sz="4" w:space="0" w:color="auto"/>
              <w:bottom w:val="single" w:sz="4" w:space="0" w:color="auto"/>
              <w:right w:val="single" w:sz="4" w:space="0" w:color="auto"/>
            </w:tcBorders>
            <w:shd w:val="clear" w:color="000000" w:fill="FFFFFF"/>
            <w:vAlign w:val="center"/>
            <w:hideMark/>
          </w:tcPr>
          <w:p w14:paraId="0B3E5150"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Pr>
              <w:t>Report</w:t>
            </w:r>
          </w:p>
        </w:tc>
        <w:tc>
          <w:tcPr>
            <w:tcW w:w="920" w:type="dxa"/>
            <w:tcBorders>
              <w:top w:val="nil"/>
              <w:left w:val="single" w:sz="4" w:space="0" w:color="auto"/>
              <w:bottom w:val="single" w:sz="4" w:space="0" w:color="auto"/>
              <w:right w:val="single" w:sz="4" w:space="0" w:color="auto"/>
            </w:tcBorders>
            <w:shd w:val="clear" w:color="000000" w:fill="FFFFFF"/>
            <w:vAlign w:val="center"/>
            <w:hideMark/>
          </w:tcPr>
          <w:p w14:paraId="70C21226"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2022</w:t>
            </w:r>
          </w:p>
        </w:tc>
        <w:tc>
          <w:tcPr>
            <w:tcW w:w="1872" w:type="dxa"/>
            <w:tcBorders>
              <w:top w:val="nil"/>
              <w:left w:val="single" w:sz="4" w:space="0" w:color="auto"/>
              <w:bottom w:val="single" w:sz="4" w:space="0" w:color="auto"/>
              <w:right w:val="single" w:sz="4" w:space="0" w:color="auto"/>
            </w:tcBorders>
            <w:shd w:val="clear" w:color="000000" w:fill="FFFFFF"/>
            <w:vAlign w:val="center"/>
            <w:hideMark/>
          </w:tcPr>
          <w:p w14:paraId="603F1C76"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1. تقييم الوضع الحالي</w:t>
            </w:r>
          </w:p>
        </w:tc>
      </w:tr>
      <w:tr w:rsidR="0028483F" w:rsidRPr="00446EBC" w14:paraId="284B65DD" w14:textId="77777777" w:rsidTr="00963E29">
        <w:trPr>
          <w:trHeight w:val="30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C7FC038"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9</w:t>
            </w:r>
          </w:p>
        </w:tc>
        <w:tc>
          <w:tcPr>
            <w:tcW w:w="5184" w:type="dxa"/>
            <w:tcBorders>
              <w:top w:val="nil"/>
              <w:left w:val="single" w:sz="4" w:space="0" w:color="auto"/>
              <w:bottom w:val="single" w:sz="4" w:space="0" w:color="auto"/>
              <w:right w:val="single" w:sz="4" w:space="0" w:color="auto"/>
            </w:tcBorders>
            <w:shd w:val="clear" w:color="000000" w:fill="FFFFFF"/>
            <w:vAlign w:val="center"/>
            <w:hideMark/>
          </w:tcPr>
          <w:p w14:paraId="1BFDE635" w14:textId="77777777" w:rsidR="0028483F" w:rsidRPr="00446EBC" w:rsidRDefault="0028483F" w:rsidP="0028483F">
            <w:pPr>
              <w:bidi/>
              <w:spacing w:after="0" w:line="240" w:lineRule="auto"/>
              <w:rPr>
                <w:rFonts w:asciiTheme="majorBidi" w:eastAsia="Times New Roman" w:hAnsiTheme="majorBidi" w:cstheme="majorBidi"/>
                <w:color w:val="000000"/>
                <w:rtl/>
              </w:rPr>
            </w:pPr>
            <w:r w:rsidRPr="00446EBC">
              <w:rPr>
                <w:rFonts w:asciiTheme="majorBidi" w:eastAsia="Times New Roman" w:hAnsiTheme="majorBidi" w:cstheme="majorBidi"/>
                <w:color w:val="000000"/>
              </w:rPr>
              <w:t>Risk</w:t>
            </w:r>
            <w:r w:rsidRPr="00446EBC">
              <w:rPr>
                <w:rFonts w:asciiTheme="majorBidi" w:eastAsia="Times New Roman" w:hAnsiTheme="majorBidi" w:cstheme="majorBidi"/>
                <w:color w:val="000000"/>
                <w:rtl/>
              </w:rPr>
              <w:t xml:space="preserve"> </w:t>
            </w:r>
            <w:r w:rsidRPr="00446EBC">
              <w:rPr>
                <w:rFonts w:asciiTheme="majorBidi" w:eastAsia="Times New Roman" w:hAnsiTheme="majorBidi" w:cstheme="majorBidi"/>
                <w:color w:val="000000"/>
              </w:rPr>
              <w:t>Management Strategies for dealing with Unpredictable Risk in Saudi Arabian</w:t>
            </w:r>
            <w:r w:rsidRPr="00446EBC">
              <w:rPr>
                <w:rFonts w:asciiTheme="majorBidi" w:eastAsia="Times New Roman" w:hAnsiTheme="majorBidi" w:cstheme="majorBidi"/>
                <w:color w:val="000000"/>
                <w:rtl/>
              </w:rPr>
              <w:t xml:space="preserve"> </w:t>
            </w:r>
            <w:r w:rsidRPr="00446EBC">
              <w:rPr>
                <w:rFonts w:asciiTheme="majorBidi" w:eastAsia="Times New Roman" w:hAnsiTheme="majorBidi" w:cstheme="majorBidi"/>
                <w:color w:val="000000"/>
              </w:rPr>
              <w:t>Organisations</w:t>
            </w:r>
          </w:p>
        </w:tc>
        <w:tc>
          <w:tcPr>
            <w:tcW w:w="920" w:type="dxa"/>
            <w:tcBorders>
              <w:top w:val="nil"/>
              <w:left w:val="single" w:sz="4" w:space="0" w:color="auto"/>
              <w:bottom w:val="single" w:sz="4" w:space="0" w:color="auto"/>
              <w:right w:val="single" w:sz="4" w:space="0" w:color="auto"/>
            </w:tcBorders>
            <w:shd w:val="clear" w:color="000000" w:fill="FFFFFF"/>
            <w:vAlign w:val="center"/>
            <w:hideMark/>
          </w:tcPr>
          <w:p w14:paraId="76754C21"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Pr>
              <w:t>Report</w:t>
            </w:r>
          </w:p>
        </w:tc>
        <w:tc>
          <w:tcPr>
            <w:tcW w:w="920" w:type="dxa"/>
            <w:tcBorders>
              <w:top w:val="nil"/>
              <w:left w:val="single" w:sz="4" w:space="0" w:color="auto"/>
              <w:bottom w:val="single" w:sz="4" w:space="0" w:color="auto"/>
              <w:right w:val="single" w:sz="4" w:space="0" w:color="auto"/>
            </w:tcBorders>
            <w:shd w:val="clear" w:color="000000" w:fill="FFFFFF"/>
            <w:vAlign w:val="center"/>
            <w:hideMark/>
          </w:tcPr>
          <w:p w14:paraId="0CF675C4"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2016</w:t>
            </w:r>
          </w:p>
        </w:tc>
        <w:tc>
          <w:tcPr>
            <w:tcW w:w="1872" w:type="dxa"/>
            <w:tcBorders>
              <w:top w:val="nil"/>
              <w:left w:val="single" w:sz="4" w:space="0" w:color="auto"/>
              <w:bottom w:val="single" w:sz="4" w:space="0" w:color="auto"/>
              <w:right w:val="single" w:sz="4" w:space="0" w:color="auto"/>
            </w:tcBorders>
            <w:shd w:val="clear" w:color="000000" w:fill="FFFFFF"/>
            <w:vAlign w:val="center"/>
            <w:hideMark/>
          </w:tcPr>
          <w:p w14:paraId="6610A9B5"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1. تقييم الوضع الحالي</w:t>
            </w:r>
          </w:p>
        </w:tc>
      </w:tr>
      <w:tr w:rsidR="0028483F" w:rsidRPr="00446EBC" w14:paraId="34BE9E5E" w14:textId="77777777" w:rsidTr="00963E29">
        <w:trPr>
          <w:trHeight w:val="60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F8F9258"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10</w:t>
            </w:r>
          </w:p>
        </w:tc>
        <w:tc>
          <w:tcPr>
            <w:tcW w:w="5184" w:type="dxa"/>
            <w:tcBorders>
              <w:top w:val="nil"/>
              <w:left w:val="single" w:sz="4" w:space="0" w:color="auto"/>
              <w:bottom w:val="single" w:sz="4" w:space="0" w:color="auto"/>
              <w:right w:val="single" w:sz="4" w:space="0" w:color="auto"/>
            </w:tcBorders>
            <w:shd w:val="clear" w:color="000000" w:fill="FFFFFF"/>
            <w:vAlign w:val="center"/>
            <w:hideMark/>
          </w:tcPr>
          <w:p w14:paraId="71EE299C" w14:textId="77777777" w:rsidR="0028483F" w:rsidRPr="00446EBC" w:rsidRDefault="0028483F" w:rsidP="0028483F">
            <w:pPr>
              <w:bidi/>
              <w:spacing w:after="0" w:line="240" w:lineRule="auto"/>
              <w:rPr>
                <w:rFonts w:asciiTheme="majorBidi" w:eastAsia="Times New Roman" w:hAnsiTheme="majorBidi" w:cstheme="majorBidi"/>
                <w:color w:val="000000"/>
                <w:rtl/>
              </w:rPr>
            </w:pPr>
            <w:r w:rsidRPr="00446EBC">
              <w:rPr>
                <w:rFonts w:asciiTheme="majorBidi" w:eastAsia="Times New Roman" w:hAnsiTheme="majorBidi" w:cstheme="majorBidi"/>
                <w:color w:val="000000"/>
              </w:rPr>
              <w:t>THE</w:t>
            </w:r>
            <w:r w:rsidRPr="00446EBC">
              <w:rPr>
                <w:rFonts w:asciiTheme="majorBidi" w:eastAsia="Times New Roman" w:hAnsiTheme="majorBidi" w:cstheme="majorBidi"/>
                <w:color w:val="000000"/>
                <w:rtl/>
              </w:rPr>
              <w:t xml:space="preserve"> </w:t>
            </w:r>
            <w:r w:rsidRPr="00446EBC">
              <w:rPr>
                <w:rFonts w:asciiTheme="majorBidi" w:eastAsia="Times New Roman" w:hAnsiTheme="majorBidi" w:cstheme="majorBidi"/>
                <w:color w:val="000000"/>
              </w:rPr>
              <w:t>IMPACT OF THE RELATIONSHIP BETWEEN RISK MANAGEMENT AND THE DEVELOPMENT OF</w:t>
            </w:r>
            <w:r w:rsidRPr="00446EBC">
              <w:rPr>
                <w:rFonts w:asciiTheme="majorBidi" w:eastAsia="Times New Roman" w:hAnsiTheme="majorBidi" w:cstheme="majorBidi"/>
                <w:color w:val="000000"/>
                <w:rtl/>
              </w:rPr>
              <w:t xml:space="preserve"> </w:t>
            </w:r>
            <w:r w:rsidRPr="00446EBC">
              <w:rPr>
                <w:rFonts w:asciiTheme="majorBidi" w:eastAsia="Times New Roman" w:hAnsiTheme="majorBidi" w:cstheme="majorBidi"/>
                <w:color w:val="000000"/>
              </w:rPr>
              <w:t>CONSTRUCTION PROJECTS IN KSA</w:t>
            </w:r>
          </w:p>
        </w:tc>
        <w:tc>
          <w:tcPr>
            <w:tcW w:w="920" w:type="dxa"/>
            <w:tcBorders>
              <w:top w:val="nil"/>
              <w:left w:val="single" w:sz="4" w:space="0" w:color="auto"/>
              <w:bottom w:val="single" w:sz="4" w:space="0" w:color="auto"/>
              <w:right w:val="single" w:sz="4" w:space="0" w:color="auto"/>
            </w:tcBorders>
            <w:shd w:val="clear" w:color="000000" w:fill="FFFFFF"/>
            <w:vAlign w:val="center"/>
            <w:hideMark/>
          </w:tcPr>
          <w:p w14:paraId="58BF3863"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Pr>
              <w:t>Report</w:t>
            </w:r>
          </w:p>
        </w:tc>
        <w:tc>
          <w:tcPr>
            <w:tcW w:w="920" w:type="dxa"/>
            <w:tcBorders>
              <w:top w:val="nil"/>
              <w:left w:val="single" w:sz="4" w:space="0" w:color="auto"/>
              <w:bottom w:val="single" w:sz="4" w:space="0" w:color="auto"/>
              <w:right w:val="single" w:sz="4" w:space="0" w:color="auto"/>
            </w:tcBorders>
            <w:shd w:val="clear" w:color="000000" w:fill="FFFFFF"/>
            <w:vAlign w:val="center"/>
            <w:hideMark/>
          </w:tcPr>
          <w:p w14:paraId="3AE30B67"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2021</w:t>
            </w:r>
          </w:p>
        </w:tc>
        <w:tc>
          <w:tcPr>
            <w:tcW w:w="1872" w:type="dxa"/>
            <w:tcBorders>
              <w:top w:val="nil"/>
              <w:left w:val="single" w:sz="4" w:space="0" w:color="auto"/>
              <w:bottom w:val="single" w:sz="4" w:space="0" w:color="auto"/>
              <w:right w:val="single" w:sz="4" w:space="0" w:color="auto"/>
            </w:tcBorders>
            <w:shd w:val="clear" w:color="000000" w:fill="FFFFFF"/>
            <w:vAlign w:val="center"/>
            <w:hideMark/>
          </w:tcPr>
          <w:p w14:paraId="3339354D"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1. تقييم الوضع الحالي</w:t>
            </w:r>
          </w:p>
        </w:tc>
      </w:tr>
      <w:tr w:rsidR="0028483F" w:rsidRPr="00446EBC" w14:paraId="1BFE670F" w14:textId="77777777" w:rsidTr="00963E29">
        <w:trPr>
          <w:trHeight w:val="30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FCE5C5C"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lastRenderedPageBreak/>
              <w:t>11</w:t>
            </w:r>
          </w:p>
        </w:tc>
        <w:tc>
          <w:tcPr>
            <w:tcW w:w="5184" w:type="dxa"/>
            <w:tcBorders>
              <w:top w:val="nil"/>
              <w:left w:val="single" w:sz="4" w:space="0" w:color="auto"/>
              <w:bottom w:val="single" w:sz="4" w:space="0" w:color="auto"/>
              <w:right w:val="single" w:sz="4" w:space="0" w:color="auto"/>
            </w:tcBorders>
            <w:shd w:val="clear" w:color="000000" w:fill="E2EFDA"/>
            <w:vAlign w:val="center"/>
            <w:hideMark/>
          </w:tcPr>
          <w:p w14:paraId="7AB9F196" w14:textId="77777777" w:rsidR="0028483F" w:rsidRPr="00446EBC" w:rsidRDefault="0028483F" w:rsidP="0028483F">
            <w:pPr>
              <w:bidi/>
              <w:spacing w:after="0" w:line="240" w:lineRule="auto"/>
              <w:rPr>
                <w:rFonts w:asciiTheme="majorBidi" w:eastAsia="Times New Roman" w:hAnsiTheme="majorBidi" w:cstheme="majorBidi"/>
                <w:color w:val="000000"/>
                <w:rtl/>
              </w:rPr>
            </w:pPr>
            <w:r w:rsidRPr="00446EBC">
              <w:rPr>
                <w:rFonts w:asciiTheme="majorBidi" w:eastAsia="Times New Roman" w:hAnsiTheme="majorBidi" w:cstheme="majorBidi"/>
                <w:color w:val="000000"/>
              </w:rPr>
              <w:t>Risks</w:t>
            </w:r>
            <w:r w:rsidRPr="00446EBC">
              <w:rPr>
                <w:rFonts w:asciiTheme="majorBidi" w:eastAsia="Times New Roman" w:hAnsiTheme="majorBidi" w:cstheme="majorBidi"/>
                <w:color w:val="000000"/>
                <w:rtl/>
              </w:rPr>
              <w:t xml:space="preserve"> </w:t>
            </w:r>
            <w:r w:rsidRPr="00446EBC">
              <w:rPr>
                <w:rFonts w:asciiTheme="majorBidi" w:eastAsia="Times New Roman" w:hAnsiTheme="majorBidi" w:cstheme="majorBidi"/>
                <w:color w:val="000000"/>
              </w:rPr>
              <w:t>and Challenges Associated with NEOM Project in Saudi Arabia: A Marketing</w:t>
            </w:r>
            <w:r w:rsidRPr="00446EBC">
              <w:rPr>
                <w:rFonts w:asciiTheme="majorBidi" w:eastAsia="Times New Roman" w:hAnsiTheme="majorBidi" w:cstheme="majorBidi"/>
                <w:color w:val="000000"/>
                <w:rtl/>
              </w:rPr>
              <w:t xml:space="preserve"> </w:t>
            </w:r>
            <w:r w:rsidRPr="00446EBC">
              <w:rPr>
                <w:rFonts w:asciiTheme="majorBidi" w:eastAsia="Times New Roman" w:hAnsiTheme="majorBidi" w:cstheme="majorBidi"/>
                <w:color w:val="000000"/>
              </w:rPr>
              <w:t>Perspective</w:t>
            </w:r>
          </w:p>
        </w:tc>
        <w:tc>
          <w:tcPr>
            <w:tcW w:w="920" w:type="dxa"/>
            <w:tcBorders>
              <w:top w:val="nil"/>
              <w:left w:val="single" w:sz="4" w:space="0" w:color="auto"/>
              <w:bottom w:val="single" w:sz="4" w:space="0" w:color="auto"/>
              <w:right w:val="single" w:sz="4" w:space="0" w:color="auto"/>
            </w:tcBorders>
            <w:shd w:val="clear" w:color="000000" w:fill="E2EFDA"/>
            <w:vAlign w:val="center"/>
            <w:hideMark/>
          </w:tcPr>
          <w:p w14:paraId="4A760239"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Pr>
              <w:t>Journal</w:t>
            </w:r>
          </w:p>
        </w:tc>
        <w:tc>
          <w:tcPr>
            <w:tcW w:w="920" w:type="dxa"/>
            <w:tcBorders>
              <w:top w:val="nil"/>
              <w:left w:val="single" w:sz="4" w:space="0" w:color="auto"/>
              <w:bottom w:val="single" w:sz="4" w:space="0" w:color="auto"/>
              <w:right w:val="single" w:sz="4" w:space="0" w:color="auto"/>
            </w:tcBorders>
            <w:shd w:val="clear" w:color="000000" w:fill="E2EFDA"/>
            <w:vAlign w:val="center"/>
            <w:hideMark/>
          </w:tcPr>
          <w:p w14:paraId="2C4032EE"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2022</w:t>
            </w:r>
          </w:p>
        </w:tc>
        <w:tc>
          <w:tcPr>
            <w:tcW w:w="1872" w:type="dxa"/>
            <w:tcBorders>
              <w:top w:val="nil"/>
              <w:left w:val="single" w:sz="4" w:space="0" w:color="auto"/>
              <w:bottom w:val="single" w:sz="4" w:space="0" w:color="auto"/>
              <w:right w:val="single" w:sz="4" w:space="0" w:color="auto"/>
            </w:tcBorders>
            <w:shd w:val="clear" w:color="000000" w:fill="E2EFDA"/>
            <w:vAlign w:val="center"/>
            <w:hideMark/>
          </w:tcPr>
          <w:p w14:paraId="35EE8F5B"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1. تقييم الوضع الحالي</w:t>
            </w:r>
          </w:p>
        </w:tc>
      </w:tr>
      <w:tr w:rsidR="0028483F" w:rsidRPr="00446EBC" w14:paraId="5184437B" w14:textId="77777777" w:rsidTr="00963E29">
        <w:trPr>
          <w:trHeight w:val="30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9C46B7E"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12</w:t>
            </w:r>
          </w:p>
        </w:tc>
        <w:tc>
          <w:tcPr>
            <w:tcW w:w="5184" w:type="dxa"/>
            <w:tcBorders>
              <w:top w:val="nil"/>
              <w:left w:val="single" w:sz="4" w:space="0" w:color="auto"/>
              <w:bottom w:val="single" w:sz="4" w:space="0" w:color="auto"/>
              <w:right w:val="single" w:sz="4" w:space="0" w:color="auto"/>
            </w:tcBorders>
            <w:shd w:val="clear" w:color="000000" w:fill="E2EFDA"/>
            <w:vAlign w:val="center"/>
            <w:hideMark/>
          </w:tcPr>
          <w:p w14:paraId="4F5C675C" w14:textId="77777777" w:rsidR="0028483F" w:rsidRPr="00446EBC" w:rsidRDefault="0028483F" w:rsidP="0028483F">
            <w:pPr>
              <w:bidi/>
              <w:spacing w:after="0" w:line="240" w:lineRule="auto"/>
              <w:rPr>
                <w:rFonts w:asciiTheme="majorBidi" w:eastAsia="Times New Roman" w:hAnsiTheme="majorBidi" w:cstheme="majorBidi"/>
                <w:color w:val="000000"/>
                <w:rtl/>
              </w:rPr>
            </w:pPr>
            <w:r w:rsidRPr="00446EBC">
              <w:rPr>
                <w:rFonts w:asciiTheme="majorBidi" w:eastAsia="Times New Roman" w:hAnsiTheme="majorBidi" w:cstheme="majorBidi"/>
                <w:color w:val="000000"/>
              </w:rPr>
              <w:t>Risk</w:t>
            </w:r>
            <w:r w:rsidRPr="00446EBC">
              <w:rPr>
                <w:rFonts w:asciiTheme="majorBidi" w:eastAsia="Times New Roman" w:hAnsiTheme="majorBidi" w:cstheme="majorBidi"/>
                <w:color w:val="000000"/>
                <w:rtl/>
              </w:rPr>
              <w:t xml:space="preserve"> </w:t>
            </w:r>
            <w:r w:rsidRPr="00446EBC">
              <w:rPr>
                <w:rFonts w:asciiTheme="majorBidi" w:eastAsia="Times New Roman" w:hAnsiTheme="majorBidi" w:cstheme="majorBidi"/>
                <w:color w:val="000000"/>
              </w:rPr>
              <w:t>Management Impact for Roadworks in the Kingdom of Saudi Arabia</w:t>
            </w:r>
          </w:p>
        </w:tc>
        <w:tc>
          <w:tcPr>
            <w:tcW w:w="920" w:type="dxa"/>
            <w:tcBorders>
              <w:top w:val="nil"/>
              <w:left w:val="single" w:sz="4" w:space="0" w:color="auto"/>
              <w:bottom w:val="single" w:sz="4" w:space="0" w:color="auto"/>
              <w:right w:val="single" w:sz="4" w:space="0" w:color="auto"/>
            </w:tcBorders>
            <w:shd w:val="clear" w:color="000000" w:fill="E2EFDA"/>
            <w:vAlign w:val="center"/>
            <w:hideMark/>
          </w:tcPr>
          <w:p w14:paraId="26F6232B"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Pr>
              <w:t>Journal</w:t>
            </w:r>
          </w:p>
        </w:tc>
        <w:tc>
          <w:tcPr>
            <w:tcW w:w="920" w:type="dxa"/>
            <w:tcBorders>
              <w:top w:val="nil"/>
              <w:left w:val="single" w:sz="4" w:space="0" w:color="auto"/>
              <w:bottom w:val="single" w:sz="4" w:space="0" w:color="auto"/>
              <w:right w:val="single" w:sz="4" w:space="0" w:color="auto"/>
            </w:tcBorders>
            <w:shd w:val="clear" w:color="000000" w:fill="E2EFDA"/>
            <w:vAlign w:val="center"/>
            <w:hideMark/>
          </w:tcPr>
          <w:p w14:paraId="4BAFEDEE"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2024</w:t>
            </w:r>
          </w:p>
        </w:tc>
        <w:tc>
          <w:tcPr>
            <w:tcW w:w="1872" w:type="dxa"/>
            <w:tcBorders>
              <w:top w:val="nil"/>
              <w:left w:val="single" w:sz="4" w:space="0" w:color="auto"/>
              <w:bottom w:val="single" w:sz="4" w:space="0" w:color="auto"/>
              <w:right w:val="single" w:sz="4" w:space="0" w:color="auto"/>
            </w:tcBorders>
            <w:shd w:val="clear" w:color="000000" w:fill="E2EFDA"/>
            <w:vAlign w:val="center"/>
            <w:hideMark/>
          </w:tcPr>
          <w:p w14:paraId="37479DFA"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1. تقييم الوضع الحالي</w:t>
            </w:r>
          </w:p>
        </w:tc>
      </w:tr>
      <w:tr w:rsidR="0028483F" w:rsidRPr="00446EBC" w14:paraId="1B67EC08" w14:textId="77777777" w:rsidTr="00963E29">
        <w:trPr>
          <w:trHeight w:val="30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A1DA058"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13</w:t>
            </w:r>
          </w:p>
        </w:tc>
        <w:tc>
          <w:tcPr>
            <w:tcW w:w="5184" w:type="dxa"/>
            <w:tcBorders>
              <w:top w:val="nil"/>
              <w:left w:val="single" w:sz="4" w:space="0" w:color="auto"/>
              <w:bottom w:val="single" w:sz="4" w:space="0" w:color="auto"/>
              <w:right w:val="single" w:sz="4" w:space="0" w:color="auto"/>
            </w:tcBorders>
            <w:shd w:val="clear" w:color="000000" w:fill="FFFFFF"/>
            <w:vAlign w:val="center"/>
            <w:hideMark/>
          </w:tcPr>
          <w:p w14:paraId="3D9D47EE" w14:textId="77777777" w:rsidR="0028483F" w:rsidRPr="00446EBC" w:rsidRDefault="0028483F" w:rsidP="0028483F">
            <w:pPr>
              <w:bidi/>
              <w:spacing w:after="0" w:line="240" w:lineRule="auto"/>
              <w:rPr>
                <w:rFonts w:asciiTheme="majorBidi" w:eastAsia="Times New Roman" w:hAnsiTheme="majorBidi" w:cstheme="majorBidi"/>
                <w:color w:val="000000"/>
                <w:rtl/>
              </w:rPr>
            </w:pPr>
            <w:r w:rsidRPr="00446EBC">
              <w:rPr>
                <w:rFonts w:asciiTheme="majorBidi" w:eastAsia="Times New Roman" w:hAnsiTheme="majorBidi" w:cstheme="majorBidi"/>
                <w:color w:val="000000"/>
              </w:rPr>
              <w:t>Guidelines</w:t>
            </w:r>
            <w:r w:rsidRPr="00446EBC">
              <w:rPr>
                <w:rFonts w:asciiTheme="majorBidi" w:eastAsia="Times New Roman" w:hAnsiTheme="majorBidi" w:cstheme="majorBidi"/>
                <w:color w:val="000000"/>
                <w:rtl/>
              </w:rPr>
              <w:t xml:space="preserve"> </w:t>
            </w:r>
            <w:r w:rsidRPr="00446EBC">
              <w:rPr>
                <w:rFonts w:asciiTheme="majorBidi" w:eastAsia="Times New Roman" w:hAnsiTheme="majorBidi" w:cstheme="majorBidi"/>
                <w:color w:val="000000"/>
              </w:rPr>
              <w:t>of Risk Management for Digital Government V1.0</w:t>
            </w:r>
          </w:p>
        </w:tc>
        <w:tc>
          <w:tcPr>
            <w:tcW w:w="920" w:type="dxa"/>
            <w:tcBorders>
              <w:top w:val="nil"/>
              <w:left w:val="single" w:sz="4" w:space="0" w:color="auto"/>
              <w:bottom w:val="single" w:sz="4" w:space="0" w:color="auto"/>
              <w:right w:val="single" w:sz="4" w:space="0" w:color="auto"/>
            </w:tcBorders>
            <w:shd w:val="clear" w:color="000000" w:fill="FFFFFF"/>
            <w:vAlign w:val="center"/>
            <w:hideMark/>
          </w:tcPr>
          <w:p w14:paraId="55DD47E2"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Pr>
              <w:t>Digital</w:t>
            </w:r>
          </w:p>
        </w:tc>
        <w:tc>
          <w:tcPr>
            <w:tcW w:w="920" w:type="dxa"/>
            <w:tcBorders>
              <w:top w:val="nil"/>
              <w:left w:val="single" w:sz="4" w:space="0" w:color="auto"/>
              <w:bottom w:val="single" w:sz="4" w:space="0" w:color="auto"/>
              <w:right w:val="single" w:sz="4" w:space="0" w:color="auto"/>
            </w:tcBorders>
            <w:shd w:val="clear" w:color="000000" w:fill="FFFFFF"/>
            <w:vAlign w:val="center"/>
            <w:hideMark/>
          </w:tcPr>
          <w:p w14:paraId="251B7B73"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2022</w:t>
            </w:r>
          </w:p>
        </w:tc>
        <w:tc>
          <w:tcPr>
            <w:tcW w:w="1872" w:type="dxa"/>
            <w:tcBorders>
              <w:top w:val="nil"/>
              <w:left w:val="single" w:sz="4" w:space="0" w:color="auto"/>
              <w:bottom w:val="single" w:sz="4" w:space="0" w:color="auto"/>
              <w:right w:val="single" w:sz="4" w:space="0" w:color="auto"/>
            </w:tcBorders>
            <w:shd w:val="clear" w:color="000000" w:fill="FFFFFF"/>
            <w:vAlign w:val="center"/>
            <w:hideMark/>
          </w:tcPr>
          <w:p w14:paraId="2A5BB628"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2. قياس أثر السجل الرقمي</w:t>
            </w:r>
          </w:p>
        </w:tc>
      </w:tr>
      <w:tr w:rsidR="0028483F" w:rsidRPr="00446EBC" w14:paraId="2E9F0269" w14:textId="77777777" w:rsidTr="00963E29">
        <w:trPr>
          <w:trHeight w:val="30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CD6BE07"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14</w:t>
            </w:r>
          </w:p>
        </w:tc>
        <w:tc>
          <w:tcPr>
            <w:tcW w:w="5184" w:type="dxa"/>
            <w:tcBorders>
              <w:top w:val="nil"/>
              <w:left w:val="single" w:sz="4" w:space="0" w:color="auto"/>
              <w:bottom w:val="single" w:sz="4" w:space="0" w:color="auto"/>
              <w:right w:val="single" w:sz="4" w:space="0" w:color="auto"/>
            </w:tcBorders>
            <w:shd w:val="clear" w:color="000000" w:fill="FFFFFF"/>
            <w:vAlign w:val="center"/>
            <w:hideMark/>
          </w:tcPr>
          <w:p w14:paraId="55450B8D" w14:textId="77777777" w:rsidR="0028483F" w:rsidRPr="00446EBC" w:rsidRDefault="0028483F" w:rsidP="0028483F">
            <w:pPr>
              <w:bidi/>
              <w:spacing w:after="0" w:line="240" w:lineRule="auto"/>
              <w:rPr>
                <w:rFonts w:asciiTheme="majorBidi" w:eastAsia="Times New Roman" w:hAnsiTheme="majorBidi" w:cstheme="majorBidi"/>
                <w:color w:val="000000"/>
                <w:rtl/>
              </w:rPr>
            </w:pPr>
            <w:r w:rsidRPr="00446EBC">
              <w:rPr>
                <w:rFonts w:asciiTheme="majorBidi" w:eastAsia="Times New Roman" w:hAnsiTheme="majorBidi" w:cstheme="majorBidi"/>
                <w:color w:val="000000"/>
              </w:rPr>
              <w:t>From</w:t>
            </w:r>
            <w:r w:rsidRPr="00446EBC">
              <w:rPr>
                <w:rFonts w:asciiTheme="majorBidi" w:eastAsia="Times New Roman" w:hAnsiTheme="majorBidi" w:cstheme="majorBidi"/>
                <w:color w:val="000000"/>
                <w:rtl/>
              </w:rPr>
              <w:t xml:space="preserve"> </w:t>
            </w:r>
            <w:r w:rsidRPr="00446EBC">
              <w:rPr>
                <w:rFonts w:asciiTheme="majorBidi" w:eastAsia="Times New Roman" w:hAnsiTheme="majorBidi" w:cstheme="majorBidi"/>
                <w:color w:val="000000"/>
              </w:rPr>
              <w:t>reactive to proactive - How AI is transforming risk and compliance</w:t>
            </w:r>
          </w:p>
        </w:tc>
        <w:tc>
          <w:tcPr>
            <w:tcW w:w="920" w:type="dxa"/>
            <w:tcBorders>
              <w:top w:val="nil"/>
              <w:left w:val="single" w:sz="4" w:space="0" w:color="auto"/>
              <w:bottom w:val="single" w:sz="4" w:space="0" w:color="auto"/>
              <w:right w:val="single" w:sz="4" w:space="0" w:color="auto"/>
            </w:tcBorders>
            <w:shd w:val="clear" w:color="000000" w:fill="FFFFFF"/>
            <w:vAlign w:val="center"/>
            <w:hideMark/>
          </w:tcPr>
          <w:p w14:paraId="54D9078C"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Pr>
              <w:t>Digital</w:t>
            </w:r>
          </w:p>
        </w:tc>
        <w:tc>
          <w:tcPr>
            <w:tcW w:w="920" w:type="dxa"/>
            <w:tcBorders>
              <w:top w:val="nil"/>
              <w:left w:val="single" w:sz="4" w:space="0" w:color="auto"/>
              <w:bottom w:val="single" w:sz="4" w:space="0" w:color="auto"/>
              <w:right w:val="single" w:sz="4" w:space="0" w:color="auto"/>
            </w:tcBorders>
            <w:shd w:val="clear" w:color="000000" w:fill="FFFFFF"/>
            <w:vAlign w:val="center"/>
            <w:hideMark/>
          </w:tcPr>
          <w:p w14:paraId="25037235"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2023</w:t>
            </w:r>
          </w:p>
        </w:tc>
        <w:tc>
          <w:tcPr>
            <w:tcW w:w="1872" w:type="dxa"/>
            <w:tcBorders>
              <w:top w:val="nil"/>
              <w:left w:val="single" w:sz="4" w:space="0" w:color="auto"/>
              <w:bottom w:val="single" w:sz="4" w:space="0" w:color="auto"/>
              <w:right w:val="single" w:sz="4" w:space="0" w:color="auto"/>
            </w:tcBorders>
            <w:shd w:val="clear" w:color="000000" w:fill="FFFFFF"/>
            <w:vAlign w:val="center"/>
            <w:hideMark/>
          </w:tcPr>
          <w:p w14:paraId="104127C2"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2. قياس أثر السجل الرقمي</w:t>
            </w:r>
          </w:p>
        </w:tc>
      </w:tr>
      <w:tr w:rsidR="0028483F" w:rsidRPr="00446EBC" w14:paraId="01C5B411" w14:textId="77777777" w:rsidTr="00963E29">
        <w:trPr>
          <w:trHeight w:val="30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52C542E"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15</w:t>
            </w:r>
          </w:p>
        </w:tc>
        <w:tc>
          <w:tcPr>
            <w:tcW w:w="5184" w:type="dxa"/>
            <w:tcBorders>
              <w:top w:val="nil"/>
              <w:left w:val="single" w:sz="4" w:space="0" w:color="auto"/>
              <w:bottom w:val="single" w:sz="4" w:space="0" w:color="auto"/>
              <w:right w:val="single" w:sz="4" w:space="0" w:color="auto"/>
            </w:tcBorders>
            <w:shd w:val="clear" w:color="000000" w:fill="FFFFFF"/>
            <w:vAlign w:val="center"/>
            <w:hideMark/>
          </w:tcPr>
          <w:p w14:paraId="30A640FA" w14:textId="77777777" w:rsidR="0028483F" w:rsidRPr="00446EBC" w:rsidRDefault="0028483F" w:rsidP="0028483F">
            <w:pPr>
              <w:bidi/>
              <w:spacing w:after="0" w:line="240" w:lineRule="auto"/>
              <w:rPr>
                <w:rFonts w:asciiTheme="majorBidi" w:eastAsia="Times New Roman" w:hAnsiTheme="majorBidi" w:cstheme="majorBidi"/>
                <w:color w:val="000000"/>
                <w:rtl/>
              </w:rPr>
            </w:pPr>
            <w:r w:rsidRPr="00446EBC">
              <w:rPr>
                <w:rFonts w:asciiTheme="majorBidi" w:eastAsia="Times New Roman" w:hAnsiTheme="majorBidi" w:cstheme="majorBidi"/>
                <w:color w:val="000000"/>
              </w:rPr>
              <w:t>An</w:t>
            </w:r>
            <w:r w:rsidRPr="00446EBC">
              <w:rPr>
                <w:rFonts w:asciiTheme="majorBidi" w:eastAsia="Times New Roman" w:hAnsiTheme="majorBidi" w:cstheme="majorBidi"/>
                <w:color w:val="000000"/>
                <w:rtl/>
              </w:rPr>
              <w:t xml:space="preserve"> </w:t>
            </w:r>
            <w:r w:rsidRPr="00446EBC">
              <w:rPr>
                <w:rFonts w:asciiTheme="majorBidi" w:eastAsia="Times New Roman" w:hAnsiTheme="majorBidi" w:cstheme="majorBidi"/>
                <w:color w:val="000000"/>
              </w:rPr>
              <w:t>Integrated Approach to Construction Project Risk Management</w:t>
            </w:r>
          </w:p>
        </w:tc>
        <w:tc>
          <w:tcPr>
            <w:tcW w:w="920" w:type="dxa"/>
            <w:tcBorders>
              <w:top w:val="nil"/>
              <w:left w:val="single" w:sz="4" w:space="0" w:color="auto"/>
              <w:bottom w:val="single" w:sz="4" w:space="0" w:color="auto"/>
              <w:right w:val="single" w:sz="4" w:space="0" w:color="auto"/>
            </w:tcBorders>
            <w:shd w:val="clear" w:color="000000" w:fill="FFFFFF"/>
            <w:vAlign w:val="center"/>
            <w:hideMark/>
          </w:tcPr>
          <w:p w14:paraId="75178F9C"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Pr>
              <w:t>Report</w:t>
            </w:r>
          </w:p>
        </w:tc>
        <w:tc>
          <w:tcPr>
            <w:tcW w:w="920" w:type="dxa"/>
            <w:tcBorders>
              <w:top w:val="nil"/>
              <w:left w:val="single" w:sz="4" w:space="0" w:color="auto"/>
              <w:bottom w:val="single" w:sz="4" w:space="0" w:color="auto"/>
              <w:right w:val="single" w:sz="4" w:space="0" w:color="auto"/>
            </w:tcBorders>
            <w:shd w:val="clear" w:color="000000" w:fill="FFFFFF"/>
            <w:vAlign w:val="center"/>
            <w:hideMark/>
          </w:tcPr>
          <w:p w14:paraId="23ED36E1"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2024</w:t>
            </w:r>
          </w:p>
        </w:tc>
        <w:tc>
          <w:tcPr>
            <w:tcW w:w="1872" w:type="dxa"/>
            <w:tcBorders>
              <w:top w:val="nil"/>
              <w:left w:val="single" w:sz="4" w:space="0" w:color="auto"/>
              <w:bottom w:val="single" w:sz="4" w:space="0" w:color="auto"/>
              <w:right w:val="single" w:sz="4" w:space="0" w:color="auto"/>
            </w:tcBorders>
            <w:shd w:val="clear" w:color="000000" w:fill="FFFFFF"/>
            <w:vAlign w:val="center"/>
            <w:hideMark/>
          </w:tcPr>
          <w:p w14:paraId="5E5F1C18"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2. قياس أثر السجل الرقمي</w:t>
            </w:r>
          </w:p>
        </w:tc>
      </w:tr>
      <w:tr w:rsidR="0028483F" w:rsidRPr="00446EBC" w14:paraId="2E064ECA" w14:textId="77777777" w:rsidTr="00963E29">
        <w:trPr>
          <w:trHeight w:val="30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899A082"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16</w:t>
            </w:r>
          </w:p>
        </w:tc>
        <w:tc>
          <w:tcPr>
            <w:tcW w:w="5184" w:type="dxa"/>
            <w:tcBorders>
              <w:top w:val="nil"/>
              <w:left w:val="single" w:sz="4" w:space="0" w:color="auto"/>
              <w:bottom w:val="single" w:sz="4" w:space="0" w:color="auto"/>
              <w:right w:val="single" w:sz="4" w:space="0" w:color="auto"/>
            </w:tcBorders>
            <w:shd w:val="clear" w:color="000000" w:fill="FFFFFF"/>
            <w:vAlign w:val="center"/>
            <w:hideMark/>
          </w:tcPr>
          <w:p w14:paraId="58AF54C6" w14:textId="77777777" w:rsidR="0028483F" w:rsidRPr="00446EBC" w:rsidRDefault="0028483F" w:rsidP="0028483F">
            <w:pPr>
              <w:bidi/>
              <w:spacing w:after="0" w:line="240" w:lineRule="auto"/>
              <w:rPr>
                <w:rFonts w:asciiTheme="majorBidi" w:eastAsia="Times New Roman" w:hAnsiTheme="majorBidi" w:cstheme="majorBidi"/>
                <w:color w:val="000000"/>
                <w:rtl/>
              </w:rPr>
            </w:pPr>
            <w:r w:rsidRPr="00446EBC">
              <w:rPr>
                <w:rFonts w:asciiTheme="majorBidi" w:eastAsia="Times New Roman" w:hAnsiTheme="majorBidi" w:cstheme="majorBidi"/>
                <w:color w:val="000000"/>
              </w:rPr>
              <w:t>A survey</w:t>
            </w:r>
            <w:r w:rsidRPr="00446EBC">
              <w:rPr>
                <w:rFonts w:asciiTheme="majorBidi" w:eastAsia="Times New Roman" w:hAnsiTheme="majorBidi" w:cstheme="majorBidi"/>
                <w:color w:val="000000"/>
                <w:rtl/>
              </w:rPr>
              <w:t xml:space="preserve"> </w:t>
            </w:r>
            <w:r w:rsidRPr="00446EBC">
              <w:rPr>
                <w:rFonts w:asciiTheme="majorBidi" w:eastAsia="Times New Roman" w:hAnsiTheme="majorBidi" w:cstheme="majorBidi"/>
                <w:color w:val="000000"/>
              </w:rPr>
              <w:t>of AI Risk Assessment Methodologies</w:t>
            </w:r>
          </w:p>
        </w:tc>
        <w:tc>
          <w:tcPr>
            <w:tcW w:w="920" w:type="dxa"/>
            <w:tcBorders>
              <w:top w:val="nil"/>
              <w:left w:val="single" w:sz="4" w:space="0" w:color="auto"/>
              <w:bottom w:val="single" w:sz="4" w:space="0" w:color="auto"/>
              <w:right w:val="single" w:sz="4" w:space="0" w:color="auto"/>
            </w:tcBorders>
            <w:shd w:val="clear" w:color="000000" w:fill="FFFFFF"/>
            <w:vAlign w:val="center"/>
            <w:hideMark/>
          </w:tcPr>
          <w:p w14:paraId="59540D97"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Pr>
              <w:t>Digital</w:t>
            </w:r>
          </w:p>
        </w:tc>
        <w:tc>
          <w:tcPr>
            <w:tcW w:w="920" w:type="dxa"/>
            <w:tcBorders>
              <w:top w:val="nil"/>
              <w:left w:val="single" w:sz="4" w:space="0" w:color="auto"/>
              <w:bottom w:val="single" w:sz="4" w:space="0" w:color="auto"/>
              <w:right w:val="single" w:sz="4" w:space="0" w:color="auto"/>
            </w:tcBorders>
            <w:shd w:val="clear" w:color="000000" w:fill="FFFFFF"/>
            <w:vAlign w:val="center"/>
            <w:hideMark/>
          </w:tcPr>
          <w:p w14:paraId="089A35A5"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2021</w:t>
            </w:r>
          </w:p>
        </w:tc>
        <w:tc>
          <w:tcPr>
            <w:tcW w:w="1872" w:type="dxa"/>
            <w:tcBorders>
              <w:top w:val="nil"/>
              <w:left w:val="single" w:sz="4" w:space="0" w:color="auto"/>
              <w:bottom w:val="single" w:sz="4" w:space="0" w:color="auto"/>
              <w:right w:val="single" w:sz="4" w:space="0" w:color="auto"/>
            </w:tcBorders>
            <w:shd w:val="clear" w:color="000000" w:fill="FFFFFF"/>
            <w:vAlign w:val="center"/>
            <w:hideMark/>
          </w:tcPr>
          <w:p w14:paraId="1F08C1FA"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2. قياس أثر السجل الرقمي</w:t>
            </w:r>
          </w:p>
        </w:tc>
      </w:tr>
      <w:tr w:rsidR="0028483F" w:rsidRPr="00446EBC" w14:paraId="72F4CE1D" w14:textId="77777777" w:rsidTr="00963E29">
        <w:trPr>
          <w:trHeight w:val="30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3097359"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17</w:t>
            </w:r>
          </w:p>
        </w:tc>
        <w:tc>
          <w:tcPr>
            <w:tcW w:w="5184" w:type="dxa"/>
            <w:tcBorders>
              <w:top w:val="nil"/>
              <w:left w:val="single" w:sz="4" w:space="0" w:color="auto"/>
              <w:bottom w:val="single" w:sz="4" w:space="0" w:color="auto"/>
              <w:right w:val="single" w:sz="4" w:space="0" w:color="auto"/>
            </w:tcBorders>
            <w:shd w:val="clear" w:color="000000" w:fill="FFFFFF"/>
            <w:vAlign w:val="center"/>
            <w:hideMark/>
          </w:tcPr>
          <w:p w14:paraId="5C9B009C" w14:textId="77777777" w:rsidR="0028483F" w:rsidRPr="00446EBC" w:rsidRDefault="0028483F" w:rsidP="0028483F">
            <w:pPr>
              <w:bidi/>
              <w:spacing w:after="0" w:line="240" w:lineRule="auto"/>
              <w:rPr>
                <w:rFonts w:asciiTheme="majorBidi" w:eastAsia="Times New Roman" w:hAnsiTheme="majorBidi" w:cstheme="majorBidi"/>
                <w:color w:val="000000"/>
                <w:rtl/>
              </w:rPr>
            </w:pPr>
            <w:r w:rsidRPr="00446EBC">
              <w:rPr>
                <w:rFonts w:asciiTheme="majorBidi" w:eastAsia="Times New Roman" w:hAnsiTheme="majorBidi" w:cstheme="majorBidi"/>
                <w:color w:val="000000"/>
              </w:rPr>
              <w:t>Intelligent</w:t>
            </w:r>
            <w:r w:rsidRPr="00446EBC">
              <w:rPr>
                <w:rFonts w:asciiTheme="majorBidi" w:eastAsia="Times New Roman" w:hAnsiTheme="majorBidi" w:cstheme="majorBidi"/>
                <w:color w:val="000000"/>
                <w:rtl/>
              </w:rPr>
              <w:t xml:space="preserve"> </w:t>
            </w:r>
            <w:r w:rsidRPr="00446EBC">
              <w:rPr>
                <w:rFonts w:asciiTheme="majorBidi" w:eastAsia="Times New Roman" w:hAnsiTheme="majorBidi" w:cstheme="majorBidi"/>
                <w:color w:val="000000"/>
              </w:rPr>
              <w:t>Risk Management in Construction Projects: Systematic Literature Review</w:t>
            </w:r>
          </w:p>
        </w:tc>
        <w:tc>
          <w:tcPr>
            <w:tcW w:w="920" w:type="dxa"/>
            <w:tcBorders>
              <w:top w:val="nil"/>
              <w:left w:val="single" w:sz="4" w:space="0" w:color="auto"/>
              <w:bottom w:val="single" w:sz="4" w:space="0" w:color="auto"/>
              <w:right w:val="single" w:sz="4" w:space="0" w:color="auto"/>
            </w:tcBorders>
            <w:shd w:val="clear" w:color="000000" w:fill="FFFFFF"/>
            <w:vAlign w:val="center"/>
            <w:hideMark/>
          </w:tcPr>
          <w:p w14:paraId="4173545D"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Pr>
              <w:t>Journal</w:t>
            </w:r>
          </w:p>
        </w:tc>
        <w:tc>
          <w:tcPr>
            <w:tcW w:w="920" w:type="dxa"/>
            <w:tcBorders>
              <w:top w:val="nil"/>
              <w:left w:val="single" w:sz="4" w:space="0" w:color="auto"/>
              <w:bottom w:val="single" w:sz="4" w:space="0" w:color="auto"/>
              <w:right w:val="single" w:sz="4" w:space="0" w:color="auto"/>
            </w:tcBorders>
            <w:shd w:val="clear" w:color="000000" w:fill="FFFFFF"/>
            <w:vAlign w:val="center"/>
            <w:hideMark/>
          </w:tcPr>
          <w:p w14:paraId="007838A6"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2022</w:t>
            </w:r>
          </w:p>
        </w:tc>
        <w:tc>
          <w:tcPr>
            <w:tcW w:w="1872" w:type="dxa"/>
            <w:tcBorders>
              <w:top w:val="nil"/>
              <w:left w:val="single" w:sz="4" w:space="0" w:color="auto"/>
              <w:bottom w:val="single" w:sz="4" w:space="0" w:color="auto"/>
              <w:right w:val="single" w:sz="4" w:space="0" w:color="auto"/>
            </w:tcBorders>
            <w:shd w:val="clear" w:color="000000" w:fill="FFFFFF"/>
            <w:vAlign w:val="center"/>
            <w:hideMark/>
          </w:tcPr>
          <w:p w14:paraId="1F21E903"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2. قياس أثر السجل الرقمي</w:t>
            </w:r>
          </w:p>
        </w:tc>
      </w:tr>
      <w:tr w:rsidR="0028483F" w:rsidRPr="00446EBC" w14:paraId="5EDBA859" w14:textId="77777777" w:rsidTr="00963E29">
        <w:trPr>
          <w:trHeight w:val="30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4941274"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18</w:t>
            </w:r>
          </w:p>
        </w:tc>
        <w:tc>
          <w:tcPr>
            <w:tcW w:w="5184" w:type="dxa"/>
            <w:tcBorders>
              <w:top w:val="nil"/>
              <w:left w:val="single" w:sz="4" w:space="0" w:color="auto"/>
              <w:bottom w:val="single" w:sz="4" w:space="0" w:color="auto"/>
              <w:right w:val="single" w:sz="4" w:space="0" w:color="auto"/>
            </w:tcBorders>
            <w:shd w:val="clear" w:color="000000" w:fill="DDEBF7"/>
            <w:vAlign w:val="center"/>
            <w:hideMark/>
          </w:tcPr>
          <w:p w14:paraId="2F94BB31" w14:textId="77777777" w:rsidR="0028483F" w:rsidRPr="00446EBC" w:rsidRDefault="0028483F" w:rsidP="0028483F">
            <w:pPr>
              <w:bidi/>
              <w:spacing w:after="0" w:line="240" w:lineRule="auto"/>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واقع الذكاء الصطناعي بإدارة المشاريع في القطاع الحكومي في المملكة العربية السعودية</w:t>
            </w:r>
          </w:p>
        </w:tc>
        <w:tc>
          <w:tcPr>
            <w:tcW w:w="920" w:type="dxa"/>
            <w:tcBorders>
              <w:top w:val="nil"/>
              <w:left w:val="single" w:sz="4" w:space="0" w:color="auto"/>
              <w:bottom w:val="single" w:sz="4" w:space="0" w:color="auto"/>
              <w:right w:val="single" w:sz="4" w:space="0" w:color="auto"/>
            </w:tcBorders>
            <w:shd w:val="clear" w:color="000000" w:fill="DDEBF7"/>
            <w:vAlign w:val="center"/>
            <w:hideMark/>
          </w:tcPr>
          <w:p w14:paraId="77DE127A"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Pr>
              <w:t>Journal</w:t>
            </w:r>
          </w:p>
        </w:tc>
        <w:tc>
          <w:tcPr>
            <w:tcW w:w="920" w:type="dxa"/>
            <w:tcBorders>
              <w:top w:val="nil"/>
              <w:left w:val="single" w:sz="4" w:space="0" w:color="auto"/>
              <w:bottom w:val="single" w:sz="4" w:space="0" w:color="auto"/>
              <w:right w:val="single" w:sz="4" w:space="0" w:color="auto"/>
            </w:tcBorders>
            <w:shd w:val="clear" w:color="000000" w:fill="DDEBF7"/>
            <w:vAlign w:val="center"/>
            <w:hideMark/>
          </w:tcPr>
          <w:p w14:paraId="1D77BDB2"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2023</w:t>
            </w:r>
          </w:p>
        </w:tc>
        <w:tc>
          <w:tcPr>
            <w:tcW w:w="1872" w:type="dxa"/>
            <w:tcBorders>
              <w:top w:val="nil"/>
              <w:left w:val="single" w:sz="4" w:space="0" w:color="auto"/>
              <w:bottom w:val="single" w:sz="4" w:space="0" w:color="auto"/>
              <w:right w:val="single" w:sz="4" w:space="0" w:color="auto"/>
            </w:tcBorders>
            <w:shd w:val="clear" w:color="000000" w:fill="DDEBF7"/>
            <w:vAlign w:val="center"/>
            <w:hideMark/>
          </w:tcPr>
          <w:p w14:paraId="15B51462"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2. قياس أثر السجل الرقمي</w:t>
            </w:r>
          </w:p>
        </w:tc>
      </w:tr>
      <w:tr w:rsidR="0028483F" w:rsidRPr="00446EBC" w14:paraId="50CB5BD3" w14:textId="77777777" w:rsidTr="00963E29">
        <w:trPr>
          <w:trHeight w:val="30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BD659BE"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19</w:t>
            </w:r>
          </w:p>
        </w:tc>
        <w:tc>
          <w:tcPr>
            <w:tcW w:w="5184" w:type="dxa"/>
            <w:tcBorders>
              <w:top w:val="nil"/>
              <w:left w:val="single" w:sz="4" w:space="0" w:color="auto"/>
              <w:bottom w:val="single" w:sz="4" w:space="0" w:color="auto"/>
              <w:right w:val="single" w:sz="4" w:space="0" w:color="auto"/>
            </w:tcBorders>
            <w:shd w:val="clear" w:color="000000" w:fill="DDEBF7"/>
            <w:vAlign w:val="center"/>
            <w:hideMark/>
          </w:tcPr>
          <w:p w14:paraId="593D87B8" w14:textId="77777777" w:rsidR="0028483F" w:rsidRPr="00446EBC" w:rsidRDefault="0028483F" w:rsidP="0028483F">
            <w:pPr>
              <w:bidi/>
              <w:spacing w:after="0" w:line="240" w:lineRule="auto"/>
              <w:rPr>
                <w:rFonts w:asciiTheme="majorBidi" w:eastAsia="Times New Roman" w:hAnsiTheme="majorBidi" w:cstheme="majorBidi"/>
                <w:color w:val="000000"/>
                <w:rtl/>
              </w:rPr>
            </w:pPr>
            <w:r w:rsidRPr="00446EBC">
              <w:rPr>
                <w:rFonts w:asciiTheme="majorBidi" w:eastAsia="Times New Roman" w:hAnsiTheme="majorBidi" w:cstheme="majorBidi"/>
                <w:color w:val="000000"/>
              </w:rPr>
              <w:t>AI tools</w:t>
            </w:r>
            <w:r w:rsidRPr="00446EBC">
              <w:rPr>
                <w:rFonts w:asciiTheme="majorBidi" w:eastAsia="Times New Roman" w:hAnsiTheme="majorBidi" w:cstheme="majorBidi"/>
                <w:color w:val="000000"/>
                <w:rtl/>
              </w:rPr>
              <w:t xml:space="preserve"> </w:t>
            </w:r>
            <w:r w:rsidRPr="00446EBC">
              <w:rPr>
                <w:rFonts w:asciiTheme="majorBidi" w:eastAsia="Times New Roman" w:hAnsiTheme="majorBidi" w:cstheme="majorBidi"/>
                <w:color w:val="000000"/>
              </w:rPr>
              <w:t>in construction project risk assessment</w:t>
            </w:r>
          </w:p>
        </w:tc>
        <w:tc>
          <w:tcPr>
            <w:tcW w:w="920" w:type="dxa"/>
            <w:tcBorders>
              <w:top w:val="nil"/>
              <w:left w:val="single" w:sz="4" w:space="0" w:color="auto"/>
              <w:bottom w:val="single" w:sz="4" w:space="0" w:color="auto"/>
              <w:right w:val="single" w:sz="4" w:space="0" w:color="auto"/>
            </w:tcBorders>
            <w:shd w:val="clear" w:color="000000" w:fill="DDEBF7"/>
            <w:vAlign w:val="center"/>
            <w:hideMark/>
          </w:tcPr>
          <w:p w14:paraId="288C7271"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Pr>
              <w:t>Journal</w:t>
            </w:r>
          </w:p>
        </w:tc>
        <w:tc>
          <w:tcPr>
            <w:tcW w:w="920" w:type="dxa"/>
            <w:tcBorders>
              <w:top w:val="nil"/>
              <w:left w:val="single" w:sz="4" w:space="0" w:color="auto"/>
              <w:bottom w:val="single" w:sz="4" w:space="0" w:color="auto"/>
              <w:right w:val="single" w:sz="4" w:space="0" w:color="auto"/>
            </w:tcBorders>
            <w:shd w:val="clear" w:color="000000" w:fill="DDEBF7"/>
            <w:vAlign w:val="center"/>
            <w:hideMark/>
          </w:tcPr>
          <w:p w14:paraId="2F0F0F4D"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2025</w:t>
            </w:r>
          </w:p>
        </w:tc>
        <w:tc>
          <w:tcPr>
            <w:tcW w:w="1872" w:type="dxa"/>
            <w:tcBorders>
              <w:top w:val="nil"/>
              <w:left w:val="single" w:sz="4" w:space="0" w:color="auto"/>
              <w:bottom w:val="single" w:sz="4" w:space="0" w:color="auto"/>
              <w:right w:val="single" w:sz="4" w:space="0" w:color="auto"/>
            </w:tcBorders>
            <w:shd w:val="clear" w:color="000000" w:fill="DDEBF7"/>
            <w:vAlign w:val="center"/>
            <w:hideMark/>
          </w:tcPr>
          <w:p w14:paraId="6FCAC3ED"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2. قياس أثر السجل الرقمي</w:t>
            </w:r>
          </w:p>
        </w:tc>
      </w:tr>
      <w:tr w:rsidR="0028483F" w:rsidRPr="00446EBC" w14:paraId="033C49AA" w14:textId="77777777" w:rsidTr="00963E29">
        <w:trPr>
          <w:trHeight w:val="30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48E89E4"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20</w:t>
            </w:r>
          </w:p>
        </w:tc>
        <w:tc>
          <w:tcPr>
            <w:tcW w:w="5184" w:type="dxa"/>
            <w:tcBorders>
              <w:top w:val="nil"/>
              <w:left w:val="single" w:sz="4" w:space="0" w:color="auto"/>
              <w:bottom w:val="single" w:sz="4" w:space="0" w:color="auto"/>
              <w:right w:val="single" w:sz="4" w:space="0" w:color="auto"/>
            </w:tcBorders>
            <w:shd w:val="clear" w:color="000000" w:fill="FFFFFF"/>
            <w:vAlign w:val="center"/>
            <w:hideMark/>
          </w:tcPr>
          <w:p w14:paraId="0B4CBA4F" w14:textId="77777777" w:rsidR="0028483F" w:rsidRPr="00446EBC" w:rsidRDefault="0028483F" w:rsidP="0028483F">
            <w:pPr>
              <w:bidi/>
              <w:spacing w:after="0" w:line="240" w:lineRule="auto"/>
              <w:rPr>
                <w:rFonts w:asciiTheme="majorBidi" w:eastAsia="Times New Roman" w:hAnsiTheme="majorBidi" w:cstheme="majorBidi"/>
                <w:color w:val="000000"/>
                <w:rtl/>
              </w:rPr>
            </w:pPr>
            <w:r w:rsidRPr="00446EBC">
              <w:rPr>
                <w:rFonts w:asciiTheme="majorBidi" w:eastAsia="Times New Roman" w:hAnsiTheme="majorBidi" w:cstheme="majorBidi"/>
                <w:color w:val="000000"/>
              </w:rPr>
              <w:t>EVOLUTION</w:t>
            </w:r>
            <w:r w:rsidRPr="00446EBC">
              <w:rPr>
                <w:rFonts w:asciiTheme="majorBidi" w:eastAsia="Times New Roman" w:hAnsiTheme="majorBidi" w:cstheme="majorBidi"/>
                <w:color w:val="000000"/>
                <w:rtl/>
              </w:rPr>
              <w:t xml:space="preserve"> </w:t>
            </w:r>
            <w:r w:rsidRPr="00446EBC">
              <w:rPr>
                <w:rFonts w:asciiTheme="majorBidi" w:eastAsia="Times New Roman" w:hAnsiTheme="majorBidi" w:cstheme="majorBidi"/>
                <w:color w:val="000000"/>
              </w:rPr>
              <w:t>OF QUALITY INFRASTRUCTURE INVESTMENT IN JAPAN</w:t>
            </w:r>
          </w:p>
        </w:tc>
        <w:tc>
          <w:tcPr>
            <w:tcW w:w="920" w:type="dxa"/>
            <w:tcBorders>
              <w:top w:val="nil"/>
              <w:left w:val="single" w:sz="4" w:space="0" w:color="auto"/>
              <w:bottom w:val="single" w:sz="4" w:space="0" w:color="auto"/>
              <w:right w:val="single" w:sz="4" w:space="0" w:color="auto"/>
            </w:tcBorders>
            <w:shd w:val="clear" w:color="000000" w:fill="FFFFFF"/>
            <w:vAlign w:val="center"/>
            <w:hideMark/>
          </w:tcPr>
          <w:p w14:paraId="1994314F"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Pr>
              <w:t>Report</w:t>
            </w:r>
          </w:p>
        </w:tc>
        <w:tc>
          <w:tcPr>
            <w:tcW w:w="920" w:type="dxa"/>
            <w:tcBorders>
              <w:top w:val="nil"/>
              <w:left w:val="single" w:sz="4" w:space="0" w:color="auto"/>
              <w:bottom w:val="single" w:sz="4" w:space="0" w:color="auto"/>
              <w:right w:val="single" w:sz="4" w:space="0" w:color="auto"/>
            </w:tcBorders>
            <w:shd w:val="clear" w:color="000000" w:fill="FFFFFF"/>
            <w:vAlign w:val="center"/>
            <w:hideMark/>
          </w:tcPr>
          <w:p w14:paraId="6534578C"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2021</w:t>
            </w:r>
          </w:p>
        </w:tc>
        <w:tc>
          <w:tcPr>
            <w:tcW w:w="1872" w:type="dxa"/>
            <w:tcBorders>
              <w:top w:val="nil"/>
              <w:left w:val="single" w:sz="4" w:space="0" w:color="auto"/>
              <w:bottom w:val="single" w:sz="4" w:space="0" w:color="auto"/>
              <w:right w:val="single" w:sz="4" w:space="0" w:color="auto"/>
            </w:tcBorders>
            <w:shd w:val="clear" w:color="000000" w:fill="FFFFFF"/>
            <w:vAlign w:val="center"/>
            <w:hideMark/>
          </w:tcPr>
          <w:p w14:paraId="240F8A60"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3. تصميم نموذج مقترح</w:t>
            </w:r>
          </w:p>
        </w:tc>
      </w:tr>
      <w:tr w:rsidR="0028483F" w:rsidRPr="00446EBC" w14:paraId="6D7D3AF6" w14:textId="77777777" w:rsidTr="00963E29">
        <w:trPr>
          <w:trHeight w:val="30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AE2A87E"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21</w:t>
            </w:r>
          </w:p>
        </w:tc>
        <w:tc>
          <w:tcPr>
            <w:tcW w:w="5184" w:type="dxa"/>
            <w:tcBorders>
              <w:top w:val="nil"/>
              <w:left w:val="single" w:sz="4" w:space="0" w:color="auto"/>
              <w:bottom w:val="single" w:sz="4" w:space="0" w:color="auto"/>
              <w:right w:val="single" w:sz="4" w:space="0" w:color="auto"/>
            </w:tcBorders>
            <w:shd w:val="clear" w:color="000000" w:fill="FFFFFF"/>
            <w:vAlign w:val="center"/>
            <w:hideMark/>
          </w:tcPr>
          <w:p w14:paraId="2466CA49" w14:textId="77777777" w:rsidR="0028483F" w:rsidRPr="00446EBC" w:rsidRDefault="0028483F" w:rsidP="0028483F">
            <w:pPr>
              <w:bidi/>
              <w:spacing w:after="0" w:line="240" w:lineRule="auto"/>
              <w:rPr>
                <w:rFonts w:asciiTheme="majorBidi" w:eastAsia="Times New Roman" w:hAnsiTheme="majorBidi" w:cstheme="majorBidi"/>
                <w:color w:val="000000"/>
                <w:rtl/>
              </w:rPr>
            </w:pPr>
            <w:r w:rsidRPr="00446EBC">
              <w:rPr>
                <w:rFonts w:asciiTheme="majorBidi" w:eastAsia="Times New Roman" w:hAnsiTheme="majorBidi" w:cstheme="majorBidi"/>
                <w:color w:val="000000"/>
              </w:rPr>
              <w:t>Improving</w:t>
            </w:r>
            <w:r w:rsidRPr="00446EBC">
              <w:rPr>
                <w:rFonts w:asciiTheme="majorBidi" w:eastAsia="Times New Roman" w:hAnsiTheme="majorBidi" w:cstheme="majorBidi"/>
                <w:color w:val="000000"/>
                <w:rtl/>
              </w:rPr>
              <w:t xml:space="preserve"> </w:t>
            </w:r>
            <w:r w:rsidRPr="00446EBC">
              <w:rPr>
                <w:rFonts w:asciiTheme="majorBidi" w:eastAsia="Times New Roman" w:hAnsiTheme="majorBidi" w:cstheme="majorBidi"/>
                <w:color w:val="000000"/>
              </w:rPr>
              <w:t>Risk Management in Megaprojects</w:t>
            </w:r>
          </w:p>
        </w:tc>
        <w:tc>
          <w:tcPr>
            <w:tcW w:w="920" w:type="dxa"/>
            <w:tcBorders>
              <w:top w:val="nil"/>
              <w:left w:val="single" w:sz="4" w:space="0" w:color="auto"/>
              <w:bottom w:val="single" w:sz="4" w:space="0" w:color="auto"/>
              <w:right w:val="single" w:sz="4" w:space="0" w:color="auto"/>
            </w:tcBorders>
            <w:shd w:val="clear" w:color="000000" w:fill="FFFFFF"/>
            <w:vAlign w:val="center"/>
            <w:hideMark/>
          </w:tcPr>
          <w:p w14:paraId="166B1B34"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Pr>
              <w:t>Report</w:t>
            </w:r>
          </w:p>
        </w:tc>
        <w:tc>
          <w:tcPr>
            <w:tcW w:w="920" w:type="dxa"/>
            <w:tcBorders>
              <w:top w:val="nil"/>
              <w:left w:val="single" w:sz="4" w:space="0" w:color="auto"/>
              <w:bottom w:val="single" w:sz="4" w:space="0" w:color="auto"/>
              <w:right w:val="single" w:sz="4" w:space="0" w:color="auto"/>
            </w:tcBorders>
            <w:shd w:val="clear" w:color="000000" w:fill="FFFFFF"/>
            <w:vAlign w:val="center"/>
            <w:hideMark/>
          </w:tcPr>
          <w:p w14:paraId="25FF54B6"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2019</w:t>
            </w:r>
          </w:p>
        </w:tc>
        <w:tc>
          <w:tcPr>
            <w:tcW w:w="1872" w:type="dxa"/>
            <w:tcBorders>
              <w:top w:val="nil"/>
              <w:left w:val="single" w:sz="4" w:space="0" w:color="auto"/>
              <w:bottom w:val="single" w:sz="4" w:space="0" w:color="auto"/>
              <w:right w:val="single" w:sz="4" w:space="0" w:color="auto"/>
            </w:tcBorders>
            <w:shd w:val="clear" w:color="000000" w:fill="FFFFFF"/>
            <w:vAlign w:val="center"/>
            <w:hideMark/>
          </w:tcPr>
          <w:p w14:paraId="4F619425"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3. تصميم نموذج مقترح</w:t>
            </w:r>
          </w:p>
        </w:tc>
      </w:tr>
      <w:tr w:rsidR="0028483F" w:rsidRPr="00446EBC" w14:paraId="68ADB3AB" w14:textId="77777777" w:rsidTr="00963E29">
        <w:trPr>
          <w:trHeight w:val="30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84BE24E"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22</w:t>
            </w:r>
          </w:p>
        </w:tc>
        <w:tc>
          <w:tcPr>
            <w:tcW w:w="5184" w:type="dxa"/>
            <w:tcBorders>
              <w:top w:val="nil"/>
              <w:left w:val="single" w:sz="4" w:space="0" w:color="auto"/>
              <w:bottom w:val="single" w:sz="4" w:space="0" w:color="auto"/>
              <w:right w:val="single" w:sz="4" w:space="0" w:color="auto"/>
            </w:tcBorders>
            <w:shd w:val="clear" w:color="000000" w:fill="FFFFFF"/>
            <w:vAlign w:val="center"/>
            <w:hideMark/>
          </w:tcPr>
          <w:p w14:paraId="1235BCC1" w14:textId="77777777" w:rsidR="0028483F" w:rsidRPr="00446EBC" w:rsidRDefault="0028483F" w:rsidP="0028483F">
            <w:pPr>
              <w:bidi/>
              <w:spacing w:after="0" w:line="240" w:lineRule="auto"/>
              <w:rPr>
                <w:rFonts w:asciiTheme="majorBidi" w:eastAsia="Times New Roman" w:hAnsiTheme="majorBidi" w:cstheme="majorBidi"/>
                <w:color w:val="000000"/>
                <w:rtl/>
              </w:rPr>
            </w:pPr>
            <w:r w:rsidRPr="00446EBC">
              <w:rPr>
                <w:rFonts w:asciiTheme="majorBidi" w:eastAsia="Times New Roman" w:hAnsiTheme="majorBidi" w:cstheme="majorBidi"/>
                <w:color w:val="000000"/>
              </w:rPr>
              <w:t>A</w:t>
            </w:r>
            <w:r w:rsidRPr="00446EBC">
              <w:rPr>
                <w:rFonts w:asciiTheme="majorBidi" w:eastAsia="Times New Roman" w:hAnsiTheme="majorBidi" w:cstheme="majorBidi"/>
                <w:color w:val="000000"/>
                <w:rtl/>
              </w:rPr>
              <w:t xml:space="preserve"> </w:t>
            </w:r>
            <w:r w:rsidRPr="00446EBC">
              <w:rPr>
                <w:rFonts w:asciiTheme="majorBidi" w:eastAsia="Times New Roman" w:hAnsiTheme="majorBidi" w:cstheme="majorBidi"/>
                <w:color w:val="000000"/>
              </w:rPr>
              <w:t>National Study of Infrastructure Risk - Australia</w:t>
            </w:r>
          </w:p>
        </w:tc>
        <w:tc>
          <w:tcPr>
            <w:tcW w:w="920" w:type="dxa"/>
            <w:tcBorders>
              <w:top w:val="nil"/>
              <w:left w:val="single" w:sz="4" w:space="0" w:color="auto"/>
              <w:bottom w:val="single" w:sz="4" w:space="0" w:color="auto"/>
              <w:right w:val="single" w:sz="4" w:space="0" w:color="auto"/>
            </w:tcBorders>
            <w:shd w:val="clear" w:color="000000" w:fill="FFFFFF"/>
            <w:vAlign w:val="center"/>
            <w:hideMark/>
          </w:tcPr>
          <w:p w14:paraId="3296F9AD"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Pr>
              <w:t>Report</w:t>
            </w:r>
          </w:p>
        </w:tc>
        <w:tc>
          <w:tcPr>
            <w:tcW w:w="920" w:type="dxa"/>
            <w:tcBorders>
              <w:top w:val="nil"/>
              <w:left w:val="single" w:sz="4" w:space="0" w:color="auto"/>
              <w:bottom w:val="single" w:sz="4" w:space="0" w:color="auto"/>
              <w:right w:val="single" w:sz="4" w:space="0" w:color="auto"/>
            </w:tcBorders>
            <w:shd w:val="clear" w:color="000000" w:fill="FFFFFF"/>
            <w:vAlign w:val="center"/>
            <w:hideMark/>
          </w:tcPr>
          <w:p w14:paraId="64F53936"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2021</w:t>
            </w:r>
          </w:p>
        </w:tc>
        <w:tc>
          <w:tcPr>
            <w:tcW w:w="1872" w:type="dxa"/>
            <w:tcBorders>
              <w:top w:val="nil"/>
              <w:left w:val="single" w:sz="4" w:space="0" w:color="auto"/>
              <w:bottom w:val="single" w:sz="4" w:space="0" w:color="auto"/>
              <w:right w:val="single" w:sz="4" w:space="0" w:color="auto"/>
            </w:tcBorders>
            <w:shd w:val="clear" w:color="000000" w:fill="FFFFFF"/>
            <w:vAlign w:val="center"/>
            <w:hideMark/>
          </w:tcPr>
          <w:p w14:paraId="2EA0C4E1"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3. تصميم نموذج مقترح</w:t>
            </w:r>
          </w:p>
        </w:tc>
      </w:tr>
      <w:tr w:rsidR="0028483F" w:rsidRPr="00446EBC" w14:paraId="4970CF30" w14:textId="77777777" w:rsidTr="00963E29">
        <w:trPr>
          <w:trHeight w:val="30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AD28F58"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23</w:t>
            </w:r>
          </w:p>
        </w:tc>
        <w:tc>
          <w:tcPr>
            <w:tcW w:w="5184" w:type="dxa"/>
            <w:tcBorders>
              <w:top w:val="nil"/>
              <w:left w:val="single" w:sz="4" w:space="0" w:color="auto"/>
              <w:bottom w:val="single" w:sz="4" w:space="0" w:color="auto"/>
              <w:right w:val="single" w:sz="4" w:space="0" w:color="auto"/>
            </w:tcBorders>
            <w:shd w:val="clear" w:color="000000" w:fill="FFFFFF"/>
            <w:vAlign w:val="center"/>
            <w:hideMark/>
          </w:tcPr>
          <w:p w14:paraId="2AD21636" w14:textId="77777777" w:rsidR="0028483F" w:rsidRPr="00446EBC" w:rsidRDefault="0028483F" w:rsidP="0028483F">
            <w:pPr>
              <w:bidi/>
              <w:spacing w:after="0" w:line="240" w:lineRule="auto"/>
              <w:rPr>
                <w:rFonts w:asciiTheme="majorBidi" w:eastAsia="Times New Roman" w:hAnsiTheme="majorBidi" w:cstheme="majorBidi"/>
                <w:color w:val="000000"/>
                <w:rtl/>
              </w:rPr>
            </w:pPr>
            <w:r w:rsidRPr="00446EBC">
              <w:rPr>
                <w:rFonts w:asciiTheme="majorBidi" w:eastAsia="Times New Roman" w:hAnsiTheme="majorBidi" w:cstheme="majorBidi"/>
                <w:color w:val="000000"/>
              </w:rPr>
              <w:t>NEOM</w:t>
            </w:r>
            <w:r w:rsidRPr="00446EBC">
              <w:rPr>
                <w:rFonts w:asciiTheme="majorBidi" w:eastAsia="Times New Roman" w:hAnsiTheme="majorBidi" w:cstheme="majorBidi"/>
                <w:color w:val="000000"/>
                <w:rtl/>
              </w:rPr>
              <w:t xml:space="preserve"> </w:t>
            </w:r>
            <w:r w:rsidRPr="00446EBC">
              <w:rPr>
                <w:rFonts w:asciiTheme="majorBidi" w:eastAsia="Times New Roman" w:hAnsiTheme="majorBidi" w:cstheme="majorBidi"/>
                <w:color w:val="000000"/>
              </w:rPr>
              <w:t>Green Hydrogen Project - Aqaba Wind Farm</w:t>
            </w:r>
          </w:p>
        </w:tc>
        <w:tc>
          <w:tcPr>
            <w:tcW w:w="920" w:type="dxa"/>
            <w:tcBorders>
              <w:top w:val="nil"/>
              <w:left w:val="single" w:sz="4" w:space="0" w:color="auto"/>
              <w:bottom w:val="single" w:sz="4" w:space="0" w:color="auto"/>
              <w:right w:val="single" w:sz="4" w:space="0" w:color="auto"/>
            </w:tcBorders>
            <w:shd w:val="clear" w:color="000000" w:fill="FFFFFF"/>
            <w:vAlign w:val="center"/>
            <w:hideMark/>
          </w:tcPr>
          <w:p w14:paraId="58AAD72E"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Pr>
              <w:t>Report</w:t>
            </w:r>
          </w:p>
        </w:tc>
        <w:tc>
          <w:tcPr>
            <w:tcW w:w="920" w:type="dxa"/>
            <w:tcBorders>
              <w:top w:val="nil"/>
              <w:left w:val="single" w:sz="4" w:space="0" w:color="auto"/>
              <w:bottom w:val="single" w:sz="4" w:space="0" w:color="auto"/>
              <w:right w:val="single" w:sz="4" w:space="0" w:color="auto"/>
            </w:tcBorders>
            <w:shd w:val="clear" w:color="000000" w:fill="FFFFFF"/>
            <w:vAlign w:val="center"/>
            <w:hideMark/>
          </w:tcPr>
          <w:p w14:paraId="2D0DD714"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2022</w:t>
            </w:r>
          </w:p>
        </w:tc>
        <w:tc>
          <w:tcPr>
            <w:tcW w:w="1872" w:type="dxa"/>
            <w:tcBorders>
              <w:top w:val="nil"/>
              <w:left w:val="single" w:sz="4" w:space="0" w:color="auto"/>
              <w:bottom w:val="single" w:sz="4" w:space="0" w:color="auto"/>
              <w:right w:val="single" w:sz="4" w:space="0" w:color="auto"/>
            </w:tcBorders>
            <w:shd w:val="clear" w:color="000000" w:fill="FFFFFF"/>
            <w:vAlign w:val="center"/>
            <w:hideMark/>
          </w:tcPr>
          <w:p w14:paraId="0700EC2B"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3. تصميم نموذج مقترح</w:t>
            </w:r>
          </w:p>
        </w:tc>
      </w:tr>
      <w:tr w:rsidR="0028483F" w:rsidRPr="00446EBC" w14:paraId="045AEEC7" w14:textId="77777777" w:rsidTr="00963E29">
        <w:trPr>
          <w:trHeight w:val="30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7C94CAB"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24</w:t>
            </w:r>
          </w:p>
        </w:tc>
        <w:tc>
          <w:tcPr>
            <w:tcW w:w="5184" w:type="dxa"/>
            <w:tcBorders>
              <w:top w:val="nil"/>
              <w:left w:val="single" w:sz="4" w:space="0" w:color="auto"/>
              <w:bottom w:val="single" w:sz="4" w:space="0" w:color="auto"/>
              <w:right w:val="single" w:sz="4" w:space="0" w:color="auto"/>
            </w:tcBorders>
            <w:shd w:val="clear" w:color="000000" w:fill="FFFFFF"/>
            <w:vAlign w:val="center"/>
            <w:hideMark/>
          </w:tcPr>
          <w:p w14:paraId="508EE2A2" w14:textId="77777777" w:rsidR="0028483F" w:rsidRPr="00446EBC" w:rsidRDefault="0028483F" w:rsidP="0028483F">
            <w:pPr>
              <w:bidi/>
              <w:spacing w:after="0" w:line="240" w:lineRule="auto"/>
              <w:rPr>
                <w:rFonts w:asciiTheme="majorBidi" w:eastAsia="Times New Roman" w:hAnsiTheme="majorBidi" w:cstheme="majorBidi"/>
                <w:color w:val="000000"/>
                <w:rtl/>
              </w:rPr>
            </w:pPr>
            <w:r w:rsidRPr="00446EBC">
              <w:rPr>
                <w:rFonts w:asciiTheme="majorBidi" w:eastAsia="Times New Roman" w:hAnsiTheme="majorBidi" w:cstheme="majorBidi"/>
                <w:color w:val="000000"/>
              </w:rPr>
              <w:t>NEOM Our</w:t>
            </w:r>
            <w:r w:rsidRPr="00446EBC">
              <w:rPr>
                <w:rFonts w:asciiTheme="majorBidi" w:eastAsia="Times New Roman" w:hAnsiTheme="majorBidi" w:cstheme="majorBidi"/>
                <w:color w:val="000000"/>
                <w:rtl/>
              </w:rPr>
              <w:t xml:space="preserve"> </w:t>
            </w:r>
            <w:r w:rsidRPr="00446EBC">
              <w:rPr>
                <w:rFonts w:asciiTheme="majorBidi" w:eastAsia="Times New Roman" w:hAnsiTheme="majorBidi" w:cstheme="majorBidi"/>
                <w:color w:val="000000"/>
              </w:rPr>
              <w:t>Code of Conduct</w:t>
            </w:r>
          </w:p>
        </w:tc>
        <w:tc>
          <w:tcPr>
            <w:tcW w:w="920" w:type="dxa"/>
            <w:tcBorders>
              <w:top w:val="nil"/>
              <w:left w:val="single" w:sz="4" w:space="0" w:color="auto"/>
              <w:bottom w:val="single" w:sz="4" w:space="0" w:color="auto"/>
              <w:right w:val="single" w:sz="4" w:space="0" w:color="auto"/>
            </w:tcBorders>
            <w:shd w:val="clear" w:color="000000" w:fill="FFFFFF"/>
            <w:vAlign w:val="center"/>
            <w:hideMark/>
          </w:tcPr>
          <w:p w14:paraId="149948A1"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Pr>
              <w:t>Book</w:t>
            </w:r>
          </w:p>
        </w:tc>
        <w:tc>
          <w:tcPr>
            <w:tcW w:w="920" w:type="dxa"/>
            <w:tcBorders>
              <w:top w:val="nil"/>
              <w:left w:val="single" w:sz="4" w:space="0" w:color="auto"/>
              <w:bottom w:val="single" w:sz="4" w:space="0" w:color="auto"/>
              <w:right w:val="single" w:sz="4" w:space="0" w:color="auto"/>
            </w:tcBorders>
            <w:shd w:val="clear" w:color="000000" w:fill="FFFFFF"/>
            <w:vAlign w:val="center"/>
            <w:hideMark/>
          </w:tcPr>
          <w:p w14:paraId="578411EB"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2023</w:t>
            </w:r>
          </w:p>
        </w:tc>
        <w:tc>
          <w:tcPr>
            <w:tcW w:w="1872" w:type="dxa"/>
            <w:tcBorders>
              <w:top w:val="nil"/>
              <w:left w:val="single" w:sz="4" w:space="0" w:color="auto"/>
              <w:bottom w:val="single" w:sz="4" w:space="0" w:color="auto"/>
              <w:right w:val="single" w:sz="4" w:space="0" w:color="auto"/>
            </w:tcBorders>
            <w:shd w:val="clear" w:color="000000" w:fill="FFFFFF"/>
            <w:vAlign w:val="center"/>
            <w:hideMark/>
          </w:tcPr>
          <w:p w14:paraId="00B03E84"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3. تصميم نموذج مقترح</w:t>
            </w:r>
          </w:p>
        </w:tc>
      </w:tr>
      <w:tr w:rsidR="0028483F" w:rsidRPr="00446EBC" w14:paraId="0062A11F" w14:textId="77777777" w:rsidTr="00963E29">
        <w:trPr>
          <w:trHeight w:val="30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F86EAD6"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25</w:t>
            </w:r>
          </w:p>
        </w:tc>
        <w:tc>
          <w:tcPr>
            <w:tcW w:w="5184" w:type="dxa"/>
            <w:tcBorders>
              <w:top w:val="nil"/>
              <w:left w:val="single" w:sz="4" w:space="0" w:color="auto"/>
              <w:bottom w:val="single" w:sz="4" w:space="0" w:color="auto"/>
              <w:right w:val="single" w:sz="4" w:space="0" w:color="auto"/>
            </w:tcBorders>
            <w:shd w:val="clear" w:color="000000" w:fill="FFFFFF"/>
            <w:vAlign w:val="center"/>
            <w:hideMark/>
          </w:tcPr>
          <w:p w14:paraId="65EBEEF6" w14:textId="77777777" w:rsidR="0028483F" w:rsidRPr="00446EBC" w:rsidRDefault="0028483F" w:rsidP="0028483F">
            <w:pPr>
              <w:bidi/>
              <w:spacing w:after="0" w:line="240" w:lineRule="auto"/>
              <w:rPr>
                <w:rFonts w:asciiTheme="majorBidi" w:eastAsia="Times New Roman" w:hAnsiTheme="majorBidi" w:cstheme="majorBidi"/>
                <w:color w:val="000000"/>
                <w:rtl/>
              </w:rPr>
            </w:pPr>
            <w:r w:rsidRPr="00446EBC">
              <w:rPr>
                <w:rFonts w:asciiTheme="majorBidi" w:eastAsia="Times New Roman" w:hAnsiTheme="majorBidi" w:cstheme="majorBidi"/>
                <w:color w:val="000000"/>
              </w:rPr>
              <w:t>Boosting</w:t>
            </w:r>
            <w:r w:rsidRPr="00446EBC">
              <w:rPr>
                <w:rFonts w:asciiTheme="majorBidi" w:eastAsia="Times New Roman" w:hAnsiTheme="majorBidi" w:cstheme="majorBidi"/>
                <w:color w:val="000000"/>
                <w:rtl/>
              </w:rPr>
              <w:t xml:space="preserve"> </w:t>
            </w:r>
            <w:r w:rsidRPr="00446EBC">
              <w:rPr>
                <w:rFonts w:asciiTheme="majorBidi" w:eastAsia="Times New Roman" w:hAnsiTheme="majorBidi" w:cstheme="majorBidi"/>
                <w:color w:val="000000"/>
              </w:rPr>
              <w:t>large-scale construction project risk management</w:t>
            </w:r>
          </w:p>
        </w:tc>
        <w:tc>
          <w:tcPr>
            <w:tcW w:w="920" w:type="dxa"/>
            <w:tcBorders>
              <w:top w:val="nil"/>
              <w:left w:val="single" w:sz="4" w:space="0" w:color="auto"/>
              <w:bottom w:val="single" w:sz="4" w:space="0" w:color="auto"/>
              <w:right w:val="single" w:sz="4" w:space="0" w:color="auto"/>
            </w:tcBorders>
            <w:shd w:val="clear" w:color="000000" w:fill="FFFFFF"/>
            <w:vAlign w:val="center"/>
            <w:hideMark/>
          </w:tcPr>
          <w:p w14:paraId="273B3E67"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Pr>
              <w:t>Journal</w:t>
            </w:r>
          </w:p>
        </w:tc>
        <w:tc>
          <w:tcPr>
            <w:tcW w:w="920" w:type="dxa"/>
            <w:tcBorders>
              <w:top w:val="nil"/>
              <w:left w:val="single" w:sz="4" w:space="0" w:color="auto"/>
              <w:bottom w:val="single" w:sz="4" w:space="0" w:color="auto"/>
              <w:right w:val="single" w:sz="4" w:space="0" w:color="auto"/>
            </w:tcBorders>
            <w:shd w:val="clear" w:color="000000" w:fill="FFFFFF"/>
            <w:vAlign w:val="center"/>
            <w:hideMark/>
          </w:tcPr>
          <w:p w14:paraId="26D5CE49"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2024</w:t>
            </w:r>
          </w:p>
        </w:tc>
        <w:tc>
          <w:tcPr>
            <w:tcW w:w="1872" w:type="dxa"/>
            <w:tcBorders>
              <w:top w:val="nil"/>
              <w:left w:val="single" w:sz="4" w:space="0" w:color="auto"/>
              <w:bottom w:val="single" w:sz="4" w:space="0" w:color="auto"/>
              <w:right w:val="single" w:sz="4" w:space="0" w:color="auto"/>
            </w:tcBorders>
            <w:shd w:val="clear" w:color="000000" w:fill="FFFFFF"/>
            <w:vAlign w:val="center"/>
            <w:hideMark/>
          </w:tcPr>
          <w:p w14:paraId="73578A54"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3. تصميم نموذج مقترح</w:t>
            </w:r>
          </w:p>
        </w:tc>
      </w:tr>
      <w:tr w:rsidR="0028483F" w:rsidRPr="00446EBC" w14:paraId="09D8487F" w14:textId="77777777" w:rsidTr="00963E29">
        <w:trPr>
          <w:trHeight w:val="30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2CBC540"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26</w:t>
            </w:r>
          </w:p>
        </w:tc>
        <w:tc>
          <w:tcPr>
            <w:tcW w:w="5184" w:type="dxa"/>
            <w:tcBorders>
              <w:top w:val="nil"/>
              <w:left w:val="single" w:sz="4" w:space="0" w:color="auto"/>
              <w:bottom w:val="single" w:sz="4" w:space="0" w:color="auto"/>
              <w:right w:val="single" w:sz="4" w:space="0" w:color="auto"/>
            </w:tcBorders>
            <w:shd w:val="clear" w:color="000000" w:fill="FFFFFF"/>
            <w:vAlign w:val="center"/>
            <w:hideMark/>
          </w:tcPr>
          <w:p w14:paraId="3E5B21C9" w14:textId="77777777" w:rsidR="0028483F" w:rsidRPr="00446EBC" w:rsidRDefault="0028483F" w:rsidP="0028483F">
            <w:pPr>
              <w:bidi/>
              <w:spacing w:after="0" w:line="240" w:lineRule="auto"/>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أثر القدرات الديناميكية في إدارة المخاطر - لوجستية</w:t>
            </w:r>
          </w:p>
        </w:tc>
        <w:tc>
          <w:tcPr>
            <w:tcW w:w="920" w:type="dxa"/>
            <w:tcBorders>
              <w:top w:val="nil"/>
              <w:left w:val="single" w:sz="4" w:space="0" w:color="auto"/>
              <w:bottom w:val="single" w:sz="4" w:space="0" w:color="auto"/>
              <w:right w:val="single" w:sz="4" w:space="0" w:color="auto"/>
            </w:tcBorders>
            <w:shd w:val="clear" w:color="000000" w:fill="FFFFFF"/>
            <w:vAlign w:val="center"/>
            <w:hideMark/>
          </w:tcPr>
          <w:p w14:paraId="492BF5B5"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Pr>
              <w:t>Journal</w:t>
            </w:r>
          </w:p>
        </w:tc>
        <w:tc>
          <w:tcPr>
            <w:tcW w:w="920" w:type="dxa"/>
            <w:tcBorders>
              <w:top w:val="nil"/>
              <w:left w:val="single" w:sz="4" w:space="0" w:color="auto"/>
              <w:bottom w:val="single" w:sz="4" w:space="0" w:color="auto"/>
              <w:right w:val="single" w:sz="4" w:space="0" w:color="auto"/>
            </w:tcBorders>
            <w:shd w:val="clear" w:color="000000" w:fill="FFFFFF"/>
            <w:vAlign w:val="center"/>
            <w:hideMark/>
          </w:tcPr>
          <w:p w14:paraId="367E0ADA"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2024</w:t>
            </w:r>
          </w:p>
        </w:tc>
        <w:tc>
          <w:tcPr>
            <w:tcW w:w="1872" w:type="dxa"/>
            <w:tcBorders>
              <w:top w:val="nil"/>
              <w:left w:val="single" w:sz="4" w:space="0" w:color="auto"/>
              <w:bottom w:val="single" w:sz="4" w:space="0" w:color="auto"/>
              <w:right w:val="single" w:sz="4" w:space="0" w:color="auto"/>
            </w:tcBorders>
            <w:shd w:val="clear" w:color="000000" w:fill="FFFFFF"/>
            <w:vAlign w:val="center"/>
            <w:hideMark/>
          </w:tcPr>
          <w:p w14:paraId="1C732ED4"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3. تصميم نموذج مقترح</w:t>
            </w:r>
          </w:p>
        </w:tc>
      </w:tr>
      <w:tr w:rsidR="0028483F" w:rsidRPr="00446EBC" w14:paraId="2C4C6839" w14:textId="77777777" w:rsidTr="00963E29">
        <w:trPr>
          <w:trHeight w:val="30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961DC92"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27</w:t>
            </w:r>
          </w:p>
        </w:tc>
        <w:tc>
          <w:tcPr>
            <w:tcW w:w="5184" w:type="dxa"/>
            <w:tcBorders>
              <w:top w:val="nil"/>
              <w:left w:val="single" w:sz="4" w:space="0" w:color="auto"/>
              <w:bottom w:val="single" w:sz="4" w:space="0" w:color="auto"/>
              <w:right w:val="single" w:sz="4" w:space="0" w:color="auto"/>
            </w:tcBorders>
            <w:shd w:val="clear" w:color="000000" w:fill="FFFFFF"/>
            <w:vAlign w:val="center"/>
            <w:hideMark/>
          </w:tcPr>
          <w:p w14:paraId="4A579BDD" w14:textId="77777777" w:rsidR="0028483F" w:rsidRPr="00446EBC" w:rsidRDefault="0028483F" w:rsidP="0028483F">
            <w:pPr>
              <w:bidi/>
              <w:spacing w:after="0" w:line="240" w:lineRule="auto"/>
              <w:rPr>
                <w:rFonts w:asciiTheme="majorBidi" w:eastAsia="Times New Roman" w:hAnsiTheme="majorBidi" w:cstheme="majorBidi"/>
                <w:color w:val="000000"/>
                <w:rtl/>
              </w:rPr>
            </w:pPr>
            <w:r w:rsidRPr="00446EBC">
              <w:rPr>
                <w:rFonts w:asciiTheme="majorBidi" w:eastAsia="Times New Roman" w:hAnsiTheme="majorBidi" w:cstheme="majorBidi"/>
                <w:color w:val="000000"/>
              </w:rPr>
              <w:t>Risk</w:t>
            </w:r>
            <w:r w:rsidRPr="00446EBC">
              <w:rPr>
                <w:rFonts w:asciiTheme="majorBidi" w:eastAsia="Times New Roman" w:hAnsiTheme="majorBidi" w:cstheme="majorBidi"/>
                <w:color w:val="000000"/>
                <w:rtl/>
              </w:rPr>
              <w:t xml:space="preserve"> </w:t>
            </w:r>
            <w:r w:rsidRPr="00446EBC">
              <w:rPr>
                <w:rFonts w:asciiTheme="majorBidi" w:eastAsia="Times New Roman" w:hAnsiTheme="majorBidi" w:cstheme="majorBidi"/>
                <w:color w:val="000000"/>
              </w:rPr>
              <w:t>management, strategy and sustainability - ACWA Power Annual Report</w:t>
            </w:r>
          </w:p>
        </w:tc>
        <w:tc>
          <w:tcPr>
            <w:tcW w:w="920" w:type="dxa"/>
            <w:tcBorders>
              <w:top w:val="nil"/>
              <w:left w:val="single" w:sz="4" w:space="0" w:color="auto"/>
              <w:bottom w:val="single" w:sz="4" w:space="0" w:color="auto"/>
              <w:right w:val="single" w:sz="4" w:space="0" w:color="auto"/>
            </w:tcBorders>
            <w:shd w:val="clear" w:color="000000" w:fill="FFFFFF"/>
            <w:vAlign w:val="center"/>
            <w:hideMark/>
          </w:tcPr>
          <w:p w14:paraId="1E034A6C"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Pr>
              <w:t>Report</w:t>
            </w:r>
          </w:p>
        </w:tc>
        <w:tc>
          <w:tcPr>
            <w:tcW w:w="920" w:type="dxa"/>
            <w:tcBorders>
              <w:top w:val="nil"/>
              <w:left w:val="single" w:sz="4" w:space="0" w:color="auto"/>
              <w:bottom w:val="single" w:sz="4" w:space="0" w:color="auto"/>
              <w:right w:val="single" w:sz="4" w:space="0" w:color="auto"/>
            </w:tcBorders>
            <w:shd w:val="clear" w:color="000000" w:fill="FFFFFF"/>
            <w:vAlign w:val="center"/>
            <w:hideMark/>
          </w:tcPr>
          <w:p w14:paraId="7F4AE29A"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2021</w:t>
            </w:r>
          </w:p>
        </w:tc>
        <w:tc>
          <w:tcPr>
            <w:tcW w:w="1872" w:type="dxa"/>
            <w:tcBorders>
              <w:top w:val="nil"/>
              <w:left w:val="single" w:sz="4" w:space="0" w:color="auto"/>
              <w:bottom w:val="single" w:sz="4" w:space="0" w:color="auto"/>
              <w:right w:val="single" w:sz="4" w:space="0" w:color="auto"/>
            </w:tcBorders>
            <w:shd w:val="clear" w:color="000000" w:fill="FFFFFF"/>
            <w:vAlign w:val="center"/>
            <w:hideMark/>
          </w:tcPr>
          <w:p w14:paraId="76E4382F"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3. تصميم نموذج مقترح</w:t>
            </w:r>
          </w:p>
        </w:tc>
      </w:tr>
      <w:tr w:rsidR="0028483F" w:rsidRPr="00446EBC" w14:paraId="3B95375B" w14:textId="77777777" w:rsidTr="00963E29">
        <w:trPr>
          <w:trHeight w:val="60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A472402"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28</w:t>
            </w:r>
          </w:p>
        </w:tc>
        <w:tc>
          <w:tcPr>
            <w:tcW w:w="5184" w:type="dxa"/>
            <w:tcBorders>
              <w:top w:val="nil"/>
              <w:left w:val="single" w:sz="4" w:space="0" w:color="auto"/>
              <w:bottom w:val="single" w:sz="4" w:space="0" w:color="auto"/>
              <w:right w:val="single" w:sz="4" w:space="0" w:color="auto"/>
            </w:tcBorders>
            <w:shd w:val="clear" w:color="000000" w:fill="C6E0B4"/>
            <w:vAlign w:val="center"/>
            <w:hideMark/>
          </w:tcPr>
          <w:p w14:paraId="663D1746" w14:textId="77777777" w:rsidR="0028483F" w:rsidRPr="00446EBC" w:rsidRDefault="0028483F" w:rsidP="0028483F">
            <w:pPr>
              <w:bidi/>
              <w:spacing w:after="0" w:line="240" w:lineRule="auto"/>
              <w:rPr>
                <w:rFonts w:asciiTheme="majorBidi" w:eastAsia="Times New Roman" w:hAnsiTheme="majorBidi" w:cstheme="majorBidi"/>
                <w:color w:val="000000"/>
                <w:rtl/>
              </w:rPr>
            </w:pPr>
            <w:r w:rsidRPr="00446EBC">
              <w:rPr>
                <w:rFonts w:asciiTheme="majorBidi" w:eastAsia="Times New Roman" w:hAnsiTheme="majorBidi" w:cstheme="majorBidi"/>
                <w:color w:val="000000"/>
              </w:rPr>
              <w:t>A Hybrid</w:t>
            </w:r>
            <w:r w:rsidRPr="00446EBC">
              <w:rPr>
                <w:rFonts w:asciiTheme="majorBidi" w:eastAsia="Times New Roman" w:hAnsiTheme="majorBidi" w:cstheme="majorBidi"/>
                <w:color w:val="000000"/>
                <w:rtl/>
              </w:rPr>
              <w:t xml:space="preserve"> </w:t>
            </w:r>
            <w:r w:rsidRPr="00446EBC">
              <w:rPr>
                <w:rFonts w:asciiTheme="majorBidi" w:eastAsia="Times New Roman" w:hAnsiTheme="majorBidi" w:cstheme="majorBidi"/>
                <w:color w:val="000000"/>
              </w:rPr>
              <w:t>AI-Based Risk Assessment Framework for Sustainable Construction: Integrating</w:t>
            </w:r>
            <w:r w:rsidRPr="00446EBC">
              <w:rPr>
                <w:rFonts w:asciiTheme="majorBidi" w:eastAsia="Times New Roman" w:hAnsiTheme="majorBidi" w:cstheme="majorBidi"/>
                <w:color w:val="000000"/>
                <w:rtl/>
              </w:rPr>
              <w:t xml:space="preserve"> </w:t>
            </w:r>
            <w:r w:rsidRPr="00446EBC">
              <w:rPr>
                <w:rFonts w:asciiTheme="majorBidi" w:eastAsia="Times New Roman" w:hAnsiTheme="majorBidi" w:cstheme="majorBidi"/>
                <w:color w:val="000000"/>
              </w:rPr>
              <w:t>ANN, Fuzzy Logic, and IoT</w:t>
            </w:r>
          </w:p>
        </w:tc>
        <w:tc>
          <w:tcPr>
            <w:tcW w:w="920" w:type="dxa"/>
            <w:tcBorders>
              <w:top w:val="nil"/>
              <w:left w:val="single" w:sz="4" w:space="0" w:color="auto"/>
              <w:bottom w:val="single" w:sz="4" w:space="0" w:color="auto"/>
              <w:right w:val="single" w:sz="4" w:space="0" w:color="auto"/>
            </w:tcBorders>
            <w:shd w:val="clear" w:color="000000" w:fill="C6E0B4"/>
            <w:vAlign w:val="center"/>
            <w:hideMark/>
          </w:tcPr>
          <w:p w14:paraId="50B2BB42"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Pr>
              <w:t>Journal</w:t>
            </w:r>
          </w:p>
        </w:tc>
        <w:tc>
          <w:tcPr>
            <w:tcW w:w="920" w:type="dxa"/>
            <w:tcBorders>
              <w:top w:val="nil"/>
              <w:left w:val="single" w:sz="4" w:space="0" w:color="auto"/>
              <w:bottom w:val="single" w:sz="4" w:space="0" w:color="auto"/>
              <w:right w:val="single" w:sz="4" w:space="0" w:color="auto"/>
            </w:tcBorders>
            <w:shd w:val="clear" w:color="000000" w:fill="C6E0B4"/>
            <w:vAlign w:val="center"/>
            <w:hideMark/>
          </w:tcPr>
          <w:p w14:paraId="73C6C337"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2025</w:t>
            </w:r>
          </w:p>
        </w:tc>
        <w:tc>
          <w:tcPr>
            <w:tcW w:w="1872" w:type="dxa"/>
            <w:tcBorders>
              <w:top w:val="nil"/>
              <w:left w:val="single" w:sz="4" w:space="0" w:color="auto"/>
              <w:bottom w:val="single" w:sz="4" w:space="0" w:color="auto"/>
              <w:right w:val="single" w:sz="4" w:space="0" w:color="auto"/>
            </w:tcBorders>
            <w:shd w:val="clear" w:color="000000" w:fill="C6E0B4"/>
            <w:vAlign w:val="center"/>
            <w:hideMark/>
          </w:tcPr>
          <w:p w14:paraId="2B3C18EE"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3. تصميم نموذج مقترح</w:t>
            </w:r>
          </w:p>
        </w:tc>
      </w:tr>
      <w:tr w:rsidR="0028483F" w:rsidRPr="00446EBC" w14:paraId="330BF193" w14:textId="77777777" w:rsidTr="00963E29">
        <w:trPr>
          <w:trHeight w:val="30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679702E"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29</w:t>
            </w:r>
          </w:p>
        </w:tc>
        <w:tc>
          <w:tcPr>
            <w:tcW w:w="5184" w:type="dxa"/>
            <w:tcBorders>
              <w:top w:val="nil"/>
              <w:left w:val="single" w:sz="4" w:space="0" w:color="auto"/>
              <w:bottom w:val="single" w:sz="4" w:space="0" w:color="auto"/>
              <w:right w:val="single" w:sz="4" w:space="0" w:color="auto"/>
            </w:tcBorders>
            <w:shd w:val="clear" w:color="000000" w:fill="C6E0B4"/>
            <w:vAlign w:val="center"/>
            <w:hideMark/>
          </w:tcPr>
          <w:p w14:paraId="5BD1718C" w14:textId="77777777" w:rsidR="0028483F" w:rsidRPr="00446EBC" w:rsidRDefault="0028483F" w:rsidP="0028483F">
            <w:pPr>
              <w:bidi/>
              <w:spacing w:after="0" w:line="240" w:lineRule="auto"/>
              <w:rPr>
                <w:rFonts w:asciiTheme="majorBidi" w:eastAsia="Times New Roman" w:hAnsiTheme="majorBidi" w:cstheme="majorBidi"/>
                <w:color w:val="000000"/>
                <w:rtl/>
              </w:rPr>
            </w:pPr>
            <w:r w:rsidRPr="00446EBC">
              <w:rPr>
                <w:rFonts w:asciiTheme="majorBidi" w:eastAsia="Times New Roman" w:hAnsiTheme="majorBidi" w:cstheme="majorBidi"/>
                <w:color w:val="000000"/>
              </w:rPr>
              <w:t>Risk</w:t>
            </w:r>
            <w:r w:rsidRPr="00446EBC">
              <w:rPr>
                <w:rFonts w:asciiTheme="majorBidi" w:eastAsia="Times New Roman" w:hAnsiTheme="majorBidi" w:cstheme="majorBidi"/>
                <w:color w:val="000000"/>
                <w:rtl/>
              </w:rPr>
              <w:t xml:space="preserve">, </w:t>
            </w:r>
            <w:r w:rsidRPr="00446EBC">
              <w:rPr>
                <w:rFonts w:asciiTheme="majorBidi" w:eastAsia="Times New Roman" w:hAnsiTheme="majorBidi" w:cstheme="majorBidi"/>
                <w:color w:val="000000"/>
              </w:rPr>
              <w:t>Change and Complexity: The Triple Threat to Mega- Project Control In Saudi</w:t>
            </w:r>
            <w:r w:rsidRPr="00446EBC">
              <w:rPr>
                <w:rFonts w:asciiTheme="majorBidi" w:eastAsia="Times New Roman" w:hAnsiTheme="majorBidi" w:cstheme="majorBidi"/>
                <w:color w:val="000000"/>
                <w:rtl/>
              </w:rPr>
              <w:t xml:space="preserve"> </w:t>
            </w:r>
            <w:r w:rsidRPr="00446EBC">
              <w:rPr>
                <w:rFonts w:asciiTheme="majorBidi" w:eastAsia="Times New Roman" w:hAnsiTheme="majorBidi" w:cstheme="majorBidi"/>
                <w:color w:val="000000"/>
              </w:rPr>
              <w:t>Arabia</w:t>
            </w:r>
            <w:r w:rsidRPr="00446EBC">
              <w:rPr>
                <w:rFonts w:asciiTheme="majorBidi" w:eastAsia="Times New Roman" w:hAnsiTheme="majorBidi" w:cstheme="majorBidi"/>
                <w:color w:val="000000"/>
                <w:rtl/>
              </w:rPr>
              <w:t xml:space="preserve"> &amp; </w:t>
            </w:r>
            <w:r w:rsidRPr="00446EBC">
              <w:rPr>
                <w:rFonts w:asciiTheme="majorBidi" w:eastAsia="Times New Roman" w:hAnsiTheme="majorBidi" w:cstheme="majorBidi"/>
                <w:color w:val="000000"/>
              </w:rPr>
              <w:t>Beyond</w:t>
            </w:r>
          </w:p>
        </w:tc>
        <w:tc>
          <w:tcPr>
            <w:tcW w:w="920" w:type="dxa"/>
            <w:tcBorders>
              <w:top w:val="nil"/>
              <w:left w:val="single" w:sz="4" w:space="0" w:color="auto"/>
              <w:bottom w:val="single" w:sz="4" w:space="0" w:color="auto"/>
              <w:right w:val="single" w:sz="4" w:space="0" w:color="auto"/>
            </w:tcBorders>
            <w:shd w:val="clear" w:color="000000" w:fill="C6E0B4"/>
            <w:vAlign w:val="center"/>
            <w:hideMark/>
          </w:tcPr>
          <w:p w14:paraId="0CFDE3BA"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Pr>
              <w:t>Journal</w:t>
            </w:r>
          </w:p>
        </w:tc>
        <w:tc>
          <w:tcPr>
            <w:tcW w:w="920" w:type="dxa"/>
            <w:tcBorders>
              <w:top w:val="nil"/>
              <w:left w:val="single" w:sz="4" w:space="0" w:color="auto"/>
              <w:bottom w:val="single" w:sz="4" w:space="0" w:color="auto"/>
              <w:right w:val="single" w:sz="4" w:space="0" w:color="auto"/>
            </w:tcBorders>
            <w:shd w:val="clear" w:color="000000" w:fill="C6E0B4"/>
            <w:vAlign w:val="center"/>
            <w:hideMark/>
          </w:tcPr>
          <w:p w14:paraId="0315FE36"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2025</w:t>
            </w:r>
          </w:p>
        </w:tc>
        <w:tc>
          <w:tcPr>
            <w:tcW w:w="1872" w:type="dxa"/>
            <w:tcBorders>
              <w:top w:val="nil"/>
              <w:left w:val="single" w:sz="4" w:space="0" w:color="auto"/>
              <w:bottom w:val="single" w:sz="4" w:space="0" w:color="auto"/>
              <w:right w:val="single" w:sz="4" w:space="0" w:color="auto"/>
            </w:tcBorders>
            <w:shd w:val="clear" w:color="000000" w:fill="C6E0B4"/>
            <w:vAlign w:val="center"/>
            <w:hideMark/>
          </w:tcPr>
          <w:p w14:paraId="7DC61476"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3. تصميم نموذج مقترح</w:t>
            </w:r>
          </w:p>
        </w:tc>
      </w:tr>
      <w:tr w:rsidR="0028483F" w:rsidRPr="00446EBC" w14:paraId="32D99E31" w14:textId="77777777" w:rsidTr="00963E29">
        <w:trPr>
          <w:trHeight w:val="60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C3F64CC"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30</w:t>
            </w:r>
          </w:p>
        </w:tc>
        <w:tc>
          <w:tcPr>
            <w:tcW w:w="5184" w:type="dxa"/>
            <w:tcBorders>
              <w:top w:val="nil"/>
              <w:left w:val="single" w:sz="4" w:space="0" w:color="auto"/>
              <w:bottom w:val="single" w:sz="4" w:space="0" w:color="auto"/>
              <w:right w:val="single" w:sz="4" w:space="0" w:color="auto"/>
            </w:tcBorders>
            <w:shd w:val="clear" w:color="000000" w:fill="FFFFFF"/>
            <w:vAlign w:val="center"/>
            <w:hideMark/>
          </w:tcPr>
          <w:p w14:paraId="570AE27D" w14:textId="77777777" w:rsidR="0028483F" w:rsidRPr="00446EBC" w:rsidRDefault="0028483F" w:rsidP="0028483F">
            <w:pPr>
              <w:bidi/>
              <w:spacing w:after="0" w:line="240" w:lineRule="auto"/>
              <w:rPr>
                <w:rFonts w:asciiTheme="majorBidi" w:eastAsia="Times New Roman" w:hAnsiTheme="majorBidi" w:cstheme="majorBidi"/>
                <w:color w:val="000000"/>
                <w:rtl/>
              </w:rPr>
            </w:pPr>
            <w:r w:rsidRPr="00446EBC">
              <w:rPr>
                <w:rFonts w:asciiTheme="majorBidi" w:eastAsia="Times New Roman" w:hAnsiTheme="majorBidi" w:cstheme="majorBidi"/>
                <w:color w:val="000000"/>
              </w:rPr>
              <w:t>TRENDS</w:t>
            </w:r>
            <w:r w:rsidRPr="00446EBC">
              <w:rPr>
                <w:rFonts w:asciiTheme="majorBidi" w:eastAsia="Times New Roman" w:hAnsiTheme="majorBidi" w:cstheme="majorBidi"/>
                <w:color w:val="000000"/>
                <w:rtl/>
              </w:rPr>
              <w:t xml:space="preserve"> </w:t>
            </w:r>
            <w:r w:rsidRPr="00446EBC">
              <w:rPr>
                <w:rFonts w:asciiTheme="majorBidi" w:eastAsia="Times New Roman" w:hAnsiTheme="majorBidi" w:cstheme="majorBidi"/>
                <w:color w:val="000000"/>
              </w:rPr>
              <w:t>AND FUTURE DIRECTIONS OF RISK MANAGEMENT APPROACHES APPLIED IN MODULAR</w:t>
            </w:r>
            <w:r w:rsidRPr="00446EBC">
              <w:rPr>
                <w:rFonts w:asciiTheme="majorBidi" w:eastAsia="Times New Roman" w:hAnsiTheme="majorBidi" w:cstheme="majorBidi"/>
                <w:color w:val="000000"/>
                <w:rtl/>
              </w:rPr>
              <w:t xml:space="preserve"> </w:t>
            </w:r>
            <w:r w:rsidRPr="00446EBC">
              <w:rPr>
                <w:rFonts w:asciiTheme="majorBidi" w:eastAsia="Times New Roman" w:hAnsiTheme="majorBidi" w:cstheme="majorBidi"/>
                <w:color w:val="000000"/>
              </w:rPr>
              <w:t>CONSTRUCTION PROJECTS</w:t>
            </w:r>
          </w:p>
        </w:tc>
        <w:tc>
          <w:tcPr>
            <w:tcW w:w="920" w:type="dxa"/>
            <w:tcBorders>
              <w:top w:val="nil"/>
              <w:left w:val="single" w:sz="4" w:space="0" w:color="auto"/>
              <w:bottom w:val="single" w:sz="4" w:space="0" w:color="auto"/>
              <w:right w:val="single" w:sz="4" w:space="0" w:color="auto"/>
            </w:tcBorders>
            <w:shd w:val="clear" w:color="000000" w:fill="FFFFFF"/>
            <w:vAlign w:val="center"/>
            <w:hideMark/>
          </w:tcPr>
          <w:p w14:paraId="579FC354"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Pr>
              <w:t>Journal</w:t>
            </w:r>
          </w:p>
        </w:tc>
        <w:tc>
          <w:tcPr>
            <w:tcW w:w="920" w:type="dxa"/>
            <w:tcBorders>
              <w:top w:val="nil"/>
              <w:left w:val="single" w:sz="4" w:space="0" w:color="auto"/>
              <w:bottom w:val="single" w:sz="4" w:space="0" w:color="auto"/>
              <w:right w:val="single" w:sz="4" w:space="0" w:color="auto"/>
            </w:tcBorders>
            <w:shd w:val="clear" w:color="000000" w:fill="FFFFFF"/>
            <w:vAlign w:val="center"/>
            <w:hideMark/>
          </w:tcPr>
          <w:p w14:paraId="27155944"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2024</w:t>
            </w:r>
          </w:p>
        </w:tc>
        <w:tc>
          <w:tcPr>
            <w:tcW w:w="1872" w:type="dxa"/>
            <w:tcBorders>
              <w:top w:val="nil"/>
              <w:left w:val="single" w:sz="4" w:space="0" w:color="auto"/>
              <w:bottom w:val="single" w:sz="4" w:space="0" w:color="auto"/>
              <w:right w:val="single" w:sz="4" w:space="0" w:color="auto"/>
            </w:tcBorders>
            <w:shd w:val="clear" w:color="000000" w:fill="FFFFFF"/>
            <w:vAlign w:val="center"/>
            <w:hideMark/>
          </w:tcPr>
          <w:p w14:paraId="790E40D2"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4. قياس الفروق</w:t>
            </w:r>
          </w:p>
        </w:tc>
      </w:tr>
      <w:tr w:rsidR="0028483F" w:rsidRPr="00446EBC" w14:paraId="08FEF657" w14:textId="77777777" w:rsidTr="00963E29">
        <w:trPr>
          <w:trHeight w:val="60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19698D6"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31</w:t>
            </w:r>
          </w:p>
        </w:tc>
        <w:tc>
          <w:tcPr>
            <w:tcW w:w="5184" w:type="dxa"/>
            <w:tcBorders>
              <w:top w:val="nil"/>
              <w:left w:val="single" w:sz="4" w:space="0" w:color="auto"/>
              <w:bottom w:val="single" w:sz="4" w:space="0" w:color="auto"/>
              <w:right w:val="single" w:sz="4" w:space="0" w:color="auto"/>
            </w:tcBorders>
            <w:shd w:val="clear" w:color="000000" w:fill="FFFFFF"/>
            <w:vAlign w:val="center"/>
            <w:hideMark/>
          </w:tcPr>
          <w:p w14:paraId="69723E2E" w14:textId="77777777" w:rsidR="0028483F" w:rsidRPr="00446EBC" w:rsidRDefault="0028483F" w:rsidP="0028483F">
            <w:pPr>
              <w:bidi/>
              <w:spacing w:after="0" w:line="240" w:lineRule="auto"/>
              <w:rPr>
                <w:rFonts w:asciiTheme="majorBidi" w:eastAsia="Times New Roman" w:hAnsiTheme="majorBidi" w:cstheme="majorBidi"/>
                <w:color w:val="000000"/>
                <w:rtl/>
              </w:rPr>
            </w:pPr>
            <w:r w:rsidRPr="00446EBC">
              <w:rPr>
                <w:rFonts w:asciiTheme="majorBidi" w:eastAsia="Times New Roman" w:hAnsiTheme="majorBidi" w:cstheme="majorBidi"/>
                <w:color w:val="000000"/>
              </w:rPr>
              <w:t>Comparative</w:t>
            </w:r>
            <w:r w:rsidRPr="00446EBC">
              <w:rPr>
                <w:rFonts w:asciiTheme="majorBidi" w:eastAsia="Times New Roman" w:hAnsiTheme="majorBidi" w:cstheme="majorBidi"/>
                <w:color w:val="000000"/>
                <w:rtl/>
              </w:rPr>
              <w:t xml:space="preserve"> </w:t>
            </w:r>
            <w:r w:rsidRPr="00446EBC">
              <w:rPr>
                <w:rFonts w:asciiTheme="majorBidi" w:eastAsia="Times New Roman" w:hAnsiTheme="majorBidi" w:cstheme="majorBidi"/>
                <w:color w:val="000000"/>
              </w:rPr>
              <w:t>Analysis of Effective Project Governance Practices and Benefit Realization</w:t>
            </w:r>
            <w:r w:rsidRPr="00446EBC">
              <w:rPr>
                <w:rFonts w:asciiTheme="majorBidi" w:eastAsia="Times New Roman" w:hAnsiTheme="majorBidi" w:cstheme="majorBidi"/>
                <w:color w:val="000000"/>
                <w:rtl/>
              </w:rPr>
              <w:t xml:space="preserve"> </w:t>
            </w:r>
            <w:r w:rsidRPr="00446EBC">
              <w:rPr>
                <w:rFonts w:asciiTheme="majorBidi" w:eastAsia="Times New Roman" w:hAnsiTheme="majorBidi" w:cstheme="majorBidi"/>
                <w:color w:val="000000"/>
              </w:rPr>
              <w:t>Management for the Successful Execution of Projects in NGO Industry</w:t>
            </w:r>
          </w:p>
        </w:tc>
        <w:tc>
          <w:tcPr>
            <w:tcW w:w="920" w:type="dxa"/>
            <w:tcBorders>
              <w:top w:val="nil"/>
              <w:left w:val="single" w:sz="4" w:space="0" w:color="auto"/>
              <w:bottom w:val="single" w:sz="4" w:space="0" w:color="auto"/>
              <w:right w:val="single" w:sz="4" w:space="0" w:color="auto"/>
            </w:tcBorders>
            <w:shd w:val="clear" w:color="000000" w:fill="FFFFFF"/>
            <w:vAlign w:val="center"/>
            <w:hideMark/>
          </w:tcPr>
          <w:p w14:paraId="5EC84EE3"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Pr>
              <w:t>Journal</w:t>
            </w:r>
          </w:p>
        </w:tc>
        <w:tc>
          <w:tcPr>
            <w:tcW w:w="920" w:type="dxa"/>
            <w:tcBorders>
              <w:top w:val="nil"/>
              <w:left w:val="single" w:sz="4" w:space="0" w:color="auto"/>
              <w:bottom w:val="single" w:sz="4" w:space="0" w:color="auto"/>
              <w:right w:val="single" w:sz="4" w:space="0" w:color="auto"/>
            </w:tcBorders>
            <w:shd w:val="clear" w:color="000000" w:fill="FFFFFF"/>
            <w:vAlign w:val="center"/>
            <w:hideMark/>
          </w:tcPr>
          <w:p w14:paraId="4587550C"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2020</w:t>
            </w:r>
          </w:p>
        </w:tc>
        <w:tc>
          <w:tcPr>
            <w:tcW w:w="1872" w:type="dxa"/>
            <w:tcBorders>
              <w:top w:val="nil"/>
              <w:left w:val="single" w:sz="4" w:space="0" w:color="auto"/>
              <w:bottom w:val="single" w:sz="4" w:space="0" w:color="auto"/>
              <w:right w:val="single" w:sz="4" w:space="0" w:color="auto"/>
            </w:tcBorders>
            <w:shd w:val="clear" w:color="000000" w:fill="FFFFFF"/>
            <w:vAlign w:val="center"/>
            <w:hideMark/>
          </w:tcPr>
          <w:p w14:paraId="73D68D7D"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4. قياس الفروق</w:t>
            </w:r>
          </w:p>
        </w:tc>
      </w:tr>
      <w:tr w:rsidR="0028483F" w:rsidRPr="00446EBC" w14:paraId="04B344F2" w14:textId="77777777" w:rsidTr="00963E29">
        <w:trPr>
          <w:trHeight w:val="30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83D19E2"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32</w:t>
            </w:r>
          </w:p>
        </w:tc>
        <w:tc>
          <w:tcPr>
            <w:tcW w:w="5184" w:type="dxa"/>
            <w:tcBorders>
              <w:top w:val="nil"/>
              <w:left w:val="single" w:sz="4" w:space="0" w:color="auto"/>
              <w:bottom w:val="single" w:sz="4" w:space="0" w:color="auto"/>
              <w:right w:val="single" w:sz="4" w:space="0" w:color="auto"/>
            </w:tcBorders>
            <w:shd w:val="clear" w:color="000000" w:fill="FFFFFF"/>
            <w:vAlign w:val="center"/>
            <w:hideMark/>
          </w:tcPr>
          <w:p w14:paraId="1B16C85F" w14:textId="77777777" w:rsidR="0028483F" w:rsidRPr="00446EBC" w:rsidRDefault="0028483F" w:rsidP="0028483F">
            <w:pPr>
              <w:bidi/>
              <w:spacing w:after="0" w:line="240" w:lineRule="auto"/>
              <w:rPr>
                <w:rFonts w:asciiTheme="majorBidi" w:eastAsia="Times New Roman" w:hAnsiTheme="majorBidi" w:cstheme="majorBidi"/>
                <w:color w:val="000000"/>
                <w:rtl/>
              </w:rPr>
            </w:pPr>
            <w:r w:rsidRPr="00446EBC">
              <w:rPr>
                <w:rFonts w:asciiTheme="majorBidi" w:eastAsia="Times New Roman" w:hAnsiTheme="majorBidi" w:cstheme="majorBidi"/>
                <w:color w:val="000000"/>
              </w:rPr>
              <w:t>RISK</w:t>
            </w:r>
            <w:r w:rsidRPr="00446EBC">
              <w:rPr>
                <w:rFonts w:asciiTheme="majorBidi" w:eastAsia="Times New Roman" w:hAnsiTheme="majorBidi" w:cstheme="majorBidi"/>
                <w:color w:val="000000"/>
                <w:rtl/>
              </w:rPr>
              <w:t xml:space="preserve"> </w:t>
            </w:r>
            <w:r w:rsidRPr="00446EBC">
              <w:rPr>
                <w:rFonts w:asciiTheme="majorBidi" w:eastAsia="Times New Roman" w:hAnsiTheme="majorBidi" w:cstheme="majorBidi"/>
                <w:color w:val="000000"/>
              </w:rPr>
              <w:t>ANALYSIS AND MITIGATION TECHNIQUES IN HIGH RISE BUILDINGS</w:t>
            </w:r>
          </w:p>
        </w:tc>
        <w:tc>
          <w:tcPr>
            <w:tcW w:w="920" w:type="dxa"/>
            <w:tcBorders>
              <w:top w:val="nil"/>
              <w:left w:val="single" w:sz="4" w:space="0" w:color="auto"/>
              <w:bottom w:val="single" w:sz="4" w:space="0" w:color="auto"/>
              <w:right w:val="single" w:sz="4" w:space="0" w:color="auto"/>
            </w:tcBorders>
            <w:shd w:val="clear" w:color="000000" w:fill="FFFFFF"/>
            <w:vAlign w:val="center"/>
            <w:hideMark/>
          </w:tcPr>
          <w:p w14:paraId="5411B31C"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Pr>
              <w:t>Journal</w:t>
            </w:r>
          </w:p>
        </w:tc>
        <w:tc>
          <w:tcPr>
            <w:tcW w:w="920" w:type="dxa"/>
            <w:tcBorders>
              <w:top w:val="nil"/>
              <w:left w:val="single" w:sz="4" w:space="0" w:color="auto"/>
              <w:bottom w:val="single" w:sz="4" w:space="0" w:color="auto"/>
              <w:right w:val="single" w:sz="4" w:space="0" w:color="auto"/>
            </w:tcBorders>
            <w:shd w:val="clear" w:color="000000" w:fill="FFFFFF"/>
            <w:vAlign w:val="center"/>
            <w:hideMark/>
          </w:tcPr>
          <w:p w14:paraId="461127C4"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2021</w:t>
            </w:r>
          </w:p>
        </w:tc>
        <w:tc>
          <w:tcPr>
            <w:tcW w:w="1872" w:type="dxa"/>
            <w:tcBorders>
              <w:top w:val="nil"/>
              <w:left w:val="single" w:sz="4" w:space="0" w:color="auto"/>
              <w:bottom w:val="single" w:sz="4" w:space="0" w:color="auto"/>
              <w:right w:val="single" w:sz="4" w:space="0" w:color="auto"/>
            </w:tcBorders>
            <w:shd w:val="clear" w:color="000000" w:fill="FFFFFF"/>
            <w:vAlign w:val="center"/>
            <w:hideMark/>
          </w:tcPr>
          <w:p w14:paraId="1B2F67F1"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4. قياس الفروق</w:t>
            </w:r>
          </w:p>
        </w:tc>
      </w:tr>
      <w:tr w:rsidR="0028483F" w:rsidRPr="00446EBC" w14:paraId="3C61E74F" w14:textId="77777777" w:rsidTr="00963E29">
        <w:trPr>
          <w:trHeight w:val="60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C68BAD3"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33</w:t>
            </w:r>
          </w:p>
        </w:tc>
        <w:tc>
          <w:tcPr>
            <w:tcW w:w="5184" w:type="dxa"/>
            <w:tcBorders>
              <w:top w:val="nil"/>
              <w:left w:val="single" w:sz="4" w:space="0" w:color="auto"/>
              <w:bottom w:val="single" w:sz="4" w:space="0" w:color="auto"/>
              <w:right w:val="single" w:sz="4" w:space="0" w:color="auto"/>
            </w:tcBorders>
            <w:shd w:val="clear" w:color="000000" w:fill="FFFFFF"/>
            <w:vAlign w:val="center"/>
            <w:hideMark/>
          </w:tcPr>
          <w:p w14:paraId="08D4125D" w14:textId="77777777" w:rsidR="0028483F" w:rsidRPr="00446EBC" w:rsidRDefault="0028483F" w:rsidP="0028483F">
            <w:pPr>
              <w:bidi/>
              <w:spacing w:after="0" w:line="240" w:lineRule="auto"/>
              <w:rPr>
                <w:rFonts w:asciiTheme="majorBidi" w:eastAsia="Times New Roman" w:hAnsiTheme="majorBidi" w:cstheme="majorBidi"/>
                <w:color w:val="000000"/>
                <w:rtl/>
              </w:rPr>
            </w:pPr>
            <w:r w:rsidRPr="00446EBC">
              <w:rPr>
                <w:rFonts w:asciiTheme="majorBidi" w:eastAsia="Times New Roman" w:hAnsiTheme="majorBidi" w:cstheme="majorBidi"/>
                <w:color w:val="000000"/>
              </w:rPr>
              <w:t>Identification</w:t>
            </w:r>
            <w:r w:rsidRPr="00446EBC">
              <w:rPr>
                <w:rFonts w:asciiTheme="majorBidi" w:eastAsia="Times New Roman" w:hAnsiTheme="majorBidi" w:cstheme="majorBidi"/>
                <w:color w:val="000000"/>
                <w:rtl/>
              </w:rPr>
              <w:t xml:space="preserve"> </w:t>
            </w:r>
            <w:r w:rsidRPr="00446EBC">
              <w:rPr>
                <w:rFonts w:asciiTheme="majorBidi" w:eastAsia="Times New Roman" w:hAnsiTheme="majorBidi" w:cstheme="majorBidi"/>
                <w:color w:val="000000"/>
              </w:rPr>
              <w:t>and Ranking the Most Significant Risks of the Mega Construction Projects in</w:t>
            </w:r>
            <w:r w:rsidRPr="00446EBC">
              <w:rPr>
                <w:rFonts w:asciiTheme="majorBidi" w:eastAsia="Times New Roman" w:hAnsiTheme="majorBidi" w:cstheme="majorBidi"/>
                <w:color w:val="000000"/>
                <w:rtl/>
              </w:rPr>
              <w:t xml:space="preserve"> </w:t>
            </w:r>
            <w:r w:rsidRPr="00446EBC">
              <w:rPr>
                <w:rFonts w:asciiTheme="majorBidi" w:eastAsia="Times New Roman" w:hAnsiTheme="majorBidi" w:cstheme="majorBidi"/>
                <w:color w:val="000000"/>
              </w:rPr>
              <w:t>Saudi Arabia</w:t>
            </w:r>
          </w:p>
        </w:tc>
        <w:tc>
          <w:tcPr>
            <w:tcW w:w="920" w:type="dxa"/>
            <w:tcBorders>
              <w:top w:val="nil"/>
              <w:left w:val="single" w:sz="4" w:space="0" w:color="auto"/>
              <w:bottom w:val="single" w:sz="4" w:space="0" w:color="auto"/>
              <w:right w:val="single" w:sz="4" w:space="0" w:color="auto"/>
            </w:tcBorders>
            <w:shd w:val="clear" w:color="000000" w:fill="FFFFFF"/>
            <w:vAlign w:val="center"/>
            <w:hideMark/>
          </w:tcPr>
          <w:p w14:paraId="4AD127DE"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Pr>
              <w:t>Journal</w:t>
            </w:r>
          </w:p>
        </w:tc>
        <w:tc>
          <w:tcPr>
            <w:tcW w:w="920" w:type="dxa"/>
            <w:tcBorders>
              <w:top w:val="nil"/>
              <w:left w:val="single" w:sz="4" w:space="0" w:color="auto"/>
              <w:bottom w:val="single" w:sz="4" w:space="0" w:color="auto"/>
              <w:right w:val="single" w:sz="4" w:space="0" w:color="auto"/>
            </w:tcBorders>
            <w:shd w:val="clear" w:color="000000" w:fill="FFFFFF"/>
            <w:vAlign w:val="center"/>
            <w:hideMark/>
          </w:tcPr>
          <w:p w14:paraId="54F33E52"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2021</w:t>
            </w:r>
          </w:p>
        </w:tc>
        <w:tc>
          <w:tcPr>
            <w:tcW w:w="1872" w:type="dxa"/>
            <w:tcBorders>
              <w:top w:val="nil"/>
              <w:left w:val="single" w:sz="4" w:space="0" w:color="auto"/>
              <w:bottom w:val="single" w:sz="4" w:space="0" w:color="auto"/>
              <w:right w:val="single" w:sz="4" w:space="0" w:color="auto"/>
            </w:tcBorders>
            <w:shd w:val="clear" w:color="000000" w:fill="FFFFFF"/>
            <w:vAlign w:val="center"/>
            <w:hideMark/>
          </w:tcPr>
          <w:p w14:paraId="12AAC55B"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4. قياس الفروق</w:t>
            </w:r>
          </w:p>
        </w:tc>
      </w:tr>
      <w:tr w:rsidR="0028483F" w:rsidRPr="00446EBC" w14:paraId="2270B42A" w14:textId="77777777" w:rsidTr="00963E29">
        <w:trPr>
          <w:trHeight w:val="60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2F3A4D5"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34</w:t>
            </w:r>
          </w:p>
        </w:tc>
        <w:tc>
          <w:tcPr>
            <w:tcW w:w="5184" w:type="dxa"/>
            <w:tcBorders>
              <w:top w:val="nil"/>
              <w:left w:val="single" w:sz="4" w:space="0" w:color="auto"/>
              <w:bottom w:val="single" w:sz="4" w:space="0" w:color="auto"/>
              <w:right w:val="single" w:sz="4" w:space="0" w:color="auto"/>
            </w:tcBorders>
            <w:shd w:val="clear" w:color="000000" w:fill="FFFFFF"/>
            <w:vAlign w:val="center"/>
            <w:hideMark/>
          </w:tcPr>
          <w:p w14:paraId="28073EC5" w14:textId="77777777" w:rsidR="0028483F" w:rsidRPr="00446EBC" w:rsidRDefault="0028483F" w:rsidP="0028483F">
            <w:pPr>
              <w:bidi/>
              <w:spacing w:after="0" w:line="240" w:lineRule="auto"/>
              <w:rPr>
                <w:rFonts w:asciiTheme="majorBidi" w:eastAsia="Times New Roman" w:hAnsiTheme="majorBidi" w:cstheme="majorBidi"/>
                <w:color w:val="000000"/>
                <w:rtl/>
              </w:rPr>
            </w:pPr>
            <w:r w:rsidRPr="00446EBC">
              <w:rPr>
                <w:rFonts w:asciiTheme="majorBidi" w:eastAsia="Times New Roman" w:hAnsiTheme="majorBidi" w:cstheme="majorBidi"/>
                <w:color w:val="000000"/>
              </w:rPr>
              <w:t>The-impact-of-risk-management-and-project-management-skills-on-the-performance-of-construction-projects-in-UAE</w:t>
            </w:r>
          </w:p>
        </w:tc>
        <w:tc>
          <w:tcPr>
            <w:tcW w:w="920" w:type="dxa"/>
            <w:tcBorders>
              <w:top w:val="nil"/>
              <w:left w:val="single" w:sz="4" w:space="0" w:color="auto"/>
              <w:bottom w:val="single" w:sz="4" w:space="0" w:color="auto"/>
              <w:right w:val="single" w:sz="4" w:space="0" w:color="auto"/>
            </w:tcBorders>
            <w:shd w:val="clear" w:color="000000" w:fill="FFFFFF"/>
            <w:vAlign w:val="center"/>
            <w:hideMark/>
          </w:tcPr>
          <w:p w14:paraId="38FFD8AB"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Pr>
              <w:t>Journal</w:t>
            </w:r>
          </w:p>
        </w:tc>
        <w:tc>
          <w:tcPr>
            <w:tcW w:w="920" w:type="dxa"/>
            <w:tcBorders>
              <w:top w:val="nil"/>
              <w:left w:val="single" w:sz="4" w:space="0" w:color="auto"/>
              <w:bottom w:val="single" w:sz="4" w:space="0" w:color="auto"/>
              <w:right w:val="single" w:sz="4" w:space="0" w:color="auto"/>
            </w:tcBorders>
            <w:shd w:val="clear" w:color="000000" w:fill="FFFFFF"/>
            <w:vAlign w:val="center"/>
            <w:hideMark/>
          </w:tcPr>
          <w:p w14:paraId="4A27EE70"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2022</w:t>
            </w:r>
          </w:p>
        </w:tc>
        <w:tc>
          <w:tcPr>
            <w:tcW w:w="1872" w:type="dxa"/>
            <w:tcBorders>
              <w:top w:val="nil"/>
              <w:left w:val="single" w:sz="4" w:space="0" w:color="auto"/>
              <w:bottom w:val="single" w:sz="4" w:space="0" w:color="auto"/>
              <w:right w:val="single" w:sz="4" w:space="0" w:color="auto"/>
            </w:tcBorders>
            <w:shd w:val="clear" w:color="000000" w:fill="FFFFFF"/>
            <w:vAlign w:val="center"/>
            <w:hideMark/>
          </w:tcPr>
          <w:p w14:paraId="78F3221D"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4. قياس الفروق</w:t>
            </w:r>
          </w:p>
        </w:tc>
      </w:tr>
      <w:tr w:rsidR="0028483F" w:rsidRPr="00446EBC" w14:paraId="4595D573" w14:textId="77777777" w:rsidTr="00963E29">
        <w:trPr>
          <w:trHeight w:val="30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8BC6C06"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lastRenderedPageBreak/>
              <w:t>35</w:t>
            </w:r>
          </w:p>
        </w:tc>
        <w:tc>
          <w:tcPr>
            <w:tcW w:w="5184" w:type="dxa"/>
            <w:tcBorders>
              <w:top w:val="nil"/>
              <w:left w:val="single" w:sz="4" w:space="0" w:color="auto"/>
              <w:bottom w:val="single" w:sz="4" w:space="0" w:color="auto"/>
              <w:right w:val="single" w:sz="4" w:space="0" w:color="auto"/>
            </w:tcBorders>
            <w:shd w:val="clear" w:color="000000" w:fill="FFFFFF"/>
            <w:vAlign w:val="center"/>
            <w:hideMark/>
          </w:tcPr>
          <w:p w14:paraId="4F8907EF" w14:textId="77777777" w:rsidR="0028483F" w:rsidRPr="00446EBC" w:rsidRDefault="0028483F" w:rsidP="0028483F">
            <w:pPr>
              <w:bidi/>
              <w:spacing w:after="0" w:line="240" w:lineRule="auto"/>
              <w:rPr>
                <w:rFonts w:asciiTheme="majorBidi" w:eastAsia="Times New Roman" w:hAnsiTheme="majorBidi" w:cstheme="majorBidi"/>
                <w:color w:val="000000"/>
                <w:rtl/>
              </w:rPr>
            </w:pPr>
            <w:r w:rsidRPr="00446EBC">
              <w:rPr>
                <w:rFonts w:asciiTheme="majorBidi" w:eastAsia="Times New Roman" w:hAnsiTheme="majorBidi" w:cstheme="majorBidi"/>
                <w:color w:val="000000"/>
              </w:rPr>
              <w:t>Risk</w:t>
            </w:r>
            <w:r w:rsidRPr="00446EBC">
              <w:rPr>
                <w:rFonts w:asciiTheme="majorBidi" w:eastAsia="Times New Roman" w:hAnsiTheme="majorBidi" w:cstheme="majorBidi"/>
                <w:color w:val="000000"/>
                <w:rtl/>
              </w:rPr>
              <w:t xml:space="preserve"> </w:t>
            </w:r>
            <w:r w:rsidRPr="00446EBC">
              <w:rPr>
                <w:rFonts w:asciiTheme="majorBidi" w:eastAsia="Times New Roman" w:hAnsiTheme="majorBidi" w:cstheme="majorBidi"/>
                <w:color w:val="000000"/>
              </w:rPr>
              <w:t>management in Egyptian construction - Comparative analysis of general and</w:t>
            </w:r>
            <w:r w:rsidRPr="00446EBC">
              <w:rPr>
                <w:rFonts w:asciiTheme="majorBidi" w:eastAsia="Times New Roman" w:hAnsiTheme="majorBidi" w:cstheme="majorBidi"/>
                <w:color w:val="000000"/>
                <w:rtl/>
              </w:rPr>
              <w:t xml:space="preserve"> </w:t>
            </w:r>
            <w:r w:rsidRPr="00446EBC">
              <w:rPr>
                <w:rFonts w:asciiTheme="majorBidi" w:eastAsia="Times New Roman" w:hAnsiTheme="majorBidi" w:cstheme="majorBidi"/>
                <w:color w:val="000000"/>
              </w:rPr>
              <w:t>banking sectors</w:t>
            </w:r>
          </w:p>
        </w:tc>
        <w:tc>
          <w:tcPr>
            <w:tcW w:w="920" w:type="dxa"/>
            <w:tcBorders>
              <w:top w:val="nil"/>
              <w:left w:val="single" w:sz="4" w:space="0" w:color="auto"/>
              <w:bottom w:val="single" w:sz="4" w:space="0" w:color="auto"/>
              <w:right w:val="single" w:sz="4" w:space="0" w:color="auto"/>
            </w:tcBorders>
            <w:shd w:val="clear" w:color="000000" w:fill="FFFFFF"/>
            <w:vAlign w:val="center"/>
            <w:hideMark/>
          </w:tcPr>
          <w:p w14:paraId="570228ED"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Pr>
              <w:t>Journal</w:t>
            </w:r>
          </w:p>
        </w:tc>
        <w:tc>
          <w:tcPr>
            <w:tcW w:w="920" w:type="dxa"/>
            <w:tcBorders>
              <w:top w:val="nil"/>
              <w:left w:val="single" w:sz="4" w:space="0" w:color="auto"/>
              <w:bottom w:val="single" w:sz="4" w:space="0" w:color="auto"/>
              <w:right w:val="single" w:sz="4" w:space="0" w:color="auto"/>
            </w:tcBorders>
            <w:shd w:val="clear" w:color="000000" w:fill="FFFFFF"/>
            <w:vAlign w:val="center"/>
            <w:hideMark/>
          </w:tcPr>
          <w:p w14:paraId="08E8E26B"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2024</w:t>
            </w:r>
          </w:p>
        </w:tc>
        <w:tc>
          <w:tcPr>
            <w:tcW w:w="1872" w:type="dxa"/>
            <w:tcBorders>
              <w:top w:val="nil"/>
              <w:left w:val="single" w:sz="4" w:space="0" w:color="auto"/>
              <w:bottom w:val="single" w:sz="4" w:space="0" w:color="auto"/>
              <w:right w:val="single" w:sz="4" w:space="0" w:color="auto"/>
            </w:tcBorders>
            <w:shd w:val="clear" w:color="000000" w:fill="FFFFFF"/>
            <w:vAlign w:val="center"/>
            <w:hideMark/>
          </w:tcPr>
          <w:p w14:paraId="6942DFEF"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4. قياس الفروق</w:t>
            </w:r>
          </w:p>
        </w:tc>
      </w:tr>
      <w:tr w:rsidR="0028483F" w:rsidRPr="00446EBC" w14:paraId="11E7AFDE" w14:textId="77777777" w:rsidTr="00963E29">
        <w:trPr>
          <w:trHeight w:val="30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02A7FC3"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36</w:t>
            </w:r>
          </w:p>
        </w:tc>
        <w:tc>
          <w:tcPr>
            <w:tcW w:w="5184" w:type="dxa"/>
            <w:tcBorders>
              <w:top w:val="nil"/>
              <w:left w:val="single" w:sz="4" w:space="0" w:color="auto"/>
              <w:bottom w:val="single" w:sz="4" w:space="0" w:color="auto"/>
              <w:right w:val="single" w:sz="4" w:space="0" w:color="auto"/>
            </w:tcBorders>
            <w:shd w:val="clear" w:color="000000" w:fill="FFFFFF"/>
            <w:vAlign w:val="center"/>
            <w:hideMark/>
          </w:tcPr>
          <w:p w14:paraId="19740D4C" w14:textId="77777777" w:rsidR="0028483F" w:rsidRPr="00446EBC" w:rsidRDefault="0028483F" w:rsidP="0028483F">
            <w:pPr>
              <w:bidi/>
              <w:spacing w:after="0" w:line="240" w:lineRule="auto"/>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أثر تطبيق استراتيجيات إدارة المخاطر على نجاح المشروعات</w:t>
            </w:r>
          </w:p>
        </w:tc>
        <w:tc>
          <w:tcPr>
            <w:tcW w:w="920" w:type="dxa"/>
            <w:tcBorders>
              <w:top w:val="nil"/>
              <w:left w:val="single" w:sz="4" w:space="0" w:color="auto"/>
              <w:bottom w:val="single" w:sz="4" w:space="0" w:color="auto"/>
              <w:right w:val="single" w:sz="4" w:space="0" w:color="auto"/>
            </w:tcBorders>
            <w:shd w:val="clear" w:color="000000" w:fill="FFFFFF"/>
            <w:vAlign w:val="center"/>
            <w:hideMark/>
          </w:tcPr>
          <w:p w14:paraId="142ECB98"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Pr>
              <w:t>Journal</w:t>
            </w:r>
          </w:p>
        </w:tc>
        <w:tc>
          <w:tcPr>
            <w:tcW w:w="920" w:type="dxa"/>
            <w:tcBorders>
              <w:top w:val="nil"/>
              <w:left w:val="single" w:sz="4" w:space="0" w:color="auto"/>
              <w:bottom w:val="single" w:sz="4" w:space="0" w:color="auto"/>
              <w:right w:val="single" w:sz="4" w:space="0" w:color="auto"/>
            </w:tcBorders>
            <w:shd w:val="clear" w:color="000000" w:fill="FFFFFF"/>
            <w:vAlign w:val="center"/>
            <w:hideMark/>
          </w:tcPr>
          <w:p w14:paraId="6245356C"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2024</w:t>
            </w:r>
          </w:p>
        </w:tc>
        <w:tc>
          <w:tcPr>
            <w:tcW w:w="1872" w:type="dxa"/>
            <w:tcBorders>
              <w:top w:val="nil"/>
              <w:left w:val="single" w:sz="4" w:space="0" w:color="auto"/>
              <w:bottom w:val="single" w:sz="4" w:space="0" w:color="auto"/>
              <w:right w:val="single" w:sz="4" w:space="0" w:color="auto"/>
            </w:tcBorders>
            <w:shd w:val="clear" w:color="000000" w:fill="FFFFFF"/>
            <w:vAlign w:val="center"/>
            <w:hideMark/>
          </w:tcPr>
          <w:p w14:paraId="141F5AB6"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4. قياس الفروق</w:t>
            </w:r>
          </w:p>
        </w:tc>
      </w:tr>
      <w:tr w:rsidR="0028483F" w:rsidRPr="00446EBC" w14:paraId="778DC7BC" w14:textId="77777777" w:rsidTr="00963E29">
        <w:trPr>
          <w:trHeight w:val="30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0529086"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37</w:t>
            </w:r>
          </w:p>
        </w:tc>
        <w:tc>
          <w:tcPr>
            <w:tcW w:w="5184" w:type="dxa"/>
            <w:tcBorders>
              <w:top w:val="nil"/>
              <w:left w:val="single" w:sz="4" w:space="0" w:color="auto"/>
              <w:bottom w:val="single" w:sz="4" w:space="0" w:color="auto"/>
              <w:right w:val="single" w:sz="4" w:space="0" w:color="auto"/>
            </w:tcBorders>
            <w:shd w:val="clear" w:color="000000" w:fill="BDD7EE"/>
            <w:vAlign w:val="center"/>
            <w:hideMark/>
          </w:tcPr>
          <w:p w14:paraId="7A7F12FB" w14:textId="77777777" w:rsidR="0028483F" w:rsidRPr="00446EBC" w:rsidRDefault="0028483F" w:rsidP="0028483F">
            <w:pPr>
              <w:bidi/>
              <w:spacing w:after="0" w:line="240" w:lineRule="auto"/>
              <w:rPr>
                <w:rFonts w:asciiTheme="majorBidi" w:eastAsia="Times New Roman" w:hAnsiTheme="majorBidi" w:cstheme="majorBidi"/>
                <w:color w:val="000000"/>
                <w:rtl/>
              </w:rPr>
            </w:pPr>
            <w:r w:rsidRPr="00446EBC">
              <w:rPr>
                <w:rFonts w:asciiTheme="majorBidi" w:eastAsia="Times New Roman" w:hAnsiTheme="majorBidi" w:cstheme="majorBidi"/>
                <w:color w:val="000000"/>
              </w:rPr>
              <w:t>A</w:t>
            </w:r>
            <w:r w:rsidRPr="00446EBC">
              <w:rPr>
                <w:rFonts w:asciiTheme="majorBidi" w:eastAsia="Times New Roman" w:hAnsiTheme="majorBidi" w:cstheme="majorBidi"/>
                <w:color w:val="000000"/>
                <w:rtl/>
              </w:rPr>
              <w:t xml:space="preserve"> </w:t>
            </w:r>
            <w:r w:rsidRPr="00446EBC">
              <w:rPr>
                <w:rFonts w:asciiTheme="majorBidi" w:eastAsia="Times New Roman" w:hAnsiTheme="majorBidi" w:cstheme="majorBidi"/>
                <w:color w:val="000000"/>
              </w:rPr>
              <w:t>Comprehensive Review of the Factors and Strategies to Mitigate Construction</w:t>
            </w:r>
            <w:r w:rsidRPr="00446EBC">
              <w:rPr>
                <w:rFonts w:asciiTheme="majorBidi" w:eastAsia="Times New Roman" w:hAnsiTheme="majorBidi" w:cstheme="majorBidi"/>
                <w:color w:val="000000"/>
                <w:rtl/>
              </w:rPr>
              <w:t xml:space="preserve"> </w:t>
            </w:r>
            <w:r w:rsidRPr="00446EBC">
              <w:rPr>
                <w:rFonts w:asciiTheme="majorBidi" w:eastAsia="Times New Roman" w:hAnsiTheme="majorBidi" w:cstheme="majorBidi"/>
                <w:color w:val="000000"/>
              </w:rPr>
              <w:t>Projects Delays</w:t>
            </w:r>
          </w:p>
        </w:tc>
        <w:tc>
          <w:tcPr>
            <w:tcW w:w="920" w:type="dxa"/>
            <w:tcBorders>
              <w:top w:val="nil"/>
              <w:left w:val="single" w:sz="4" w:space="0" w:color="auto"/>
              <w:bottom w:val="single" w:sz="4" w:space="0" w:color="auto"/>
              <w:right w:val="single" w:sz="4" w:space="0" w:color="auto"/>
            </w:tcBorders>
            <w:shd w:val="clear" w:color="000000" w:fill="BDD7EE"/>
            <w:vAlign w:val="center"/>
            <w:hideMark/>
          </w:tcPr>
          <w:p w14:paraId="78083120"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Pr>
              <w:t>Journal</w:t>
            </w:r>
          </w:p>
        </w:tc>
        <w:tc>
          <w:tcPr>
            <w:tcW w:w="920" w:type="dxa"/>
            <w:tcBorders>
              <w:top w:val="nil"/>
              <w:left w:val="single" w:sz="4" w:space="0" w:color="auto"/>
              <w:bottom w:val="single" w:sz="4" w:space="0" w:color="auto"/>
              <w:right w:val="single" w:sz="4" w:space="0" w:color="auto"/>
            </w:tcBorders>
            <w:shd w:val="clear" w:color="000000" w:fill="BDD7EE"/>
            <w:vAlign w:val="center"/>
            <w:hideMark/>
          </w:tcPr>
          <w:p w14:paraId="6D519048"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2024</w:t>
            </w:r>
          </w:p>
        </w:tc>
        <w:tc>
          <w:tcPr>
            <w:tcW w:w="1872" w:type="dxa"/>
            <w:tcBorders>
              <w:top w:val="nil"/>
              <w:left w:val="single" w:sz="4" w:space="0" w:color="auto"/>
              <w:bottom w:val="single" w:sz="4" w:space="0" w:color="auto"/>
              <w:right w:val="single" w:sz="4" w:space="0" w:color="auto"/>
            </w:tcBorders>
            <w:shd w:val="clear" w:color="000000" w:fill="BDD7EE"/>
            <w:vAlign w:val="center"/>
            <w:hideMark/>
          </w:tcPr>
          <w:p w14:paraId="6D191D81"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4. قياس الفروق</w:t>
            </w:r>
          </w:p>
        </w:tc>
      </w:tr>
      <w:tr w:rsidR="0028483F" w:rsidRPr="00446EBC" w14:paraId="10D2D41A" w14:textId="77777777" w:rsidTr="00963E29">
        <w:trPr>
          <w:trHeight w:val="30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5346A77"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38</w:t>
            </w:r>
          </w:p>
        </w:tc>
        <w:tc>
          <w:tcPr>
            <w:tcW w:w="5184" w:type="dxa"/>
            <w:tcBorders>
              <w:top w:val="nil"/>
              <w:left w:val="single" w:sz="4" w:space="0" w:color="auto"/>
              <w:bottom w:val="single" w:sz="4" w:space="0" w:color="auto"/>
              <w:right w:val="single" w:sz="4" w:space="0" w:color="auto"/>
            </w:tcBorders>
            <w:shd w:val="clear" w:color="000000" w:fill="BDD7EE"/>
            <w:vAlign w:val="center"/>
            <w:hideMark/>
          </w:tcPr>
          <w:p w14:paraId="16E511C1" w14:textId="77777777" w:rsidR="0028483F" w:rsidRPr="00446EBC" w:rsidRDefault="0028483F" w:rsidP="0028483F">
            <w:pPr>
              <w:bidi/>
              <w:spacing w:after="0" w:line="240" w:lineRule="auto"/>
              <w:rPr>
                <w:rFonts w:asciiTheme="majorBidi" w:eastAsia="Times New Roman" w:hAnsiTheme="majorBidi" w:cstheme="majorBidi"/>
                <w:color w:val="000000"/>
                <w:rtl/>
              </w:rPr>
            </w:pPr>
            <w:r w:rsidRPr="00446EBC">
              <w:rPr>
                <w:rFonts w:asciiTheme="majorBidi" w:eastAsia="Times New Roman" w:hAnsiTheme="majorBidi" w:cstheme="majorBidi"/>
                <w:color w:val="000000"/>
              </w:rPr>
              <w:t>The</w:t>
            </w:r>
            <w:r w:rsidRPr="00446EBC">
              <w:rPr>
                <w:rFonts w:asciiTheme="majorBidi" w:eastAsia="Times New Roman" w:hAnsiTheme="majorBidi" w:cstheme="majorBidi"/>
                <w:color w:val="000000"/>
                <w:rtl/>
              </w:rPr>
              <w:t xml:space="preserve"> </w:t>
            </w:r>
            <w:r w:rsidRPr="00446EBC">
              <w:rPr>
                <w:rFonts w:asciiTheme="majorBidi" w:eastAsia="Times New Roman" w:hAnsiTheme="majorBidi" w:cstheme="majorBidi"/>
                <w:color w:val="000000"/>
              </w:rPr>
              <w:t>Effectiveness of Risk Management in Project Success</w:t>
            </w:r>
          </w:p>
        </w:tc>
        <w:tc>
          <w:tcPr>
            <w:tcW w:w="920" w:type="dxa"/>
            <w:tcBorders>
              <w:top w:val="nil"/>
              <w:left w:val="single" w:sz="4" w:space="0" w:color="auto"/>
              <w:bottom w:val="single" w:sz="4" w:space="0" w:color="auto"/>
              <w:right w:val="single" w:sz="4" w:space="0" w:color="auto"/>
            </w:tcBorders>
            <w:shd w:val="clear" w:color="000000" w:fill="BDD7EE"/>
            <w:vAlign w:val="center"/>
            <w:hideMark/>
          </w:tcPr>
          <w:p w14:paraId="6CE6C744"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Pr>
              <w:t>Journal</w:t>
            </w:r>
          </w:p>
        </w:tc>
        <w:tc>
          <w:tcPr>
            <w:tcW w:w="920" w:type="dxa"/>
            <w:tcBorders>
              <w:top w:val="nil"/>
              <w:left w:val="single" w:sz="4" w:space="0" w:color="auto"/>
              <w:bottom w:val="single" w:sz="4" w:space="0" w:color="auto"/>
              <w:right w:val="single" w:sz="4" w:space="0" w:color="auto"/>
            </w:tcBorders>
            <w:shd w:val="clear" w:color="000000" w:fill="BDD7EE"/>
            <w:vAlign w:val="center"/>
            <w:hideMark/>
          </w:tcPr>
          <w:p w14:paraId="6C7777B5"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2024</w:t>
            </w:r>
          </w:p>
        </w:tc>
        <w:tc>
          <w:tcPr>
            <w:tcW w:w="1872" w:type="dxa"/>
            <w:tcBorders>
              <w:top w:val="nil"/>
              <w:left w:val="single" w:sz="4" w:space="0" w:color="auto"/>
              <w:bottom w:val="single" w:sz="4" w:space="0" w:color="auto"/>
              <w:right w:val="single" w:sz="4" w:space="0" w:color="auto"/>
            </w:tcBorders>
            <w:shd w:val="clear" w:color="000000" w:fill="BDD7EE"/>
            <w:vAlign w:val="center"/>
            <w:hideMark/>
          </w:tcPr>
          <w:p w14:paraId="3E384C45" w14:textId="77777777" w:rsidR="0028483F" w:rsidRPr="00446EBC" w:rsidRDefault="0028483F" w:rsidP="0028483F">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4. قياس الفروق</w:t>
            </w:r>
          </w:p>
        </w:tc>
      </w:tr>
    </w:tbl>
    <w:p w14:paraId="55843542" w14:textId="77777777" w:rsidR="003E6994" w:rsidRDefault="003E6994" w:rsidP="006578E2">
      <w:pPr>
        <w:bidi/>
        <w:jc w:val="both"/>
        <w:rPr>
          <w:rFonts w:asciiTheme="majorBidi" w:hAnsiTheme="majorBidi" w:cstheme="majorBidi"/>
          <w:sz w:val="28"/>
          <w:szCs w:val="28"/>
          <w:rtl/>
        </w:rPr>
      </w:pPr>
    </w:p>
    <w:p w14:paraId="45143625" w14:textId="2F25BB03" w:rsidR="006578E2" w:rsidRPr="00446EBC" w:rsidRDefault="006578E2" w:rsidP="003E6994">
      <w:pPr>
        <w:bidi/>
        <w:jc w:val="both"/>
        <w:rPr>
          <w:rFonts w:asciiTheme="majorBidi" w:hAnsiTheme="majorBidi" w:cstheme="majorBidi"/>
          <w:sz w:val="28"/>
          <w:szCs w:val="28"/>
          <w:rtl/>
        </w:rPr>
      </w:pPr>
      <w:r w:rsidRPr="00446EBC">
        <w:rPr>
          <w:rFonts w:asciiTheme="majorBidi" w:hAnsiTheme="majorBidi" w:cstheme="majorBidi"/>
          <w:sz w:val="28"/>
          <w:szCs w:val="28"/>
          <w:rtl/>
        </w:rPr>
        <w:t xml:space="preserve">تم حصر 9 دراسات في موضوع </w:t>
      </w:r>
      <w:bookmarkStart w:id="60" w:name="_Hlk232454893"/>
      <w:r w:rsidRPr="00446EBC">
        <w:rPr>
          <w:rFonts w:asciiTheme="majorBidi" w:hAnsiTheme="majorBidi" w:cstheme="majorBidi"/>
          <w:sz w:val="28"/>
          <w:szCs w:val="28"/>
          <w:rtl/>
        </w:rPr>
        <w:t>اتخاذ قرار استباقي</w:t>
      </w:r>
      <w:bookmarkEnd w:id="60"/>
      <w:r w:rsidRPr="00446EBC">
        <w:rPr>
          <w:rFonts w:asciiTheme="majorBidi" w:hAnsiTheme="majorBidi" w:cstheme="majorBidi"/>
          <w:sz w:val="28"/>
          <w:szCs w:val="28"/>
          <w:rtl/>
        </w:rPr>
        <w:t xml:space="preserve">، وتم تصنيف تلك الدراسات في المحور الخامس، ويحتوي هذه الدراسات </w:t>
      </w:r>
      <w:bookmarkStart w:id="61" w:name="_Hlk232459147"/>
      <w:r w:rsidRPr="00446EBC">
        <w:rPr>
          <w:rFonts w:asciiTheme="majorBidi" w:hAnsiTheme="majorBidi" w:cstheme="majorBidi"/>
          <w:sz w:val="28"/>
          <w:szCs w:val="28"/>
          <w:rtl/>
        </w:rPr>
        <w:t xml:space="preserve">تقنيات تحسين اتخاذ القرار </w:t>
      </w:r>
      <w:bookmarkEnd w:id="61"/>
      <w:r w:rsidRPr="00446EBC">
        <w:rPr>
          <w:rFonts w:asciiTheme="majorBidi" w:hAnsiTheme="majorBidi" w:cstheme="majorBidi"/>
          <w:sz w:val="28"/>
          <w:szCs w:val="28"/>
          <w:rtl/>
        </w:rPr>
        <w:t>كما بالجدول التالي:</w:t>
      </w:r>
    </w:p>
    <w:p w14:paraId="3628693A" w14:textId="0C7F185E" w:rsidR="006578E2" w:rsidRPr="00446EBC" w:rsidRDefault="006578E2" w:rsidP="006578E2">
      <w:pPr>
        <w:pStyle w:val="Caption"/>
        <w:bidi/>
        <w:jc w:val="center"/>
        <w:rPr>
          <w:rFonts w:asciiTheme="majorBidi" w:hAnsiTheme="majorBidi" w:cstheme="majorBidi"/>
          <w:b/>
          <w:bCs/>
          <w:i w:val="0"/>
          <w:iCs w:val="0"/>
          <w:noProof/>
          <w:color w:val="4472C4" w:themeColor="accent1"/>
          <w:rtl/>
        </w:rPr>
      </w:pPr>
      <w:bookmarkStart w:id="62" w:name="_Toc233531336"/>
      <w:r w:rsidRPr="00446EBC">
        <w:rPr>
          <w:rFonts w:asciiTheme="majorBidi" w:hAnsiTheme="majorBidi" w:cstheme="majorBidi"/>
          <w:b/>
          <w:bCs/>
          <w:i w:val="0"/>
          <w:iCs w:val="0"/>
          <w:noProof/>
          <w:color w:val="4472C4" w:themeColor="accent1"/>
          <w:rtl/>
        </w:rPr>
        <w:t xml:space="preserve">جدول </w:t>
      </w:r>
      <w:r w:rsidRPr="00446EBC">
        <w:rPr>
          <w:rFonts w:asciiTheme="majorBidi" w:hAnsiTheme="majorBidi" w:cstheme="majorBidi"/>
          <w:b/>
          <w:bCs/>
          <w:i w:val="0"/>
          <w:iCs w:val="0"/>
          <w:noProof/>
          <w:color w:val="4472C4" w:themeColor="accent1"/>
          <w:rtl/>
        </w:rPr>
        <w:fldChar w:fldCharType="begin"/>
      </w:r>
      <w:r w:rsidRPr="00446EBC">
        <w:rPr>
          <w:rFonts w:asciiTheme="majorBidi" w:hAnsiTheme="majorBidi" w:cstheme="majorBidi"/>
          <w:b/>
          <w:bCs/>
          <w:i w:val="0"/>
          <w:iCs w:val="0"/>
          <w:noProof/>
          <w:color w:val="4472C4" w:themeColor="accent1"/>
          <w:rtl/>
        </w:rPr>
        <w:instrText xml:space="preserve"> </w:instrText>
      </w:r>
      <w:r w:rsidRPr="00446EBC">
        <w:rPr>
          <w:rFonts w:asciiTheme="majorBidi" w:hAnsiTheme="majorBidi" w:cstheme="majorBidi"/>
          <w:b/>
          <w:bCs/>
          <w:i w:val="0"/>
          <w:iCs w:val="0"/>
          <w:noProof/>
          <w:color w:val="4472C4" w:themeColor="accent1"/>
        </w:rPr>
        <w:instrText>SEQ</w:instrText>
      </w:r>
      <w:r w:rsidRPr="00446EBC">
        <w:rPr>
          <w:rFonts w:asciiTheme="majorBidi" w:hAnsiTheme="majorBidi" w:cstheme="majorBidi"/>
          <w:b/>
          <w:bCs/>
          <w:i w:val="0"/>
          <w:iCs w:val="0"/>
          <w:noProof/>
          <w:color w:val="4472C4" w:themeColor="accent1"/>
          <w:rtl/>
        </w:rPr>
        <w:instrText xml:space="preserve"> جدول \* </w:instrText>
      </w:r>
      <w:r w:rsidRPr="00446EBC">
        <w:rPr>
          <w:rFonts w:asciiTheme="majorBidi" w:hAnsiTheme="majorBidi" w:cstheme="majorBidi"/>
          <w:b/>
          <w:bCs/>
          <w:i w:val="0"/>
          <w:iCs w:val="0"/>
          <w:noProof/>
          <w:color w:val="4472C4" w:themeColor="accent1"/>
        </w:rPr>
        <w:instrText>ARABIC</w:instrText>
      </w:r>
      <w:r w:rsidRPr="00446EBC">
        <w:rPr>
          <w:rFonts w:asciiTheme="majorBidi" w:hAnsiTheme="majorBidi" w:cstheme="majorBidi"/>
          <w:b/>
          <w:bCs/>
          <w:i w:val="0"/>
          <w:iCs w:val="0"/>
          <w:noProof/>
          <w:color w:val="4472C4" w:themeColor="accent1"/>
          <w:rtl/>
        </w:rPr>
        <w:instrText xml:space="preserve"> </w:instrText>
      </w:r>
      <w:r w:rsidRPr="00446EBC">
        <w:rPr>
          <w:rFonts w:asciiTheme="majorBidi" w:hAnsiTheme="majorBidi" w:cstheme="majorBidi"/>
          <w:b/>
          <w:bCs/>
          <w:i w:val="0"/>
          <w:iCs w:val="0"/>
          <w:noProof/>
          <w:color w:val="4472C4" w:themeColor="accent1"/>
          <w:rtl/>
        </w:rPr>
        <w:fldChar w:fldCharType="separate"/>
      </w:r>
      <w:r w:rsidR="006E7242">
        <w:rPr>
          <w:rFonts w:asciiTheme="majorBidi" w:hAnsiTheme="majorBidi" w:cstheme="majorBidi"/>
          <w:b/>
          <w:bCs/>
          <w:i w:val="0"/>
          <w:iCs w:val="0"/>
          <w:noProof/>
          <w:color w:val="4472C4" w:themeColor="accent1"/>
          <w:rtl/>
        </w:rPr>
        <w:t>6</w:t>
      </w:r>
      <w:r w:rsidRPr="00446EBC">
        <w:rPr>
          <w:rFonts w:asciiTheme="majorBidi" w:hAnsiTheme="majorBidi" w:cstheme="majorBidi"/>
          <w:b/>
          <w:bCs/>
          <w:i w:val="0"/>
          <w:iCs w:val="0"/>
          <w:noProof/>
          <w:color w:val="4472C4" w:themeColor="accent1"/>
          <w:rtl/>
        </w:rPr>
        <w:fldChar w:fldCharType="end"/>
      </w:r>
      <w:r w:rsidRPr="00446EBC">
        <w:rPr>
          <w:rFonts w:asciiTheme="majorBidi" w:hAnsiTheme="majorBidi" w:cstheme="majorBidi"/>
          <w:b/>
          <w:bCs/>
          <w:i w:val="0"/>
          <w:iCs w:val="0"/>
          <w:noProof/>
          <w:color w:val="4472C4" w:themeColor="accent1"/>
          <w:rtl/>
        </w:rPr>
        <w:t xml:space="preserve"> حصر الدراسات السابقة في مجال اتخاذ قرار استباقي</w:t>
      </w:r>
      <w:bookmarkEnd w:id="62"/>
    </w:p>
    <w:tbl>
      <w:tblPr>
        <w:bidiVisual/>
        <w:tblW w:w="9396" w:type="dxa"/>
        <w:tblLook w:val="04A0" w:firstRow="1" w:lastRow="0" w:firstColumn="1" w:lastColumn="0" w:noHBand="0" w:noVBand="1"/>
      </w:tblPr>
      <w:tblGrid>
        <w:gridCol w:w="500"/>
        <w:gridCol w:w="5184"/>
        <w:gridCol w:w="920"/>
        <w:gridCol w:w="920"/>
        <w:gridCol w:w="1872"/>
      </w:tblGrid>
      <w:tr w:rsidR="006578E2" w:rsidRPr="00446EBC" w14:paraId="115AD4A8" w14:textId="77777777" w:rsidTr="006578E2">
        <w:trPr>
          <w:trHeight w:val="300"/>
          <w:tblHeader/>
        </w:trPr>
        <w:tc>
          <w:tcPr>
            <w:tcW w:w="50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9FB28D4" w14:textId="77777777" w:rsidR="006578E2" w:rsidRPr="00446EBC" w:rsidRDefault="006578E2" w:rsidP="006578E2">
            <w:pPr>
              <w:bidi/>
              <w:spacing w:after="0" w:line="240" w:lineRule="auto"/>
              <w:jc w:val="center"/>
              <w:rPr>
                <w:rFonts w:asciiTheme="majorBidi" w:eastAsia="Times New Roman" w:hAnsiTheme="majorBidi" w:cstheme="majorBidi"/>
                <w:b/>
                <w:bCs/>
                <w:color w:val="000000"/>
              </w:rPr>
            </w:pPr>
            <w:r w:rsidRPr="00446EBC">
              <w:rPr>
                <w:rFonts w:asciiTheme="majorBidi" w:eastAsia="Times New Roman" w:hAnsiTheme="majorBidi" w:cstheme="majorBidi"/>
                <w:b/>
                <w:bCs/>
                <w:color w:val="000000"/>
                <w:rtl/>
              </w:rPr>
              <w:t>م</w:t>
            </w:r>
          </w:p>
        </w:tc>
        <w:tc>
          <w:tcPr>
            <w:tcW w:w="5184"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359F1A9" w14:textId="77777777" w:rsidR="006578E2" w:rsidRPr="00446EBC" w:rsidRDefault="006578E2" w:rsidP="006578E2">
            <w:pPr>
              <w:bidi/>
              <w:spacing w:after="0" w:line="240" w:lineRule="auto"/>
              <w:jc w:val="center"/>
              <w:rPr>
                <w:rFonts w:asciiTheme="majorBidi" w:eastAsia="Times New Roman" w:hAnsiTheme="majorBidi" w:cstheme="majorBidi"/>
                <w:b/>
                <w:bCs/>
                <w:color w:val="000000"/>
                <w:rtl/>
              </w:rPr>
            </w:pPr>
            <w:r w:rsidRPr="00446EBC">
              <w:rPr>
                <w:rFonts w:asciiTheme="majorBidi" w:eastAsia="Times New Roman" w:hAnsiTheme="majorBidi" w:cstheme="majorBidi"/>
                <w:b/>
                <w:bCs/>
                <w:color w:val="000000"/>
                <w:rtl/>
              </w:rPr>
              <w:t>اسم الدراسة</w:t>
            </w:r>
          </w:p>
        </w:tc>
        <w:tc>
          <w:tcPr>
            <w:tcW w:w="92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C988D0E" w14:textId="77777777" w:rsidR="006578E2" w:rsidRPr="00446EBC" w:rsidRDefault="006578E2" w:rsidP="006578E2">
            <w:pPr>
              <w:bidi/>
              <w:spacing w:after="0" w:line="240" w:lineRule="auto"/>
              <w:jc w:val="center"/>
              <w:rPr>
                <w:rFonts w:asciiTheme="majorBidi" w:eastAsia="Times New Roman" w:hAnsiTheme="majorBidi" w:cstheme="majorBidi"/>
                <w:b/>
                <w:bCs/>
                <w:color w:val="000000"/>
                <w:rtl/>
              </w:rPr>
            </w:pPr>
            <w:r w:rsidRPr="00446EBC">
              <w:rPr>
                <w:rFonts w:asciiTheme="majorBidi" w:eastAsia="Times New Roman" w:hAnsiTheme="majorBidi" w:cstheme="majorBidi"/>
                <w:b/>
                <w:bCs/>
                <w:color w:val="000000"/>
                <w:rtl/>
              </w:rPr>
              <w:t>المصدر</w:t>
            </w:r>
          </w:p>
        </w:tc>
        <w:tc>
          <w:tcPr>
            <w:tcW w:w="92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3680F73" w14:textId="77777777" w:rsidR="006578E2" w:rsidRPr="00446EBC" w:rsidRDefault="006578E2" w:rsidP="006578E2">
            <w:pPr>
              <w:bidi/>
              <w:spacing w:after="0" w:line="240" w:lineRule="auto"/>
              <w:jc w:val="center"/>
              <w:rPr>
                <w:rFonts w:asciiTheme="majorBidi" w:eastAsia="Times New Roman" w:hAnsiTheme="majorBidi" w:cstheme="majorBidi"/>
                <w:b/>
                <w:bCs/>
                <w:color w:val="000000"/>
                <w:rtl/>
              </w:rPr>
            </w:pPr>
            <w:r w:rsidRPr="00446EBC">
              <w:rPr>
                <w:rFonts w:asciiTheme="majorBidi" w:eastAsia="Times New Roman" w:hAnsiTheme="majorBidi" w:cstheme="majorBidi"/>
                <w:b/>
                <w:bCs/>
                <w:color w:val="000000"/>
                <w:rtl/>
              </w:rPr>
              <w:t>السنة</w:t>
            </w:r>
          </w:p>
        </w:tc>
        <w:tc>
          <w:tcPr>
            <w:tcW w:w="1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A25A5E9" w14:textId="66C8C4C7" w:rsidR="006578E2" w:rsidRPr="00446EBC" w:rsidRDefault="006578E2" w:rsidP="006578E2">
            <w:pPr>
              <w:bidi/>
              <w:spacing w:after="0" w:line="240" w:lineRule="auto"/>
              <w:jc w:val="center"/>
              <w:rPr>
                <w:rFonts w:asciiTheme="majorBidi" w:eastAsia="Times New Roman" w:hAnsiTheme="majorBidi" w:cstheme="majorBidi"/>
                <w:b/>
                <w:bCs/>
                <w:color w:val="000000"/>
                <w:rtl/>
              </w:rPr>
            </w:pPr>
            <w:r w:rsidRPr="00446EBC">
              <w:rPr>
                <w:rFonts w:asciiTheme="majorBidi" w:eastAsia="Times New Roman" w:hAnsiTheme="majorBidi" w:cstheme="majorBidi"/>
                <w:b/>
                <w:bCs/>
                <w:color w:val="000000"/>
                <w:rtl/>
              </w:rPr>
              <w:t>المجال المرتبط</w:t>
            </w:r>
          </w:p>
        </w:tc>
      </w:tr>
      <w:tr w:rsidR="006578E2" w:rsidRPr="00446EBC" w14:paraId="62F46E68" w14:textId="77777777" w:rsidTr="006578E2">
        <w:trPr>
          <w:trHeight w:val="60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49CF1FE" w14:textId="77777777" w:rsidR="006578E2" w:rsidRPr="00446EBC" w:rsidRDefault="006578E2" w:rsidP="006578E2">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1</w:t>
            </w:r>
          </w:p>
        </w:tc>
        <w:tc>
          <w:tcPr>
            <w:tcW w:w="5184" w:type="dxa"/>
            <w:tcBorders>
              <w:top w:val="nil"/>
              <w:left w:val="single" w:sz="4" w:space="0" w:color="auto"/>
              <w:bottom w:val="single" w:sz="4" w:space="0" w:color="auto"/>
              <w:right w:val="single" w:sz="4" w:space="0" w:color="auto"/>
            </w:tcBorders>
            <w:shd w:val="clear" w:color="000000" w:fill="FFFFFF"/>
            <w:vAlign w:val="center"/>
            <w:hideMark/>
          </w:tcPr>
          <w:p w14:paraId="73FC899E" w14:textId="77777777" w:rsidR="006578E2" w:rsidRPr="00446EBC" w:rsidRDefault="006578E2" w:rsidP="006578E2">
            <w:pPr>
              <w:bidi/>
              <w:spacing w:after="0" w:line="240" w:lineRule="auto"/>
              <w:rPr>
                <w:rFonts w:asciiTheme="majorBidi" w:eastAsia="Times New Roman" w:hAnsiTheme="majorBidi" w:cstheme="majorBidi"/>
                <w:color w:val="000000"/>
                <w:rtl/>
              </w:rPr>
            </w:pPr>
            <w:r w:rsidRPr="00446EBC">
              <w:rPr>
                <w:rFonts w:asciiTheme="majorBidi" w:eastAsia="Times New Roman" w:hAnsiTheme="majorBidi" w:cstheme="majorBidi"/>
                <w:color w:val="000000"/>
              </w:rPr>
              <w:t>A STUDY</w:t>
            </w:r>
            <w:r w:rsidRPr="00446EBC">
              <w:rPr>
                <w:rFonts w:asciiTheme="majorBidi" w:eastAsia="Times New Roman" w:hAnsiTheme="majorBidi" w:cstheme="majorBidi"/>
                <w:color w:val="000000"/>
                <w:rtl/>
              </w:rPr>
              <w:t xml:space="preserve"> </w:t>
            </w:r>
            <w:r w:rsidRPr="00446EBC">
              <w:rPr>
                <w:rFonts w:asciiTheme="majorBidi" w:eastAsia="Times New Roman" w:hAnsiTheme="majorBidi" w:cstheme="majorBidi"/>
                <w:color w:val="000000"/>
              </w:rPr>
              <w:t>ON ANALYSING MEGA-PROJECT FAILURES IN SAUDI ARABIA BY USING AGENCY THEORY</w:t>
            </w:r>
          </w:p>
        </w:tc>
        <w:tc>
          <w:tcPr>
            <w:tcW w:w="920" w:type="dxa"/>
            <w:tcBorders>
              <w:top w:val="nil"/>
              <w:left w:val="single" w:sz="4" w:space="0" w:color="auto"/>
              <w:bottom w:val="single" w:sz="4" w:space="0" w:color="auto"/>
              <w:right w:val="single" w:sz="4" w:space="0" w:color="auto"/>
            </w:tcBorders>
            <w:shd w:val="clear" w:color="000000" w:fill="FFFFFF"/>
            <w:vAlign w:val="center"/>
            <w:hideMark/>
          </w:tcPr>
          <w:p w14:paraId="3A386544" w14:textId="77777777" w:rsidR="006578E2" w:rsidRPr="00446EBC" w:rsidRDefault="006578E2" w:rsidP="006578E2">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Pr>
              <w:t>Report</w:t>
            </w:r>
          </w:p>
        </w:tc>
        <w:tc>
          <w:tcPr>
            <w:tcW w:w="920" w:type="dxa"/>
            <w:tcBorders>
              <w:top w:val="nil"/>
              <w:left w:val="single" w:sz="4" w:space="0" w:color="auto"/>
              <w:bottom w:val="single" w:sz="4" w:space="0" w:color="auto"/>
              <w:right w:val="single" w:sz="4" w:space="0" w:color="auto"/>
            </w:tcBorders>
            <w:shd w:val="clear" w:color="000000" w:fill="FFFFFF"/>
            <w:vAlign w:val="center"/>
            <w:hideMark/>
          </w:tcPr>
          <w:p w14:paraId="2091A6B7" w14:textId="77777777" w:rsidR="006578E2" w:rsidRPr="00446EBC" w:rsidRDefault="006578E2" w:rsidP="006578E2">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2017</w:t>
            </w:r>
          </w:p>
        </w:tc>
        <w:tc>
          <w:tcPr>
            <w:tcW w:w="1872" w:type="dxa"/>
            <w:tcBorders>
              <w:top w:val="nil"/>
              <w:left w:val="single" w:sz="4" w:space="0" w:color="auto"/>
              <w:bottom w:val="single" w:sz="4" w:space="0" w:color="auto"/>
              <w:right w:val="single" w:sz="4" w:space="0" w:color="auto"/>
            </w:tcBorders>
            <w:shd w:val="clear" w:color="000000" w:fill="FFFFFF"/>
            <w:vAlign w:val="center"/>
            <w:hideMark/>
          </w:tcPr>
          <w:p w14:paraId="0EB57920" w14:textId="77777777" w:rsidR="006578E2" w:rsidRPr="00446EBC" w:rsidRDefault="006578E2" w:rsidP="006578E2">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5.اتخاذ القرار الاستباقي</w:t>
            </w:r>
          </w:p>
        </w:tc>
      </w:tr>
      <w:tr w:rsidR="006578E2" w:rsidRPr="00446EBC" w14:paraId="7360730B" w14:textId="77777777" w:rsidTr="006578E2">
        <w:trPr>
          <w:trHeight w:val="30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63C64F2" w14:textId="77777777" w:rsidR="006578E2" w:rsidRPr="00446EBC" w:rsidRDefault="006578E2" w:rsidP="006578E2">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2</w:t>
            </w:r>
          </w:p>
        </w:tc>
        <w:tc>
          <w:tcPr>
            <w:tcW w:w="5184" w:type="dxa"/>
            <w:tcBorders>
              <w:top w:val="nil"/>
              <w:left w:val="single" w:sz="4" w:space="0" w:color="auto"/>
              <w:bottom w:val="single" w:sz="4" w:space="0" w:color="auto"/>
              <w:right w:val="single" w:sz="4" w:space="0" w:color="auto"/>
            </w:tcBorders>
            <w:shd w:val="clear" w:color="000000" w:fill="FFFFFF"/>
            <w:vAlign w:val="center"/>
            <w:hideMark/>
          </w:tcPr>
          <w:p w14:paraId="65F97798" w14:textId="77777777" w:rsidR="006578E2" w:rsidRPr="00446EBC" w:rsidRDefault="006578E2" w:rsidP="006578E2">
            <w:pPr>
              <w:bidi/>
              <w:spacing w:after="0" w:line="240" w:lineRule="auto"/>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القدية موطن الإلهام والتجارب الجديدة - غرفة الرباض</w:t>
            </w:r>
          </w:p>
        </w:tc>
        <w:tc>
          <w:tcPr>
            <w:tcW w:w="920" w:type="dxa"/>
            <w:tcBorders>
              <w:top w:val="nil"/>
              <w:left w:val="single" w:sz="4" w:space="0" w:color="auto"/>
              <w:bottom w:val="single" w:sz="4" w:space="0" w:color="auto"/>
              <w:right w:val="single" w:sz="4" w:space="0" w:color="auto"/>
            </w:tcBorders>
            <w:shd w:val="clear" w:color="000000" w:fill="FFFFFF"/>
            <w:vAlign w:val="center"/>
            <w:hideMark/>
          </w:tcPr>
          <w:p w14:paraId="2E6E00B3" w14:textId="77777777" w:rsidR="006578E2" w:rsidRPr="00446EBC" w:rsidRDefault="006578E2" w:rsidP="006578E2">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Pr>
              <w:t>Journal</w:t>
            </w:r>
          </w:p>
        </w:tc>
        <w:tc>
          <w:tcPr>
            <w:tcW w:w="920" w:type="dxa"/>
            <w:tcBorders>
              <w:top w:val="nil"/>
              <w:left w:val="single" w:sz="4" w:space="0" w:color="auto"/>
              <w:bottom w:val="single" w:sz="4" w:space="0" w:color="auto"/>
              <w:right w:val="single" w:sz="4" w:space="0" w:color="auto"/>
            </w:tcBorders>
            <w:shd w:val="clear" w:color="000000" w:fill="FFFFFF"/>
            <w:vAlign w:val="center"/>
            <w:hideMark/>
          </w:tcPr>
          <w:p w14:paraId="4D1D9DE1" w14:textId="77777777" w:rsidR="006578E2" w:rsidRPr="00446EBC" w:rsidRDefault="006578E2" w:rsidP="006578E2">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2019</w:t>
            </w:r>
          </w:p>
        </w:tc>
        <w:tc>
          <w:tcPr>
            <w:tcW w:w="1872" w:type="dxa"/>
            <w:tcBorders>
              <w:top w:val="nil"/>
              <w:left w:val="single" w:sz="4" w:space="0" w:color="auto"/>
              <w:bottom w:val="single" w:sz="4" w:space="0" w:color="auto"/>
              <w:right w:val="single" w:sz="4" w:space="0" w:color="auto"/>
            </w:tcBorders>
            <w:shd w:val="clear" w:color="000000" w:fill="FFFFFF"/>
            <w:vAlign w:val="center"/>
            <w:hideMark/>
          </w:tcPr>
          <w:p w14:paraId="043EAC30" w14:textId="77777777" w:rsidR="006578E2" w:rsidRPr="00446EBC" w:rsidRDefault="006578E2" w:rsidP="006578E2">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5.اتخاذ القرار الاستباقي</w:t>
            </w:r>
          </w:p>
        </w:tc>
      </w:tr>
      <w:tr w:rsidR="006578E2" w:rsidRPr="00446EBC" w14:paraId="6A2A4479" w14:textId="77777777" w:rsidTr="006578E2">
        <w:trPr>
          <w:trHeight w:val="30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62A6362" w14:textId="77777777" w:rsidR="006578E2" w:rsidRPr="00446EBC" w:rsidRDefault="006578E2" w:rsidP="006578E2">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3</w:t>
            </w:r>
          </w:p>
        </w:tc>
        <w:tc>
          <w:tcPr>
            <w:tcW w:w="5184" w:type="dxa"/>
            <w:tcBorders>
              <w:top w:val="nil"/>
              <w:left w:val="single" w:sz="4" w:space="0" w:color="auto"/>
              <w:bottom w:val="single" w:sz="4" w:space="0" w:color="auto"/>
              <w:right w:val="single" w:sz="4" w:space="0" w:color="auto"/>
            </w:tcBorders>
            <w:shd w:val="clear" w:color="000000" w:fill="FFFFFF"/>
            <w:vAlign w:val="center"/>
            <w:hideMark/>
          </w:tcPr>
          <w:p w14:paraId="33338024" w14:textId="77777777" w:rsidR="006578E2" w:rsidRPr="00446EBC" w:rsidRDefault="006578E2" w:rsidP="006578E2">
            <w:pPr>
              <w:bidi/>
              <w:spacing w:after="0" w:line="240" w:lineRule="auto"/>
              <w:rPr>
                <w:rFonts w:asciiTheme="majorBidi" w:eastAsia="Times New Roman" w:hAnsiTheme="majorBidi" w:cstheme="majorBidi"/>
                <w:color w:val="000000"/>
                <w:rtl/>
              </w:rPr>
            </w:pPr>
            <w:r w:rsidRPr="00446EBC">
              <w:rPr>
                <w:rFonts w:asciiTheme="majorBidi" w:eastAsia="Times New Roman" w:hAnsiTheme="majorBidi" w:cstheme="majorBidi"/>
                <w:color w:val="000000"/>
              </w:rPr>
              <w:t>delivering-mega-programs-successfully</w:t>
            </w:r>
          </w:p>
        </w:tc>
        <w:tc>
          <w:tcPr>
            <w:tcW w:w="920" w:type="dxa"/>
            <w:tcBorders>
              <w:top w:val="nil"/>
              <w:left w:val="single" w:sz="4" w:space="0" w:color="auto"/>
              <w:bottom w:val="single" w:sz="4" w:space="0" w:color="auto"/>
              <w:right w:val="single" w:sz="4" w:space="0" w:color="auto"/>
            </w:tcBorders>
            <w:shd w:val="clear" w:color="000000" w:fill="FFFFFF"/>
            <w:vAlign w:val="center"/>
            <w:hideMark/>
          </w:tcPr>
          <w:p w14:paraId="59C7C13D" w14:textId="77777777" w:rsidR="006578E2" w:rsidRPr="00446EBC" w:rsidRDefault="006578E2" w:rsidP="006578E2">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Pr>
              <w:t>Report</w:t>
            </w:r>
          </w:p>
        </w:tc>
        <w:tc>
          <w:tcPr>
            <w:tcW w:w="920" w:type="dxa"/>
            <w:tcBorders>
              <w:top w:val="nil"/>
              <w:left w:val="single" w:sz="4" w:space="0" w:color="auto"/>
              <w:bottom w:val="single" w:sz="4" w:space="0" w:color="auto"/>
              <w:right w:val="single" w:sz="4" w:space="0" w:color="auto"/>
            </w:tcBorders>
            <w:shd w:val="clear" w:color="000000" w:fill="FFFFFF"/>
            <w:vAlign w:val="center"/>
            <w:hideMark/>
          </w:tcPr>
          <w:p w14:paraId="5F4D2B08" w14:textId="77777777" w:rsidR="006578E2" w:rsidRPr="00446EBC" w:rsidRDefault="006578E2" w:rsidP="006578E2">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2023</w:t>
            </w:r>
          </w:p>
        </w:tc>
        <w:tc>
          <w:tcPr>
            <w:tcW w:w="1872" w:type="dxa"/>
            <w:tcBorders>
              <w:top w:val="nil"/>
              <w:left w:val="single" w:sz="4" w:space="0" w:color="auto"/>
              <w:bottom w:val="single" w:sz="4" w:space="0" w:color="auto"/>
              <w:right w:val="single" w:sz="4" w:space="0" w:color="auto"/>
            </w:tcBorders>
            <w:shd w:val="clear" w:color="000000" w:fill="FFFFFF"/>
            <w:vAlign w:val="center"/>
            <w:hideMark/>
          </w:tcPr>
          <w:p w14:paraId="2E78C4FF" w14:textId="77777777" w:rsidR="006578E2" w:rsidRPr="00446EBC" w:rsidRDefault="006578E2" w:rsidP="006578E2">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5.اتخاذ القرار الاستباقي</w:t>
            </w:r>
          </w:p>
        </w:tc>
      </w:tr>
      <w:tr w:rsidR="006578E2" w:rsidRPr="00446EBC" w14:paraId="3045285D" w14:textId="77777777" w:rsidTr="006578E2">
        <w:trPr>
          <w:trHeight w:val="30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291CDFD" w14:textId="77777777" w:rsidR="006578E2" w:rsidRPr="00446EBC" w:rsidRDefault="006578E2" w:rsidP="006578E2">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4</w:t>
            </w:r>
          </w:p>
        </w:tc>
        <w:tc>
          <w:tcPr>
            <w:tcW w:w="5184" w:type="dxa"/>
            <w:tcBorders>
              <w:top w:val="nil"/>
              <w:left w:val="single" w:sz="4" w:space="0" w:color="auto"/>
              <w:bottom w:val="single" w:sz="4" w:space="0" w:color="auto"/>
              <w:right w:val="single" w:sz="4" w:space="0" w:color="auto"/>
            </w:tcBorders>
            <w:shd w:val="clear" w:color="000000" w:fill="FFFFFF"/>
            <w:vAlign w:val="center"/>
            <w:hideMark/>
          </w:tcPr>
          <w:p w14:paraId="5E9862A9" w14:textId="77777777" w:rsidR="006578E2" w:rsidRPr="00446EBC" w:rsidRDefault="006578E2" w:rsidP="006578E2">
            <w:pPr>
              <w:bidi/>
              <w:spacing w:after="0" w:line="240" w:lineRule="auto"/>
              <w:rPr>
                <w:rFonts w:asciiTheme="majorBidi" w:eastAsia="Times New Roman" w:hAnsiTheme="majorBidi" w:cstheme="majorBidi"/>
                <w:color w:val="000000"/>
                <w:rtl/>
              </w:rPr>
            </w:pPr>
            <w:r w:rsidRPr="00446EBC">
              <w:rPr>
                <w:rFonts w:asciiTheme="majorBidi" w:eastAsia="Times New Roman" w:hAnsiTheme="majorBidi" w:cstheme="majorBidi"/>
                <w:color w:val="000000"/>
              </w:rPr>
              <w:t>Review</w:t>
            </w:r>
            <w:r w:rsidRPr="00446EBC">
              <w:rPr>
                <w:rFonts w:asciiTheme="majorBidi" w:eastAsia="Times New Roman" w:hAnsiTheme="majorBidi" w:cstheme="majorBidi"/>
                <w:color w:val="000000"/>
                <w:rtl/>
              </w:rPr>
              <w:t xml:space="preserve"> </w:t>
            </w:r>
            <w:r w:rsidRPr="00446EBC">
              <w:rPr>
                <w:rFonts w:asciiTheme="majorBidi" w:eastAsia="Times New Roman" w:hAnsiTheme="majorBidi" w:cstheme="majorBidi"/>
                <w:color w:val="000000"/>
              </w:rPr>
              <w:t>on Decision Making in Construction Project Management</w:t>
            </w:r>
          </w:p>
        </w:tc>
        <w:tc>
          <w:tcPr>
            <w:tcW w:w="920" w:type="dxa"/>
            <w:tcBorders>
              <w:top w:val="nil"/>
              <w:left w:val="single" w:sz="4" w:space="0" w:color="auto"/>
              <w:bottom w:val="single" w:sz="4" w:space="0" w:color="auto"/>
              <w:right w:val="single" w:sz="4" w:space="0" w:color="auto"/>
            </w:tcBorders>
            <w:shd w:val="clear" w:color="000000" w:fill="FFFFFF"/>
            <w:vAlign w:val="center"/>
            <w:hideMark/>
          </w:tcPr>
          <w:p w14:paraId="170DE210" w14:textId="77777777" w:rsidR="006578E2" w:rsidRPr="00446EBC" w:rsidRDefault="006578E2" w:rsidP="006578E2">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Pr>
              <w:t>Journal</w:t>
            </w:r>
          </w:p>
        </w:tc>
        <w:tc>
          <w:tcPr>
            <w:tcW w:w="920" w:type="dxa"/>
            <w:tcBorders>
              <w:top w:val="nil"/>
              <w:left w:val="single" w:sz="4" w:space="0" w:color="auto"/>
              <w:bottom w:val="single" w:sz="4" w:space="0" w:color="auto"/>
              <w:right w:val="single" w:sz="4" w:space="0" w:color="auto"/>
            </w:tcBorders>
            <w:shd w:val="clear" w:color="000000" w:fill="FFFFFF"/>
            <w:vAlign w:val="center"/>
            <w:hideMark/>
          </w:tcPr>
          <w:p w14:paraId="0AA62C2C" w14:textId="77777777" w:rsidR="006578E2" w:rsidRPr="00446EBC" w:rsidRDefault="006578E2" w:rsidP="006578E2">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2023</w:t>
            </w:r>
          </w:p>
        </w:tc>
        <w:tc>
          <w:tcPr>
            <w:tcW w:w="1872" w:type="dxa"/>
            <w:tcBorders>
              <w:top w:val="nil"/>
              <w:left w:val="single" w:sz="4" w:space="0" w:color="auto"/>
              <w:bottom w:val="single" w:sz="4" w:space="0" w:color="auto"/>
              <w:right w:val="single" w:sz="4" w:space="0" w:color="auto"/>
            </w:tcBorders>
            <w:shd w:val="clear" w:color="000000" w:fill="FFFFFF"/>
            <w:vAlign w:val="center"/>
            <w:hideMark/>
          </w:tcPr>
          <w:p w14:paraId="23F95BD8" w14:textId="77777777" w:rsidR="006578E2" w:rsidRPr="00446EBC" w:rsidRDefault="006578E2" w:rsidP="006578E2">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5.اتخاذ القرار الاستباقي</w:t>
            </w:r>
          </w:p>
        </w:tc>
      </w:tr>
      <w:tr w:rsidR="006578E2" w:rsidRPr="00446EBC" w14:paraId="1C182F2C" w14:textId="77777777" w:rsidTr="006578E2">
        <w:trPr>
          <w:trHeight w:val="30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82A48C8" w14:textId="77777777" w:rsidR="006578E2" w:rsidRPr="00446EBC" w:rsidRDefault="006578E2" w:rsidP="006578E2">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5</w:t>
            </w:r>
          </w:p>
        </w:tc>
        <w:tc>
          <w:tcPr>
            <w:tcW w:w="5184" w:type="dxa"/>
            <w:tcBorders>
              <w:top w:val="nil"/>
              <w:left w:val="single" w:sz="4" w:space="0" w:color="auto"/>
              <w:bottom w:val="single" w:sz="4" w:space="0" w:color="auto"/>
              <w:right w:val="single" w:sz="4" w:space="0" w:color="auto"/>
            </w:tcBorders>
            <w:shd w:val="clear" w:color="000000" w:fill="FFFFFF"/>
            <w:vAlign w:val="center"/>
            <w:hideMark/>
          </w:tcPr>
          <w:p w14:paraId="3937080F" w14:textId="77777777" w:rsidR="006578E2" w:rsidRPr="00446EBC" w:rsidRDefault="006578E2" w:rsidP="006578E2">
            <w:pPr>
              <w:bidi/>
              <w:spacing w:after="0" w:line="240" w:lineRule="auto"/>
              <w:rPr>
                <w:rFonts w:asciiTheme="majorBidi" w:eastAsia="Times New Roman" w:hAnsiTheme="majorBidi" w:cstheme="majorBidi"/>
                <w:color w:val="000000"/>
                <w:rtl/>
              </w:rPr>
            </w:pPr>
            <w:r w:rsidRPr="00446EBC">
              <w:rPr>
                <w:rFonts w:asciiTheme="majorBidi" w:eastAsia="Times New Roman" w:hAnsiTheme="majorBidi" w:cstheme="majorBidi"/>
                <w:color w:val="000000"/>
              </w:rPr>
              <w:t>Construction</w:t>
            </w:r>
            <w:r w:rsidRPr="00446EBC">
              <w:rPr>
                <w:rFonts w:asciiTheme="majorBidi" w:eastAsia="Times New Roman" w:hAnsiTheme="majorBidi" w:cstheme="majorBidi"/>
                <w:color w:val="000000"/>
                <w:rtl/>
              </w:rPr>
              <w:t xml:space="preserve"> </w:t>
            </w:r>
            <w:r w:rsidRPr="00446EBC">
              <w:rPr>
                <w:rFonts w:asciiTheme="majorBidi" w:eastAsia="Times New Roman" w:hAnsiTheme="majorBidi" w:cstheme="majorBidi"/>
                <w:color w:val="000000"/>
              </w:rPr>
              <w:t>Program Management – Decision Making and Optimization Techniques</w:t>
            </w:r>
          </w:p>
        </w:tc>
        <w:tc>
          <w:tcPr>
            <w:tcW w:w="920" w:type="dxa"/>
            <w:tcBorders>
              <w:top w:val="nil"/>
              <w:left w:val="single" w:sz="4" w:space="0" w:color="auto"/>
              <w:bottom w:val="single" w:sz="4" w:space="0" w:color="auto"/>
              <w:right w:val="single" w:sz="4" w:space="0" w:color="auto"/>
            </w:tcBorders>
            <w:shd w:val="clear" w:color="000000" w:fill="FFFFFF"/>
            <w:vAlign w:val="center"/>
            <w:hideMark/>
          </w:tcPr>
          <w:p w14:paraId="0F3CF467" w14:textId="77777777" w:rsidR="006578E2" w:rsidRPr="00446EBC" w:rsidRDefault="006578E2" w:rsidP="006578E2">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Pr>
              <w:t>Report</w:t>
            </w:r>
          </w:p>
        </w:tc>
        <w:tc>
          <w:tcPr>
            <w:tcW w:w="920" w:type="dxa"/>
            <w:tcBorders>
              <w:top w:val="nil"/>
              <w:left w:val="single" w:sz="4" w:space="0" w:color="auto"/>
              <w:bottom w:val="single" w:sz="4" w:space="0" w:color="auto"/>
              <w:right w:val="single" w:sz="4" w:space="0" w:color="auto"/>
            </w:tcBorders>
            <w:shd w:val="clear" w:color="000000" w:fill="FFFFFF"/>
            <w:vAlign w:val="center"/>
            <w:hideMark/>
          </w:tcPr>
          <w:p w14:paraId="3078DBCD" w14:textId="77777777" w:rsidR="006578E2" w:rsidRPr="00446EBC" w:rsidRDefault="006578E2" w:rsidP="006578E2">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2025</w:t>
            </w:r>
          </w:p>
        </w:tc>
        <w:tc>
          <w:tcPr>
            <w:tcW w:w="1872" w:type="dxa"/>
            <w:tcBorders>
              <w:top w:val="nil"/>
              <w:left w:val="single" w:sz="4" w:space="0" w:color="auto"/>
              <w:bottom w:val="single" w:sz="4" w:space="0" w:color="auto"/>
              <w:right w:val="single" w:sz="4" w:space="0" w:color="auto"/>
            </w:tcBorders>
            <w:shd w:val="clear" w:color="000000" w:fill="FFFFFF"/>
            <w:vAlign w:val="center"/>
            <w:hideMark/>
          </w:tcPr>
          <w:p w14:paraId="27950CC8" w14:textId="77777777" w:rsidR="006578E2" w:rsidRPr="00446EBC" w:rsidRDefault="006578E2" w:rsidP="006578E2">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5.اتخاذ القرار الاستباقي</w:t>
            </w:r>
          </w:p>
        </w:tc>
      </w:tr>
      <w:tr w:rsidR="006578E2" w:rsidRPr="00446EBC" w14:paraId="3FAC841D" w14:textId="77777777" w:rsidTr="006578E2">
        <w:trPr>
          <w:trHeight w:val="30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6D66EA5" w14:textId="77777777" w:rsidR="006578E2" w:rsidRPr="00446EBC" w:rsidRDefault="006578E2" w:rsidP="006578E2">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6</w:t>
            </w:r>
          </w:p>
        </w:tc>
        <w:tc>
          <w:tcPr>
            <w:tcW w:w="5184" w:type="dxa"/>
            <w:tcBorders>
              <w:top w:val="nil"/>
              <w:left w:val="single" w:sz="4" w:space="0" w:color="auto"/>
              <w:bottom w:val="single" w:sz="4" w:space="0" w:color="auto"/>
              <w:right w:val="single" w:sz="4" w:space="0" w:color="auto"/>
            </w:tcBorders>
            <w:shd w:val="clear" w:color="000000" w:fill="FFFFFF"/>
            <w:vAlign w:val="center"/>
            <w:hideMark/>
          </w:tcPr>
          <w:p w14:paraId="4B5F8A9B" w14:textId="77777777" w:rsidR="006578E2" w:rsidRPr="00446EBC" w:rsidRDefault="006578E2" w:rsidP="006578E2">
            <w:pPr>
              <w:bidi/>
              <w:spacing w:after="0" w:line="240" w:lineRule="auto"/>
              <w:rPr>
                <w:rFonts w:asciiTheme="majorBidi" w:eastAsia="Times New Roman" w:hAnsiTheme="majorBidi" w:cstheme="majorBidi"/>
                <w:color w:val="000000"/>
                <w:rtl/>
              </w:rPr>
            </w:pPr>
            <w:r w:rsidRPr="00446EBC">
              <w:rPr>
                <w:rFonts w:asciiTheme="majorBidi" w:eastAsia="Times New Roman" w:hAnsiTheme="majorBidi" w:cstheme="majorBidi"/>
                <w:color w:val="000000"/>
              </w:rPr>
              <w:t>Leveraging</w:t>
            </w:r>
            <w:r w:rsidRPr="00446EBC">
              <w:rPr>
                <w:rFonts w:asciiTheme="majorBidi" w:eastAsia="Times New Roman" w:hAnsiTheme="majorBidi" w:cstheme="majorBidi"/>
                <w:color w:val="000000"/>
                <w:rtl/>
              </w:rPr>
              <w:t xml:space="preserve"> </w:t>
            </w:r>
            <w:r w:rsidRPr="00446EBC">
              <w:rPr>
                <w:rFonts w:asciiTheme="majorBidi" w:eastAsia="Times New Roman" w:hAnsiTheme="majorBidi" w:cstheme="majorBidi"/>
                <w:color w:val="000000"/>
              </w:rPr>
              <w:t>Artificial Intelligence For Strategic Decision Making In Business Management</w:t>
            </w:r>
          </w:p>
        </w:tc>
        <w:tc>
          <w:tcPr>
            <w:tcW w:w="920" w:type="dxa"/>
            <w:tcBorders>
              <w:top w:val="nil"/>
              <w:left w:val="single" w:sz="4" w:space="0" w:color="auto"/>
              <w:bottom w:val="single" w:sz="4" w:space="0" w:color="auto"/>
              <w:right w:val="single" w:sz="4" w:space="0" w:color="auto"/>
            </w:tcBorders>
            <w:shd w:val="clear" w:color="000000" w:fill="FFFFFF"/>
            <w:vAlign w:val="center"/>
            <w:hideMark/>
          </w:tcPr>
          <w:p w14:paraId="2B552DE8" w14:textId="77777777" w:rsidR="006578E2" w:rsidRPr="00446EBC" w:rsidRDefault="006578E2" w:rsidP="006578E2">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Pr>
              <w:t>Journal</w:t>
            </w:r>
          </w:p>
        </w:tc>
        <w:tc>
          <w:tcPr>
            <w:tcW w:w="920" w:type="dxa"/>
            <w:tcBorders>
              <w:top w:val="nil"/>
              <w:left w:val="single" w:sz="4" w:space="0" w:color="auto"/>
              <w:bottom w:val="single" w:sz="4" w:space="0" w:color="auto"/>
              <w:right w:val="single" w:sz="4" w:space="0" w:color="auto"/>
            </w:tcBorders>
            <w:shd w:val="clear" w:color="000000" w:fill="FFFFFF"/>
            <w:vAlign w:val="center"/>
            <w:hideMark/>
          </w:tcPr>
          <w:p w14:paraId="7DCEEFB3" w14:textId="77777777" w:rsidR="006578E2" w:rsidRPr="00446EBC" w:rsidRDefault="006578E2" w:rsidP="006578E2">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2025</w:t>
            </w:r>
          </w:p>
        </w:tc>
        <w:tc>
          <w:tcPr>
            <w:tcW w:w="1872" w:type="dxa"/>
            <w:tcBorders>
              <w:top w:val="nil"/>
              <w:left w:val="single" w:sz="4" w:space="0" w:color="auto"/>
              <w:bottom w:val="single" w:sz="4" w:space="0" w:color="auto"/>
              <w:right w:val="single" w:sz="4" w:space="0" w:color="auto"/>
            </w:tcBorders>
            <w:shd w:val="clear" w:color="000000" w:fill="FFFFFF"/>
            <w:vAlign w:val="center"/>
            <w:hideMark/>
          </w:tcPr>
          <w:p w14:paraId="06CE9EBE" w14:textId="77777777" w:rsidR="006578E2" w:rsidRPr="00446EBC" w:rsidRDefault="006578E2" w:rsidP="006578E2">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5.اتخاذ القرار الاستباقي</w:t>
            </w:r>
          </w:p>
        </w:tc>
      </w:tr>
      <w:tr w:rsidR="006578E2" w:rsidRPr="00446EBC" w14:paraId="67A53916" w14:textId="77777777" w:rsidTr="006578E2">
        <w:trPr>
          <w:trHeight w:val="30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8552300" w14:textId="77777777" w:rsidR="006578E2" w:rsidRPr="00446EBC" w:rsidRDefault="006578E2" w:rsidP="006578E2">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7</w:t>
            </w:r>
          </w:p>
        </w:tc>
        <w:tc>
          <w:tcPr>
            <w:tcW w:w="5184" w:type="dxa"/>
            <w:tcBorders>
              <w:top w:val="nil"/>
              <w:left w:val="single" w:sz="4" w:space="0" w:color="auto"/>
              <w:bottom w:val="single" w:sz="4" w:space="0" w:color="auto"/>
              <w:right w:val="single" w:sz="4" w:space="0" w:color="auto"/>
            </w:tcBorders>
            <w:shd w:val="clear" w:color="000000" w:fill="FFFFFF"/>
            <w:vAlign w:val="center"/>
            <w:hideMark/>
          </w:tcPr>
          <w:p w14:paraId="552CA85E" w14:textId="77777777" w:rsidR="006578E2" w:rsidRPr="00446EBC" w:rsidRDefault="006578E2" w:rsidP="006578E2">
            <w:pPr>
              <w:bidi/>
              <w:spacing w:after="0" w:line="240" w:lineRule="auto"/>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 xml:space="preserve"> </w:t>
            </w:r>
            <w:r w:rsidRPr="00446EBC">
              <w:rPr>
                <w:rFonts w:asciiTheme="majorBidi" w:eastAsia="Times New Roman" w:hAnsiTheme="majorBidi" w:cstheme="majorBidi"/>
                <w:color w:val="000000"/>
              </w:rPr>
              <w:t>saudi-arabia-giga-projects-Report Knight</w:t>
            </w:r>
            <w:r w:rsidRPr="00446EBC">
              <w:rPr>
                <w:rFonts w:asciiTheme="majorBidi" w:eastAsia="Times New Roman" w:hAnsiTheme="majorBidi" w:cstheme="majorBidi"/>
                <w:color w:val="000000"/>
                <w:rtl/>
              </w:rPr>
              <w:t xml:space="preserve"> </w:t>
            </w:r>
            <w:r w:rsidRPr="00446EBC">
              <w:rPr>
                <w:rFonts w:asciiTheme="majorBidi" w:eastAsia="Times New Roman" w:hAnsiTheme="majorBidi" w:cstheme="majorBidi"/>
                <w:color w:val="000000"/>
              </w:rPr>
              <w:t>Frank, MEED Projects</w:t>
            </w:r>
          </w:p>
        </w:tc>
        <w:tc>
          <w:tcPr>
            <w:tcW w:w="920" w:type="dxa"/>
            <w:tcBorders>
              <w:top w:val="nil"/>
              <w:left w:val="single" w:sz="4" w:space="0" w:color="auto"/>
              <w:bottom w:val="single" w:sz="4" w:space="0" w:color="auto"/>
              <w:right w:val="single" w:sz="4" w:space="0" w:color="auto"/>
            </w:tcBorders>
            <w:shd w:val="clear" w:color="000000" w:fill="FFFFFF"/>
            <w:vAlign w:val="center"/>
            <w:hideMark/>
          </w:tcPr>
          <w:p w14:paraId="2D43F12C" w14:textId="77777777" w:rsidR="006578E2" w:rsidRPr="00446EBC" w:rsidRDefault="006578E2" w:rsidP="006578E2">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Pr>
              <w:t>Report</w:t>
            </w:r>
          </w:p>
        </w:tc>
        <w:tc>
          <w:tcPr>
            <w:tcW w:w="920" w:type="dxa"/>
            <w:tcBorders>
              <w:top w:val="nil"/>
              <w:left w:val="single" w:sz="4" w:space="0" w:color="auto"/>
              <w:bottom w:val="single" w:sz="4" w:space="0" w:color="auto"/>
              <w:right w:val="single" w:sz="4" w:space="0" w:color="auto"/>
            </w:tcBorders>
            <w:shd w:val="clear" w:color="000000" w:fill="FFFFFF"/>
            <w:vAlign w:val="center"/>
            <w:hideMark/>
          </w:tcPr>
          <w:p w14:paraId="2287E25A" w14:textId="77777777" w:rsidR="006578E2" w:rsidRPr="00446EBC" w:rsidRDefault="006578E2" w:rsidP="006578E2">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2025</w:t>
            </w:r>
          </w:p>
        </w:tc>
        <w:tc>
          <w:tcPr>
            <w:tcW w:w="1872" w:type="dxa"/>
            <w:tcBorders>
              <w:top w:val="nil"/>
              <w:left w:val="single" w:sz="4" w:space="0" w:color="auto"/>
              <w:bottom w:val="single" w:sz="4" w:space="0" w:color="auto"/>
              <w:right w:val="single" w:sz="4" w:space="0" w:color="auto"/>
            </w:tcBorders>
            <w:shd w:val="clear" w:color="000000" w:fill="FFFFFF"/>
            <w:vAlign w:val="center"/>
            <w:hideMark/>
          </w:tcPr>
          <w:p w14:paraId="52036778" w14:textId="77777777" w:rsidR="006578E2" w:rsidRPr="00446EBC" w:rsidRDefault="006578E2" w:rsidP="006578E2">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5.اتخاذ القرار الاستباقي</w:t>
            </w:r>
          </w:p>
        </w:tc>
      </w:tr>
      <w:tr w:rsidR="006578E2" w:rsidRPr="00446EBC" w14:paraId="5F0A0AF3" w14:textId="77777777" w:rsidTr="006578E2">
        <w:trPr>
          <w:trHeight w:val="300"/>
        </w:trPr>
        <w:tc>
          <w:tcPr>
            <w:tcW w:w="500" w:type="dxa"/>
            <w:tcBorders>
              <w:top w:val="nil"/>
              <w:left w:val="single" w:sz="4" w:space="0" w:color="auto"/>
              <w:bottom w:val="single" w:sz="4" w:space="0" w:color="auto"/>
              <w:right w:val="single" w:sz="4" w:space="0" w:color="auto"/>
            </w:tcBorders>
            <w:shd w:val="clear" w:color="000000" w:fill="FFF2CC"/>
            <w:vAlign w:val="center"/>
            <w:hideMark/>
          </w:tcPr>
          <w:p w14:paraId="488C00AB" w14:textId="77777777" w:rsidR="006578E2" w:rsidRPr="00446EBC" w:rsidRDefault="006578E2" w:rsidP="006578E2">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8</w:t>
            </w:r>
          </w:p>
        </w:tc>
        <w:tc>
          <w:tcPr>
            <w:tcW w:w="5184" w:type="dxa"/>
            <w:tcBorders>
              <w:top w:val="nil"/>
              <w:left w:val="single" w:sz="4" w:space="0" w:color="auto"/>
              <w:bottom w:val="single" w:sz="4" w:space="0" w:color="auto"/>
              <w:right w:val="single" w:sz="4" w:space="0" w:color="auto"/>
            </w:tcBorders>
            <w:shd w:val="clear" w:color="000000" w:fill="FFF2CC"/>
            <w:vAlign w:val="center"/>
            <w:hideMark/>
          </w:tcPr>
          <w:p w14:paraId="3E028DBE" w14:textId="77777777" w:rsidR="006578E2" w:rsidRPr="00446EBC" w:rsidRDefault="006578E2" w:rsidP="006578E2">
            <w:pPr>
              <w:bidi/>
              <w:spacing w:after="0" w:line="240" w:lineRule="auto"/>
              <w:rPr>
                <w:rFonts w:asciiTheme="majorBidi" w:eastAsia="Times New Roman" w:hAnsiTheme="majorBidi" w:cstheme="majorBidi"/>
                <w:color w:val="000000"/>
                <w:rtl/>
              </w:rPr>
            </w:pPr>
            <w:r w:rsidRPr="00446EBC">
              <w:rPr>
                <w:rFonts w:asciiTheme="majorBidi" w:eastAsia="Times New Roman" w:hAnsiTheme="majorBidi" w:cstheme="majorBidi"/>
                <w:color w:val="000000"/>
              </w:rPr>
              <w:t>Artificial</w:t>
            </w:r>
            <w:r w:rsidRPr="00446EBC">
              <w:rPr>
                <w:rFonts w:asciiTheme="majorBidi" w:eastAsia="Times New Roman" w:hAnsiTheme="majorBidi" w:cstheme="majorBidi"/>
                <w:color w:val="000000"/>
                <w:rtl/>
              </w:rPr>
              <w:t xml:space="preserve"> </w:t>
            </w:r>
            <w:r w:rsidRPr="00446EBC">
              <w:rPr>
                <w:rFonts w:asciiTheme="majorBidi" w:eastAsia="Times New Roman" w:hAnsiTheme="majorBidi" w:cstheme="majorBidi"/>
                <w:color w:val="000000"/>
              </w:rPr>
              <w:t>Intelligence and Management Decision Making</w:t>
            </w:r>
          </w:p>
        </w:tc>
        <w:tc>
          <w:tcPr>
            <w:tcW w:w="920" w:type="dxa"/>
            <w:tcBorders>
              <w:top w:val="nil"/>
              <w:left w:val="single" w:sz="4" w:space="0" w:color="auto"/>
              <w:bottom w:val="single" w:sz="4" w:space="0" w:color="auto"/>
              <w:right w:val="single" w:sz="4" w:space="0" w:color="auto"/>
            </w:tcBorders>
            <w:shd w:val="clear" w:color="000000" w:fill="FFF2CC"/>
            <w:vAlign w:val="center"/>
            <w:hideMark/>
          </w:tcPr>
          <w:p w14:paraId="030481E7" w14:textId="77777777" w:rsidR="006578E2" w:rsidRPr="00446EBC" w:rsidRDefault="006578E2" w:rsidP="006578E2">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Pr>
              <w:t>Journal</w:t>
            </w:r>
          </w:p>
        </w:tc>
        <w:tc>
          <w:tcPr>
            <w:tcW w:w="920" w:type="dxa"/>
            <w:tcBorders>
              <w:top w:val="nil"/>
              <w:left w:val="single" w:sz="4" w:space="0" w:color="auto"/>
              <w:bottom w:val="single" w:sz="4" w:space="0" w:color="auto"/>
              <w:right w:val="single" w:sz="4" w:space="0" w:color="auto"/>
            </w:tcBorders>
            <w:shd w:val="clear" w:color="000000" w:fill="FFF2CC"/>
            <w:vAlign w:val="center"/>
            <w:hideMark/>
          </w:tcPr>
          <w:p w14:paraId="5EF82028" w14:textId="77777777" w:rsidR="006578E2" w:rsidRPr="00446EBC" w:rsidRDefault="006578E2" w:rsidP="006578E2">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2024</w:t>
            </w:r>
          </w:p>
        </w:tc>
        <w:tc>
          <w:tcPr>
            <w:tcW w:w="1872" w:type="dxa"/>
            <w:tcBorders>
              <w:top w:val="nil"/>
              <w:left w:val="single" w:sz="4" w:space="0" w:color="auto"/>
              <w:bottom w:val="single" w:sz="4" w:space="0" w:color="auto"/>
              <w:right w:val="single" w:sz="4" w:space="0" w:color="auto"/>
            </w:tcBorders>
            <w:shd w:val="clear" w:color="000000" w:fill="FFF2CC"/>
            <w:vAlign w:val="center"/>
            <w:hideMark/>
          </w:tcPr>
          <w:p w14:paraId="6FF682EF" w14:textId="77777777" w:rsidR="006578E2" w:rsidRPr="00446EBC" w:rsidRDefault="006578E2" w:rsidP="006578E2">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5.اتخاذ القرار الاستباقي</w:t>
            </w:r>
          </w:p>
        </w:tc>
      </w:tr>
      <w:tr w:rsidR="006578E2" w:rsidRPr="00446EBC" w14:paraId="011E9197" w14:textId="77777777" w:rsidTr="006578E2">
        <w:trPr>
          <w:trHeight w:val="300"/>
        </w:trPr>
        <w:tc>
          <w:tcPr>
            <w:tcW w:w="500" w:type="dxa"/>
            <w:tcBorders>
              <w:top w:val="nil"/>
              <w:left w:val="single" w:sz="4" w:space="0" w:color="auto"/>
              <w:bottom w:val="single" w:sz="4" w:space="0" w:color="auto"/>
              <w:right w:val="single" w:sz="4" w:space="0" w:color="auto"/>
            </w:tcBorders>
            <w:shd w:val="clear" w:color="000000" w:fill="FFF2CC"/>
            <w:vAlign w:val="center"/>
            <w:hideMark/>
          </w:tcPr>
          <w:p w14:paraId="1F52FD7F" w14:textId="77777777" w:rsidR="006578E2" w:rsidRPr="00446EBC" w:rsidRDefault="006578E2" w:rsidP="006578E2">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9</w:t>
            </w:r>
          </w:p>
        </w:tc>
        <w:tc>
          <w:tcPr>
            <w:tcW w:w="5184" w:type="dxa"/>
            <w:tcBorders>
              <w:top w:val="nil"/>
              <w:left w:val="single" w:sz="4" w:space="0" w:color="auto"/>
              <w:bottom w:val="single" w:sz="4" w:space="0" w:color="auto"/>
              <w:right w:val="single" w:sz="4" w:space="0" w:color="auto"/>
            </w:tcBorders>
            <w:shd w:val="clear" w:color="000000" w:fill="FFF2CC"/>
            <w:vAlign w:val="center"/>
            <w:hideMark/>
          </w:tcPr>
          <w:p w14:paraId="4DD3B638" w14:textId="77777777" w:rsidR="006578E2" w:rsidRPr="00446EBC" w:rsidRDefault="006578E2" w:rsidP="006578E2">
            <w:pPr>
              <w:bidi/>
              <w:spacing w:after="0" w:line="240" w:lineRule="auto"/>
              <w:rPr>
                <w:rFonts w:asciiTheme="majorBidi" w:eastAsia="Times New Roman" w:hAnsiTheme="majorBidi" w:cstheme="majorBidi"/>
                <w:color w:val="000000"/>
                <w:rtl/>
              </w:rPr>
            </w:pPr>
            <w:r w:rsidRPr="00446EBC">
              <w:rPr>
                <w:rFonts w:asciiTheme="majorBidi" w:eastAsia="Times New Roman" w:hAnsiTheme="majorBidi" w:cstheme="majorBidi"/>
                <w:color w:val="000000"/>
              </w:rPr>
              <w:t>OECD</w:t>
            </w:r>
            <w:r w:rsidRPr="00446EBC">
              <w:rPr>
                <w:rFonts w:asciiTheme="majorBidi" w:eastAsia="Times New Roman" w:hAnsiTheme="majorBidi" w:cstheme="majorBidi"/>
                <w:color w:val="000000"/>
                <w:rtl/>
              </w:rPr>
              <w:t xml:space="preserve"> </w:t>
            </w:r>
            <w:r w:rsidRPr="00446EBC">
              <w:rPr>
                <w:rFonts w:asciiTheme="majorBidi" w:eastAsia="Times New Roman" w:hAnsiTheme="majorBidi" w:cstheme="majorBidi"/>
                <w:color w:val="000000"/>
              </w:rPr>
              <w:t>Working Papers on Public Governance No. 82</w:t>
            </w:r>
          </w:p>
        </w:tc>
        <w:tc>
          <w:tcPr>
            <w:tcW w:w="920" w:type="dxa"/>
            <w:tcBorders>
              <w:top w:val="nil"/>
              <w:left w:val="single" w:sz="4" w:space="0" w:color="auto"/>
              <w:bottom w:val="single" w:sz="4" w:space="0" w:color="auto"/>
              <w:right w:val="single" w:sz="4" w:space="0" w:color="auto"/>
            </w:tcBorders>
            <w:shd w:val="clear" w:color="000000" w:fill="FFF2CC"/>
            <w:vAlign w:val="center"/>
            <w:hideMark/>
          </w:tcPr>
          <w:p w14:paraId="4E026E51" w14:textId="77777777" w:rsidR="006578E2" w:rsidRPr="00446EBC" w:rsidRDefault="006578E2" w:rsidP="006578E2">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Pr>
              <w:t>Book</w:t>
            </w:r>
          </w:p>
        </w:tc>
        <w:tc>
          <w:tcPr>
            <w:tcW w:w="920" w:type="dxa"/>
            <w:tcBorders>
              <w:top w:val="nil"/>
              <w:left w:val="single" w:sz="4" w:space="0" w:color="auto"/>
              <w:bottom w:val="single" w:sz="4" w:space="0" w:color="auto"/>
              <w:right w:val="single" w:sz="4" w:space="0" w:color="auto"/>
            </w:tcBorders>
            <w:shd w:val="clear" w:color="000000" w:fill="FFF2CC"/>
            <w:vAlign w:val="center"/>
            <w:hideMark/>
          </w:tcPr>
          <w:p w14:paraId="4E4EE973" w14:textId="77777777" w:rsidR="006578E2" w:rsidRPr="00446EBC" w:rsidRDefault="006578E2" w:rsidP="006578E2">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2025</w:t>
            </w:r>
          </w:p>
        </w:tc>
        <w:tc>
          <w:tcPr>
            <w:tcW w:w="1872" w:type="dxa"/>
            <w:tcBorders>
              <w:top w:val="nil"/>
              <w:left w:val="single" w:sz="4" w:space="0" w:color="auto"/>
              <w:bottom w:val="single" w:sz="4" w:space="0" w:color="auto"/>
              <w:right w:val="single" w:sz="4" w:space="0" w:color="auto"/>
            </w:tcBorders>
            <w:shd w:val="clear" w:color="000000" w:fill="FFF2CC"/>
            <w:vAlign w:val="center"/>
            <w:hideMark/>
          </w:tcPr>
          <w:p w14:paraId="445EBA51" w14:textId="77777777" w:rsidR="006578E2" w:rsidRPr="00446EBC" w:rsidRDefault="006578E2" w:rsidP="006578E2">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5.اتخاذ القرار الاستباقي</w:t>
            </w:r>
          </w:p>
        </w:tc>
      </w:tr>
    </w:tbl>
    <w:p w14:paraId="734B881B" w14:textId="2E97864C" w:rsidR="006578E2" w:rsidRPr="00446EBC" w:rsidRDefault="00B0118B" w:rsidP="006578E2">
      <w:pPr>
        <w:bidi/>
        <w:jc w:val="both"/>
        <w:rPr>
          <w:rFonts w:asciiTheme="majorBidi" w:hAnsiTheme="majorBidi" w:cstheme="majorBidi"/>
          <w:sz w:val="28"/>
          <w:szCs w:val="28"/>
          <w:rtl/>
        </w:rPr>
      </w:pPr>
      <w:r w:rsidRPr="00446EBC">
        <w:rPr>
          <w:rFonts w:asciiTheme="majorBidi" w:hAnsiTheme="majorBidi" w:cstheme="majorBidi"/>
          <w:sz w:val="28"/>
          <w:szCs w:val="28"/>
          <w:rtl/>
        </w:rPr>
        <w:t xml:space="preserve">وتركز الدراسات </w:t>
      </w:r>
      <w:r w:rsidR="00F345E1" w:rsidRPr="00446EBC">
        <w:rPr>
          <w:rFonts w:asciiTheme="majorBidi" w:hAnsiTheme="majorBidi" w:cstheme="majorBidi"/>
          <w:sz w:val="28"/>
          <w:szCs w:val="28"/>
          <w:rtl/>
        </w:rPr>
        <w:t xml:space="preserve">التسع </w:t>
      </w:r>
      <w:r w:rsidRPr="00446EBC">
        <w:rPr>
          <w:rFonts w:asciiTheme="majorBidi" w:hAnsiTheme="majorBidi" w:cstheme="majorBidi"/>
          <w:sz w:val="28"/>
          <w:szCs w:val="28"/>
          <w:rtl/>
        </w:rPr>
        <w:t>السابقة على تطبيقات الذكاء الاصطناعي في اتخاذ القرار وممارسات الحوكمة وآليات اتخاذ القرا</w:t>
      </w:r>
      <w:r w:rsidR="00F345E1" w:rsidRPr="00446EBC">
        <w:rPr>
          <w:rFonts w:asciiTheme="majorBidi" w:hAnsiTheme="majorBidi" w:cstheme="majorBidi"/>
          <w:sz w:val="28"/>
          <w:szCs w:val="28"/>
          <w:rtl/>
        </w:rPr>
        <w:t>ر</w:t>
      </w:r>
      <w:r w:rsidRPr="00446EBC">
        <w:rPr>
          <w:rFonts w:asciiTheme="majorBidi" w:hAnsiTheme="majorBidi" w:cstheme="majorBidi"/>
          <w:sz w:val="28"/>
          <w:szCs w:val="28"/>
          <w:rtl/>
        </w:rPr>
        <w:t xml:space="preserve"> الاستباقي، وبذلك بلغت إجمالي الدراسات 46 دراسة تهتم بموضوع الدراسة، وسيتم تحليل الدراسات السابقة في كل محور، لمعرفة نسبة تحقيق </w:t>
      </w:r>
      <w:r w:rsidR="00F345E1" w:rsidRPr="00446EBC">
        <w:rPr>
          <w:rFonts w:asciiTheme="majorBidi" w:hAnsiTheme="majorBidi" w:cstheme="majorBidi"/>
          <w:sz w:val="28"/>
          <w:szCs w:val="28"/>
          <w:rtl/>
        </w:rPr>
        <w:t>ال</w:t>
      </w:r>
      <w:r w:rsidRPr="00446EBC">
        <w:rPr>
          <w:rFonts w:asciiTheme="majorBidi" w:hAnsiTheme="majorBidi" w:cstheme="majorBidi"/>
          <w:sz w:val="28"/>
          <w:szCs w:val="28"/>
          <w:rtl/>
        </w:rPr>
        <w:t xml:space="preserve">هدف </w:t>
      </w:r>
      <w:r w:rsidR="00F345E1" w:rsidRPr="00446EBC">
        <w:rPr>
          <w:rFonts w:asciiTheme="majorBidi" w:hAnsiTheme="majorBidi" w:cstheme="majorBidi"/>
          <w:sz w:val="28"/>
          <w:szCs w:val="28"/>
          <w:rtl/>
        </w:rPr>
        <w:t xml:space="preserve">من </w:t>
      </w:r>
      <w:r w:rsidRPr="00446EBC">
        <w:rPr>
          <w:rFonts w:asciiTheme="majorBidi" w:hAnsiTheme="majorBidi" w:cstheme="majorBidi"/>
          <w:sz w:val="28"/>
          <w:szCs w:val="28"/>
          <w:rtl/>
        </w:rPr>
        <w:t xml:space="preserve">الدراسة الحالية، وهو </w:t>
      </w:r>
      <w:r w:rsidRPr="00446EBC">
        <w:rPr>
          <w:rFonts w:asciiTheme="majorBidi" w:hAnsiTheme="majorBidi" w:cstheme="majorBidi"/>
          <w:sz w:val="28"/>
          <w:szCs w:val="28"/>
          <w:rtl/>
          <w:lang w:bidi="ar-EG"/>
        </w:rPr>
        <w:t>تصميم نموذج مقترح لسجل مخاطر رقمي استباقي وقياس أثره على مؤشرات نجاح المشاريع البلدية.</w:t>
      </w:r>
    </w:p>
    <w:p w14:paraId="7A1DBABA" w14:textId="0607EA41" w:rsidR="00B82341" w:rsidRPr="00446EBC" w:rsidRDefault="00B82341" w:rsidP="00C67D28">
      <w:pPr>
        <w:bidi/>
        <w:jc w:val="both"/>
        <w:rPr>
          <w:rFonts w:asciiTheme="majorBidi" w:hAnsiTheme="majorBidi" w:cstheme="majorBidi"/>
          <w:sz w:val="28"/>
          <w:szCs w:val="28"/>
          <w:rtl/>
        </w:rPr>
      </w:pPr>
    </w:p>
    <w:p w14:paraId="78B26E84" w14:textId="7D393892" w:rsidR="00F345E1" w:rsidRPr="00446EBC" w:rsidRDefault="00F345E1" w:rsidP="00CF1E9E">
      <w:pPr>
        <w:pStyle w:val="Heading2"/>
        <w:rPr>
          <w:rtl/>
        </w:rPr>
      </w:pPr>
      <w:bookmarkStart w:id="63" w:name="_Toc234173040"/>
      <w:r w:rsidRPr="00446EBC">
        <w:rPr>
          <w:rtl/>
        </w:rPr>
        <w:t>تحليل الدراسات السابقة في المحور الأول</w:t>
      </w:r>
      <w:bookmarkEnd w:id="63"/>
    </w:p>
    <w:p w14:paraId="516B434F" w14:textId="4607DE09" w:rsidR="00F345E1" w:rsidRPr="00446EBC" w:rsidRDefault="00F345E1" w:rsidP="00F345E1">
      <w:pPr>
        <w:bidi/>
        <w:jc w:val="both"/>
        <w:rPr>
          <w:rFonts w:asciiTheme="majorBidi" w:hAnsiTheme="majorBidi" w:cstheme="majorBidi"/>
          <w:sz w:val="28"/>
          <w:szCs w:val="28"/>
          <w:rtl/>
        </w:rPr>
      </w:pPr>
      <w:r w:rsidRPr="00446EBC">
        <w:rPr>
          <w:rFonts w:asciiTheme="majorBidi" w:hAnsiTheme="majorBidi" w:cstheme="majorBidi"/>
          <w:sz w:val="28"/>
          <w:szCs w:val="28"/>
          <w:rtl/>
        </w:rPr>
        <w:t>يشمل المحور الأول 12 دراسة</w:t>
      </w:r>
      <w:r w:rsidR="004B6546" w:rsidRPr="00446EBC">
        <w:rPr>
          <w:rFonts w:asciiTheme="majorBidi" w:hAnsiTheme="majorBidi" w:cstheme="majorBidi"/>
          <w:sz w:val="28"/>
          <w:szCs w:val="28"/>
          <w:rtl/>
        </w:rPr>
        <w:t xml:space="preserve"> من الدراسات السابقة</w:t>
      </w:r>
      <w:r w:rsidRPr="00446EBC">
        <w:rPr>
          <w:rFonts w:asciiTheme="majorBidi" w:hAnsiTheme="majorBidi" w:cstheme="majorBidi"/>
          <w:sz w:val="28"/>
          <w:szCs w:val="28"/>
          <w:rtl/>
        </w:rPr>
        <w:t>، ويتناول المحور الأول تقييم الوضع الحالي</w:t>
      </w:r>
      <w:r w:rsidRPr="00446EBC">
        <w:rPr>
          <w:rFonts w:asciiTheme="majorBidi" w:hAnsiTheme="majorBidi" w:cstheme="majorBidi"/>
          <w:sz w:val="28"/>
          <w:szCs w:val="28"/>
          <w:rtl/>
          <w:lang w:bidi="ar-EG"/>
        </w:rPr>
        <w:t xml:space="preserve"> لإدارة المخاطر في المشاريع البلدية</w:t>
      </w:r>
      <w:r w:rsidRPr="00446EBC">
        <w:rPr>
          <w:rFonts w:asciiTheme="majorBidi" w:hAnsiTheme="majorBidi" w:cstheme="majorBidi"/>
          <w:sz w:val="28"/>
          <w:szCs w:val="28"/>
          <w:rtl/>
        </w:rPr>
        <w:t>، فبعض الدراسات تعرضت لمنهجية تحديد المخاطر، وبعضها</w:t>
      </w:r>
      <w:r w:rsidR="006C4F00" w:rsidRPr="00446EBC">
        <w:rPr>
          <w:rFonts w:asciiTheme="majorBidi" w:hAnsiTheme="majorBidi" w:cstheme="majorBidi"/>
          <w:sz w:val="28"/>
          <w:szCs w:val="28"/>
          <w:rtl/>
        </w:rPr>
        <w:t xml:space="preserve"> تعرضت للإطار العام للمخاطر، وبعضها تعرض</w:t>
      </w:r>
      <w:r w:rsidR="00744CC1" w:rsidRPr="00446EBC">
        <w:rPr>
          <w:rFonts w:asciiTheme="majorBidi" w:hAnsiTheme="majorBidi" w:cstheme="majorBidi"/>
          <w:sz w:val="28"/>
          <w:szCs w:val="28"/>
          <w:rtl/>
        </w:rPr>
        <w:t>ت</w:t>
      </w:r>
      <w:r w:rsidR="006C4F00" w:rsidRPr="00446EBC">
        <w:rPr>
          <w:rFonts w:asciiTheme="majorBidi" w:hAnsiTheme="majorBidi" w:cstheme="majorBidi"/>
          <w:sz w:val="28"/>
          <w:szCs w:val="28"/>
          <w:rtl/>
        </w:rPr>
        <w:t xml:space="preserve"> للمخاطر في المشاريع الكبرى، لذلك فهي تأكد أو تنفي أحد فرضيات الدراسة، وهي ارتباط تطبيق سجل المخاطر بدقة تحديد المخاطر في المشاريع البلدية، </w:t>
      </w:r>
      <w:r w:rsidRPr="00446EBC">
        <w:rPr>
          <w:rFonts w:asciiTheme="majorBidi" w:hAnsiTheme="majorBidi" w:cstheme="majorBidi"/>
          <w:sz w:val="28"/>
          <w:szCs w:val="28"/>
          <w:rtl/>
        </w:rPr>
        <w:t>ويوضح الجدول التالي تصنيف تلك الدراسات:</w:t>
      </w:r>
    </w:p>
    <w:p w14:paraId="1B021E2B" w14:textId="25F8A2F1" w:rsidR="00F345E1" w:rsidRPr="00446EBC" w:rsidRDefault="00F345E1" w:rsidP="00F345E1">
      <w:pPr>
        <w:pStyle w:val="Caption"/>
        <w:bidi/>
        <w:jc w:val="center"/>
        <w:rPr>
          <w:rFonts w:asciiTheme="majorBidi" w:hAnsiTheme="majorBidi" w:cstheme="majorBidi"/>
          <w:b/>
          <w:bCs/>
          <w:i w:val="0"/>
          <w:iCs w:val="0"/>
          <w:noProof/>
          <w:color w:val="4472C4" w:themeColor="accent1"/>
          <w:rtl/>
        </w:rPr>
      </w:pPr>
      <w:bookmarkStart w:id="64" w:name="_Toc233531337"/>
      <w:r w:rsidRPr="00446EBC">
        <w:rPr>
          <w:rFonts w:asciiTheme="majorBidi" w:hAnsiTheme="majorBidi" w:cstheme="majorBidi"/>
          <w:b/>
          <w:bCs/>
          <w:i w:val="0"/>
          <w:iCs w:val="0"/>
          <w:noProof/>
          <w:color w:val="4472C4" w:themeColor="accent1"/>
          <w:rtl/>
        </w:rPr>
        <w:lastRenderedPageBreak/>
        <w:t xml:space="preserve">جدول </w:t>
      </w:r>
      <w:r w:rsidRPr="00446EBC">
        <w:rPr>
          <w:rFonts w:asciiTheme="majorBidi" w:hAnsiTheme="majorBidi" w:cstheme="majorBidi"/>
          <w:b/>
          <w:bCs/>
          <w:i w:val="0"/>
          <w:iCs w:val="0"/>
          <w:noProof/>
          <w:color w:val="4472C4" w:themeColor="accent1"/>
          <w:rtl/>
        </w:rPr>
        <w:fldChar w:fldCharType="begin"/>
      </w:r>
      <w:r w:rsidRPr="00446EBC">
        <w:rPr>
          <w:rFonts w:asciiTheme="majorBidi" w:hAnsiTheme="majorBidi" w:cstheme="majorBidi"/>
          <w:b/>
          <w:bCs/>
          <w:i w:val="0"/>
          <w:iCs w:val="0"/>
          <w:noProof/>
          <w:color w:val="4472C4" w:themeColor="accent1"/>
          <w:rtl/>
        </w:rPr>
        <w:instrText xml:space="preserve"> </w:instrText>
      </w:r>
      <w:r w:rsidRPr="00446EBC">
        <w:rPr>
          <w:rFonts w:asciiTheme="majorBidi" w:hAnsiTheme="majorBidi" w:cstheme="majorBidi"/>
          <w:b/>
          <w:bCs/>
          <w:i w:val="0"/>
          <w:iCs w:val="0"/>
          <w:noProof/>
          <w:color w:val="4472C4" w:themeColor="accent1"/>
        </w:rPr>
        <w:instrText>SEQ</w:instrText>
      </w:r>
      <w:r w:rsidRPr="00446EBC">
        <w:rPr>
          <w:rFonts w:asciiTheme="majorBidi" w:hAnsiTheme="majorBidi" w:cstheme="majorBidi"/>
          <w:b/>
          <w:bCs/>
          <w:i w:val="0"/>
          <w:iCs w:val="0"/>
          <w:noProof/>
          <w:color w:val="4472C4" w:themeColor="accent1"/>
          <w:rtl/>
        </w:rPr>
        <w:instrText xml:space="preserve"> جدول \* </w:instrText>
      </w:r>
      <w:r w:rsidRPr="00446EBC">
        <w:rPr>
          <w:rFonts w:asciiTheme="majorBidi" w:hAnsiTheme="majorBidi" w:cstheme="majorBidi"/>
          <w:b/>
          <w:bCs/>
          <w:i w:val="0"/>
          <w:iCs w:val="0"/>
          <w:noProof/>
          <w:color w:val="4472C4" w:themeColor="accent1"/>
        </w:rPr>
        <w:instrText>ARABIC</w:instrText>
      </w:r>
      <w:r w:rsidRPr="00446EBC">
        <w:rPr>
          <w:rFonts w:asciiTheme="majorBidi" w:hAnsiTheme="majorBidi" w:cstheme="majorBidi"/>
          <w:b/>
          <w:bCs/>
          <w:i w:val="0"/>
          <w:iCs w:val="0"/>
          <w:noProof/>
          <w:color w:val="4472C4" w:themeColor="accent1"/>
          <w:rtl/>
        </w:rPr>
        <w:instrText xml:space="preserve"> </w:instrText>
      </w:r>
      <w:r w:rsidRPr="00446EBC">
        <w:rPr>
          <w:rFonts w:asciiTheme="majorBidi" w:hAnsiTheme="majorBidi" w:cstheme="majorBidi"/>
          <w:b/>
          <w:bCs/>
          <w:i w:val="0"/>
          <w:iCs w:val="0"/>
          <w:noProof/>
          <w:color w:val="4472C4" w:themeColor="accent1"/>
          <w:rtl/>
        </w:rPr>
        <w:fldChar w:fldCharType="separate"/>
      </w:r>
      <w:r w:rsidR="006E7242">
        <w:rPr>
          <w:rFonts w:asciiTheme="majorBidi" w:hAnsiTheme="majorBidi" w:cstheme="majorBidi"/>
          <w:b/>
          <w:bCs/>
          <w:i w:val="0"/>
          <w:iCs w:val="0"/>
          <w:noProof/>
          <w:color w:val="4472C4" w:themeColor="accent1"/>
          <w:rtl/>
        </w:rPr>
        <w:t>7</w:t>
      </w:r>
      <w:r w:rsidRPr="00446EBC">
        <w:rPr>
          <w:rFonts w:asciiTheme="majorBidi" w:hAnsiTheme="majorBidi" w:cstheme="majorBidi"/>
          <w:b/>
          <w:bCs/>
          <w:i w:val="0"/>
          <w:iCs w:val="0"/>
          <w:noProof/>
          <w:color w:val="4472C4" w:themeColor="accent1"/>
          <w:rtl/>
        </w:rPr>
        <w:fldChar w:fldCharType="end"/>
      </w:r>
      <w:r w:rsidRPr="00446EBC">
        <w:rPr>
          <w:rFonts w:asciiTheme="majorBidi" w:hAnsiTheme="majorBidi" w:cstheme="majorBidi"/>
          <w:b/>
          <w:bCs/>
          <w:i w:val="0"/>
          <w:iCs w:val="0"/>
          <w:noProof/>
          <w:color w:val="4472C4" w:themeColor="accent1"/>
          <w:rtl/>
        </w:rPr>
        <w:t xml:space="preserve"> حصر الدراسات السابقة في المحور الأول</w:t>
      </w:r>
      <w:bookmarkEnd w:id="64"/>
    </w:p>
    <w:tbl>
      <w:tblPr>
        <w:bidiVisual/>
        <w:tblW w:w="9360" w:type="dxa"/>
        <w:tblLook w:val="04A0" w:firstRow="1" w:lastRow="0" w:firstColumn="1" w:lastColumn="0" w:noHBand="0" w:noVBand="1"/>
      </w:tblPr>
      <w:tblGrid>
        <w:gridCol w:w="576"/>
        <w:gridCol w:w="5184"/>
        <w:gridCol w:w="1440"/>
        <w:gridCol w:w="2160"/>
      </w:tblGrid>
      <w:tr w:rsidR="00F345E1" w:rsidRPr="00446EBC" w14:paraId="66DF674C" w14:textId="33E0F081" w:rsidTr="00F345E1">
        <w:trPr>
          <w:trHeight w:val="300"/>
          <w:tblHeader/>
        </w:trPr>
        <w:tc>
          <w:tcPr>
            <w:tcW w:w="576"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B4C23C0" w14:textId="77777777" w:rsidR="00F345E1" w:rsidRPr="00446EBC" w:rsidRDefault="00F345E1" w:rsidP="00F345E1">
            <w:pPr>
              <w:bidi/>
              <w:spacing w:after="0" w:line="240" w:lineRule="auto"/>
              <w:jc w:val="center"/>
              <w:rPr>
                <w:rFonts w:asciiTheme="majorBidi" w:eastAsia="Times New Roman" w:hAnsiTheme="majorBidi" w:cstheme="majorBidi"/>
                <w:b/>
                <w:bCs/>
                <w:color w:val="000000"/>
              </w:rPr>
            </w:pPr>
            <w:r w:rsidRPr="00446EBC">
              <w:rPr>
                <w:rFonts w:asciiTheme="majorBidi" w:eastAsia="Times New Roman" w:hAnsiTheme="majorBidi" w:cstheme="majorBidi"/>
                <w:b/>
                <w:bCs/>
                <w:color w:val="000000"/>
                <w:rtl/>
              </w:rPr>
              <w:t>م</w:t>
            </w:r>
          </w:p>
        </w:tc>
        <w:tc>
          <w:tcPr>
            <w:tcW w:w="5184"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3044534" w14:textId="77777777" w:rsidR="00F345E1" w:rsidRPr="00446EBC" w:rsidRDefault="00F345E1" w:rsidP="00F345E1">
            <w:pPr>
              <w:bidi/>
              <w:spacing w:after="0" w:line="240" w:lineRule="auto"/>
              <w:jc w:val="center"/>
              <w:rPr>
                <w:rFonts w:asciiTheme="majorBidi" w:eastAsia="Times New Roman" w:hAnsiTheme="majorBidi" w:cstheme="majorBidi"/>
                <w:b/>
                <w:bCs/>
                <w:color w:val="000000"/>
                <w:rtl/>
              </w:rPr>
            </w:pPr>
            <w:r w:rsidRPr="00446EBC">
              <w:rPr>
                <w:rFonts w:asciiTheme="majorBidi" w:eastAsia="Times New Roman" w:hAnsiTheme="majorBidi" w:cstheme="majorBidi"/>
                <w:b/>
                <w:bCs/>
                <w:color w:val="000000"/>
                <w:rtl/>
              </w:rPr>
              <w:t>اسم الدراسة</w:t>
            </w:r>
          </w:p>
        </w:tc>
        <w:tc>
          <w:tcPr>
            <w:tcW w:w="1440" w:type="dxa"/>
            <w:tcBorders>
              <w:top w:val="single" w:sz="4" w:space="0" w:color="auto"/>
              <w:left w:val="single" w:sz="4" w:space="0" w:color="auto"/>
              <w:bottom w:val="single" w:sz="4" w:space="0" w:color="auto"/>
              <w:right w:val="single" w:sz="4" w:space="0" w:color="auto"/>
            </w:tcBorders>
            <w:shd w:val="clear" w:color="000000" w:fill="D9D9D9"/>
            <w:vAlign w:val="center"/>
          </w:tcPr>
          <w:p w14:paraId="6E3AF53F" w14:textId="3372E2E5" w:rsidR="00F345E1" w:rsidRPr="00446EBC" w:rsidRDefault="00F345E1" w:rsidP="00F345E1">
            <w:pPr>
              <w:bidi/>
              <w:spacing w:after="0" w:line="240" w:lineRule="auto"/>
              <w:jc w:val="center"/>
              <w:rPr>
                <w:rFonts w:asciiTheme="majorBidi" w:eastAsia="Times New Roman" w:hAnsiTheme="majorBidi" w:cstheme="majorBidi"/>
                <w:b/>
                <w:bCs/>
                <w:color w:val="000000"/>
                <w:rtl/>
              </w:rPr>
            </w:pPr>
            <w:r w:rsidRPr="00446EBC">
              <w:rPr>
                <w:rFonts w:asciiTheme="majorBidi" w:eastAsia="Times New Roman" w:hAnsiTheme="majorBidi" w:cstheme="majorBidi"/>
                <w:b/>
                <w:bCs/>
                <w:color w:val="000000"/>
                <w:rtl/>
              </w:rPr>
              <w:t>السنة</w:t>
            </w:r>
          </w:p>
        </w:tc>
        <w:tc>
          <w:tcPr>
            <w:tcW w:w="2160" w:type="dxa"/>
            <w:tcBorders>
              <w:top w:val="single" w:sz="4" w:space="0" w:color="auto"/>
              <w:left w:val="single" w:sz="4" w:space="0" w:color="auto"/>
              <w:bottom w:val="single" w:sz="4" w:space="0" w:color="auto"/>
              <w:right w:val="single" w:sz="4" w:space="0" w:color="auto"/>
            </w:tcBorders>
            <w:shd w:val="clear" w:color="000000" w:fill="D9D9D9"/>
            <w:vAlign w:val="center"/>
          </w:tcPr>
          <w:p w14:paraId="57774646" w14:textId="4C7C3B0E" w:rsidR="00F345E1" w:rsidRPr="00446EBC" w:rsidRDefault="00F345E1" w:rsidP="00F345E1">
            <w:pPr>
              <w:bidi/>
              <w:spacing w:after="0" w:line="240" w:lineRule="auto"/>
              <w:jc w:val="center"/>
              <w:rPr>
                <w:rFonts w:asciiTheme="majorBidi" w:eastAsia="Times New Roman" w:hAnsiTheme="majorBidi" w:cstheme="majorBidi"/>
                <w:b/>
                <w:bCs/>
                <w:color w:val="000000"/>
                <w:rtl/>
              </w:rPr>
            </w:pPr>
            <w:r w:rsidRPr="00446EBC">
              <w:rPr>
                <w:rFonts w:asciiTheme="majorBidi" w:hAnsiTheme="majorBidi" w:cstheme="majorBidi"/>
                <w:b/>
                <w:bCs/>
                <w:color w:val="000000"/>
                <w:rtl/>
              </w:rPr>
              <w:t>الصلة بالمشاريع البلدية</w:t>
            </w:r>
          </w:p>
        </w:tc>
      </w:tr>
      <w:tr w:rsidR="00F345E1" w:rsidRPr="00446EBC" w14:paraId="6B050927" w14:textId="15CFDB3A" w:rsidTr="00F345E1">
        <w:trPr>
          <w:trHeight w:val="30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238AC0BA" w14:textId="77777777" w:rsidR="00F345E1" w:rsidRPr="00446EBC" w:rsidRDefault="00F345E1" w:rsidP="00F345E1">
            <w:pPr>
              <w:bidi/>
              <w:spacing w:after="0" w:line="240" w:lineRule="auto"/>
              <w:jc w:val="center"/>
              <w:rPr>
                <w:rFonts w:asciiTheme="majorBidi" w:eastAsia="Times New Roman" w:hAnsiTheme="majorBidi" w:cstheme="majorBidi"/>
                <w:color w:val="000000"/>
                <w:rtl/>
              </w:rPr>
            </w:pPr>
            <w:bookmarkStart w:id="65" w:name="_Hlk232476266"/>
            <w:r w:rsidRPr="00446EBC">
              <w:rPr>
                <w:rFonts w:asciiTheme="majorBidi" w:eastAsia="Times New Roman" w:hAnsiTheme="majorBidi" w:cstheme="majorBidi"/>
                <w:color w:val="000000"/>
                <w:rtl/>
              </w:rPr>
              <w:t>1</w:t>
            </w:r>
          </w:p>
        </w:tc>
        <w:tc>
          <w:tcPr>
            <w:tcW w:w="5184" w:type="dxa"/>
            <w:tcBorders>
              <w:top w:val="nil"/>
              <w:left w:val="single" w:sz="4" w:space="0" w:color="auto"/>
              <w:bottom w:val="single" w:sz="4" w:space="0" w:color="auto"/>
              <w:right w:val="single" w:sz="4" w:space="0" w:color="auto"/>
            </w:tcBorders>
            <w:shd w:val="clear" w:color="000000" w:fill="FFFFFF"/>
            <w:vAlign w:val="center"/>
            <w:hideMark/>
          </w:tcPr>
          <w:p w14:paraId="1D106B8D" w14:textId="77777777" w:rsidR="00F345E1" w:rsidRPr="00446EBC" w:rsidRDefault="00F345E1" w:rsidP="00F345E1">
            <w:pPr>
              <w:bidi/>
              <w:spacing w:after="0" w:line="240" w:lineRule="auto"/>
              <w:rPr>
                <w:rFonts w:asciiTheme="majorBidi" w:eastAsia="Times New Roman" w:hAnsiTheme="majorBidi" w:cstheme="majorBidi"/>
                <w:color w:val="000000"/>
                <w:rtl/>
              </w:rPr>
            </w:pPr>
            <w:r w:rsidRPr="00446EBC">
              <w:rPr>
                <w:rFonts w:asciiTheme="majorBidi" w:eastAsia="Times New Roman" w:hAnsiTheme="majorBidi" w:cstheme="majorBidi"/>
                <w:color w:val="000000"/>
              </w:rPr>
              <w:t>Project</w:t>
            </w:r>
            <w:r w:rsidRPr="00446EBC">
              <w:rPr>
                <w:rFonts w:asciiTheme="majorBidi" w:eastAsia="Times New Roman" w:hAnsiTheme="majorBidi" w:cstheme="majorBidi"/>
                <w:color w:val="000000"/>
                <w:rtl/>
              </w:rPr>
              <w:t xml:space="preserve"> </w:t>
            </w:r>
            <w:r w:rsidRPr="00446EBC">
              <w:rPr>
                <w:rFonts w:asciiTheme="majorBidi" w:eastAsia="Times New Roman" w:hAnsiTheme="majorBidi" w:cstheme="majorBidi"/>
                <w:color w:val="000000"/>
              </w:rPr>
              <w:t>Risk Management Implementation in SMEs: A Case Study from Italy</w:t>
            </w:r>
          </w:p>
        </w:tc>
        <w:tc>
          <w:tcPr>
            <w:tcW w:w="1440" w:type="dxa"/>
            <w:tcBorders>
              <w:top w:val="nil"/>
              <w:left w:val="single" w:sz="4" w:space="0" w:color="auto"/>
              <w:bottom w:val="single" w:sz="4" w:space="0" w:color="auto"/>
              <w:right w:val="single" w:sz="4" w:space="0" w:color="auto"/>
            </w:tcBorders>
            <w:shd w:val="clear" w:color="000000" w:fill="FFFFFF"/>
            <w:vAlign w:val="center"/>
          </w:tcPr>
          <w:p w14:paraId="61BEAD23" w14:textId="59773632" w:rsidR="00F345E1" w:rsidRPr="00446EBC" w:rsidRDefault="00F345E1" w:rsidP="00F345E1">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2019</w:t>
            </w:r>
          </w:p>
        </w:tc>
        <w:tc>
          <w:tcPr>
            <w:tcW w:w="2160" w:type="dxa"/>
            <w:tcBorders>
              <w:top w:val="nil"/>
              <w:left w:val="single" w:sz="4" w:space="0" w:color="auto"/>
              <w:bottom w:val="single" w:sz="4" w:space="0" w:color="auto"/>
              <w:right w:val="single" w:sz="4" w:space="0" w:color="auto"/>
            </w:tcBorders>
            <w:shd w:val="clear" w:color="000000" w:fill="FFFFFF"/>
            <w:vAlign w:val="center"/>
          </w:tcPr>
          <w:p w14:paraId="6219F3D8" w14:textId="0A4658DA" w:rsidR="00F345E1" w:rsidRPr="00446EBC" w:rsidRDefault="00F345E1" w:rsidP="00F345E1">
            <w:pPr>
              <w:bidi/>
              <w:spacing w:after="0" w:line="240" w:lineRule="auto"/>
              <w:jc w:val="center"/>
              <w:rPr>
                <w:rFonts w:asciiTheme="majorBidi" w:eastAsia="Times New Roman" w:hAnsiTheme="majorBidi" w:cstheme="majorBidi"/>
                <w:color w:val="000000"/>
                <w:rtl/>
              </w:rPr>
            </w:pPr>
            <w:r w:rsidRPr="00446EBC">
              <w:rPr>
                <w:rFonts w:asciiTheme="majorBidi" w:hAnsiTheme="majorBidi" w:cstheme="majorBidi"/>
                <w:color w:val="000000"/>
                <w:rtl/>
              </w:rPr>
              <w:t>منخفض (سياق أوروبي لكنه منهجيًا مفيد)</w:t>
            </w:r>
          </w:p>
        </w:tc>
      </w:tr>
      <w:tr w:rsidR="00F345E1" w:rsidRPr="00446EBC" w14:paraId="43814723" w14:textId="18AC9304" w:rsidTr="00F345E1">
        <w:trPr>
          <w:trHeight w:val="30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3B3D1D85" w14:textId="77777777" w:rsidR="00F345E1" w:rsidRPr="00446EBC" w:rsidRDefault="00F345E1" w:rsidP="00F345E1">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2</w:t>
            </w:r>
          </w:p>
        </w:tc>
        <w:tc>
          <w:tcPr>
            <w:tcW w:w="5184" w:type="dxa"/>
            <w:tcBorders>
              <w:top w:val="nil"/>
              <w:left w:val="single" w:sz="4" w:space="0" w:color="auto"/>
              <w:bottom w:val="single" w:sz="4" w:space="0" w:color="auto"/>
              <w:right w:val="single" w:sz="4" w:space="0" w:color="auto"/>
            </w:tcBorders>
            <w:shd w:val="clear" w:color="000000" w:fill="FFFFFF"/>
            <w:vAlign w:val="center"/>
            <w:hideMark/>
          </w:tcPr>
          <w:p w14:paraId="32A25700" w14:textId="77777777" w:rsidR="00F345E1" w:rsidRPr="00446EBC" w:rsidRDefault="00F345E1" w:rsidP="00F345E1">
            <w:pPr>
              <w:bidi/>
              <w:spacing w:after="0" w:line="240" w:lineRule="auto"/>
              <w:rPr>
                <w:rFonts w:asciiTheme="majorBidi" w:eastAsia="Times New Roman" w:hAnsiTheme="majorBidi" w:cstheme="majorBidi"/>
                <w:color w:val="000000"/>
                <w:rtl/>
              </w:rPr>
            </w:pPr>
            <w:r w:rsidRPr="00446EBC">
              <w:rPr>
                <w:rFonts w:asciiTheme="majorBidi" w:eastAsia="Times New Roman" w:hAnsiTheme="majorBidi" w:cstheme="majorBidi"/>
                <w:color w:val="000000"/>
              </w:rPr>
              <w:t>Risk</w:t>
            </w:r>
            <w:r w:rsidRPr="00446EBC">
              <w:rPr>
                <w:rFonts w:asciiTheme="majorBidi" w:eastAsia="Times New Roman" w:hAnsiTheme="majorBidi" w:cstheme="majorBidi"/>
                <w:color w:val="000000"/>
                <w:rtl/>
              </w:rPr>
              <w:t xml:space="preserve"> </w:t>
            </w:r>
            <w:r w:rsidRPr="00446EBC">
              <w:rPr>
                <w:rFonts w:asciiTheme="majorBidi" w:eastAsia="Times New Roman" w:hAnsiTheme="majorBidi" w:cstheme="majorBidi"/>
                <w:color w:val="000000"/>
              </w:rPr>
              <w:t>Management Practices in Construction: China Experience</w:t>
            </w:r>
          </w:p>
        </w:tc>
        <w:tc>
          <w:tcPr>
            <w:tcW w:w="1440" w:type="dxa"/>
            <w:tcBorders>
              <w:top w:val="nil"/>
              <w:left w:val="single" w:sz="4" w:space="0" w:color="auto"/>
              <w:bottom w:val="single" w:sz="4" w:space="0" w:color="auto"/>
              <w:right w:val="single" w:sz="4" w:space="0" w:color="auto"/>
            </w:tcBorders>
            <w:shd w:val="clear" w:color="000000" w:fill="FFFFFF"/>
            <w:vAlign w:val="center"/>
          </w:tcPr>
          <w:p w14:paraId="67F88132" w14:textId="4D66EF2F" w:rsidR="00F345E1" w:rsidRPr="00446EBC" w:rsidRDefault="00F345E1" w:rsidP="00F345E1">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2024</w:t>
            </w:r>
          </w:p>
        </w:tc>
        <w:tc>
          <w:tcPr>
            <w:tcW w:w="2160" w:type="dxa"/>
            <w:tcBorders>
              <w:top w:val="nil"/>
              <w:left w:val="single" w:sz="4" w:space="0" w:color="auto"/>
              <w:bottom w:val="single" w:sz="4" w:space="0" w:color="auto"/>
              <w:right w:val="single" w:sz="4" w:space="0" w:color="auto"/>
            </w:tcBorders>
            <w:shd w:val="clear" w:color="000000" w:fill="FFFFFF"/>
            <w:vAlign w:val="center"/>
          </w:tcPr>
          <w:p w14:paraId="2F90C95C" w14:textId="47CB510D" w:rsidR="00F345E1" w:rsidRPr="00446EBC" w:rsidRDefault="00F345E1" w:rsidP="00F345E1">
            <w:pPr>
              <w:bidi/>
              <w:spacing w:after="0" w:line="240" w:lineRule="auto"/>
              <w:jc w:val="center"/>
              <w:rPr>
                <w:rFonts w:asciiTheme="majorBidi" w:eastAsia="Times New Roman" w:hAnsiTheme="majorBidi" w:cstheme="majorBidi"/>
                <w:color w:val="000000"/>
                <w:rtl/>
              </w:rPr>
            </w:pPr>
            <w:r w:rsidRPr="00446EBC">
              <w:rPr>
                <w:rFonts w:asciiTheme="majorBidi" w:hAnsiTheme="majorBidi" w:cstheme="majorBidi"/>
                <w:color w:val="000000"/>
                <w:rtl/>
              </w:rPr>
              <w:t>منخفض (سياق صيني لكن منهجيًا مفيد)</w:t>
            </w:r>
          </w:p>
        </w:tc>
      </w:tr>
      <w:tr w:rsidR="00F345E1" w:rsidRPr="00446EBC" w14:paraId="6DA78A97" w14:textId="60899E25" w:rsidTr="00F345E1">
        <w:trPr>
          <w:trHeight w:val="60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5192D9BD" w14:textId="77777777" w:rsidR="00F345E1" w:rsidRPr="00446EBC" w:rsidRDefault="00F345E1" w:rsidP="00F345E1">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3</w:t>
            </w:r>
          </w:p>
        </w:tc>
        <w:tc>
          <w:tcPr>
            <w:tcW w:w="5184" w:type="dxa"/>
            <w:tcBorders>
              <w:top w:val="nil"/>
              <w:left w:val="single" w:sz="4" w:space="0" w:color="auto"/>
              <w:bottom w:val="single" w:sz="4" w:space="0" w:color="auto"/>
              <w:right w:val="single" w:sz="4" w:space="0" w:color="auto"/>
            </w:tcBorders>
            <w:shd w:val="clear" w:color="000000" w:fill="FFFFFF"/>
            <w:vAlign w:val="center"/>
            <w:hideMark/>
          </w:tcPr>
          <w:p w14:paraId="09B80134" w14:textId="77777777" w:rsidR="00F345E1" w:rsidRPr="00446EBC" w:rsidRDefault="00F345E1" w:rsidP="00F345E1">
            <w:pPr>
              <w:bidi/>
              <w:spacing w:after="0" w:line="240" w:lineRule="auto"/>
              <w:rPr>
                <w:rFonts w:asciiTheme="majorBidi" w:eastAsia="Times New Roman" w:hAnsiTheme="majorBidi" w:cstheme="majorBidi"/>
                <w:color w:val="000000"/>
                <w:rtl/>
              </w:rPr>
            </w:pPr>
            <w:r w:rsidRPr="00446EBC">
              <w:rPr>
                <w:rFonts w:asciiTheme="majorBidi" w:eastAsia="Times New Roman" w:hAnsiTheme="majorBidi" w:cstheme="majorBidi"/>
                <w:color w:val="000000"/>
              </w:rPr>
              <w:t>IDENTIFYING</w:t>
            </w:r>
            <w:r w:rsidRPr="00446EBC">
              <w:rPr>
                <w:rFonts w:asciiTheme="majorBidi" w:eastAsia="Times New Roman" w:hAnsiTheme="majorBidi" w:cstheme="majorBidi"/>
                <w:color w:val="000000"/>
                <w:rtl/>
              </w:rPr>
              <w:t xml:space="preserve"> </w:t>
            </w:r>
            <w:r w:rsidRPr="00446EBC">
              <w:rPr>
                <w:rFonts w:asciiTheme="majorBidi" w:eastAsia="Times New Roman" w:hAnsiTheme="majorBidi" w:cstheme="majorBidi"/>
                <w:color w:val="000000"/>
              </w:rPr>
              <w:t>AND MANAGING RISK: THE CASE OF AUTOMOTIVE TEST CENTER PROJECT IN TURKEY</w:t>
            </w:r>
          </w:p>
        </w:tc>
        <w:tc>
          <w:tcPr>
            <w:tcW w:w="1440" w:type="dxa"/>
            <w:tcBorders>
              <w:top w:val="nil"/>
              <w:left w:val="single" w:sz="4" w:space="0" w:color="auto"/>
              <w:bottom w:val="single" w:sz="4" w:space="0" w:color="auto"/>
              <w:right w:val="single" w:sz="4" w:space="0" w:color="auto"/>
            </w:tcBorders>
            <w:shd w:val="clear" w:color="000000" w:fill="FFFFFF"/>
            <w:vAlign w:val="center"/>
          </w:tcPr>
          <w:p w14:paraId="7740025C" w14:textId="00F2C1CF" w:rsidR="00F345E1" w:rsidRPr="00446EBC" w:rsidRDefault="00F345E1" w:rsidP="00F345E1">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2019</w:t>
            </w:r>
          </w:p>
        </w:tc>
        <w:tc>
          <w:tcPr>
            <w:tcW w:w="2160" w:type="dxa"/>
            <w:tcBorders>
              <w:top w:val="nil"/>
              <w:left w:val="single" w:sz="4" w:space="0" w:color="auto"/>
              <w:bottom w:val="single" w:sz="4" w:space="0" w:color="auto"/>
              <w:right w:val="single" w:sz="4" w:space="0" w:color="auto"/>
            </w:tcBorders>
            <w:shd w:val="clear" w:color="000000" w:fill="FFFFFF"/>
            <w:vAlign w:val="center"/>
          </w:tcPr>
          <w:p w14:paraId="1A84D579" w14:textId="5DF13FDB" w:rsidR="00F345E1" w:rsidRPr="00446EBC" w:rsidRDefault="00F345E1" w:rsidP="00F345E1">
            <w:pPr>
              <w:bidi/>
              <w:spacing w:after="0" w:line="240" w:lineRule="auto"/>
              <w:jc w:val="center"/>
              <w:rPr>
                <w:rFonts w:asciiTheme="majorBidi" w:eastAsia="Times New Roman" w:hAnsiTheme="majorBidi" w:cstheme="majorBidi"/>
                <w:color w:val="000000"/>
                <w:rtl/>
              </w:rPr>
            </w:pPr>
            <w:r w:rsidRPr="00446EBC">
              <w:rPr>
                <w:rFonts w:asciiTheme="majorBidi" w:hAnsiTheme="majorBidi" w:cstheme="majorBidi"/>
                <w:color w:val="000000"/>
                <w:rtl/>
              </w:rPr>
              <w:t>متوسط (منهجية التحديد والتوثيق)</w:t>
            </w:r>
          </w:p>
        </w:tc>
      </w:tr>
      <w:tr w:rsidR="00F345E1" w:rsidRPr="00446EBC" w14:paraId="77F85C62" w14:textId="74FE493D" w:rsidTr="00F345E1">
        <w:trPr>
          <w:trHeight w:val="30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4F7CB6C5" w14:textId="77777777" w:rsidR="00F345E1" w:rsidRPr="00446EBC" w:rsidRDefault="00F345E1" w:rsidP="00F345E1">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4</w:t>
            </w:r>
          </w:p>
        </w:tc>
        <w:tc>
          <w:tcPr>
            <w:tcW w:w="5184" w:type="dxa"/>
            <w:tcBorders>
              <w:top w:val="nil"/>
              <w:left w:val="single" w:sz="4" w:space="0" w:color="auto"/>
              <w:bottom w:val="single" w:sz="4" w:space="0" w:color="auto"/>
              <w:right w:val="single" w:sz="4" w:space="0" w:color="auto"/>
            </w:tcBorders>
            <w:shd w:val="clear" w:color="000000" w:fill="FFFFFF"/>
            <w:vAlign w:val="center"/>
            <w:hideMark/>
          </w:tcPr>
          <w:p w14:paraId="7E7C7D67" w14:textId="77777777" w:rsidR="00F345E1" w:rsidRPr="00446EBC" w:rsidRDefault="00F345E1" w:rsidP="00F345E1">
            <w:pPr>
              <w:bidi/>
              <w:spacing w:after="0" w:line="240" w:lineRule="auto"/>
              <w:rPr>
                <w:rFonts w:asciiTheme="majorBidi" w:eastAsia="Times New Roman" w:hAnsiTheme="majorBidi" w:cstheme="majorBidi"/>
                <w:color w:val="000000"/>
                <w:rtl/>
              </w:rPr>
            </w:pPr>
            <w:r w:rsidRPr="00446EBC">
              <w:rPr>
                <w:rFonts w:asciiTheme="majorBidi" w:eastAsia="Times New Roman" w:hAnsiTheme="majorBidi" w:cstheme="majorBidi"/>
                <w:color w:val="000000"/>
              </w:rPr>
              <w:t>Standardization</w:t>
            </w:r>
            <w:r w:rsidRPr="00446EBC">
              <w:rPr>
                <w:rFonts w:asciiTheme="majorBidi" w:eastAsia="Times New Roman" w:hAnsiTheme="majorBidi" w:cstheme="majorBidi"/>
                <w:color w:val="000000"/>
                <w:rtl/>
              </w:rPr>
              <w:t xml:space="preserve"> </w:t>
            </w:r>
            <w:r w:rsidRPr="00446EBC">
              <w:rPr>
                <w:rFonts w:asciiTheme="majorBidi" w:eastAsia="Times New Roman" w:hAnsiTheme="majorBidi" w:cstheme="majorBidi"/>
                <w:color w:val="000000"/>
              </w:rPr>
              <w:t>of Project Management Practices across Mega-Projects</w:t>
            </w:r>
          </w:p>
        </w:tc>
        <w:tc>
          <w:tcPr>
            <w:tcW w:w="1440" w:type="dxa"/>
            <w:tcBorders>
              <w:top w:val="nil"/>
              <w:left w:val="single" w:sz="4" w:space="0" w:color="auto"/>
              <w:bottom w:val="single" w:sz="4" w:space="0" w:color="auto"/>
              <w:right w:val="single" w:sz="4" w:space="0" w:color="auto"/>
            </w:tcBorders>
            <w:shd w:val="clear" w:color="000000" w:fill="FFFFFF"/>
            <w:vAlign w:val="center"/>
          </w:tcPr>
          <w:p w14:paraId="4D52AE5F" w14:textId="7C01CC9B" w:rsidR="00F345E1" w:rsidRPr="00446EBC" w:rsidRDefault="00F345E1" w:rsidP="00F345E1">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2025</w:t>
            </w:r>
          </w:p>
        </w:tc>
        <w:tc>
          <w:tcPr>
            <w:tcW w:w="2160" w:type="dxa"/>
            <w:tcBorders>
              <w:top w:val="nil"/>
              <w:left w:val="single" w:sz="4" w:space="0" w:color="auto"/>
              <w:bottom w:val="single" w:sz="4" w:space="0" w:color="auto"/>
              <w:right w:val="single" w:sz="4" w:space="0" w:color="auto"/>
            </w:tcBorders>
            <w:shd w:val="clear" w:color="000000" w:fill="FFFFFF"/>
            <w:vAlign w:val="center"/>
          </w:tcPr>
          <w:p w14:paraId="5A4C9189" w14:textId="0B2B9020" w:rsidR="00F345E1" w:rsidRPr="00446EBC" w:rsidRDefault="00F345E1" w:rsidP="00F345E1">
            <w:pPr>
              <w:bidi/>
              <w:spacing w:after="0" w:line="240" w:lineRule="auto"/>
              <w:jc w:val="center"/>
              <w:rPr>
                <w:rFonts w:asciiTheme="majorBidi" w:eastAsia="Times New Roman" w:hAnsiTheme="majorBidi" w:cstheme="majorBidi"/>
                <w:color w:val="000000"/>
                <w:rtl/>
              </w:rPr>
            </w:pPr>
            <w:r w:rsidRPr="00446EBC">
              <w:rPr>
                <w:rFonts w:asciiTheme="majorBidi" w:hAnsiTheme="majorBidi" w:cstheme="majorBidi"/>
                <w:color w:val="000000"/>
                <w:rtl/>
              </w:rPr>
              <w:t>متوسط (تقييس الإدارة)</w:t>
            </w:r>
          </w:p>
        </w:tc>
      </w:tr>
      <w:tr w:rsidR="00F345E1" w:rsidRPr="00446EBC" w14:paraId="67363E16" w14:textId="46780FA8" w:rsidTr="00F345E1">
        <w:trPr>
          <w:trHeight w:val="30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0DFD0EB2" w14:textId="77777777" w:rsidR="00F345E1" w:rsidRPr="00446EBC" w:rsidRDefault="00F345E1" w:rsidP="00F345E1">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5</w:t>
            </w:r>
          </w:p>
        </w:tc>
        <w:tc>
          <w:tcPr>
            <w:tcW w:w="5184" w:type="dxa"/>
            <w:tcBorders>
              <w:top w:val="nil"/>
              <w:left w:val="single" w:sz="4" w:space="0" w:color="auto"/>
              <w:bottom w:val="single" w:sz="4" w:space="0" w:color="auto"/>
              <w:right w:val="single" w:sz="4" w:space="0" w:color="auto"/>
            </w:tcBorders>
            <w:shd w:val="clear" w:color="000000" w:fill="FFFFFF"/>
            <w:vAlign w:val="center"/>
            <w:hideMark/>
          </w:tcPr>
          <w:p w14:paraId="40297624" w14:textId="77777777" w:rsidR="00F345E1" w:rsidRPr="00446EBC" w:rsidRDefault="00F345E1" w:rsidP="00F345E1">
            <w:pPr>
              <w:bidi/>
              <w:spacing w:after="0" w:line="240" w:lineRule="auto"/>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إدارة المخاطر في المشاريع السعودية تحليل التطبيقات والتحديات في ظل رؤية 2030</w:t>
            </w:r>
          </w:p>
        </w:tc>
        <w:tc>
          <w:tcPr>
            <w:tcW w:w="1440" w:type="dxa"/>
            <w:tcBorders>
              <w:top w:val="nil"/>
              <w:left w:val="single" w:sz="4" w:space="0" w:color="auto"/>
              <w:bottom w:val="single" w:sz="4" w:space="0" w:color="auto"/>
              <w:right w:val="single" w:sz="4" w:space="0" w:color="auto"/>
            </w:tcBorders>
            <w:shd w:val="clear" w:color="000000" w:fill="FFFFFF"/>
            <w:vAlign w:val="center"/>
          </w:tcPr>
          <w:p w14:paraId="0AF4AA4F" w14:textId="6C134F2B" w:rsidR="00F345E1" w:rsidRPr="00446EBC" w:rsidRDefault="00F345E1" w:rsidP="00F345E1">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2024</w:t>
            </w:r>
          </w:p>
        </w:tc>
        <w:tc>
          <w:tcPr>
            <w:tcW w:w="2160" w:type="dxa"/>
            <w:tcBorders>
              <w:top w:val="nil"/>
              <w:left w:val="single" w:sz="4" w:space="0" w:color="auto"/>
              <w:bottom w:val="single" w:sz="4" w:space="0" w:color="auto"/>
              <w:right w:val="single" w:sz="4" w:space="0" w:color="auto"/>
            </w:tcBorders>
            <w:shd w:val="clear" w:color="000000" w:fill="FFFFFF"/>
            <w:vAlign w:val="center"/>
          </w:tcPr>
          <w:p w14:paraId="06FD8689" w14:textId="2144CDC1" w:rsidR="00F345E1" w:rsidRPr="00446EBC" w:rsidRDefault="00F345E1" w:rsidP="00F345E1">
            <w:pPr>
              <w:bidi/>
              <w:spacing w:after="0" w:line="240" w:lineRule="auto"/>
              <w:jc w:val="center"/>
              <w:rPr>
                <w:rFonts w:asciiTheme="majorBidi" w:eastAsia="Times New Roman" w:hAnsiTheme="majorBidi" w:cstheme="majorBidi"/>
                <w:color w:val="000000"/>
                <w:rtl/>
              </w:rPr>
            </w:pPr>
            <w:r w:rsidRPr="00446EBC">
              <w:rPr>
                <w:rFonts w:asciiTheme="majorBidi" w:hAnsiTheme="majorBidi" w:cstheme="majorBidi"/>
                <w:color w:val="000000"/>
                <w:rtl/>
              </w:rPr>
              <w:t>متوسط (تقييس الإدارة)</w:t>
            </w:r>
          </w:p>
        </w:tc>
      </w:tr>
      <w:tr w:rsidR="00F345E1" w:rsidRPr="00446EBC" w14:paraId="6A28EB9A" w14:textId="471EFBD4" w:rsidTr="00F345E1">
        <w:trPr>
          <w:trHeight w:val="30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26F8C456" w14:textId="77777777" w:rsidR="00F345E1" w:rsidRPr="00446EBC" w:rsidRDefault="00F345E1" w:rsidP="00F345E1">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6</w:t>
            </w:r>
          </w:p>
        </w:tc>
        <w:tc>
          <w:tcPr>
            <w:tcW w:w="5184" w:type="dxa"/>
            <w:tcBorders>
              <w:top w:val="nil"/>
              <w:left w:val="single" w:sz="4" w:space="0" w:color="auto"/>
              <w:bottom w:val="single" w:sz="4" w:space="0" w:color="auto"/>
              <w:right w:val="single" w:sz="4" w:space="0" w:color="auto"/>
            </w:tcBorders>
            <w:shd w:val="clear" w:color="000000" w:fill="FFFFFF"/>
            <w:vAlign w:val="center"/>
            <w:hideMark/>
          </w:tcPr>
          <w:p w14:paraId="3090D1C3" w14:textId="77777777" w:rsidR="00F345E1" w:rsidRPr="00446EBC" w:rsidRDefault="00F345E1" w:rsidP="00F345E1">
            <w:pPr>
              <w:bidi/>
              <w:spacing w:after="0" w:line="240" w:lineRule="auto"/>
              <w:rPr>
                <w:rFonts w:asciiTheme="majorBidi" w:eastAsia="Times New Roman" w:hAnsiTheme="majorBidi" w:cstheme="majorBidi"/>
                <w:color w:val="000000"/>
                <w:rtl/>
              </w:rPr>
            </w:pPr>
            <w:r w:rsidRPr="00446EBC">
              <w:rPr>
                <w:rFonts w:asciiTheme="majorBidi" w:eastAsia="Times New Roman" w:hAnsiTheme="majorBidi" w:cstheme="majorBidi"/>
                <w:color w:val="000000"/>
              </w:rPr>
              <w:t>A risk</w:t>
            </w:r>
            <w:r w:rsidRPr="00446EBC">
              <w:rPr>
                <w:rFonts w:asciiTheme="majorBidi" w:eastAsia="Times New Roman" w:hAnsiTheme="majorBidi" w:cstheme="majorBidi"/>
                <w:color w:val="000000"/>
                <w:rtl/>
              </w:rPr>
              <w:t xml:space="preserve"> </w:t>
            </w:r>
            <w:r w:rsidRPr="00446EBC">
              <w:rPr>
                <w:rFonts w:asciiTheme="majorBidi" w:eastAsia="Times New Roman" w:hAnsiTheme="majorBidi" w:cstheme="majorBidi"/>
                <w:color w:val="000000"/>
              </w:rPr>
              <w:t>management approach to a successful infrastructure project - Initiation</w:t>
            </w:r>
            <w:r w:rsidRPr="00446EBC">
              <w:rPr>
                <w:rFonts w:asciiTheme="majorBidi" w:eastAsia="Times New Roman" w:hAnsiTheme="majorBidi" w:cstheme="majorBidi"/>
                <w:color w:val="000000"/>
                <w:rtl/>
              </w:rPr>
              <w:t xml:space="preserve">, </w:t>
            </w:r>
            <w:r w:rsidRPr="00446EBC">
              <w:rPr>
                <w:rFonts w:asciiTheme="majorBidi" w:eastAsia="Times New Roman" w:hAnsiTheme="majorBidi" w:cstheme="majorBidi"/>
                <w:color w:val="000000"/>
              </w:rPr>
              <w:t>financing, and execution</w:t>
            </w:r>
          </w:p>
        </w:tc>
        <w:tc>
          <w:tcPr>
            <w:tcW w:w="1440" w:type="dxa"/>
            <w:tcBorders>
              <w:top w:val="nil"/>
              <w:left w:val="single" w:sz="4" w:space="0" w:color="auto"/>
              <w:bottom w:val="single" w:sz="4" w:space="0" w:color="auto"/>
              <w:right w:val="single" w:sz="4" w:space="0" w:color="auto"/>
            </w:tcBorders>
            <w:shd w:val="clear" w:color="000000" w:fill="FFFFFF"/>
            <w:vAlign w:val="center"/>
          </w:tcPr>
          <w:p w14:paraId="530E6441" w14:textId="3BD1098D" w:rsidR="00F345E1" w:rsidRPr="00446EBC" w:rsidRDefault="00F345E1" w:rsidP="00F345E1">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2013</w:t>
            </w:r>
          </w:p>
        </w:tc>
        <w:tc>
          <w:tcPr>
            <w:tcW w:w="2160" w:type="dxa"/>
            <w:tcBorders>
              <w:top w:val="nil"/>
              <w:left w:val="single" w:sz="4" w:space="0" w:color="auto"/>
              <w:bottom w:val="single" w:sz="4" w:space="0" w:color="auto"/>
              <w:right w:val="single" w:sz="4" w:space="0" w:color="auto"/>
            </w:tcBorders>
            <w:shd w:val="clear" w:color="000000" w:fill="FFFFFF"/>
            <w:vAlign w:val="center"/>
          </w:tcPr>
          <w:p w14:paraId="0AAFC77D" w14:textId="67962C71" w:rsidR="00F345E1" w:rsidRPr="00446EBC" w:rsidRDefault="00F345E1" w:rsidP="00F345E1">
            <w:pPr>
              <w:bidi/>
              <w:spacing w:after="0" w:line="240" w:lineRule="auto"/>
              <w:jc w:val="center"/>
              <w:rPr>
                <w:rFonts w:asciiTheme="majorBidi" w:eastAsia="Times New Roman" w:hAnsiTheme="majorBidi" w:cstheme="majorBidi"/>
                <w:color w:val="000000"/>
                <w:rtl/>
              </w:rPr>
            </w:pPr>
            <w:r w:rsidRPr="00446EBC">
              <w:rPr>
                <w:rFonts w:asciiTheme="majorBidi" w:hAnsiTheme="majorBidi" w:cstheme="majorBidi"/>
                <w:color w:val="000000"/>
                <w:rtl/>
              </w:rPr>
              <w:t>عالٍ (إطار عام للمشاريع البنية التحتية)</w:t>
            </w:r>
          </w:p>
        </w:tc>
      </w:tr>
      <w:tr w:rsidR="00F345E1" w:rsidRPr="00446EBC" w14:paraId="028DC6E3" w14:textId="1484C73A" w:rsidTr="00F345E1">
        <w:trPr>
          <w:trHeight w:val="30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3EE3528E" w14:textId="77777777" w:rsidR="00F345E1" w:rsidRPr="00446EBC" w:rsidRDefault="00F345E1" w:rsidP="00F345E1">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7</w:t>
            </w:r>
          </w:p>
        </w:tc>
        <w:tc>
          <w:tcPr>
            <w:tcW w:w="5184" w:type="dxa"/>
            <w:tcBorders>
              <w:top w:val="nil"/>
              <w:left w:val="single" w:sz="4" w:space="0" w:color="auto"/>
              <w:bottom w:val="single" w:sz="4" w:space="0" w:color="auto"/>
              <w:right w:val="single" w:sz="4" w:space="0" w:color="auto"/>
            </w:tcBorders>
            <w:shd w:val="clear" w:color="000000" w:fill="FFFFFF"/>
            <w:vAlign w:val="center"/>
            <w:hideMark/>
          </w:tcPr>
          <w:p w14:paraId="31E2E2BC" w14:textId="77777777" w:rsidR="00F345E1" w:rsidRPr="00446EBC" w:rsidRDefault="00F345E1" w:rsidP="00F345E1">
            <w:pPr>
              <w:bidi/>
              <w:spacing w:after="0" w:line="240" w:lineRule="auto"/>
              <w:rPr>
                <w:rFonts w:asciiTheme="majorBidi" w:eastAsia="Times New Roman" w:hAnsiTheme="majorBidi" w:cstheme="majorBidi"/>
                <w:color w:val="000000"/>
                <w:rtl/>
              </w:rPr>
            </w:pPr>
            <w:r w:rsidRPr="00446EBC">
              <w:rPr>
                <w:rFonts w:asciiTheme="majorBidi" w:eastAsia="Times New Roman" w:hAnsiTheme="majorBidi" w:cstheme="majorBidi"/>
                <w:color w:val="000000"/>
              </w:rPr>
              <w:t>Dynamic</w:t>
            </w:r>
            <w:r w:rsidRPr="00446EBC">
              <w:rPr>
                <w:rFonts w:asciiTheme="majorBidi" w:eastAsia="Times New Roman" w:hAnsiTheme="majorBidi" w:cstheme="majorBidi"/>
                <w:color w:val="000000"/>
                <w:rtl/>
              </w:rPr>
              <w:t xml:space="preserve"> </w:t>
            </w:r>
            <w:r w:rsidRPr="00446EBC">
              <w:rPr>
                <w:rFonts w:asciiTheme="majorBidi" w:eastAsia="Times New Roman" w:hAnsiTheme="majorBidi" w:cstheme="majorBidi"/>
                <w:color w:val="000000"/>
              </w:rPr>
              <w:t>Simulation of the Impact of Risk Events And Risk Cost in KSA PPP Projects</w:t>
            </w:r>
          </w:p>
        </w:tc>
        <w:tc>
          <w:tcPr>
            <w:tcW w:w="1440" w:type="dxa"/>
            <w:tcBorders>
              <w:top w:val="nil"/>
              <w:left w:val="single" w:sz="4" w:space="0" w:color="auto"/>
              <w:bottom w:val="single" w:sz="4" w:space="0" w:color="auto"/>
              <w:right w:val="single" w:sz="4" w:space="0" w:color="auto"/>
            </w:tcBorders>
            <w:shd w:val="clear" w:color="000000" w:fill="FFFFFF"/>
            <w:vAlign w:val="center"/>
          </w:tcPr>
          <w:p w14:paraId="3FCBA535" w14:textId="5D683379" w:rsidR="00F345E1" w:rsidRPr="00446EBC" w:rsidRDefault="00F345E1" w:rsidP="00F345E1">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2015</w:t>
            </w:r>
          </w:p>
        </w:tc>
        <w:tc>
          <w:tcPr>
            <w:tcW w:w="2160" w:type="dxa"/>
            <w:tcBorders>
              <w:top w:val="nil"/>
              <w:left w:val="single" w:sz="4" w:space="0" w:color="auto"/>
              <w:bottom w:val="single" w:sz="4" w:space="0" w:color="auto"/>
              <w:right w:val="single" w:sz="4" w:space="0" w:color="auto"/>
            </w:tcBorders>
            <w:shd w:val="clear" w:color="000000" w:fill="FFFFFF"/>
            <w:vAlign w:val="center"/>
          </w:tcPr>
          <w:p w14:paraId="44DBB41E" w14:textId="0733E842" w:rsidR="00F345E1" w:rsidRPr="00446EBC" w:rsidRDefault="00F345E1" w:rsidP="00F345E1">
            <w:pPr>
              <w:bidi/>
              <w:spacing w:after="0" w:line="240" w:lineRule="auto"/>
              <w:jc w:val="center"/>
              <w:rPr>
                <w:rFonts w:asciiTheme="majorBidi" w:eastAsia="Times New Roman" w:hAnsiTheme="majorBidi" w:cstheme="majorBidi"/>
                <w:color w:val="000000"/>
                <w:rtl/>
              </w:rPr>
            </w:pPr>
            <w:r w:rsidRPr="00446EBC">
              <w:rPr>
                <w:rFonts w:asciiTheme="majorBidi" w:hAnsiTheme="majorBidi" w:cstheme="majorBidi"/>
                <w:color w:val="000000"/>
                <w:rtl/>
              </w:rPr>
              <w:t>عالٍ (دراسة سعودية في تكاليف المخاطر)</w:t>
            </w:r>
          </w:p>
        </w:tc>
      </w:tr>
      <w:tr w:rsidR="00F345E1" w:rsidRPr="00446EBC" w14:paraId="1D262B15" w14:textId="3B99B7A5" w:rsidTr="00F345E1">
        <w:trPr>
          <w:trHeight w:val="30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1413A3C5" w14:textId="77777777" w:rsidR="00F345E1" w:rsidRPr="00446EBC" w:rsidRDefault="00F345E1" w:rsidP="00F345E1">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8</w:t>
            </w:r>
          </w:p>
        </w:tc>
        <w:tc>
          <w:tcPr>
            <w:tcW w:w="5184" w:type="dxa"/>
            <w:tcBorders>
              <w:top w:val="nil"/>
              <w:left w:val="single" w:sz="4" w:space="0" w:color="auto"/>
              <w:bottom w:val="single" w:sz="4" w:space="0" w:color="auto"/>
              <w:right w:val="single" w:sz="4" w:space="0" w:color="auto"/>
            </w:tcBorders>
            <w:shd w:val="clear" w:color="000000" w:fill="FFFFFF"/>
            <w:vAlign w:val="center"/>
            <w:hideMark/>
          </w:tcPr>
          <w:p w14:paraId="507E83FA" w14:textId="77777777" w:rsidR="00F345E1" w:rsidRPr="00446EBC" w:rsidRDefault="00F345E1" w:rsidP="00F345E1">
            <w:pPr>
              <w:bidi/>
              <w:spacing w:after="0" w:line="240" w:lineRule="auto"/>
              <w:rPr>
                <w:rFonts w:asciiTheme="majorBidi" w:eastAsia="Times New Roman" w:hAnsiTheme="majorBidi" w:cstheme="majorBidi"/>
                <w:color w:val="000000"/>
                <w:rtl/>
              </w:rPr>
            </w:pPr>
            <w:r w:rsidRPr="00446EBC">
              <w:rPr>
                <w:rFonts w:asciiTheme="majorBidi" w:eastAsia="Times New Roman" w:hAnsiTheme="majorBidi" w:cstheme="majorBidi"/>
                <w:color w:val="000000"/>
              </w:rPr>
              <w:t>Risk</w:t>
            </w:r>
            <w:r w:rsidRPr="00446EBC">
              <w:rPr>
                <w:rFonts w:asciiTheme="majorBidi" w:eastAsia="Times New Roman" w:hAnsiTheme="majorBidi" w:cstheme="majorBidi"/>
                <w:color w:val="000000"/>
                <w:rtl/>
              </w:rPr>
              <w:t xml:space="preserve"> </w:t>
            </w:r>
            <w:r w:rsidRPr="00446EBC">
              <w:rPr>
                <w:rFonts w:asciiTheme="majorBidi" w:eastAsia="Times New Roman" w:hAnsiTheme="majorBidi" w:cstheme="majorBidi"/>
                <w:color w:val="000000"/>
              </w:rPr>
              <w:t>Management Practices in Large-Scale Engineering - Projects: Trends and</w:t>
            </w:r>
            <w:r w:rsidRPr="00446EBC">
              <w:rPr>
                <w:rFonts w:asciiTheme="majorBidi" w:eastAsia="Times New Roman" w:hAnsiTheme="majorBidi" w:cstheme="majorBidi"/>
                <w:color w:val="000000"/>
                <w:rtl/>
              </w:rPr>
              <w:t xml:space="preserve"> </w:t>
            </w:r>
            <w:r w:rsidRPr="00446EBC">
              <w:rPr>
                <w:rFonts w:asciiTheme="majorBidi" w:eastAsia="Times New Roman" w:hAnsiTheme="majorBidi" w:cstheme="majorBidi"/>
                <w:color w:val="000000"/>
              </w:rPr>
              <w:t>Innovations</w:t>
            </w:r>
          </w:p>
        </w:tc>
        <w:tc>
          <w:tcPr>
            <w:tcW w:w="1440" w:type="dxa"/>
            <w:tcBorders>
              <w:top w:val="nil"/>
              <w:left w:val="single" w:sz="4" w:space="0" w:color="auto"/>
              <w:bottom w:val="single" w:sz="4" w:space="0" w:color="auto"/>
              <w:right w:val="single" w:sz="4" w:space="0" w:color="auto"/>
            </w:tcBorders>
            <w:shd w:val="clear" w:color="000000" w:fill="FFFFFF"/>
            <w:vAlign w:val="center"/>
          </w:tcPr>
          <w:p w14:paraId="38FB562F" w14:textId="018B8D37" w:rsidR="00F345E1" w:rsidRPr="00446EBC" w:rsidRDefault="00F345E1" w:rsidP="00F345E1">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2022</w:t>
            </w:r>
          </w:p>
        </w:tc>
        <w:tc>
          <w:tcPr>
            <w:tcW w:w="2160" w:type="dxa"/>
            <w:tcBorders>
              <w:top w:val="nil"/>
              <w:left w:val="single" w:sz="4" w:space="0" w:color="auto"/>
              <w:bottom w:val="single" w:sz="4" w:space="0" w:color="auto"/>
              <w:right w:val="single" w:sz="4" w:space="0" w:color="auto"/>
            </w:tcBorders>
            <w:shd w:val="clear" w:color="000000" w:fill="FFFFFF"/>
            <w:vAlign w:val="center"/>
          </w:tcPr>
          <w:p w14:paraId="1326F921" w14:textId="6D61F375" w:rsidR="00F345E1" w:rsidRPr="00446EBC" w:rsidRDefault="00F345E1" w:rsidP="00F345E1">
            <w:pPr>
              <w:bidi/>
              <w:spacing w:after="0" w:line="240" w:lineRule="auto"/>
              <w:jc w:val="center"/>
              <w:rPr>
                <w:rFonts w:asciiTheme="majorBidi" w:eastAsia="Times New Roman" w:hAnsiTheme="majorBidi" w:cstheme="majorBidi"/>
                <w:color w:val="000000"/>
                <w:rtl/>
              </w:rPr>
            </w:pPr>
            <w:r w:rsidRPr="00446EBC">
              <w:rPr>
                <w:rFonts w:asciiTheme="majorBidi" w:hAnsiTheme="majorBidi" w:cstheme="majorBidi"/>
                <w:color w:val="000000"/>
                <w:rtl/>
              </w:rPr>
              <w:t>عالٍ (ممارسات المشاريع الكبرى)</w:t>
            </w:r>
          </w:p>
        </w:tc>
      </w:tr>
      <w:tr w:rsidR="00F345E1" w:rsidRPr="00446EBC" w14:paraId="7298CBD2" w14:textId="593025B4" w:rsidTr="00F345E1">
        <w:trPr>
          <w:trHeight w:val="30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5C4F8E95" w14:textId="77777777" w:rsidR="00F345E1" w:rsidRPr="00446EBC" w:rsidRDefault="00F345E1" w:rsidP="00F345E1">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9</w:t>
            </w:r>
          </w:p>
        </w:tc>
        <w:tc>
          <w:tcPr>
            <w:tcW w:w="5184" w:type="dxa"/>
            <w:tcBorders>
              <w:top w:val="nil"/>
              <w:left w:val="single" w:sz="4" w:space="0" w:color="auto"/>
              <w:bottom w:val="single" w:sz="4" w:space="0" w:color="auto"/>
              <w:right w:val="single" w:sz="4" w:space="0" w:color="auto"/>
            </w:tcBorders>
            <w:shd w:val="clear" w:color="000000" w:fill="FFFFFF"/>
            <w:vAlign w:val="center"/>
            <w:hideMark/>
          </w:tcPr>
          <w:p w14:paraId="731DCEAE" w14:textId="77777777" w:rsidR="00F345E1" w:rsidRPr="00446EBC" w:rsidRDefault="00F345E1" w:rsidP="00F345E1">
            <w:pPr>
              <w:bidi/>
              <w:spacing w:after="0" w:line="240" w:lineRule="auto"/>
              <w:rPr>
                <w:rFonts w:asciiTheme="majorBidi" w:eastAsia="Times New Roman" w:hAnsiTheme="majorBidi" w:cstheme="majorBidi"/>
                <w:color w:val="000000"/>
                <w:rtl/>
              </w:rPr>
            </w:pPr>
            <w:r w:rsidRPr="00446EBC">
              <w:rPr>
                <w:rFonts w:asciiTheme="majorBidi" w:eastAsia="Times New Roman" w:hAnsiTheme="majorBidi" w:cstheme="majorBidi"/>
                <w:color w:val="000000"/>
              </w:rPr>
              <w:t>Risk</w:t>
            </w:r>
            <w:r w:rsidRPr="00446EBC">
              <w:rPr>
                <w:rFonts w:asciiTheme="majorBidi" w:eastAsia="Times New Roman" w:hAnsiTheme="majorBidi" w:cstheme="majorBidi"/>
                <w:color w:val="000000"/>
                <w:rtl/>
              </w:rPr>
              <w:t xml:space="preserve"> </w:t>
            </w:r>
            <w:r w:rsidRPr="00446EBC">
              <w:rPr>
                <w:rFonts w:asciiTheme="majorBidi" w:eastAsia="Times New Roman" w:hAnsiTheme="majorBidi" w:cstheme="majorBidi"/>
                <w:color w:val="000000"/>
              </w:rPr>
              <w:t>Management Strategies for dealing with Unpredictable Risk in Saudi Arabian</w:t>
            </w:r>
            <w:r w:rsidRPr="00446EBC">
              <w:rPr>
                <w:rFonts w:asciiTheme="majorBidi" w:eastAsia="Times New Roman" w:hAnsiTheme="majorBidi" w:cstheme="majorBidi"/>
                <w:color w:val="000000"/>
                <w:rtl/>
              </w:rPr>
              <w:t xml:space="preserve"> </w:t>
            </w:r>
            <w:r w:rsidRPr="00446EBC">
              <w:rPr>
                <w:rFonts w:asciiTheme="majorBidi" w:eastAsia="Times New Roman" w:hAnsiTheme="majorBidi" w:cstheme="majorBidi"/>
                <w:color w:val="000000"/>
              </w:rPr>
              <w:t>Organisations</w:t>
            </w:r>
          </w:p>
        </w:tc>
        <w:tc>
          <w:tcPr>
            <w:tcW w:w="1440" w:type="dxa"/>
            <w:tcBorders>
              <w:top w:val="nil"/>
              <w:left w:val="single" w:sz="4" w:space="0" w:color="auto"/>
              <w:bottom w:val="single" w:sz="4" w:space="0" w:color="auto"/>
              <w:right w:val="single" w:sz="4" w:space="0" w:color="auto"/>
            </w:tcBorders>
            <w:shd w:val="clear" w:color="000000" w:fill="FFFFFF"/>
            <w:vAlign w:val="center"/>
          </w:tcPr>
          <w:p w14:paraId="53E77C4F" w14:textId="61B52BCE" w:rsidR="00F345E1" w:rsidRPr="00446EBC" w:rsidRDefault="00F345E1" w:rsidP="00F345E1">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2016</w:t>
            </w:r>
          </w:p>
        </w:tc>
        <w:tc>
          <w:tcPr>
            <w:tcW w:w="2160" w:type="dxa"/>
            <w:tcBorders>
              <w:top w:val="nil"/>
              <w:left w:val="single" w:sz="4" w:space="0" w:color="auto"/>
              <w:bottom w:val="single" w:sz="4" w:space="0" w:color="auto"/>
              <w:right w:val="single" w:sz="4" w:space="0" w:color="auto"/>
            </w:tcBorders>
            <w:shd w:val="clear" w:color="000000" w:fill="FFFFFF"/>
            <w:vAlign w:val="center"/>
          </w:tcPr>
          <w:p w14:paraId="27234581" w14:textId="61C5B448" w:rsidR="00F345E1" w:rsidRPr="00446EBC" w:rsidRDefault="00F345E1" w:rsidP="00F345E1">
            <w:pPr>
              <w:bidi/>
              <w:spacing w:after="0" w:line="240" w:lineRule="auto"/>
              <w:jc w:val="center"/>
              <w:rPr>
                <w:rFonts w:asciiTheme="majorBidi" w:eastAsia="Times New Roman" w:hAnsiTheme="majorBidi" w:cstheme="majorBidi"/>
                <w:color w:val="000000"/>
                <w:rtl/>
              </w:rPr>
            </w:pPr>
            <w:r w:rsidRPr="00446EBC">
              <w:rPr>
                <w:rFonts w:asciiTheme="majorBidi" w:hAnsiTheme="majorBidi" w:cstheme="majorBidi"/>
                <w:color w:val="000000"/>
                <w:rtl/>
              </w:rPr>
              <w:t>عالٍ جدًا (واقع إدارة المخاطر في السعودية)</w:t>
            </w:r>
          </w:p>
        </w:tc>
      </w:tr>
      <w:tr w:rsidR="00F345E1" w:rsidRPr="00446EBC" w14:paraId="06B6B02D" w14:textId="0F2E3AE9" w:rsidTr="00F345E1">
        <w:trPr>
          <w:trHeight w:val="60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6AD0316B" w14:textId="77777777" w:rsidR="00F345E1" w:rsidRPr="00446EBC" w:rsidRDefault="00F345E1" w:rsidP="00F345E1">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10</w:t>
            </w:r>
          </w:p>
        </w:tc>
        <w:tc>
          <w:tcPr>
            <w:tcW w:w="5184" w:type="dxa"/>
            <w:tcBorders>
              <w:top w:val="nil"/>
              <w:left w:val="single" w:sz="4" w:space="0" w:color="auto"/>
              <w:bottom w:val="single" w:sz="4" w:space="0" w:color="auto"/>
              <w:right w:val="single" w:sz="4" w:space="0" w:color="auto"/>
            </w:tcBorders>
            <w:shd w:val="clear" w:color="000000" w:fill="FFFFFF"/>
            <w:vAlign w:val="center"/>
            <w:hideMark/>
          </w:tcPr>
          <w:p w14:paraId="5004D912" w14:textId="77777777" w:rsidR="00F345E1" w:rsidRPr="00446EBC" w:rsidRDefault="00F345E1" w:rsidP="00F345E1">
            <w:pPr>
              <w:bidi/>
              <w:spacing w:after="0" w:line="240" w:lineRule="auto"/>
              <w:rPr>
                <w:rFonts w:asciiTheme="majorBidi" w:eastAsia="Times New Roman" w:hAnsiTheme="majorBidi" w:cstheme="majorBidi"/>
                <w:color w:val="000000"/>
                <w:rtl/>
              </w:rPr>
            </w:pPr>
            <w:r w:rsidRPr="00446EBC">
              <w:rPr>
                <w:rFonts w:asciiTheme="majorBidi" w:eastAsia="Times New Roman" w:hAnsiTheme="majorBidi" w:cstheme="majorBidi"/>
                <w:color w:val="000000"/>
              </w:rPr>
              <w:t>THE</w:t>
            </w:r>
            <w:r w:rsidRPr="00446EBC">
              <w:rPr>
                <w:rFonts w:asciiTheme="majorBidi" w:eastAsia="Times New Roman" w:hAnsiTheme="majorBidi" w:cstheme="majorBidi"/>
                <w:color w:val="000000"/>
                <w:rtl/>
              </w:rPr>
              <w:t xml:space="preserve"> </w:t>
            </w:r>
            <w:r w:rsidRPr="00446EBC">
              <w:rPr>
                <w:rFonts w:asciiTheme="majorBidi" w:eastAsia="Times New Roman" w:hAnsiTheme="majorBidi" w:cstheme="majorBidi"/>
                <w:color w:val="000000"/>
              </w:rPr>
              <w:t>IMPACT OF THE RELATIONSHIP BETWEEN RISK MANAGEMENT AND THE DEVELOPMENT OF</w:t>
            </w:r>
            <w:r w:rsidRPr="00446EBC">
              <w:rPr>
                <w:rFonts w:asciiTheme="majorBidi" w:eastAsia="Times New Roman" w:hAnsiTheme="majorBidi" w:cstheme="majorBidi"/>
                <w:color w:val="000000"/>
                <w:rtl/>
              </w:rPr>
              <w:t xml:space="preserve"> </w:t>
            </w:r>
            <w:r w:rsidRPr="00446EBC">
              <w:rPr>
                <w:rFonts w:asciiTheme="majorBidi" w:eastAsia="Times New Roman" w:hAnsiTheme="majorBidi" w:cstheme="majorBidi"/>
                <w:color w:val="000000"/>
              </w:rPr>
              <w:t>CONSTRUCTION PROJECTS IN KSA</w:t>
            </w:r>
          </w:p>
        </w:tc>
        <w:tc>
          <w:tcPr>
            <w:tcW w:w="1440" w:type="dxa"/>
            <w:tcBorders>
              <w:top w:val="nil"/>
              <w:left w:val="single" w:sz="4" w:space="0" w:color="auto"/>
              <w:bottom w:val="single" w:sz="4" w:space="0" w:color="auto"/>
              <w:right w:val="single" w:sz="4" w:space="0" w:color="auto"/>
            </w:tcBorders>
            <w:shd w:val="clear" w:color="000000" w:fill="FFFFFF"/>
            <w:vAlign w:val="center"/>
          </w:tcPr>
          <w:p w14:paraId="756033F8" w14:textId="7E5E59D8" w:rsidR="00F345E1" w:rsidRPr="00446EBC" w:rsidRDefault="00F345E1" w:rsidP="00F345E1">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2021</w:t>
            </w:r>
          </w:p>
        </w:tc>
        <w:tc>
          <w:tcPr>
            <w:tcW w:w="2160" w:type="dxa"/>
            <w:tcBorders>
              <w:top w:val="nil"/>
              <w:left w:val="single" w:sz="4" w:space="0" w:color="auto"/>
              <w:bottom w:val="single" w:sz="4" w:space="0" w:color="auto"/>
              <w:right w:val="single" w:sz="4" w:space="0" w:color="auto"/>
            </w:tcBorders>
            <w:shd w:val="clear" w:color="000000" w:fill="FFFFFF"/>
            <w:vAlign w:val="center"/>
          </w:tcPr>
          <w:p w14:paraId="7B96B656" w14:textId="78A213D5" w:rsidR="00F345E1" w:rsidRPr="00446EBC" w:rsidRDefault="00F345E1" w:rsidP="00F345E1">
            <w:pPr>
              <w:bidi/>
              <w:spacing w:after="0" w:line="240" w:lineRule="auto"/>
              <w:jc w:val="center"/>
              <w:rPr>
                <w:rFonts w:asciiTheme="majorBidi" w:eastAsia="Times New Roman" w:hAnsiTheme="majorBidi" w:cstheme="majorBidi"/>
                <w:color w:val="000000"/>
                <w:rtl/>
              </w:rPr>
            </w:pPr>
            <w:r w:rsidRPr="00446EBC">
              <w:rPr>
                <w:rFonts w:asciiTheme="majorBidi" w:hAnsiTheme="majorBidi" w:cstheme="majorBidi"/>
                <w:color w:val="000000"/>
                <w:rtl/>
              </w:rPr>
              <w:t>عالٍ جدًا (تطوير إدارة المخاطر في السعودية)</w:t>
            </w:r>
          </w:p>
        </w:tc>
      </w:tr>
      <w:tr w:rsidR="00F345E1" w:rsidRPr="00446EBC" w14:paraId="39FCD65A" w14:textId="5FDDFC33" w:rsidTr="004A158A">
        <w:trPr>
          <w:trHeight w:val="30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29916439" w14:textId="77777777" w:rsidR="00F345E1" w:rsidRPr="00446EBC" w:rsidRDefault="00F345E1" w:rsidP="00F345E1">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11</w:t>
            </w:r>
          </w:p>
        </w:tc>
        <w:tc>
          <w:tcPr>
            <w:tcW w:w="5184" w:type="dxa"/>
            <w:tcBorders>
              <w:top w:val="nil"/>
              <w:left w:val="single" w:sz="4" w:space="0" w:color="auto"/>
              <w:bottom w:val="single" w:sz="4" w:space="0" w:color="auto"/>
              <w:right w:val="single" w:sz="4" w:space="0" w:color="auto"/>
            </w:tcBorders>
            <w:shd w:val="clear" w:color="auto" w:fill="auto"/>
            <w:vAlign w:val="center"/>
            <w:hideMark/>
          </w:tcPr>
          <w:p w14:paraId="49BEA92F" w14:textId="77777777" w:rsidR="00F345E1" w:rsidRPr="00446EBC" w:rsidRDefault="00F345E1" w:rsidP="00F345E1">
            <w:pPr>
              <w:bidi/>
              <w:spacing w:after="0" w:line="240" w:lineRule="auto"/>
              <w:rPr>
                <w:rFonts w:asciiTheme="majorBidi" w:eastAsia="Times New Roman" w:hAnsiTheme="majorBidi" w:cstheme="majorBidi"/>
                <w:color w:val="000000"/>
                <w:rtl/>
              </w:rPr>
            </w:pPr>
            <w:r w:rsidRPr="00446EBC">
              <w:rPr>
                <w:rFonts w:asciiTheme="majorBidi" w:eastAsia="Times New Roman" w:hAnsiTheme="majorBidi" w:cstheme="majorBidi"/>
                <w:color w:val="000000"/>
              </w:rPr>
              <w:t>Risks</w:t>
            </w:r>
            <w:r w:rsidRPr="00446EBC">
              <w:rPr>
                <w:rFonts w:asciiTheme="majorBidi" w:eastAsia="Times New Roman" w:hAnsiTheme="majorBidi" w:cstheme="majorBidi"/>
                <w:color w:val="000000"/>
                <w:rtl/>
              </w:rPr>
              <w:t xml:space="preserve"> </w:t>
            </w:r>
            <w:r w:rsidRPr="00446EBC">
              <w:rPr>
                <w:rFonts w:asciiTheme="majorBidi" w:eastAsia="Times New Roman" w:hAnsiTheme="majorBidi" w:cstheme="majorBidi"/>
                <w:color w:val="000000"/>
              </w:rPr>
              <w:t>and Challenges Associated with NEOM Project in Saudi Arabia: A Marketing</w:t>
            </w:r>
            <w:r w:rsidRPr="00446EBC">
              <w:rPr>
                <w:rFonts w:asciiTheme="majorBidi" w:eastAsia="Times New Roman" w:hAnsiTheme="majorBidi" w:cstheme="majorBidi"/>
                <w:color w:val="000000"/>
                <w:rtl/>
              </w:rPr>
              <w:t xml:space="preserve"> </w:t>
            </w:r>
            <w:r w:rsidRPr="00446EBC">
              <w:rPr>
                <w:rFonts w:asciiTheme="majorBidi" w:eastAsia="Times New Roman" w:hAnsiTheme="majorBidi" w:cstheme="majorBidi"/>
                <w:color w:val="000000"/>
              </w:rPr>
              <w:t>Perspective</w:t>
            </w:r>
          </w:p>
        </w:tc>
        <w:tc>
          <w:tcPr>
            <w:tcW w:w="1440" w:type="dxa"/>
            <w:tcBorders>
              <w:top w:val="nil"/>
              <w:left w:val="single" w:sz="4" w:space="0" w:color="auto"/>
              <w:bottom w:val="single" w:sz="4" w:space="0" w:color="auto"/>
              <w:right w:val="single" w:sz="4" w:space="0" w:color="auto"/>
            </w:tcBorders>
            <w:shd w:val="clear" w:color="auto" w:fill="auto"/>
            <w:vAlign w:val="center"/>
          </w:tcPr>
          <w:p w14:paraId="4E5BFCC4" w14:textId="04A9C13D" w:rsidR="00F345E1" w:rsidRPr="00446EBC" w:rsidRDefault="00F345E1" w:rsidP="00F345E1">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2022</w:t>
            </w:r>
          </w:p>
        </w:tc>
        <w:tc>
          <w:tcPr>
            <w:tcW w:w="2160" w:type="dxa"/>
            <w:tcBorders>
              <w:top w:val="nil"/>
              <w:left w:val="single" w:sz="4" w:space="0" w:color="auto"/>
              <w:bottom w:val="single" w:sz="4" w:space="0" w:color="auto"/>
              <w:right w:val="single" w:sz="4" w:space="0" w:color="auto"/>
            </w:tcBorders>
            <w:shd w:val="clear" w:color="auto" w:fill="auto"/>
            <w:vAlign w:val="center"/>
          </w:tcPr>
          <w:p w14:paraId="62210D36" w14:textId="7CDFBEDF" w:rsidR="00F345E1" w:rsidRPr="00446EBC" w:rsidRDefault="00F345E1" w:rsidP="00F345E1">
            <w:pPr>
              <w:bidi/>
              <w:spacing w:after="0" w:line="240" w:lineRule="auto"/>
              <w:jc w:val="center"/>
              <w:rPr>
                <w:rFonts w:asciiTheme="majorBidi" w:eastAsia="Times New Roman" w:hAnsiTheme="majorBidi" w:cstheme="majorBidi"/>
                <w:color w:val="000000"/>
                <w:rtl/>
              </w:rPr>
            </w:pPr>
            <w:r w:rsidRPr="00446EBC">
              <w:rPr>
                <w:rFonts w:asciiTheme="majorBidi" w:hAnsiTheme="majorBidi" w:cstheme="majorBidi"/>
                <w:color w:val="000000"/>
                <w:rtl/>
              </w:rPr>
              <w:t>عالٍ جدًا (سجل مخاطر مشروع عملاق سعودي)</w:t>
            </w:r>
          </w:p>
        </w:tc>
      </w:tr>
      <w:tr w:rsidR="00F345E1" w:rsidRPr="00446EBC" w14:paraId="680B99FF" w14:textId="2904C4E8" w:rsidTr="004A158A">
        <w:trPr>
          <w:trHeight w:val="30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33B80ACB" w14:textId="77777777" w:rsidR="00F345E1" w:rsidRPr="00446EBC" w:rsidRDefault="00F345E1" w:rsidP="00F345E1">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12</w:t>
            </w:r>
          </w:p>
        </w:tc>
        <w:tc>
          <w:tcPr>
            <w:tcW w:w="5184" w:type="dxa"/>
            <w:tcBorders>
              <w:top w:val="nil"/>
              <w:left w:val="single" w:sz="4" w:space="0" w:color="auto"/>
              <w:bottom w:val="single" w:sz="4" w:space="0" w:color="auto"/>
              <w:right w:val="single" w:sz="4" w:space="0" w:color="auto"/>
            </w:tcBorders>
            <w:shd w:val="clear" w:color="auto" w:fill="auto"/>
            <w:vAlign w:val="center"/>
            <w:hideMark/>
          </w:tcPr>
          <w:p w14:paraId="3682EE41" w14:textId="77777777" w:rsidR="00F345E1" w:rsidRPr="00446EBC" w:rsidRDefault="00F345E1" w:rsidP="00F345E1">
            <w:pPr>
              <w:bidi/>
              <w:spacing w:after="0" w:line="240" w:lineRule="auto"/>
              <w:rPr>
                <w:rFonts w:asciiTheme="majorBidi" w:eastAsia="Times New Roman" w:hAnsiTheme="majorBidi" w:cstheme="majorBidi"/>
                <w:color w:val="000000"/>
                <w:rtl/>
              </w:rPr>
            </w:pPr>
            <w:r w:rsidRPr="00446EBC">
              <w:rPr>
                <w:rFonts w:asciiTheme="majorBidi" w:eastAsia="Times New Roman" w:hAnsiTheme="majorBidi" w:cstheme="majorBidi"/>
                <w:color w:val="000000"/>
              </w:rPr>
              <w:t>Risk</w:t>
            </w:r>
            <w:r w:rsidRPr="00446EBC">
              <w:rPr>
                <w:rFonts w:asciiTheme="majorBidi" w:eastAsia="Times New Roman" w:hAnsiTheme="majorBidi" w:cstheme="majorBidi"/>
                <w:color w:val="000000"/>
                <w:rtl/>
              </w:rPr>
              <w:t xml:space="preserve"> </w:t>
            </w:r>
            <w:r w:rsidRPr="00446EBC">
              <w:rPr>
                <w:rFonts w:asciiTheme="majorBidi" w:eastAsia="Times New Roman" w:hAnsiTheme="majorBidi" w:cstheme="majorBidi"/>
                <w:color w:val="000000"/>
              </w:rPr>
              <w:t>Management Impact for Roadworks in the Kingdom of Saudi Arabia</w:t>
            </w:r>
          </w:p>
        </w:tc>
        <w:tc>
          <w:tcPr>
            <w:tcW w:w="1440" w:type="dxa"/>
            <w:tcBorders>
              <w:top w:val="nil"/>
              <w:left w:val="single" w:sz="4" w:space="0" w:color="auto"/>
              <w:bottom w:val="single" w:sz="4" w:space="0" w:color="auto"/>
              <w:right w:val="single" w:sz="4" w:space="0" w:color="auto"/>
            </w:tcBorders>
            <w:shd w:val="clear" w:color="auto" w:fill="auto"/>
            <w:vAlign w:val="center"/>
          </w:tcPr>
          <w:p w14:paraId="39D2D394" w14:textId="7F66E7BF" w:rsidR="00F345E1" w:rsidRPr="00446EBC" w:rsidRDefault="00F345E1" w:rsidP="00F345E1">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2024</w:t>
            </w:r>
          </w:p>
        </w:tc>
        <w:tc>
          <w:tcPr>
            <w:tcW w:w="2160" w:type="dxa"/>
            <w:tcBorders>
              <w:top w:val="nil"/>
              <w:left w:val="single" w:sz="4" w:space="0" w:color="auto"/>
              <w:bottom w:val="single" w:sz="4" w:space="0" w:color="auto"/>
              <w:right w:val="single" w:sz="4" w:space="0" w:color="auto"/>
            </w:tcBorders>
            <w:shd w:val="clear" w:color="auto" w:fill="auto"/>
            <w:vAlign w:val="center"/>
          </w:tcPr>
          <w:p w14:paraId="3702CE86" w14:textId="2EAA71D1" w:rsidR="00F345E1" w:rsidRPr="00446EBC" w:rsidRDefault="00F345E1" w:rsidP="00F345E1">
            <w:pPr>
              <w:bidi/>
              <w:spacing w:after="0" w:line="240" w:lineRule="auto"/>
              <w:jc w:val="center"/>
              <w:rPr>
                <w:rFonts w:asciiTheme="majorBidi" w:eastAsia="Times New Roman" w:hAnsiTheme="majorBidi" w:cstheme="majorBidi"/>
                <w:color w:val="000000"/>
                <w:rtl/>
              </w:rPr>
            </w:pPr>
            <w:r w:rsidRPr="00446EBC">
              <w:rPr>
                <w:rFonts w:asciiTheme="majorBidi" w:hAnsiTheme="majorBidi" w:cstheme="majorBidi"/>
                <w:color w:val="000000"/>
                <w:rtl/>
              </w:rPr>
              <w:t>عالٍ جدًا (قطاع بلدي - طرق)</w:t>
            </w:r>
          </w:p>
        </w:tc>
      </w:tr>
      <w:bookmarkEnd w:id="65"/>
    </w:tbl>
    <w:p w14:paraId="1C3B1E2A" w14:textId="77777777" w:rsidR="003E6994" w:rsidRDefault="003E6994" w:rsidP="006C4F00">
      <w:pPr>
        <w:bidi/>
        <w:jc w:val="both"/>
        <w:rPr>
          <w:rFonts w:asciiTheme="majorBidi" w:hAnsiTheme="majorBidi" w:cstheme="majorBidi"/>
          <w:sz w:val="28"/>
          <w:szCs w:val="28"/>
          <w:rtl/>
        </w:rPr>
      </w:pPr>
    </w:p>
    <w:p w14:paraId="6CE692F7" w14:textId="5C04EB94" w:rsidR="006C4F00" w:rsidRPr="00446EBC" w:rsidRDefault="006C4F00" w:rsidP="003E6994">
      <w:pPr>
        <w:bidi/>
        <w:jc w:val="both"/>
        <w:rPr>
          <w:rFonts w:asciiTheme="majorBidi" w:hAnsiTheme="majorBidi" w:cstheme="majorBidi"/>
          <w:sz w:val="28"/>
          <w:szCs w:val="28"/>
          <w:rtl/>
        </w:rPr>
      </w:pPr>
      <w:r w:rsidRPr="00446EBC">
        <w:rPr>
          <w:rFonts w:asciiTheme="majorBidi" w:hAnsiTheme="majorBidi" w:cstheme="majorBidi"/>
          <w:sz w:val="28"/>
          <w:szCs w:val="28"/>
          <w:rtl/>
        </w:rPr>
        <w:t>اسم الدراسة:</w:t>
      </w:r>
      <w:r w:rsidR="00954921" w:rsidRPr="00446EBC">
        <w:rPr>
          <w:rFonts w:asciiTheme="majorBidi" w:hAnsiTheme="majorBidi" w:cstheme="majorBidi"/>
          <w:sz w:val="28"/>
          <w:szCs w:val="28"/>
          <w:rtl/>
        </w:rPr>
        <w:t xml:space="preserve"> </w:t>
      </w:r>
      <w:r w:rsidRPr="00446EBC">
        <w:rPr>
          <w:rFonts w:asciiTheme="majorBidi" w:hAnsiTheme="majorBidi" w:cstheme="majorBidi"/>
          <w:sz w:val="28"/>
          <w:szCs w:val="28"/>
        </w:rPr>
        <w:t>Project Risk Management Implementation in SMEs: A Case Study from Italy</w:t>
      </w:r>
      <w:sdt>
        <w:sdtPr>
          <w:rPr>
            <w:rFonts w:asciiTheme="majorBidi" w:hAnsiTheme="majorBidi" w:cstheme="majorBidi"/>
            <w:sz w:val="28"/>
            <w:szCs w:val="28"/>
            <w:rtl/>
          </w:rPr>
          <w:id w:val="-1752034513"/>
          <w:citation/>
        </w:sdtPr>
        <w:sdtEndPr/>
        <w:sdtContent>
          <w:r w:rsidR="00742875">
            <w:rPr>
              <w:rFonts w:asciiTheme="majorBidi" w:hAnsiTheme="majorBidi" w:cstheme="majorBidi"/>
              <w:sz w:val="28"/>
              <w:szCs w:val="28"/>
              <w:rtl/>
            </w:rPr>
            <w:fldChar w:fldCharType="begin"/>
          </w:r>
          <w:r w:rsidR="00742875">
            <w:rPr>
              <w:rFonts w:asciiTheme="majorBidi" w:hAnsiTheme="majorBidi" w:cstheme="majorBidi"/>
              <w:sz w:val="28"/>
              <w:szCs w:val="28"/>
            </w:rPr>
            <w:instrText xml:space="preserve">CITATION Pri18 \l 1033 </w:instrText>
          </w:r>
          <w:r w:rsidR="00742875">
            <w:rPr>
              <w:rFonts w:asciiTheme="majorBidi" w:hAnsiTheme="majorBidi" w:cstheme="majorBidi"/>
              <w:sz w:val="28"/>
              <w:szCs w:val="28"/>
              <w:rtl/>
            </w:rPr>
            <w:fldChar w:fldCharType="separate"/>
          </w:r>
          <w:r w:rsidR="000308F1">
            <w:rPr>
              <w:rFonts w:asciiTheme="majorBidi" w:hAnsiTheme="majorBidi" w:cstheme="majorBidi"/>
              <w:noProof/>
              <w:sz w:val="28"/>
              <w:szCs w:val="28"/>
              <w:rtl/>
            </w:rPr>
            <w:t xml:space="preserve"> </w:t>
          </w:r>
          <w:r w:rsidR="000308F1" w:rsidRPr="000308F1">
            <w:rPr>
              <w:rFonts w:asciiTheme="majorBidi" w:hAnsiTheme="majorBidi" w:cstheme="majorBidi"/>
              <w:noProof/>
              <w:sz w:val="28"/>
              <w:szCs w:val="28"/>
            </w:rPr>
            <w:t>(Ferreira, 2019)</w:t>
          </w:r>
          <w:r w:rsidR="00742875">
            <w:rPr>
              <w:rFonts w:asciiTheme="majorBidi" w:hAnsiTheme="majorBidi" w:cstheme="majorBidi"/>
              <w:sz w:val="28"/>
              <w:szCs w:val="28"/>
              <w:rtl/>
            </w:rPr>
            <w:fldChar w:fldCharType="end"/>
          </w:r>
        </w:sdtContent>
      </w:sdt>
    </w:p>
    <w:p w14:paraId="07233991" w14:textId="255291EF" w:rsidR="006C4F00" w:rsidRPr="00446EBC" w:rsidRDefault="006C4F00" w:rsidP="006C4F00">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الهدف العام:</w:t>
      </w:r>
      <w:r w:rsidRPr="00446EBC">
        <w:rPr>
          <w:rFonts w:asciiTheme="majorBidi" w:hAnsiTheme="majorBidi" w:cstheme="majorBidi"/>
          <w:rtl/>
        </w:rPr>
        <w:t xml:space="preserve"> </w:t>
      </w:r>
      <w:r w:rsidRPr="00446EBC">
        <w:rPr>
          <w:rFonts w:asciiTheme="majorBidi" w:hAnsiTheme="majorBidi" w:cstheme="majorBidi"/>
          <w:sz w:val="28"/>
          <w:szCs w:val="28"/>
          <w:rtl/>
        </w:rPr>
        <w:t>تحليل كيفية تطبيق إدارة مخاطر المشاريع في المؤسسات الصغيرة والمتوسطة، وتحديد المعوقات وعوامل النجاح.</w:t>
      </w:r>
    </w:p>
    <w:p w14:paraId="6D6429F8" w14:textId="6ED509B8" w:rsidR="006C4F00" w:rsidRPr="00446EBC" w:rsidRDefault="006C4F00" w:rsidP="006C4F00">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المنهج العلمي:</w:t>
      </w:r>
      <w:r w:rsidRPr="00446EBC">
        <w:rPr>
          <w:rFonts w:asciiTheme="majorBidi" w:hAnsiTheme="majorBidi" w:cstheme="majorBidi"/>
          <w:rtl/>
        </w:rPr>
        <w:t xml:space="preserve"> </w:t>
      </w:r>
      <w:r w:rsidRPr="00446EBC">
        <w:rPr>
          <w:rFonts w:asciiTheme="majorBidi" w:hAnsiTheme="majorBidi" w:cstheme="majorBidi"/>
          <w:sz w:val="28"/>
          <w:szCs w:val="28"/>
          <w:rtl/>
        </w:rPr>
        <w:t>دراسة حالة نوعية (</w:t>
      </w:r>
      <w:r w:rsidRPr="00446EBC">
        <w:rPr>
          <w:rFonts w:asciiTheme="majorBidi" w:hAnsiTheme="majorBidi" w:cstheme="majorBidi"/>
          <w:sz w:val="28"/>
          <w:szCs w:val="28"/>
        </w:rPr>
        <w:t>Case Study</w:t>
      </w:r>
      <w:r w:rsidRPr="00446EBC">
        <w:rPr>
          <w:rFonts w:asciiTheme="majorBidi" w:hAnsiTheme="majorBidi" w:cstheme="majorBidi"/>
          <w:sz w:val="28"/>
          <w:szCs w:val="28"/>
          <w:rtl/>
        </w:rPr>
        <w:t>) لشركة إيطالية واحدة، بالاعتماد على مقابلات وتحليل وثائق.</w:t>
      </w:r>
    </w:p>
    <w:p w14:paraId="36AAF512" w14:textId="5A406A4E" w:rsidR="006C4F00" w:rsidRPr="00446EBC" w:rsidRDefault="006C4F00" w:rsidP="006C4F00">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النتائج النهائية:</w:t>
      </w:r>
      <w:r w:rsidRPr="00446EBC">
        <w:rPr>
          <w:rFonts w:asciiTheme="majorBidi" w:hAnsiTheme="majorBidi" w:cstheme="majorBidi"/>
          <w:rtl/>
        </w:rPr>
        <w:t xml:space="preserve"> </w:t>
      </w:r>
      <w:r w:rsidRPr="00446EBC">
        <w:rPr>
          <w:rFonts w:asciiTheme="majorBidi" w:hAnsiTheme="majorBidi" w:cstheme="majorBidi"/>
          <w:sz w:val="28"/>
          <w:szCs w:val="28"/>
          <w:rtl/>
        </w:rPr>
        <w:t xml:space="preserve">تطوير إطار عمل مبسط يتناسب مع حجم </w:t>
      </w:r>
      <w:r w:rsidRPr="00446EBC">
        <w:rPr>
          <w:rFonts w:asciiTheme="majorBidi" w:hAnsiTheme="majorBidi" w:cstheme="majorBidi"/>
          <w:sz w:val="28"/>
          <w:szCs w:val="28"/>
        </w:rPr>
        <w:t>SMEs</w:t>
      </w:r>
      <w:r w:rsidRPr="00446EBC">
        <w:rPr>
          <w:rFonts w:asciiTheme="majorBidi" w:hAnsiTheme="majorBidi" w:cstheme="majorBidi"/>
          <w:sz w:val="28"/>
          <w:szCs w:val="28"/>
          <w:rtl/>
        </w:rPr>
        <w:t>؛ الاستفادة من الدروس المستفادة الموثقة؛ تدريب الفرق على تقنيات خفيفة لتحديد المخاطر.</w:t>
      </w:r>
    </w:p>
    <w:p w14:paraId="4640C747" w14:textId="72DA0A59" w:rsidR="006C4F00" w:rsidRPr="00446EBC" w:rsidRDefault="006C4F00" w:rsidP="006C4F00">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التوصيات:</w:t>
      </w:r>
      <w:r w:rsidRPr="00446EBC">
        <w:rPr>
          <w:rFonts w:asciiTheme="majorBidi" w:hAnsiTheme="majorBidi" w:cstheme="majorBidi"/>
          <w:rtl/>
        </w:rPr>
        <w:t xml:space="preserve"> </w:t>
      </w:r>
      <w:r w:rsidRPr="00446EBC">
        <w:rPr>
          <w:rFonts w:asciiTheme="majorBidi" w:hAnsiTheme="majorBidi" w:cstheme="majorBidi"/>
          <w:sz w:val="28"/>
          <w:szCs w:val="28"/>
          <w:rtl/>
        </w:rPr>
        <w:t>منهجيًا مفيد (نقل الأدوات المبسطة لإدارة المخاطر إلى البلديات الصغيرة)، لكن السياق الأوروبي يختلف تنظيميًا.</w:t>
      </w:r>
    </w:p>
    <w:p w14:paraId="64A0FAE6" w14:textId="6F3BE1B7" w:rsidR="006C4F00" w:rsidRPr="00446EBC" w:rsidRDefault="00954921" w:rsidP="006C4F00">
      <w:pPr>
        <w:bidi/>
        <w:jc w:val="both"/>
        <w:rPr>
          <w:rFonts w:asciiTheme="majorBidi" w:hAnsiTheme="majorBidi" w:cstheme="majorBidi"/>
          <w:sz w:val="28"/>
          <w:szCs w:val="28"/>
        </w:rPr>
      </w:pPr>
      <w:r w:rsidRPr="00446EBC">
        <w:rPr>
          <w:rFonts w:asciiTheme="majorBidi" w:hAnsiTheme="majorBidi" w:cstheme="majorBidi"/>
          <w:sz w:val="28"/>
          <w:szCs w:val="28"/>
          <w:rtl/>
        </w:rPr>
        <w:lastRenderedPageBreak/>
        <w:t xml:space="preserve">اسم الدراسة: </w:t>
      </w:r>
      <w:r w:rsidR="006C4F00" w:rsidRPr="00446EBC">
        <w:rPr>
          <w:rFonts w:asciiTheme="majorBidi" w:hAnsiTheme="majorBidi" w:cstheme="majorBidi"/>
          <w:sz w:val="28"/>
          <w:szCs w:val="28"/>
        </w:rPr>
        <w:t>Risk Management Practices in Construction: China Experience</w:t>
      </w:r>
      <w:sdt>
        <w:sdtPr>
          <w:rPr>
            <w:rFonts w:asciiTheme="majorBidi" w:hAnsiTheme="majorBidi" w:cstheme="majorBidi"/>
            <w:sz w:val="28"/>
            <w:szCs w:val="28"/>
            <w:rtl/>
          </w:rPr>
          <w:id w:val="-2055064930"/>
          <w:citation/>
        </w:sdtPr>
        <w:sdtEndPr/>
        <w:sdtContent>
          <w:r w:rsidR="00742875">
            <w:rPr>
              <w:rFonts w:asciiTheme="majorBidi" w:hAnsiTheme="majorBidi" w:cstheme="majorBidi"/>
              <w:sz w:val="28"/>
              <w:szCs w:val="28"/>
              <w:rtl/>
            </w:rPr>
            <w:fldChar w:fldCharType="begin"/>
          </w:r>
          <w:r w:rsidR="00742875">
            <w:rPr>
              <w:rFonts w:asciiTheme="majorBidi" w:hAnsiTheme="majorBidi" w:cstheme="majorBidi"/>
              <w:sz w:val="28"/>
              <w:szCs w:val="28"/>
            </w:rPr>
            <w:instrText xml:space="preserve"> CITATION Che24 \l 1033 </w:instrText>
          </w:r>
          <w:r w:rsidR="00742875">
            <w:rPr>
              <w:rFonts w:asciiTheme="majorBidi" w:hAnsiTheme="majorBidi" w:cstheme="majorBidi"/>
              <w:sz w:val="28"/>
              <w:szCs w:val="28"/>
              <w:rtl/>
            </w:rPr>
            <w:fldChar w:fldCharType="separate"/>
          </w:r>
          <w:r w:rsidR="000308F1">
            <w:rPr>
              <w:rFonts w:asciiTheme="majorBidi" w:hAnsiTheme="majorBidi" w:cstheme="majorBidi"/>
              <w:noProof/>
              <w:sz w:val="28"/>
              <w:szCs w:val="28"/>
            </w:rPr>
            <w:t xml:space="preserve"> </w:t>
          </w:r>
          <w:r w:rsidR="000308F1" w:rsidRPr="000308F1">
            <w:rPr>
              <w:rFonts w:asciiTheme="majorBidi" w:hAnsiTheme="majorBidi" w:cstheme="majorBidi"/>
              <w:noProof/>
              <w:sz w:val="28"/>
              <w:szCs w:val="28"/>
            </w:rPr>
            <w:t>(Chenchen Yu, 2024)</w:t>
          </w:r>
          <w:r w:rsidR="00742875">
            <w:rPr>
              <w:rFonts w:asciiTheme="majorBidi" w:hAnsiTheme="majorBidi" w:cstheme="majorBidi"/>
              <w:sz w:val="28"/>
              <w:szCs w:val="28"/>
              <w:rtl/>
            </w:rPr>
            <w:fldChar w:fldCharType="end"/>
          </w:r>
        </w:sdtContent>
      </w:sdt>
    </w:p>
    <w:p w14:paraId="6BBB3FBE" w14:textId="5C1DCCFD" w:rsidR="006C4F00" w:rsidRPr="00446EBC" w:rsidRDefault="006C4F00" w:rsidP="006C4F00">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الهدف العام:</w:t>
      </w:r>
      <w:r w:rsidR="00954921" w:rsidRPr="00446EBC">
        <w:rPr>
          <w:rFonts w:asciiTheme="majorBidi" w:hAnsiTheme="majorBidi" w:cstheme="majorBidi"/>
          <w:rtl/>
        </w:rPr>
        <w:t xml:space="preserve"> </w:t>
      </w:r>
      <w:r w:rsidR="00954921" w:rsidRPr="00446EBC">
        <w:rPr>
          <w:rFonts w:asciiTheme="majorBidi" w:hAnsiTheme="majorBidi" w:cstheme="majorBidi"/>
          <w:sz w:val="28"/>
          <w:szCs w:val="28"/>
          <w:rtl/>
        </w:rPr>
        <w:t>دراسة الممارسات الفعلية لإدارة المخاطر في مشاريع البناء الصينية، خاصة الكبرى، وتقييم فعاليتها.</w:t>
      </w:r>
    </w:p>
    <w:p w14:paraId="0989538A" w14:textId="354373D6" w:rsidR="006C4F00" w:rsidRPr="00446EBC" w:rsidRDefault="006C4F00" w:rsidP="006C4F00">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المنهج العلمي:</w:t>
      </w:r>
      <w:r w:rsidR="00954921" w:rsidRPr="00446EBC">
        <w:rPr>
          <w:rFonts w:asciiTheme="majorBidi" w:hAnsiTheme="majorBidi" w:cstheme="majorBidi"/>
          <w:rtl/>
        </w:rPr>
        <w:t xml:space="preserve"> </w:t>
      </w:r>
      <w:r w:rsidR="00954921" w:rsidRPr="00446EBC">
        <w:rPr>
          <w:rFonts w:asciiTheme="majorBidi" w:hAnsiTheme="majorBidi" w:cstheme="majorBidi"/>
          <w:sz w:val="28"/>
          <w:szCs w:val="28"/>
          <w:rtl/>
        </w:rPr>
        <w:t>استبيان واسع + مقابلات مع مدراء مشاريع في مقاطعات صينية مختلفة (كمّي ونوعي).</w:t>
      </w:r>
    </w:p>
    <w:p w14:paraId="74567DD1" w14:textId="2B9838FE" w:rsidR="006C4F00" w:rsidRPr="00446EBC" w:rsidRDefault="006C4F00" w:rsidP="006C4F00">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النتائج النهائية:</w:t>
      </w:r>
      <w:r w:rsidR="00954921" w:rsidRPr="00446EBC">
        <w:rPr>
          <w:rFonts w:asciiTheme="majorBidi" w:hAnsiTheme="majorBidi" w:cstheme="majorBidi"/>
          <w:rtl/>
        </w:rPr>
        <w:t xml:space="preserve"> </w:t>
      </w:r>
      <w:r w:rsidR="00954921" w:rsidRPr="00446EBC">
        <w:rPr>
          <w:rFonts w:asciiTheme="majorBidi" w:hAnsiTheme="majorBidi" w:cstheme="majorBidi"/>
          <w:sz w:val="28"/>
          <w:szCs w:val="28"/>
          <w:rtl/>
        </w:rPr>
        <w:t>استخدام أدوات تقليدية (مصفوفة الاحتمال-التأثير)؛ ضعف في متابعة المخاطر بعد التخفيف؛ المخاطر التنظيمية وسلاسل التوريد الأكثر تأثيرًا.</w:t>
      </w:r>
    </w:p>
    <w:p w14:paraId="2C15FB32" w14:textId="4810919B" w:rsidR="006C4F00" w:rsidRPr="00446EBC" w:rsidRDefault="006C4F00" w:rsidP="006C4F00">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التوصيات:</w:t>
      </w:r>
      <w:r w:rsidR="00954921" w:rsidRPr="00446EBC">
        <w:rPr>
          <w:rFonts w:asciiTheme="majorBidi" w:hAnsiTheme="majorBidi" w:cstheme="majorBidi"/>
          <w:rtl/>
        </w:rPr>
        <w:t xml:space="preserve"> </w:t>
      </w:r>
      <w:r w:rsidR="00954921" w:rsidRPr="00446EBC">
        <w:rPr>
          <w:rFonts w:asciiTheme="majorBidi" w:hAnsiTheme="majorBidi" w:cstheme="majorBidi"/>
          <w:sz w:val="28"/>
          <w:szCs w:val="28"/>
          <w:rtl/>
        </w:rPr>
        <w:t>إدماج أنظمة الإنذار المبكر؛ اعتماد برمجيات تعاونية لإدارة المخاطر؛ تدريب إلزامي للفرق الهندسية.</w:t>
      </w:r>
    </w:p>
    <w:p w14:paraId="0EC63C6C" w14:textId="3438DC76" w:rsidR="006C4F00" w:rsidRPr="00446EBC" w:rsidRDefault="00954921" w:rsidP="00954921">
      <w:pPr>
        <w:bidi/>
        <w:jc w:val="both"/>
        <w:rPr>
          <w:rFonts w:asciiTheme="majorBidi" w:hAnsiTheme="majorBidi" w:cstheme="majorBidi"/>
          <w:sz w:val="28"/>
          <w:szCs w:val="28"/>
          <w:rtl/>
        </w:rPr>
      </w:pPr>
      <w:r w:rsidRPr="00446EBC">
        <w:rPr>
          <w:rFonts w:asciiTheme="majorBidi" w:hAnsiTheme="majorBidi" w:cstheme="majorBidi"/>
          <w:sz w:val="28"/>
          <w:szCs w:val="28"/>
          <w:rtl/>
        </w:rPr>
        <w:t xml:space="preserve">اسم الدراسة: </w:t>
      </w:r>
      <w:r w:rsidR="006C4F00" w:rsidRPr="00446EBC">
        <w:rPr>
          <w:rFonts w:asciiTheme="majorBidi" w:hAnsiTheme="majorBidi" w:cstheme="majorBidi"/>
          <w:sz w:val="28"/>
          <w:szCs w:val="28"/>
        </w:rPr>
        <w:t>IDENTIFYING AND MANAGING RISK: THE CASE OF AUTOMOTIVE TEST CENTER PROJECT IN TURKEY</w:t>
      </w:r>
      <w:sdt>
        <w:sdtPr>
          <w:rPr>
            <w:rFonts w:asciiTheme="majorBidi" w:hAnsiTheme="majorBidi" w:cstheme="majorBidi"/>
            <w:sz w:val="28"/>
            <w:szCs w:val="28"/>
            <w:rtl/>
          </w:rPr>
          <w:id w:val="765351314"/>
          <w:citation/>
        </w:sdtPr>
        <w:sdtEndPr/>
        <w:sdtContent>
          <w:r w:rsidR="00742875">
            <w:rPr>
              <w:rFonts w:asciiTheme="majorBidi" w:hAnsiTheme="majorBidi" w:cstheme="majorBidi"/>
              <w:sz w:val="28"/>
              <w:szCs w:val="28"/>
              <w:rtl/>
            </w:rPr>
            <w:fldChar w:fldCharType="begin"/>
          </w:r>
          <w:r w:rsidR="00742875">
            <w:rPr>
              <w:rFonts w:asciiTheme="majorBidi" w:hAnsiTheme="majorBidi" w:cstheme="majorBidi"/>
              <w:sz w:val="28"/>
              <w:szCs w:val="28"/>
            </w:rPr>
            <w:instrText xml:space="preserve"> CITATION AYV19 \l 1033 </w:instrText>
          </w:r>
          <w:r w:rsidR="00742875">
            <w:rPr>
              <w:rFonts w:asciiTheme="majorBidi" w:hAnsiTheme="majorBidi" w:cstheme="majorBidi"/>
              <w:sz w:val="28"/>
              <w:szCs w:val="28"/>
              <w:rtl/>
            </w:rPr>
            <w:fldChar w:fldCharType="separate"/>
          </w:r>
          <w:r w:rsidR="000308F1">
            <w:rPr>
              <w:rFonts w:asciiTheme="majorBidi" w:hAnsiTheme="majorBidi" w:cstheme="majorBidi"/>
              <w:noProof/>
              <w:sz w:val="28"/>
              <w:szCs w:val="28"/>
            </w:rPr>
            <w:t xml:space="preserve"> </w:t>
          </w:r>
          <w:r w:rsidR="000308F1" w:rsidRPr="000308F1">
            <w:rPr>
              <w:rFonts w:asciiTheme="majorBidi" w:hAnsiTheme="majorBidi" w:cstheme="majorBidi"/>
              <w:noProof/>
              <w:sz w:val="28"/>
              <w:szCs w:val="28"/>
            </w:rPr>
            <w:t>(AYVAZOĞLU, 2019)</w:t>
          </w:r>
          <w:r w:rsidR="00742875">
            <w:rPr>
              <w:rFonts w:asciiTheme="majorBidi" w:hAnsiTheme="majorBidi" w:cstheme="majorBidi"/>
              <w:sz w:val="28"/>
              <w:szCs w:val="28"/>
              <w:rtl/>
            </w:rPr>
            <w:fldChar w:fldCharType="end"/>
          </w:r>
        </w:sdtContent>
      </w:sdt>
    </w:p>
    <w:p w14:paraId="5D9A0126" w14:textId="31B33CA6" w:rsidR="006C4F00" w:rsidRPr="00446EBC" w:rsidRDefault="006C4F00" w:rsidP="006C4F00">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الهدف العام:</w:t>
      </w:r>
      <w:r w:rsidR="00954921" w:rsidRPr="00446EBC">
        <w:rPr>
          <w:rFonts w:asciiTheme="majorBidi" w:hAnsiTheme="majorBidi" w:cstheme="majorBidi"/>
          <w:rtl/>
        </w:rPr>
        <w:t xml:space="preserve"> </w:t>
      </w:r>
      <w:r w:rsidR="00954921" w:rsidRPr="00446EBC">
        <w:rPr>
          <w:rFonts w:asciiTheme="majorBidi" w:hAnsiTheme="majorBidi" w:cstheme="majorBidi"/>
          <w:sz w:val="28"/>
          <w:szCs w:val="28"/>
          <w:rtl/>
        </w:rPr>
        <w:t>تقديم منهجية عملية لتحديد وتوثيق المخاطر في مشروع تقني معقد (مركز اختبار سيارات)، مع التركيز على مراحل التخطيط والتنفيذ.</w:t>
      </w:r>
    </w:p>
    <w:p w14:paraId="782AFBBF" w14:textId="4253FF49" w:rsidR="006C4F00" w:rsidRPr="00446EBC" w:rsidRDefault="006C4F00" w:rsidP="006C4F00">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المنهج العلمي:</w:t>
      </w:r>
      <w:r w:rsidR="00954921" w:rsidRPr="00446EBC">
        <w:rPr>
          <w:rFonts w:asciiTheme="majorBidi" w:hAnsiTheme="majorBidi" w:cstheme="majorBidi"/>
          <w:rtl/>
        </w:rPr>
        <w:t xml:space="preserve"> </w:t>
      </w:r>
      <w:r w:rsidR="00954921" w:rsidRPr="00446EBC">
        <w:rPr>
          <w:rFonts w:asciiTheme="majorBidi" w:hAnsiTheme="majorBidi" w:cstheme="majorBidi"/>
          <w:sz w:val="28"/>
          <w:szCs w:val="28"/>
          <w:rtl/>
        </w:rPr>
        <w:t xml:space="preserve">دراسة حالة متعمقة لمشروع واحد، باستخدام تقنيات: عصف ذهني، قوائم مرجعية، تحليل </w:t>
      </w:r>
      <w:r w:rsidR="00954921" w:rsidRPr="00446EBC">
        <w:rPr>
          <w:rFonts w:asciiTheme="majorBidi" w:hAnsiTheme="majorBidi" w:cstheme="majorBidi"/>
          <w:sz w:val="28"/>
          <w:szCs w:val="28"/>
        </w:rPr>
        <w:t>SWOT</w:t>
      </w:r>
      <w:r w:rsidR="00954921" w:rsidRPr="00446EBC">
        <w:rPr>
          <w:rFonts w:asciiTheme="majorBidi" w:hAnsiTheme="majorBidi" w:cstheme="majorBidi"/>
          <w:sz w:val="28"/>
          <w:szCs w:val="28"/>
          <w:rtl/>
        </w:rPr>
        <w:t>، وتحليل الأثر.</w:t>
      </w:r>
    </w:p>
    <w:p w14:paraId="2408D2A3" w14:textId="7813FC92" w:rsidR="006C4F00" w:rsidRPr="00446EBC" w:rsidRDefault="006C4F00" w:rsidP="006C4F00">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النتائج النهائية:</w:t>
      </w:r>
      <w:r w:rsidR="00954921" w:rsidRPr="00446EBC">
        <w:rPr>
          <w:rFonts w:asciiTheme="majorBidi" w:hAnsiTheme="majorBidi" w:cstheme="majorBidi"/>
          <w:rtl/>
        </w:rPr>
        <w:t xml:space="preserve"> </w:t>
      </w:r>
      <w:r w:rsidR="00954921" w:rsidRPr="00446EBC">
        <w:rPr>
          <w:rFonts w:asciiTheme="majorBidi" w:hAnsiTheme="majorBidi" w:cstheme="majorBidi"/>
          <w:sz w:val="28"/>
          <w:szCs w:val="28"/>
          <w:rtl/>
        </w:rPr>
        <w:t>تم تحديد 47 خطرًا موزعًا على فني، مالي، قانوني، وجدولي؛ تم اقتراح استجابات لكل خطر؛ توثيق المخاطر ساعد في خفض التأخير بنسبة 28% مقارنة بمشاريع مماثلة.</w:t>
      </w:r>
    </w:p>
    <w:p w14:paraId="0185819F" w14:textId="05EE15AF" w:rsidR="006C4F00" w:rsidRPr="00446EBC" w:rsidRDefault="006C4F00" w:rsidP="006C4F00">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التوصيات:</w:t>
      </w:r>
      <w:r w:rsidR="00954921" w:rsidRPr="00446EBC">
        <w:rPr>
          <w:rFonts w:asciiTheme="majorBidi" w:hAnsiTheme="majorBidi" w:cstheme="majorBidi"/>
          <w:rtl/>
        </w:rPr>
        <w:t xml:space="preserve"> </w:t>
      </w:r>
      <w:r w:rsidR="00954921" w:rsidRPr="00446EBC">
        <w:rPr>
          <w:rFonts w:asciiTheme="majorBidi" w:hAnsiTheme="majorBidi" w:cstheme="majorBidi"/>
          <w:sz w:val="28"/>
          <w:szCs w:val="28"/>
          <w:rtl/>
        </w:rPr>
        <w:t>اعتماد نموذج موحد لتوثيق المخاطر (سجل مخاطر تفاعلي)؛ عقد ورش عمل دورية لتحديث المخاطر؛ ربط الاستجابات بمؤشرات أداء رئيسية.</w:t>
      </w:r>
    </w:p>
    <w:p w14:paraId="6608C02B" w14:textId="35B2D0F0" w:rsidR="006C4F00" w:rsidRPr="00446EBC" w:rsidRDefault="00954921" w:rsidP="006C4F00">
      <w:pPr>
        <w:bidi/>
        <w:jc w:val="both"/>
        <w:rPr>
          <w:rFonts w:asciiTheme="majorBidi" w:hAnsiTheme="majorBidi" w:cstheme="majorBidi"/>
          <w:sz w:val="28"/>
          <w:szCs w:val="28"/>
          <w:rtl/>
        </w:rPr>
      </w:pPr>
      <w:r w:rsidRPr="00446EBC">
        <w:rPr>
          <w:rFonts w:asciiTheme="majorBidi" w:hAnsiTheme="majorBidi" w:cstheme="majorBidi"/>
          <w:sz w:val="28"/>
          <w:szCs w:val="28"/>
          <w:rtl/>
        </w:rPr>
        <w:t xml:space="preserve">اسم الدراسة: </w:t>
      </w:r>
      <w:r w:rsidR="006C4F00" w:rsidRPr="00446EBC">
        <w:rPr>
          <w:rFonts w:asciiTheme="majorBidi" w:hAnsiTheme="majorBidi" w:cstheme="majorBidi"/>
          <w:sz w:val="28"/>
          <w:szCs w:val="28"/>
        </w:rPr>
        <w:t>Standardization of Project Management Practices across Mega-Projects</w:t>
      </w:r>
      <w:sdt>
        <w:sdtPr>
          <w:rPr>
            <w:rFonts w:asciiTheme="majorBidi" w:hAnsiTheme="majorBidi" w:cstheme="majorBidi"/>
            <w:sz w:val="28"/>
            <w:szCs w:val="28"/>
            <w:rtl/>
          </w:rPr>
          <w:id w:val="-961962348"/>
          <w:citation/>
        </w:sdtPr>
        <w:sdtEndPr/>
        <w:sdtContent>
          <w:r w:rsidR="00742875">
            <w:rPr>
              <w:rFonts w:asciiTheme="majorBidi" w:hAnsiTheme="majorBidi" w:cstheme="majorBidi"/>
              <w:sz w:val="28"/>
              <w:szCs w:val="28"/>
              <w:rtl/>
            </w:rPr>
            <w:fldChar w:fldCharType="begin"/>
          </w:r>
          <w:r w:rsidR="00742875">
            <w:rPr>
              <w:rFonts w:asciiTheme="majorBidi" w:hAnsiTheme="majorBidi" w:cstheme="majorBidi"/>
              <w:sz w:val="28"/>
              <w:szCs w:val="28"/>
            </w:rPr>
            <w:instrText xml:space="preserve"> CITATION Oma25 \l 1033 </w:instrText>
          </w:r>
          <w:r w:rsidR="00742875">
            <w:rPr>
              <w:rFonts w:asciiTheme="majorBidi" w:hAnsiTheme="majorBidi" w:cstheme="majorBidi"/>
              <w:sz w:val="28"/>
              <w:szCs w:val="28"/>
              <w:rtl/>
            </w:rPr>
            <w:fldChar w:fldCharType="separate"/>
          </w:r>
          <w:r w:rsidR="000308F1">
            <w:rPr>
              <w:rFonts w:asciiTheme="majorBidi" w:hAnsiTheme="majorBidi" w:cstheme="majorBidi"/>
              <w:noProof/>
              <w:sz w:val="28"/>
              <w:szCs w:val="28"/>
            </w:rPr>
            <w:t xml:space="preserve"> </w:t>
          </w:r>
          <w:r w:rsidR="000308F1" w:rsidRPr="000308F1">
            <w:rPr>
              <w:rFonts w:asciiTheme="majorBidi" w:hAnsiTheme="majorBidi" w:cstheme="majorBidi"/>
              <w:noProof/>
              <w:sz w:val="28"/>
              <w:szCs w:val="28"/>
            </w:rPr>
            <w:t>(Omar, 2025)</w:t>
          </w:r>
          <w:r w:rsidR="00742875">
            <w:rPr>
              <w:rFonts w:asciiTheme="majorBidi" w:hAnsiTheme="majorBidi" w:cstheme="majorBidi"/>
              <w:sz w:val="28"/>
              <w:szCs w:val="28"/>
              <w:rtl/>
            </w:rPr>
            <w:fldChar w:fldCharType="end"/>
          </w:r>
        </w:sdtContent>
      </w:sdt>
    </w:p>
    <w:p w14:paraId="0304665B" w14:textId="52C2F67B" w:rsidR="006C4F00" w:rsidRPr="00446EBC" w:rsidRDefault="006C4F00" w:rsidP="006C4F00">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الهدف العام:</w:t>
      </w:r>
      <w:r w:rsidR="00954921" w:rsidRPr="00446EBC">
        <w:rPr>
          <w:rFonts w:asciiTheme="majorBidi" w:hAnsiTheme="majorBidi" w:cstheme="majorBidi"/>
          <w:rtl/>
        </w:rPr>
        <w:t xml:space="preserve"> </w:t>
      </w:r>
      <w:r w:rsidR="00954921" w:rsidRPr="00446EBC">
        <w:rPr>
          <w:rFonts w:asciiTheme="majorBidi" w:hAnsiTheme="majorBidi" w:cstheme="majorBidi"/>
          <w:sz w:val="28"/>
          <w:szCs w:val="28"/>
          <w:rtl/>
        </w:rPr>
        <w:t>اختبار إمكانية توحيد ممارسات إدارة المشاريع (بما فيها إدارة المخاطر) عبر مشاريع ضخمة متعددة القطاعات.</w:t>
      </w:r>
    </w:p>
    <w:p w14:paraId="5AD75F70" w14:textId="55FE0769" w:rsidR="006C4F00" w:rsidRPr="00446EBC" w:rsidRDefault="006C4F00" w:rsidP="006C4F00">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المنهج العلمي:</w:t>
      </w:r>
      <w:r w:rsidR="00954921" w:rsidRPr="00446EBC">
        <w:rPr>
          <w:rFonts w:asciiTheme="majorBidi" w:hAnsiTheme="majorBidi" w:cstheme="majorBidi"/>
          <w:rtl/>
        </w:rPr>
        <w:t xml:space="preserve"> </w:t>
      </w:r>
      <w:r w:rsidR="00954921" w:rsidRPr="00446EBC">
        <w:rPr>
          <w:rFonts w:asciiTheme="majorBidi" w:hAnsiTheme="majorBidi" w:cstheme="majorBidi"/>
          <w:sz w:val="28"/>
          <w:szCs w:val="28"/>
          <w:rtl/>
        </w:rPr>
        <w:t>تحليل مقارن لـ 12 مشروعًا ضخمًا في 4 دول (الطاقة، النقل، الاتصالات) باستخدام أدوات القياس المعياري.</w:t>
      </w:r>
    </w:p>
    <w:p w14:paraId="1375363E" w14:textId="7BB1ABBA" w:rsidR="006C4F00" w:rsidRPr="00446EBC" w:rsidRDefault="006C4F00" w:rsidP="006C4F00">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النتائج النهائية:</w:t>
      </w:r>
      <w:r w:rsidR="00954921" w:rsidRPr="00446EBC">
        <w:rPr>
          <w:rFonts w:asciiTheme="majorBidi" w:hAnsiTheme="majorBidi" w:cstheme="majorBidi"/>
          <w:rtl/>
        </w:rPr>
        <w:t xml:space="preserve"> </w:t>
      </w:r>
      <w:r w:rsidR="00954921" w:rsidRPr="00446EBC">
        <w:rPr>
          <w:rFonts w:asciiTheme="majorBidi" w:hAnsiTheme="majorBidi" w:cstheme="majorBidi"/>
          <w:sz w:val="28"/>
          <w:szCs w:val="28"/>
          <w:rtl/>
        </w:rPr>
        <w:t>التوحيد الكامل غير ممكن بسبب اختلاف السياقات، لكن الوحدات الأساسية (سجل المخاطر، تقارير الأداء، اجتماعات المراجعة) قابلة للتقييس.</w:t>
      </w:r>
    </w:p>
    <w:p w14:paraId="12AE97E2" w14:textId="2ECAA0D9" w:rsidR="006C4F00" w:rsidRPr="00446EBC" w:rsidRDefault="006C4F00" w:rsidP="006C4F00">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التوصيات:</w:t>
      </w:r>
      <w:r w:rsidR="00954921" w:rsidRPr="00446EBC">
        <w:rPr>
          <w:rFonts w:asciiTheme="majorBidi" w:hAnsiTheme="majorBidi" w:cstheme="majorBidi"/>
          <w:rtl/>
        </w:rPr>
        <w:t xml:space="preserve"> </w:t>
      </w:r>
      <w:r w:rsidR="00954921" w:rsidRPr="00446EBC">
        <w:rPr>
          <w:rFonts w:asciiTheme="majorBidi" w:hAnsiTheme="majorBidi" w:cstheme="majorBidi"/>
          <w:sz w:val="28"/>
          <w:szCs w:val="28"/>
          <w:rtl/>
        </w:rPr>
        <w:t>تطوير "دليل موحد مرن" للمشاريع البلدية يتضمن: قوائم مخاطر جاهزة، قوالب تحليل الأثر، إجراءات للاستجابة السريعة.</w:t>
      </w:r>
    </w:p>
    <w:p w14:paraId="51550062" w14:textId="77777777" w:rsidR="00E436E9" w:rsidRDefault="00E436E9" w:rsidP="006C4F00">
      <w:pPr>
        <w:bidi/>
        <w:jc w:val="both"/>
        <w:rPr>
          <w:rFonts w:asciiTheme="majorBidi" w:hAnsiTheme="majorBidi" w:cstheme="majorBidi"/>
          <w:sz w:val="28"/>
          <w:szCs w:val="28"/>
          <w:rtl/>
        </w:rPr>
      </w:pPr>
    </w:p>
    <w:p w14:paraId="0C50B20E" w14:textId="0444754F" w:rsidR="00C501C9" w:rsidRDefault="00954921" w:rsidP="00E436E9">
      <w:pPr>
        <w:bidi/>
        <w:jc w:val="both"/>
        <w:rPr>
          <w:rFonts w:asciiTheme="majorBidi" w:hAnsiTheme="majorBidi" w:cstheme="majorBidi"/>
          <w:sz w:val="28"/>
          <w:szCs w:val="28"/>
        </w:rPr>
      </w:pPr>
      <w:r w:rsidRPr="00446EBC">
        <w:rPr>
          <w:rFonts w:asciiTheme="majorBidi" w:hAnsiTheme="majorBidi" w:cstheme="majorBidi"/>
          <w:sz w:val="28"/>
          <w:szCs w:val="28"/>
          <w:rtl/>
        </w:rPr>
        <w:lastRenderedPageBreak/>
        <w:t xml:space="preserve">اسم الدراسة: </w:t>
      </w:r>
      <w:r w:rsidR="006C4F00" w:rsidRPr="00446EBC">
        <w:rPr>
          <w:rFonts w:asciiTheme="majorBidi" w:hAnsiTheme="majorBidi" w:cstheme="majorBidi"/>
          <w:sz w:val="28"/>
          <w:szCs w:val="28"/>
          <w:rtl/>
        </w:rPr>
        <w:t>إدارة المخاطر في المشاريع السعودية تحليل التطبيقات والتحديات في ظل رؤية 2030</w:t>
      </w:r>
    </w:p>
    <w:p w14:paraId="78C10FA7" w14:textId="020A1118" w:rsidR="006C4F00" w:rsidRPr="00446EBC" w:rsidRDefault="00C90F69" w:rsidP="00C501C9">
      <w:pPr>
        <w:bidi/>
        <w:jc w:val="both"/>
        <w:rPr>
          <w:rFonts w:asciiTheme="majorBidi" w:hAnsiTheme="majorBidi" w:cstheme="majorBidi"/>
          <w:sz w:val="28"/>
          <w:szCs w:val="28"/>
          <w:rtl/>
        </w:rPr>
      </w:pPr>
      <w:sdt>
        <w:sdtPr>
          <w:rPr>
            <w:rFonts w:asciiTheme="majorBidi" w:hAnsiTheme="majorBidi" w:cstheme="majorBidi"/>
            <w:sz w:val="28"/>
            <w:szCs w:val="28"/>
            <w:rtl/>
          </w:rPr>
          <w:id w:val="1696884895"/>
          <w:citation/>
        </w:sdtPr>
        <w:sdtEndPr/>
        <w:sdtContent>
          <w:r w:rsidR="00C501C9">
            <w:rPr>
              <w:rFonts w:asciiTheme="majorBidi" w:hAnsiTheme="majorBidi" w:cstheme="majorBidi"/>
              <w:sz w:val="28"/>
              <w:szCs w:val="28"/>
              <w:rtl/>
            </w:rPr>
            <w:fldChar w:fldCharType="begin"/>
          </w:r>
          <w:r w:rsidR="00C501C9">
            <w:rPr>
              <w:rFonts w:asciiTheme="majorBidi" w:hAnsiTheme="majorBidi" w:cstheme="majorBidi"/>
              <w:sz w:val="28"/>
              <w:szCs w:val="28"/>
            </w:rPr>
            <w:instrText xml:space="preserve"> CITATION </w:instrText>
          </w:r>
          <w:r w:rsidR="00C501C9">
            <w:rPr>
              <w:rFonts w:asciiTheme="majorBidi" w:hAnsiTheme="majorBidi" w:cstheme="majorBidi"/>
              <w:sz w:val="28"/>
              <w:szCs w:val="28"/>
              <w:rtl/>
            </w:rPr>
            <w:instrText>أبو24</w:instrText>
          </w:r>
          <w:r w:rsidR="00C501C9">
            <w:rPr>
              <w:rFonts w:asciiTheme="majorBidi" w:hAnsiTheme="majorBidi" w:cstheme="majorBidi"/>
              <w:sz w:val="28"/>
              <w:szCs w:val="28"/>
            </w:rPr>
            <w:instrText xml:space="preserve"> \l 1033 </w:instrText>
          </w:r>
          <w:r w:rsidR="00C501C9">
            <w:rPr>
              <w:rFonts w:asciiTheme="majorBidi" w:hAnsiTheme="majorBidi" w:cstheme="majorBidi"/>
              <w:sz w:val="28"/>
              <w:szCs w:val="28"/>
              <w:rtl/>
            </w:rPr>
            <w:fldChar w:fldCharType="separate"/>
          </w:r>
          <w:r w:rsidR="000308F1" w:rsidRPr="000308F1">
            <w:rPr>
              <w:rFonts w:asciiTheme="majorBidi" w:hAnsiTheme="majorBidi" w:cstheme="majorBidi"/>
              <w:noProof/>
              <w:sz w:val="28"/>
              <w:szCs w:val="28"/>
            </w:rPr>
            <w:t>(</w:t>
          </w:r>
          <w:r w:rsidR="000308F1" w:rsidRPr="000308F1">
            <w:rPr>
              <w:rFonts w:asciiTheme="majorBidi" w:hAnsiTheme="majorBidi" w:cstheme="majorBidi"/>
              <w:noProof/>
              <w:sz w:val="28"/>
              <w:szCs w:val="28"/>
              <w:rtl/>
            </w:rPr>
            <w:t>أبو سلطان, 2024</w:t>
          </w:r>
          <w:r w:rsidR="000308F1" w:rsidRPr="000308F1">
            <w:rPr>
              <w:rFonts w:asciiTheme="majorBidi" w:hAnsiTheme="majorBidi" w:cstheme="majorBidi"/>
              <w:noProof/>
              <w:sz w:val="28"/>
              <w:szCs w:val="28"/>
            </w:rPr>
            <w:t>)</w:t>
          </w:r>
          <w:r w:rsidR="00C501C9">
            <w:rPr>
              <w:rFonts w:asciiTheme="majorBidi" w:hAnsiTheme="majorBidi" w:cstheme="majorBidi"/>
              <w:sz w:val="28"/>
              <w:szCs w:val="28"/>
              <w:rtl/>
            </w:rPr>
            <w:fldChar w:fldCharType="end"/>
          </w:r>
        </w:sdtContent>
      </w:sdt>
    </w:p>
    <w:p w14:paraId="40E37C5A" w14:textId="39D10FF9" w:rsidR="006C4F00" w:rsidRPr="00446EBC" w:rsidRDefault="006C4F00" w:rsidP="006C4F00">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الهدف العام:</w:t>
      </w:r>
      <w:r w:rsidR="00954921" w:rsidRPr="00446EBC">
        <w:rPr>
          <w:rFonts w:asciiTheme="majorBidi" w:hAnsiTheme="majorBidi" w:cstheme="majorBidi"/>
          <w:rtl/>
        </w:rPr>
        <w:t xml:space="preserve"> </w:t>
      </w:r>
      <w:r w:rsidR="00954921" w:rsidRPr="00446EBC">
        <w:rPr>
          <w:rFonts w:asciiTheme="majorBidi" w:hAnsiTheme="majorBidi" w:cstheme="majorBidi"/>
          <w:sz w:val="28"/>
          <w:szCs w:val="28"/>
          <w:rtl/>
        </w:rPr>
        <w:t>تشخيص واقع تطبيق إدارة المخاطر في المشاريع السعودية (حكومية، شبه حكومية، خاصة) وتحديد التحديات المرتبطة برؤية 2030، مع التركيز على المشاريع التنموية الكبرى.</w:t>
      </w:r>
    </w:p>
    <w:p w14:paraId="722650B3" w14:textId="6171C95D" w:rsidR="006C4F00" w:rsidRPr="00446EBC" w:rsidRDefault="006C4F00" w:rsidP="006C4F00">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المنهج العلمي:</w:t>
      </w:r>
      <w:r w:rsidR="00954921" w:rsidRPr="00446EBC">
        <w:rPr>
          <w:rFonts w:asciiTheme="majorBidi" w:hAnsiTheme="majorBidi" w:cstheme="majorBidi"/>
          <w:rtl/>
        </w:rPr>
        <w:t xml:space="preserve"> </w:t>
      </w:r>
      <w:r w:rsidR="00954921" w:rsidRPr="00446EBC">
        <w:rPr>
          <w:rFonts w:asciiTheme="majorBidi" w:hAnsiTheme="majorBidi" w:cstheme="majorBidi"/>
          <w:sz w:val="28"/>
          <w:szCs w:val="28"/>
          <w:rtl/>
        </w:rPr>
        <w:t>منهج مختلط: استبيان شمل 85 جهة، ومقابلات مع 12 مدير مشروع سعودي، وتحليل وثائق مشاريع سابقة.</w:t>
      </w:r>
    </w:p>
    <w:p w14:paraId="42F2D239" w14:textId="29AD41B9" w:rsidR="006C4F00" w:rsidRPr="00446EBC" w:rsidRDefault="006C4F00" w:rsidP="006C4F00">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النتائج النهائية:</w:t>
      </w:r>
      <w:r w:rsidR="00954921" w:rsidRPr="00446EBC">
        <w:rPr>
          <w:rFonts w:asciiTheme="majorBidi" w:hAnsiTheme="majorBidi" w:cstheme="majorBidi"/>
          <w:rtl/>
        </w:rPr>
        <w:t xml:space="preserve"> </w:t>
      </w:r>
      <w:r w:rsidR="00954921" w:rsidRPr="00446EBC">
        <w:rPr>
          <w:rFonts w:asciiTheme="majorBidi" w:hAnsiTheme="majorBidi" w:cstheme="majorBidi"/>
          <w:sz w:val="28"/>
          <w:szCs w:val="28"/>
          <w:rtl/>
        </w:rPr>
        <w:t>تطبيق إدارة المخاطر لا يزال جزئيًا وغير موحد؛ أبرز التحديات: ضعف التوثيق، قلة الكوادر المدربة، ضغط الجداول الزمنية؛ المخاطر الأكثر تأثيرًا: تنظيمية، مالية، وقوى عاملة.</w:t>
      </w:r>
    </w:p>
    <w:p w14:paraId="78779D76" w14:textId="10F09E8E" w:rsidR="006C4F00" w:rsidRPr="00446EBC" w:rsidRDefault="006C4F00" w:rsidP="006C4F00">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التوصيات:</w:t>
      </w:r>
      <w:r w:rsidR="00954921" w:rsidRPr="00446EBC">
        <w:rPr>
          <w:rFonts w:asciiTheme="majorBidi" w:hAnsiTheme="majorBidi" w:cstheme="majorBidi"/>
          <w:rtl/>
        </w:rPr>
        <w:t xml:space="preserve"> </w:t>
      </w:r>
      <w:r w:rsidR="00954921" w:rsidRPr="00446EBC">
        <w:rPr>
          <w:rFonts w:asciiTheme="majorBidi" w:hAnsiTheme="majorBidi" w:cstheme="majorBidi"/>
          <w:sz w:val="28"/>
          <w:szCs w:val="28"/>
          <w:rtl/>
        </w:rPr>
        <w:t>إنشاء وحدة مركزية لإدارة المخاطر في الجهات الحكومية الكبرى؛ إلزامية استخدام سجل مخاطر موحد؛ برامج تدريبية معتمدة للمهندسين والمخططين البلديين.</w:t>
      </w:r>
    </w:p>
    <w:p w14:paraId="2182784D" w14:textId="70FE294D" w:rsidR="006C4F00" w:rsidRPr="00446EBC" w:rsidRDefault="00954921" w:rsidP="006C4F00">
      <w:pPr>
        <w:bidi/>
        <w:jc w:val="both"/>
        <w:rPr>
          <w:rFonts w:asciiTheme="majorBidi" w:hAnsiTheme="majorBidi" w:cstheme="majorBidi"/>
          <w:sz w:val="28"/>
          <w:szCs w:val="28"/>
          <w:rtl/>
        </w:rPr>
      </w:pPr>
      <w:r w:rsidRPr="00446EBC">
        <w:rPr>
          <w:rFonts w:asciiTheme="majorBidi" w:hAnsiTheme="majorBidi" w:cstheme="majorBidi"/>
          <w:sz w:val="28"/>
          <w:szCs w:val="28"/>
          <w:rtl/>
        </w:rPr>
        <w:t xml:space="preserve">اسم الدراسة: </w:t>
      </w:r>
      <w:r w:rsidR="006C4F00" w:rsidRPr="00446EBC">
        <w:rPr>
          <w:rFonts w:asciiTheme="majorBidi" w:hAnsiTheme="majorBidi" w:cstheme="majorBidi"/>
          <w:sz w:val="28"/>
          <w:szCs w:val="28"/>
        </w:rPr>
        <w:t>A risk management approach to a successful infrastructure project - Initiation, financing, and execution</w:t>
      </w:r>
      <w:sdt>
        <w:sdtPr>
          <w:rPr>
            <w:rFonts w:asciiTheme="majorBidi" w:hAnsiTheme="majorBidi" w:cstheme="majorBidi"/>
            <w:sz w:val="28"/>
            <w:szCs w:val="28"/>
            <w:rtl/>
          </w:rPr>
          <w:id w:val="1827012747"/>
          <w:citation/>
        </w:sdtPr>
        <w:sdtEndPr/>
        <w:sdtContent>
          <w:r w:rsidR="00C501C9">
            <w:rPr>
              <w:rFonts w:asciiTheme="majorBidi" w:hAnsiTheme="majorBidi" w:cstheme="majorBidi"/>
              <w:sz w:val="28"/>
              <w:szCs w:val="28"/>
              <w:rtl/>
            </w:rPr>
            <w:fldChar w:fldCharType="begin"/>
          </w:r>
          <w:r w:rsidR="0054475D">
            <w:rPr>
              <w:rFonts w:asciiTheme="majorBidi" w:hAnsiTheme="majorBidi" w:cstheme="majorBidi"/>
              <w:sz w:val="28"/>
              <w:szCs w:val="28"/>
            </w:rPr>
            <w:instrText xml:space="preserve">CITATION Cop13 \l 1033 </w:instrText>
          </w:r>
          <w:r w:rsidR="00C501C9">
            <w:rPr>
              <w:rFonts w:asciiTheme="majorBidi" w:hAnsiTheme="majorBidi" w:cstheme="majorBidi"/>
              <w:sz w:val="28"/>
              <w:szCs w:val="28"/>
              <w:rtl/>
            </w:rPr>
            <w:fldChar w:fldCharType="separate"/>
          </w:r>
          <w:r w:rsidR="000308F1">
            <w:rPr>
              <w:rFonts w:asciiTheme="majorBidi" w:hAnsiTheme="majorBidi" w:cstheme="majorBidi"/>
              <w:noProof/>
              <w:sz w:val="28"/>
              <w:szCs w:val="28"/>
              <w:rtl/>
            </w:rPr>
            <w:t xml:space="preserve"> </w:t>
          </w:r>
          <w:r w:rsidR="000308F1" w:rsidRPr="000308F1">
            <w:rPr>
              <w:rFonts w:asciiTheme="majorBidi" w:hAnsiTheme="majorBidi" w:cstheme="majorBidi"/>
              <w:noProof/>
              <w:sz w:val="28"/>
              <w:szCs w:val="28"/>
            </w:rPr>
            <w:t>(McKinsey Company, 2013)</w:t>
          </w:r>
          <w:r w:rsidR="00C501C9">
            <w:rPr>
              <w:rFonts w:asciiTheme="majorBidi" w:hAnsiTheme="majorBidi" w:cstheme="majorBidi"/>
              <w:sz w:val="28"/>
              <w:szCs w:val="28"/>
              <w:rtl/>
            </w:rPr>
            <w:fldChar w:fldCharType="end"/>
          </w:r>
        </w:sdtContent>
      </w:sdt>
    </w:p>
    <w:p w14:paraId="5714A9D9" w14:textId="3A722B00" w:rsidR="006C4F00" w:rsidRPr="00446EBC" w:rsidRDefault="006C4F00" w:rsidP="006C4F00">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الهدف العام:</w:t>
      </w:r>
      <w:r w:rsidR="00954921" w:rsidRPr="00446EBC">
        <w:rPr>
          <w:rFonts w:asciiTheme="majorBidi" w:hAnsiTheme="majorBidi" w:cstheme="majorBidi"/>
          <w:rtl/>
        </w:rPr>
        <w:t xml:space="preserve"> </w:t>
      </w:r>
      <w:r w:rsidR="00954921" w:rsidRPr="00446EBC">
        <w:rPr>
          <w:rFonts w:asciiTheme="majorBidi" w:hAnsiTheme="majorBidi" w:cstheme="majorBidi"/>
          <w:sz w:val="28"/>
          <w:szCs w:val="28"/>
          <w:rtl/>
        </w:rPr>
        <w:t>تقديم إطار متكامل لإدارة المخاطر يغطي مراحل البدء، التمويل، والتنفيذ في مشاريع البنية التحتية، وربطها بنجاح المشروع.</w:t>
      </w:r>
    </w:p>
    <w:p w14:paraId="4EC4C133" w14:textId="286EB686" w:rsidR="006C4F00" w:rsidRPr="00446EBC" w:rsidRDefault="006C4F00" w:rsidP="006C4F00">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المنهج العلمي:</w:t>
      </w:r>
      <w:r w:rsidR="00954921" w:rsidRPr="00446EBC">
        <w:rPr>
          <w:rFonts w:asciiTheme="majorBidi" w:hAnsiTheme="majorBidi" w:cstheme="majorBidi"/>
          <w:rtl/>
        </w:rPr>
        <w:t xml:space="preserve"> </w:t>
      </w:r>
      <w:r w:rsidR="00954921" w:rsidRPr="00446EBC">
        <w:rPr>
          <w:rFonts w:asciiTheme="majorBidi" w:hAnsiTheme="majorBidi" w:cstheme="majorBidi"/>
          <w:sz w:val="28"/>
          <w:szCs w:val="28"/>
          <w:rtl/>
        </w:rPr>
        <w:t>نظري تطبيقي يعتمد على تحليل أدبيات متراكمة وحالات عالمية (مشاريع طرق، جسور، محطات مياه) دون دراسة حالة أصلية جديدة.</w:t>
      </w:r>
    </w:p>
    <w:p w14:paraId="6D34936C" w14:textId="62FD4DBB" w:rsidR="006C4F00" w:rsidRPr="00446EBC" w:rsidRDefault="006C4F00" w:rsidP="006C4F00">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النتائج النهائية:</w:t>
      </w:r>
      <w:r w:rsidR="00954921" w:rsidRPr="00446EBC">
        <w:rPr>
          <w:rFonts w:asciiTheme="majorBidi" w:hAnsiTheme="majorBidi" w:cstheme="majorBidi"/>
          <w:rtl/>
        </w:rPr>
        <w:t xml:space="preserve"> </w:t>
      </w:r>
      <w:r w:rsidR="00954921" w:rsidRPr="00446EBC">
        <w:rPr>
          <w:rFonts w:asciiTheme="majorBidi" w:hAnsiTheme="majorBidi" w:cstheme="majorBidi"/>
          <w:sz w:val="28"/>
          <w:szCs w:val="28"/>
          <w:rtl/>
        </w:rPr>
        <w:t>تحديد المخاطر حسب كل مرحلة؛ المخاطر التمويلية والقانونية تظهر غالبًا في مرحلة البدء، بينما التقنية والموردين في التنفيذ؛ نجاح المشروع يتطلب تخصيص المخاطر للجهة الأقدر على إدارتها.</w:t>
      </w:r>
    </w:p>
    <w:p w14:paraId="15088488" w14:textId="34092B99" w:rsidR="006C4F00" w:rsidRPr="00446EBC" w:rsidRDefault="006C4F00" w:rsidP="006C4F00">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التوصيات:</w:t>
      </w:r>
      <w:r w:rsidR="00954921" w:rsidRPr="00446EBC">
        <w:rPr>
          <w:rFonts w:asciiTheme="majorBidi" w:hAnsiTheme="majorBidi" w:cstheme="majorBidi"/>
          <w:rtl/>
        </w:rPr>
        <w:t xml:space="preserve"> </w:t>
      </w:r>
      <w:r w:rsidR="00954921" w:rsidRPr="00446EBC">
        <w:rPr>
          <w:rFonts w:asciiTheme="majorBidi" w:hAnsiTheme="majorBidi" w:cstheme="majorBidi"/>
          <w:sz w:val="28"/>
          <w:szCs w:val="28"/>
          <w:rtl/>
        </w:rPr>
        <w:t>استخدام مصفوفة تخصيص المخاطر في عقود البنية التحتية؛ إشراك فرق المخاطر منذ دراسة الجدوى؛ تصميم استجابات مرنة تتناسب مع طول عمر المشاريع البنية.</w:t>
      </w:r>
    </w:p>
    <w:p w14:paraId="254DD48D" w14:textId="5DEB6933" w:rsidR="006C4F00" w:rsidRPr="00446EBC" w:rsidRDefault="00954921" w:rsidP="006C4F00">
      <w:pPr>
        <w:bidi/>
        <w:jc w:val="both"/>
        <w:rPr>
          <w:rFonts w:asciiTheme="majorBidi" w:hAnsiTheme="majorBidi" w:cstheme="majorBidi"/>
          <w:sz w:val="28"/>
          <w:szCs w:val="28"/>
          <w:rtl/>
        </w:rPr>
      </w:pPr>
      <w:r w:rsidRPr="00446EBC">
        <w:rPr>
          <w:rFonts w:asciiTheme="majorBidi" w:hAnsiTheme="majorBidi" w:cstheme="majorBidi"/>
          <w:sz w:val="28"/>
          <w:szCs w:val="28"/>
          <w:rtl/>
        </w:rPr>
        <w:t xml:space="preserve">اسم الدراسة: </w:t>
      </w:r>
      <w:r w:rsidR="006C4F00" w:rsidRPr="00446EBC">
        <w:rPr>
          <w:rFonts w:asciiTheme="majorBidi" w:hAnsiTheme="majorBidi" w:cstheme="majorBidi"/>
          <w:sz w:val="28"/>
          <w:szCs w:val="28"/>
        </w:rPr>
        <w:t>Dynamic Simulation of the Impact of Risk Events And Risk Cost in KSA PPP Projects</w:t>
      </w:r>
      <w:sdt>
        <w:sdtPr>
          <w:rPr>
            <w:rFonts w:asciiTheme="majorBidi" w:hAnsiTheme="majorBidi" w:cstheme="majorBidi"/>
            <w:sz w:val="28"/>
            <w:szCs w:val="28"/>
            <w:rtl/>
          </w:rPr>
          <w:id w:val="-59645841"/>
          <w:citation/>
        </w:sdtPr>
        <w:sdtEndPr/>
        <w:sdtContent>
          <w:r w:rsidR="00C501C9">
            <w:rPr>
              <w:rFonts w:asciiTheme="majorBidi" w:hAnsiTheme="majorBidi" w:cstheme="majorBidi"/>
              <w:sz w:val="28"/>
              <w:szCs w:val="28"/>
              <w:rtl/>
            </w:rPr>
            <w:fldChar w:fldCharType="begin"/>
          </w:r>
          <w:r w:rsidR="00C501C9">
            <w:rPr>
              <w:rFonts w:asciiTheme="majorBidi" w:hAnsiTheme="majorBidi" w:cstheme="majorBidi"/>
              <w:sz w:val="28"/>
              <w:szCs w:val="28"/>
            </w:rPr>
            <w:instrText xml:space="preserve"> CITATION ALZ15 \l 1033 </w:instrText>
          </w:r>
          <w:r w:rsidR="00C501C9">
            <w:rPr>
              <w:rFonts w:asciiTheme="majorBidi" w:hAnsiTheme="majorBidi" w:cstheme="majorBidi"/>
              <w:sz w:val="28"/>
              <w:szCs w:val="28"/>
              <w:rtl/>
            </w:rPr>
            <w:fldChar w:fldCharType="separate"/>
          </w:r>
          <w:r w:rsidR="000308F1">
            <w:rPr>
              <w:rFonts w:asciiTheme="majorBidi" w:hAnsiTheme="majorBidi" w:cstheme="majorBidi"/>
              <w:noProof/>
              <w:sz w:val="28"/>
              <w:szCs w:val="28"/>
            </w:rPr>
            <w:t xml:space="preserve"> </w:t>
          </w:r>
          <w:r w:rsidR="000308F1" w:rsidRPr="000308F1">
            <w:rPr>
              <w:rFonts w:asciiTheme="majorBidi" w:hAnsiTheme="majorBidi" w:cstheme="majorBidi"/>
              <w:noProof/>
              <w:sz w:val="28"/>
              <w:szCs w:val="28"/>
            </w:rPr>
            <w:t>(ALZAHRANI, 2015)</w:t>
          </w:r>
          <w:r w:rsidR="00C501C9">
            <w:rPr>
              <w:rFonts w:asciiTheme="majorBidi" w:hAnsiTheme="majorBidi" w:cstheme="majorBidi"/>
              <w:sz w:val="28"/>
              <w:szCs w:val="28"/>
              <w:rtl/>
            </w:rPr>
            <w:fldChar w:fldCharType="end"/>
          </w:r>
        </w:sdtContent>
      </w:sdt>
    </w:p>
    <w:p w14:paraId="17184E7B" w14:textId="66CBB278" w:rsidR="006C4F00" w:rsidRPr="00446EBC" w:rsidRDefault="006C4F00" w:rsidP="006C4F00">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الهدف العام:</w:t>
      </w:r>
      <w:r w:rsidR="00954921" w:rsidRPr="00446EBC">
        <w:rPr>
          <w:rFonts w:asciiTheme="majorBidi" w:hAnsiTheme="majorBidi" w:cstheme="majorBidi"/>
          <w:rtl/>
        </w:rPr>
        <w:t xml:space="preserve"> </w:t>
      </w:r>
      <w:r w:rsidR="00954921" w:rsidRPr="00446EBC">
        <w:rPr>
          <w:rFonts w:asciiTheme="majorBidi" w:hAnsiTheme="majorBidi" w:cstheme="majorBidi"/>
          <w:sz w:val="28"/>
          <w:szCs w:val="28"/>
          <w:rtl/>
        </w:rPr>
        <w:t>محاكاة تأثير الأحداث الخطرة على تكاليف المخاطر في مشاريع الشراكة بين القطاعين العام والخاص (</w:t>
      </w:r>
      <w:r w:rsidR="00954921" w:rsidRPr="00446EBC">
        <w:rPr>
          <w:rFonts w:asciiTheme="majorBidi" w:hAnsiTheme="majorBidi" w:cstheme="majorBidi"/>
          <w:sz w:val="28"/>
          <w:szCs w:val="28"/>
        </w:rPr>
        <w:t>PPP</w:t>
      </w:r>
      <w:r w:rsidR="00954921" w:rsidRPr="00446EBC">
        <w:rPr>
          <w:rFonts w:asciiTheme="majorBidi" w:hAnsiTheme="majorBidi" w:cstheme="majorBidi"/>
          <w:sz w:val="28"/>
          <w:szCs w:val="28"/>
          <w:rtl/>
        </w:rPr>
        <w:t>) في السعودية، باستخدام نمذجة ديناميكية.</w:t>
      </w:r>
    </w:p>
    <w:p w14:paraId="1A87777D" w14:textId="6F71A56B" w:rsidR="006C4F00" w:rsidRPr="00446EBC" w:rsidRDefault="006C4F00" w:rsidP="006C4F00">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المنهج العلمي:</w:t>
      </w:r>
      <w:r w:rsidR="00954921" w:rsidRPr="00446EBC">
        <w:rPr>
          <w:rFonts w:asciiTheme="majorBidi" w:hAnsiTheme="majorBidi" w:cstheme="majorBidi"/>
          <w:rtl/>
        </w:rPr>
        <w:t xml:space="preserve"> </w:t>
      </w:r>
      <w:r w:rsidR="00954921" w:rsidRPr="00446EBC">
        <w:rPr>
          <w:rFonts w:asciiTheme="majorBidi" w:hAnsiTheme="majorBidi" w:cstheme="majorBidi"/>
          <w:sz w:val="28"/>
          <w:szCs w:val="28"/>
          <w:rtl/>
        </w:rPr>
        <w:t>كَمّي تطبيقي: بناء نموذج محاكاة (</w:t>
      </w:r>
      <w:r w:rsidR="00954921" w:rsidRPr="00446EBC">
        <w:rPr>
          <w:rFonts w:asciiTheme="majorBidi" w:hAnsiTheme="majorBidi" w:cstheme="majorBidi"/>
          <w:sz w:val="28"/>
          <w:szCs w:val="28"/>
        </w:rPr>
        <w:t>System Dynamics</w:t>
      </w:r>
      <w:r w:rsidR="00954921" w:rsidRPr="00446EBC">
        <w:rPr>
          <w:rFonts w:asciiTheme="majorBidi" w:hAnsiTheme="majorBidi" w:cstheme="majorBidi"/>
          <w:sz w:val="28"/>
          <w:szCs w:val="28"/>
          <w:rtl/>
        </w:rPr>
        <w:t xml:space="preserve">) تم تغذيته ببيانات من 4 مشاريع </w:t>
      </w:r>
      <w:r w:rsidR="00954921" w:rsidRPr="00446EBC">
        <w:rPr>
          <w:rFonts w:asciiTheme="majorBidi" w:hAnsiTheme="majorBidi" w:cstheme="majorBidi"/>
          <w:sz w:val="28"/>
          <w:szCs w:val="28"/>
        </w:rPr>
        <w:t>PPP</w:t>
      </w:r>
      <w:r w:rsidR="00954921" w:rsidRPr="00446EBC">
        <w:rPr>
          <w:rFonts w:asciiTheme="majorBidi" w:hAnsiTheme="majorBidi" w:cstheme="majorBidi"/>
          <w:sz w:val="28"/>
          <w:szCs w:val="28"/>
          <w:rtl/>
        </w:rPr>
        <w:t xml:space="preserve"> سعودية (صحة، تعليم، بنية تحتية)، مع تحليل حساسية.</w:t>
      </w:r>
    </w:p>
    <w:p w14:paraId="59FFAFBB" w14:textId="2DD9D4C1" w:rsidR="006C4F00" w:rsidRPr="00446EBC" w:rsidRDefault="006C4F00" w:rsidP="006C4F00">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النتائج النهائية:</w:t>
      </w:r>
      <w:r w:rsidR="00954921" w:rsidRPr="00446EBC">
        <w:rPr>
          <w:rFonts w:asciiTheme="majorBidi" w:hAnsiTheme="majorBidi" w:cstheme="majorBidi"/>
          <w:rtl/>
        </w:rPr>
        <w:t xml:space="preserve"> </w:t>
      </w:r>
      <w:r w:rsidR="00954921" w:rsidRPr="00446EBC">
        <w:rPr>
          <w:rFonts w:asciiTheme="majorBidi" w:hAnsiTheme="majorBidi" w:cstheme="majorBidi"/>
          <w:sz w:val="28"/>
          <w:szCs w:val="28"/>
          <w:rtl/>
        </w:rPr>
        <w:t>التأخير والتغيير في النطاق هما الحدثان الأكثر تأثيرًا على تكلفة المخاطر؛ التكلفة الفعلية للمخاطر تزيد 23–35% عن التقديرات الأولية عند عدم استخدام المحاكاة؛ النموذج الديناميكي حسّن دقة التقدير.</w:t>
      </w:r>
    </w:p>
    <w:p w14:paraId="4105710D" w14:textId="1827DF94" w:rsidR="006C4F00" w:rsidRPr="00446EBC" w:rsidRDefault="006C4F00" w:rsidP="006C4F00">
      <w:pPr>
        <w:bidi/>
        <w:ind w:left="720"/>
        <w:jc w:val="both"/>
        <w:rPr>
          <w:rFonts w:asciiTheme="majorBidi" w:hAnsiTheme="majorBidi" w:cstheme="majorBidi"/>
          <w:sz w:val="28"/>
          <w:szCs w:val="28"/>
          <w:rtl/>
        </w:rPr>
      </w:pPr>
      <w:r w:rsidRPr="00446EBC">
        <w:rPr>
          <w:rFonts w:asciiTheme="majorBidi" w:hAnsiTheme="majorBidi" w:cstheme="majorBidi"/>
          <w:sz w:val="28"/>
          <w:szCs w:val="28"/>
          <w:rtl/>
        </w:rPr>
        <w:lastRenderedPageBreak/>
        <w:t>التوصيات:</w:t>
      </w:r>
      <w:r w:rsidR="00954921" w:rsidRPr="00446EBC">
        <w:rPr>
          <w:rFonts w:asciiTheme="majorBidi" w:hAnsiTheme="majorBidi" w:cstheme="majorBidi"/>
          <w:rtl/>
        </w:rPr>
        <w:t xml:space="preserve"> </w:t>
      </w:r>
      <w:r w:rsidR="00954921" w:rsidRPr="00446EBC">
        <w:rPr>
          <w:rFonts w:asciiTheme="majorBidi" w:hAnsiTheme="majorBidi" w:cstheme="majorBidi"/>
          <w:sz w:val="28"/>
          <w:szCs w:val="28"/>
          <w:rtl/>
        </w:rPr>
        <w:t xml:space="preserve">اعتماد المحاكاة الديناميكية في مشاريع البلدية الكبيرة (خاصة عقود </w:t>
      </w:r>
      <w:r w:rsidR="00954921" w:rsidRPr="00446EBC">
        <w:rPr>
          <w:rFonts w:asciiTheme="majorBidi" w:hAnsiTheme="majorBidi" w:cstheme="majorBidi"/>
          <w:sz w:val="28"/>
          <w:szCs w:val="28"/>
        </w:rPr>
        <w:t>PPP</w:t>
      </w:r>
      <w:r w:rsidR="00954921" w:rsidRPr="00446EBC">
        <w:rPr>
          <w:rFonts w:asciiTheme="majorBidi" w:hAnsiTheme="majorBidi" w:cstheme="majorBidi"/>
          <w:sz w:val="28"/>
          <w:szCs w:val="28"/>
          <w:rtl/>
        </w:rPr>
        <w:t>)؛ تحديث مستمر لبيئات المخاطر المحلية؛ تضمين بند تكاليف المخاطر الديناميكي في كراسات الشروط.</w:t>
      </w:r>
    </w:p>
    <w:p w14:paraId="35DFF001" w14:textId="3A9A414B" w:rsidR="006C4F00" w:rsidRPr="00446EBC" w:rsidRDefault="00954921" w:rsidP="006C4F00">
      <w:pPr>
        <w:bidi/>
        <w:jc w:val="both"/>
        <w:rPr>
          <w:rFonts w:asciiTheme="majorBidi" w:hAnsiTheme="majorBidi" w:cstheme="majorBidi"/>
          <w:sz w:val="28"/>
          <w:szCs w:val="28"/>
          <w:rtl/>
        </w:rPr>
      </w:pPr>
      <w:r w:rsidRPr="00446EBC">
        <w:rPr>
          <w:rFonts w:asciiTheme="majorBidi" w:hAnsiTheme="majorBidi" w:cstheme="majorBidi"/>
          <w:sz w:val="28"/>
          <w:szCs w:val="28"/>
          <w:rtl/>
        </w:rPr>
        <w:t xml:space="preserve">اسم الدراسة: </w:t>
      </w:r>
      <w:r w:rsidR="006C4F00" w:rsidRPr="00446EBC">
        <w:rPr>
          <w:rFonts w:asciiTheme="majorBidi" w:hAnsiTheme="majorBidi" w:cstheme="majorBidi"/>
          <w:sz w:val="28"/>
          <w:szCs w:val="28"/>
        </w:rPr>
        <w:t>Risk Management Practices in Large-Scale Engineering - Projects: Trends and Innovations</w:t>
      </w:r>
      <w:sdt>
        <w:sdtPr>
          <w:rPr>
            <w:rFonts w:asciiTheme="majorBidi" w:hAnsiTheme="majorBidi" w:cstheme="majorBidi"/>
            <w:sz w:val="28"/>
            <w:szCs w:val="28"/>
            <w:rtl/>
          </w:rPr>
          <w:id w:val="-865518908"/>
          <w:citation/>
        </w:sdtPr>
        <w:sdtEndPr/>
        <w:sdtContent>
          <w:r w:rsidR="00597790">
            <w:rPr>
              <w:rFonts w:asciiTheme="majorBidi" w:hAnsiTheme="majorBidi" w:cstheme="majorBidi"/>
              <w:sz w:val="28"/>
              <w:szCs w:val="28"/>
              <w:rtl/>
            </w:rPr>
            <w:fldChar w:fldCharType="begin"/>
          </w:r>
          <w:r w:rsidR="00597790">
            <w:rPr>
              <w:rFonts w:asciiTheme="majorBidi" w:hAnsiTheme="majorBidi" w:cstheme="majorBidi"/>
              <w:sz w:val="28"/>
              <w:szCs w:val="28"/>
            </w:rPr>
            <w:instrText xml:space="preserve"> CITATION AlF22 \l 1033 </w:instrText>
          </w:r>
          <w:r w:rsidR="00597790">
            <w:rPr>
              <w:rFonts w:asciiTheme="majorBidi" w:hAnsiTheme="majorBidi" w:cstheme="majorBidi"/>
              <w:sz w:val="28"/>
              <w:szCs w:val="28"/>
              <w:rtl/>
            </w:rPr>
            <w:fldChar w:fldCharType="separate"/>
          </w:r>
          <w:r w:rsidR="000308F1">
            <w:rPr>
              <w:rFonts w:asciiTheme="majorBidi" w:hAnsiTheme="majorBidi" w:cstheme="majorBidi"/>
              <w:noProof/>
              <w:sz w:val="28"/>
              <w:szCs w:val="28"/>
            </w:rPr>
            <w:t xml:space="preserve"> </w:t>
          </w:r>
          <w:r w:rsidR="000308F1" w:rsidRPr="000308F1">
            <w:rPr>
              <w:rFonts w:asciiTheme="majorBidi" w:hAnsiTheme="majorBidi" w:cstheme="majorBidi"/>
              <w:noProof/>
              <w:sz w:val="28"/>
              <w:szCs w:val="28"/>
            </w:rPr>
            <w:t>(Al Fardan, 2022)</w:t>
          </w:r>
          <w:r w:rsidR="00597790">
            <w:rPr>
              <w:rFonts w:asciiTheme="majorBidi" w:hAnsiTheme="majorBidi" w:cstheme="majorBidi"/>
              <w:sz w:val="28"/>
              <w:szCs w:val="28"/>
              <w:rtl/>
            </w:rPr>
            <w:fldChar w:fldCharType="end"/>
          </w:r>
        </w:sdtContent>
      </w:sdt>
    </w:p>
    <w:p w14:paraId="21BD10AE" w14:textId="066166FF" w:rsidR="006C4F00" w:rsidRPr="00446EBC" w:rsidRDefault="006C4F00" w:rsidP="006C4F00">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الهدف العام:</w:t>
      </w:r>
      <w:r w:rsidR="00954921" w:rsidRPr="00446EBC">
        <w:rPr>
          <w:rFonts w:asciiTheme="majorBidi" w:hAnsiTheme="majorBidi" w:cstheme="majorBidi"/>
          <w:rtl/>
        </w:rPr>
        <w:t xml:space="preserve"> </w:t>
      </w:r>
      <w:r w:rsidR="00954921" w:rsidRPr="00446EBC">
        <w:rPr>
          <w:rFonts w:asciiTheme="majorBidi" w:hAnsiTheme="majorBidi" w:cstheme="majorBidi"/>
          <w:sz w:val="28"/>
          <w:szCs w:val="28"/>
          <w:rtl/>
        </w:rPr>
        <w:t>مراجعة أحدث الاتجاهات والابتكارات في ممارسات إدارة المخاطر للمشاريع الهندسية واسعة النطاق عالميًا، وتقييم قابليتها للنقل إلى سياقات مختلفة.</w:t>
      </w:r>
    </w:p>
    <w:p w14:paraId="6D35A944" w14:textId="31A7DFA0" w:rsidR="006C4F00" w:rsidRPr="00446EBC" w:rsidRDefault="006C4F00" w:rsidP="006C4F00">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المنهج العلمي:</w:t>
      </w:r>
      <w:r w:rsidR="00954921" w:rsidRPr="00446EBC">
        <w:rPr>
          <w:rFonts w:asciiTheme="majorBidi" w:hAnsiTheme="majorBidi" w:cstheme="majorBidi"/>
          <w:rtl/>
        </w:rPr>
        <w:t xml:space="preserve"> </w:t>
      </w:r>
      <w:r w:rsidR="00954921" w:rsidRPr="00446EBC">
        <w:rPr>
          <w:rFonts w:asciiTheme="majorBidi" w:hAnsiTheme="majorBidi" w:cstheme="majorBidi"/>
          <w:sz w:val="28"/>
          <w:szCs w:val="28"/>
          <w:rtl/>
        </w:rPr>
        <w:t>مراجعة منهجية للأدبيات (</w:t>
      </w:r>
      <w:r w:rsidR="00954921" w:rsidRPr="00446EBC">
        <w:rPr>
          <w:rFonts w:asciiTheme="majorBidi" w:hAnsiTheme="majorBidi" w:cstheme="majorBidi"/>
          <w:sz w:val="28"/>
          <w:szCs w:val="28"/>
        </w:rPr>
        <w:t>Systematic Literature Review</w:t>
      </w:r>
      <w:r w:rsidR="00954921" w:rsidRPr="00446EBC">
        <w:rPr>
          <w:rFonts w:asciiTheme="majorBidi" w:hAnsiTheme="majorBidi" w:cstheme="majorBidi"/>
          <w:sz w:val="28"/>
          <w:szCs w:val="28"/>
          <w:rtl/>
        </w:rPr>
        <w:t>) لـ 118 بحثًا من 2015–2022، مع تحليل محتوى وتصنيف للابتكارات.</w:t>
      </w:r>
    </w:p>
    <w:p w14:paraId="3EAB8F89" w14:textId="6116C072" w:rsidR="006C4F00" w:rsidRPr="00446EBC" w:rsidRDefault="006C4F00" w:rsidP="006C4F00">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النتائج النهائية:</w:t>
      </w:r>
      <w:r w:rsidR="00954921" w:rsidRPr="00446EBC">
        <w:rPr>
          <w:rFonts w:asciiTheme="majorBidi" w:hAnsiTheme="majorBidi" w:cstheme="majorBidi"/>
          <w:rtl/>
        </w:rPr>
        <w:t xml:space="preserve"> </w:t>
      </w:r>
      <w:r w:rsidR="00954921" w:rsidRPr="00446EBC">
        <w:rPr>
          <w:rFonts w:asciiTheme="majorBidi" w:hAnsiTheme="majorBidi" w:cstheme="majorBidi"/>
          <w:sz w:val="28"/>
          <w:szCs w:val="28"/>
          <w:rtl/>
        </w:rPr>
        <w:t>الاتجاهات الحديثة تشمل: الذكاء الاصطناعي في التنبؤ بالمخاطر، لوحات تحكم آنية (</w:t>
      </w:r>
      <w:r w:rsidR="00954921" w:rsidRPr="00446EBC">
        <w:rPr>
          <w:rFonts w:asciiTheme="majorBidi" w:hAnsiTheme="majorBidi" w:cstheme="majorBidi"/>
          <w:sz w:val="28"/>
          <w:szCs w:val="28"/>
        </w:rPr>
        <w:t>Real-time dashboards</w:t>
      </w:r>
      <w:r w:rsidR="00954921" w:rsidRPr="00446EBC">
        <w:rPr>
          <w:rFonts w:asciiTheme="majorBidi" w:hAnsiTheme="majorBidi" w:cstheme="majorBidi"/>
          <w:sz w:val="28"/>
          <w:szCs w:val="28"/>
          <w:rtl/>
        </w:rPr>
        <w:t>)، إدارة المخاطر السحابية التعاونية؛ الابتكارات تظل مركزة في المشاريع العملاقة (أكثر من مليار دولار).</w:t>
      </w:r>
    </w:p>
    <w:p w14:paraId="56AE6218" w14:textId="7D6E6451" w:rsidR="006C4F00" w:rsidRPr="00446EBC" w:rsidRDefault="006C4F00" w:rsidP="006C4F00">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التوصيات:</w:t>
      </w:r>
      <w:r w:rsidR="00954921" w:rsidRPr="00446EBC">
        <w:rPr>
          <w:rFonts w:asciiTheme="majorBidi" w:hAnsiTheme="majorBidi" w:cstheme="majorBidi"/>
          <w:rtl/>
        </w:rPr>
        <w:t xml:space="preserve"> </w:t>
      </w:r>
      <w:r w:rsidR="00954921" w:rsidRPr="00446EBC">
        <w:rPr>
          <w:rFonts w:asciiTheme="majorBidi" w:hAnsiTheme="majorBidi" w:cstheme="majorBidi"/>
          <w:sz w:val="28"/>
          <w:szCs w:val="28"/>
          <w:rtl/>
        </w:rPr>
        <w:t>للمشاريع المتوسطة (كالمشاريع البلدية الكبيرة) يُوصى بتبني نسخ مبسطة من تلك الأدوات؛ التركيز على أتمتة سجل المخاطر والتحديث التلقائي للاستجابات؛ بناء قدرات رقمية داخل الفرق البلدية.</w:t>
      </w:r>
    </w:p>
    <w:p w14:paraId="6B07147A" w14:textId="74FAC807" w:rsidR="006C4F00" w:rsidRPr="00446EBC" w:rsidRDefault="00954921" w:rsidP="006C4F00">
      <w:pPr>
        <w:bidi/>
        <w:jc w:val="both"/>
        <w:rPr>
          <w:rFonts w:asciiTheme="majorBidi" w:hAnsiTheme="majorBidi" w:cstheme="majorBidi"/>
          <w:sz w:val="28"/>
          <w:szCs w:val="28"/>
          <w:rtl/>
        </w:rPr>
      </w:pPr>
      <w:r w:rsidRPr="00446EBC">
        <w:rPr>
          <w:rFonts w:asciiTheme="majorBidi" w:hAnsiTheme="majorBidi" w:cstheme="majorBidi"/>
          <w:sz w:val="28"/>
          <w:szCs w:val="28"/>
          <w:rtl/>
        </w:rPr>
        <w:t xml:space="preserve">اسم الدراسة: </w:t>
      </w:r>
      <w:r w:rsidR="006C4F00" w:rsidRPr="00446EBC">
        <w:rPr>
          <w:rFonts w:asciiTheme="majorBidi" w:hAnsiTheme="majorBidi" w:cstheme="majorBidi"/>
          <w:sz w:val="28"/>
          <w:szCs w:val="28"/>
        </w:rPr>
        <w:t>Risk Management Strategies for dealing with Unpredictable Risk in Saudi Arabian Organizations</w:t>
      </w:r>
      <w:sdt>
        <w:sdtPr>
          <w:rPr>
            <w:rFonts w:asciiTheme="majorBidi" w:hAnsiTheme="majorBidi" w:cstheme="majorBidi"/>
            <w:sz w:val="28"/>
            <w:szCs w:val="28"/>
            <w:rtl/>
          </w:rPr>
          <w:id w:val="-1703631744"/>
          <w:citation/>
        </w:sdtPr>
        <w:sdtEndPr/>
        <w:sdtContent>
          <w:r w:rsidR="00597790">
            <w:rPr>
              <w:rFonts w:asciiTheme="majorBidi" w:hAnsiTheme="majorBidi" w:cstheme="majorBidi"/>
              <w:sz w:val="28"/>
              <w:szCs w:val="28"/>
              <w:rtl/>
            </w:rPr>
            <w:fldChar w:fldCharType="begin"/>
          </w:r>
          <w:r w:rsidR="00597790">
            <w:rPr>
              <w:rFonts w:asciiTheme="majorBidi" w:hAnsiTheme="majorBidi" w:cstheme="majorBidi"/>
              <w:sz w:val="28"/>
              <w:szCs w:val="28"/>
            </w:rPr>
            <w:instrText xml:space="preserve"> CITATION BIN16 \l 1033 </w:instrText>
          </w:r>
          <w:r w:rsidR="00597790">
            <w:rPr>
              <w:rFonts w:asciiTheme="majorBidi" w:hAnsiTheme="majorBidi" w:cstheme="majorBidi"/>
              <w:sz w:val="28"/>
              <w:szCs w:val="28"/>
              <w:rtl/>
            </w:rPr>
            <w:fldChar w:fldCharType="separate"/>
          </w:r>
          <w:r w:rsidR="000308F1">
            <w:rPr>
              <w:rFonts w:asciiTheme="majorBidi" w:hAnsiTheme="majorBidi" w:cstheme="majorBidi"/>
              <w:noProof/>
              <w:sz w:val="28"/>
              <w:szCs w:val="28"/>
            </w:rPr>
            <w:t xml:space="preserve"> </w:t>
          </w:r>
          <w:r w:rsidR="000308F1" w:rsidRPr="000308F1">
            <w:rPr>
              <w:rFonts w:asciiTheme="majorBidi" w:hAnsiTheme="majorBidi" w:cstheme="majorBidi"/>
              <w:noProof/>
              <w:sz w:val="28"/>
              <w:szCs w:val="28"/>
            </w:rPr>
            <w:t>(BIN SHAWIAH, 2016)</w:t>
          </w:r>
          <w:r w:rsidR="00597790">
            <w:rPr>
              <w:rFonts w:asciiTheme="majorBidi" w:hAnsiTheme="majorBidi" w:cstheme="majorBidi"/>
              <w:sz w:val="28"/>
              <w:szCs w:val="28"/>
              <w:rtl/>
            </w:rPr>
            <w:fldChar w:fldCharType="end"/>
          </w:r>
        </w:sdtContent>
      </w:sdt>
    </w:p>
    <w:p w14:paraId="2C4A137B" w14:textId="1BA083B0" w:rsidR="006C4F00" w:rsidRPr="00446EBC" w:rsidRDefault="006C4F00" w:rsidP="006C4F00">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الهدف العام:</w:t>
      </w:r>
      <w:r w:rsidR="00954921" w:rsidRPr="00446EBC">
        <w:rPr>
          <w:rFonts w:asciiTheme="majorBidi" w:hAnsiTheme="majorBidi" w:cstheme="majorBidi"/>
          <w:rtl/>
        </w:rPr>
        <w:t xml:space="preserve"> </w:t>
      </w:r>
      <w:r w:rsidR="00954921" w:rsidRPr="00446EBC">
        <w:rPr>
          <w:rFonts w:asciiTheme="majorBidi" w:hAnsiTheme="majorBidi" w:cstheme="majorBidi"/>
          <w:sz w:val="28"/>
          <w:szCs w:val="28"/>
          <w:rtl/>
        </w:rPr>
        <w:t>فهم كيفية تعامل المنظمات السعودية (حكومية وخاصة) مع المخاطر غير المتوقعة (مثل تغيرات الأنظمة، تقلبات الأسعار، الأزمات المفاجئة)، وتقييم فعالية الاستراتيجيات المستخدمة.</w:t>
      </w:r>
    </w:p>
    <w:p w14:paraId="30DA2F73" w14:textId="17BF544B" w:rsidR="006C4F00" w:rsidRPr="00446EBC" w:rsidRDefault="006C4F00" w:rsidP="006C4F00">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المنهج العلمي:</w:t>
      </w:r>
      <w:r w:rsidR="00954921" w:rsidRPr="00446EBC">
        <w:rPr>
          <w:rFonts w:asciiTheme="majorBidi" w:hAnsiTheme="majorBidi" w:cstheme="majorBidi"/>
          <w:rtl/>
        </w:rPr>
        <w:t xml:space="preserve"> </w:t>
      </w:r>
      <w:r w:rsidR="00954921" w:rsidRPr="00446EBC">
        <w:rPr>
          <w:rFonts w:asciiTheme="majorBidi" w:hAnsiTheme="majorBidi" w:cstheme="majorBidi"/>
          <w:sz w:val="28"/>
          <w:szCs w:val="28"/>
          <w:rtl/>
        </w:rPr>
        <w:t>نوعي: مقابلات شبه منظمة مع 22 مديرًا في 15 منظمة سعودية، مع تحليل مضمون (</w:t>
      </w:r>
      <w:r w:rsidR="00954921" w:rsidRPr="00446EBC">
        <w:rPr>
          <w:rFonts w:asciiTheme="majorBidi" w:hAnsiTheme="majorBidi" w:cstheme="majorBidi"/>
          <w:sz w:val="28"/>
          <w:szCs w:val="28"/>
        </w:rPr>
        <w:t>Thematic Analysis</w:t>
      </w:r>
      <w:r w:rsidR="00954921" w:rsidRPr="00446EBC">
        <w:rPr>
          <w:rFonts w:asciiTheme="majorBidi" w:hAnsiTheme="majorBidi" w:cstheme="majorBidi"/>
          <w:sz w:val="28"/>
          <w:szCs w:val="28"/>
          <w:rtl/>
        </w:rPr>
        <w:t>).</w:t>
      </w:r>
    </w:p>
    <w:p w14:paraId="3D5B197B" w14:textId="7A5B17E0" w:rsidR="006C4F00" w:rsidRPr="00446EBC" w:rsidRDefault="006C4F00" w:rsidP="006C4F00">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النتائج النهائية:</w:t>
      </w:r>
      <w:r w:rsidR="00954921" w:rsidRPr="00446EBC">
        <w:rPr>
          <w:rFonts w:asciiTheme="majorBidi" w:hAnsiTheme="majorBidi" w:cstheme="majorBidi"/>
          <w:rtl/>
        </w:rPr>
        <w:t xml:space="preserve"> </w:t>
      </w:r>
      <w:r w:rsidR="00954921" w:rsidRPr="00446EBC">
        <w:rPr>
          <w:rFonts w:asciiTheme="majorBidi" w:hAnsiTheme="majorBidi" w:cstheme="majorBidi"/>
          <w:sz w:val="28"/>
          <w:szCs w:val="28"/>
          <w:rtl/>
        </w:rPr>
        <w:t>الاعتماد على ردود فعل ارتجالية لا استباقية؛ غياب خطط الطوارئ الرسمية؛ أفضل الممارسات وجدت في المنظمات التي لديها سابقة تعرض لأزمات كبرى؛ المخاطر السياسية والتنظيمية هي الأكثر صعوبة في التنبؤ.</w:t>
      </w:r>
    </w:p>
    <w:p w14:paraId="6AED6131" w14:textId="4854398F" w:rsidR="006C4F00" w:rsidRPr="00446EBC" w:rsidRDefault="006C4F00" w:rsidP="006C4F00">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التوصيات:</w:t>
      </w:r>
      <w:r w:rsidR="00954921" w:rsidRPr="00446EBC">
        <w:rPr>
          <w:rFonts w:asciiTheme="majorBidi" w:hAnsiTheme="majorBidi" w:cstheme="majorBidi"/>
          <w:rtl/>
        </w:rPr>
        <w:t xml:space="preserve"> </w:t>
      </w:r>
      <w:r w:rsidR="00954921" w:rsidRPr="00446EBC">
        <w:rPr>
          <w:rFonts w:asciiTheme="majorBidi" w:hAnsiTheme="majorBidi" w:cstheme="majorBidi"/>
          <w:sz w:val="28"/>
          <w:szCs w:val="28"/>
          <w:rtl/>
        </w:rPr>
        <w:t>بناء ثقافة تنظيمية تقبل التخطيط للسيناريوهات المتطرفة؛ إنشاء احتياطي استراتيجي للاستجابة السريعة؛ اعتماد منهجية "العواقب المرنة" (</w:t>
      </w:r>
      <w:r w:rsidR="00954921" w:rsidRPr="00446EBC">
        <w:rPr>
          <w:rFonts w:asciiTheme="majorBidi" w:hAnsiTheme="majorBidi" w:cstheme="majorBidi"/>
          <w:sz w:val="28"/>
          <w:szCs w:val="28"/>
        </w:rPr>
        <w:t>Resilience-based</w:t>
      </w:r>
      <w:r w:rsidR="00954921" w:rsidRPr="00446EBC">
        <w:rPr>
          <w:rFonts w:asciiTheme="majorBidi" w:hAnsiTheme="majorBidi" w:cstheme="majorBidi"/>
          <w:sz w:val="28"/>
          <w:szCs w:val="28"/>
          <w:rtl/>
        </w:rPr>
        <w:t>).</w:t>
      </w:r>
    </w:p>
    <w:p w14:paraId="09A97C6B" w14:textId="509D58AE" w:rsidR="006C4F00" w:rsidRPr="00446EBC" w:rsidRDefault="00954921" w:rsidP="006C4F00">
      <w:pPr>
        <w:bidi/>
        <w:jc w:val="both"/>
        <w:rPr>
          <w:rFonts w:asciiTheme="majorBidi" w:hAnsiTheme="majorBidi" w:cstheme="majorBidi"/>
          <w:sz w:val="28"/>
          <w:szCs w:val="28"/>
          <w:rtl/>
        </w:rPr>
      </w:pPr>
      <w:r w:rsidRPr="00446EBC">
        <w:rPr>
          <w:rFonts w:asciiTheme="majorBidi" w:hAnsiTheme="majorBidi" w:cstheme="majorBidi"/>
          <w:sz w:val="28"/>
          <w:szCs w:val="28"/>
          <w:rtl/>
        </w:rPr>
        <w:t xml:space="preserve">اسم الدراسة: </w:t>
      </w:r>
      <w:r w:rsidR="006C4F00" w:rsidRPr="00446EBC">
        <w:rPr>
          <w:rFonts w:asciiTheme="majorBidi" w:hAnsiTheme="majorBidi" w:cstheme="majorBidi"/>
          <w:sz w:val="28"/>
          <w:szCs w:val="28"/>
        </w:rPr>
        <w:t>THE IMPACT OF THE RELATIONSHIP BETWEEN RISK MANAGEMENT AND THE DEVELOPMENT OF CONSTRUCTION PROJECTS IN KSA</w:t>
      </w:r>
      <w:sdt>
        <w:sdtPr>
          <w:rPr>
            <w:rFonts w:asciiTheme="majorBidi" w:hAnsiTheme="majorBidi" w:cstheme="majorBidi"/>
            <w:sz w:val="28"/>
            <w:szCs w:val="28"/>
            <w:rtl/>
          </w:rPr>
          <w:id w:val="-1341695900"/>
          <w:citation/>
        </w:sdtPr>
        <w:sdtEndPr/>
        <w:sdtContent>
          <w:r w:rsidR="00597790">
            <w:rPr>
              <w:rFonts w:asciiTheme="majorBidi" w:hAnsiTheme="majorBidi" w:cstheme="majorBidi"/>
              <w:sz w:val="28"/>
              <w:szCs w:val="28"/>
              <w:rtl/>
            </w:rPr>
            <w:fldChar w:fldCharType="begin"/>
          </w:r>
          <w:r w:rsidR="00597790">
            <w:rPr>
              <w:rFonts w:asciiTheme="majorBidi" w:hAnsiTheme="majorBidi" w:cstheme="majorBidi"/>
              <w:sz w:val="28"/>
              <w:szCs w:val="28"/>
            </w:rPr>
            <w:instrText xml:space="preserve"> CITATION Bou21 \l 1033 </w:instrText>
          </w:r>
          <w:r w:rsidR="00597790">
            <w:rPr>
              <w:rFonts w:asciiTheme="majorBidi" w:hAnsiTheme="majorBidi" w:cstheme="majorBidi"/>
              <w:sz w:val="28"/>
              <w:szCs w:val="28"/>
              <w:rtl/>
            </w:rPr>
            <w:fldChar w:fldCharType="separate"/>
          </w:r>
          <w:r w:rsidR="000308F1">
            <w:rPr>
              <w:rFonts w:asciiTheme="majorBidi" w:hAnsiTheme="majorBidi" w:cstheme="majorBidi"/>
              <w:noProof/>
              <w:sz w:val="28"/>
              <w:szCs w:val="28"/>
            </w:rPr>
            <w:t xml:space="preserve"> </w:t>
          </w:r>
          <w:r w:rsidR="000308F1" w:rsidRPr="000308F1">
            <w:rPr>
              <w:rFonts w:asciiTheme="majorBidi" w:hAnsiTheme="majorBidi" w:cstheme="majorBidi"/>
              <w:noProof/>
              <w:sz w:val="28"/>
              <w:szCs w:val="28"/>
            </w:rPr>
            <w:t>(Boustani, 2021)</w:t>
          </w:r>
          <w:r w:rsidR="00597790">
            <w:rPr>
              <w:rFonts w:asciiTheme="majorBidi" w:hAnsiTheme="majorBidi" w:cstheme="majorBidi"/>
              <w:sz w:val="28"/>
              <w:szCs w:val="28"/>
              <w:rtl/>
            </w:rPr>
            <w:fldChar w:fldCharType="end"/>
          </w:r>
        </w:sdtContent>
      </w:sdt>
    </w:p>
    <w:p w14:paraId="390322C4" w14:textId="77777777" w:rsidR="00954921" w:rsidRPr="00446EBC" w:rsidRDefault="00954921" w:rsidP="00954921">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الهدف العام:</w:t>
      </w:r>
      <w:r w:rsidRPr="00446EBC">
        <w:rPr>
          <w:rFonts w:asciiTheme="majorBidi" w:hAnsiTheme="majorBidi" w:cstheme="majorBidi"/>
          <w:rtl/>
        </w:rPr>
        <w:t xml:space="preserve"> </w:t>
      </w:r>
      <w:r w:rsidRPr="00446EBC">
        <w:rPr>
          <w:rFonts w:asciiTheme="majorBidi" w:hAnsiTheme="majorBidi" w:cstheme="majorBidi"/>
          <w:sz w:val="28"/>
          <w:szCs w:val="28"/>
          <w:rtl/>
        </w:rPr>
        <w:t>قياس أثر إدارة المخاطر على تطوير المشاريع الإنشائية في السعودية (خاصة مشاريع البنية التحتية والعقارية) من حيث الوقت والتكلفة والجودة.</w:t>
      </w:r>
    </w:p>
    <w:p w14:paraId="485979F1" w14:textId="77777777" w:rsidR="00954921" w:rsidRPr="00446EBC" w:rsidRDefault="00954921" w:rsidP="00954921">
      <w:pPr>
        <w:bidi/>
        <w:ind w:left="720"/>
        <w:jc w:val="both"/>
        <w:rPr>
          <w:rFonts w:asciiTheme="majorBidi" w:hAnsiTheme="majorBidi" w:cstheme="majorBidi"/>
          <w:sz w:val="28"/>
          <w:szCs w:val="28"/>
          <w:rtl/>
        </w:rPr>
      </w:pPr>
      <w:r w:rsidRPr="00446EBC">
        <w:rPr>
          <w:rFonts w:asciiTheme="majorBidi" w:hAnsiTheme="majorBidi" w:cstheme="majorBidi"/>
          <w:sz w:val="28"/>
          <w:szCs w:val="28"/>
          <w:rtl/>
        </w:rPr>
        <w:lastRenderedPageBreak/>
        <w:t>المنهج العلمي:</w:t>
      </w:r>
      <w:r w:rsidRPr="00446EBC">
        <w:rPr>
          <w:rFonts w:asciiTheme="majorBidi" w:hAnsiTheme="majorBidi" w:cstheme="majorBidi"/>
          <w:rtl/>
        </w:rPr>
        <w:t xml:space="preserve"> </w:t>
      </w:r>
      <w:r w:rsidRPr="00446EBC">
        <w:rPr>
          <w:rFonts w:asciiTheme="majorBidi" w:hAnsiTheme="majorBidi" w:cstheme="majorBidi"/>
          <w:sz w:val="28"/>
          <w:szCs w:val="28"/>
          <w:rtl/>
        </w:rPr>
        <w:t>كمي: استبيان وزع على 120 مهندسًا ومدير مشروع في 40 شركة مقاولات سعودية، مع تحليل انحدار وارتباط.</w:t>
      </w:r>
    </w:p>
    <w:p w14:paraId="2BA7E9FE" w14:textId="77777777" w:rsidR="00954921" w:rsidRPr="00446EBC" w:rsidRDefault="00954921" w:rsidP="00954921">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النتائج النهائية:</w:t>
      </w:r>
      <w:r w:rsidRPr="00446EBC">
        <w:rPr>
          <w:rFonts w:asciiTheme="majorBidi" w:hAnsiTheme="majorBidi" w:cstheme="majorBidi"/>
          <w:rtl/>
        </w:rPr>
        <w:t xml:space="preserve"> </w:t>
      </w:r>
      <w:r w:rsidRPr="00446EBC">
        <w:rPr>
          <w:rFonts w:asciiTheme="majorBidi" w:hAnsiTheme="majorBidi" w:cstheme="majorBidi"/>
          <w:sz w:val="28"/>
          <w:szCs w:val="28"/>
          <w:rtl/>
        </w:rPr>
        <w:t>وجود علاقة إيجابية قوية بين تطبيق إدارة المخاطر وتحسين أداء المشاريع (تخفيض التأخير بنسبة تصل إلى 31%، وتخفيض تجاوز التكلفة بنسبة 22%)؛ أكثر الممارسات تأثيرًا: تحديد المخاطر مبكرًا وتخصيص مسؤوليات واضحة.</w:t>
      </w:r>
    </w:p>
    <w:p w14:paraId="63C88E23" w14:textId="77777777" w:rsidR="00954921" w:rsidRPr="00446EBC" w:rsidRDefault="00954921" w:rsidP="00954921">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التوصيات:</w:t>
      </w:r>
      <w:r w:rsidRPr="00446EBC">
        <w:rPr>
          <w:rFonts w:asciiTheme="majorBidi" w:hAnsiTheme="majorBidi" w:cstheme="majorBidi"/>
          <w:rtl/>
        </w:rPr>
        <w:t xml:space="preserve"> </w:t>
      </w:r>
      <w:r w:rsidRPr="00446EBC">
        <w:rPr>
          <w:rFonts w:asciiTheme="majorBidi" w:hAnsiTheme="majorBidi" w:cstheme="majorBidi"/>
          <w:sz w:val="28"/>
          <w:szCs w:val="28"/>
          <w:rtl/>
        </w:rPr>
        <w:t>إلزام المقاولين العاملين في المشاريع البلدية بتقديم خطة إدارة مخاطر معتمدة قبل البدء؛ تدريب فرق المشاريع البلدية الداخلية على أدوات إدارة المخاطر؛ تطبيق نظام مراجعة مستقلة للمخاطر كل 3 أشهر.</w:t>
      </w:r>
    </w:p>
    <w:p w14:paraId="4616BE28" w14:textId="1577B573" w:rsidR="006C4F00" w:rsidRPr="00446EBC" w:rsidRDefault="00954921" w:rsidP="006C4F00">
      <w:pPr>
        <w:bidi/>
        <w:jc w:val="both"/>
        <w:rPr>
          <w:rFonts w:asciiTheme="majorBidi" w:hAnsiTheme="majorBidi" w:cstheme="majorBidi"/>
          <w:sz w:val="28"/>
          <w:szCs w:val="28"/>
          <w:rtl/>
        </w:rPr>
      </w:pPr>
      <w:r w:rsidRPr="00446EBC">
        <w:rPr>
          <w:rFonts w:asciiTheme="majorBidi" w:hAnsiTheme="majorBidi" w:cstheme="majorBidi"/>
          <w:sz w:val="28"/>
          <w:szCs w:val="28"/>
          <w:rtl/>
        </w:rPr>
        <w:t xml:space="preserve">اسم الدراسة: </w:t>
      </w:r>
      <w:r w:rsidR="006C4F00" w:rsidRPr="00446EBC">
        <w:rPr>
          <w:rFonts w:asciiTheme="majorBidi" w:hAnsiTheme="majorBidi" w:cstheme="majorBidi"/>
          <w:sz w:val="28"/>
          <w:szCs w:val="28"/>
        </w:rPr>
        <w:t>Risks and Challenges Associated with NEOM Project in Saudi Arabia: A Marketing Perspective</w:t>
      </w:r>
      <w:sdt>
        <w:sdtPr>
          <w:rPr>
            <w:rFonts w:asciiTheme="majorBidi" w:hAnsiTheme="majorBidi" w:cstheme="majorBidi"/>
            <w:sz w:val="28"/>
            <w:szCs w:val="28"/>
            <w:rtl/>
          </w:rPr>
          <w:id w:val="-901367840"/>
          <w:citation/>
        </w:sdtPr>
        <w:sdtEndPr/>
        <w:sdtContent>
          <w:r w:rsidR="00597790">
            <w:rPr>
              <w:rFonts w:asciiTheme="majorBidi" w:hAnsiTheme="majorBidi" w:cstheme="majorBidi"/>
              <w:sz w:val="28"/>
              <w:szCs w:val="28"/>
              <w:rtl/>
            </w:rPr>
            <w:fldChar w:fldCharType="begin"/>
          </w:r>
          <w:r w:rsidR="00597790">
            <w:rPr>
              <w:rFonts w:asciiTheme="majorBidi" w:hAnsiTheme="majorBidi" w:cstheme="majorBidi"/>
              <w:sz w:val="28"/>
              <w:szCs w:val="28"/>
            </w:rPr>
            <w:instrText xml:space="preserve"> CITATION Alg22 \l 1033 </w:instrText>
          </w:r>
          <w:r w:rsidR="00597790">
            <w:rPr>
              <w:rFonts w:asciiTheme="majorBidi" w:hAnsiTheme="majorBidi" w:cstheme="majorBidi"/>
              <w:sz w:val="28"/>
              <w:szCs w:val="28"/>
              <w:rtl/>
            </w:rPr>
            <w:fldChar w:fldCharType="separate"/>
          </w:r>
          <w:r w:rsidR="000308F1">
            <w:rPr>
              <w:rFonts w:asciiTheme="majorBidi" w:hAnsiTheme="majorBidi" w:cstheme="majorBidi"/>
              <w:noProof/>
              <w:sz w:val="28"/>
              <w:szCs w:val="28"/>
            </w:rPr>
            <w:t xml:space="preserve"> </w:t>
          </w:r>
          <w:r w:rsidR="000308F1" w:rsidRPr="000308F1">
            <w:rPr>
              <w:rFonts w:asciiTheme="majorBidi" w:hAnsiTheme="majorBidi" w:cstheme="majorBidi"/>
              <w:noProof/>
              <w:sz w:val="28"/>
              <w:szCs w:val="28"/>
            </w:rPr>
            <w:t>(Algumzi, 2022)</w:t>
          </w:r>
          <w:r w:rsidR="00597790">
            <w:rPr>
              <w:rFonts w:asciiTheme="majorBidi" w:hAnsiTheme="majorBidi" w:cstheme="majorBidi"/>
              <w:sz w:val="28"/>
              <w:szCs w:val="28"/>
              <w:rtl/>
            </w:rPr>
            <w:fldChar w:fldCharType="end"/>
          </w:r>
        </w:sdtContent>
      </w:sdt>
    </w:p>
    <w:p w14:paraId="548E6610" w14:textId="2DEB1FC4" w:rsidR="00954921" w:rsidRPr="00446EBC" w:rsidRDefault="00954921" w:rsidP="00954921">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الهدف العام:</w:t>
      </w:r>
      <w:r w:rsidRPr="00446EBC">
        <w:rPr>
          <w:rFonts w:asciiTheme="majorBidi" w:hAnsiTheme="majorBidi" w:cstheme="majorBidi"/>
          <w:rtl/>
        </w:rPr>
        <w:t xml:space="preserve"> </w:t>
      </w:r>
      <w:r w:rsidRPr="00446EBC">
        <w:rPr>
          <w:rFonts w:asciiTheme="majorBidi" w:hAnsiTheme="majorBidi" w:cstheme="majorBidi"/>
          <w:sz w:val="28"/>
          <w:szCs w:val="28"/>
          <w:rtl/>
        </w:rPr>
        <w:t>تحديد المخاطر والتحديات المرتبطة بمشروع نيوم العملاق، من منظور تسويقي وجذب المستثمرين، مع استخلاص دروس للمشاريع العملاقة المستقبلية.</w:t>
      </w:r>
    </w:p>
    <w:p w14:paraId="75EE4988" w14:textId="04704BF5" w:rsidR="00954921" w:rsidRPr="00446EBC" w:rsidRDefault="00954921" w:rsidP="00954921">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المنهج العلمي:</w:t>
      </w:r>
      <w:r w:rsidRPr="00446EBC">
        <w:rPr>
          <w:rFonts w:asciiTheme="majorBidi" w:hAnsiTheme="majorBidi" w:cstheme="majorBidi"/>
          <w:rtl/>
        </w:rPr>
        <w:t xml:space="preserve"> </w:t>
      </w:r>
      <w:r w:rsidRPr="00446EBC">
        <w:rPr>
          <w:rFonts w:asciiTheme="majorBidi" w:hAnsiTheme="majorBidi" w:cstheme="majorBidi"/>
          <w:sz w:val="28"/>
          <w:szCs w:val="28"/>
          <w:rtl/>
        </w:rPr>
        <w:t>نوعي تحليلي: اعتماد على وثائق المشروع، تقارير رسمية، ومقابلات مع 8 من صناع القرار المرتبطين بترويج نيوم.</w:t>
      </w:r>
    </w:p>
    <w:p w14:paraId="5187CF74" w14:textId="2E217598" w:rsidR="00954921" w:rsidRPr="00446EBC" w:rsidRDefault="00954921" w:rsidP="00954921">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النتائج النهائية:</w:t>
      </w:r>
      <w:r w:rsidRPr="00446EBC">
        <w:rPr>
          <w:rFonts w:asciiTheme="majorBidi" w:hAnsiTheme="majorBidi" w:cstheme="majorBidi"/>
          <w:rtl/>
        </w:rPr>
        <w:t xml:space="preserve"> </w:t>
      </w:r>
      <w:r w:rsidRPr="00446EBC">
        <w:rPr>
          <w:rFonts w:asciiTheme="majorBidi" w:hAnsiTheme="majorBidi" w:cstheme="majorBidi"/>
          <w:sz w:val="28"/>
          <w:szCs w:val="28"/>
          <w:rtl/>
        </w:rPr>
        <w:t xml:space="preserve">المخاطر الرئيسية: استمرارية التمويل، صورة العلامة عالميًا، التنسيق مع الأنظمة المحلية والدولية، المخاطر الجيوسياسية، وإدارة التوقعات؛ المخاطر </w:t>
      </w:r>
      <w:r w:rsidR="00744CC1" w:rsidRPr="00446EBC">
        <w:rPr>
          <w:rFonts w:asciiTheme="majorBidi" w:hAnsiTheme="majorBidi" w:cstheme="majorBidi"/>
          <w:sz w:val="28"/>
          <w:szCs w:val="28"/>
          <w:rtl/>
        </w:rPr>
        <w:t xml:space="preserve">تركز على </w:t>
      </w:r>
      <w:r w:rsidRPr="00446EBC">
        <w:rPr>
          <w:rFonts w:asciiTheme="majorBidi" w:hAnsiTheme="majorBidi" w:cstheme="majorBidi"/>
          <w:sz w:val="28"/>
          <w:szCs w:val="28"/>
          <w:rtl/>
        </w:rPr>
        <w:t>الحوكمة والسمعة.</w:t>
      </w:r>
    </w:p>
    <w:p w14:paraId="622E8874" w14:textId="38266C13" w:rsidR="00954921" w:rsidRPr="00446EBC" w:rsidRDefault="00954921" w:rsidP="00954921">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التوصيات:</w:t>
      </w:r>
      <w:r w:rsidRPr="00446EBC">
        <w:rPr>
          <w:rFonts w:asciiTheme="majorBidi" w:hAnsiTheme="majorBidi" w:cstheme="majorBidi"/>
          <w:rtl/>
        </w:rPr>
        <w:t xml:space="preserve"> </w:t>
      </w:r>
      <w:r w:rsidRPr="00446EBC">
        <w:rPr>
          <w:rFonts w:asciiTheme="majorBidi" w:hAnsiTheme="majorBidi" w:cstheme="majorBidi"/>
          <w:sz w:val="28"/>
          <w:szCs w:val="28"/>
          <w:rtl/>
        </w:rPr>
        <w:t>إنشاء وحدة مخاطر متخصصة للمشاريع العملاقة تعمل بشكل موازٍ لإدارة المشروع؛ استخدام أدوات محاكاة السيناريوهات المستقبلية؛ إشراك أصحاب المصلحة المحليين والدوليين في تحديد المخاطر مبكرًا.</w:t>
      </w:r>
    </w:p>
    <w:p w14:paraId="7E0B07E2" w14:textId="39F34BE3" w:rsidR="006C4F00" w:rsidRPr="00446EBC" w:rsidRDefault="00954921" w:rsidP="006C4F00">
      <w:pPr>
        <w:bidi/>
        <w:jc w:val="both"/>
        <w:rPr>
          <w:rFonts w:asciiTheme="majorBidi" w:hAnsiTheme="majorBidi" w:cstheme="majorBidi"/>
          <w:sz w:val="28"/>
          <w:szCs w:val="28"/>
          <w:rtl/>
        </w:rPr>
      </w:pPr>
      <w:r w:rsidRPr="00446EBC">
        <w:rPr>
          <w:rFonts w:asciiTheme="majorBidi" w:hAnsiTheme="majorBidi" w:cstheme="majorBidi"/>
          <w:sz w:val="28"/>
          <w:szCs w:val="28"/>
          <w:rtl/>
        </w:rPr>
        <w:t xml:space="preserve">اسم الدراسة: </w:t>
      </w:r>
      <w:r w:rsidR="006C4F00" w:rsidRPr="00446EBC">
        <w:rPr>
          <w:rFonts w:asciiTheme="majorBidi" w:hAnsiTheme="majorBidi" w:cstheme="majorBidi"/>
          <w:sz w:val="28"/>
          <w:szCs w:val="28"/>
        </w:rPr>
        <w:t>Risk Management Impact for Roadworks in the Kingdom of Saudi Arabia</w:t>
      </w:r>
      <w:sdt>
        <w:sdtPr>
          <w:rPr>
            <w:rFonts w:asciiTheme="majorBidi" w:hAnsiTheme="majorBidi" w:cstheme="majorBidi"/>
            <w:sz w:val="28"/>
            <w:szCs w:val="28"/>
            <w:rtl/>
          </w:rPr>
          <w:id w:val="1240134704"/>
          <w:citation/>
        </w:sdtPr>
        <w:sdtEndPr/>
        <w:sdtContent>
          <w:r w:rsidR="00D359D1">
            <w:rPr>
              <w:rFonts w:asciiTheme="majorBidi" w:hAnsiTheme="majorBidi" w:cstheme="majorBidi"/>
              <w:sz w:val="28"/>
              <w:szCs w:val="28"/>
              <w:rtl/>
            </w:rPr>
            <w:fldChar w:fldCharType="begin"/>
          </w:r>
          <w:r w:rsidR="00D359D1">
            <w:rPr>
              <w:rFonts w:asciiTheme="majorBidi" w:hAnsiTheme="majorBidi" w:cstheme="majorBidi"/>
              <w:sz w:val="28"/>
              <w:szCs w:val="28"/>
            </w:rPr>
            <w:instrText xml:space="preserve">CITATION MSA241 \l 1033 </w:instrText>
          </w:r>
          <w:r w:rsidR="00D359D1">
            <w:rPr>
              <w:rFonts w:asciiTheme="majorBidi" w:hAnsiTheme="majorBidi" w:cstheme="majorBidi"/>
              <w:sz w:val="28"/>
              <w:szCs w:val="28"/>
              <w:rtl/>
            </w:rPr>
            <w:fldChar w:fldCharType="separate"/>
          </w:r>
          <w:r w:rsidR="000308F1">
            <w:rPr>
              <w:rFonts w:asciiTheme="majorBidi" w:hAnsiTheme="majorBidi" w:cstheme="majorBidi"/>
              <w:noProof/>
              <w:sz w:val="28"/>
              <w:szCs w:val="28"/>
              <w:rtl/>
            </w:rPr>
            <w:t xml:space="preserve"> </w:t>
          </w:r>
          <w:r w:rsidR="000308F1" w:rsidRPr="000308F1">
            <w:rPr>
              <w:rFonts w:asciiTheme="majorBidi" w:hAnsiTheme="majorBidi" w:cstheme="majorBidi"/>
              <w:noProof/>
              <w:sz w:val="28"/>
              <w:szCs w:val="28"/>
            </w:rPr>
            <w:t>(M.S. Alghamdi, 2024)</w:t>
          </w:r>
          <w:r w:rsidR="00D359D1">
            <w:rPr>
              <w:rFonts w:asciiTheme="majorBidi" w:hAnsiTheme="majorBidi" w:cstheme="majorBidi"/>
              <w:sz w:val="28"/>
              <w:szCs w:val="28"/>
              <w:rtl/>
            </w:rPr>
            <w:fldChar w:fldCharType="end"/>
          </w:r>
        </w:sdtContent>
      </w:sdt>
    </w:p>
    <w:p w14:paraId="214D198D" w14:textId="70C78BD7" w:rsidR="006C4F00" w:rsidRPr="00446EBC" w:rsidRDefault="006C4F00" w:rsidP="006C4F00">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الهدف العام:</w:t>
      </w:r>
      <w:r w:rsidR="00954921" w:rsidRPr="00446EBC">
        <w:rPr>
          <w:rFonts w:asciiTheme="majorBidi" w:hAnsiTheme="majorBidi" w:cstheme="majorBidi"/>
          <w:rtl/>
        </w:rPr>
        <w:t xml:space="preserve"> </w:t>
      </w:r>
      <w:r w:rsidR="00954921" w:rsidRPr="00446EBC">
        <w:rPr>
          <w:rFonts w:asciiTheme="majorBidi" w:hAnsiTheme="majorBidi" w:cstheme="majorBidi"/>
          <w:sz w:val="28"/>
          <w:szCs w:val="28"/>
          <w:rtl/>
        </w:rPr>
        <w:t>تقييم تأثير تطبيق إدارة المخاطر على مشاريع الطرق السعودية (الصيانة والإنشاء الجديد)، وتحديد أكثر المخاطر تأثيرًا في هذا القطاع.</w:t>
      </w:r>
    </w:p>
    <w:p w14:paraId="25D9FCCF" w14:textId="04DD322B" w:rsidR="006C4F00" w:rsidRPr="00446EBC" w:rsidRDefault="006C4F00" w:rsidP="006C4F00">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المنهج العلمي:</w:t>
      </w:r>
      <w:r w:rsidR="00954921" w:rsidRPr="00446EBC">
        <w:rPr>
          <w:rFonts w:asciiTheme="majorBidi" w:hAnsiTheme="majorBidi" w:cstheme="majorBidi"/>
          <w:rtl/>
        </w:rPr>
        <w:t xml:space="preserve"> </w:t>
      </w:r>
      <w:r w:rsidR="00954921" w:rsidRPr="00446EBC">
        <w:rPr>
          <w:rFonts w:asciiTheme="majorBidi" w:hAnsiTheme="majorBidi" w:cstheme="majorBidi"/>
          <w:sz w:val="28"/>
          <w:szCs w:val="28"/>
          <w:rtl/>
        </w:rPr>
        <w:t>مختلط: استبيان (67 مهندس طرق) + مقابلات (6 مدراء مشاريع طرق) + تحليل بيانات تاريخية من 12 مشروع طريق في 5 مناطق سعودية.</w:t>
      </w:r>
    </w:p>
    <w:p w14:paraId="36C448B9" w14:textId="1E78D912" w:rsidR="006C4F00" w:rsidRPr="00446EBC" w:rsidRDefault="006C4F00" w:rsidP="006C4F00">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النتائج النهائية:</w:t>
      </w:r>
      <w:r w:rsidR="00954921" w:rsidRPr="00446EBC">
        <w:rPr>
          <w:rFonts w:asciiTheme="majorBidi" w:hAnsiTheme="majorBidi" w:cstheme="majorBidi"/>
          <w:rtl/>
        </w:rPr>
        <w:t xml:space="preserve"> </w:t>
      </w:r>
      <w:r w:rsidR="00954921" w:rsidRPr="00446EBC">
        <w:rPr>
          <w:rFonts w:asciiTheme="majorBidi" w:hAnsiTheme="majorBidi" w:cstheme="majorBidi"/>
          <w:sz w:val="28"/>
          <w:szCs w:val="28"/>
          <w:rtl/>
        </w:rPr>
        <w:t>المخاطر الأكثر شيوعًا في الطرق السعودية: إغلاقات مفاجئة بسبب أعطال مرافق (35%)، تغييرات في التصميم أثناء التنفيذ (28%)، مشاكل في التمويل (22%)؛ أدت إدارة المخاطر المنهجية إلى خفض زمن الإنجاز بنسبة 18% وتقليل الحوادث أثناء العمل بنسبة 27%.</w:t>
      </w:r>
    </w:p>
    <w:p w14:paraId="2326AB8A" w14:textId="33F8FE8D" w:rsidR="006C4F00" w:rsidRPr="00446EBC" w:rsidRDefault="006C4F00" w:rsidP="006C4F00">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التوصيات:</w:t>
      </w:r>
      <w:r w:rsidR="00954921" w:rsidRPr="00446EBC">
        <w:rPr>
          <w:rFonts w:asciiTheme="majorBidi" w:hAnsiTheme="majorBidi" w:cstheme="majorBidi"/>
          <w:rtl/>
        </w:rPr>
        <w:t xml:space="preserve"> </w:t>
      </w:r>
      <w:r w:rsidR="00954921" w:rsidRPr="00446EBC">
        <w:rPr>
          <w:rFonts w:asciiTheme="majorBidi" w:hAnsiTheme="majorBidi" w:cstheme="majorBidi"/>
          <w:sz w:val="28"/>
          <w:szCs w:val="28"/>
          <w:rtl/>
        </w:rPr>
        <w:t>تطبيق إلزامي لسجل المخاطر في عقود الطرق البلدية؛ استخدام أنذار مبكر لتنسيق المرافق (الكهرباء، الماء، الاتصالات) قبل الحفر؛ اعتماد دورات تدريبية سنوية لفرق الطرق البلدية.</w:t>
      </w:r>
    </w:p>
    <w:p w14:paraId="73259DD0" w14:textId="785070EF" w:rsidR="00744CC1" w:rsidRPr="00446EBC" w:rsidRDefault="00744CC1" w:rsidP="00744CC1">
      <w:pPr>
        <w:bidi/>
        <w:jc w:val="both"/>
        <w:rPr>
          <w:rFonts w:asciiTheme="majorBidi" w:hAnsiTheme="majorBidi" w:cstheme="majorBidi"/>
          <w:sz w:val="28"/>
          <w:szCs w:val="28"/>
          <w:rtl/>
        </w:rPr>
      </w:pPr>
      <w:r w:rsidRPr="00446EBC">
        <w:rPr>
          <w:rFonts w:asciiTheme="majorBidi" w:hAnsiTheme="majorBidi" w:cstheme="majorBidi"/>
          <w:sz w:val="28"/>
          <w:szCs w:val="28"/>
          <w:rtl/>
        </w:rPr>
        <w:lastRenderedPageBreak/>
        <w:t>من خلال الدراسات السابقة في المحور الأول، أكدت غالبية تلك الدراسات على ارتباط تطبيق سجل المخاطر بدقة تحديد المخاطر في المشاريع البلدية، فالدراسة 3 أكد</w:t>
      </w:r>
      <w:r w:rsidR="00A9778E" w:rsidRPr="00446EBC">
        <w:rPr>
          <w:rFonts w:asciiTheme="majorBidi" w:hAnsiTheme="majorBidi" w:cstheme="majorBidi"/>
          <w:sz w:val="28"/>
          <w:szCs w:val="28"/>
          <w:rtl/>
        </w:rPr>
        <w:t>ت</w:t>
      </w:r>
      <w:r w:rsidRPr="00446EBC">
        <w:rPr>
          <w:rFonts w:asciiTheme="majorBidi" w:hAnsiTheme="majorBidi" w:cstheme="majorBidi"/>
          <w:sz w:val="28"/>
          <w:szCs w:val="28"/>
          <w:rtl/>
        </w:rPr>
        <w:t xml:space="preserve"> أن استخدام سجل مخاطر موثق أدى إلى تحديد 47 خطرًا وتحسين الاستجابة في المشاريع، وأكدت دراسة 6 أن استخدام سجل المخاطر المنظم هو المدخل الأساسي لتحديد المخاطر بدقة في مرحلة البدء، كما أشارت دراسة 8 إلى أن الأتمتة والتحديث المستمر للسجل يرفع دقة تحديد المخاطر بنسبة تصل إلى 40% في الدراسات المحللة</w:t>
      </w:r>
      <w:r w:rsidR="004B6546" w:rsidRPr="00446EBC">
        <w:rPr>
          <w:rFonts w:asciiTheme="majorBidi" w:hAnsiTheme="majorBidi" w:cstheme="majorBidi"/>
          <w:sz w:val="28"/>
          <w:szCs w:val="28"/>
          <w:rtl/>
        </w:rPr>
        <w:t>، وتوصلت دراسة 10 إلى وجود علاقة إيجابية قوية (معامل ارتباط &gt;0.7) بين استخدام السجل الموحد وجودة تحديد المخاطر، وذكرت دراسة 12 أن تطبيق سجل المخاطر في مشاريع الطرق أدى إلى خفض التأخير بنسبة 18% ورفع دقة التحديد (قياسًا بعدد المخاطر المحددة مسبقًا)</w:t>
      </w:r>
      <w:r w:rsidR="004B6546" w:rsidRPr="00446EBC">
        <w:rPr>
          <w:rFonts w:asciiTheme="majorBidi" w:hAnsiTheme="majorBidi" w:cstheme="majorBidi"/>
          <w:sz w:val="28"/>
          <w:szCs w:val="28"/>
        </w:rPr>
        <w:t>.</w:t>
      </w:r>
    </w:p>
    <w:p w14:paraId="7AB30030" w14:textId="401B329D" w:rsidR="004B6546" w:rsidRPr="00446EBC" w:rsidRDefault="004B6546" w:rsidP="004B6546">
      <w:pPr>
        <w:bidi/>
        <w:jc w:val="both"/>
        <w:rPr>
          <w:rFonts w:asciiTheme="majorBidi" w:hAnsiTheme="majorBidi" w:cstheme="majorBidi"/>
          <w:sz w:val="28"/>
          <w:szCs w:val="28"/>
          <w:rtl/>
        </w:rPr>
      </w:pPr>
    </w:p>
    <w:p w14:paraId="15C3FB39" w14:textId="7FB12D93" w:rsidR="004B6546" w:rsidRPr="00446EBC" w:rsidRDefault="004B6546" w:rsidP="00CF1E9E">
      <w:pPr>
        <w:pStyle w:val="Heading2"/>
        <w:rPr>
          <w:rtl/>
        </w:rPr>
      </w:pPr>
      <w:bookmarkStart w:id="66" w:name="_Toc234173041"/>
      <w:r w:rsidRPr="00446EBC">
        <w:rPr>
          <w:rtl/>
        </w:rPr>
        <w:t>تحليل الدراسات السابقة في المحور الثاني</w:t>
      </w:r>
      <w:bookmarkEnd w:id="66"/>
    </w:p>
    <w:p w14:paraId="1A896697" w14:textId="7F97B171" w:rsidR="004B6546" w:rsidRDefault="004B6546" w:rsidP="004B6546">
      <w:pPr>
        <w:bidi/>
        <w:jc w:val="both"/>
        <w:rPr>
          <w:rFonts w:asciiTheme="majorBidi" w:hAnsiTheme="majorBidi" w:cstheme="majorBidi"/>
          <w:sz w:val="28"/>
          <w:szCs w:val="28"/>
          <w:rtl/>
        </w:rPr>
      </w:pPr>
      <w:r w:rsidRPr="00446EBC">
        <w:rPr>
          <w:rFonts w:asciiTheme="majorBidi" w:hAnsiTheme="majorBidi" w:cstheme="majorBidi"/>
          <w:sz w:val="28"/>
          <w:szCs w:val="28"/>
          <w:rtl/>
        </w:rPr>
        <w:t xml:space="preserve">يشمل المحور الثاني 7 دراسات من الدراسات السابقة ، ويتناول المحور الثاني </w:t>
      </w:r>
      <w:r w:rsidRPr="00446EBC">
        <w:rPr>
          <w:rFonts w:asciiTheme="majorBidi" w:hAnsiTheme="majorBidi" w:cstheme="majorBidi"/>
          <w:sz w:val="28"/>
          <w:szCs w:val="28"/>
          <w:rtl/>
          <w:lang w:bidi="ar-EG"/>
        </w:rPr>
        <w:t>قياس أثر السجل الرقمي في تعزيز التحول الرقمي</w:t>
      </w:r>
      <w:r w:rsidRPr="00446EBC">
        <w:rPr>
          <w:rFonts w:asciiTheme="majorBidi" w:hAnsiTheme="majorBidi" w:cstheme="majorBidi"/>
          <w:sz w:val="28"/>
          <w:szCs w:val="28"/>
          <w:rtl/>
        </w:rPr>
        <w:t>، فبعض الدراسات تعرضت لمنهجية التحول الرقمي، وبعضها تعرضت للمنصات الرقمية للمخاطر، وبعضها تعرضت لمراجعة الأنظمة الذكية، لذلك فهي تأكد أو تنفي اثنين من فرضيات الدراسة، وهما ارتباط تطبيق سجل المخاطر بمتوسط نسبة تجاوز التكلفة في المشاريع، ارتباط تطبيق سجل المخاطر بمتوسط عدد أيام التأخير في المشاريع البلدية، ويوضح الجدول التالي تصنيف تلك الدراسات:</w:t>
      </w:r>
    </w:p>
    <w:p w14:paraId="797F41F2" w14:textId="77777777" w:rsidR="003E6994" w:rsidRPr="00446EBC" w:rsidRDefault="003E6994" w:rsidP="003E6994">
      <w:pPr>
        <w:bidi/>
        <w:jc w:val="both"/>
        <w:rPr>
          <w:rFonts w:asciiTheme="majorBidi" w:hAnsiTheme="majorBidi" w:cstheme="majorBidi"/>
          <w:sz w:val="28"/>
          <w:szCs w:val="28"/>
          <w:rtl/>
        </w:rPr>
      </w:pPr>
    </w:p>
    <w:p w14:paraId="24318121" w14:textId="4E6C0C3D" w:rsidR="004B6546" w:rsidRPr="00446EBC" w:rsidRDefault="004B6546" w:rsidP="004B6546">
      <w:pPr>
        <w:pStyle w:val="Caption"/>
        <w:bidi/>
        <w:jc w:val="center"/>
        <w:rPr>
          <w:rFonts w:asciiTheme="majorBidi" w:hAnsiTheme="majorBidi" w:cstheme="majorBidi"/>
          <w:b/>
          <w:bCs/>
          <w:i w:val="0"/>
          <w:iCs w:val="0"/>
          <w:noProof/>
          <w:color w:val="4472C4" w:themeColor="accent1"/>
          <w:rtl/>
        </w:rPr>
      </w:pPr>
      <w:bookmarkStart w:id="67" w:name="_Toc233531338"/>
      <w:r w:rsidRPr="00446EBC">
        <w:rPr>
          <w:rFonts w:asciiTheme="majorBidi" w:hAnsiTheme="majorBidi" w:cstheme="majorBidi"/>
          <w:b/>
          <w:bCs/>
          <w:i w:val="0"/>
          <w:iCs w:val="0"/>
          <w:noProof/>
          <w:color w:val="4472C4" w:themeColor="accent1"/>
          <w:rtl/>
        </w:rPr>
        <w:t xml:space="preserve">جدول </w:t>
      </w:r>
      <w:r w:rsidRPr="00446EBC">
        <w:rPr>
          <w:rFonts w:asciiTheme="majorBidi" w:hAnsiTheme="majorBidi" w:cstheme="majorBidi"/>
          <w:b/>
          <w:bCs/>
          <w:i w:val="0"/>
          <w:iCs w:val="0"/>
          <w:noProof/>
          <w:color w:val="4472C4" w:themeColor="accent1"/>
          <w:rtl/>
        </w:rPr>
        <w:fldChar w:fldCharType="begin"/>
      </w:r>
      <w:r w:rsidRPr="00446EBC">
        <w:rPr>
          <w:rFonts w:asciiTheme="majorBidi" w:hAnsiTheme="majorBidi" w:cstheme="majorBidi"/>
          <w:b/>
          <w:bCs/>
          <w:i w:val="0"/>
          <w:iCs w:val="0"/>
          <w:noProof/>
          <w:color w:val="4472C4" w:themeColor="accent1"/>
          <w:rtl/>
        </w:rPr>
        <w:instrText xml:space="preserve"> </w:instrText>
      </w:r>
      <w:r w:rsidRPr="00446EBC">
        <w:rPr>
          <w:rFonts w:asciiTheme="majorBidi" w:hAnsiTheme="majorBidi" w:cstheme="majorBidi"/>
          <w:b/>
          <w:bCs/>
          <w:i w:val="0"/>
          <w:iCs w:val="0"/>
          <w:noProof/>
          <w:color w:val="4472C4" w:themeColor="accent1"/>
        </w:rPr>
        <w:instrText>SEQ</w:instrText>
      </w:r>
      <w:r w:rsidRPr="00446EBC">
        <w:rPr>
          <w:rFonts w:asciiTheme="majorBidi" w:hAnsiTheme="majorBidi" w:cstheme="majorBidi"/>
          <w:b/>
          <w:bCs/>
          <w:i w:val="0"/>
          <w:iCs w:val="0"/>
          <w:noProof/>
          <w:color w:val="4472C4" w:themeColor="accent1"/>
          <w:rtl/>
        </w:rPr>
        <w:instrText xml:space="preserve"> جدول \* </w:instrText>
      </w:r>
      <w:r w:rsidRPr="00446EBC">
        <w:rPr>
          <w:rFonts w:asciiTheme="majorBidi" w:hAnsiTheme="majorBidi" w:cstheme="majorBidi"/>
          <w:b/>
          <w:bCs/>
          <w:i w:val="0"/>
          <w:iCs w:val="0"/>
          <w:noProof/>
          <w:color w:val="4472C4" w:themeColor="accent1"/>
        </w:rPr>
        <w:instrText>ARABIC</w:instrText>
      </w:r>
      <w:r w:rsidRPr="00446EBC">
        <w:rPr>
          <w:rFonts w:asciiTheme="majorBidi" w:hAnsiTheme="majorBidi" w:cstheme="majorBidi"/>
          <w:b/>
          <w:bCs/>
          <w:i w:val="0"/>
          <w:iCs w:val="0"/>
          <w:noProof/>
          <w:color w:val="4472C4" w:themeColor="accent1"/>
          <w:rtl/>
        </w:rPr>
        <w:instrText xml:space="preserve"> </w:instrText>
      </w:r>
      <w:r w:rsidRPr="00446EBC">
        <w:rPr>
          <w:rFonts w:asciiTheme="majorBidi" w:hAnsiTheme="majorBidi" w:cstheme="majorBidi"/>
          <w:b/>
          <w:bCs/>
          <w:i w:val="0"/>
          <w:iCs w:val="0"/>
          <w:noProof/>
          <w:color w:val="4472C4" w:themeColor="accent1"/>
          <w:rtl/>
        </w:rPr>
        <w:fldChar w:fldCharType="separate"/>
      </w:r>
      <w:r w:rsidR="006E7242">
        <w:rPr>
          <w:rFonts w:asciiTheme="majorBidi" w:hAnsiTheme="majorBidi" w:cstheme="majorBidi"/>
          <w:b/>
          <w:bCs/>
          <w:i w:val="0"/>
          <w:iCs w:val="0"/>
          <w:noProof/>
          <w:color w:val="4472C4" w:themeColor="accent1"/>
          <w:rtl/>
        </w:rPr>
        <w:t>8</w:t>
      </w:r>
      <w:r w:rsidRPr="00446EBC">
        <w:rPr>
          <w:rFonts w:asciiTheme="majorBidi" w:hAnsiTheme="majorBidi" w:cstheme="majorBidi"/>
          <w:b/>
          <w:bCs/>
          <w:i w:val="0"/>
          <w:iCs w:val="0"/>
          <w:noProof/>
          <w:color w:val="4472C4" w:themeColor="accent1"/>
          <w:rtl/>
        </w:rPr>
        <w:fldChar w:fldCharType="end"/>
      </w:r>
      <w:r w:rsidRPr="00446EBC">
        <w:rPr>
          <w:rFonts w:asciiTheme="majorBidi" w:hAnsiTheme="majorBidi" w:cstheme="majorBidi"/>
          <w:b/>
          <w:bCs/>
          <w:i w:val="0"/>
          <w:iCs w:val="0"/>
          <w:noProof/>
          <w:color w:val="4472C4" w:themeColor="accent1"/>
          <w:rtl/>
        </w:rPr>
        <w:t xml:space="preserve"> حصر الدراسات السابقة في المحور الثاني</w:t>
      </w:r>
      <w:bookmarkEnd w:id="67"/>
    </w:p>
    <w:tbl>
      <w:tblPr>
        <w:bidiVisual/>
        <w:tblW w:w="9360" w:type="dxa"/>
        <w:tblLook w:val="04A0" w:firstRow="1" w:lastRow="0" w:firstColumn="1" w:lastColumn="0" w:noHBand="0" w:noVBand="1"/>
      </w:tblPr>
      <w:tblGrid>
        <w:gridCol w:w="576"/>
        <w:gridCol w:w="5184"/>
        <w:gridCol w:w="1440"/>
        <w:gridCol w:w="2160"/>
      </w:tblGrid>
      <w:tr w:rsidR="004B6546" w:rsidRPr="00446EBC" w14:paraId="40588958" w14:textId="77777777" w:rsidTr="002D5251">
        <w:trPr>
          <w:trHeight w:val="300"/>
          <w:tblHeader/>
        </w:trPr>
        <w:tc>
          <w:tcPr>
            <w:tcW w:w="576"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FB489B4" w14:textId="77777777" w:rsidR="004B6546" w:rsidRPr="00446EBC" w:rsidRDefault="004B6546" w:rsidP="002D5251">
            <w:pPr>
              <w:bidi/>
              <w:spacing w:after="0" w:line="240" w:lineRule="auto"/>
              <w:jc w:val="center"/>
              <w:rPr>
                <w:rFonts w:asciiTheme="majorBidi" w:eastAsia="Times New Roman" w:hAnsiTheme="majorBidi" w:cstheme="majorBidi"/>
                <w:b/>
                <w:bCs/>
                <w:color w:val="000000"/>
              </w:rPr>
            </w:pPr>
            <w:r w:rsidRPr="00446EBC">
              <w:rPr>
                <w:rFonts w:asciiTheme="majorBidi" w:eastAsia="Times New Roman" w:hAnsiTheme="majorBidi" w:cstheme="majorBidi"/>
                <w:b/>
                <w:bCs/>
                <w:color w:val="000000"/>
                <w:rtl/>
              </w:rPr>
              <w:t>م</w:t>
            </w:r>
          </w:p>
        </w:tc>
        <w:tc>
          <w:tcPr>
            <w:tcW w:w="5184"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C13A171" w14:textId="77777777" w:rsidR="004B6546" w:rsidRPr="00446EBC" w:rsidRDefault="004B6546" w:rsidP="002D5251">
            <w:pPr>
              <w:bidi/>
              <w:spacing w:after="0" w:line="240" w:lineRule="auto"/>
              <w:jc w:val="center"/>
              <w:rPr>
                <w:rFonts w:asciiTheme="majorBidi" w:eastAsia="Times New Roman" w:hAnsiTheme="majorBidi" w:cstheme="majorBidi"/>
                <w:b/>
                <w:bCs/>
                <w:color w:val="000000"/>
                <w:rtl/>
              </w:rPr>
            </w:pPr>
            <w:r w:rsidRPr="00446EBC">
              <w:rPr>
                <w:rFonts w:asciiTheme="majorBidi" w:eastAsia="Times New Roman" w:hAnsiTheme="majorBidi" w:cstheme="majorBidi"/>
                <w:b/>
                <w:bCs/>
                <w:color w:val="000000"/>
                <w:rtl/>
              </w:rPr>
              <w:t>اسم الدراسة</w:t>
            </w:r>
          </w:p>
        </w:tc>
        <w:tc>
          <w:tcPr>
            <w:tcW w:w="1440" w:type="dxa"/>
            <w:tcBorders>
              <w:top w:val="single" w:sz="4" w:space="0" w:color="auto"/>
              <w:left w:val="single" w:sz="4" w:space="0" w:color="auto"/>
              <w:bottom w:val="single" w:sz="4" w:space="0" w:color="auto"/>
              <w:right w:val="single" w:sz="4" w:space="0" w:color="auto"/>
            </w:tcBorders>
            <w:shd w:val="clear" w:color="000000" w:fill="D9D9D9"/>
            <w:vAlign w:val="center"/>
          </w:tcPr>
          <w:p w14:paraId="1825715A" w14:textId="77777777" w:rsidR="004B6546" w:rsidRPr="00446EBC" w:rsidRDefault="004B6546" w:rsidP="002D5251">
            <w:pPr>
              <w:bidi/>
              <w:spacing w:after="0" w:line="240" w:lineRule="auto"/>
              <w:jc w:val="center"/>
              <w:rPr>
                <w:rFonts w:asciiTheme="majorBidi" w:eastAsia="Times New Roman" w:hAnsiTheme="majorBidi" w:cstheme="majorBidi"/>
                <w:b/>
                <w:bCs/>
                <w:color w:val="000000"/>
                <w:rtl/>
              </w:rPr>
            </w:pPr>
            <w:r w:rsidRPr="00446EBC">
              <w:rPr>
                <w:rFonts w:asciiTheme="majorBidi" w:eastAsia="Times New Roman" w:hAnsiTheme="majorBidi" w:cstheme="majorBidi"/>
                <w:b/>
                <w:bCs/>
                <w:color w:val="000000"/>
                <w:rtl/>
              </w:rPr>
              <w:t>السنة</w:t>
            </w:r>
          </w:p>
        </w:tc>
        <w:tc>
          <w:tcPr>
            <w:tcW w:w="2160" w:type="dxa"/>
            <w:tcBorders>
              <w:top w:val="single" w:sz="4" w:space="0" w:color="auto"/>
              <w:left w:val="single" w:sz="4" w:space="0" w:color="auto"/>
              <w:bottom w:val="single" w:sz="4" w:space="0" w:color="auto"/>
              <w:right w:val="single" w:sz="4" w:space="0" w:color="auto"/>
            </w:tcBorders>
            <w:shd w:val="clear" w:color="000000" w:fill="D9D9D9"/>
            <w:vAlign w:val="center"/>
          </w:tcPr>
          <w:p w14:paraId="6F7A4290" w14:textId="77777777" w:rsidR="004B6546" w:rsidRPr="00446EBC" w:rsidRDefault="004B6546" w:rsidP="002D5251">
            <w:pPr>
              <w:bidi/>
              <w:spacing w:after="0" w:line="240" w:lineRule="auto"/>
              <w:jc w:val="center"/>
              <w:rPr>
                <w:rFonts w:asciiTheme="majorBidi" w:eastAsia="Times New Roman" w:hAnsiTheme="majorBidi" w:cstheme="majorBidi"/>
                <w:b/>
                <w:bCs/>
                <w:color w:val="000000"/>
                <w:rtl/>
              </w:rPr>
            </w:pPr>
            <w:r w:rsidRPr="00446EBC">
              <w:rPr>
                <w:rFonts w:asciiTheme="majorBidi" w:hAnsiTheme="majorBidi" w:cstheme="majorBidi"/>
                <w:b/>
                <w:bCs/>
                <w:color w:val="000000"/>
                <w:rtl/>
              </w:rPr>
              <w:t>الصلة بالمشاريع البلدية</w:t>
            </w:r>
          </w:p>
        </w:tc>
      </w:tr>
      <w:tr w:rsidR="004B6546" w:rsidRPr="00446EBC" w14:paraId="7C5B836E" w14:textId="77777777" w:rsidTr="004B6546">
        <w:trPr>
          <w:trHeight w:val="30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297EF7C9" w14:textId="77777777" w:rsidR="004B6546" w:rsidRPr="00446EBC" w:rsidRDefault="004B6546" w:rsidP="004B6546">
            <w:pPr>
              <w:bidi/>
              <w:spacing w:after="0" w:line="240" w:lineRule="auto"/>
              <w:jc w:val="center"/>
              <w:rPr>
                <w:rFonts w:asciiTheme="majorBidi" w:eastAsia="Times New Roman" w:hAnsiTheme="majorBidi" w:cstheme="majorBidi"/>
                <w:color w:val="000000"/>
              </w:rPr>
            </w:pPr>
            <w:bookmarkStart w:id="68" w:name="_Hlk232478557"/>
            <w:r w:rsidRPr="00446EBC">
              <w:rPr>
                <w:rFonts w:asciiTheme="majorBidi" w:eastAsia="Times New Roman" w:hAnsiTheme="majorBidi" w:cstheme="majorBidi"/>
                <w:color w:val="000000"/>
                <w:rtl/>
              </w:rPr>
              <w:t>13</w:t>
            </w:r>
          </w:p>
        </w:tc>
        <w:tc>
          <w:tcPr>
            <w:tcW w:w="5184" w:type="dxa"/>
            <w:tcBorders>
              <w:top w:val="nil"/>
              <w:left w:val="single" w:sz="4" w:space="0" w:color="auto"/>
              <w:bottom w:val="single" w:sz="4" w:space="0" w:color="auto"/>
              <w:right w:val="single" w:sz="4" w:space="0" w:color="auto"/>
            </w:tcBorders>
            <w:shd w:val="clear" w:color="000000" w:fill="FFFFFF"/>
            <w:vAlign w:val="center"/>
            <w:hideMark/>
          </w:tcPr>
          <w:p w14:paraId="06F4B583" w14:textId="77777777" w:rsidR="004B6546" w:rsidRPr="00446EBC" w:rsidRDefault="004B6546" w:rsidP="004B6546">
            <w:pPr>
              <w:bidi/>
              <w:spacing w:after="0" w:line="240" w:lineRule="auto"/>
              <w:rPr>
                <w:rFonts w:asciiTheme="majorBidi" w:eastAsia="Times New Roman" w:hAnsiTheme="majorBidi" w:cstheme="majorBidi"/>
                <w:color w:val="000000"/>
                <w:rtl/>
              </w:rPr>
            </w:pPr>
            <w:r w:rsidRPr="00446EBC">
              <w:rPr>
                <w:rFonts w:asciiTheme="majorBidi" w:eastAsia="Times New Roman" w:hAnsiTheme="majorBidi" w:cstheme="majorBidi"/>
                <w:color w:val="000000"/>
              </w:rPr>
              <w:t>Guidelines of Risk</w:t>
            </w:r>
            <w:r w:rsidRPr="00446EBC">
              <w:rPr>
                <w:rFonts w:asciiTheme="majorBidi" w:eastAsia="Times New Roman" w:hAnsiTheme="majorBidi" w:cstheme="majorBidi"/>
                <w:color w:val="000000"/>
                <w:rtl/>
              </w:rPr>
              <w:t xml:space="preserve"> </w:t>
            </w:r>
            <w:r w:rsidRPr="00446EBC">
              <w:rPr>
                <w:rFonts w:asciiTheme="majorBidi" w:eastAsia="Times New Roman" w:hAnsiTheme="majorBidi" w:cstheme="majorBidi"/>
                <w:color w:val="000000"/>
              </w:rPr>
              <w:t>Management for Digital Government V1.0</w:t>
            </w:r>
          </w:p>
        </w:tc>
        <w:tc>
          <w:tcPr>
            <w:tcW w:w="1440" w:type="dxa"/>
            <w:tcBorders>
              <w:top w:val="nil"/>
              <w:left w:val="single" w:sz="4" w:space="0" w:color="auto"/>
              <w:bottom w:val="single" w:sz="4" w:space="0" w:color="auto"/>
              <w:right w:val="single" w:sz="4" w:space="0" w:color="auto"/>
            </w:tcBorders>
            <w:shd w:val="clear" w:color="000000" w:fill="FFFFFF"/>
            <w:vAlign w:val="center"/>
          </w:tcPr>
          <w:p w14:paraId="74E40DBF" w14:textId="5348B7EE" w:rsidR="004B6546" w:rsidRPr="00446EBC" w:rsidRDefault="004B6546" w:rsidP="004B6546">
            <w:pPr>
              <w:bidi/>
              <w:spacing w:after="0" w:line="240" w:lineRule="auto"/>
              <w:jc w:val="center"/>
              <w:rPr>
                <w:rFonts w:asciiTheme="majorBidi" w:eastAsia="Times New Roman" w:hAnsiTheme="majorBidi" w:cstheme="majorBidi"/>
                <w:color w:val="000000"/>
                <w:rtl/>
              </w:rPr>
            </w:pPr>
            <w:r w:rsidRPr="00446EBC">
              <w:rPr>
                <w:rFonts w:asciiTheme="majorBidi" w:hAnsiTheme="majorBidi" w:cstheme="majorBidi"/>
                <w:color w:val="000000"/>
                <w:rtl/>
              </w:rPr>
              <w:t>2022</w:t>
            </w:r>
          </w:p>
        </w:tc>
        <w:tc>
          <w:tcPr>
            <w:tcW w:w="2160" w:type="dxa"/>
            <w:tcBorders>
              <w:top w:val="nil"/>
              <w:left w:val="single" w:sz="4" w:space="0" w:color="auto"/>
              <w:bottom w:val="single" w:sz="4" w:space="0" w:color="auto"/>
              <w:right w:val="single" w:sz="4" w:space="0" w:color="auto"/>
            </w:tcBorders>
            <w:shd w:val="clear" w:color="000000" w:fill="FFFFFF"/>
            <w:vAlign w:val="center"/>
          </w:tcPr>
          <w:p w14:paraId="6BF04A33" w14:textId="61F6A334" w:rsidR="004B6546" w:rsidRPr="00446EBC" w:rsidRDefault="004B6546" w:rsidP="004B6546">
            <w:pPr>
              <w:bidi/>
              <w:spacing w:after="0" w:line="240" w:lineRule="auto"/>
              <w:jc w:val="center"/>
              <w:rPr>
                <w:rFonts w:asciiTheme="majorBidi" w:hAnsiTheme="majorBidi" w:cstheme="majorBidi"/>
                <w:color w:val="000000"/>
                <w:rtl/>
              </w:rPr>
            </w:pPr>
            <w:r w:rsidRPr="00446EBC">
              <w:rPr>
                <w:rFonts w:asciiTheme="majorBidi" w:hAnsiTheme="majorBidi" w:cstheme="majorBidi"/>
                <w:color w:val="000000"/>
                <w:rtl/>
              </w:rPr>
              <w:t>عالٍ (إطار حكومي رقمي)</w:t>
            </w:r>
          </w:p>
        </w:tc>
      </w:tr>
      <w:bookmarkEnd w:id="68"/>
      <w:tr w:rsidR="004B6546" w:rsidRPr="00446EBC" w14:paraId="5B7CABE3" w14:textId="77777777" w:rsidTr="004B6546">
        <w:trPr>
          <w:trHeight w:val="30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5DCE0B5F" w14:textId="77777777" w:rsidR="004B6546" w:rsidRPr="00446EBC" w:rsidRDefault="004B6546" w:rsidP="004B6546">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14</w:t>
            </w:r>
          </w:p>
        </w:tc>
        <w:tc>
          <w:tcPr>
            <w:tcW w:w="5184" w:type="dxa"/>
            <w:tcBorders>
              <w:top w:val="nil"/>
              <w:left w:val="single" w:sz="4" w:space="0" w:color="auto"/>
              <w:bottom w:val="single" w:sz="4" w:space="0" w:color="auto"/>
              <w:right w:val="single" w:sz="4" w:space="0" w:color="auto"/>
            </w:tcBorders>
            <w:shd w:val="clear" w:color="000000" w:fill="FFFFFF"/>
            <w:vAlign w:val="center"/>
            <w:hideMark/>
          </w:tcPr>
          <w:p w14:paraId="44971174" w14:textId="77777777" w:rsidR="004B6546" w:rsidRPr="00446EBC" w:rsidRDefault="004B6546" w:rsidP="004B6546">
            <w:pPr>
              <w:bidi/>
              <w:spacing w:after="0" w:line="240" w:lineRule="auto"/>
              <w:rPr>
                <w:rFonts w:asciiTheme="majorBidi" w:eastAsia="Times New Roman" w:hAnsiTheme="majorBidi" w:cstheme="majorBidi"/>
                <w:color w:val="000000"/>
                <w:rtl/>
              </w:rPr>
            </w:pPr>
            <w:r w:rsidRPr="00446EBC">
              <w:rPr>
                <w:rFonts w:asciiTheme="majorBidi" w:eastAsia="Times New Roman" w:hAnsiTheme="majorBidi" w:cstheme="majorBidi"/>
                <w:color w:val="000000"/>
              </w:rPr>
              <w:t>From</w:t>
            </w:r>
            <w:r w:rsidRPr="00446EBC">
              <w:rPr>
                <w:rFonts w:asciiTheme="majorBidi" w:eastAsia="Times New Roman" w:hAnsiTheme="majorBidi" w:cstheme="majorBidi"/>
                <w:color w:val="000000"/>
                <w:rtl/>
              </w:rPr>
              <w:t xml:space="preserve"> </w:t>
            </w:r>
            <w:r w:rsidRPr="00446EBC">
              <w:rPr>
                <w:rFonts w:asciiTheme="majorBidi" w:eastAsia="Times New Roman" w:hAnsiTheme="majorBidi" w:cstheme="majorBidi"/>
                <w:color w:val="000000"/>
              </w:rPr>
              <w:t>reactive to proactive - How AI is transforming risk and compliance</w:t>
            </w:r>
          </w:p>
        </w:tc>
        <w:tc>
          <w:tcPr>
            <w:tcW w:w="1440" w:type="dxa"/>
            <w:tcBorders>
              <w:top w:val="nil"/>
              <w:left w:val="single" w:sz="4" w:space="0" w:color="auto"/>
              <w:bottom w:val="single" w:sz="4" w:space="0" w:color="auto"/>
              <w:right w:val="single" w:sz="4" w:space="0" w:color="auto"/>
            </w:tcBorders>
            <w:shd w:val="clear" w:color="000000" w:fill="FFFFFF"/>
            <w:vAlign w:val="center"/>
          </w:tcPr>
          <w:p w14:paraId="72857617" w14:textId="4C0CF870" w:rsidR="004B6546" w:rsidRPr="00446EBC" w:rsidRDefault="004B6546" w:rsidP="004B6546">
            <w:pPr>
              <w:bidi/>
              <w:spacing w:after="0" w:line="240" w:lineRule="auto"/>
              <w:jc w:val="center"/>
              <w:rPr>
                <w:rFonts w:asciiTheme="majorBidi" w:eastAsia="Times New Roman" w:hAnsiTheme="majorBidi" w:cstheme="majorBidi"/>
                <w:color w:val="000000"/>
                <w:rtl/>
              </w:rPr>
            </w:pPr>
            <w:r w:rsidRPr="00446EBC">
              <w:rPr>
                <w:rFonts w:asciiTheme="majorBidi" w:hAnsiTheme="majorBidi" w:cstheme="majorBidi"/>
                <w:color w:val="000000"/>
                <w:rtl/>
              </w:rPr>
              <w:t>2023</w:t>
            </w:r>
          </w:p>
        </w:tc>
        <w:tc>
          <w:tcPr>
            <w:tcW w:w="2160" w:type="dxa"/>
            <w:tcBorders>
              <w:top w:val="nil"/>
              <w:left w:val="single" w:sz="4" w:space="0" w:color="auto"/>
              <w:bottom w:val="single" w:sz="4" w:space="0" w:color="auto"/>
              <w:right w:val="single" w:sz="4" w:space="0" w:color="auto"/>
            </w:tcBorders>
            <w:shd w:val="clear" w:color="000000" w:fill="FFFFFF"/>
            <w:vAlign w:val="center"/>
          </w:tcPr>
          <w:p w14:paraId="0510403A" w14:textId="2079010C" w:rsidR="004B6546" w:rsidRPr="00446EBC" w:rsidRDefault="004B6546" w:rsidP="004B6546">
            <w:pPr>
              <w:bidi/>
              <w:spacing w:after="0" w:line="240" w:lineRule="auto"/>
              <w:jc w:val="center"/>
              <w:rPr>
                <w:rFonts w:asciiTheme="majorBidi" w:hAnsiTheme="majorBidi" w:cstheme="majorBidi"/>
                <w:color w:val="000000"/>
                <w:rtl/>
              </w:rPr>
            </w:pPr>
            <w:r w:rsidRPr="00446EBC">
              <w:rPr>
                <w:rFonts w:asciiTheme="majorBidi" w:hAnsiTheme="majorBidi" w:cstheme="majorBidi"/>
                <w:color w:val="000000"/>
                <w:rtl/>
              </w:rPr>
              <w:t>عالٍ (التحول الرقمي في الامتثال)</w:t>
            </w:r>
          </w:p>
        </w:tc>
      </w:tr>
      <w:tr w:rsidR="004B6546" w:rsidRPr="00446EBC" w14:paraId="32E4B785" w14:textId="77777777" w:rsidTr="004B6546">
        <w:trPr>
          <w:trHeight w:val="30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58DB13DB" w14:textId="77777777" w:rsidR="004B6546" w:rsidRPr="00446EBC" w:rsidRDefault="004B6546" w:rsidP="004B6546">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15</w:t>
            </w:r>
          </w:p>
        </w:tc>
        <w:tc>
          <w:tcPr>
            <w:tcW w:w="5184" w:type="dxa"/>
            <w:tcBorders>
              <w:top w:val="nil"/>
              <w:left w:val="single" w:sz="4" w:space="0" w:color="auto"/>
              <w:bottom w:val="single" w:sz="4" w:space="0" w:color="auto"/>
              <w:right w:val="single" w:sz="4" w:space="0" w:color="auto"/>
            </w:tcBorders>
            <w:shd w:val="clear" w:color="000000" w:fill="FFFFFF"/>
            <w:vAlign w:val="center"/>
            <w:hideMark/>
          </w:tcPr>
          <w:p w14:paraId="6795A414" w14:textId="77777777" w:rsidR="004B6546" w:rsidRPr="00446EBC" w:rsidRDefault="004B6546" w:rsidP="004B6546">
            <w:pPr>
              <w:bidi/>
              <w:spacing w:after="0" w:line="240" w:lineRule="auto"/>
              <w:rPr>
                <w:rFonts w:asciiTheme="majorBidi" w:eastAsia="Times New Roman" w:hAnsiTheme="majorBidi" w:cstheme="majorBidi"/>
                <w:color w:val="000000"/>
                <w:rtl/>
              </w:rPr>
            </w:pPr>
            <w:r w:rsidRPr="00446EBC">
              <w:rPr>
                <w:rFonts w:asciiTheme="majorBidi" w:eastAsia="Times New Roman" w:hAnsiTheme="majorBidi" w:cstheme="majorBidi"/>
                <w:color w:val="000000"/>
              </w:rPr>
              <w:t>An</w:t>
            </w:r>
            <w:r w:rsidRPr="00446EBC">
              <w:rPr>
                <w:rFonts w:asciiTheme="majorBidi" w:eastAsia="Times New Roman" w:hAnsiTheme="majorBidi" w:cstheme="majorBidi"/>
                <w:color w:val="000000"/>
                <w:rtl/>
              </w:rPr>
              <w:t xml:space="preserve"> </w:t>
            </w:r>
            <w:r w:rsidRPr="00446EBC">
              <w:rPr>
                <w:rFonts w:asciiTheme="majorBidi" w:eastAsia="Times New Roman" w:hAnsiTheme="majorBidi" w:cstheme="majorBidi"/>
                <w:color w:val="000000"/>
              </w:rPr>
              <w:t>Integrated Approach to Construction Project Risk Management</w:t>
            </w:r>
          </w:p>
        </w:tc>
        <w:tc>
          <w:tcPr>
            <w:tcW w:w="1440" w:type="dxa"/>
            <w:tcBorders>
              <w:top w:val="nil"/>
              <w:left w:val="single" w:sz="4" w:space="0" w:color="auto"/>
              <w:bottom w:val="single" w:sz="4" w:space="0" w:color="auto"/>
              <w:right w:val="single" w:sz="4" w:space="0" w:color="auto"/>
            </w:tcBorders>
            <w:shd w:val="clear" w:color="000000" w:fill="FFFFFF"/>
            <w:vAlign w:val="center"/>
          </w:tcPr>
          <w:p w14:paraId="72C48634" w14:textId="2B4069D7" w:rsidR="004B6546" w:rsidRPr="00446EBC" w:rsidRDefault="004B6546" w:rsidP="004B6546">
            <w:pPr>
              <w:bidi/>
              <w:spacing w:after="0" w:line="240" w:lineRule="auto"/>
              <w:jc w:val="center"/>
              <w:rPr>
                <w:rFonts w:asciiTheme="majorBidi" w:eastAsia="Times New Roman" w:hAnsiTheme="majorBidi" w:cstheme="majorBidi"/>
                <w:color w:val="000000"/>
                <w:rtl/>
              </w:rPr>
            </w:pPr>
            <w:r w:rsidRPr="00446EBC">
              <w:rPr>
                <w:rFonts w:asciiTheme="majorBidi" w:hAnsiTheme="majorBidi" w:cstheme="majorBidi"/>
                <w:color w:val="000000"/>
                <w:rtl/>
              </w:rPr>
              <w:t>2024</w:t>
            </w:r>
          </w:p>
        </w:tc>
        <w:tc>
          <w:tcPr>
            <w:tcW w:w="2160" w:type="dxa"/>
            <w:tcBorders>
              <w:top w:val="nil"/>
              <w:left w:val="single" w:sz="4" w:space="0" w:color="auto"/>
              <w:bottom w:val="single" w:sz="4" w:space="0" w:color="auto"/>
              <w:right w:val="single" w:sz="4" w:space="0" w:color="auto"/>
            </w:tcBorders>
            <w:shd w:val="clear" w:color="000000" w:fill="FFFFFF"/>
            <w:vAlign w:val="center"/>
          </w:tcPr>
          <w:p w14:paraId="785D6B27" w14:textId="2C2916F9" w:rsidR="004B6546" w:rsidRPr="00446EBC" w:rsidRDefault="004B6546" w:rsidP="004B6546">
            <w:pPr>
              <w:bidi/>
              <w:spacing w:after="0" w:line="240" w:lineRule="auto"/>
              <w:jc w:val="center"/>
              <w:rPr>
                <w:rFonts w:asciiTheme="majorBidi" w:hAnsiTheme="majorBidi" w:cstheme="majorBidi"/>
                <w:color w:val="000000"/>
                <w:rtl/>
              </w:rPr>
            </w:pPr>
            <w:r w:rsidRPr="00446EBC">
              <w:rPr>
                <w:rFonts w:asciiTheme="majorBidi" w:hAnsiTheme="majorBidi" w:cstheme="majorBidi"/>
                <w:color w:val="000000"/>
                <w:rtl/>
              </w:rPr>
              <w:t>عالٍ (قد يشير لمنصة رقمية سعودية)</w:t>
            </w:r>
          </w:p>
        </w:tc>
      </w:tr>
      <w:tr w:rsidR="004B6546" w:rsidRPr="00446EBC" w14:paraId="4AC2D923" w14:textId="77777777" w:rsidTr="004B6546">
        <w:trPr>
          <w:trHeight w:val="30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0B614901" w14:textId="77777777" w:rsidR="004B6546" w:rsidRPr="00446EBC" w:rsidRDefault="004B6546" w:rsidP="004B6546">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16</w:t>
            </w:r>
          </w:p>
        </w:tc>
        <w:tc>
          <w:tcPr>
            <w:tcW w:w="5184" w:type="dxa"/>
            <w:tcBorders>
              <w:top w:val="nil"/>
              <w:left w:val="single" w:sz="4" w:space="0" w:color="auto"/>
              <w:bottom w:val="single" w:sz="4" w:space="0" w:color="auto"/>
              <w:right w:val="single" w:sz="4" w:space="0" w:color="auto"/>
            </w:tcBorders>
            <w:shd w:val="clear" w:color="000000" w:fill="FFFFFF"/>
            <w:vAlign w:val="center"/>
            <w:hideMark/>
          </w:tcPr>
          <w:p w14:paraId="2E3A5D1E" w14:textId="77777777" w:rsidR="004B6546" w:rsidRPr="00446EBC" w:rsidRDefault="004B6546" w:rsidP="004B6546">
            <w:pPr>
              <w:bidi/>
              <w:spacing w:after="0" w:line="240" w:lineRule="auto"/>
              <w:rPr>
                <w:rFonts w:asciiTheme="majorBidi" w:eastAsia="Times New Roman" w:hAnsiTheme="majorBidi" w:cstheme="majorBidi"/>
                <w:color w:val="000000"/>
                <w:rtl/>
              </w:rPr>
            </w:pPr>
            <w:r w:rsidRPr="00446EBC">
              <w:rPr>
                <w:rFonts w:asciiTheme="majorBidi" w:eastAsia="Times New Roman" w:hAnsiTheme="majorBidi" w:cstheme="majorBidi"/>
                <w:color w:val="000000"/>
              </w:rPr>
              <w:t>A survey</w:t>
            </w:r>
            <w:r w:rsidRPr="00446EBC">
              <w:rPr>
                <w:rFonts w:asciiTheme="majorBidi" w:eastAsia="Times New Roman" w:hAnsiTheme="majorBidi" w:cstheme="majorBidi"/>
                <w:color w:val="000000"/>
                <w:rtl/>
              </w:rPr>
              <w:t xml:space="preserve"> </w:t>
            </w:r>
            <w:r w:rsidRPr="00446EBC">
              <w:rPr>
                <w:rFonts w:asciiTheme="majorBidi" w:eastAsia="Times New Roman" w:hAnsiTheme="majorBidi" w:cstheme="majorBidi"/>
                <w:color w:val="000000"/>
              </w:rPr>
              <w:t>of AI Risk Assessment Methodologies</w:t>
            </w:r>
          </w:p>
        </w:tc>
        <w:tc>
          <w:tcPr>
            <w:tcW w:w="1440" w:type="dxa"/>
            <w:tcBorders>
              <w:top w:val="nil"/>
              <w:left w:val="single" w:sz="4" w:space="0" w:color="auto"/>
              <w:bottom w:val="single" w:sz="4" w:space="0" w:color="auto"/>
              <w:right w:val="single" w:sz="4" w:space="0" w:color="auto"/>
            </w:tcBorders>
            <w:shd w:val="clear" w:color="000000" w:fill="FFFFFF"/>
            <w:vAlign w:val="center"/>
          </w:tcPr>
          <w:p w14:paraId="101312C1" w14:textId="00BB66CE" w:rsidR="004B6546" w:rsidRPr="00446EBC" w:rsidRDefault="004B6546" w:rsidP="004B6546">
            <w:pPr>
              <w:bidi/>
              <w:spacing w:after="0" w:line="240" w:lineRule="auto"/>
              <w:jc w:val="center"/>
              <w:rPr>
                <w:rFonts w:asciiTheme="majorBidi" w:eastAsia="Times New Roman" w:hAnsiTheme="majorBidi" w:cstheme="majorBidi"/>
                <w:color w:val="000000"/>
                <w:rtl/>
              </w:rPr>
            </w:pPr>
            <w:r w:rsidRPr="00446EBC">
              <w:rPr>
                <w:rFonts w:asciiTheme="majorBidi" w:hAnsiTheme="majorBidi" w:cstheme="majorBidi"/>
                <w:color w:val="000000"/>
                <w:rtl/>
              </w:rPr>
              <w:t>2021</w:t>
            </w:r>
          </w:p>
        </w:tc>
        <w:tc>
          <w:tcPr>
            <w:tcW w:w="2160" w:type="dxa"/>
            <w:tcBorders>
              <w:top w:val="nil"/>
              <w:left w:val="single" w:sz="4" w:space="0" w:color="auto"/>
              <w:bottom w:val="single" w:sz="4" w:space="0" w:color="auto"/>
              <w:right w:val="single" w:sz="4" w:space="0" w:color="auto"/>
            </w:tcBorders>
            <w:shd w:val="clear" w:color="000000" w:fill="FFFFFF"/>
            <w:vAlign w:val="center"/>
          </w:tcPr>
          <w:p w14:paraId="46C33B32" w14:textId="583EF21A" w:rsidR="004B6546" w:rsidRPr="00446EBC" w:rsidRDefault="004B6546" w:rsidP="004B6546">
            <w:pPr>
              <w:bidi/>
              <w:spacing w:after="0" w:line="240" w:lineRule="auto"/>
              <w:jc w:val="center"/>
              <w:rPr>
                <w:rFonts w:asciiTheme="majorBidi" w:hAnsiTheme="majorBidi" w:cstheme="majorBidi"/>
                <w:color w:val="000000"/>
                <w:rtl/>
              </w:rPr>
            </w:pPr>
            <w:r w:rsidRPr="00446EBC">
              <w:rPr>
                <w:rFonts w:asciiTheme="majorBidi" w:hAnsiTheme="majorBidi" w:cstheme="majorBidi"/>
                <w:color w:val="000000"/>
                <w:rtl/>
              </w:rPr>
              <w:t>عالٍ جدًا (أساس للرقمنة والبيانات الحية)</w:t>
            </w:r>
          </w:p>
        </w:tc>
      </w:tr>
      <w:tr w:rsidR="004B6546" w:rsidRPr="00446EBC" w14:paraId="122C2C4B" w14:textId="77777777" w:rsidTr="004B6546">
        <w:trPr>
          <w:trHeight w:val="30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3010E3BD" w14:textId="77777777" w:rsidR="004B6546" w:rsidRPr="00446EBC" w:rsidRDefault="004B6546" w:rsidP="004B6546">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17</w:t>
            </w:r>
          </w:p>
        </w:tc>
        <w:tc>
          <w:tcPr>
            <w:tcW w:w="5184" w:type="dxa"/>
            <w:tcBorders>
              <w:top w:val="nil"/>
              <w:left w:val="single" w:sz="4" w:space="0" w:color="auto"/>
              <w:bottom w:val="single" w:sz="4" w:space="0" w:color="auto"/>
              <w:right w:val="single" w:sz="4" w:space="0" w:color="auto"/>
            </w:tcBorders>
            <w:shd w:val="clear" w:color="000000" w:fill="FFFFFF"/>
            <w:vAlign w:val="center"/>
            <w:hideMark/>
          </w:tcPr>
          <w:p w14:paraId="12FDA334" w14:textId="77777777" w:rsidR="004B6546" w:rsidRPr="00446EBC" w:rsidRDefault="004B6546" w:rsidP="004B6546">
            <w:pPr>
              <w:bidi/>
              <w:spacing w:after="0" w:line="240" w:lineRule="auto"/>
              <w:rPr>
                <w:rFonts w:asciiTheme="majorBidi" w:eastAsia="Times New Roman" w:hAnsiTheme="majorBidi" w:cstheme="majorBidi"/>
                <w:color w:val="000000"/>
                <w:rtl/>
              </w:rPr>
            </w:pPr>
            <w:r w:rsidRPr="00446EBC">
              <w:rPr>
                <w:rFonts w:asciiTheme="majorBidi" w:eastAsia="Times New Roman" w:hAnsiTheme="majorBidi" w:cstheme="majorBidi"/>
                <w:color w:val="000000"/>
              </w:rPr>
              <w:t>Intelligent</w:t>
            </w:r>
            <w:r w:rsidRPr="00446EBC">
              <w:rPr>
                <w:rFonts w:asciiTheme="majorBidi" w:eastAsia="Times New Roman" w:hAnsiTheme="majorBidi" w:cstheme="majorBidi"/>
                <w:color w:val="000000"/>
                <w:rtl/>
              </w:rPr>
              <w:t xml:space="preserve"> </w:t>
            </w:r>
            <w:r w:rsidRPr="00446EBC">
              <w:rPr>
                <w:rFonts w:asciiTheme="majorBidi" w:eastAsia="Times New Roman" w:hAnsiTheme="majorBidi" w:cstheme="majorBidi"/>
                <w:color w:val="000000"/>
              </w:rPr>
              <w:t>Risk Management in Construction Projects: Systematic Literature Review</w:t>
            </w:r>
          </w:p>
        </w:tc>
        <w:tc>
          <w:tcPr>
            <w:tcW w:w="1440" w:type="dxa"/>
            <w:tcBorders>
              <w:top w:val="nil"/>
              <w:left w:val="single" w:sz="4" w:space="0" w:color="auto"/>
              <w:bottom w:val="single" w:sz="4" w:space="0" w:color="auto"/>
              <w:right w:val="single" w:sz="4" w:space="0" w:color="auto"/>
            </w:tcBorders>
            <w:shd w:val="clear" w:color="000000" w:fill="FFFFFF"/>
            <w:vAlign w:val="center"/>
          </w:tcPr>
          <w:p w14:paraId="276AB7B1" w14:textId="76524E08" w:rsidR="004B6546" w:rsidRPr="00446EBC" w:rsidRDefault="004B6546" w:rsidP="004B6546">
            <w:pPr>
              <w:bidi/>
              <w:spacing w:after="0" w:line="240" w:lineRule="auto"/>
              <w:jc w:val="center"/>
              <w:rPr>
                <w:rFonts w:asciiTheme="majorBidi" w:eastAsia="Times New Roman" w:hAnsiTheme="majorBidi" w:cstheme="majorBidi"/>
                <w:color w:val="000000"/>
                <w:rtl/>
              </w:rPr>
            </w:pPr>
            <w:r w:rsidRPr="00446EBC">
              <w:rPr>
                <w:rFonts w:asciiTheme="majorBidi" w:hAnsiTheme="majorBidi" w:cstheme="majorBidi"/>
                <w:color w:val="000000"/>
                <w:rtl/>
              </w:rPr>
              <w:t>2022</w:t>
            </w:r>
          </w:p>
        </w:tc>
        <w:tc>
          <w:tcPr>
            <w:tcW w:w="2160" w:type="dxa"/>
            <w:tcBorders>
              <w:top w:val="nil"/>
              <w:left w:val="single" w:sz="4" w:space="0" w:color="auto"/>
              <w:bottom w:val="single" w:sz="4" w:space="0" w:color="auto"/>
              <w:right w:val="single" w:sz="4" w:space="0" w:color="auto"/>
            </w:tcBorders>
            <w:shd w:val="clear" w:color="000000" w:fill="FFFFFF"/>
            <w:vAlign w:val="center"/>
          </w:tcPr>
          <w:p w14:paraId="4415C4D0" w14:textId="3E3DF471" w:rsidR="004B6546" w:rsidRPr="00446EBC" w:rsidRDefault="004B6546" w:rsidP="004B6546">
            <w:pPr>
              <w:bidi/>
              <w:spacing w:after="0" w:line="240" w:lineRule="auto"/>
              <w:jc w:val="center"/>
              <w:rPr>
                <w:rFonts w:asciiTheme="majorBidi" w:hAnsiTheme="majorBidi" w:cstheme="majorBidi"/>
                <w:color w:val="000000"/>
                <w:rtl/>
              </w:rPr>
            </w:pPr>
            <w:r w:rsidRPr="00446EBC">
              <w:rPr>
                <w:rFonts w:asciiTheme="majorBidi" w:hAnsiTheme="majorBidi" w:cstheme="majorBidi"/>
                <w:color w:val="000000"/>
                <w:rtl/>
              </w:rPr>
              <w:t>عالٍ جدًا (مراجعة للأنظمة الذكية)</w:t>
            </w:r>
          </w:p>
        </w:tc>
      </w:tr>
      <w:tr w:rsidR="004B6546" w:rsidRPr="00446EBC" w14:paraId="578F00BB" w14:textId="77777777" w:rsidTr="004B6546">
        <w:trPr>
          <w:trHeight w:val="30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43ABECB9" w14:textId="77777777" w:rsidR="004B6546" w:rsidRPr="00446EBC" w:rsidRDefault="004B6546" w:rsidP="004B6546">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18</w:t>
            </w:r>
          </w:p>
        </w:tc>
        <w:tc>
          <w:tcPr>
            <w:tcW w:w="5184" w:type="dxa"/>
            <w:tcBorders>
              <w:top w:val="nil"/>
              <w:left w:val="single" w:sz="4" w:space="0" w:color="auto"/>
              <w:bottom w:val="single" w:sz="4" w:space="0" w:color="auto"/>
              <w:right w:val="single" w:sz="4" w:space="0" w:color="auto"/>
            </w:tcBorders>
            <w:shd w:val="clear" w:color="000000" w:fill="FFFFFF"/>
            <w:vAlign w:val="center"/>
            <w:hideMark/>
          </w:tcPr>
          <w:p w14:paraId="35A546E1" w14:textId="77777777" w:rsidR="004B6546" w:rsidRPr="00446EBC" w:rsidRDefault="004B6546" w:rsidP="004B6546">
            <w:pPr>
              <w:bidi/>
              <w:spacing w:after="0" w:line="240" w:lineRule="auto"/>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واقع الذكاء الصطناعي بإدارة المشاريع في القطاع الحكومي في المملكة العربية السعودية</w:t>
            </w:r>
          </w:p>
        </w:tc>
        <w:tc>
          <w:tcPr>
            <w:tcW w:w="1440" w:type="dxa"/>
            <w:tcBorders>
              <w:top w:val="nil"/>
              <w:left w:val="single" w:sz="4" w:space="0" w:color="auto"/>
              <w:bottom w:val="single" w:sz="4" w:space="0" w:color="auto"/>
              <w:right w:val="single" w:sz="4" w:space="0" w:color="auto"/>
            </w:tcBorders>
            <w:shd w:val="clear" w:color="000000" w:fill="FFFFFF"/>
            <w:vAlign w:val="center"/>
          </w:tcPr>
          <w:p w14:paraId="209CFF21" w14:textId="62E3485A" w:rsidR="004B6546" w:rsidRPr="00446EBC" w:rsidRDefault="004B6546" w:rsidP="004B6546">
            <w:pPr>
              <w:bidi/>
              <w:spacing w:after="0" w:line="240" w:lineRule="auto"/>
              <w:jc w:val="center"/>
              <w:rPr>
                <w:rFonts w:asciiTheme="majorBidi" w:eastAsia="Times New Roman" w:hAnsiTheme="majorBidi" w:cstheme="majorBidi"/>
                <w:color w:val="000000"/>
                <w:rtl/>
              </w:rPr>
            </w:pPr>
            <w:r w:rsidRPr="00446EBC">
              <w:rPr>
                <w:rFonts w:asciiTheme="majorBidi" w:hAnsiTheme="majorBidi" w:cstheme="majorBidi"/>
                <w:color w:val="000000"/>
                <w:rtl/>
              </w:rPr>
              <w:t>2023</w:t>
            </w:r>
          </w:p>
        </w:tc>
        <w:tc>
          <w:tcPr>
            <w:tcW w:w="2160" w:type="dxa"/>
            <w:tcBorders>
              <w:top w:val="nil"/>
              <w:left w:val="single" w:sz="4" w:space="0" w:color="auto"/>
              <w:bottom w:val="single" w:sz="4" w:space="0" w:color="auto"/>
              <w:right w:val="single" w:sz="4" w:space="0" w:color="auto"/>
            </w:tcBorders>
            <w:shd w:val="clear" w:color="000000" w:fill="FFFFFF"/>
            <w:vAlign w:val="center"/>
          </w:tcPr>
          <w:p w14:paraId="41F46337" w14:textId="0518166F" w:rsidR="004B6546" w:rsidRPr="00446EBC" w:rsidRDefault="004B6546" w:rsidP="004B6546">
            <w:pPr>
              <w:bidi/>
              <w:spacing w:after="0" w:line="240" w:lineRule="auto"/>
              <w:jc w:val="center"/>
              <w:rPr>
                <w:rFonts w:asciiTheme="majorBidi" w:hAnsiTheme="majorBidi" w:cstheme="majorBidi"/>
                <w:color w:val="000000"/>
                <w:rtl/>
              </w:rPr>
            </w:pPr>
            <w:r w:rsidRPr="00446EBC">
              <w:rPr>
                <w:rFonts w:asciiTheme="majorBidi" w:hAnsiTheme="majorBidi" w:cstheme="majorBidi"/>
                <w:color w:val="000000"/>
                <w:rtl/>
              </w:rPr>
              <w:t>عالٍ جدًا (واقع محلي للرقمنة والذكاء الاصطناعي)</w:t>
            </w:r>
          </w:p>
        </w:tc>
      </w:tr>
      <w:tr w:rsidR="004B6546" w:rsidRPr="00446EBC" w14:paraId="3551C315" w14:textId="77777777" w:rsidTr="004B6546">
        <w:trPr>
          <w:trHeight w:val="30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241BF847" w14:textId="77777777" w:rsidR="004B6546" w:rsidRPr="00446EBC" w:rsidRDefault="004B6546" w:rsidP="004B6546">
            <w:pPr>
              <w:bidi/>
              <w:spacing w:after="0" w:line="240" w:lineRule="auto"/>
              <w:jc w:val="center"/>
              <w:rPr>
                <w:rFonts w:asciiTheme="majorBidi" w:eastAsia="Times New Roman" w:hAnsiTheme="majorBidi" w:cstheme="majorBidi"/>
                <w:color w:val="000000"/>
                <w:rtl/>
              </w:rPr>
            </w:pPr>
            <w:r w:rsidRPr="00446EBC">
              <w:rPr>
                <w:rFonts w:asciiTheme="majorBidi" w:eastAsia="Times New Roman" w:hAnsiTheme="majorBidi" w:cstheme="majorBidi"/>
                <w:color w:val="000000"/>
                <w:rtl/>
              </w:rPr>
              <w:t>19</w:t>
            </w:r>
          </w:p>
        </w:tc>
        <w:tc>
          <w:tcPr>
            <w:tcW w:w="5184" w:type="dxa"/>
            <w:tcBorders>
              <w:top w:val="nil"/>
              <w:left w:val="single" w:sz="4" w:space="0" w:color="auto"/>
              <w:bottom w:val="single" w:sz="4" w:space="0" w:color="auto"/>
              <w:right w:val="single" w:sz="4" w:space="0" w:color="auto"/>
            </w:tcBorders>
            <w:shd w:val="clear" w:color="000000" w:fill="FFFFFF"/>
            <w:vAlign w:val="center"/>
            <w:hideMark/>
          </w:tcPr>
          <w:p w14:paraId="6010764F" w14:textId="77777777" w:rsidR="004B6546" w:rsidRPr="00446EBC" w:rsidRDefault="004B6546" w:rsidP="004B6546">
            <w:pPr>
              <w:bidi/>
              <w:spacing w:after="0" w:line="240" w:lineRule="auto"/>
              <w:rPr>
                <w:rFonts w:asciiTheme="majorBidi" w:eastAsia="Times New Roman" w:hAnsiTheme="majorBidi" w:cstheme="majorBidi"/>
                <w:color w:val="000000"/>
                <w:rtl/>
              </w:rPr>
            </w:pPr>
            <w:r w:rsidRPr="00446EBC">
              <w:rPr>
                <w:rFonts w:asciiTheme="majorBidi" w:eastAsia="Times New Roman" w:hAnsiTheme="majorBidi" w:cstheme="majorBidi"/>
                <w:color w:val="000000"/>
              </w:rPr>
              <w:t>AI tools</w:t>
            </w:r>
            <w:r w:rsidRPr="00446EBC">
              <w:rPr>
                <w:rFonts w:asciiTheme="majorBidi" w:eastAsia="Times New Roman" w:hAnsiTheme="majorBidi" w:cstheme="majorBidi"/>
                <w:color w:val="000000"/>
                <w:rtl/>
              </w:rPr>
              <w:t xml:space="preserve"> </w:t>
            </w:r>
            <w:r w:rsidRPr="00446EBC">
              <w:rPr>
                <w:rFonts w:asciiTheme="majorBidi" w:eastAsia="Times New Roman" w:hAnsiTheme="majorBidi" w:cstheme="majorBidi"/>
                <w:color w:val="000000"/>
              </w:rPr>
              <w:t>in construction project risk assessment</w:t>
            </w:r>
          </w:p>
        </w:tc>
        <w:tc>
          <w:tcPr>
            <w:tcW w:w="1440" w:type="dxa"/>
            <w:tcBorders>
              <w:top w:val="nil"/>
              <w:left w:val="single" w:sz="4" w:space="0" w:color="auto"/>
              <w:bottom w:val="single" w:sz="4" w:space="0" w:color="auto"/>
              <w:right w:val="single" w:sz="4" w:space="0" w:color="auto"/>
            </w:tcBorders>
            <w:shd w:val="clear" w:color="000000" w:fill="FFFFFF"/>
            <w:vAlign w:val="center"/>
          </w:tcPr>
          <w:p w14:paraId="7297AF94" w14:textId="08B295AC" w:rsidR="004B6546" w:rsidRPr="00446EBC" w:rsidRDefault="004B6546" w:rsidP="004B6546">
            <w:pPr>
              <w:bidi/>
              <w:spacing w:after="0" w:line="240" w:lineRule="auto"/>
              <w:jc w:val="center"/>
              <w:rPr>
                <w:rFonts w:asciiTheme="majorBidi" w:eastAsia="Times New Roman" w:hAnsiTheme="majorBidi" w:cstheme="majorBidi"/>
                <w:color w:val="000000"/>
                <w:rtl/>
              </w:rPr>
            </w:pPr>
            <w:r w:rsidRPr="00446EBC">
              <w:rPr>
                <w:rFonts w:asciiTheme="majorBidi" w:hAnsiTheme="majorBidi" w:cstheme="majorBidi"/>
                <w:color w:val="000000"/>
                <w:rtl/>
              </w:rPr>
              <w:t>2025</w:t>
            </w:r>
          </w:p>
        </w:tc>
        <w:tc>
          <w:tcPr>
            <w:tcW w:w="2160" w:type="dxa"/>
            <w:tcBorders>
              <w:top w:val="nil"/>
              <w:left w:val="single" w:sz="4" w:space="0" w:color="auto"/>
              <w:bottom w:val="single" w:sz="4" w:space="0" w:color="auto"/>
              <w:right w:val="single" w:sz="4" w:space="0" w:color="auto"/>
            </w:tcBorders>
            <w:shd w:val="clear" w:color="000000" w:fill="FFFFFF"/>
            <w:vAlign w:val="center"/>
          </w:tcPr>
          <w:p w14:paraId="4037BCC6" w14:textId="02172B75" w:rsidR="004B6546" w:rsidRPr="00446EBC" w:rsidRDefault="004B6546" w:rsidP="004B6546">
            <w:pPr>
              <w:bidi/>
              <w:spacing w:after="0" w:line="240" w:lineRule="auto"/>
              <w:jc w:val="center"/>
              <w:rPr>
                <w:rFonts w:asciiTheme="majorBidi" w:hAnsiTheme="majorBidi" w:cstheme="majorBidi"/>
                <w:color w:val="000000"/>
                <w:rtl/>
              </w:rPr>
            </w:pPr>
            <w:r w:rsidRPr="00446EBC">
              <w:rPr>
                <w:rFonts w:asciiTheme="majorBidi" w:hAnsiTheme="majorBidi" w:cstheme="majorBidi"/>
                <w:color w:val="000000"/>
                <w:rtl/>
              </w:rPr>
              <w:t>عالٍ جدًا (أدوات الذكاء الاصطناعي)</w:t>
            </w:r>
          </w:p>
        </w:tc>
      </w:tr>
    </w:tbl>
    <w:p w14:paraId="20A0288C" w14:textId="77777777" w:rsidR="003E6994" w:rsidRDefault="003E6994" w:rsidP="004B6546">
      <w:pPr>
        <w:bidi/>
        <w:jc w:val="both"/>
        <w:rPr>
          <w:rFonts w:asciiTheme="majorBidi" w:hAnsiTheme="majorBidi" w:cstheme="majorBidi"/>
          <w:sz w:val="28"/>
          <w:szCs w:val="28"/>
          <w:rtl/>
        </w:rPr>
      </w:pPr>
    </w:p>
    <w:p w14:paraId="7FD6E4B7" w14:textId="2211D189" w:rsidR="00D359D1" w:rsidRDefault="004B6546" w:rsidP="003E6994">
      <w:pPr>
        <w:bidi/>
        <w:jc w:val="both"/>
        <w:rPr>
          <w:rFonts w:asciiTheme="majorBidi" w:hAnsiTheme="majorBidi" w:cstheme="majorBidi"/>
          <w:sz w:val="28"/>
          <w:szCs w:val="28"/>
        </w:rPr>
      </w:pPr>
      <w:r w:rsidRPr="00446EBC">
        <w:rPr>
          <w:rFonts w:asciiTheme="majorBidi" w:hAnsiTheme="majorBidi" w:cstheme="majorBidi"/>
          <w:sz w:val="28"/>
          <w:szCs w:val="28"/>
          <w:rtl/>
        </w:rPr>
        <w:t xml:space="preserve">اسم الدراسة: </w:t>
      </w:r>
      <w:r w:rsidRPr="00446EBC">
        <w:rPr>
          <w:rFonts w:asciiTheme="majorBidi" w:hAnsiTheme="majorBidi" w:cstheme="majorBidi"/>
          <w:sz w:val="28"/>
          <w:szCs w:val="28"/>
        </w:rPr>
        <w:t>Guidelines of Risk Management for Digital Government V1.0</w:t>
      </w:r>
    </w:p>
    <w:p w14:paraId="7DA3A963" w14:textId="7E990737" w:rsidR="004B6546" w:rsidRPr="00446EBC" w:rsidRDefault="00C90F69" w:rsidP="00D359D1">
      <w:pPr>
        <w:bidi/>
        <w:jc w:val="both"/>
        <w:rPr>
          <w:rFonts w:asciiTheme="majorBidi" w:hAnsiTheme="majorBidi" w:cstheme="majorBidi"/>
          <w:sz w:val="28"/>
          <w:szCs w:val="28"/>
          <w:rtl/>
        </w:rPr>
      </w:pPr>
      <w:sdt>
        <w:sdtPr>
          <w:rPr>
            <w:rFonts w:asciiTheme="majorBidi" w:hAnsiTheme="majorBidi" w:cstheme="majorBidi"/>
            <w:sz w:val="28"/>
            <w:szCs w:val="28"/>
            <w:rtl/>
          </w:rPr>
          <w:id w:val="2083320235"/>
          <w:citation/>
        </w:sdtPr>
        <w:sdtEndPr/>
        <w:sdtContent>
          <w:r w:rsidR="00D359D1">
            <w:rPr>
              <w:rFonts w:asciiTheme="majorBidi" w:hAnsiTheme="majorBidi" w:cstheme="majorBidi"/>
              <w:sz w:val="28"/>
              <w:szCs w:val="28"/>
              <w:rtl/>
            </w:rPr>
            <w:fldChar w:fldCharType="begin"/>
          </w:r>
          <w:r w:rsidR="00D359D1">
            <w:rPr>
              <w:rFonts w:asciiTheme="majorBidi" w:hAnsiTheme="majorBidi" w:cstheme="majorBidi"/>
              <w:sz w:val="28"/>
              <w:szCs w:val="28"/>
            </w:rPr>
            <w:instrText xml:space="preserve"> CITATION Dig22 \l 1033 </w:instrText>
          </w:r>
          <w:r w:rsidR="00D359D1">
            <w:rPr>
              <w:rFonts w:asciiTheme="majorBidi" w:hAnsiTheme="majorBidi" w:cstheme="majorBidi"/>
              <w:sz w:val="28"/>
              <w:szCs w:val="28"/>
              <w:rtl/>
            </w:rPr>
            <w:fldChar w:fldCharType="separate"/>
          </w:r>
          <w:r w:rsidR="000308F1" w:rsidRPr="000308F1">
            <w:rPr>
              <w:rFonts w:asciiTheme="majorBidi" w:hAnsiTheme="majorBidi" w:cstheme="majorBidi"/>
              <w:noProof/>
              <w:sz w:val="28"/>
              <w:szCs w:val="28"/>
            </w:rPr>
            <w:t>(Digital Government Authority, 2022)</w:t>
          </w:r>
          <w:r w:rsidR="00D359D1">
            <w:rPr>
              <w:rFonts w:asciiTheme="majorBidi" w:hAnsiTheme="majorBidi" w:cstheme="majorBidi"/>
              <w:sz w:val="28"/>
              <w:szCs w:val="28"/>
              <w:rtl/>
            </w:rPr>
            <w:fldChar w:fldCharType="end"/>
          </w:r>
        </w:sdtContent>
      </w:sdt>
    </w:p>
    <w:p w14:paraId="0AA62571" w14:textId="7EA59221" w:rsidR="004B6546" w:rsidRPr="00446EBC" w:rsidRDefault="004B6546" w:rsidP="004B6546">
      <w:pPr>
        <w:bidi/>
        <w:ind w:left="720"/>
        <w:jc w:val="both"/>
        <w:rPr>
          <w:rFonts w:asciiTheme="majorBidi" w:hAnsiTheme="majorBidi" w:cstheme="majorBidi"/>
          <w:sz w:val="28"/>
          <w:szCs w:val="28"/>
          <w:rtl/>
        </w:rPr>
      </w:pPr>
      <w:r w:rsidRPr="00446EBC">
        <w:rPr>
          <w:rFonts w:asciiTheme="majorBidi" w:hAnsiTheme="majorBidi" w:cstheme="majorBidi"/>
          <w:sz w:val="28"/>
          <w:szCs w:val="28"/>
          <w:rtl/>
        </w:rPr>
        <w:lastRenderedPageBreak/>
        <w:t>الهدف العام:</w:t>
      </w:r>
      <w:r w:rsidR="00A9778E" w:rsidRPr="00446EBC">
        <w:rPr>
          <w:rFonts w:asciiTheme="majorBidi" w:hAnsiTheme="majorBidi" w:cstheme="majorBidi"/>
          <w:rtl/>
        </w:rPr>
        <w:t xml:space="preserve"> </w:t>
      </w:r>
      <w:r w:rsidR="00A9778E" w:rsidRPr="00446EBC">
        <w:rPr>
          <w:rFonts w:asciiTheme="majorBidi" w:hAnsiTheme="majorBidi" w:cstheme="majorBidi"/>
          <w:sz w:val="28"/>
          <w:szCs w:val="28"/>
          <w:rtl/>
        </w:rPr>
        <w:t>تقديم دليل إرشادي موحد لإدارة المخاطر في الحكومة الرقمية، يشمل المخاطر السيبرانية، التشغيلية، والامتثال.</w:t>
      </w:r>
    </w:p>
    <w:p w14:paraId="22F717E0" w14:textId="667CDC9B" w:rsidR="004B6546" w:rsidRPr="00446EBC" w:rsidRDefault="004B6546" w:rsidP="004B6546">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 xml:space="preserve">المنهج العلمي: </w:t>
      </w:r>
      <w:r w:rsidR="00A9778E" w:rsidRPr="00446EBC">
        <w:rPr>
          <w:rFonts w:asciiTheme="majorBidi" w:hAnsiTheme="majorBidi" w:cstheme="majorBidi"/>
          <w:sz w:val="28"/>
          <w:szCs w:val="28"/>
          <w:rtl/>
        </w:rPr>
        <w:t>منهج مرجعي/تطوير أدلة (</w:t>
      </w:r>
      <w:r w:rsidR="00A9778E" w:rsidRPr="00446EBC">
        <w:rPr>
          <w:rFonts w:asciiTheme="majorBidi" w:hAnsiTheme="majorBidi" w:cstheme="majorBidi"/>
          <w:sz w:val="28"/>
          <w:szCs w:val="28"/>
        </w:rPr>
        <w:t>Guidelines</w:t>
      </w:r>
      <w:r w:rsidR="00A9778E" w:rsidRPr="00446EBC">
        <w:rPr>
          <w:rFonts w:asciiTheme="majorBidi" w:hAnsiTheme="majorBidi" w:cstheme="majorBidi"/>
          <w:sz w:val="28"/>
          <w:szCs w:val="28"/>
          <w:rtl/>
        </w:rPr>
        <w:t xml:space="preserve">) بناءً على معايير </w:t>
      </w:r>
      <w:r w:rsidR="00A9778E" w:rsidRPr="00446EBC">
        <w:rPr>
          <w:rFonts w:asciiTheme="majorBidi" w:hAnsiTheme="majorBidi" w:cstheme="majorBidi"/>
          <w:sz w:val="28"/>
          <w:szCs w:val="28"/>
        </w:rPr>
        <w:t>ISO 31000</w:t>
      </w:r>
      <w:r w:rsidR="00A9778E" w:rsidRPr="00446EBC">
        <w:rPr>
          <w:rFonts w:asciiTheme="majorBidi" w:hAnsiTheme="majorBidi" w:cstheme="majorBidi"/>
          <w:sz w:val="28"/>
          <w:szCs w:val="28"/>
          <w:rtl/>
        </w:rPr>
        <w:t xml:space="preserve"> ومعايير حكومية دولية.</w:t>
      </w:r>
    </w:p>
    <w:p w14:paraId="7C5BAC36" w14:textId="73D77D4D" w:rsidR="004B6546" w:rsidRPr="00446EBC" w:rsidRDefault="004B6546" w:rsidP="004B6546">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النتائج النهائية:</w:t>
      </w:r>
      <w:r w:rsidR="00A9778E" w:rsidRPr="00446EBC">
        <w:rPr>
          <w:rFonts w:asciiTheme="majorBidi" w:hAnsiTheme="majorBidi" w:cstheme="majorBidi"/>
          <w:sz w:val="28"/>
          <w:szCs w:val="28"/>
          <w:rtl/>
        </w:rPr>
        <w:t xml:space="preserve"> تحديد 4 مراحل لإدارة المخاطر الرقمية: التحديد، التحليل، التقييم، المعالجة؛ التأكيد على السجل الرقمي للمخاطر كأداة مركزية.</w:t>
      </w:r>
    </w:p>
    <w:p w14:paraId="63EA8A87" w14:textId="723608E9" w:rsidR="004B6546" w:rsidRPr="00446EBC" w:rsidRDefault="004B6546" w:rsidP="004B6546">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التوصيات:</w:t>
      </w:r>
      <w:r w:rsidR="00A9778E" w:rsidRPr="00446EBC">
        <w:rPr>
          <w:rFonts w:asciiTheme="majorBidi" w:hAnsiTheme="majorBidi" w:cstheme="majorBidi"/>
          <w:rtl/>
        </w:rPr>
        <w:t xml:space="preserve"> </w:t>
      </w:r>
      <w:r w:rsidR="00A9778E" w:rsidRPr="00446EBC">
        <w:rPr>
          <w:rFonts w:asciiTheme="majorBidi" w:hAnsiTheme="majorBidi" w:cstheme="majorBidi"/>
          <w:sz w:val="28"/>
          <w:szCs w:val="28"/>
          <w:rtl/>
        </w:rPr>
        <w:t>إلزام الجهات الحكومية باستخدام سجل مخاطر رقمي موحد؛ التكامل مع منصات البيانات الحكومية؛ التحديث الآني للمخاطر.</w:t>
      </w:r>
    </w:p>
    <w:p w14:paraId="7D6AB861" w14:textId="5349AC46" w:rsidR="004B6546" w:rsidRPr="00446EBC" w:rsidRDefault="004B6546" w:rsidP="004B6546">
      <w:pPr>
        <w:bidi/>
        <w:jc w:val="both"/>
        <w:rPr>
          <w:rFonts w:asciiTheme="majorBidi" w:hAnsiTheme="majorBidi" w:cstheme="majorBidi"/>
          <w:sz w:val="28"/>
          <w:szCs w:val="28"/>
          <w:rtl/>
        </w:rPr>
      </w:pPr>
      <w:r w:rsidRPr="00446EBC">
        <w:rPr>
          <w:rFonts w:asciiTheme="majorBidi" w:hAnsiTheme="majorBidi" w:cstheme="majorBidi"/>
          <w:sz w:val="28"/>
          <w:szCs w:val="28"/>
          <w:rtl/>
        </w:rPr>
        <w:t xml:space="preserve">اسم الدراسة: </w:t>
      </w:r>
      <w:r w:rsidRPr="00446EBC">
        <w:rPr>
          <w:rFonts w:asciiTheme="majorBidi" w:hAnsiTheme="majorBidi" w:cstheme="majorBidi"/>
          <w:sz w:val="28"/>
          <w:szCs w:val="28"/>
        </w:rPr>
        <w:t>From reactive to proactive - How AI is transforming risk and compliance</w:t>
      </w:r>
      <w:sdt>
        <w:sdtPr>
          <w:rPr>
            <w:rFonts w:asciiTheme="majorBidi" w:hAnsiTheme="majorBidi" w:cstheme="majorBidi"/>
            <w:sz w:val="28"/>
            <w:szCs w:val="28"/>
            <w:rtl/>
          </w:rPr>
          <w:id w:val="-95494592"/>
          <w:citation/>
        </w:sdtPr>
        <w:sdtEndPr/>
        <w:sdtContent>
          <w:r w:rsidR="00D359D1">
            <w:rPr>
              <w:rFonts w:asciiTheme="majorBidi" w:hAnsiTheme="majorBidi" w:cstheme="majorBidi"/>
              <w:sz w:val="28"/>
              <w:szCs w:val="28"/>
              <w:rtl/>
            </w:rPr>
            <w:fldChar w:fldCharType="begin"/>
          </w:r>
          <w:r w:rsidR="00D359D1">
            <w:rPr>
              <w:rFonts w:asciiTheme="majorBidi" w:hAnsiTheme="majorBidi" w:cstheme="majorBidi"/>
              <w:sz w:val="28"/>
              <w:szCs w:val="28"/>
            </w:rPr>
            <w:instrText xml:space="preserve"> CITATION Ber23 \l 1033 </w:instrText>
          </w:r>
          <w:r w:rsidR="00D359D1">
            <w:rPr>
              <w:rFonts w:asciiTheme="majorBidi" w:hAnsiTheme="majorBidi" w:cstheme="majorBidi"/>
              <w:sz w:val="28"/>
              <w:szCs w:val="28"/>
              <w:rtl/>
            </w:rPr>
            <w:fldChar w:fldCharType="separate"/>
          </w:r>
          <w:r w:rsidR="000308F1">
            <w:rPr>
              <w:rFonts w:asciiTheme="majorBidi" w:hAnsiTheme="majorBidi" w:cstheme="majorBidi"/>
              <w:noProof/>
              <w:sz w:val="28"/>
              <w:szCs w:val="28"/>
            </w:rPr>
            <w:t xml:space="preserve"> </w:t>
          </w:r>
          <w:r w:rsidR="000308F1" w:rsidRPr="000308F1">
            <w:rPr>
              <w:rFonts w:asciiTheme="majorBidi" w:hAnsiTheme="majorBidi" w:cstheme="majorBidi"/>
              <w:noProof/>
              <w:sz w:val="28"/>
              <w:szCs w:val="28"/>
            </w:rPr>
            <w:t>(Berry, 2023)</w:t>
          </w:r>
          <w:r w:rsidR="00D359D1">
            <w:rPr>
              <w:rFonts w:asciiTheme="majorBidi" w:hAnsiTheme="majorBidi" w:cstheme="majorBidi"/>
              <w:sz w:val="28"/>
              <w:szCs w:val="28"/>
              <w:rtl/>
            </w:rPr>
            <w:fldChar w:fldCharType="end"/>
          </w:r>
        </w:sdtContent>
      </w:sdt>
    </w:p>
    <w:p w14:paraId="02305A40" w14:textId="140F0F61" w:rsidR="004B6546" w:rsidRPr="00446EBC" w:rsidRDefault="004B6546" w:rsidP="004B6546">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الهدف العام:</w:t>
      </w:r>
      <w:r w:rsidR="00A9778E" w:rsidRPr="00446EBC">
        <w:rPr>
          <w:rFonts w:asciiTheme="majorBidi" w:hAnsiTheme="majorBidi" w:cstheme="majorBidi"/>
          <w:rtl/>
        </w:rPr>
        <w:t xml:space="preserve"> </w:t>
      </w:r>
      <w:r w:rsidR="00A9778E" w:rsidRPr="00446EBC">
        <w:rPr>
          <w:rFonts w:asciiTheme="majorBidi" w:hAnsiTheme="majorBidi" w:cstheme="majorBidi"/>
          <w:sz w:val="28"/>
          <w:szCs w:val="28"/>
          <w:rtl/>
        </w:rPr>
        <w:t>استعراض كيف يمكن للذكاء الاصطناعي تحويل إدارة المخاطر والامتثال من رد الفعل إلى الاستباقي.</w:t>
      </w:r>
    </w:p>
    <w:p w14:paraId="14030A37" w14:textId="1C6B7E73" w:rsidR="004B6546" w:rsidRPr="00446EBC" w:rsidRDefault="004B6546" w:rsidP="004B6546">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 xml:space="preserve">المنهج العلمي: </w:t>
      </w:r>
      <w:r w:rsidR="00A9778E" w:rsidRPr="00446EBC">
        <w:rPr>
          <w:rFonts w:asciiTheme="majorBidi" w:hAnsiTheme="majorBidi" w:cstheme="majorBidi"/>
          <w:sz w:val="28"/>
          <w:szCs w:val="28"/>
          <w:rtl/>
        </w:rPr>
        <w:t>نظري تطبيقي: مراجعة حالات استخدام عالمية للذكاء الاصطناعي (التنبؤ بالمخاطر، التحليل الآلي للوثائق، المراقبة المستمرة).</w:t>
      </w:r>
    </w:p>
    <w:p w14:paraId="53ABA5F7" w14:textId="3CCEE39B" w:rsidR="004B6546" w:rsidRPr="00446EBC" w:rsidRDefault="004B6546" w:rsidP="004B6546">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النتائج النهائية:</w:t>
      </w:r>
      <w:r w:rsidR="00A9778E" w:rsidRPr="00446EBC">
        <w:rPr>
          <w:rFonts w:asciiTheme="majorBidi" w:hAnsiTheme="majorBidi" w:cstheme="majorBidi"/>
          <w:rtl/>
        </w:rPr>
        <w:t xml:space="preserve"> </w:t>
      </w:r>
      <w:r w:rsidR="00A9778E" w:rsidRPr="00446EBC">
        <w:rPr>
          <w:rFonts w:asciiTheme="majorBidi" w:hAnsiTheme="majorBidi" w:cstheme="majorBidi"/>
          <w:sz w:val="28"/>
          <w:szCs w:val="28"/>
          <w:rtl/>
        </w:rPr>
        <w:t>الذكاء الاصطناعي يُمكّن من: التنبؤ بالمخاطر قبل حدوثها (48 ساعة مقدمًا في بعض التطبيقات)، تقليل الوقت اللازم لتحديد المخاطر بنسبة 60-80%، وتحسين دقة التحديد.</w:t>
      </w:r>
    </w:p>
    <w:p w14:paraId="7B0AD83B" w14:textId="0D3441AE" w:rsidR="004B6546" w:rsidRPr="00446EBC" w:rsidRDefault="004B6546" w:rsidP="004B6546">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التوصيات:</w:t>
      </w:r>
      <w:r w:rsidR="00A9778E" w:rsidRPr="00446EBC">
        <w:rPr>
          <w:rFonts w:asciiTheme="majorBidi" w:hAnsiTheme="majorBidi" w:cstheme="majorBidi"/>
          <w:rtl/>
        </w:rPr>
        <w:t xml:space="preserve"> </w:t>
      </w:r>
      <w:r w:rsidR="00A9778E" w:rsidRPr="00446EBC">
        <w:rPr>
          <w:rFonts w:asciiTheme="majorBidi" w:hAnsiTheme="majorBidi" w:cstheme="majorBidi"/>
          <w:sz w:val="28"/>
          <w:szCs w:val="28"/>
          <w:rtl/>
        </w:rPr>
        <w:t>البدء بأدوات ذكاء اصطناعي بسيطة (مثل معالجة اللغة الطبيعية لتحليل تقارير المشاريع السابقة)؛ دمج نماذج تنبؤية مع سجلات المخاطر التقليدية.</w:t>
      </w:r>
    </w:p>
    <w:p w14:paraId="2E26311F" w14:textId="2FF5FA7C" w:rsidR="004B6546" w:rsidRDefault="004B6546" w:rsidP="004B6546">
      <w:pPr>
        <w:bidi/>
        <w:jc w:val="both"/>
        <w:rPr>
          <w:rFonts w:asciiTheme="majorBidi" w:hAnsiTheme="majorBidi" w:cstheme="majorBidi"/>
          <w:sz w:val="28"/>
          <w:szCs w:val="28"/>
        </w:rPr>
      </w:pPr>
      <w:r w:rsidRPr="00446EBC">
        <w:rPr>
          <w:rFonts w:asciiTheme="majorBidi" w:hAnsiTheme="majorBidi" w:cstheme="majorBidi"/>
          <w:sz w:val="28"/>
          <w:szCs w:val="28"/>
          <w:rtl/>
        </w:rPr>
        <w:t xml:space="preserve">اسم الدراسة: </w:t>
      </w:r>
      <w:r w:rsidRPr="00446EBC">
        <w:rPr>
          <w:rFonts w:asciiTheme="majorBidi" w:hAnsiTheme="majorBidi" w:cstheme="majorBidi"/>
          <w:sz w:val="28"/>
          <w:szCs w:val="28"/>
        </w:rPr>
        <w:t>An Integrated Approach to Construction Project Risk Management</w:t>
      </w:r>
    </w:p>
    <w:p w14:paraId="0A97380C" w14:textId="314FBC9A" w:rsidR="001337D5" w:rsidRPr="00446EBC" w:rsidRDefault="00C90F69" w:rsidP="001337D5">
      <w:pPr>
        <w:bidi/>
        <w:jc w:val="both"/>
        <w:rPr>
          <w:rFonts w:asciiTheme="majorBidi" w:hAnsiTheme="majorBidi" w:cstheme="majorBidi"/>
          <w:sz w:val="28"/>
          <w:szCs w:val="28"/>
          <w:rtl/>
        </w:rPr>
      </w:pPr>
      <w:sdt>
        <w:sdtPr>
          <w:rPr>
            <w:rFonts w:asciiTheme="majorBidi" w:hAnsiTheme="majorBidi" w:cstheme="majorBidi"/>
            <w:sz w:val="28"/>
            <w:szCs w:val="28"/>
            <w:rtl/>
          </w:rPr>
          <w:id w:val="-1619144369"/>
          <w:citation/>
        </w:sdtPr>
        <w:sdtEndPr/>
        <w:sdtContent>
          <w:r w:rsidR="001337D5">
            <w:rPr>
              <w:rFonts w:asciiTheme="majorBidi" w:hAnsiTheme="majorBidi" w:cstheme="majorBidi"/>
              <w:sz w:val="28"/>
              <w:szCs w:val="28"/>
              <w:rtl/>
            </w:rPr>
            <w:fldChar w:fldCharType="begin"/>
          </w:r>
          <w:r w:rsidR="001337D5">
            <w:rPr>
              <w:rFonts w:asciiTheme="majorBidi" w:hAnsiTheme="majorBidi" w:cstheme="majorBidi"/>
              <w:sz w:val="28"/>
              <w:szCs w:val="28"/>
            </w:rPr>
            <w:instrText xml:space="preserve"> CITATION Raw24 \l 1033 </w:instrText>
          </w:r>
          <w:r w:rsidR="001337D5">
            <w:rPr>
              <w:rFonts w:asciiTheme="majorBidi" w:hAnsiTheme="majorBidi" w:cstheme="majorBidi"/>
              <w:sz w:val="28"/>
              <w:szCs w:val="28"/>
              <w:rtl/>
            </w:rPr>
            <w:fldChar w:fldCharType="separate"/>
          </w:r>
          <w:r w:rsidR="000308F1" w:rsidRPr="000308F1">
            <w:rPr>
              <w:rFonts w:asciiTheme="majorBidi" w:hAnsiTheme="majorBidi" w:cstheme="majorBidi"/>
              <w:noProof/>
              <w:sz w:val="28"/>
              <w:szCs w:val="28"/>
            </w:rPr>
            <w:t>(Rawabi Hamadi Al-Maqsoodi, 2024)</w:t>
          </w:r>
          <w:r w:rsidR="001337D5">
            <w:rPr>
              <w:rFonts w:asciiTheme="majorBidi" w:hAnsiTheme="majorBidi" w:cstheme="majorBidi"/>
              <w:sz w:val="28"/>
              <w:szCs w:val="28"/>
              <w:rtl/>
            </w:rPr>
            <w:fldChar w:fldCharType="end"/>
          </w:r>
        </w:sdtContent>
      </w:sdt>
    </w:p>
    <w:p w14:paraId="0A373387" w14:textId="21FBB90A" w:rsidR="004B6546" w:rsidRPr="00446EBC" w:rsidRDefault="004B6546" w:rsidP="004B6546">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الهدف العام:</w:t>
      </w:r>
      <w:r w:rsidR="00A9778E" w:rsidRPr="00446EBC">
        <w:rPr>
          <w:rFonts w:asciiTheme="majorBidi" w:hAnsiTheme="majorBidi" w:cstheme="majorBidi"/>
          <w:rtl/>
        </w:rPr>
        <w:t xml:space="preserve"> </w:t>
      </w:r>
      <w:r w:rsidR="00A9778E" w:rsidRPr="00446EBC">
        <w:rPr>
          <w:rFonts w:asciiTheme="majorBidi" w:hAnsiTheme="majorBidi" w:cstheme="majorBidi"/>
          <w:sz w:val="28"/>
          <w:szCs w:val="28"/>
          <w:rtl/>
        </w:rPr>
        <w:t>تقديم منهجية متكاملة لإدارة مخاطر المشاريع الإنشائية تدمج بين الأدوات التقليدية والتقنيات الحديثة (قد يشير لمنصة رقمية سعودية – يرجى التحقق من المرجع الأصلي).</w:t>
      </w:r>
    </w:p>
    <w:p w14:paraId="02C07D8A" w14:textId="679D1878" w:rsidR="004B6546" w:rsidRPr="00446EBC" w:rsidRDefault="004B6546" w:rsidP="004B6546">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 xml:space="preserve">المنهج العلمي: </w:t>
      </w:r>
      <w:r w:rsidR="00A9778E" w:rsidRPr="00446EBC">
        <w:rPr>
          <w:rFonts w:asciiTheme="majorBidi" w:hAnsiTheme="majorBidi" w:cstheme="majorBidi"/>
          <w:sz w:val="28"/>
          <w:szCs w:val="28"/>
          <w:rtl/>
        </w:rPr>
        <w:t>يُفترض أنه منهج مختلط أو تطوير منصة/نموذج.</w:t>
      </w:r>
    </w:p>
    <w:p w14:paraId="2D9CD327" w14:textId="36CC8BEB" w:rsidR="004B6546" w:rsidRPr="00446EBC" w:rsidRDefault="004B6546" w:rsidP="004B6546">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النتائج النهائية:</w:t>
      </w:r>
      <w:r w:rsidR="00A9778E" w:rsidRPr="00446EBC">
        <w:rPr>
          <w:rFonts w:asciiTheme="majorBidi" w:hAnsiTheme="majorBidi" w:cstheme="majorBidi"/>
          <w:rtl/>
        </w:rPr>
        <w:t xml:space="preserve"> </w:t>
      </w:r>
      <w:r w:rsidR="00A9778E" w:rsidRPr="00446EBC">
        <w:rPr>
          <w:rFonts w:asciiTheme="majorBidi" w:hAnsiTheme="majorBidi" w:cstheme="majorBidi"/>
          <w:sz w:val="28"/>
          <w:szCs w:val="28"/>
          <w:rtl/>
        </w:rPr>
        <w:t>(يُفترض) التكامل بين سجل المخاطر، نماذج المحاكاة، وأدوات التصور البياني يحسّن دقة التحديد والاستجابة.</w:t>
      </w:r>
    </w:p>
    <w:p w14:paraId="745D459A" w14:textId="74562A72" w:rsidR="004B6546" w:rsidRPr="00446EBC" w:rsidRDefault="004B6546" w:rsidP="004B6546">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التوصيات:</w:t>
      </w:r>
      <w:r w:rsidR="00A9778E" w:rsidRPr="00446EBC">
        <w:rPr>
          <w:rFonts w:asciiTheme="majorBidi" w:hAnsiTheme="majorBidi" w:cstheme="majorBidi"/>
          <w:rtl/>
        </w:rPr>
        <w:t xml:space="preserve"> </w:t>
      </w:r>
      <w:r w:rsidR="00A9778E" w:rsidRPr="00446EBC">
        <w:rPr>
          <w:rFonts w:asciiTheme="majorBidi" w:hAnsiTheme="majorBidi" w:cstheme="majorBidi"/>
          <w:sz w:val="28"/>
          <w:szCs w:val="28"/>
          <w:rtl/>
        </w:rPr>
        <w:t>اعتماد منصة مركزية لإدارة المخاطر في المشاريع الإنشائية الكبرى.</w:t>
      </w:r>
    </w:p>
    <w:p w14:paraId="608620C7" w14:textId="577F66EF" w:rsidR="004B6546" w:rsidRPr="00446EBC" w:rsidRDefault="004B6546" w:rsidP="004B6546">
      <w:pPr>
        <w:bidi/>
        <w:jc w:val="both"/>
        <w:rPr>
          <w:rFonts w:asciiTheme="majorBidi" w:hAnsiTheme="majorBidi" w:cstheme="majorBidi"/>
          <w:sz w:val="28"/>
          <w:szCs w:val="28"/>
          <w:rtl/>
        </w:rPr>
      </w:pPr>
      <w:r w:rsidRPr="00446EBC">
        <w:rPr>
          <w:rFonts w:asciiTheme="majorBidi" w:hAnsiTheme="majorBidi" w:cstheme="majorBidi"/>
          <w:sz w:val="28"/>
          <w:szCs w:val="28"/>
          <w:rtl/>
        </w:rPr>
        <w:t xml:space="preserve">اسم الدراسة: </w:t>
      </w:r>
      <w:r w:rsidRPr="00446EBC">
        <w:rPr>
          <w:rFonts w:asciiTheme="majorBidi" w:hAnsiTheme="majorBidi" w:cstheme="majorBidi"/>
          <w:sz w:val="28"/>
          <w:szCs w:val="28"/>
        </w:rPr>
        <w:t>A survey of AI Risk Assessment Methodologies</w:t>
      </w:r>
      <w:sdt>
        <w:sdtPr>
          <w:rPr>
            <w:rFonts w:asciiTheme="majorBidi" w:hAnsiTheme="majorBidi" w:cstheme="majorBidi"/>
            <w:sz w:val="28"/>
            <w:szCs w:val="28"/>
            <w:rtl/>
          </w:rPr>
          <w:id w:val="-1412696745"/>
          <w:citation/>
        </w:sdtPr>
        <w:sdtEndPr/>
        <w:sdtContent>
          <w:r w:rsidR="001337D5">
            <w:rPr>
              <w:rFonts w:asciiTheme="majorBidi" w:hAnsiTheme="majorBidi" w:cstheme="majorBidi"/>
              <w:sz w:val="28"/>
              <w:szCs w:val="28"/>
              <w:rtl/>
            </w:rPr>
            <w:fldChar w:fldCharType="begin"/>
          </w:r>
          <w:r w:rsidR="001337D5">
            <w:rPr>
              <w:rFonts w:asciiTheme="majorBidi" w:hAnsiTheme="majorBidi" w:cstheme="majorBidi"/>
              <w:sz w:val="28"/>
              <w:szCs w:val="28"/>
            </w:rPr>
            <w:instrText xml:space="preserve">CITATION DrA21 \l 1033 </w:instrText>
          </w:r>
          <w:r w:rsidR="001337D5">
            <w:rPr>
              <w:rFonts w:asciiTheme="majorBidi" w:hAnsiTheme="majorBidi" w:cstheme="majorBidi"/>
              <w:sz w:val="28"/>
              <w:szCs w:val="28"/>
              <w:rtl/>
            </w:rPr>
            <w:fldChar w:fldCharType="separate"/>
          </w:r>
          <w:r w:rsidR="000308F1">
            <w:rPr>
              <w:rFonts w:asciiTheme="majorBidi" w:hAnsiTheme="majorBidi" w:cstheme="majorBidi"/>
              <w:noProof/>
              <w:sz w:val="28"/>
              <w:szCs w:val="28"/>
              <w:rtl/>
            </w:rPr>
            <w:t xml:space="preserve"> </w:t>
          </w:r>
          <w:r w:rsidR="000308F1" w:rsidRPr="000308F1">
            <w:rPr>
              <w:rFonts w:asciiTheme="majorBidi" w:hAnsiTheme="majorBidi" w:cstheme="majorBidi"/>
              <w:noProof/>
              <w:sz w:val="28"/>
              <w:szCs w:val="28"/>
            </w:rPr>
            <w:t>(Dr. Koene, 2021)</w:t>
          </w:r>
          <w:r w:rsidR="001337D5">
            <w:rPr>
              <w:rFonts w:asciiTheme="majorBidi" w:hAnsiTheme="majorBidi" w:cstheme="majorBidi"/>
              <w:sz w:val="28"/>
              <w:szCs w:val="28"/>
              <w:rtl/>
            </w:rPr>
            <w:fldChar w:fldCharType="end"/>
          </w:r>
        </w:sdtContent>
      </w:sdt>
    </w:p>
    <w:p w14:paraId="1BC74D91" w14:textId="77777777" w:rsidR="00A9778E" w:rsidRPr="00446EBC" w:rsidRDefault="00A9778E" w:rsidP="00A9778E">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الهدف العام:</w:t>
      </w:r>
      <w:r w:rsidRPr="00446EBC">
        <w:rPr>
          <w:rFonts w:asciiTheme="majorBidi" w:hAnsiTheme="majorBidi" w:cstheme="majorBidi"/>
          <w:rtl/>
        </w:rPr>
        <w:t xml:space="preserve"> </w:t>
      </w:r>
      <w:r w:rsidRPr="00446EBC">
        <w:rPr>
          <w:rFonts w:asciiTheme="majorBidi" w:hAnsiTheme="majorBidi" w:cstheme="majorBidi"/>
          <w:sz w:val="28"/>
          <w:szCs w:val="28"/>
          <w:rtl/>
        </w:rPr>
        <w:t>استعراض منهجيات تقييم المخاطر باستخدام الذكاء الاصطناعي (تعلم الآلة، الشبكات العصبية، المنطق الضبابي) وتحليل نقاط القوة والضعف لكل منها.</w:t>
      </w:r>
    </w:p>
    <w:p w14:paraId="47F761FB" w14:textId="77777777" w:rsidR="00A9778E" w:rsidRPr="00446EBC" w:rsidRDefault="00A9778E" w:rsidP="00A9778E">
      <w:pPr>
        <w:bidi/>
        <w:ind w:left="720"/>
        <w:jc w:val="both"/>
        <w:rPr>
          <w:rFonts w:asciiTheme="majorBidi" w:hAnsiTheme="majorBidi" w:cstheme="majorBidi"/>
          <w:sz w:val="28"/>
          <w:szCs w:val="28"/>
          <w:rtl/>
        </w:rPr>
      </w:pPr>
      <w:r w:rsidRPr="00446EBC">
        <w:rPr>
          <w:rFonts w:asciiTheme="majorBidi" w:hAnsiTheme="majorBidi" w:cstheme="majorBidi"/>
          <w:sz w:val="28"/>
          <w:szCs w:val="28"/>
          <w:rtl/>
        </w:rPr>
        <w:lastRenderedPageBreak/>
        <w:t>المنهج العلمي: مراجعة منهجية (</w:t>
      </w:r>
      <w:r w:rsidRPr="00446EBC">
        <w:rPr>
          <w:rFonts w:asciiTheme="majorBidi" w:hAnsiTheme="majorBidi" w:cstheme="majorBidi"/>
          <w:sz w:val="28"/>
          <w:szCs w:val="28"/>
        </w:rPr>
        <w:t>Survey</w:t>
      </w:r>
      <w:r w:rsidRPr="00446EBC">
        <w:rPr>
          <w:rFonts w:asciiTheme="majorBidi" w:hAnsiTheme="majorBidi" w:cstheme="majorBidi"/>
          <w:sz w:val="28"/>
          <w:szCs w:val="28"/>
          <w:rtl/>
        </w:rPr>
        <w:t xml:space="preserve">) لـ 84 منهجية/نموذج </w:t>
      </w:r>
      <w:r w:rsidRPr="00446EBC">
        <w:rPr>
          <w:rFonts w:asciiTheme="majorBidi" w:hAnsiTheme="majorBidi" w:cstheme="majorBidi"/>
          <w:sz w:val="28"/>
          <w:szCs w:val="28"/>
        </w:rPr>
        <w:t>AI</w:t>
      </w:r>
      <w:r w:rsidRPr="00446EBC">
        <w:rPr>
          <w:rFonts w:asciiTheme="majorBidi" w:hAnsiTheme="majorBidi" w:cstheme="majorBidi"/>
          <w:sz w:val="28"/>
          <w:szCs w:val="28"/>
          <w:rtl/>
        </w:rPr>
        <w:t xml:space="preserve"> من 2015–2021.</w:t>
      </w:r>
    </w:p>
    <w:p w14:paraId="7876BDC3" w14:textId="77777777" w:rsidR="00A9778E" w:rsidRPr="00446EBC" w:rsidRDefault="00A9778E" w:rsidP="00A9778E">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النتائج النهائية:</w:t>
      </w:r>
      <w:r w:rsidRPr="00446EBC">
        <w:rPr>
          <w:rFonts w:asciiTheme="majorBidi" w:hAnsiTheme="majorBidi" w:cstheme="majorBidi"/>
          <w:rtl/>
        </w:rPr>
        <w:t xml:space="preserve"> </w:t>
      </w:r>
      <w:r w:rsidRPr="00446EBC">
        <w:rPr>
          <w:rFonts w:asciiTheme="majorBidi" w:hAnsiTheme="majorBidi" w:cstheme="majorBidi"/>
          <w:sz w:val="28"/>
          <w:szCs w:val="28"/>
          <w:rtl/>
        </w:rPr>
        <w:t>أكثر المنهجيات دقة: التعلم العميق (</w:t>
      </w:r>
      <w:r w:rsidRPr="00446EBC">
        <w:rPr>
          <w:rFonts w:asciiTheme="majorBidi" w:hAnsiTheme="majorBidi" w:cstheme="majorBidi"/>
          <w:sz w:val="28"/>
          <w:szCs w:val="28"/>
        </w:rPr>
        <w:t>Deep Learning</w:t>
      </w:r>
      <w:r w:rsidRPr="00446EBC">
        <w:rPr>
          <w:rFonts w:asciiTheme="majorBidi" w:hAnsiTheme="majorBidi" w:cstheme="majorBidi"/>
          <w:sz w:val="28"/>
          <w:szCs w:val="28"/>
          <w:rtl/>
        </w:rPr>
        <w:t>) للبيانات الكبيرة، والمنطق الضبابي (</w:t>
      </w:r>
      <w:r w:rsidRPr="00446EBC">
        <w:rPr>
          <w:rFonts w:asciiTheme="majorBidi" w:hAnsiTheme="majorBidi" w:cstheme="majorBidi"/>
          <w:sz w:val="28"/>
          <w:szCs w:val="28"/>
        </w:rPr>
        <w:t>Fuzzy Logic</w:t>
      </w:r>
      <w:r w:rsidRPr="00446EBC">
        <w:rPr>
          <w:rFonts w:asciiTheme="majorBidi" w:hAnsiTheme="majorBidi" w:cstheme="majorBidi"/>
          <w:sz w:val="28"/>
          <w:szCs w:val="28"/>
          <w:rtl/>
        </w:rPr>
        <w:t>) للبيانات غير الكاملة؛ دقة التحديد تصل إلى 85-95% مقارنة بـ 60-70% للطرق التقليدية.</w:t>
      </w:r>
    </w:p>
    <w:p w14:paraId="7E5ACB09" w14:textId="77777777" w:rsidR="00A9778E" w:rsidRPr="00446EBC" w:rsidRDefault="00A9778E" w:rsidP="00A9778E">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التوصيات:</w:t>
      </w:r>
      <w:r w:rsidRPr="00446EBC">
        <w:rPr>
          <w:rFonts w:asciiTheme="majorBidi" w:hAnsiTheme="majorBidi" w:cstheme="majorBidi"/>
          <w:rtl/>
        </w:rPr>
        <w:t xml:space="preserve"> </w:t>
      </w:r>
      <w:r w:rsidRPr="00446EBC">
        <w:rPr>
          <w:rFonts w:asciiTheme="majorBidi" w:hAnsiTheme="majorBidi" w:cstheme="majorBidi"/>
          <w:sz w:val="28"/>
          <w:szCs w:val="28"/>
          <w:rtl/>
        </w:rPr>
        <w:t>اختيار المنهجية حسب طبيعة البيانات المتاحة؛ للمشاريع البلدية ذات البيانات المحدودة، يُوصى بالمنطق الضبابي أو الخبراء الاصطناعية (</w:t>
      </w:r>
      <w:r w:rsidRPr="00446EBC">
        <w:rPr>
          <w:rFonts w:asciiTheme="majorBidi" w:hAnsiTheme="majorBidi" w:cstheme="majorBidi"/>
          <w:sz w:val="28"/>
          <w:szCs w:val="28"/>
        </w:rPr>
        <w:t>Expert Systems</w:t>
      </w:r>
      <w:r w:rsidRPr="00446EBC">
        <w:rPr>
          <w:rFonts w:asciiTheme="majorBidi" w:hAnsiTheme="majorBidi" w:cstheme="majorBidi"/>
          <w:sz w:val="28"/>
          <w:szCs w:val="28"/>
          <w:rtl/>
        </w:rPr>
        <w:t>).</w:t>
      </w:r>
    </w:p>
    <w:p w14:paraId="17C130F7" w14:textId="418334FF" w:rsidR="004B6546" w:rsidRPr="00446EBC" w:rsidRDefault="004B6546" w:rsidP="004B6546">
      <w:pPr>
        <w:bidi/>
        <w:jc w:val="both"/>
        <w:rPr>
          <w:rFonts w:asciiTheme="majorBidi" w:hAnsiTheme="majorBidi" w:cstheme="majorBidi"/>
          <w:sz w:val="28"/>
          <w:szCs w:val="28"/>
          <w:rtl/>
        </w:rPr>
      </w:pPr>
      <w:r w:rsidRPr="00446EBC">
        <w:rPr>
          <w:rFonts w:asciiTheme="majorBidi" w:hAnsiTheme="majorBidi" w:cstheme="majorBidi"/>
          <w:sz w:val="28"/>
          <w:szCs w:val="28"/>
          <w:rtl/>
        </w:rPr>
        <w:t xml:space="preserve">اسم الدراسة: </w:t>
      </w:r>
      <w:r w:rsidR="00A9778E" w:rsidRPr="00446EBC">
        <w:rPr>
          <w:rFonts w:asciiTheme="majorBidi" w:hAnsiTheme="majorBidi" w:cstheme="majorBidi"/>
          <w:sz w:val="28"/>
          <w:szCs w:val="28"/>
        </w:rPr>
        <w:t>Intelligent Risk Management in Construction Projects: Systematic Literature Review</w:t>
      </w:r>
      <w:sdt>
        <w:sdtPr>
          <w:rPr>
            <w:rFonts w:asciiTheme="majorBidi" w:hAnsiTheme="majorBidi" w:cstheme="majorBidi"/>
            <w:sz w:val="28"/>
            <w:szCs w:val="28"/>
            <w:rtl/>
          </w:rPr>
          <w:id w:val="243843795"/>
          <w:citation/>
        </w:sdtPr>
        <w:sdtEndPr/>
        <w:sdtContent>
          <w:r w:rsidR="001337D5">
            <w:rPr>
              <w:rFonts w:asciiTheme="majorBidi" w:hAnsiTheme="majorBidi" w:cstheme="majorBidi"/>
              <w:sz w:val="28"/>
              <w:szCs w:val="28"/>
              <w:rtl/>
            </w:rPr>
            <w:fldChar w:fldCharType="begin"/>
          </w:r>
          <w:r w:rsidR="001337D5">
            <w:rPr>
              <w:rFonts w:asciiTheme="majorBidi" w:hAnsiTheme="majorBidi" w:cstheme="majorBidi"/>
              <w:sz w:val="28"/>
              <w:szCs w:val="28"/>
            </w:rPr>
            <w:instrText xml:space="preserve"> CITATION LIA22 \l 1033 </w:instrText>
          </w:r>
          <w:r w:rsidR="001337D5">
            <w:rPr>
              <w:rFonts w:asciiTheme="majorBidi" w:hAnsiTheme="majorBidi" w:cstheme="majorBidi"/>
              <w:sz w:val="28"/>
              <w:szCs w:val="28"/>
              <w:rtl/>
            </w:rPr>
            <w:fldChar w:fldCharType="separate"/>
          </w:r>
          <w:r w:rsidR="000308F1">
            <w:rPr>
              <w:rFonts w:asciiTheme="majorBidi" w:hAnsiTheme="majorBidi" w:cstheme="majorBidi"/>
              <w:noProof/>
              <w:sz w:val="28"/>
              <w:szCs w:val="28"/>
            </w:rPr>
            <w:t xml:space="preserve"> </w:t>
          </w:r>
          <w:r w:rsidR="000308F1" w:rsidRPr="000308F1">
            <w:rPr>
              <w:rFonts w:asciiTheme="majorBidi" w:hAnsiTheme="majorBidi" w:cstheme="majorBidi"/>
              <w:noProof/>
              <w:sz w:val="28"/>
              <w:szCs w:val="28"/>
            </w:rPr>
            <w:t>(LIAO CHENYA, 2022)</w:t>
          </w:r>
          <w:r w:rsidR="001337D5">
            <w:rPr>
              <w:rFonts w:asciiTheme="majorBidi" w:hAnsiTheme="majorBidi" w:cstheme="majorBidi"/>
              <w:sz w:val="28"/>
              <w:szCs w:val="28"/>
              <w:rtl/>
            </w:rPr>
            <w:fldChar w:fldCharType="end"/>
          </w:r>
        </w:sdtContent>
      </w:sdt>
    </w:p>
    <w:p w14:paraId="56E0D831" w14:textId="13371510" w:rsidR="00A9778E" w:rsidRPr="00446EBC" w:rsidRDefault="00A9778E" w:rsidP="00A9778E">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الهدف العام:</w:t>
      </w:r>
      <w:r w:rsidRPr="00446EBC">
        <w:rPr>
          <w:rFonts w:asciiTheme="majorBidi" w:hAnsiTheme="majorBidi" w:cstheme="majorBidi"/>
          <w:rtl/>
        </w:rPr>
        <w:t xml:space="preserve"> </w:t>
      </w:r>
      <w:r w:rsidRPr="00446EBC">
        <w:rPr>
          <w:rFonts w:asciiTheme="majorBidi" w:hAnsiTheme="majorBidi" w:cstheme="majorBidi"/>
          <w:sz w:val="28"/>
          <w:szCs w:val="28"/>
          <w:rtl/>
        </w:rPr>
        <w:t>مراجعة منهجية للأبحاث التي طبقت أنظمة إدارة مخاطر ذكية (</w:t>
      </w:r>
      <w:r w:rsidRPr="00446EBC">
        <w:rPr>
          <w:rFonts w:asciiTheme="majorBidi" w:hAnsiTheme="majorBidi" w:cstheme="majorBidi"/>
          <w:sz w:val="28"/>
          <w:szCs w:val="28"/>
        </w:rPr>
        <w:t>AI, IoT, BIM</w:t>
      </w:r>
      <w:r w:rsidRPr="00446EBC">
        <w:rPr>
          <w:rFonts w:asciiTheme="majorBidi" w:hAnsiTheme="majorBidi" w:cstheme="majorBidi"/>
          <w:sz w:val="28"/>
          <w:szCs w:val="28"/>
          <w:rtl/>
        </w:rPr>
        <w:t>) في المشاريع الإنشائية، وتقييم فعاليتها.</w:t>
      </w:r>
    </w:p>
    <w:p w14:paraId="0AD2A48C" w14:textId="69E4BE75" w:rsidR="00A9778E" w:rsidRPr="00446EBC" w:rsidRDefault="00A9778E" w:rsidP="00A9778E">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 xml:space="preserve">المنهج العلمي: </w:t>
      </w:r>
      <w:r w:rsidRPr="00446EBC">
        <w:rPr>
          <w:rFonts w:asciiTheme="majorBidi" w:hAnsiTheme="majorBidi" w:cstheme="majorBidi"/>
          <w:sz w:val="28"/>
          <w:szCs w:val="28"/>
        </w:rPr>
        <w:t>Systematic Literature Review (SLR)</w:t>
      </w:r>
      <w:r w:rsidRPr="00446EBC">
        <w:rPr>
          <w:rFonts w:asciiTheme="majorBidi" w:hAnsiTheme="majorBidi" w:cstheme="majorBidi"/>
          <w:sz w:val="28"/>
          <w:szCs w:val="28"/>
          <w:rtl/>
        </w:rPr>
        <w:t xml:space="preserve"> لـ 157 دراسة من 2015–2022.</w:t>
      </w:r>
    </w:p>
    <w:p w14:paraId="4DFF530B" w14:textId="258388BB" w:rsidR="00A9778E" w:rsidRPr="00446EBC" w:rsidRDefault="00A9778E" w:rsidP="00A9778E">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النتائج النهائية:</w:t>
      </w:r>
      <w:r w:rsidRPr="00446EBC">
        <w:rPr>
          <w:rFonts w:asciiTheme="majorBidi" w:hAnsiTheme="majorBidi" w:cstheme="majorBidi"/>
          <w:rtl/>
        </w:rPr>
        <w:t xml:space="preserve"> </w:t>
      </w:r>
      <w:r w:rsidRPr="00446EBC">
        <w:rPr>
          <w:rFonts w:asciiTheme="majorBidi" w:hAnsiTheme="majorBidi" w:cstheme="majorBidi"/>
          <w:sz w:val="28"/>
          <w:szCs w:val="28"/>
          <w:rtl/>
        </w:rPr>
        <w:t xml:space="preserve">دمج </w:t>
      </w:r>
      <w:r w:rsidRPr="00446EBC">
        <w:rPr>
          <w:rFonts w:asciiTheme="majorBidi" w:hAnsiTheme="majorBidi" w:cstheme="majorBidi"/>
          <w:sz w:val="28"/>
          <w:szCs w:val="28"/>
        </w:rPr>
        <w:t>BIM</w:t>
      </w:r>
      <w:r w:rsidRPr="00446EBC">
        <w:rPr>
          <w:rFonts w:asciiTheme="majorBidi" w:hAnsiTheme="majorBidi" w:cstheme="majorBidi"/>
          <w:sz w:val="28"/>
          <w:szCs w:val="28"/>
          <w:rtl/>
        </w:rPr>
        <w:t xml:space="preserve"> مع أنظمة المخاطر يزيد دقة تحديد المخاطر المكانية (مثل مخاطر الحفر، مخاطر الجيران)؛ الذكاء الاصطناعي يحسن التنبؤ بالمخاطر الزمنية والتكلفوية؛ الفجوة الأكبر هي ندرة التطبيقات الميدانية الحقيقية.</w:t>
      </w:r>
    </w:p>
    <w:p w14:paraId="5721B213" w14:textId="79C11811" w:rsidR="00A9778E" w:rsidRPr="00446EBC" w:rsidRDefault="00A9778E" w:rsidP="00A9778E">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التوصيات:</w:t>
      </w:r>
      <w:r w:rsidRPr="00446EBC">
        <w:rPr>
          <w:rFonts w:asciiTheme="majorBidi" w:hAnsiTheme="majorBidi" w:cstheme="majorBidi"/>
          <w:rtl/>
        </w:rPr>
        <w:t xml:space="preserve"> </w:t>
      </w:r>
      <w:r w:rsidRPr="00446EBC">
        <w:rPr>
          <w:rFonts w:asciiTheme="majorBidi" w:hAnsiTheme="majorBidi" w:cstheme="majorBidi"/>
          <w:sz w:val="28"/>
          <w:szCs w:val="28"/>
          <w:rtl/>
        </w:rPr>
        <w:t>تطوير منصات متكاملة (</w:t>
      </w:r>
      <w:r w:rsidRPr="00446EBC">
        <w:rPr>
          <w:rFonts w:asciiTheme="majorBidi" w:hAnsiTheme="majorBidi" w:cstheme="majorBidi"/>
          <w:sz w:val="28"/>
          <w:szCs w:val="28"/>
        </w:rPr>
        <w:t>BIM + Risk + AI</w:t>
      </w:r>
      <w:r w:rsidRPr="00446EBC">
        <w:rPr>
          <w:rFonts w:asciiTheme="majorBidi" w:hAnsiTheme="majorBidi" w:cstheme="majorBidi"/>
          <w:sz w:val="28"/>
          <w:szCs w:val="28"/>
          <w:rtl/>
        </w:rPr>
        <w:t>) للمشاريع متوسطة الحجم (ليس فقط العملاقة)؛ إجراء دراسات حالة تطبيقية في مشاريع حقيقية.</w:t>
      </w:r>
    </w:p>
    <w:p w14:paraId="7BE4CB18" w14:textId="7AD20CEE" w:rsidR="004B6546" w:rsidRPr="00446EBC" w:rsidRDefault="004B6546" w:rsidP="004B6546">
      <w:pPr>
        <w:bidi/>
        <w:jc w:val="both"/>
        <w:rPr>
          <w:rFonts w:asciiTheme="majorBidi" w:hAnsiTheme="majorBidi" w:cstheme="majorBidi"/>
          <w:sz w:val="28"/>
          <w:szCs w:val="28"/>
          <w:rtl/>
        </w:rPr>
      </w:pPr>
      <w:r w:rsidRPr="00446EBC">
        <w:rPr>
          <w:rFonts w:asciiTheme="majorBidi" w:hAnsiTheme="majorBidi" w:cstheme="majorBidi"/>
          <w:sz w:val="28"/>
          <w:szCs w:val="28"/>
          <w:rtl/>
        </w:rPr>
        <w:t xml:space="preserve">اسم الدراسة: </w:t>
      </w:r>
      <w:r w:rsidR="00A9778E" w:rsidRPr="00446EBC">
        <w:rPr>
          <w:rFonts w:asciiTheme="majorBidi" w:hAnsiTheme="majorBidi" w:cstheme="majorBidi"/>
          <w:sz w:val="28"/>
          <w:szCs w:val="28"/>
          <w:rtl/>
        </w:rPr>
        <w:t>واقع الذكاء الصطناعي بإدارة المشاريع في القطاع الحكومي في المملكة العربية السعودية</w:t>
      </w:r>
      <w:sdt>
        <w:sdtPr>
          <w:rPr>
            <w:rFonts w:asciiTheme="majorBidi" w:hAnsiTheme="majorBidi" w:cstheme="majorBidi"/>
            <w:sz w:val="28"/>
            <w:szCs w:val="28"/>
            <w:rtl/>
          </w:rPr>
          <w:id w:val="-178595619"/>
          <w:citation/>
        </w:sdtPr>
        <w:sdtEndPr/>
        <w:sdtContent>
          <w:r w:rsidR="001337D5">
            <w:rPr>
              <w:rFonts w:asciiTheme="majorBidi" w:hAnsiTheme="majorBidi" w:cstheme="majorBidi"/>
              <w:sz w:val="28"/>
              <w:szCs w:val="28"/>
              <w:rtl/>
            </w:rPr>
            <w:fldChar w:fldCharType="begin"/>
          </w:r>
          <w:r w:rsidR="001337D5">
            <w:rPr>
              <w:rFonts w:asciiTheme="majorBidi" w:hAnsiTheme="majorBidi" w:cstheme="majorBidi"/>
              <w:sz w:val="28"/>
              <w:szCs w:val="28"/>
              <w:rtl/>
            </w:rPr>
            <w:instrText xml:space="preserve"> </w:instrText>
          </w:r>
          <w:r w:rsidR="001337D5">
            <w:rPr>
              <w:rFonts w:asciiTheme="majorBidi" w:hAnsiTheme="majorBidi" w:cstheme="majorBidi" w:hint="cs"/>
              <w:sz w:val="28"/>
              <w:szCs w:val="28"/>
            </w:rPr>
            <w:instrText>CITATION</w:instrText>
          </w:r>
          <w:r w:rsidR="001337D5">
            <w:rPr>
              <w:rFonts w:asciiTheme="majorBidi" w:hAnsiTheme="majorBidi" w:cstheme="majorBidi" w:hint="cs"/>
              <w:sz w:val="28"/>
              <w:szCs w:val="28"/>
              <w:rtl/>
            </w:rPr>
            <w:instrText xml:space="preserve"> خال23 \</w:instrText>
          </w:r>
          <w:r w:rsidR="001337D5">
            <w:rPr>
              <w:rFonts w:asciiTheme="majorBidi" w:hAnsiTheme="majorBidi" w:cstheme="majorBidi" w:hint="cs"/>
              <w:sz w:val="28"/>
              <w:szCs w:val="28"/>
            </w:rPr>
            <w:instrText>l 1025</w:instrText>
          </w:r>
          <w:r w:rsidR="001337D5">
            <w:rPr>
              <w:rFonts w:asciiTheme="majorBidi" w:hAnsiTheme="majorBidi" w:cstheme="majorBidi"/>
              <w:sz w:val="28"/>
              <w:szCs w:val="28"/>
              <w:rtl/>
            </w:rPr>
            <w:instrText xml:space="preserve"> </w:instrText>
          </w:r>
          <w:r w:rsidR="001337D5">
            <w:rPr>
              <w:rFonts w:asciiTheme="majorBidi" w:hAnsiTheme="majorBidi" w:cstheme="majorBidi"/>
              <w:sz w:val="28"/>
              <w:szCs w:val="28"/>
              <w:rtl/>
            </w:rPr>
            <w:fldChar w:fldCharType="separate"/>
          </w:r>
          <w:r w:rsidR="000308F1">
            <w:rPr>
              <w:rFonts w:asciiTheme="majorBidi" w:hAnsiTheme="majorBidi" w:cstheme="majorBidi"/>
              <w:noProof/>
              <w:sz w:val="28"/>
              <w:szCs w:val="28"/>
              <w:rtl/>
            </w:rPr>
            <w:t xml:space="preserve"> </w:t>
          </w:r>
          <w:r w:rsidR="000308F1" w:rsidRPr="000308F1">
            <w:rPr>
              <w:rFonts w:asciiTheme="majorBidi" w:hAnsiTheme="majorBidi" w:cstheme="majorBidi" w:hint="cs"/>
              <w:noProof/>
              <w:sz w:val="28"/>
              <w:szCs w:val="28"/>
              <w:rtl/>
            </w:rPr>
            <w:t>(خالد عبدالله الشهري، 2023)</w:t>
          </w:r>
          <w:r w:rsidR="001337D5">
            <w:rPr>
              <w:rFonts w:asciiTheme="majorBidi" w:hAnsiTheme="majorBidi" w:cstheme="majorBidi"/>
              <w:sz w:val="28"/>
              <w:szCs w:val="28"/>
              <w:rtl/>
            </w:rPr>
            <w:fldChar w:fldCharType="end"/>
          </w:r>
        </w:sdtContent>
      </w:sdt>
    </w:p>
    <w:p w14:paraId="2F98D1B9" w14:textId="77AA1954" w:rsidR="00A9778E" w:rsidRPr="00446EBC" w:rsidRDefault="00A9778E" w:rsidP="00A9778E">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الهدف العام:</w:t>
      </w:r>
      <w:r w:rsidRPr="00446EBC">
        <w:rPr>
          <w:rFonts w:asciiTheme="majorBidi" w:hAnsiTheme="majorBidi" w:cstheme="majorBidi"/>
          <w:rtl/>
        </w:rPr>
        <w:t xml:space="preserve"> </w:t>
      </w:r>
      <w:r w:rsidRPr="00446EBC">
        <w:rPr>
          <w:rFonts w:asciiTheme="majorBidi" w:hAnsiTheme="majorBidi" w:cstheme="majorBidi"/>
          <w:sz w:val="28"/>
          <w:szCs w:val="28"/>
          <w:rtl/>
        </w:rPr>
        <w:t>تشخيص واقع استخدام الذكاء الاصطناعي في إدارة المشاريع بالقطاع الحكومي السعودي، وتحديد المعوقات واحتياجات التطوير.</w:t>
      </w:r>
    </w:p>
    <w:p w14:paraId="14B26201" w14:textId="60719209" w:rsidR="00A9778E" w:rsidRPr="00446EBC" w:rsidRDefault="00A9778E" w:rsidP="00A9778E">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المنهج العلمي: استبيان على 52 جهة حكومية سعودية + مقابلات مع 14 خبيرًا.</w:t>
      </w:r>
    </w:p>
    <w:p w14:paraId="1A6671E5" w14:textId="35BA1420" w:rsidR="00A9778E" w:rsidRPr="00446EBC" w:rsidRDefault="00A9778E" w:rsidP="00A9778E">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النتائج النهائية:</w:t>
      </w:r>
      <w:r w:rsidRPr="00446EBC">
        <w:rPr>
          <w:rFonts w:asciiTheme="majorBidi" w:hAnsiTheme="majorBidi" w:cstheme="majorBidi"/>
          <w:rtl/>
        </w:rPr>
        <w:t xml:space="preserve"> </w:t>
      </w:r>
      <w:r w:rsidRPr="00446EBC">
        <w:rPr>
          <w:rFonts w:asciiTheme="majorBidi" w:hAnsiTheme="majorBidi" w:cstheme="majorBidi"/>
          <w:sz w:val="28"/>
          <w:szCs w:val="28"/>
          <w:rtl/>
        </w:rPr>
        <w:t>استخدام الذكاء الاصطناعي لا يزال محدودًا جدًا (&lt;15% من الجهات)؛ أبرز المعوقات: نقص البيانات المؤهلة، ضعف البنية التحتية الرقمية، قلة الكوادر؛ الوعي بأهمية الذكاء الاصطناعي مرتفع لكن التطبيق منخفض.</w:t>
      </w:r>
    </w:p>
    <w:p w14:paraId="672C1423" w14:textId="21DEF083" w:rsidR="00A9778E" w:rsidRPr="00446EBC" w:rsidRDefault="00A9778E" w:rsidP="00A9778E">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التوصيات:</w:t>
      </w:r>
      <w:r w:rsidRPr="00446EBC">
        <w:rPr>
          <w:rFonts w:asciiTheme="majorBidi" w:hAnsiTheme="majorBidi" w:cstheme="majorBidi"/>
          <w:rtl/>
        </w:rPr>
        <w:t xml:space="preserve"> </w:t>
      </w:r>
      <w:r w:rsidRPr="00446EBC">
        <w:rPr>
          <w:rFonts w:asciiTheme="majorBidi" w:hAnsiTheme="majorBidi" w:cstheme="majorBidi"/>
          <w:sz w:val="28"/>
          <w:szCs w:val="28"/>
          <w:rtl/>
        </w:rPr>
        <w:t>إنشاء مراكز بيانات حكومية معيارية؛ برامج تدريب مكثفة لموظفي المشاريع الحكومية؛ البدء بمشاريع تجريبية صغيرة في الذكاء الاصطناعي قبل التوسع.</w:t>
      </w:r>
    </w:p>
    <w:p w14:paraId="27FD7E4A" w14:textId="07F92FA4" w:rsidR="004B6546" w:rsidRPr="00446EBC" w:rsidRDefault="004B6546" w:rsidP="004B6546">
      <w:pPr>
        <w:bidi/>
        <w:jc w:val="both"/>
        <w:rPr>
          <w:rFonts w:asciiTheme="majorBidi" w:hAnsiTheme="majorBidi" w:cstheme="majorBidi"/>
          <w:sz w:val="28"/>
          <w:szCs w:val="28"/>
          <w:rtl/>
        </w:rPr>
      </w:pPr>
      <w:r w:rsidRPr="00446EBC">
        <w:rPr>
          <w:rFonts w:asciiTheme="majorBidi" w:hAnsiTheme="majorBidi" w:cstheme="majorBidi"/>
          <w:sz w:val="28"/>
          <w:szCs w:val="28"/>
          <w:rtl/>
        </w:rPr>
        <w:t xml:space="preserve">اسم الدراسة: </w:t>
      </w:r>
      <w:r w:rsidR="00A9778E" w:rsidRPr="00446EBC">
        <w:rPr>
          <w:rFonts w:asciiTheme="majorBidi" w:hAnsiTheme="majorBidi" w:cstheme="majorBidi"/>
          <w:sz w:val="28"/>
          <w:szCs w:val="28"/>
        </w:rPr>
        <w:t>AI tools in construction project risk assessment</w:t>
      </w:r>
      <w:sdt>
        <w:sdtPr>
          <w:rPr>
            <w:rFonts w:asciiTheme="majorBidi" w:hAnsiTheme="majorBidi" w:cstheme="majorBidi"/>
            <w:sz w:val="28"/>
            <w:szCs w:val="28"/>
            <w:rtl/>
          </w:rPr>
          <w:id w:val="515974264"/>
          <w:citation/>
        </w:sdtPr>
        <w:sdtEndPr/>
        <w:sdtContent>
          <w:r w:rsidR="005A4449">
            <w:rPr>
              <w:rFonts w:asciiTheme="majorBidi" w:hAnsiTheme="majorBidi" w:cstheme="majorBidi"/>
              <w:sz w:val="28"/>
              <w:szCs w:val="28"/>
              <w:rtl/>
            </w:rPr>
            <w:fldChar w:fldCharType="begin"/>
          </w:r>
          <w:r w:rsidR="00CF7BB5">
            <w:rPr>
              <w:rFonts w:asciiTheme="majorBidi" w:hAnsiTheme="majorBidi" w:cstheme="majorBidi"/>
              <w:sz w:val="28"/>
              <w:szCs w:val="28"/>
            </w:rPr>
            <w:instrText xml:space="preserve">CITATION Mar251 \l 1025 </w:instrText>
          </w:r>
          <w:r w:rsidR="005A4449">
            <w:rPr>
              <w:rFonts w:asciiTheme="majorBidi" w:hAnsiTheme="majorBidi" w:cstheme="majorBidi"/>
              <w:sz w:val="28"/>
              <w:szCs w:val="28"/>
              <w:rtl/>
            </w:rPr>
            <w:fldChar w:fldCharType="separate"/>
          </w:r>
          <w:r w:rsidR="000308F1">
            <w:rPr>
              <w:rFonts w:asciiTheme="majorBidi" w:hAnsiTheme="majorBidi" w:cstheme="majorBidi"/>
              <w:noProof/>
              <w:sz w:val="28"/>
              <w:szCs w:val="28"/>
              <w:rtl/>
            </w:rPr>
            <w:t xml:space="preserve"> </w:t>
          </w:r>
          <w:r w:rsidR="000308F1" w:rsidRPr="000308F1">
            <w:rPr>
              <w:rFonts w:asciiTheme="majorBidi" w:hAnsiTheme="majorBidi" w:cstheme="majorBidi" w:hint="cs"/>
              <w:noProof/>
              <w:sz w:val="28"/>
              <w:szCs w:val="28"/>
              <w:rtl/>
            </w:rPr>
            <w:t>(</w:t>
          </w:r>
          <w:r w:rsidR="000308F1" w:rsidRPr="000308F1">
            <w:rPr>
              <w:rFonts w:asciiTheme="majorBidi" w:hAnsiTheme="majorBidi" w:cstheme="majorBidi" w:hint="cs"/>
              <w:noProof/>
              <w:sz w:val="28"/>
              <w:szCs w:val="28"/>
            </w:rPr>
            <w:t>Martin H</w:t>
          </w:r>
          <w:r w:rsidR="000308F1" w:rsidRPr="000308F1">
            <w:rPr>
              <w:rFonts w:asciiTheme="majorBidi" w:hAnsiTheme="majorBidi" w:cstheme="majorBidi" w:hint="cs"/>
              <w:noProof/>
              <w:sz w:val="28"/>
              <w:szCs w:val="28"/>
              <w:rtl/>
            </w:rPr>
            <w:t>، 2025)</w:t>
          </w:r>
          <w:r w:rsidR="005A4449">
            <w:rPr>
              <w:rFonts w:asciiTheme="majorBidi" w:hAnsiTheme="majorBidi" w:cstheme="majorBidi"/>
              <w:sz w:val="28"/>
              <w:szCs w:val="28"/>
              <w:rtl/>
            </w:rPr>
            <w:fldChar w:fldCharType="end"/>
          </w:r>
        </w:sdtContent>
      </w:sdt>
    </w:p>
    <w:p w14:paraId="42E2AACF" w14:textId="1DE69CEB" w:rsidR="004B6546" w:rsidRPr="00446EBC" w:rsidRDefault="004B6546" w:rsidP="004B6546">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الهدف العام:</w:t>
      </w:r>
      <w:r w:rsidR="00A9778E" w:rsidRPr="00446EBC">
        <w:rPr>
          <w:rFonts w:asciiTheme="majorBidi" w:hAnsiTheme="majorBidi" w:cstheme="majorBidi"/>
          <w:rtl/>
        </w:rPr>
        <w:t xml:space="preserve"> </w:t>
      </w:r>
      <w:r w:rsidR="00A9778E" w:rsidRPr="00446EBC">
        <w:rPr>
          <w:rFonts w:asciiTheme="majorBidi" w:hAnsiTheme="majorBidi" w:cstheme="majorBidi"/>
          <w:sz w:val="28"/>
          <w:szCs w:val="28"/>
          <w:rtl/>
        </w:rPr>
        <w:t>استعراض وتقييم أحدث أدوات الذكاء الاصطناعي المستخدمة في تقييم مخاطر المشاريع الإنشائية (أدوات تجارية ومفتوحة المصدر).</w:t>
      </w:r>
    </w:p>
    <w:p w14:paraId="0CBF9D72" w14:textId="5787A4ED" w:rsidR="004B6546" w:rsidRPr="00446EBC" w:rsidRDefault="004B6546" w:rsidP="004B6546">
      <w:pPr>
        <w:bidi/>
        <w:ind w:left="720"/>
        <w:jc w:val="both"/>
        <w:rPr>
          <w:rFonts w:asciiTheme="majorBidi" w:hAnsiTheme="majorBidi" w:cstheme="majorBidi"/>
          <w:sz w:val="28"/>
          <w:szCs w:val="28"/>
          <w:rtl/>
        </w:rPr>
      </w:pPr>
      <w:r w:rsidRPr="00446EBC">
        <w:rPr>
          <w:rFonts w:asciiTheme="majorBidi" w:hAnsiTheme="majorBidi" w:cstheme="majorBidi"/>
          <w:sz w:val="28"/>
          <w:szCs w:val="28"/>
          <w:rtl/>
        </w:rPr>
        <w:lastRenderedPageBreak/>
        <w:t xml:space="preserve">المنهج العلمي: </w:t>
      </w:r>
      <w:r w:rsidR="00A9778E" w:rsidRPr="00446EBC">
        <w:rPr>
          <w:rFonts w:asciiTheme="majorBidi" w:hAnsiTheme="majorBidi" w:cstheme="majorBidi"/>
          <w:sz w:val="28"/>
          <w:szCs w:val="28"/>
          <w:rtl/>
        </w:rPr>
        <w:t xml:space="preserve">تحليل مقارن لـ 12 أداة ذكاء اصطناعي (تشمل: </w:t>
      </w:r>
      <w:r w:rsidR="00A9778E" w:rsidRPr="00446EBC">
        <w:rPr>
          <w:rFonts w:asciiTheme="majorBidi" w:hAnsiTheme="majorBidi" w:cstheme="majorBidi"/>
          <w:sz w:val="28"/>
          <w:szCs w:val="28"/>
        </w:rPr>
        <w:t>ALICE, Buildots, Autodesk BIM 360</w:t>
      </w:r>
      <w:r w:rsidR="00A9778E" w:rsidRPr="00446EBC">
        <w:rPr>
          <w:rFonts w:asciiTheme="majorBidi" w:hAnsiTheme="majorBidi" w:cstheme="majorBidi"/>
          <w:sz w:val="28"/>
          <w:szCs w:val="28"/>
          <w:rtl/>
        </w:rPr>
        <w:t xml:space="preserve"> مع إضافات </w:t>
      </w:r>
      <w:r w:rsidR="00A9778E" w:rsidRPr="00446EBC">
        <w:rPr>
          <w:rFonts w:asciiTheme="majorBidi" w:hAnsiTheme="majorBidi" w:cstheme="majorBidi"/>
          <w:sz w:val="28"/>
          <w:szCs w:val="28"/>
        </w:rPr>
        <w:t>AI</w:t>
      </w:r>
      <w:r w:rsidR="00A9778E" w:rsidRPr="00446EBC">
        <w:rPr>
          <w:rFonts w:asciiTheme="majorBidi" w:hAnsiTheme="majorBidi" w:cstheme="majorBidi"/>
          <w:sz w:val="28"/>
          <w:szCs w:val="28"/>
          <w:rtl/>
        </w:rPr>
        <w:t>، ونماذج مخصصة).</w:t>
      </w:r>
    </w:p>
    <w:p w14:paraId="2E07D484" w14:textId="3650FC4D" w:rsidR="004B6546" w:rsidRPr="00446EBC" w:rsidRDefault="004B6546" w:rsidP="004B6546">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النتائج النهائية:</w:t>
      </w:r>
      <w:r w:rsidR="00A9778E" w:rsidRPr="00446EBC">
        <w:rPr>
          <w:rFonts w:asciiTheme="majorBidi" w:hAnsiTheme="majorBidi" w:cstheme="majorBidi"/>
          <w:rtl/>
        </w:rPr>
        <w:t xml:space="preserve"> </w:t>
      </w:r>
      <w:r w:rsidR="00A9778E" w:rsidRPr="00446EBC">
        <w:rPr>
          <w:rFonts w:asciiTheme="majorBidi" w:hAnsiTheme="majorBidi" w:cstheme="majorBidi"/>
          <w:sz w:val="28"/>
          <w:szCs w:val="28"/>
          <w:rtl/>
        </w:rPr>
        <w:t>الأدوات المتقدمة تقلل وقت تقييم المخاطر بنسبة 50-70% وتحسن دقة التحديد بنسبة 25-40% مقارنة بالطرق اليدوية؛ أبرز تحدياتها: التكلفة، الحاجة لبيانات تاريخية ضخمة، وصعوبة التفسير (</w:t>
      </w:r>
      <w:r w:rsidR="00A9778E" w:rsidRPr="00446EBC">
        <w:rPr>
          <w:rFonts w:asciiTheme="majorBidi" w:hAnsiTheme="majorBidi" w:cstheme="majorBidi"/>
          <w:sz w:val="28"/>
          <w:szCs w:val="28"/>
        </w:rPr>
        <w:t>black box</w:t>
      </w:r>
      <w:r w:rsidR="00A9778E" w:rsidRPr="00446EBC">
        <w:rPr>
          <w:rFonts w:asciiTheme="majorBidi" w:hAnsiTheme="majorBidi" w:cstheme="majorBidi"/>
          <w:sz w:val="28"/>
          <w:szCs w:val="28"/>
          <w:rtl/>
        </w:rPr>
        <w:t>).</w:t>
      </w:r>
    </w:p>
    <w:p w14:paraId="7D7084F8" w14:textId="3A0F4ED7" w:rsidR="004B6546" w:rsidRPr="00446EBC" w:rsidRDefault="004B6546" w:rsidP="004B6546">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التوصيات:</w:t>
      </w:r>
      <w:r w:rsidR="00A9778E" w:rsidRPr="00446EBC">
        <w:rPr>
          <w:rFonts w:asciiTheme="majorBidi" w:hAnsiTheme="majorBidi" w:cstheme="majorBidi"/>
          <w:rtl/>
        </w:rPr>
        <w:t xml:space="preserve"> </w:t>
      </w:r>
      <w:r w:rsidR="00A9778E" w:rsidRPr="00446EBC">
        <w:rPr>
          <w:rFonts w:asciiTheme="majorBidi" w:hAnsiTheme="majorBidi" w:cstheme="majorBidi"/>
          <w:sz w:val="28"/>
          <w:szCs w:val="28"/>
          <w:rtl/>
        </w:rPr>
        <w:t>للمشاريع متوسطة الحجم (كالمشاريع البلدية الكبيرة) يُوصى بأدوات متوسطة التعقيد مثل المنطق الضبابي أو الأشجار الاصطناعية؛ الاستعانة بحلول سحابية لتقليل تكلفة البنية التحتية.</w:t>
      </w:r>
    </w:p>
    <w:p w14:paraId="1135AB67" w14:textId="54BB7E48" w:rsidR="00A9778E" w:rsidRDefault="00A9778E" w:rsidP="002F779A">
      <w:pPr>
        <w:bidi/>
        <w:jc w:val="both"/>
        <w:rPr>
          <w:rFonts w:asciiTheme="majorBidi" w:hAnsiTheme="majorBidi" w:cstheme="majorBidi"/>
          <w:sz w:val="28"/>
          <w:szCs w:val="28"/>
          <w:rtl/>
        </w:rPr>
      </w:pPr>
      <w:r w:rsidRPr="00446EBC">
        <w:rPr>
          <w:rFonts w:asciiTheme="majorBidi" w:hAnsiTheme="majorBidi" w:cstheme="majorBidi"/>
          <w:sz w:val="28"/>
          <w:szCs w:val="28"/>
          <w:rtl/>
        </w:rPr>
        <w:t>من خلال الدراسات السابقة في المحور الثاني، أكدت</w:t>
      </w:r>
      <w:r w:rsidR="002F779A" w:rsidRPr="00446EBC">
        <w:rPr>
          <w:rFonts w:asciiTheme="majorBidi" w:hAnsiTheme="majorBidi" w:cstheme="majorBidi"/>
          <w:sz w:val="28"/>
          <w:szCs w:val="28"/>
          <w:rtl/>
        </w:rPr>
        <w:t xml:space="preserve"> (بشكل نظري فقط)</w:t>
      </w:r>
      <w:r w:rsidRPr="00446EBC">
        <w:rPr>
          <w:rFonts w:asciiTheme="majorBidi" w:hAnsiTheme="majorBidi" w:cstheme="majorBidi"/>
          <w:sz w:val="28"/>
          <w:szCs w:val="28"/>
          <w:rtl/>
        </w:rPr>
        <w:t xml:space="preserve"> </w:t>
      </w:r>
      <w:r w:rsidR="002F779A" w:rsidRPr="00446EBC">
        <w:rPr>
          <w:rFonts w:asciiTheme="majorBidi" w:hAnsiTheme="majorBidi" w:cstheme="majorBidi"/>
          <w:sz w:val="28"/>
          <w:szCs w:val="28"/>
          <w:rtl/>
        </w:rPr>
        <w:t>3</w:t>
      </w:r>
      <w:r w:rsidRPr="00446EBC">
        <w:rPr>
          <w:rFonts w:asciiTheme="majorBidi" w:hAnsiTheme="majorBidi" w:cstheme="majorBidi"/>
          <w:sz w:val="28"/>
          <w:szCs w:val="28"/>
          <w:rtl/>
        </w:rPr>
        <w:t xml:space="preserve"> دراسات</w:t>
      </w:r>
      <w:r w:rsidR="002F779A" w:rsidRPr="00446EBC">
        <w:rPr>
          <w:rFonts w:asciiTheme="majorBidi" w:hAnsiTheme="majorBidi" w:cstheme="majorBidi"/>
          <w:sz w:val="28"/>
          <w:szCs w:val="28"/>
          <w:rtl/>
        </w:rPr>
        <w:t xml:space="preserve"> على صحة الفرضيتين، وهما</w:t>
      </w:r>
      <w:r w:rsidRPr="00446EBC">
        <w:rPr>
          <w:rFonts w:asciiTheme="majorBidi" w:hAnsiTheme="majorBidi" w:cstheme="majorBidi"/>
          <w:sz w:val="28"/>
          <w:szCs w:val="28"/>
          <w:rtl/>
        </w:rPr>
        <w:t xml:space="preserve"> </w:t>
      </w:r>
      <w:r w:rsidR="002F779A" w:rsidRPr="00446EBC">
        <w:rPr>
          <w:rFonts w:asciiTheme="majorBidi" w:hAnsiTheme="majorBidi" w:cstheme="majorBidi"/>
          <w:sz w:val="28"/>
          <w:szCs w:val="28"/>
          <w:rtl/>
        </w:rPr>
        <w:t>ارتباط تطبيق سجل المخاطر بانخفاض متوسط نسبة تجاوز التكلفة في المشاريع البلدية، وارتباط تطبيق سجل المخاطر بانخفاض متوسط عدد أيام التأخير في المشاريع البلدية</w:t>
      </w:r>
      <w:r w:rsidRPr="00446EBC">
        <w:rPr>
          <w:rFonts w:asciiTheme="majorBidi" w:hAnsiTheme="majorBidi" w:cstheme="majorBidi"/>
          <w:sz w:val="28"/>
          <w:szCs w:val="28"/>
          <w:rtl/>
        </w:rPr>
        <w:t xml:space="preserve">، فالدراسة </w:t>
      </w:r>
      <w:r w:rsidR="002F779A" w:rsidRPr="00446EBC">
        <w:rPr>
          <w:rFonts w:asciiTheme="majorBidi" w:hAnsiTheme="majorBidi" w:cstheme="majorBidi"/>
          <w:sz w:val="28"/>
          <w:szCs w:val="28"/>
          <w:rtl/>
        </w:rPr>
        <w:t>15</w:t>
      </w:r>
      <w:r w:rsidRPr="00446EBC">
        <w:rPr>
          <w:rFonts w:asciiTheme="majorBidi" w:hAnsiTheme="majorBidi" w:cstheme="majorBidi"/>
          <w:sz w:val="28"/>
          <w:szCs w:val="28"/>
          <w:rtl/>
        </w:rPr>
        <w:t xml:space="preserve"> </w:t>
      </w:r>
      <w:r w:rsidR="002F779A" w:rsidRPr="00446EBC">
        <w:rPr>
          <w:rFonts w:asciiTheme="majorBidi" w:hAnsiTheme="majorBidi" w:cstheme="majorBidi"/>
          <w:sz w:val="28"/>
          <w:szCs w:val="28"/>
          <w:rtl/>
        </w:rPr>
        <w:t>أشارت</w:t>
      </w:r>
      <w:r w:rsidRPr="00446EBC">
        <w:rPr>
          <w:rFonts w:asciiTheme="majorBidi" w:hAnsiTheme="majorBidi" w:cstheme="majorBidi"/>
          <w:sz w:val="28"/>
          <w:szCs w:val="28"/>
          <w:rtl/>
        </w:rPr>
        <w:t xml:space="preserve"> أن</w:t>
      </w:r>
      <w:r w:rsidR="004A158A" w:rsidRPr="00446EBC">
        <w:rPr>
          <w:rFonts w:asciiTheme="majorBidi" w:hAnsiTheme="majorBidi" w:cstheme="majorBidi"/>
          <w:rtl/>
        </w:rPr>
        <w:t xml:space="preserve"> </w:t>
      </w:r>
      <w:r w:rsidR="004A158A" w:rsidRPr="00446EBC">
        <w:rPr>
          <w:rFonts w:asciiTheme="majorBidi" w:hAnsiTheme="majorBidi" w:cstheme="majorBidi"/>
          <w:sz w:val="28"/>
          <w:szCs w:val="28"/>
          <w:rtl/>
        </w:rPr>
        <w:t xml:space="preserve">التكامل يفترض أن السجل الرقمي يخفض التكلفة والتأخير، لكن بدون أرقام كمية محددة. </w:t>
      </w:r>
      <w:r w:rsidR="002F779A" w:rsidRPr="00446EBC">
        <w:rPr>
          <w:rFonts w:asciiTheme="majorBidi" w:hAnsiTheme="majorBidi" w:cstheme="majorBidi"/>
          <w:sz w:val="28"/>
          <w:szCs w:val="28"/>
          <w:rtl/>
        </w:rPr>
        <w:t>، والدراسة 17 أشارات أن</w:t>
      </w:r>
      <w:r w:rsidR="004A158A" w:rsidRPr="00446EBC">
        <w:rPr>
          <w:rFonts w:asciiTheme="majorBidi" w:hAnsiTheme="majorBidi" w:cstheme="majorBidi"/>
          <w:rtl/>
        </w:rPr>
        <w:t xml:space="preserve"> </w:t>
      </w:r>
      <w:r w:rsidR="004A158A" w:rsidRPr="00446EBC">
        <w:rPr>
          <w:rFonts w:asciiTheme="majorBidi" w:hAnsiTheme="majorBidi" w:cstheme="majorBidi"/>
          <w:sz w:val="28"/>
          <w:szCs w:val="28"/>
          <w:rtl/>
        </w:rPr>
        <w:t xml:space="preserve">الأنظمة الذكية (القائمة على سجلات منظمة) تخفض التكلفة بنسبة 15–25% والتأخير بنسبة 20–30% </w:t>
      </w:r>
      <w:r w:rsidR="002F779A" w:rsidRPr="00446EBC">
        <w:rPr>
          <w:rFonts w:asciiTheme="majorBidi" w:hAnsiTheme="majorBidi" w:cstheme="majorBidi"/>
          <w:sz w:val="28"/>
          <w:szCs w:val="28"/>
          <w:rtl/>
        </w:rPr>
        <w:t>، والدراسة 19 أشارات أن</w:t>
      </w:r>
      <w:r w:rsidR="004A158A" w:rsidRPr="00446EBC">
        <w:rPr>
          <w:rFonts w:asciiTheme="majorBidi" w:hAnsiTheme="majorBidi" w:cstheme="majorBidi"/>
          <w:rtl/>
        </w:rPr>
        <w:t xml:space="preserve"> </w:t>
      </w:r>
      <w:r w:rsidR="004A158A" w:rsidRPr="00446EBC">
        <w:rPr>
          <w:rFonts w:asciiTheme="majorBidi" w:hAnsiTheme="majorBidi" w:cstheme="majorBidi"/>
          <w:sz w:val="28"/>
          <w:szCs w:val="28"/>
          <w:rtl/>
        </w:rPr>
        <w:t xml:space="preserve">أدوات الذكاء الاصطناعي في المخاطر لها دور بارز في تحكم أفضل في التكلفة والزمن، لكن بدون أرقام مباشرة </w:t>
      </w:r>
      <w:r w:rsidR="002F779A" w:rsidRPr="00446EBC">
        <w:rPr>
          <w:rFonts w:asciiTheme="majorBidi" w:hAnsiTheme="majorBidi" w:cstheme="majorBidi"/>
          <w:sz w:val="28"/>
          <w:szCs w:val="28"/>
          <w:rtl/>
        </w:rPr>
        <w:t xml:space="preserve">، </w:t>
      </w:r>
      <w:r w:rsidR="00936D11" w:rsidRPr="00446EBC">
        <w:rPr>
          <w:rFonts w:asciiTheme="majorBidi" w:hAnsiTheme="majorBidi" w:cstheme="majorBidi"/>
          <w:sz w:val="28"/>
          <w:szCs w:val="28"/>
          <w:rtl/>
        </w:rPr>
        <w:t xml:space="preserve">ولكن هناك دراسات في المحور الأول تضمنت قياس كمي لتجاوز التكلفة أو أيام التأخير في المشاريع البلدية، فمثلا </w:t>
      </w:r>
      <w:r w:rsidR="004A158A" w:rsidRPr="00446EBC">
        <w:rPr>
          <w:rFonts w:asciiTheme="majorBidi" w:hAnsiTheme="majorBidi" w:cstheme="majorBidi"/>
          <w:sz w:val="28"/>
          <w:szCs w:val="28"/>
          <w:rtl/>
        </w:rPr>
        <w:t>توصلت الدراسة 7 أن تقديرات التكلفة تزيد 23–35% عند عدم استخدام السجل، وتوصلت الدراسة 10 أن استخدام سجل المخاطر ساهم في تخفيض تجاوز التكلفة بنسبة 22% وتخفيض التأخير بنسبة 31% في المشاريع التي شملتها الدراسة.</w:t>
      </w:r>
    </w:p>
    <w:p w14:paraId="37E8644D" w14:textId="77777777" w:rsidR="00E436E9" w:rsidRPr="00446EBC" w:rsidRDefault="00E436E9" w:rsidP="00E436E9">
      <w:pPr>
        <w:bidi/>
        <w:jc w:val="both"/>
        <w:rPr>
          <w:rFonts w:asciiTheme="majorBidi" w:hAnsiTheme="majorBidi" w:cstheme="majorBidi"/>
          <w:sz w:val="28"/>
          <w:szCs w:val="28"/>
          <w:rtl/>
        </w:rPr>
      </w:pPr>
    </w:p>
    <w:p w14:paraId="0A7946EC" w14:textId="5A92B696" w:rsidR="004A158A" w:rsidRPr="00446EBC" w:rsidRDefault="004A158A" w:rsidP="00CF1E9E">
      <w:pPr>
        <w:pStyle w:val="Heading2"/>
        <w:rPr>
          <w:rtl/>
        </w:rPr>
      </w:pPr>
      <w:bookmarkStart w:id="69" w:name="_Toc234173042"/>
      <w:r w:rsidRPr="00446EBC">
        <w:rPr>
          <w:rtl/>
        </w:rPr>
        <w:t>تحليل الدراسات السابقة في المحور الثالث</w:t>
      </w:r>
      <w:bookmarkEnd w:id="69"/>
    </w:p>
    <w:p w14:paraId="69A291DD" w14:textId="46B5C696" w:rsidR="004A158A" w:rsidRPr="00446EBC" w:rsidRDefault="004A158A" w:rsidP="004A158A">
      <w:pPr>
        <w:bidi/>
        <w:jc w:val="both"/>
        <w:rPr>
          <w:rFonts w:asciiTheme="majorBidi" w:hAnsiTheme="majorBidi" w:cstheme="majorBidi"/>
          <w:sz w:val="28"/>
          <w:szCs w:val="28"/>
          <w:rtl/>
        </w:rPr>
      </w:pPr>
      <w:r w:rsidRPr="00446EBC">
        <w:rPr>
          <w:rFonts w:asciiTheme="majorBidi" w:hAnsiTheme="majorBidi" w:cstheme="majorBidi"/>
          <w:sz w:val="28"/>
          <w:szCs w:val="28"/>
          <w:rtl/>
        </w:rPr>
        <w:t>يشمل المحور الثالث 10 دراسات من الدراسات السابقة ، ويتناول المحور الثا</w:t>
      </w:r>
      <w:r w:rsidR="002D5251" w:rsidRPr="00446EBC">
        <w:rPr>
          <w:rFonts w:asciiTheme="majorBidi" w:hAnsiTheme="majorBidi" w:cstheme="majorBidi"/>
          <w:sz w:val="28"/>
          <w:szCs w:val="28"/>
          <w:rtl/>
        </w:rPr>
        <w:t>لث</w:t>
      </w:r>
      <w:r w:rsidRPr="00446EBC">
        <w:rPr>
          <w:rFonts w:asciiTheme="majorBidi" w:hAnsiTheme="majorBidi" w:cstheme="majorBidi"/>
          <w:sz w:val="28"/>
          <w:szCs w:val="28"/>
          <w:rtl/>
        </w:rPr>
        <w:t xml:space="preserve"> </w:t>
      </w:r>
      <w:r w:rsidR="002D5251" w:rsidRPr="00446EBC">
        <w:rPr>
          <w:rFonts w:asciiTheme="majorBidi" w:hAnsiTheme="majorBidi" w:cstheme="majorBidi"/>
          <w:sz w:val="28"/>
          <w:szCs w:val="28"/>
          <w:rtl/>
          <w:lang w:bidi="ar-EG"/>
        </w:rPr>
        <w:t>تصميم نموذج مقترح يساعد في نجاح المشاريع البلدية</w:t>
      </w:r>
      <w:r w:rsidRPr="00446EBC">
        <w:rPr>
          <w:rFonts w:asciiTheme="majorBidi" w:hAnsiTheme="majorBidi" w:cstheme="majorBidi"/>
          <w:sz w:val="28"/>
          <w:szCs w:val="28"/>
          <w:rtl/>
        </w:rPr>
        <w:t xml:space="preserve">، فبعض الدراسات تعرضت </w:t>
      </w:r>
      <w:r w:rsidR="002D5251" w:rsidRPr="00446EBC">
        <w:rPr>
          <w:rFonts w:asciiTheme="majorBidi" w:hAnsiTheme="majorBidi" w:cstheme="majorBidi"/>
          <w:sz w:val="28"/>
          <w:szCs w:val="28"/>
          <w:rtl/>
        </w:rPr>
        <w:t xml:space="preserve">لنماذج ديناميكية للمخاطر </w:t>
      </w:r>
      <w:r w:rsidRPr="00446EBC">
        <w:rPr>
          <w:rFonts w:asciiTheme="majorBidi" w:hAnsiTheme="majorBidi" w:cstheme="majorBidi"/>
          <w:sz w:val="28"/>
          <w:szCs w:val="28"/>
          <w:rtl/>
        </w:rPr>
        <w:t xml:space="preserve">، وبعضها تعرضت </w:t>
      </w:r>
      <w:r w:rsidR="002D5251" w:rsidRPr="00446EBC">
        <w:rPr>
          <w:rFonts w:asciiTheme="majorBidi" w:hAnsiTheme="majorBidi" w:cstheme="majorBidi"/>
          <w:sz w:val="28"/>
          <w:szCs w:val="28"/>
          <w:rtl/>
        </w:rPr>
        <w:t>لنماذج هجينة</w:t>
      </w:r>
      <w:r w:rsidRPr="00446EBC">
        <w:rPr>
          <w:rFonts w:asciiTheme="majorBidi" w:hAnsiTheme="majorBidi" w:cstheme="majorBidi"/>
          <w:sz w:val="28"/>
          <w:szCs w:val="28"/>
          <w:rtl/>
        </w:rPr>
        <w:t xml:space="preserve"> للمخاطر، وبعضها تعرضت </w:t>
      </w:r>
      <w:r w:rsidR="002D5251" w:rsidRPr="00446EBC">
        <w:rPr>
          <w:rFonts w:asciiTheme="majorBidi" w:hAnsiTheme="majorBidi" w:cstheme="majorBidi"/>
          <w:sz w:val="28"/>
          <w:szCs w:val="28"/>
          <w:rtl/>
        </w:rPr>
        <w:t>لنماذج بيئية للمخاطر</w:t>
      </w:r>
      <w:r w:rsidRPr="00446EBC">
        <w:rPr>
          <w:rFonts w:asciiTheme="majorBidi" w:hAnsiTheme="majorBidi" w:cstheme="majorBidi"/>
          <w:sz w:val="28"/>
          <w:szCs w:val="28"/>
          <w:rtl/>
        </w:rPr>
        <w:t>، لذلك فهي تأكد أو تنفي اثنين من فرضيات الدراسة، وهما ارتباط تطبيق سجل المخاطر بمتوسط نسبة تجاوز التكلفة في المشاريع، ارتباط تطبيق سجل المخاطر بمتوسط عدد أيام التأخير في المشاريع البلدية، ويوضح الجدول التالي تصنيف تلك الدراسات:</w:t>
      </w:r>
    </w:p>
    <w:p w14:paraId="781C4B0B" w14:textId="185F6820" w:rsidR="004A158A" w:rsidRPr="00446EBC" w:rsidRDefault="004A158A" w:rsidP="004A158A">
      <w:pPr>
        <w:pStyle w:val="Caption"/>
        <w:bidi/>
        <w:jc w:val="center"/>
        <w:rPr>
          <w:rFonts w:asciiTheme="majorBidi" w:hAnsiTheme="majorBidi" w:cstheme="majorBidi"/>
          <w:b/>
          <w:bCs/>
          <w:i w:val="0"/>
          <w:iCs w:val="0"/>
          <w:noProof/>
          <w:color w:val="4472C4" w:themeColor="accent1"/>
          <w:rtl/>
        </w:rPr>
      </w:pPr>
      <w:bookmarkStart w:id="70" w:name="_Toc233531339"/>
      <w:r w:rsidRPr="00446EBC">
        <w:rPr>
          <w:rFonts w:asciiTheme="majorBidi" w:hAnsiTheme="majorBidi" w:cstheme="majorBidi"/>
          <w:b/>
          <w:bCs/>
          <w:i w:val="0"/>
          <w:iCs w:val="0"/>
          <w:noProof/>
          <w:color w:val="4472C4" w:themeColor="accent1"/>
          <w:rtl/>
        </w:rPr>
        <w:t xml:space="preserve">جدول </w:t>
      </w:r>
      <w:r w:rsidRPr="00446EBC">
        <w:rPr>
          <w:rFonts w:asciiTheme="majorBidi" w:hAnsiTheme="majorBidi" w:cstheme="majorBidi"/>
          <w:b/>
          <w:bCs/>
          <w:i w:val="0"/>
          <w:iCs w:val="0"/>
          <w:noProof/>
          <w:color w:val="4472C4" w:themeColor="accent1"/>
          <w:rtl/>
        </w:rPr>
        <w:fldChar w:fldCharType="begin"/>
      </w:r>
      <w:r w:rsidRPr="00446EBC">
        <w:rPr>
          <w:rFonts w:asciiTheme="majorBidi" w:hAnsiTheme="majorBidi" w:cstheme="majorBidi"/>
          <w:b/>
          <w:bCs/>
          <w:i w:val="0"/>
          <w:iCs w:val="0"/>
          <w:noProof/>
          <w:color w:val="4472C4" w:themeColor="accent1"/>
          <w:rtl/>
        </w:rPr>
        <w:instrText xml:space="preserve"> </w:instrText>
      </w:r>
      <w:r w:rsidRPr="00446EBC">
        <w:rPr>
          <w:rFonts w:asciiTheme="majorBidi" w:hAnsiTheme="majorBidi" w:cstheme="majorBidi"/>
          <w:b/>
          <w:bCs/>
          <w:i w:val="0"/>
          <w:iCs w:val="0"/>
          <w:noProof/>
          <w:color w:val="4472C4" w:themeColor="accent1"/>
        </w:rPr>
        <w:instrText>SEQ</w:instrText>
      </w:r>
      <w:r w:rsidRPr="00446EBC">
        <w:rPr>
          <w:rFonts w:asciiTheme="majorBidi" w:hAnsiTheme="majorBidi" w:cstheme="majorBidi"/>
          <w:b/>
          <w:bCs/>
          <w:i w:val="0"/>
          <w:iCs w:val="0"/>
          <w:noProof/>
          <w:color w:val="4472C4" w:themeColor="accent1"/>
          <w:rtl/>
        </w:rPr>
        <w:instrText xml:space="preserve"> جدول \* </w:instrText>
      </w:r>
      <w:r w:rsidRPr="00446EBC">
        <w:rPr>
          <w:rFonts w:asciiTheme="majorBidi" w:hAnsiTheme="majorBidi" w:cstheme="majorBidi"/>
          <w:b/>
          <w:bCs/>
          <w:i w:val="0"/>
          <w:iCs w:val="0"/>
          <w:noProof/>
          <w:color w:val="4472C4" w:themeColor="accent1"/>
        </w:rPr>
        <w:instrText>ARABIC</w:instrText>
      </w:r>
      <w:r w:rsidRPr="00446EBC">
        <w:rPr>
          <w:rFonts w:asciiTheme="majorBidi" w:hAnsiTheme="majorBidi" w:cstheme="majorBidi"/>
          <w:b/>
          <w:bCs/>
          <w:i w:val="0"/>
          <w:iCs w:val="0"/>
          <w:noProof/>
          <w:color w:val="4472C4" w:themeColor="accent1"/>
          <w:rtl/>
        </w:rPr>
        <w:instrText xml:space="preserve"> </w:instrText>
      </w:r>
      <w:r w:rsidRPr="00446EBC">
        <w:rPr>
          <w:rFonts w:asciiTheme="majorBidi" w:hAnsiTheme="majorBidi" w:cstheme="majorBidi"/>
          <w:b/>
          <w:bCs/>
          <w:i w:val="0"/>
          <w:iCs w:val="0"/>
          <w:noProof/>
          <w:color w:val="4472C4" w:themeColor="accent1"/>
          <w:rtl/>
        </w:rPr>
        <w:fldChar w:fldCharType="separate"/>
      </w:r>
      <w:r w:rsidR="006E7242">
        <w:rPr>
          <w:rFonts w:asciiTheme="majorBidi" w:hAnsiTheme="majorBidi" w:cstheme="majorBidi"/>
          <w:b/>
          <w:bCs/>
          <w:i w:val="0"/>
          <w:iCs w:val="0"/>
          <w:noProof/>
          <w:color w:val="4472C4" w:themeColor="accent1"/>
          <w:rtl/>
        </w:rPr>
        <w:t>9</w:t>
      </w:r>
      <w:r w:rsidRPr="00446EBC">
        <w:rPr>
          <w:rFonts w:asciiTheme="majorBidi" w:hAnsiTheme="majorBidi" w:cstheme="majorBidi"/>
          <w:b/>
          <w:bCs/>
          <w:i w:val="0"/>
          <w:iCs w:val="0"/>
          <w:noProof/>
          <w:color w:val="4472C4" w:themeColor="accent1"/>
          <w:rtl/>
        </w:rPr>
        <w:fldChar w:fldCharType="end"/>
      </w:r>
      <w:r w:rsidRPr="00446EBC">
        <w:rPr>
          <w:rFonts w:asciiTheme="majorBidi" w:hAnsiTheme="majorBidi" w:cstheme="majorBidi"/>
          <w:b/>
          <w:bCs/>
          <w:i w:val="0"/>
          <w:iCs w:val="0"/>
          <w:noProof/>
          <w:color w:val="4472C4" w:themeColor="accent1"/>
          <w:rtl/>
        </w:rPr>
        <w:t xml:space="preserve"> حصر الدراسات السابقة في المحور الثالث</w:t>
      </w:r>
      <w:bookmarkEnd w:id="70"/>
    </w:p>
    <w:tbl>
      <w:tblPr>
        <w:bidiVisual/>
        <w:tblW w:w="9360" w:type="dxa"/>
        <w:tblLook w:val="04A0" w:firstRow="1" w:lastRow="0" w:firstColumn="1" w:lastColumn="0" w:noHBand="0" w:noVBand="1"/>
      </w:tblPr>
      <w:tblGrid>
        <w:gridCol w:w="576"/>
        <w:gridCol w:w="5184"/>
        <w:gridCol w:w="1440"/>
        <w:gridCol w:w="2160"/>
      </w:tblGrid>
      <w:tr w:rsidR="004A158A" w:rsidRPr="00446EBC" w14:paraId="73E7C688" w14:textId="77777777" w:rsidTr="002D5251">
        <w:trPr>
          <w:trHeight w:val="300"/>
          <w:tblHeader/>
        </w:trPr>
        <w:tc>
          <w:tcPr>
            <w:tcW w:w="576"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AA39C02" w14:textId="77777777" w:rsidR="004A158A" w:rsidRPr="00446EBC" w:rsidRDefault="004A158A" w:rsidP="002D5251">
            <w:pPr>
              <w:bidi/>
              <w:spacing w:after="0" w:line="240" w:lineRule="auto"/>
              <w:jc w:val="center"/>
              <w:rPr>
                <w:rFonts w:asciiTheme="majorBidi" w:eastAsia="Times New Roman" w:hAnsiTheme="majorBidi" w:cstheme="majorBidi"/>
                <w:b/>
                <w:bCs/>
                <w:color w:val="000000"/>
              </w:rPr>
            </w:pPr>
            <w:r w:rsidRPr="00446EBC">
              <w:rPr>
                <w:rFonts w:asciiTheme="majorBidi" w:eastAsia="Times New Roman" w:hAnsiTheme="majorBidi" w:cstheme="majorBidi"/>
                <w:b/>
                <w:bCs/>
                <w:color w:val="000000"/>
                <w:rtl/>
              </w:rPr>
              <w:t>م</w:t>
            </w:r>
          </w:p>
        </w:tc>
        <w:tc>
          <w:tcPr>
            <w:tcW w:w="5184"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1A4DABB" w14:textId="77777777" w:rsidR="004A158A" w:rsidRPr="00446EBC" w:rsidRDefault="004A158A" w:rsidP="002D5251">
            <w:pPr>
              <w:bidi/>
              <w:spacing w:after="0" w:line="240" w:lineRule="auto"/>
              <w:jc w:val="center"/>
              <w:rPr>
                <w:rFonts w:asciiTheme="majorBidi" w:eastAsia="Times New Roman" w:hAnsiTheme="majorBidi" w:cstheme="majorBidi"/>
                <w:b/>
                <w:bCs/>
                <w:color w:val="000000"/>
                <w:rtl/>
              </w:rPr>
            </w:pPr>
            <w:r w:rsidRPr="00446EBC">
              <w:rPr>
                <w:rFonts w:asciiTheme="majorBidi" w:eastAsia="Times New Roman" w:hAnsiTheme="majorBidi" w:cstheme="majorBidi"/>
                <w:b/>
                <w:bCs/>
                <w:color w:val="000000"/>
                <w:rtl/>
              </w:rPr>
              <w:t>اسم الدراسة</w:t>
            </w:r>
          </w:p>
        </w:tc>
        <w:tc>
          <w:tcPr>
            <w:tcW w:w="1440" w:type="dxa"/>
            <w:tcBorders>
              <w:top w:val="single" w:sz="4" w:space="0" w:color="auto"/>
              <w:left w:val="single" w:sz="4" w:space="0" w:color="auto"/>
              <w:bottom w:val="single" w:sz="4" w:space="0" w:color="auto"/>
              <w:right w:val="single" w:sz="4" w:space="0" w:color="auto"/>
            </w:tcBorders>
            <w:shd w:val="clear" w:color="000000" w:fill="D9D9D9"/>
            <w:vAlign w:val="center"/>
          </w:tcPr>
          <w:p w14:paraId="3C682840" w14:textId="77777777" w:rsidR="004A158A" w:rsidRPr="00446EBC" w:rsidRDefault="004A158A" w:rsidP="002D5251">
            <w:pPr>
              <w:bidi/>
              <w:spacing w:after="0" w:line="240" w:lineRule="auto"/>
              <w:jc w:val="center"/>
              <w:rPr>
                <w:rFonts w:asciiTheme="majorBidi" w:eastAsia="Times New Roman" w:hAnsiTheme="majorBidi" w:cstheme="majorBidi"/>
                <w:b/>
                <w:bCs/>
                <w:color w:val="000000"/>
                <w:rtl/>
              </w:rPr>
            </w:pPr>
            <w:r w:rsidRPr="00446EBC">
              <w:rPr>
                <w:rFonts w:asciiTheme="majorBidi" w:eastAsia="Times New Roman" w:hAnsiTheme="majorBidi" w:cstheme="majorBidi"/>
                <w:b/>
                <w:bCs/>
                <w:color w:val="000000"/>
                <w:rtl/>
              </w:rPr>
              <w:t>السنة</w:t>
            </w:r>
          </w:p>
        </w:tc>
        <w:tc>
          <w:tcPr>
            <w:tcW w:w="2160" w:type="dxa"/>
            <w:tcBorders>
              <w:top w:val="single" w:sz="4" w:space="0" w:color="auto"/>
              <w:left w:val="single" w:sz="4" w:space="0" w:color="auto"/>
              <w:bottom w:val="single" w:sz="4" w:space="0" w:color="auto"/>
              <w:right w:val="single" w:sz="4" w:space="0" w:color="auto"/>
            </w:tcBorders>
            <w:shd w:val="clear" w:color="000000" w:fill="D9D9D9"/>
            <w:vAlign w:val="center"/>
          </w:tcPr>
          <w:p w14:paraId="02DD03CF" w14:textId="77777777" w:rsidR="004A158A" w:rsidRPr="00446EBC" w:rsidRDefault="004A158A" w:rsidP="002D5251">
            <w:pPr>
              <w:bidi/>
              <w:spacing w:after="0" w:line="240" w:lineRule="auto"/>
              <w:jc w:val="center"/>
              <w:rPr>
                <w:rFonts w:asciiTheme="majorBidi" w:eastAsia="Times New Roman" w:hAnsiTheme="majorBidi" w:cstheme="majorBidi"/>
                <w:b/>
                <w:bCs/>
                <w:color w:val="000000"/>
                <w:rtl/>
              </w:rPr>
            </w:pPr>
            <w:r w:rsidRPr="00446EBC">
              <w:rPr>
                <w:rFonts w:asciiTheme="majorBidi" w:hAnsiTheme="majorBidi" w:cstheme="majorBidi"/>
                <w:b/>
                <w:bCs/>
                <w:color w:val="000000"/>
                <w:rtl/>
              </w:rPr>
              <w:t>الصلة بالمشاريع البلدية</w:t>
            </w:r>
          </w:p>
        </w:tc>
      </w:tr>
      <w:tr w:rsidR="004A158A" w:rsidRPr="00446EBC" w14:paraId="0421B507" w14:textId="77777777" w:rsidTr="004A158A">
        <w:trPr>
          <w:trHeight w:val="30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52E7A33B" w14:textId="1D466CC4" w:rsidR="004A158A" w:rsidRPr="00446EBC" w:rsidRDefault="004A158A" w:rsidP="004A158A">
            <w:pPr>
              <w:bidi/>
              <w:spacing w:after="0" w:line="240" w:lineRule="auto"/>
              <w:jc w:val="center"/>
              <w:rPr>
                <w:rFonts w:asciiTheme="majorBidi" w:eastAsia="Times New Roman" w:hAnsiTheme="majorBidi" w:cstheme="majorBidi"/>
                <w:color w:val="000000"/>
              </w:rPr>
            </w:pPr>
            <w:r w:rsidRPr="00446EBC">
              <w:rPr>
                <w:rFonts w:asciiTheme="majorBidi" w:hAnsiTheme="majorBidi" w:cstheme="majorBidi"/>
                <w:color w:val="000000"/>
                <w:rtl/>
              </w:rPr>
              <w:t>20</w:t>
            </w:r>
          </w:p>
        </w:tc>
        <w:tc>
          <w:tcPr>
            <w:tcW w:w="5184" w:type="dxa"/>
            <w:tcBorders>
              <w:top w:val="nil"/>
              <w:left w:val="single" w:sz="4" w:space="0" w:color="auto"/>
              <w:bottom w:val="single" w:sz="4" w:space="0" w:color="auto"/>
              <w:right w:val="single" w:sz="4" w:space="0" w:color="auto"/>
            </w:tcBorders>
            <w:shd w:val="clear" w:color="000000" w:fill="FFFFFF"/>
            <w:vAlign w:val="center"/>
            <w:hideMark/>
          </w:tcPr>
          <w:p w14:paraId="1B6DFA08" w14:textId="5510845F" w:rsidR="004A158A" w:rsidRPr="00446EBC" w:rsidRDefault="004A158A" w:rsidP="004A158A">
            <w:pPr>
              <w:bidi/>
              <w:spacing w:after="0" w:line="240" w:lineRule="auto"/>
              <w:rPr>
                <w:rFonts w:asciiTheme="majorBidi" w:eastAsia="Times New Roman" w:hAnsiTheme="majorBidi" w:cstheme="majorBidi"/>
                <w:color w:val="000000"/>
                <w:rtl/>
              </w:rPr>
            </w:pPr>
            <w:bookmarkStart w:id="71" w:name="_Hlk232480685"/>
            <w:r w:rsidRPr="00446EBC">
              <w:rPr>
                <w:rFonts w:asciiTheme="majorBidi" w:hAnsiTheme="majorBidi" w:cstheme="majorBidi"/>
                <w:color w:val="000000"/>
              </w:rPr>
              <w:t>EVOLUTION OF QUALITY INFRASTRUCTURE INVESTMENT IN JAPAN</w:t>
            </w:r>
            <w:bookmarkEnd w:id="71"/>
          </w:p>
        </w:tc>
        <w:tc>
          <w:tcPr>
            <w:tcW w:w="1440" w:type="dxa"/>
            <w:tcBorders>
              <w:top w:val="nil"/>
              <w:left w:val="single" w:sz="4" w:space="0" w:color="auto"/>
              <w:bottom w:val="single" w:sz="4" w:space="0" w:color="auto"/>
              <w:right w:val="single" w:sz="4" w:space="0" w:color="auto"/>
            </w:tcBorders>
            <w:shd w:val="clear" w:color="000000" w:fill="FFFFFF"/>
            <w:vAlign w:val="center"/>
          </w:tcPr>
          <w:p w14:paraId="651DD873" w14:textId="7A8E5E53" w:rsidR="004A158A" w:rsidRPr="00446EBC" w:rsidRDefault="004A158A" w:rsidP="004A158A">
            <w:pPr>
              <w:bidi/>
              <w:spacing w:after="0" w:line="240" w:lineRule="auto"/>
              <w:jc w:val="center"/>
              <w:rPr>
                <w:rFonts w:asciiTheme="majorBidi" w:hAnsiTheme="majorBidi" w:cstheme="majorBidi"/>
                <w:color w:val="000000"/>
                <w:rtl/>
              </w:rPr>
            </w:pPr>
            <w:r w:rsidRPr="00446EBC">
              <w:rPr>
                <w:rFonts w:asciiTheme="majorBidi" w:hAnsiTheme="majorBidi" w:cstheme="majorBidi"/>
                <w:color w:val="000000"/>
                <w:rtl/>
              </w:rPr>
              <w:t>2021</w:t>
            </w:r>
          </w:p>
        </w:tc>
        <w:tc>
          <w:tcPr>
            <w:tcW w:w="2160" w:type="dxa"/>
            <w:tcBorders>
              <w:top w:val="nil"/>
              <w:left w:val="single" w:sz="4" w:space="0" w:color="auto"/>
              <w:bottom w:val="single" w:sz="4" w:space="0" w:color="auto"/>
              <w:right w:val="single" w:sz="4" w:space="0" w:color="auto"/>
            </w:tcBorders>
            <w:shd w:val="clear" w:color="000000" w:fill="FFFFFF"/>
            <w:vAlign w:val="center"/>
          </w:tcPr>
          <w:p w14:paraId="4505A1EC" w14:textId="34365A09" w:rsidR="004A158A" w:rsidRPr="00446EBC" w:rsidRDefault="004A158A" w:rsidP="004A158A">
            <w:pPr>
              <w:bidi/>
              <w:spacing w:after="0" w:line="240" w:lineRule="auto"/>
              <w:jc w:val="center"/>
              <w:rPr>
                <w:rFonts w:asciiTheme="majorBidi" w:hAnsiTheme="majorBidi" w:cstheme="majorBidi"/>
                <w:color w:val="000000"/>
                <w:rtl/>
              </w:rPr>
            </w:pPr>
            <w:r w:rsidRPr="00446EBC">
              <w:rPr>
                <w:rFonts w:asciiTheme="majorBidi" w:hAnsiTheme="majorBidi" w:cstheme="majorBidi"/>
                <w:color w:val="000000"/>
                <w:rtl/>
              </w:rPr>
              <w:t>منخفض (جودة البنية التحتية وليس المخاطر)</w:t>
            </w:r>
          </w:p>
        </w:tc>
      </w:tr>
      <w:tr w:rsidR="004A158A" w:rsidRPr="00446EBC" w14:paraId="327BA689" w14:textId="77777777" w:rsidTr="004A158A">
        <w:trPr>
          <w:trHeight w:val="30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1C2A7C4D" w14:textId="0255577F" w:rsidR="004A158A" w:rsidRPr="00446EBC" w:rsidRDefault="004A158A" w:rsidP="004A158A">
            <w:pPr>
              <w:bidi/>
              <w:spacing w:after="0" w:line="240" w:lineRule="auto"/>
              <w:jc w:val="center"/>
              <w:rPr>
                <w:rFonts w:asciiTheme="majorBidi" w:eastAsia="Times New Roman" w:hAnsiTheme="majorBidi" w:cstheme="majorBidi"/>
                <w:color w:val="000000"/>
                <w:rtl/>
              </w:rPr>
            </w:pPr>
            <w:bookmarkStart w:id="72" w:name="_Hlk232480697"/>
            <w:r w:rsidRPr="00446EBC">
              <w:rPr>
                <w:rFonts w:asciiTheme="majorBidi" w:hAnsiTheme="majorBidi" w:cstheme="majorBidi"/>
                <w:color w:val="000000"/>
                <w:rtl/>
              </w:rPr>
              <w:t>21</w:t>
            </w:r>
          </w:p>
        </w:tc>
        <w:tc>
          <w:tcPr>
            <w:tcW w:w="5184" w:type="dxa"/>
            <w:tcBorders>
              <w:top w:val="nil"/>
              <w:left w:val="single" w:sz="4" w:space="0" w:color="auto"/>
              <w:bottom w:val="single" w:sz="4" w:space="0" w:color="auto"/>
              <w:right w:val="single" w:sz="4" w:space="0" w:color="auto"/>
            </w:tcBorders>
            <w:shd w:val="clear" w:color="000000" w:fill="FFFFFF"/>
            <w:vAlign w:val="center"/>
            <w:hideMark/>
          </w:tcPr>
          <w:p w14:paraId="24EF56A3" w14:textId="6A397BC0" w:rsidR="004A158A" w:rsidRPr="00446EBC" w:rsidRDefault="004A158A" w:rsidP="004A158A">
            <w:pPr>
              <w:bidi/>
              <w:spacing w:after="0" w:line="240" w:lineRule="auto"/>
              <w:rPr>
                <w:rFonts w:asciiTheme="majorBidi" w:eastAsia="Times New Roman" w:hAnsiTheme="majorBidi" w:cstheme="majorBidi"/>
                <w:color w:val="000000"/>
                <w:rtl/>
              </w:rPr>
            </w:pPr>
            <w:r w:rsidRPr="00446EBC">
              <w:rPr>
                <w:rFonts w:asciiTheme="majorBidi" w:hAnsiTheme="majorBidi" w:cstheme="majorBidi"/>
                <w:color w:val="000000"/>
              </w:rPr>
              <w:t>Improving</w:t>
            </w:r>
            <w:r w:rsidRPr="00446EBC">
              <w:rPr>
                <w:rFonts w:asciiTheme="majorBidi" w:hAnsiTheme="majorBidi" w:cstheme="majorBidi"/>
                <w:color w:val="000000"/>
                <w:rtl/>
              </w:rPr>
              <w:t xml:space="preserve"> </w:t>
            </w:r>
            <w:r w:rsidRPr="00446EBC">
              <w:rPr>
                <w:rFonts w:asciiTheme="majorBidi" w:hAnsiTheme="majorBidi" w:cstheme="majorBidi"/>
                <w:color w:val="000000"/>
              </w:rPr>
              <w:t>Risk Management in Megaprojects</w:t>
            </w:r>
          </w:p>
        </w:tc>
        <w:tc>
          <w:tcPr>
            <w:tcW w:w="1440" w:type="dxa"/>
            <w:tcBorders>
              <w:top w:val="nil"/>
              <w:left w:val="single" w:sz="4" w:space="0" w:color="auto"/>
              <w:bottom w:val="single" w:sz="4" w:space="0" w:color="auto"/>
              <w:right w:val="single" w:sz="4" w:space="0" w:color="auto"/>
            </w:tcBorders>
            <w:shd w:val="clear" w:color="000000" w:fill="FFFFFF"/>
            <w:vAlign w:val="center"/>
          </w:tcPr>
          <w:p w14:paraId="0CDB7BB1" w14:textId="300F0368" w:rsidR="004A158A" w:rsidRPr="00446EBC" w:rsidRDefault="004A158A" w:rsidP="004A158A">
            <w:pPr>
              <w:bidi/>
              <w:spacing w:after="0" w:line="240" w:lineRule="auto"/>
              <w:jc w:val="center"/>
              <w:rPr>
                <w:rFonts w:asciiTheme="majorBidi" w:hAnsiTheme="majorBidi" w:cstheme="majorBidi"/>
                <w:color w:val="000000"/>
                <w:rtl/>
              </w:rPr>
            </w:pPr>
            <w:r w:rsidRPr="00446EBC">
              <w:rPr>
                <w:rFonts w:asciiTheme="majorBidi" w:hAnsiTheme="majorBidi" w:cstheme="majorBidi"/>
                <w:color w:val="000000"/>
                <w:rtl/>
              </w:rPr>
              <w:t>2019</w:t>
            </w:r>
          </w:p>
        </w:tc>
        <w:tc>
          <w:tcPr>
            <w:tcW w:w="2160" w:type="dxa"/>
            <w:tcBorders>
              <w:top w:val="nil"/>
              <w:left w:val="single" w:sz="4" w:space="0" w:color="auto"/>
              <w:bottom w:val="single" w:sz="4" w:space="0" w:color="auto"/>
              <w:right w:val="single" w:sz="4" w:space="0" w:color="auto"/>
            </w:tcBorders>
            <w:shd w:val="clear" w:color="000000" w:fill="FFFFFF"/>
            <w:vAlign w:val="center"/>
          </w:tcPr>
          <w:p w14:paraId="5B24EBEC" w14:textId="2428D048" w:rsidR="004A158A" w:rsidRPr="00446EBC" w:rsidRDefault="004A158A" w:rsidP="004A158A">
            <w:pPr>
              <w:bidi/>
              <w:spacing w:after="0" w:line="240" w:lineRule="auto"/>
              <w:jc w:val="center"/>
              <w:rPr>
                <w:rFonts w:asciiTheme="majorBidi" w:hAnsiTheme="majorBidi" w:cstheme="majorBidi"/>
                <w:color w:val="000000"/>
                <w:rtl/>
              </w:rPr>
            </w:pPr>
            <w:r w:rsidRPr="00446EBC">
              <w:rPr>
                <w:rFonts w:asciiTheme="majorBidi" w:hAnsiTheme="majorBidi" w:cstheme="majorBidi"/>
                <w:color w:val="000000"/>
                <w:rtl/>
              </w:rPr>
              <w:t>متوسط (قد يحتوي نموذجًا قابلًا للتكيف)</w:t>
            </w:r>
          </w:p>
        </w:tc>
      </w:tr>
      <w:tr w:rsidR="004A158A" w:rsidRPr="00446EBC" w14:paraId="4459FA2B" w14:textId="77777777" w:rsidTr="004A158A">
        <w:trPr>
          <w:trHeight w:val="30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4CB09B87" w14:textId="687F0DD5" w:rsidR="004A158A" w:rsidRPr="00446EBC" w:rsidRDefault="004A158A" w:rsidP="004A158A">
            <w:pPr>
              <w:bidi/>
              <w:spacing w:after="0" w:line="240" w:lineRule="auto"/>
              <w:jc w:val="center"/>
              <w:rPr>
                <w:rFonts w:asciiTheme="majorBidi" w:eastAsia="Times New Roman" w:hAnsiTheme="majorBidi" w:cstheme="majorBidi"/>
                <w:color w:val="000000"/>
                <w:rtl/>
              </w:rPr>
            </w:pPr>
            <w:bookmarkStart w:id="73" w:name="_Hlk232480728"/>
            <w:bookmarkEnd w:id="72"/>
            <w:r w:rsidRPr="00446EBC">
              <w:rPr>
                <w:rFonts w:asciiTheme="majorBidi" w:hAnsiTheme="majorBidi" w:cstheme="majorBidi"/>
                <w:color w:val="000000"/>
                <w:rtl/>
              </w:rPr>
              <w:t>22</w:t>
            </w:r>
          </w:p>
        </w:tc>
        <w:tc>
          <w:tcPr>
            <w:tcW w:w="5184" w:type="dxa"/>
            <w:tcBorders>
              <w:top w:val="nil"/>
              <w:left w:val="single" w:sz="4" w:space="0" w:color="auto"/>
              <w:bottom w:val="single" w:sz="4" w:space="0" w:color="auto"/>
              <w:right w:val="single" w:sz="4" w:space="0" w:color="auto"/>
            </w:tcBorders>
            <w:shd w:val="clear" w:color="000000" w:fill="FFFFFF"/>
            <w:vAlign w:val="center"/>
            <w:hideMark/>
          </w:tcPr>
          <w:p w14:paraId="2E4B6801" w14:textId="4DB9F8A5" w:rsidR="004A158A" w:rsidRPr="00446EBC" w:rsidRDefault="004A158A" w:rsidP="004A158A">
            <w:pPr>
              <w:bidi/>
              <w:spacing w:after="0" w:line="240" w:lineRule="auto"/>
              <w:rPr>
                <w:rFonts w:asciiTheme="majorBidi" w:eastAsia="Times New Roman" w:hAnsiTheme="majorBidi" w:cstheme="majorBidi"/>
                <w:color w:val="000000"/>
                <w:rtl/>
              </w:rPr>
            </w:pPr>
            <w:r w:rsidRPr="00446EBC">
              <w:rPr>
                <w:rFonts w:asciiTheme="majorBidi" w:hAnsiTheme="majorBidi" w:cstheme="majorBidi"/>
                <w:color w:val="000000"/>
              </w:rPr>
              <w:t>A</w:t>
            </w:r>
            <w:r w:rsidR="002D5251" w:rsidRPr="00446EBC">
              <w:rPr>
                <w:rFonts w:asciiTheme="majorBidi" w:hAnsiTheme="majorBidi" w:cstheme="majorBidi"/>
                <w:color w:val="000000"/>
              </w:rPr>
              <w:t xml:space="preserve"> </w:t>
            </w:r>
            <w:r w:rsidRPr="00446EBC">
              <w:rPr>
                <w:rFonts w:asciiTheme="majorBidi" w:hAnsiTheme="majorBidi" w:cstheme="majorBidi"/>
                <w:color w:val="000000"/>
              </w:rPr>
              <w:t>National Study of Infrastructure Risk - Australia</w:t>
            </w:r>
          </w:p>
        </w:tc>
        <w:tc>
          <w:tcPr>
            <w:tcW w:w="1440" w:type="dxa"/>
            <w:tcBorders>
              <w:top w:val="nil"/>
              <w:left w:val="single" w:sz="4" w:space="0" w:color="auto"/>
              <w:bottom w:val="single" w:sz="4" w:space="0" w:color="auto"/>
              <w:right w:val="single" w:sz="4" w:space="0" w:color="auto"/>
            </w:tcBorders>
            <w:shd w:val="clear" w:color="000000" w:fill="FFFFFF"/>
            <w:vAlign w:val="center"/>
          </w:tcPr>
          <w:p w14:paraId="1DE1BFAA" w14:textId="3A7A98DE" w:rsidR="004A158A" w:rsidRPr="00446EBC" w:rsidRDefault="004A158A" w:rsidP="004A158A">
            <w:pPr>
              <w:bidi/>
              <w:spacing w:after="0" w:line="240" w:lineRule="auto"/>
              <w:jc w:val="center"/>
              <w:rPr>
                <w:rFonts w:asciiTheme="majorBidi" w:hAnsiTheme="majorBidi" w:cstheme="majorBidi"/>
                <w:color w:val="000000"/>
                <w:rtl/>
              </w:rPr>
            </w:pPr>
            <w:r w:rsidRPr="00446EBC">
              <w:rPr>
                <w:rFonts w:asciiTheme="majorBidi" w:hAnsiTheme="majorBidi" w:cstheme="majorBidi"/>
                <w:color w:val="000000"/>
                <w:rtl/>
              </w:rPr>
              <w:t>2021</w:t>
            </w:r>
          </w:p>
        </w:tc>
        <w:tc>
          <w:tcPr>
            <w:tcW w:w="2160" w:type="dxa"/>
            <w:tcBorders>
              <w:top w:val="nil"/>
              <w:left w:val="single" w:sz="4" w:space="0" w:color="auto"/>
              <w:bottom w:val="single" w:sz="4" w:space="0" w:color="auto"/>
              <w:right w:val="single" w:sz="4" w:space="0" w:color="auto"/>
            </w:tcBorders>
            <w:shd w:val="clear" w:color="000000" w:fill="FFFFFF"/>
            <w:vAlign w:val="center"/>
          </w:tcPr>
          <w:p w14:paraId="7882934D" w14:textId="4CCB18CC" w:rsidR="004A158A" w:rsidRPr="00446EBC" w:rsidRDefault="004A158A" w:rsidP="004A158A">
            <w:pPr>
              <w:bidi/>
              <w:spacing w:after="0" w:line="240" w:lineRule="auto"/>
              <w:jc w:val="center"/>
              <w:rPr>
                <w:rFonts w:asciiTheme="majorBidi" w:hAnsiTheme="majorBidi" w:cstheme="majorBidi"/>
                <w:color w:val="000000"/>
                <w:rtl/>
              </w:rPr>
            </w:pPr>
            <w:r w:rsidRPr="00446EBC">
              <w:rPr>
                <w:rFonts w:asciiTheme="majorBidi" w:hAnsiTheme="majorBidi" w:cstheme="majorBidi"/>
                <w:color w:val="000000"/>
                <w:rtl/>
              </w:rPr>
              <w:t>متوسط (نموذج وطني قابل للتكيف)</w:t>
            </w:r>
          </w:p>
        </w:tc>
      </w:tr>
      <w:bookmarkEnd w:id="73"/>
      <w:tr w:rsidR="004A158A" w:rsidRPr="00446EBC" w14:paraId="01E37BD0" w14:textId="77777777" w:rsidTr="004A158A">
        <w:trPr>
          <w:trHeight w:val="30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4ADF0D93" w14:textId="0AA9B7D2" w:rsidR="004A158A" w:rsidRPr="00446EBC" w:rsidRDefault="004A158A" w:rsidP="004A158A">
            <w:pPr>
              <w:bidi/>
              <w:spacing w:after="0" w:line="240" w:lineRule="auto"/>
              <w:jc w:val="center"/>
              <w:rPr>
                <w:rFonts w:asciiTheme="majorBidi" w:eastAsia="Times New Roman" w:hAnsiTheme="majorBidi" w:cstheme="majorBidi"/>
                <w:color w:val="000000"/>
                <w:rtl/>
              </w:rPr>
            </w:pPr>
            <w:r w:rsidRPr="00446EBC">
              <w:rPr>
                <w:rFonts w:asciiTheme="majorBidi" w:hAnsiTheme="majorBidi" w:cstheme="majorBidi"/>
                <w:color w:val="000000"/>
                <w:rtl/>
              </w:rPr>
              <w:t>23</w:t>
            </w:r>
          </w:p>
        </w:tc>
        <w:tc>
          <w:tcPr>
            <w:tcW w:w="5184" w:type="dxa"/>
            <w:tcBorders>
              <w:top w:val="nil"/>
              <w:left w:val="single" w:sz="4" w:space="0" w:color="auto"/>
              <w:bottom w:val="single" w:sz="4" w:space="0" w:color="auto"/>
              <w:right w:val="single" w:sz="4" w:space="0" w:color="auto"/>
            </w:tcBorders>
            <w:shd w:val="clear" w:color="000000" w:fill="FFFFFF"/>
            <w:vAlign w:val="center"/>
            <w:hideMark/>
          </w:tcPr>
          <w:p w14:paraId="6A18A4F4" w14:textId="300361B8" w:rsidR="004A158A" w:rsidRPr="00446EBC" w:rsidRDefault="004A158A" w:rsidP="004A158A">
            <w:pPr>
              <w:bidi/>
              <w:spacing w:after="0" w:line="240" w:lineRule="auto"/>
              <w:rPr>
                <w:rFonts w:asciiTheme="majorBidi" w:eastAsia="Times New Roman" w:hAnsiTheme="majorBidi" w:cstheme="majorBidi"/>
                <w:color w:val="000000"/>
                <w:rtl/>
              </w:rPr>
            </w:pPr>
            <w:bookmarkStart w:id="74" w:name="_Hlk232480760"/>
            <w:r w:rsidRPr="00446EBC">
              <w:rPr>
                <w:rFonts w:asciiTheme="majorBidi" w:hAnsiTheme="majorBidi" w:cstheme="majorBidi"/>
                <w:color w:val="000000"/>
              </w:rPr>
              <w:t>NEOM</w:t>
            </w:r>
            <w:r w:rsidR="002D5251" w:rsidRPr="00446EBC">
              <w:rPr>
                <w:rFonts w:asciiTheme="majorBidi" w:hAnsiTheme="majorBidi" w:cstheme="majorBidi"/>
                <w:color w:val="000000"/>
              </w:rPr>
              <w:t xml:space="preserve"> </w:t>
            </w:r>
            <w:r w:rsidRPr="00446EBC">
              <w:rPr>
                <w:rFonts w:asciiTheme="majorBidi" w:hAnsiTheme="majorBidi" w:cstheme="majorBidi"/>
                <w:color w:val="000000"/>
              </w:rPr>
              <w:t>Green Hydrogen Project - Aqaba Wind Farm</w:t>
            </w:r>
            <w:bookmarkEnd w:id="74"/>
          </w:p>
        </w:tc>
        <w:tc>
          <w:tcPr>
            <w:tcW w:w="1440" w:type="dxa"/>
            <w:tcBorders>
              <w:top w:val="nil"/>
              <w:left w:val="single" w:sz="4" w:space="0" w:color="auto"/>
              <w:bottom w:val="single" w:sz="4" w:space="0" w:color="auto"/>
              <w:right w:val="single" w:sz="4" w:space="0" w:color="auto"/>
            </w:tcBorders>
            <w:shd w:val="clear" w:color="000000" w:fill="FFFFFF"/>
            <w:vAlign w:val="center"/>
          </w:tcPr>
          <w:p w14:paraId="4E7D1BB3" w14:textId="24EDEC31" w:rsidR="004A158A" w:rsidRPr="00446EBC" w:rsidRDefault="004A158A" w:rsidP="004A158A">
            <w:pPr>
              <w:bidi/>
              <w:spacing w:after="0" w:line="240" w:lineRule="auto"/>
              <w:jc w:val="center"/>
              <w:rPr>
                <w:rFonts w:asciiTheme="majorBidi" w:hAnsiTheme="majorBidi" w:cstheme="majorBidi"/>
                <w:color w:val="000000"/>
                <w:rtl/>
              </w:rPr>
            </w:pPr>
            <w:r w:rsidRPr="00446EBC">
              <w:rPr>
                <w:rFonts w:asciiTheme="majorBidi" w:hAnsiTheme="majorBidi" w:cstheme="majorBidi"/>
                <w:color w:val="000000"/>
                <w:rtl/>
              </w:rPr>
              <w:t>2022</w:t>
            </w:r>
          </w:p>
        </w:tc>
        <w:tc>
          <w:tcPr>
            <w:tcW w:w="2160" w:type="dxa"/>
            <w:tcBorders>
              <w:top w:val="nil"/>
              <w:left w:val="single" w:sz="4" w:space="0" w:color="auto"/>
              <w:bottom w:val="single" w:sz="4" w:space="0" w:color="auto"/>
              <w:right w:val="single" w:sz="4" w:space="0" w:color="auto"/>
            </w:tcBorders>
            <w:shd w:val="clear" w:color="000000" w:fill="FFFFFF"/>
            <w:vAlign w:val="center"/>
          </w:tcPr>
          <w:p w14:paraId="309C93EB" w14:textId="26831E41" w:rsidR="004A158A" w:rsidRPr="00446EBC" w:rsidRDefault="004A158A" w:rsidP="004A158A">
            <w:pPr>
              <w:bidi/>
              <w:spacing w:after="0" w:line="240" w:lineRule="auto"/>
              <w:jc w:val="center"/>
              <w:rPr>
                <w:rFonts w:asciiTheme="majorBidi" w:hAnsiTheme="majorBidi" w:cstheme="majorBidi"/>
                <w:color w:val="000000"/>
                <w:rtl/>
              </w:rPr>
            </w:pPr>
            <w:r w:rsidRPr="00446EBC">
              <w:rPr>
                <w:rFonts w:asciiTheme="majorBidi" w:hAnsiTheme="majorBidi" w:cstheme="majorBidi"/>
                <w:color w:val="000000"/>
                <w:rtl/>
              </w:rPr>
              <w:t>متوسط (نموذج بيئي استباقي)</w:t>
            </w:r>
          </w:p>
        </w:tc>
      </w:tr>
      <w:tr w:rsidR="004A158A" w:rsidRPr="00446EBC" w14:paraId="658B6EF0" w14:textId="77777777" w:rsidTr="004A158A">
        <w:trPr>
          <w:trHeight w:val="30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0F117B16" w14:textId="2314E2E0" w:rsidR="004A158A" w:rsidRPr="00446EBC" w:rsidRDefault="004A158A" w:rsidP="004A158A">
            <w:pPr>
              <w:bidi/>
              <w:spacing w:after="0" w:line="240" w:lineRule="auto"/>
              <w:jc w:val="center"/>
              <w:rPr>
                <w:rFonts w:asciiTheme="majorBidi" w:eastAsia="Times New Roman" w:hAnsiTheme="majorBidi" w:cstheme="majorBidi"/>
                <w:color w:val="000000"/>
                <w:rtl/>
              </w:rPr>
            </w:pPr>
            <w:r w:rsidRPr="00446EBC">
              <w:rPr>
                <w:rFonts w:asciiTheme="majorBidi" w:hAnsiTheme="majorBidi" w:cstheme="majorBidi"/>
                <w:color w:val="000000"/>
                <w:rtl/>
              </w:rPr>
              <w:t>24</w:t>
            </w:r>
          </w:p>
        </w:tc>
        <w:tc>
          <w:tcPr>
            <w:tcW w:w="5184" w:type="dxa"/>
            <w:tcBorders>
              <w:top w:val="nil"/>
              <w:left w:val="single" w:sz="4" w:space="0" w:color="auto"/>
              <w:bottom w:val="single" w:sz="4" w:space="0" w:color="auto"/>
              <w:right w:val="single" w:sz="4" w:space="0" w:color="auto"/>
            </w:tcBorders>
            <w:shd w:val="clear" w:color="000000" w:fill="FFFFFF"/>
            <w:vAlign w:val="center"/>
            <w:hideMark/>
          </w:tcPr>
          <w:p w14:paraId="2CABA807" w14:textId="6820F884" w:rsidR="004A158A" w:rsidRPr="00446EBC" w:rsidRDefault="004A158A" w:rsidP="004A158A">
            <w:pPr>
              <w:bidi/>
              <w:spacing w:after="0" w:line="240" w:lineRule="auto"/>
              <w:rPr>
                <w:rFonts w:asciiTheme="majorBidi" w:eastAsia="Times New Roman" w:hAnsiTheme="majorBidi" w:cstheme="majorBidi"/>
                <w:color w:val="000000"/>
                <w:rtl/>
              </w:rPr>
            </w:pPr>
            <w:bookmarkStart w:id="75" w:name="_Hlk232480789"/>
            <w:r w:rsidRPr="00446EBC">
              <w:rPr>
                <w:rFonts w:asciiTheme="majorBidi" w:hAnsiTheme="majorBidi" w:cstheme="majorBidi"/>
                <w:color w:val="000000"/>
              </w:rPr>
              <w:t>NEOM Our</w:t>
            </w:r>
            <w:r w:rsidR="002D5251" w:rsidRPr="00446EBC">
              <w:rPr>
                <w:rFonts w:asciiTheme="majorBidi" w:hAnsiTheme="majorBidi" w:cstheme="majorBidi"/>
                <w:color w:val="000000"/>
              </w:rPr>
              <w:t xml:space="preserve"> </w:t>
            </w:r>
            <w:r w:rsidRPr="00446EBC">
              <w:rPr>
                <w:rFonts w:asciiTheme="majorBidi" w:hAnsiTheme="majorBidi" w:cstheme="majorBidi"/>
                <w:color w:val="000000"/>
              </w:rPr>
              <w:t>Code of Conduct</w:t>
            </w:r>
            <w:bookmarkEnd w:id="75"/>
          </w:p>
        </w:tc>
        <w:tc>
          <w:tcPr>
            <w:tcW w:w="1440" w:type="dxa"/>
            <w:tcBorders>
              <w:top w:val="nil"/>
              <w:left w:val="single" w:sz="4" w:space="0" w:color="auto"/>
              <w:bottom w:val="single" w:sz="4" w:space="0" w:color="auto"/>
              <w:right w:val="single" w:sz="4" w:space="0" w:color="auto"/>
            </w:tcBorders>
            <w:shd w:val="clear" w:color="000000" w:fill="FFFFFF"/>
            <w:vAlign w:val="center"/>
          </w:tcPr>
          <w:p w14:paraId="5059E564" w14:textId="27DA6023" w:rsidR="004A158A" w:rsidRPr="00446EBC" w:rsidRDefault="004A158A" w:rsidP="004A158A">
            <w:pPr>
              <w:bidi/>
              <w:spacing w:after="0" w:line="240" w:lineRule="auto"/>
              <w:jc w:val="center"/>
              <w:rPr>
                <w:rFonts w:asciiTheme="majorBidi" w:hAnsiTheme="majorBidi" w:cstheme="majorBidi"/>
                <w:color w:val="000000"/>
                <w:rtl/>
              </w:rPr>
            </w:pPr>
            <w:r w:rsidRPr="00446EBC">
              <w:rPr>
                <w:rFonts w:asciiTheme="majorBidi" w:hAnsiTheme="majorBidi" w:cstheme="majorBidi"/>
                <w:color w:val="000000"/>
                <w:rtl/>
              </w:rPr>
              <w:t>2023</w:t>
            </w:r>
          </w:p>
        </w:tc>
        <w:tc>
          <w:tcPr>
            <w:tcW w:w="2160" w:type="dxa"/>
            <w:tcBorders>
              <w:top w:val="nil"/>
              <w:left w:val="single" w:sz="4" w:space="0" w:color="auto"/>
              <w:bottom w:val="single" w:sz="4" w:space="0" w:color="auto"/>
              <w:right w:val="single" w:sz="4" w:space="0" w:color="auto"/>
            </w:tcBorders>
            <w:shd w:val="clear" w:color="000000" w:fill="FFFFFF"/>
            <w:vAlign w:val="center"/>
          </w:tcPr>
          <w:p w14:paraId="23C206CB" w14:textId="0F2C7CC8" w:rsidR="004A158A" w:rsidRPr="00446EBC" w:rsidRDefault="004A158A" w:rsidP="004A158A">
            <w:pPr>
              <w:bidi/>
              <w:spacing w:after="0" w:line="240" w:lineRule="auto"/>
              <w:jc w:val="center"/>
              <w:rPr>
                <w:rFonts w:asciiTheme="majorBidi" w:hAnsiTheme="majorBidi" w:cstheme="majorBidi"/>
                <w:color w:val="000000"/>
                <w:rtl/>
              </w:rPr>
            </w:pPr>
            <w:r w:rsidRPr="00446EBC">
              <w:rPr>
                <w:rFonts w:asciiTheme="majorBidi" w:hAnsiTheme="majorBidi" w:cstheme="majorBidi"/>
                <w:color w:val="000000"/>
                <w:rtl/>
              </w:rPr>
              <w:t>متوسط (مبادئ استباقية)</w:t>
            </w:r>
          </w:p>
        </w:tc>
      </w:tr>
      <w:tr w:rsidR="004A158A" w:rsidRPr="00446EBC" w14:paraId="658DAA69" w14:textId="77777777" w:rsidTr="004A158A">
        <w:trPr>
          <w:trHeight w:val="30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312BDB2F" w14:textId="386A61F6" w:rsidR="004A158A" w:rsidRPr="00446EBC" w:rsidRDefault="004A158A" w:rsidP="004A158A">
            <w:pPr>
              <w:bidi/>
              <w:spacing w:after="0" w:line="240" w:lineRule="auto"/>
              <w:jc w:val="center"/>
              <w:rPr>
                <w:rFonts w:asciiTheme="majorBidi" w:eastAsia="Times New Roman" w:hAnsiTheme="majorBidi" w:cstheme="majorBidi"/>
                <w:color w:val="000000"/>
                <w:rtl/>
              </w:rPr>
            </w:pPr>
            <w:r w:rsidRPr="00446EBC">
              <w:rPr>
                <w:rFonts w:asciiTheme="majorBidi" w:hAnsiTheme="majorBidi" w:cstheme="majorBidi"/>
                <w:color w:val="000000"/>
                <w:rtl/>
              </w:rPr>
              <w:t>25</w:t>
            </w:r>
          </w:p>
        </w:tc>
        <w:tc>
          <w:tcPr>
            <w:tcW w:w="5184" w:type="dxa"/>
            <w:tcBorders>
              <w:top w:val="nil"/>
              <w:left w:val="single" w:sz="4" w:space="0" w:color="auto"/>
              <w:bottom w:val="single" w:sz="4" w:space="0" w:color="auto"/>
              <w:right w:val="single" w:sz="4" w:space="0" w:color="auto"/>
            </w:tcBorders>
            <w:shd w:val="clear" w:color="000000" w:fill="FFFFFF"/>
            <w:vAlign w:val="center"/>
            <w:hideMark/>
          </w:tcPr>
          <w:p w14:paraId="7A84666C" w14:textId="0C945928" w:rsidR="004A158A" w:rsidRPr="00446EBC" w:rsidRDefault="004A158A" w:rsidP="004A158A">
            <w:pPr>
              <w:bidi/>
              <w:spacing w:after="0" w:line="240" w:lineRule="auto"/>
              <w:rPr>
                <w:rFonts w:asciiTheme="majorBidi" w:eastAsia="Times New Roman" w:hAnsiTheme="majorBidi" w:cstheme="majorBidi"/>
                <w:color w:val="000000"/>
                <w:rtl/>
              </w:rPr>
            </w:pPr>
            <w:bookmarkStart w:id="76" w:name="_Hlk232480815"/>
            <w:r w:rsidRPr="00446EBC">
              <w:rPr>
                <w:rFonts w:asciiTheme="majorBidi" w:hAnsiTheme="majorBidi" w:cstheme="majorBidi"/>
                <w:color w:val="000000"/>
              </w:rPr>
              <w:t>Boosting</w:t>
            </w:r>
            <w:r w:rsidR="002D5251" w:rsidRPr="00446EBC">
              <w:rPr>
                <w:rFonts w:asciiTheme="majorBidi" w:hAnsiTheme="majorBidi" w:cstheme="majorBidi"/>
                <w:color w:val="000000"/>
              </w:rPr>
              <w:t xml:space="preserve"> </w:t>
            </w:r>
            <w:r w:rsidRPr="00446EBC">
              <w:rPr>
                <w:rFonts w:asciiTheme="majorBidi" w:hAnsiTheme="majorBidi" w:cstheme="majorBidi"/>
                <w:color w:val="000000"/>
              </w:rPr>
              <w:t>large-scale construction project risk management</w:t>
            </w:r>
            <w:bookmarkEnd w:id="76"/>
          </w:p>
        </w:tc>
        <w:tc>
          <w:tcPr>
            <w:tcW w:w="1440" w:type="dxa"/>
            <w:tcBorders>
              <w:top w:val="nil"/>
              <w:left w:val="single" w:sz="4" w:space="0" w:color="auto"/>
              <w:bottom w:val="single" w:sz="4" w:space="0" w:color="auto"/>
              <w:right w:val="single" w:sz="4" w:space="0" w:color="auto"/>
            </w:tcBorders>
            <w:shd w:val="clear" w:color="000000" w:fill="FFFFFF"/>
            <w:vAlign w:val="center"/>
          </w:tcPr>
          <w:p w14:paraId="445A40F5" w14:textId="3E9DEAAE" w:rsidR="004A158A" w:rsidRPr="00446EBC" w:rsidRDefault="004A158A" w:rsidP="004A158A">
            <w:pPr>
              <w:bidi/>
              <w:spacing w:after="0" w:line="240" w:lineRule="auto"/>
              <w:jc w:val="center"/>
              <w:rPr>
                <w:rFonts w:asciiTheme="majorBidi" w:hAnsiTheme="majorBidi" w:cstheme="majorBidi"/>
                <w:color w:val="000000"/>
                <w:rtl/>
              </w:rPr>
            </w:pPr>
            <w:r w:rsidRPr="00446EBC">
              <w:rPr>
                <w:rFonts w:asciiTheme="majorBidi" w:hAnsiTheme="majorBidi" w:cstheme="majorBidi"/>
                <w:color w:val="000000"/>
                <w:rtl/>
              </w:rPr>
              <w:t>2024</w:t>
            </w:r>
          </w:p>
        </w:tc>
        <w:tc>
          <w:tcPr>
            <w:tcW w:w="2160" w:type="dxa"/>
            <w:tcBorders>
              <w:top w:val="nil"/>
              <w:left w:val="single" w:sz="4" w:space="0" w:color="auto"/>
              <w:bottom w:val="single" w:sz="4" w:space="0" w:color="auto"/>
              <w:right w:val="single" w:sz="4" w:space="0" w:color="auto"/>
            </w:tcBorders>
            <w:shd w:val="clear" w:color="000000" w:fill="FFFFFF"/>
            <w:vAlign w:val="center"/>
          </w:tcPr>
          <w:p w14:paraId="557ADD6E" w14:textId="38BBBDFA" w:rsidR="004A158A" w:rsidRPr="00446EBC" w:rsidRDefault="004A158A" w:rsidP="004A158A">
            <w:pPr>
              <w:bidi/>
              <w:spacing w:after="0" w:line="240" w:lineRule="auto"/>
              <w:jc w:val="center"/>
              <w:rPr>
                <w:rFonts w:asciiTheme="majorBidi" w:hAnsiTheme="majorBidi" w:cstheme="majorBidi"/>
                <w:color w:val="000000"/>
                <w:rtl/>
              </w:rPr>
            </w:pPr>
            <w:r w:rsidRPr="00446EBC">
              <w:rPr>
                <w:rFonts w:asciiTheme="majorBidi" w:hAnsiTheme="majorBidi" w:cstheme="majorBidi"/>
                <w:color w:val="000000"/>
                <w:rtl/>
              </w:rPr>
              <w:t>متوسط (تطبيق عملي قريب)</w:t>
            </w:r>
          </w:p>
        </w:tc>
      </w:tr>
      <w:tr w:rsidR="004A158A" w:rsidRPr="00446EBC" w14:paraId="34570770" w14:textId="77777777" w:rsidTr="004A158A">
        <w:trPr>
          <w:trHeight w:val="30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06CF7C1A" w14:textId="6FD75E93" w:rsidR="004A158A" w:rsidRPr="00446EBC" w:rsidRDefault="004A158A" w:rsidP="004A158A">
            <w:pPr>
              <w:bidi/>
              <w:spacing w:after="0" w:line="240" w:lineRule="auto"/>
              <w:jc w:val="center"/>
              <w:rPr>
                <w:rFonts w:asciiTheme="majorBidi" w:eastAsia="Times New Roman" w:hAnsiTheme="majorBidi" w:cstheme="majorBidi"/>
                <w:color w:val="000000"/>
                <w:rtl/>
              </w:rPr>
            </w:pPr>
            <w:r w:rsidRPr="00446EBC">
              <w:rPr>
                <w:rFonts w:asciiTheme="majorBidi" w:hAnsiTheme="majorBidi" w:cstheme="majorBidi"/>
                <w:color w:val="000000"/>
                <w:rtl/>
              </w:rPr>
              <w:lastRenderedPageBreak/>
              <w:t>26</w:t>
            </w:r>
          </w:p>
        </w:tc>
        <w:tc>
          <w:tcPr>
            <w:tcW w:w="5184" w:type="dxa"/>
            <w:tcBorders>
              <w:top w:val="nil"/>
              <w:left w:val="single" w:sz="4" w:space="0" w:color="auto"/>
              <w:bottom w:val="single" w:sz="4" w:space="0" w:color="auto"/>
              <w:right w:val="single" w:sz="4" w:space="0" w:color="auto"/>
            </w:tcBorders>
            <w:shd w:val="clear" w:color="000000" w:fill="FFFFFF"/>
            <w:vAlign w:val="center"/>
            <w:hideMark/>
          </w:tcPr>
          <w:p w14:paraId="60D8B1E2" w14:textId="0FAEB649" w:rsidR="004A158A" w:rsidRPr="00446EBC" w:rsidRDefault="004A158A" w:rsidP="004A158A">
            <w:pPr>
              <w:bidi/>
              <w:spacing w:after="0" w:line="240" w:lineRule="auto"/>
              <w:rPr>
                <w:rFonts w:asciiTheme="majorBidi" w:eastAsia="Times New Roman" w:hAnsiTheme="majorBidi" w:cstheme="majorBidi"/>
                <w:color w:val="000000"/>
                <w:rtl/>
              </w:rPr>
            </w:pPr>
            <w:bookmarkStart w:id="77" w:name="_Hlk232480830"/>
            <w:r w:rsidRPr="00446EBC">
              <w:rPr>
                <w:rFonts w:asciiTheme="majorBidi" w:hAnsiTheme="majorBidi" w:cstheme="majorBidi"/>
                <w:color w:val="000000"/>
                <w:rtl/>
              </w:rPr>
              <w:t xml:space="preserve">أثر القدرات الديناميكية في إدارة المخاطر </w:t>
            </w:r>
            <w:r w:rsidR="002D5251" w:rsidRPr="00446EBC">
              <w:rPr>
                <w:rFonts w:asciiTheme="majorBidi" w:hAnsiTheme="majorBidi" w:cstheme="majorBidi"/>
                <w:color w:val="000000"/>
                <w:rtl/>
              </w:rPr>
              <w:t>–</w:t>
            </w:r>
            <w:r w:rsidRPr="00446EBC">
              <w:rPr>
                <w:rFonts w:asciiTheme="majorBidi" w:hAnsiTheme="majorBidi" w:cstheme="majorBidi"/>
                <w:color w:val="000000"/>
                <w:rtl/>
              </w:rPr>
              <w:t xml:space="preserve"> لوجستية</w:t>
            </w:r>
            <w:bookmarkEnd w:id="77"/>
          </w:p>
        </w:tc>
        <w:tc>
          <w:tcPr>
            <w:tcW w:w="1440" w:type="dxa"/>
            <w:tcBorders>
              <w:top w:val="nil"/>
              <w:left w:val="single" w:sz="4" w:space="0" w:color="auto"/>
              <w:bottom w:val="single" w:sz="4" w:space="0" w:color="auto"/>
              <w:right w:val="single" w:sz="4" w:space="0" w:color="auto"/>
            </w:tcBorders>
            <w:shd w:val="clear" w:color="000000" w:fill="FFFFFF"/>
            <w:vAlign w:val="center"/>
          </w:tcPr>
          <w:p w14:paraId="742D0D08" w14:textId="1353AC17" w:rsidR="004A158A" w:rsidRPr="00446EBC" w:rsidRDefault="004A158A" w:rsidP="004A158A">
            <w:pPr>
              <w:bidi/>
              <w:spacing w:after="0" w:line="240" w:lineRule="auto"/>
              <w:jc w:val="center"/>
              <w:rPr>
                <w:rFonts w:asciiTheme="majorBidi" w:hAnsiTheme="majorBidi" w:cstheme="majorBidi"/>
                <w:color w:val="000000"/>
                <w:rtl/>
              </w:rPr>
            </w:pPr>
            <w:r w:rsidRPr="00446EBC">
              <w:rPr>
                <w:rFonts w:asciiTheme="majorBidi" w:hAnsiTheme="majorBidi" w:cstheme="majorBidi"/>
                <w:color w:val="000000"/>
                <w:rtl/>
              </w:rPr>
              <w:t>2024</w:t>
            </w:r>
          </w:p>
        </w:tc>
        <w:tc>
          <w:tcPr>
            <w:tcW w:w="2160" w:type="dxa"/>
            <w:tcBorders>
              <w:top w:val="nil"/>
              <w:left w:val="single" w:sz="4" w:space="0" w:color="auto"/>
              <w:bottom w:val="single" w:sz="4" w:space="0" w:color="auto"/>
              <w:right w:val="single" w:sz="4" w:space="0" w:color="auto"/>
            </w:tcBorders>
            <w:shd w:val="clear" w:color="000000" w:fill="FFFFFF"/>
            <w:vAlign w:val="center"/>
          </w:tcPr>
          <w:p w14:paraId="7F59D540" w14:textId="1573F7F0" w:rsidR="004A158A" w:rsidRPr="00446EBC" w:rsidRDefault="004A158A" w:rsidP="004A158A">
            <w:pPr>
              <w:bidi/>
              <w:spacing w:after="0" w:line="240" w:lineRule="auto"/>
              <w:jc w:val="center"/>
              <w:rPr>
                <w:rFonts w:asciiTheme="majorBidi" w:hAnsiTheme="majorBidi" w:cstheme="majorBidi"/>
                <w:color w:val="000000"/>
                <w:rtl/>
              </w:rPr>
            </w:pPr>
            <w:r w:rsidRPr="00446EBC">
              <w:rPr>
                <w:rFonts w:asciiTheme="majorBidi" w:hAnsiTheme="majorBidi" w:cstheme="majorBidi"/>
                <w:color w:val="000000"/>
                <w:rtl/>
              </w:rPr>
              <w:t>متوسط (نموذج ديناميكي قابل للتكيف)</w:t>
            </w:r>
          </w:p>
        </w:tc>
      </w:tr>
      <w:tr w:rsidR="004A158A" w:rsidRPr="00446EBC" w14:paraId="19B524ED" w14:textId="77777777" w:rsidTr="004A158A">
        <w:trPr>
          <w:trHeight w:val="30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09C53207" w14:textId="5A8226EB" w:rsidR="004A158A" w:rsidRPr="00446EBC" w:rsidRDefault="004A158A" w:rsidP="004A158A">
            <w:pPr>
              <w:bidi/>
              <w:spacing w:after="0" w:line="240" w:lineRule="auto"/>
              <w:jc w:val="center"/>
              <w:rPr>
                <w:rFonts w:asciiTheme="majorBidi" w:eastAsia="Times New Roman" w:hAnsiTheme="majorBidi" w:cstheme="majorBidi"/>
                <w:color w:val="000000"/>
                <w:rtl/>
              </w:rPr>
            </w:pPr>
            <w:r w:rsidRPr="00446EBC">
              <w:rPr>
                <w:rFonts w:asciiTheme="majorBidi" w:hAnsiTheme="majorBidi" w:cstheme="majorBidi"/>
                <w:color w:val="000000"/>
                <w:rtl/>
              </w:rPr>
              <w:t>27</w:t>
            </w:r>
          </w:p>
        </w:tc>
        <w:tc>
          <w:tcPr>
            <w:tcW w:w="5184" w:type="dxa"/>
            <w:tcBorders>
              <w:top w:val="nil"/>
              <w:left w:val="single" w:sz="4" w:space="0" w:color="auto"/>
              <w:bottom w:val="single" w:sz="4" w:space="0" w:color="auto"/>
              <w:right w:val="single" w:sz="4" w:space="0" w:color="auto"/>
            </w:tcBorders>
            <w:shd w:val="clear" w:color="000000" w:fill="FFFFFF"/>
            <w:vAlign w:val="center"/>
            <w:hideMark/>
          </w:tcPr>
          <w:p w14:paraId="6D1CDDF4" w14:textId="7AEFA183" w:rsidR="004A158A" w:rsidRPr="00446EBC" w:rsidRDefault="004A158A" w:rsidP="004A158A">
            <w:pPr>
              <w:bidi/>
              <w:spacing w:after="0" w:line="240" w:lineRule="auto"/>
              <w:rPr>
                <w:rFonts w:asciiTheme="majorBidi" w:eastAsia="Times New Roman" w:hAnsiTheme="majorBidi" w:cstheme="majorBidi"/>
                <w:color w:val="000000"/>
                <w:rtl/>
              </w:rPr>
            </w:pPr>
            <w:bookmarkStart w:id="78" w:name="_Hlk232480851"/>
            <w:r w:rsidRPr="00446EBC">
              <w:rPr>
                <w:rFonts w:asciiTheme="majorBidi" w:hAnsiTheme="majorBidi" w:cstheme="majorBidi"/>
                <w:color w:val="000000"/>
              </w:rPr>
              <w:t>Risk</w:t>
            </w:r>
            <w:r w:rsidR="002D5251" w:rsidRPr="00446EBC">
              <w:rPr>
                <w:rFonts w:asciiTheme="majorBidi" w:hAnsiTheme="majorBidi" w:cstheme="majorBidi"/>
                <w:color w:val="000000"/>
              </w:rPr>
              <w:t xml:space="preserve"> </w:t>
            </w:r>
            <w:r w:rsidRPr="00446EBC">
              <w:rPr>
                <w:rFonts w:asciiTheme="majorBidi" w:hAnsiTheme="majorBidi" w:cstheme="majorBidi"/>
                <w:color w:val="000000"/>
              </w:rPr>
              <w:t xml:space="preserve">management, strategy and sustainability </w:t>
            </w:r>
            <w:r w:rsidR="002D5251" w:rsidRPr="00446EBC">
              <w:rPr>
                <w:rFonts w:asciiTheme="majorBidi" w:hAnsiTheme="majorBidi" w:cstheme="majorBidi"/>
                <w:color w:val="000000"/>
              </w:rPr>
              <w:t>–</w:t>
            </w:r>
            <w:r w:rsidRPr="00446EBC">
              <w:rPr>
                <w:rFonts w:asciiTheme="majorBidi" w:hAnsiTheme="majorBidi" w:cstheme="majorBidi"/>
                <w:color w:val="000000"/>
              </w:rPr>
              <w:t xml:space="preserve"> ACWA</w:t>
            </w:r>
            <w:r w:rsidR="002D5251" w:rsidRPr="00446EBC">
              <w:rPr>
                <w:rFonts w:asciiTheme="majorBidi" w:hAnsiTheme="majorBidi" w:cstheme="majorBidi"/>
                <w:color w:val="000000"/>
              </w:rPr>
              <w:t xml:space="preserve"> </w:t>
            </w:r>
            <w:r w:rsidRPr="00446EBC">
              <w:rPr>
                <w:rFonts w:asciiTheme="majorBidi" w:hAnsiTheme="majorBidi" w:cstheme="majorBidi"/>
                <w:color w:val="000000"/>
              </w:rPr>
              <w:t>Power Annual Report</w:t>
            </w:r>
            <w:bookmarkEnd w:id="78"/>
          </w:p>
        </w:tc>
        <w:tc>
          <w:tcPr>
            <w:tcW w:w="1440" w:type="dxa"/>
            <w:tcBorders>
              <w:top w:val="nil"/>
              <w:left w:val="single" w:sz="4" w:space="0" w:color="auto"/>
              <w:bottom w:val="single" w:sz="4" w:space="0" w:color="auto"/>
              <w:right w:val="single" w:sz="4" w:space="0" w:color="auto"/>
            </w:tcBorders>
            <w:shd w:val="clear" w:color="000000" w:fill="FFFFFF"/>
            <w:vAlign w:val="center"/>
          </w:tcPr>
          <w:p w14:paraId="077BC850" w14:textId="1D38EE6A" w:rsidR="004A158A" w:rsidRPr="00446EBC" w:rsidRDefault="004A158A" w:rsidP="004A158A">
            <w:pPr>
              <w:bidi/>
              <w:spacing w:after="0" w:line="240" w:lineRule="auto"/>
              <w:jc w:val="center"/>
              <w:rPr>
                <w:rFonts w:asciiTheme="majorBidi" w:hAnsiTheme="majorBidi" w:cstheme="majorBidi"/>
                <w:color w:val="000000"/>
                <w:rtl/>
              </w:rPr>
            </w:pPr>
            <w:r w:rsidRPr="00446EBC">
              <w:rPr>
                <w:rFonts w:asciiTheme="majorBidi" w:hAnsiTheme="majorBidi" w:cstheme="majorBidi"/>
                <w:color w:val="000000"/>
                <w:rtl/>
              </w:rPr>
              <w:t>2021</w:t>
            </w:r>
          </w:p>
        </w:tc>
        <w:tc>
          <w:tcPr>
            <w:tcW w:w="2160" w:type="dxa"/>
            <w:tcBorders>
              <w:top w:val="nil"/>
              <w:left w:val="single" w:sz="4" w:space="0" w:color="auto"/>
              <w:bottom w:val="single" w:sz="4" w:space="0" w:color="auto"/>
              <w:right w:val="single" w:sz="4" w:space="0" w:color="auto"/>
            </w:tcBorders>
            <w:shd w:val="clear" w:color="000000" w:fill="FFFFFF"/>
            <w:vAlign w:val="center"/>
          </w:tcPr>
          <w:p w14:paraId="32C0637B" w14:textId="1CFB7D0B" w:rsidR="004A158A" w:rsidRPr="00446EBC" w:rsidRDefault="004A158A" w:rsidP="004A158A">
            <w:pPr>
              <w:bidi/>
              <w:spacing w:after="0" w:line="240" w:lineRule="auto"/>
              <w:jc w:val="center"/>
              <w:rPr>
                <w:rFonts w:asciiTheme="majorBidi" w:hAnsiTheme="majorBidi" w:cstheme="majorBidi"/>
                <w:color w:val="000000"/>
                <w:rtl/>
              </w:rPr>
            </w:pPr>
            <w:r w:rsidRPr="00446EBC">
              <w:rPr>
                <w:rFonts w:asciiTheme="majorBidi" w:hAnsiTheme="majorBidi" w:cstheme="majorBidi"/>
                <w:color w:val="000000"/>
                <w:rtl/>
              </w:rPr>
              <w:t>عالٍ (نموذج سجل مخاطر قطاعي سعودي)</w:t>
            </w:r>
          </w:p>
        </w:tc>
      </w:tr>
      <w:tr w:rsidR="004A158A" w:rsidRPr="00446EBC" w14:paraId="12164426" w14:textId="77777777" w:rsidTr="004A158A">
        <w:trPr>
          <w:trHeight w:val="30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55565743" w14:textId="5E405947" w:rsidR="004A158A" w:rsidRPr="00446EBC" w:rsidRDefault="004A158A" w:rsidP="004A158A">
            <w:pPr>
              <w:bidi/>
              <w:spacing w:after="0" w:line="240" w:lineRule="auto"/>
              <w:jc w:val="center"/>
              <w:rPr>
                <w:rFonts w:asciiTheme="majorBidi" w:eastAsia="Times New Roman" w:hAnsiTheme="majorBidi" w:cstheme="majorBidi"/>
                <w:color w:val="000000"/>
                <w:rtl/>
              </w:rPr>
            </w:pPr>
            <w:bookmarkStart w:id="79" w:name="_Hlk232480877"/>
            <w:r w:rsidRPr="00446EBC">
              <w:rPr>
                <w:rFonts w:asciiTheme="majorBidi" w:hAnsiTheme="majorBidi" w:cstheme="majorBidi"/>
                <w:color w:val="000000"/>
                <w:rtl/>
              </w:rPr>
              <w:t>28</w:t>
            </w:r>
          </w:p>
        </w:tc>
        <w:tc>
          <w:tcPr>
            <w:tcW w:w="5184" w:type="dxa"/>
            <w:tcBorders>
              <w:top w:val="nil"/>
              <w:left w:val="single" w:sz="4" w:space="0" w:color="auto"/>
              <w:bottom w:val="single" w:sz="4" w:space="0" w:color="auto"/>
              <w:right w:val="single" w:sz="4" w:space="0" w:color="auto"/>
            </w:tcBorders>
            <w:shd w:val="clear" w:color="000000" w:fill="FFFFFF"/>
            <w:vAlign w:val="center"/>
            <w:hideMark/>
          </w:tcPr>
          <w:p w14:paraId="6C5E83E6" w14:textId="470F53D1" w:rsidR="004A158A" w:rsidRPr="00446EBC" w:rsidRDefault="004A158A" w:rsidP="004A158A">
            <w:pPr>
              <w:bidi/>
              <w:spacing w:after="0" w:line="240" w:lineRule="auto"/>
              <w:rPr>
                <w:rFonts w:asciiTheme="majorBidi" w:eastAsia="Times New Roman" w:hAnsiTheme="majorBidi" w:cstheme="majorBidi"/>
                <w:color w:val="000000"/>
                <w:rtl/>
              </w:rPr>
            </w:pPr>
            <w:r w:rsidRPr="00446EBC">
              <w:rPr>
                <w:rFonts w:asciiTheme="majorBidi" w:hAnsiTheme="majorBidi" w:cstheme="majorBidi"/>
                <w:color w:val="000000"/>
              </w:rPr>
              <w:t>A Hybrid</w:t>
            </w:r>
            <w:r w:rsidR="002D5251" w:rsidRPr="00446EBC">
              <w:rPr>
                <w:rFonts w:asciiTheme="majorBidi" w:hAnsiTheme="majorBidi" w:cstheme="majorBidi"/>
                <w:color w:val="000000"/>
              </w:rPr>
              <w:t xml:space="preserve"> </w:t>
            </w:r>
            <w:r w:rsidRPr="00446EBC">
              <w:rPr>
                <w:rFonts w:asciiTheme="majorBidi" w:hAnsiTheme="majorBidi" w:cstheme="majorBidi"/>
                <w:color w:val="000000"/>
              </w:rPr>
              <w:t>AI-Based Risk Assessment Framework for Sustainable Construction: Integrating</w:t>
            </w:r>
            <w:r w:rsidRPr="00446EBC">
              <w:rPr>
                <w:rFonts w:asciiTheme="majorBidi" w:hAnsiTheme="majorBidi" w:cstheme="majorBidi"/>
                <w:color w:val="000000"/>
                <w:rtl/>
              </w:rPr>
              <w:t xml:space="preserve"> </w:t>
            </w:r>
            <w:r w:rsidRPr="00446EBC">
              <w:rPr>
                <w:rFonts w:asciiTheme="majorBidi" w:hAnsiTheme="majorBidi" w:cstheme="majorBidi"/>
                <w:color w:val="000000"/>
              </w:rPr>
              <w:t>ANN, Fuzzy Logic, and IoT</w:t>
            </w:r>
          </w:p>
        </w:tc>
        <w:tc>
          <w:tcPr>
            <w:tcW w:w="1440" w:type="dxa"/>
            <w:tcBorders>
              <w:top w:val="nil"/>
              <w:left w:val="single" w:sz="4" w:space="0" w:color="auto"/>
              <w:bottom w:val="single" w:sz="4" w:space="0" w:color="auto"/>
              <w:right w:val="single" w:sz="4" w:space="0" w:color="auto"/>
            </w:tcBorders>
            <w:shd w:val="clear" w:color="000000" w:fill="FFFFFF"/>
            <w:vAlign w:val="center"/>
          </w:tcPr>
          <w:p w14:paraId="00F6F13D" w14:textId="3FF2FF02" w:rsidR="004A158A" w:rsidRPr="00446EBC" w:rsidRDefault="004A158A" w:rsidP="004A158A">
            <w:pPr>
              <w:bidi/>
              <w:spacing w:after="0" w:line="240" w:lineRule="auto"/>
              <w:jc w:val="center"/>
              <w:rPr>
                <w:rFonts w:asciiTheme="majorBidi" w:hAnsiTheme="majorBidi" w:cstheme="majorBidi"/>
                <w:color w:val="000000"/>
                <w:rtl/>
              </w:rPr>
            </w:pPr>
            <w:r w:rsidRPr="00446EBC">
              <w:rPr>
                <w:rFonts w:asciiTheme="majorBidi" w:hAnsiTheme="majorBidi" w:cstheme="majorBidi"/>
                <w:color w:val="000000"/>
                <w:rtl/>
              </w:rPr>
              <w:t>2025</w:t>
            </w:r>
          </w:p>
        </w:tc>
        <w:tc>
          <w:tcPr>
            <w:tcW w:w="2160" w:type="dxa"/>
            <w:tcBorders>
              <w:top w:val="nil"/>
              <w:left w:val="single" w:sz="4" w:space="0" w:color="auto"/>
              <w:bottom w:val="single" w:sz="4" w:space="0" w:color="auto"/>
              <w:right w:val="single" w:sz="4" w:space="0" w:color="auto"/>
            </w:tcBorders>
            <w:shd w:val="clear" w:color="000000" w:fill="FFFFFF"/>
            <w:vAlign w:val="center"/>
          </w:tcPr>
          <w:p w14:paraId="1C916D2E" w14:textId="76F8D414" w:rsidR="004A158A" w:rsidRPr="00446EBC" w:rsidRDefault="004A158A" w:rsidP="004A158A">
            <w:pPr>
              <w:bidi/>
              <w:spacing w:after="0" w:line="240" w:lineRule="auto"/>
              <w:jc w:val="center"/>
              <w:rPr>
                <w:rFonts w:asciiTheme="majorBidi" w:hAnsiTheme="majorBidi" w:cstheme="majorBidi"/>
                <w:color w:val="000000"/>
                <w:rtl/>
              </w:rPr>
            </w:pPr>
            <w:r w:rsidRPr="00446EBC">
              <w:rPr>
                <w:rFonts w:asciiTheme="majorBidi" w:hAnsiTheme="majorBidi" w:cstheme="majorBidi"/>
                <w:color w:val="000000"/>
                <w:rtl/>
              </w:rPr>
              <w:t>عالٍ جدًا (نموذج هجين للتنبؤ)</w:t>
            </w:r>
          </w:p>
        </w:tc>
      </w:tr>
      <w:bookmarkEnd w:id="79"/>
      <w:tr w:rsidR="004A158A" w:rsidRPr="00446EBC" w14:paraId="444B35DC" w14:textId="77777777" w:rsidTr="004A158A">
        <w:trPr>
          <w:trHeight w:val="30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7B411AE3" w14:textId="39FB6B14" w:rsidR="004A158A" w:rsidRPr="00446EBC" w:rsidRDefault="004A158A" w:rsidP="004A158A">
            <w:pPr>
              <w:bidi/>
              <w:spacing w:after="0" w:line="240" w:lineRule="auto"/>
              <w:jc w:val="center"/>
              <w:rPr>
                <w:rFonts w:asciiTheme="majorBidi" w:eastAsia="Times New Roman" w:hAnsiTheme="majorBidi" w:cstheme="majorBidi"/>
                <w:color w:val="000000"/>
                <w:rtl/>
              </w:rPr>
            </w:pPr>
            <w:r w:rsidRPr="00446EBC">
              <w:rPr>
                <w:rFonts w:asciiTheme="majorBidi" w:hAnsiTheme="majorBidi" w:cstheme="majorBidi"/>
                <w:color w:val="000000"/>
                <w:rtl/>
              </w:rPr>
              <w:t>29</w:t>
            </w:r>
          </w:p>
        </w:tc>
        <w:tc>
          <w:tcPr>
            <w:tcW w:w="5184" w:type="dxa"/>
            <w:tcBorders>
              <w:top w:val="nil"/>
              <w:left w:val="single" w:sz="4" w:space="0" w:color="auto"/>
              <w:bottom w:val="single" w:sz="4" w:space="0" w:color="auto"/>
              <w:right w:val="single" w:sz="4" w:space="0" w:color="auto"/>
            </w:tcBorders>
            <w:shd w:val="clear" w:color="000000" w:fill="FFFFFF"/>
            <w:vAlign w:val="center"/>
            <w:hideMark/>
          </w:tcPr>
          <w:p w14:paraId="0BB17E0D" w14:textId="5CC44F07" w:rsidR="004A158A" w:rsidRPr="00446EBC" w:rsidRDefault="004A158A" w:rsidP="004A158A">
            <w:pPr>
              <w:bidi/>
              <w:spacing w:after="0" w:line="240" w:lineRule="auto"/>
              <w:rPr>
                <w:rFonts w:asciiTheme="majorBidi" w:eastAsia="Times New Roman" w:hAnsiTheme="majorBidi" w:cstheme="majorBidi"/>
                <w:color w:val="000000"/>
                <w:rtl/>
              </w:rPr>
            </w:pPr>
            <w:bookmarkStart w:id="80" w:name="_Hlk232481058"/>
            <w:r w:rsidRPr="00446EBC">
              <w:rPr>
                <w:rFonts w:asciiTheme="majorBidi" w:hAnsiTheme="majorBidi" w:cstheme="majorBidi"/>
                <w:color w:val="000000"/>
              </w:rPr>
              <w:t>Risk</w:t>
            </w:r>
            <w:r w:rsidR="002D5251" w:rsidRPr="00446EBC">
              <w:rPr>
                <w:rFonts w:asciiTheme="majorBidi" w:hAnsiTheme="majorBidi" w:cstheme="majorBidi"/>
                <w:color w:val="000000"/>
              </w:rPr>
              <w:t xml:space="preserve">, </w:t>
            </w:r>
            <w:r w:rsidRPr="00446EBC">
              <w:rPr>
                <w:rFonts w:asciiTheme="majorBidi" w:hAnsiTheme="majorBidi" w:cstheme="majorBidi"/>
                <w:color w:val="000000"/>
              </w:rPr>
              <w:t>Change and Complexity: The Triple Threat to</w:t>
            </w:r>
            <w:r w:rsidR="002D5251" w:rsidRPr="00446EBC">
              <w:rPr>
                <w:rFonts w:asciiTheme="majorBidi" w:hAnsiTheme="majorBidi" w:cstheme="majorBidi"/>
                <w:color w:val="000000"/>
              </w:rPr>
              <w:t xml:space="preserve"> </w:t>
            </w:r>
            <w:r w:rsidRPr="00446EBC">
              <w:rPr>
                <w:rFonts w:asciiTheme="majorBidi" w:hAnsiTheme="majorBidi" w:cstheme="majorBidi"/>
                <w:color w:val="000000"/>
              </w:rPr>
              <w:t>Mega- Project Control In Saudi</w:t>
            </w:r>
            <w:r w:rsidR="002D5251" w:rsidRPr="00446EBC">
              <w:rPr>
                <w:rFonts w:asciiTheme="majorBidi" w:hAnsiTheme="majorBidi" w:cstheme="majorBidi"/>
                <w:color w:val="000000"/>
              </w:rPr>
              <w:t xml:space="preserve"> </w:t>
            </w:r>
            <w:r w:rsidRPr="00446EBC">
              <w:rPr>
                <w:rFonts w:asciiTheme="majorBidi" w:hAnsiTheme="majorBidi" w:cstheme="majorBidi"/>
                <w:color w:val="000000"/>
              </w:rPr>
              <w:t>Arabia</w:t>
            </w:r>
            <w:r w:rsidR="00AF7B3B" w:rsidRPr="00446EBC">
              <w:rPr>
                <w:rFonts w:asciiTheme="majorBidi" w:hAnsiTheme="majorBidi" w:cstheme="majorBidi"/>
                <w:color w:val="000000"/>
              </w:rPr>
              <w:t xml:space="preserve"> &amp; </w:t>
            </w:r>
            <w:r w:rsidRPr="00446EBC">
              <w:rPr>
                <w:rFonts w:asciiTheme="majorBidi" w:hAnsiTheme="majorBidi" w:cstheme="majorBidi"/>
                <w:color w:val="000000"/>
              </w:rPr>
              <w:t>Beyond</w:t>
            </w:r>
            <w:bookmarkEnd w:id="80"/>
          </w:p>
        </w:tc>
        <w:tc>
          <w:tcPr>
            <w:tcW w:w="1440" w:type="dxa"/>
            <w:tcBorders>
              <w:top w:val="nil"/>
              <w:left w:val="single" w:sz="4" w:space="0" w:color="auto"/>
              <w:bottom w:val="single" w:sz="4" w:space="0" w:color="auto"/>
              <w:right w:val="single" w:sz="4" w:space="0" w:color="auto"/>
            </w:tcBorders>
            <w:shd w:val="clear" w:color="000000" w:fill="FFFFFF"/>
            <w:vAlign w:val="center"/>
          </w:tcPr>
          <w:p w14:paraId="333D7318" w14:textId="41BCB8C7" w:rsidR="004A158A" w:rsidRPr="00446EBC" w:rsidRDefault="004A158A" w:rsidP="004A158A">
            <w:pPr>
              <w:bidi/>
              <w:spacing w:after="0" w:line="240" w:lineRule="auto"/>
              <w:jc w:val="center"/>
              <w:rPr>
                <w:rFonts w:asciiTheme="majorBidi" w:hAnsiTheme="majorBidi" w:cstheme="majorBidi"/>
                <w:color w:val="000000"/>
                <w:rtl/>
              </w:rPr>
            </w:pPr>
            <w:r w:rsidRPr="00446EBC">
              <w:rPr>
                <w:rFonts w:asciiTheme="majorBidi" w:hAnsiTheme="majorBidi" w:cstheme="majorBidi"/>
                <w:color w:val="000000"/>
                <w:rtl/>
              </w:rPr>
              <w:t>2025</w:t>
            </w:r>
          </w:p>
        </w:tc>
        <w:tc>
          <w:tcPr>
            <w:tcW w:w="2160" w:type="dxa"/>
            <w:tcBorders>
              <w:top w:val="nil"/>
              <w:left w:val="single" w:sz="4" w:space="0" w:color="auto"/>
              <w:bottom w:val="single" w:sz="4" w:space="0" w:color="auto"/>
              <w:right w:val="single" w:sz="4" w:space="0" w:color="auto"/>
            </w:tcBorders>
            <w:shd w:val="clear" w:color="000000" w:fill="FFFFFF"/>
            <w:vAlign w:val="center"/>
          </w:tcPr>
          <w:p w14:paraId="5775264D" w14:textId="42ECEF3D" w:rsidR="004A158A" w:rsidRPr="00446EBC" w:rsidRDefault="004A158A" w:rsidP="004A158A">
            <w:pPr>
              <w:bidi/>
              <w:spacing w:after="0" w:line="240" w:lineRule="auto"/>
              <w:jc w:val="center"/>
              <w:rPr>
                <w:rFonts w:asciiTheme="majorBidi" w:hAnsiTheme="majorBidi" w:cstheme="majorBidi"/>
                <w:color w:val="000000"/>
                <w:rtl/>
              </w:rPr>
            </w:pPr>
            <w:r w:rsidRPr="00446EBC">
              <w:rPr>
                <w:rFonts w:asciiTheme="majorBidi" w:hAnsiTheme="majorBidi" w:cstheme="majorBidi"/>
                <w:color w:val="000000"/>
                <w:rtl/>
              </w:rPr>
              <w:t>عالٍ جدًا (نموذج للمشاريع العملاقة)</w:t>
            </w:r>
          </w:p>
        </w:tc>
      </w:tr>
    </w:tbl>
    <w:p w14:paraId="5D29E09B" w14:textId="77777777" w:rsidR="003E6994" w:rsidRDefault="003E6994" w:rsidP="002D5251">
      <w:pPr>
        <w:bidi/>
        <w:jc w:val="both"/>
        <w:rPr>
          <w:rFonts w:asciiTheme="majorBidi" w:hAnsiTheme="majorBidi" w:cstheme="majorBidi"/>
          <w:sz w:val="28"/>
          <w:szCs w:val="28"/>
          <w:rtl/>
        </w:rPr>
      </w:pPr>
    </w:p>
    <w:p w14:paraId="6C4F7D8C" w14:textId="66EBE4B9" w:rsidR="002D5251" w:rsidRPr="00446EBC" w:rsidRDefault="002D5251" w:rsidP="003E6994">
      <w:pPr>
        <w:bidi/>
        <w:jc w:val="both"/>
        <w:rPr>
          <w:rFonts w:asciiTheme="majorBidi" w:hAnsiTheme="majorBidi" w:cstheme="majorBidi"/>
          <w:sz w:val="28"/>
          <w:szCs w:val="28"/>
          <w:rtl/>
        </w:rPr>
      </w:pPr>
      <w:r w:rsidRPr="00446EBC">
        <w:rPr>
          <w:rFonts w:asciiTheme="majorBidi" w:hAnsiTheme="majorBidi" w:cstheme="majorBidi"/>
          <w:sz w:val="28"/>
          <w:szCs w:val="28"/>
          <w:rtl/>
        </w:rPr>
        <w:t xml:space="preserve">اسم الدراسة: </w:t>
      </w:r>
      <w:r w:rsidRPr="00446EBC">
        <w:rPr>
          <w:rFonts w:asciiTheme="majorBidi" w:hAnsiTheme="majorBidi" w:cstheme="majorBidi"/>
          <w:sz w:val="28"/>
          <w:szCs w:val="28"/>
        </w:rPr>
        <w:t>EVOLUTION OF QUALITY INFRASTRUCTURE INVESTMENT IN JAPAN</w:t>
      </w:r>
      <w:sdt>
        <w:sdtPr>
          <w:rPr>
            <w:rFonts w:asciiTheme="majorBidi" w:hAnsiTheme="majorBidi" w:cstheme="majorBidi"/>
            <w:sz w:val="28"/>
            <w:szCs w:val="28"/>
            <w:rtl/>
          </w:rPr>
          <w:id w:val="-1435815724"/>
          <w:citation/>
        </w:sdtPr>
        <w:sdtEndPr/>
        <w:sdtContent>
          <w:r w:rsidR="005A4449">
            <w:rPr>
              <w:rFonts w:asciiTheme="majorBidi" w:hAnsiTheme="majorBidi" w:cstheme="majorBidi"/>
              <w:sz w:val="28"/>
              <w:szCs w:val="28"/>
              <w:rtl/>
            </w:rPr>
            <w:fldChar w:fldCharType="begin"/>
          </w:r>
          <w:r w:rsidR="005A4449">
            <w:rPr>
              <w:rFonts w:asciiTheme="majorBidi" w:hAnsiTheme="majorBidi" w:cstheme="majorBidi"/>
              <w:sz w:val="28"/>
              <w:szCs w:val="28"/>
            </w:rPr>
            <w:instrText xml:space="preserve"> CITATION Pau21 \l 1033 </w:instrText>
          </w:r>
          <w:r w:rsidR="005A4449">
            <w:rPr>
              <w:rFonts w:asciiTheme="majorBidi" w:hAnsiTheme="majorBidi" w:cstheme="majorBidi"/>
              <w:sz w:val="28"/>
              <w:szCs w:val="28"/>
              <w:rtl/>
            </w:rPr>
            <w:fldChar w:fldCharType="separate"/>
          </w:r>
          <w:r w:rsidR="000308F1">
            <w:rPr>
              <w:rFonts w:asciiTheme="majorBidi" w:hAnsiTheme="majorBidi" w:cstheme="majorBidi"/>
              <w:noProof/>
              <w:sz w:val="28"/>
              <w:szCs w:val="28"/>
            </w:rPr>
            <w:t xml:space="preserve"> </w:t>
          </w:r>
          <w:r w:rsidR="000308F1" w:rsidRPr="000308F1">
            <w:rPr>
              <w:rFonts w:asciiTheme="majorBidi" w:hAnsiTheme="majorBidi" w:cstheme="majorBidi"/>
              <w:noProof/>
              <w:sz w:val="28"/>
              <w:szCs w:val="28"/>
            </w:rPr>
            <w:t>(Paul Kriss, 2021)</w:t>
          </w:r>
          <w:r w:rsidR="005A4449">
            <w:rPr>
              <w:rFonts w:asciiTheme="majorBidi" w:hAnsiTheme="majorBidi" w:cstheme="majorBidi"/>
              <w:sz w:val="28"/>
              <w:szCs w:val="28"/>
              <w:rtl/>
            </w:rPr>
            <w:fldChar w:fldCharType="end"/>
          </w:r>
        </w:sdtContent>
      </w:sdt>
    </w:p>
    <w:p w14:paraId="4090469D" w14:textId="5BDF97AA" w:rsidR="002D5251" w:rsidRPr="00446EBC" w:rsidRDefault="002D5251" w:rsidP="002D5251">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الهدف العام:</w:t>
      </w:r>
      <w:r w:rsidR="00765328" w:rsidRPr="00446EBC">
        <w:rPr>
          <w:rFonts w:asciiTheme="majorBidi" w:hAnsiTheme="majorBidi" w:cstheme="majorBidi"/>
          <w:rtl/>
        </w:rPr>
        <w:t xml:space="preserve"> </w:t>
      </w:r>
      <w:r w:rsidR="00765328" w:rsidRPr="00446EBC">
        <w:rPr>
          <w:rFonts w:asciiTheme="majorBidi" w:hAnsiTheme="majorBidi" w:cstheme="majorBidi"/>
          <w:sz w:val="28"/>
          <w:szCs w:val="28"/>
          <w:rtl/>
        </w:rPr>
        <w:t>تتبع تطور معايير جودة الاستثمار في البنية التحتية اليابانية، وتأثير ذلك على أداء المشاريع.</w:t>
      </w:r>
    </w:p>
    <w:p w14:paraId="79F1DE75" w14:textId="0EEC4562" w:rsidR="002D5251" w:rsidRPr="00446EBC" w:rsidRDefault="002D5251" w:rsidP="002D5251">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المنهج العلمي:</w:t>
      </w:r>
      <w:r w:rsidR="00765328" w:rsidRPr="00446EBC">
        <w:rPr>
          <w:rFonts w:asciiTheme="majorBidi" w:hAnsiTheme="majorBidi" w:cstheme="majorBidi"/>
          <w:rtl/>
        </w:rPr>
        <w:t xml:space="preserve"> </w:t>
      </w:r>
      <w:r w:rsidR="00765328" w:rsidRPr="00446EBC">
        <w:rPr>
          <w:rFonts w:asciiTheme="majorBidi" w:hAnsiTheme="majorBidi" w:cstheme="majorBidi"/>
          <w:sz w:val="28"/>
          <w:szCs w:val="28"/>
          <w:rtl/>
        </w:rPr>
        <w:t>تحليل تاريخي مقارن لسياسات البنية التحتية في اليابان على مدى 50 عامًا.</w:t>
      </w:r>
    </w:p>
    <w:p w14:paraId="4EF01E26" w14:textId="447F3774" w:rsidR="002D5251" w:rsidRPr="00446EBC" w:rsidRDefault="002D5251" w:rsidP="002D5251">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النتائج النهائية:</w:t>
      </w:r>
      <w:r w:rsidR="00765328" w:rsidRPr="00446EBC">
        <w:rPr>
          <w:rFonts w:asciiTheme="majorBidi" w:hAnsiTheme="majorBidi" w:cstheme="majorBidi"/>
          <w:rtl/>
        </w:rPr>
        <w:t xml:space="preserve"> </w:t>
      </w:r>
      <w:r w:rsidR="00765328" w:rsidRPr="00446EBC">
        <w:rPr>
          <w:rFonts w:asciiTheme="majorBidi" w:hAnsiTheme="majorBidi" w:cstheme="majorBidi"/>
          <w:sz w:val="28"/>
          <w:szCs w:val="28"/>
          <w:rtl/>
        </w:rPr>
        <w:t>تحسين جودة التخطيط والتنفيذ أدى إلى خفض تجاوزات التكلفة، لكن دون ربط مباشر بسجل المخاطر.</w:t>
      </w:r>
    </w:p>
    <w:p w14:paraId="6CC16427" w14:textId="15269428" w:rsidR="002D5251" w:rsidRPr="00446EBC" w:rsidRDefault="002D5251" w:rsidP="002D5251">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التوصيات:</w:t>
      </w:r>
      <w:r w:rsidR="00765328" w:rsidRPr="00446EBC">
        <w:rPr>
          <w:rFonts w:asciiTheme="majorBidi" w:hAnsiTheme="majorBidi" w:cstheme="majorBidi"/>
          <w:rtl/>
        </w:rPr>
        <w:t xml:space="preserve"> </w:t>
      </w:r>
      <w:r w:rsidR="00765328" w:rsidRPr="00446EBC">
        <w:rPr>
          <w:rFonts w:asciiTheme="majorBidi" w:hAnsiTheme="majorBidi" w:cstheme="majorBidi"/>
          <w:sz w:val="28"/>
          <w:szCs w:val="28"/>
          <w:rtl/>
        </w:rPr>
        <w:t>تبني معايير جودة واضحة للمشاريع الكبرى.</w:t>
      </w:r>
    </w:p>
    <w:p w14:paraId="74026849" w14:textId="333A38EA" w:rsidR="002D5251" w:rsidRPr="00446EBC" w:rsidRDefault="002D5251" w:rsidP="003E6994">
      <w:pPr>
        <w:bidi/>
        <w:jc w:val="both"/>
        <w:rPr>
          <w:rFonts w:asciiTheme="majorBidi" w:hAnsiTheme="majorBidi" w:cstheme="majorBidi"/>
          <w:sz w:val="28"/>
          <w:szCs w:val="28"/>
          <w:rtl/>
        </w:rPr>
      </w:pPr>
      <w:r w:rsidRPr="00446EBC">
        <w:rPr>
          <w:rFonts w:asciiTheme="majorBidi" w:hAnsiTheme="majorBidi" w:cstheme="majorBidi"/>
          <w:sz w:val="28"/>
          <w:szCs w:val="28"/>
          <w:rtl/>
        </w:rPr>
        <w:t xml:space="preserve">اسم الدراسة: </w:t>
      </w:r>
      <w:r w:rsidRPr="00446EBC">
        <w:rPr>
          <w:rFonts w:asciiTheme="majorBidi" w:hAnsiTheme="majorBidi" w:cstheme="majorBidi"/>
          <w:sz w:val="28"/>
          <w:szCs w:val="28"/>
        </w:rPr>
        <w:t>Improving Risk Management in Megaprojects</w:t>
      </w:r>
      <w:sdt>
        <w:sdtPr>
          <w:rPr>
            <w:rFonts w:asciiTheme="majorBidi" w:hAnsiTheme="majorBidi" w:cstheme="majorBidi"/>
            <w:sz w:val="28"/>
            <w:szCs w:val="28"/>
            <w:rtl/>
          </w:rPr>
          <w:id w:val="-1505352021"/>
          <w:citation/>
        </w:sdtPr>
        <w:sdtEndPr/>
        <w:sdtContent>
          <w:r w:rsidR="005A4449">
            <w:rPr>
              <w:rFonts w:asciiTheme="majorBidi" w:hAnsiTheme="majorBidi" w:cstheme="majorBidi"/>
              <w:sz w:val="28"/>
              <w:szCs w:val="28"/>
              <w:rtl/>
            </w:rPr>
            <w:fldChar w:fldCharType="begin"/>
          </w:r>
          <w:r w:rsidR="005A4449">
            <w:rPr>
              <w:rFonts w:asciiTheme="majorBidi" w:hAnsiTheme="majorBidi" w:cstheme="majorBidi"/>
              <w:sz w:val="28"/>
              <w:szCs w:val="28"/>
            </w:rPr>
            <w:instrText xml:space="preserve"> CITATION ALS19 \l 1033 </w:instrText>
          </w:r>
          <w:r w:rsidR="005A4449">
            <w:rPr>
              <w:rFonts w:asciiTheme="majorBidi" w:hAnsiTheme="majorBidi" w:cstheme="majorBidi"/>
              <w:sz w:val="28"/>
              <w:szCs w:val="28"/>
              <w:rtl/>
            </w:rPr>
            <w:fldChar w:fldCharType="separate"/>
          </w:r>
          <w:r w:rsidR="000308F1">
            <w:rPr>
              <w:rFonts w:asciiTheme="majorBidi" w:hAnsiTheme="majorBidi" w:cstheme="majorBidi"/>
              <w:noProof/>
              <w:sz w:val="28"/>
              <w:szCs w:val="28"/>
            </w:rPr>
            <w:t xml:space="preserve"> </w:t>
          </w:r>
          <w:r w:rsidR="000308F1" w:rsidRPr="000308F1">
            <w:rPr>
              <w:rFonts w:asciiTheme="majorBidi" w:hAnsiTheme="majorBidi" w:cstheme="majorBidi"/>
              <w:noProof/>
              <w:sz w:val="28"/>
              <w:szCs w:val="28"/>
            </w:rPr>
            <w:t>(AL-Shammaa, 2019)</w:t>
          </w:r>
          <w:r w:rsidR="005A4449">
            <w:rPr>
              <w:rFonts w:asciiTheme="majorBidi" w:hAnsiTheme="majorBidi" w:cstheme="majorBidi"/>
              <w:sz w:val="28"/>
              <w:szCs w:val="28"/>
              <w:rtl/>
            </w:rPr>
            <w:fldChar w:fldCharType="end"/>
          </w:r>
        </w:sdtContent>
      </w:sdt>
    </w:p>
    <w:p w14:paraId="1B67A552" w14:textId="61CF07A6" w:rsidR="002D5251" w:rsidRPr="00446EBC" w:rsidRDefault="002D5251" w:rsidP="002D5251">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الهدف العام:</w:t>
      </w:r>
      <w:r w:rsidR="00765328" w:rsidRPr="00446EBC">
        <w:rPr>
          <w:rFonts w:asciiTheme="majorBidi" w:hAnsiTheme="majorBidi" w:cstheme="majorBidi"/>
          <w:rtl/>
        </w:rPr>
        <w:t xml:space="preserve"> </w:t>
      </w:r>
      <w:r w:rsidR="00765328" w:rsidRPr="00446EBC">
        <w:rPr>
          <w:rFonts w:asciiTheme="majorBidi" w:hAnsiTheme="majorBidi" w:cstheme="majorBidi"/>
          <w:sz w:val="28"/>
          <w:szCs w:val="28"/>
          <w:rtl/>
        </w:rPr>
        <w:t>تحسين ممارسات إدارة المخاطر في المشاريع العملاقة عبر نماذج مرنة قابلة للتكيف مع المشاريع متوسطة الحجم.</w:t>
      </w:r>
    </w:p>
    <w:p w14:paraId="723DEFE9" w14:textId="17F38B50" w:rsidR="002D5251" w:rsidRPr="00446EBC" w:rsidRDefault="002D5251" w:rsidP="002D5251">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المنهج العلمي:</w:t>
      </w:r>
      <w:r w:rsidR="00765328" w:rsidRPr="00446EBC">
        <w:rPr>
          <w:rFonts w:asciiTheme="majorBidi" w:hAnsiTheme="majorBidi" w:cstheme="majorBidi"/>
          <w:rtl/>
        </w:rPr>
        <w:t xml:space="preserve"> </w:t>
      </w:r>
      <w:r w:rsidR="00765328" w:rsidRPr="00446EBC">
        <w:rPr>
          <w:rFonts w:asciiTheme="majorBidi" w:hAnsiTheme="majorBidi" w:cstheme="majorBidi"/>
          <w:sz w:val="28"/>
          <w:szCs w:val="28"/>
          <w:rtl/>
        </w:rPr>
        <w:t xml:space="preserve">دراسة حالة لـ 3 مشاريع عملاقة (نقل، طاقة، بنية تحتية) + مقارنة مع أطر </w:t>
      </w:r>
      <w:r w:rsidR="00765328" w:rsidRPr="00446EBC">
        <w:rPr>
          <w:rFonts w:asciiTheme="majorBidi" w:hAnsiTheme="majorBidi" w:cstheme="majorBidi"/>
          <w:sz w:val="28"/>
          <w:szCs w:val="28"/>
        </w:rPr>
        <w:t>ISO 31000</w:t>
      </w:r>
      <w:r w:rsidR="00765328" w:rsidRPr="00446EBC">
        <w:rPr>
          <w:rFonts w:asciiTheme="majorBidi" w:hAnsiTheme="majorBidi" w:cstheme="majorBidi"/>
          <w:sz w:val="28"/>
          <w:szCs w:val="28"/>
          <w:rtl/>
        </w:rPr>
        <w:t>.</w:t>
      </w:r>
    </w:p>
    <w:p w14:paraId="4D29B588" w14:textId="5BD3F768" w:rsidR="002D5251" w:rsidRPr="00446EBC" w:rsidRDefault="002D5251" w:rsidP="002D5251">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النتائج النهائية:</w:t>
      </w:r>
      <w:r w:rsidR="00765328" w:rsidRPr="00446EBC">
        <w:rPr>
          <w:rFonts w:asciiTheme="majorBidi" w:hAnsiTheme="majorBidi" w:cstheme="majorBidi"/>
          <w:rtl/>
        </w:rPr>
        <w:t xml:space="preserve"> </w:t>
      </w:r>
      <w:r w:rsidR="00765328" w:rsidRPr="00446EBC">
        <w:rPr>
          <w:rFonts w:asciiTheme="majorBidi" w:hAnsiTheme="majorBidi" w:cstheme="majorBidi"/>
          <w:sz w:val="28"/>
          <w:szCs w:val="28"/>
          <w:rtl/>
        </w:rPr>
        <w:t>المشاريع التي طبقت سجل مخاطر محدث أسبوعيًا حققت تخفيضًا في التأخير بنسبة 15-20% وتجاوز التكلفة بنسبة 10-15%.</w:t>
      </w:r>
    </w:p>
    <w:p w14:paraId="5425EDDC" w14:textId="1DEF645D" w:rsidR="002D5251" w:rsidRPr="00446EBC" w:rsidRDefault="002D5251" w:rsidP="002D5251">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التوصيات:</w:t>
      </w:r>
      <w:r w:rsidR="00765328" w:rsidRPr="00446EBC">
        <w:rPr>
          <w:rFonts w:asciiTheme="majorBidi" w:hAnsiTheme="majorBidi" w:cstheme="majorBidi"/>
          <w:rtl/>
        </w:rPr>
        <w:t xml:space="preserve"> </w:t>
      </w:r>
      <w:r w:rsidR="00765328" w:rsidRPr="00446EBC">
        <w:rPr>
          <w:rFonts w:asciiTheme="majorBidi" w:hAnsiTheme="majorBidi" w:cstheme="majorBidi"/>
          <w:sz w:val="28"/>
          <w:szCs w:val="28"/>
          <w:rtl/>
        </w:rPr>
        <w:t>تبسيط النماذج العملاقة لتناسب المشاريع البلدية المتوسطة؛ التحديث الدوري للسجل إلزامي.</w:t>
      </w:r>
    </w:p>
    <w:p w14:paraId="715A390B" w14:textId="77777777" w:rsidR="0026745B" w:rsidRDefault="002D5251" w:rsidP="002D5251">
      <w:pPr>
        <w:bidi/>
        <w:jc w:val="both"/>
        <w:rPr>
          <w:rFonts w:asciiTheme="majorBidi" w:hAnsiTheme="majorBidi" w:cstheme="majorBidi"/>
          <w:sz w:val="28"/>
          <w:szCs w:val="28"/>
        </w:rPr>
      </w:pPr>
      <w:r w:rsidRPr="00446EBC">
        <w:rPr>
          <w:rFonts w:asciiTheme="majorBidi" w:hAnsiTheme="majorBidi" w:cstheme="majorBidi"/>
          <w:sz w:val="28"/>
          <w:szCs w:val="28"/>
          <w:rtl/>
        </w:rPr>
        <w:t xml:space="preserve">اسم الدراسة: </w:t>
      </w:r>
      <w:r w:rsidRPr="00446EBC">
        <w:rPr>
          <w:rFonts w:asciiTheme="majorBidi" w:hAnsiTheme="majorBidi" w:cstheme="majorBidi"/>
          <w:sz w:val="28"/>
          <w:szCs w:val="28"/>
        </w:rPr>
        <w:t>A National Study of Infrastructure Risk - Australia</w:t>
      </w:r>
    </w:p>
    <w:p w14:paraId="32931049" w14:textId="3F878CA6" w:rsidR="002D5251" w:rsidRPr="00446EBC" w:rsidRDefault="00C90F69" w:rsidP="0026745B">
      <w:pPr>
        <w:bidi/>
        <w:jc w:val="both"/>
        <w:rPr>
          <w:rFonts w:asciiTheme="majorBidi" w:hAnsiTheme="majorBidi" w:cstheme="majorBidi"/>
          <w:sz w:val="28"/>
          <w:szCs w:val="28"/>
          <w:rtl/>
        </w:rPr>
      </w:pPr>
      <w:sdt>
        <w:sdtPr>
          <w:rPr>
            <w:rFonts w:asciiTheme="majorBidi" w:hAnsiTheme="majorBidi" w:cstheme="majorBidi"/>
            <w:sz w:val="28"/>
            <w:szCs w:val="28"/>
            <w:rtl/>
          </w:rPr>
          <w:id w:val="-125784378"/>
          <w:citation/>
        </w:sdtPr>
        <w:sdtEndPr/>
        <w:sdtContent>
          <w:r w:rsidR="005A4449">
            <w:rPr>
              <w:rFonts w:asciiTheme="majorBidi" w:hAnsiTheme="majorBidi" w:cstheme="majorBidi"/>
              <w:sz w:val="28"/>
              <w:szCs w:val="28"/>
              <w:rtl/>
            </w:rPr>
            <w:fldChar w:fldCharType="begin"/>
          </w:r>
          <w:r w:rsidR="0026745B">
            <w:rPr>
              <w:rFonts w:asciiTheme="majorBidi" w:hAnsiTheme="majorBidi" w:cstheme="majorBidi"/>
              <w:sz w:val="28"/>
              <w:szCs w:val="28"/>
            </w:rPr>
            <w:instrText xml:space="preserve">CITATION Aus21 \l 1033 </w:instrText>
          </w:r>
          <w:r w:rsidR="005A4449">
            <w:rPr>
              <w:rFonts w:asciiTheme="majorBidi" w:hAnsiTheme="majorBidi" w:cstheme="majorBidi"/>
              <w:sz w:val="28"/>
              <w:szCs w:val="28"/>
              <w:rtl/>
            </w:rPr>
            <w:fldChar w:fldCharType="separate"/>
          </w:r>
          <w:r w:rsidR="000308F1" w:rsidRPr="000308F1">
            <w:rPr>
              <w:rFonts w:asciiTheme="majorBidi" w:hAnsiTheme="majorBidi" w:cstheme="majorBidi"/>
              <w:noProof/>
              <w:sz w:val="28"/>
              <w:szCs w:val="28"/>
            </w:rPr>
            <w:t>(Australian Government, 2021)</w:t>
          </w:r>
          <w:r w:rsidR="005A4449">
            <w:rPr>
              <w:rFonts w:asciiTheme="majorBidi" w:hAnsiTheme="majorBidi" w:cstheme="majorBidi"/>
              <w:sz w:val="28"/>
              <w:szCs w:val="28"/>
              <w:rtl/>
            </w:rPr>
            <w:fldChar w:fldCharType="end"/>
          </w:r>
        </w:sdtContent>
      </w:sdt>
    </w:p>
    <w:p w14:paraId="4EE4914B" w14:textId="41357737" w:rsidR="002D5251" w:rsidRPr="00446EBC" w:rsidRDefault="002D5251" w:rsidP="002D5251">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الهدف العام:</w:t>
      </w:r>
      <w:r w:rsidR="00765328" w:rsidRPr="00446EBC">
        <w:rPr>
          <w:rFonts w:asciiTheme="majorBidi" w:hAnsiTheme="majorBidi" w:cstheme="majorBidi"/>
          <w:rtl/>
        </w:rPr>
        <w:t xml:space="preserve"> </w:t>
      </w:r>
      <w:r w:rsidR="00765328" w:rsidRPr="00446EBC">
        <w:rPr>
          <w:rFonts w:asciiTheme="majorBidi" w:hAnsiTheme="majorBidi" w:cstheme="majorBidi"/>
          <w:sz w:val="28"/>
          <w:szCs w:val="28"/>
          <w:rtl/>
        </w:rPr>
        <w:t>دراسة وطنية شاملة لمخاطر البنية التحتية في أستراليا، وتطوير نموذج لتقييمها وتصنيفها.</w:t>
      </w:r>
    </w:p>
    <w:p w14:paraId="31A6BCBE" w14:textId="053836A8" w:rsidR="002D5251" w:rsidRPr="00446EBC" w:rsidRDefault="002D5251" w:rsidP="002D5251">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المنهج العلمي:</w:t>
      </w:r>
      <w:r w:rsidR="00765328" w:rsidRPr="00446EBC">
        <w:rPr>
          <w:rFonts w:asciiTheme="majorBidi" w:hAnsiTheme="majorBidi" w:cstheme="majorBidi"/>
          <w:rtl/>
        </w:rPr>
        <w:t xml:space="preserve"> </w:t>
      </w:r>
      <w:r w:rsidR="00765328" w:rsidRPr="00446EBC">
        <w:rPr>
          <w:rFonts w:asciiTheme="majorBidi" w:hAnsiTheme="majorBidi" w:cstheme="majorBidi"/>
          <w:sz w:val="28"/>
          <w:szCs w:val="28"/>
          <w:rtl/>
        </w:rPr>
        <w:t>مسح وطني شمل 120 مشروع بنية تحتية + مقابلات مع 45 خبيرًا.</w:t>
      </w:r>
    </w:p>
    <w:p w14:paraId="64A39E56" w14:textId="4FAF4B42" w:rsidR="002D5251" w:rsidRPr="00446EBC" w:rsidRDefault="002D5251" w:rsidP="002D5251">
      <w:pPr>
        <w:bidi/>
        <w:ind w:left="720"/>
        <w:jc w:val="both"/>
        <w:rPr>
          <w:rFonts w:asciiTheme="majorBidi" w:hAnsiTheme="majorBidi" w:cstheme="majorBidi"/>
          <w:sz w:val="28"/>
          <w:szCs w:val="28"/>
          <w:rtl/>
        </w:rPr>
      </w:pPr>
      <w:r w:rsidRPr="00446EBC">
        <w:rPr>
          <w:rFonts w:asciiTheme="majorBidi" w:hAnsiTheme="majorBidi" w:cstheme="majorBidi"/>
          <w:sz w:val="28"/>
          <w:szCs w:val="28"/>
          <w:rtl/>
        </w:rPr>
        <w:lastRenderedPageBreak/>
        <w:t>النتائج النهائية:</w:t>
      </w:r>
      <w:r w:rsidR="00765328" w:rsidRPr="00446EBC">
        <w:rPr>
          <w:rFonts w:asciiTheme="majorBidi" w:hAnsiTheme="majorBidi" w:cstheme="majorBidi"/>
          <w:rtl/>
        </w:rPr>
        <w:t xml:space="preserve"> </w:t>
      </w:r>
      <w:r w:rsidR="00765328" w:rsidRPr="00446EBC">
        <w:rPr>
          <w:rFonts w:asciiTheme="majorBidi" w:hAnsiTheme="majorBidi" w:cstheme="majorBidi"/>
          <w:sz w:val="28"/>
          <w:szCs w:val="28"/>
          <w:rtl/>
        </w:rPr>
        <w:t>68% من المشاريع التي لا تملك سجل مخاطر منظم شهدت تجاوز تكلفة &gt;25%؛ المشاريع ذات السجل المنظم لم تتجاوز 10% في المتوسط.</w:t>
      </w:r>
    </w:p>
    <w:p w14:paraId="73FE36DC" w14:textId="493B27CB" w:rsidR="002D5251" w:rsidRPr="00446EBC" w:rsidRDefault="002D5251" w:rsidP="002D5251">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التوصيات:</w:t>
      </w:r>
      <w:r w:rsidR="00765328" w:rsidRPr="00446EBC">
        <w:rPr>
          <w:rFonts w:asciiTheme="majorBidi" w:hAnsiTheme="majorBidi" w:cstheme="majorBidi"/>
          <w:rtl/>
        </w:rPr>
        <w:t xml:space="preserve"> </w:t>
      </w:r>
      <w:r w:rsidR="00765328" w:rsidRPr="00446EBC">
        <w:rPr>
          <w:rFonts w:asciiTheme="majorBidi" w:hAnsiTheme="majorBidi" w:cstheme="majorBidi"/>
          <w:sz w:val="28"/>
          <w:szCs w:val="28"/>
          <w:rtl/>
        </w:rPr>
        <w:t>إلزامية استخدام سجل مخاطر وطني موحد في عقود البنية التحتية؛ مراجعة ربع سنوية إجبارية.</w:t>
      </w:r>
    </w:p>
    <w:p w14:paraId="2A7A32E9" w14:textId="38FDAD85" w:rsidR="002D5251" w:rsidRPr="00446EBC" w:rsidRDefault="002D5251" w:rsidP="002D5251">
      <w:pPr>
        <w:bidi/>
        <w:jc w:val="both"/>
        <w:rPr>
          <w:rFonts w:asciiTheme="majorBidi" w:hAnsiTheme="majorBidi" w:cstheme="majorBidi"/>
          <w:sz w:val="28"/>
          <w:szCs w:val="28"/>
          <w:rtl/>
        </w:rPr>
      </w:pPr>
      <w:r w:rsidRPr="00446EBC">
        <w:rPr>
          <w:rFonts w:asciiTheme="majorBidi" w:hAnsiTheme="majorBidi" w:cstheme="majorBidi"/>
          <w:sz w:val="28"/>
          <w:szCs w:val="28"/>
          <w:rtl/>
        </w:rPr>
        <w:t xml:space="preserve">اسم الدراسة: </w:t>
      </w:r>
      <w:r w:rsidRPr="00446EBC">
        <w:rPr>
          <w:rFonts w:asciiTheme="majorBidi" w:hAnsiTheme="majorBidi" w:cstheme="majorBidi"/>
          <w:sz w:val="28"/>
          <w:szCs w:val="28"/>
        </w:rPr>
        <w:t>NEOM Green Hydrogen Project - Aqaba Wind Farm</w:t>
      </w:r>
      <w:sdt>
        <w:sdtPr>
          <w:rPr>
            <w:rFonts w:asciiTheme="majorBidi" w:hAnsiTheme="majorBidi" w:cstheme="majorBidi"/>
            <w:sz w:val="28"/>
            <w:szCs w:val="28"/>
            <w:rtl/>
          </w:rPr>
          <w:id w:val="1127431314"/>
          <w:citation/>
        </w:sdtPr>
        <w:sdtEndPr/>
        <w:sdtContent>
          <w:r w:rsidR="0026745B">
            <w:rPr>
              <w:rFonts w:asciiTheme="majorBidi" w:hAnsiTheme="majorBidi" w:cstheme="majorBidi"/>
              <w:sz w:val="28"/>
              <w:szCs w:val="28"/>
              <w:rtl/>
            </w:rPr>
            <w:fldChar w:fldCharType="begin"/>
          </w:r>
          <w:r w:rsidR="0026745B">
            <w:rPr>
              <w:rFonts w:asciiTheme="majorBidi" w:hAnsiTheme="majorBidi" w:cstheme="majorBidi"/>
              <w:sz w:val="28"/>
              <w:szCs w:val="28"/>
            </w:rPr>
            <w:instrText xml:space="preserve"> CITATION Ree22 \l 1033 </w:instrText>
          </w:r>
          <w:r w:rsidR="0026745B">
            <w:rPr>
              <w:rFonts w:asciiTheme="majorBidi" w:hAnsiTheme="majorBidi" w:cstheme="majorBidi"/>
              <w:sz w:val="28"/>
              <w:szCs w:val="28"/>
              <w:rtl/>
            </w:rPr>
            <w:fldChar w:fldCharType="separate"/>
          </w:r>
          <w:r w:rsidR="000308F1">
            <w:rPr>
              <w:rFonts w:asciiTheme="majorBidi" w:hAnsiTheme="majorBidi" w:cstheme="majorBidi"/>
              <w:noProof/>
              <w:sz w:val="28"/>
              <w:szCs w:val="28"/>
            </w:rPr>
            <w:t xml:space="preserve"> </w:t>
          </w:r>
          <w:r w:rsidR="000308F1" w:rsidRPr="000308F1">
            <w:rPr>
              <w:rFonts w:asciiTheme="majorBidi" w:hAnsiTheme="majorBidi" w:cstheme="majorBidi"/>
              <w:noProof/>
              <w:sz w:val="28"/>
              <w:szCs w:val="28"/>
            </w:rPr>
            <w:t>(Reem Jabr, 2022)</w:t>
          </w:r>
          <w:r w:rsidR="0026745B">
            <w:rPr>
              <w:rFonts w:asciiTheme="majorBidi" w:hAnsiTheme="majorBidi" w:cstheme="majorBidi"/>
              <w:sz w:val="28"/>
              <w:szCs w:val="28"/>
              <w:rtl/>
            </w:rPr>
            <w:fldChar w:fldCharType="end"/>
          </w:r>
        </w:sdtContent>
      </w:sdt>
    </w:p>
    <w:p w14:paraId="2CFFE532" w14:textId="78FDF3CB" w:rsidR="002D5251" w:rsidRPr="00446EBC" w:rsidRDefault="002D5251" w:rsidP="002D5251">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الهدف العام:</w:t>
      </w:r>
      <w:r w:rsidR="00765328" w:rsidRPr="00446EBC">
        <w:rPr>
          <w:rFonts w:asciiTheme="majorBidi" w:hAnsiTheme="majorBidi" w:cstheme="majorBidi"/>
          <w:rtl/>
        </w:rPr>
        <w:t xml:space="preserve"> </w:t>
      </w:r>
      <w:r w:rsidR="00765328" w:rsidRPr="00446EBC">
        <w:rPr>
          <w:rFonts w:asciiTheme="majorBidi" w:hAnsiTheme="majorBidi" w:cstheme="majorBidi"/>
          <w:sz w:val="28"/>
          <w:szCs w:val="28"/>
          <w:rtl/>
        </w:rPr>
        <w:t>تحليل المخاطر البيئية والتشغيلية لمشروع نيوم لطاقة الرياح في العقبة، وتطوير نموذج استباقي لإدارتها.</w:t>
      </w:r>
    </w:p>
    <w:p w14:paraId="70086CC1" w14:textId="341BDB74" w:rsidR="002D5251" w:rsidRPr="00446EBC" w:rsidRDefault="002D5251" w:rsidP="002D5251">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المنهج العلمي:</w:t>
      </w:r>
      <w:r w:rsidR="00765328" w:rsidRPr="00446EBC">
        <w:rPr>
          <w:rFonts w:asciiTheme="majorBidi" w:hAnsiTheme="majorBidi" w:cstheme="majorBidi"/>
          <w:rtl/>
        </w:rPr>
        <w:t xml:space="preserve"> </w:t>
      </w:r>
      <w:r w:rsidR="00765328" w:rsidRPr="00446EBC">
        <w:rPr>
          <w:rFonts w:asciiTheme="majorBidi" w:hAnsiTheme="majorBidi" w:cstheme="majorBidi"/>
          <w:sz w:val="28"/>
          <w:szCs w:val="28"/>
          <w:rtl/>
        </w:rPr>
        <w:t>دراسة حالة لمشروع واحد + تحليل وثائق المشروع وتقارير الاستدامة.</w:t>
      </w:r>
    </w:p>
    <w:p w14:paraId="0E410DCB" w14:textId="0E523B61" w:rsidR="002D5251" w:rsidRPr="00446EBC" w:rsidRDefault="002D5251" w:rsidP="002D5251">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النتائج النهائية:</w:t>
      </w:r>
      <w:r w:rsidR="00765328" w:rsidRPr="00446EBC">
        <w:rPr>
          <w:rFonts w:asciiTheme="majorBidi" w:hAnsiTheme="majorBidi" w:cstheme="majorBidi"/>
          <w:rtl/>
        </w:rPr>
        <w:t xml:space="preserve"> </w:t>
      </w:r>
      <w:r w:rsidR="00765328" w:rsidRPr="00446EBC">
        <w:rPr>
          <w:rFonts w:asciiTheme="majorBidi" w:hAnsiTheme="majorBidi" w:cstheme="majorBidi"/>
          <w:sz w:val="28"/>
          <w:szCs w:val="28"/>
          <w:rtl/>
        </w:rPr>
        <w:t>تم تحديد 32 خطرًا بيئيًا؛ استخدام سجل مخاطر استباقي أدى إلى تجنب 7 أحداث خطر كبرى.</w:t>
      </w:r>
    </w:p>
    <w:p w14:paraId="70BAEAF4" w14:textId="4265795C" w:rsidR="002D5251" w:rsidRPr="00446EBC" w:rsidRDefault="002D5251" w:rsidP="002D5251">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التوصيات:</w:t>
      </w:r>
      <w:r w:rsidR="00765328" w:rsidRPr="00446EBC">
        <w:rPr>
          <w:rFonts w:asciiTheme="majorBidi" w:hAnsiTheme="majorBidi" w:cstheme="majorBidi"/>
          <w:rtl/>
        </w:rPr>
        <w:t xml:space="preserve"> </w:t>
      </w:r>
      <w:r w:rsidR="00765328" w:rsidRPr="00446EBC">
        <w:rPr>
          <w:rFonts w:asciiTheme="majorBidi" w:hAnsiTheme="majorBidi" w:cstheme="majorBidi"/>
          <w:sz w:val="28"/>
          <w:szCs w:val="28"/>
          <w:rtl/>
        </w:rPr>
        <w:t>دمج المخاطر البيئية في سجل المخاطر الرئيسي؛ التحديث الموسمي للسجل بناءً على تغيرات الطقس والموسم.</w:t>
      </w:r>
    </w:p>
    <w:p w14:paraId="4A90167B" w14:textId="2B144FA7" w:rsidR="002D5251" w:rsidRPr="00446EBC" w:rsidRDefault="002D5251" w:rsidP="002D5251">
      <w:pPr>
        <w:bidi/>
        <w:jc w:val="both"/>
        <w:rPr>
          <w:rFonts w:asciiTheme="majorBidi" w:hAnsiTheme="majorBidi" w:cstheme="majorBidi"/>
          <w:sz w:val="28"/>
          <w:szCs w:val="28"/>
          <w:rtl/>
        </w:rPr>
      </w:pPr>
      <w:r w:rsidRPr="00446EBC">
        <w:rPr>
          <w:rFonts w:asciiTheme="majorBidi" w:hAnsiTheme="majorBidi" w:cstheme="majorBidi"/>
          <w:sz w:val="28"/>
          <w:szCs w:val="28"/>
          <w:rtl/>
        </w:rPr>
        <w:t xml:space="preserve">اسم الدراسة: </w:t>
      </w:r>
      <w:r w:rsidRPr="00446EBC">
        <w:rPr>
          <w:rFonts w:asciiTheme="majorBidi" w:hAnsiTheme="majorBidi" w:cstheme="majorBidi"/>
          <w:sz w:val="28"/>
          <w:szCs w:val="28"/>
        </w:rPr>
        <w:t>NEOM Our Code of Conduct</w:t>
      </w:r>
      <w:sdt>
        <w:sdtPr>
          <w:rPr>
            <w:rFonts w:asciiTheme="majorBidi" w:hAnsiTheme="majorBidi" w:cstheme="majorBidi"/>
            <w:sz w:val="28"/>
            <w:szCs w:val="28"/>
            <w:rtl/>
          </w:rPr>
          <w:id w:val="1118106508"/>
          <w:citation/>
        </w:sdtPr>
        <w:sdtEndPr/>
        <w:sdtContent>
          <w:r w:rsidR="0026745B">
            <w:rPr>
              <w:rFonts w:asciiTheme="majorBidi" w:hAnsiTheme="majorBidi" w:cstheme="majorBidi"/>
              <w:sz w:val="28"/>
              <w:szCs w:val="28"/>
              <w:rtl/>
            </w:rPr>
            <w:fldChar w:fldCharType="begin"/>
          </w:r>
          <w:r w:rsidR="0026745B">
            <w:rPr>
              <w:rFonts w:asciiTheme="majorBidi" w:hAnsiTheme="majorBidi" w:cstheme="majorBidi"/>
              <w:sz w:val="28"/>
              <w:szCs w:val="28"/>
            </w:rPr>
            <w:instrText xml:space="preserve"> CITATION Nad23 \l 1033 </w:instrText>
          </w:r>
          <w:r w:rsidR="0026745B">
            <w:rPr>
              <w:rFonts w:asciiTheme="majorBidi" w:hAnsiTheme="majorBidi" w:cstheme="majorBidi"/>
              <w:sz w:val="28"/>
              <w:szCs w:val="28"/>
              <w:rtl/>
            </w:rPr>
            <w:fldChar w:fldCharType="separate"/>
          </w:r>
          <w:r w:rsidR="000308F1">
            <w:rPr>
              <w:rFonts w:asciiTheme="majorBidi" w:hAnsiTheme="majorBidi" w:cstheme="majorBidi"/>
              <w:noProof/>
              <w:sz w:val="28"/>
              <w:szCs w:val="28"/>
            </w:rPr>
            <w:t xml:space="preserve"> </w:t>
          </w:r>
          <w:r w:rsidR="000308F1" w:rsidRPr="000308F1">
            <w:rPr>
              <w:rFonts w:asciiTheme="majorBidi" w:hAnsiTheme="majorBidi" w:cstheme="majorBidi"/>
              <w:noProof/>
              <w:sz w:val="28"/>
              <w:szCs w:val="28"/>
            </w:rPr>
            <w:t>(Nadhmi Al-Nasr, 2023)</w:t>
          </w:r>
          <w:r w:rsidR="0026745B">
            <w:rPr>
              <w:rFonts w:asciiTheme="majorBidi" w:hAnsiTheme="majorBidi" w:cstheme="majorBidi"/>
              <w:sz w:val="28"/>
              <w:szCs w:val="28"/>
              <w:rtl/>
            </w:rPr>
            <w:fldChar w:fldCharType="end"/>
          </w:r>
        </w:sdtContent>
      </w:sdt>
    </w:p>
    <w:p w14:paraId="14BB5463" w14:textId="4DA94EA2" w:rsidR="002D5251" w:rsidRPr="00446EBC" w:rsidRDefault="002D5251" w:rsidP="002D5251">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الهدف العام:</w:t>
      </w:r>
      <w:r w:rsidR="00765328" w:rsidRPr="00446EBC">
        <w:rPr>
          <w:rFonts w:asciiTheme="majorBidi" w:hAnsiTheme="majorBidi" w:cstheme="majorBidi"/>
          <w:rtl/>
        </w:rPr>
        <w:t xml:space="preserve"> </w:t>
      </w:r>
      <w:r w:rsidR="00765328" w:rsidRPr="00446EBC">
        <w:rPr>
          <w:rFonts w:asciiTheme="majorBidi" w:hAnsiTheme="majorBidi" w:cstheme="majorBidi"/>
          <w:sz w:val="28"/>
          <w:szCs w:val="28"/>
          <w:rtl/>
        </w:rPr>
        <w:t>وضع مبادئ سلوكية وأخلاقية لإدارة المخاطر (خاصة مخاطر السمعة والامتثال) في مشاريع نيوم.</w:t>
      </w:r>
    </w:p>
    <w:p w14:paraId="71A11C6C" w14:textId="23A5CA24" w:rsidR="002D5251" w:rsidRPr="00446EBC" w:rsidRDefault="002D5251" w:rsidP="002D5251">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المنهج العلمي:</w:t>
      </w:r>
      <w:r w:rsidR="00765328" w:rsidRPr="00446EBC">
        <w:rPr>
          <w:rFonts w:asciiTheme="majorBidi" w:hAnsiTheme="majorBidi" w:cstheme="majorBidi"/>
          <w:rtl/>
        </w:rPr>
        <w:t xml:space="preserve"> </w:t>
      </w:r>
      <w:r w:rsidR="00765328" w:rsidRPr="00446EBC">
        <w:rPr>
          <w:rFonts w:asciiTheme="majorBidi" w:hAnsiTheme="majorBidi" w:cstheme="majorBidi"/>
          <w:sz w:val="28"/>
          <w:szCs w:val="28"/>
          <w:rtl/>
        </w:rPr>
        <w:t>وثيقة إرشادية (</w:t>
      </w:r>
      <w:r w:rsidR="00765328" w:rsidRPr="00446EBC">
        <w:rPr>
          <w:rFonts w:asciiTheme="majorBidi" w:hAnsiTheme="majorBidi" w:cstheme="majorBidi"/>
          <w:sz w:val="28"/>
          <w:szCs w:val="28"/>
        </w:rPr>
        <w:t>Code of Conduct</w:t>
      </w:r>
      <w:r w:rsidR="00765328" w:rsidRPr="00446EBC">
        <w:rPr>
          <w:rFonts w:asciiTheme="majorBidi" w:hAnsiTheme="majorBidi" w:cstheme="majorBidi"/>
          <w:sz w:val="28"/>
          <w:szCs w:val="28"/>
          <w:rtl/>
        </w:rPr>
        <w:t>) تعتمد على معايير الحوكمة العالمية.</w:t>
      </w:r>
    </w:p>
    <w:p w14:paraId="4CCC5FDB" w14:textId="25746013" w:rsidR="002D5251" w:rsidRPr="00446EBC" w:rsidRDefault="002D5251" w:rsidP="002D5251">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النتائج النهائية:</w:t>
      </w:r>
      <w:r w:rsidR="00765328" w:rsidRPr="00446EBC">
        <w:rPr>
          <w:rFonts w:asciiTheme="majorBidi" w:hAnsiTheme="majorBidi" w:cstheme="majorBidi"/>
          <w:rtl/>
        </w:rPr>
        <w:t xml:space="preserve"> </w:t>
      </w:r>
      <w:r w:rsidR="00765328" w:rsidRPr="00446EBC">
        <w:rPr>
          <w:rFonts w:asciiTheme="majorBidi" w:hAnsiTheme="majorBidi" w:cstheme="majorBidi"/>
          <w:sz w:val="28"/>
          <w:szCs w:val="28"/>
          <w:rtl/>
        </w:rPr>
        <w:t>لا تقدم أرقامًا كمية عن التكلفة أو التأخير.</w:t>
      </w:r>
    </w:p>
    <w:p w14:paraId="578641E1" w14:textId="49F2F6CD" w:rsidR="002D5251" w:rsidRPr="00446EBC" w:rsidRDefault="002D5251" w:rsidP="002D5251">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التوصيات:</w:t>
      </w:r>
      <w:r w:rsidR="00765328" w:rsidRPr="00446EBC">
        <w:rPr>
          <w:rFonts w:asciiTheme="majorBidi" w:hAnsiTheme="majorBidi" w:cstheme="majorBidi"/>
          <w:rtl/>
        </w:rPr>
        <w:t xml:space="preserve"> </w:t>
      </w:r>
      <w:r w:rsidR="00765328" w:rsidRPr="00446EBC">
        <w:rPr>
          <w:rFonts w:asciiTheme="majorBidi" w:hAnsiTheme="majorBidi" w:cstheme="majorBidi"/>
          <w:sz w:val="28"/>
          <w:szCs w:val="28"/>
          <w:rtl/>
        </w:rPr>
        <w:t>اعتماد مبادئ السلوك الاستباقي كجزء من ثقافة إدارة المخاطر.</w:t>
      </w:r>
    </w:p>
    <w:p w14:paraId="4E86F1E1" w14:textId="77777777" w:rsidR="003274FA" w:rsidRDefault="002D5251" w:rsidP="002D5251">
      <w:pPr>
        <w:bidi/>
        <w:jc w:val="both"/>
        <w:rPr>
          <w:rFonts w:asciiTheme="majorBidi" w:hAnsiTheme="majorBidi" w:cstheme="majorBidi"/>
          <w:sz w:val="28"/>
          <w:szCs w:val="28"/>
        </w:rPr>
      </w:pPr>
      <w:r w:rsidRPr="00446EBC">
        <w:rPr>
          <w:rFonts w:asciiTheme="majorBidi" w:hAnsiTheme="majorBidi" w:cstheme="majorBidi"/>
          <w:sz w:val="28"/>
          <w:szCs w:val="28"/>
          <w:rtl/>
        </w:rPr>
        <w:t xml:space="preserve">اسم الدراسة: </w:t>
      </w:r>
      <w:r w:rsidRPr="00446EBC">
        <w:rPr>
          <w:rFonts w:asciiTheme="majorBidi" w:hAnsiTheme="majorBidi" w:cstheme="majorBidi"/>
          <w:sz w:val="28"/>
          <w:szCs w:val="28"/>
        </w:rPr>
        <w:t>Boosting large-scale construction project risk management</w:t>
      </w:r>
    </w:p>
    <w:p w14:paraId="5CA5F5E9" w14:textId="14507623" w:rsidR="002D5251" w:rsidRPr="00446EBC" w:rsidRDefault="00C90F69" w:rsidP="003274FA">
      <w:pPr>
        <w:bidi/>
        <w:jc w:val="both"/>
        <w:rPr>
          <w:rFonts w:asciiTheme="majorBidi" w:hAnsiTheme="majorBidi" w:cstheme="majorBidi"/>
          <w:sz w:val="28"/>
          <w:szCs w:val="28"/>
          <w:rtl/>
        </w:rPr>
      </w:pPr>
      <w:sdt>
        <w:sdtPr>
          <w:rPr>
            <w:rFonts w:asciiTheme="majorBidi" w:hAnsiTheme="majorBidi" w:cstheme="majorBidi"/>
            <w:sz w:val="28"/>
            <w:szCs w:val="28"/>
            <w:rtl/>
          </w:rPr>
          <w:id w:val="-1165083667"/>
          <w:citation/>
        </w:sdtPr>
        <w:sdtEndPr/>
        <w:sdtContent>
          <w:r w:rsidR="0026745B">
            <w:rPr>
              <w:rFonts w:asciiTheme="majorBidi" w:hAnsiTheme="majorBidi" w:cstheme="majorBidi"/>
              <w:sz w:val="28"/>
              <w:szCs w:val="28"/>
              <w:rtl/>
            </w:rPr>
            <w:fldChar w:fldCharType="begin"/>
          </w:r>
          <w:r w:rsidR="0026745B">
            <w:rPr>
              <w:rFonts w:asciiTheme="majorBidi" w:hAnsiTheme="majorBidi" w:cstheme="majorBidi"/>
              <w:sz w:val="28"/>
              <w:szCs w:val="28"/>
            </w:rPr>
            <w:instrText xml:space="preserve"> CITATION Saj24 \l 1033 </w:instrText>
          </w:r>
          <w:r w:rsidR="0026745B">
            <w:rPr>
              <w:rFonts w:asciiTheme="majorBidi" w:hAnsiTheme="majorBidi" w:cstheme="majorBidi"/>
              <w:sz w:val="28"/>
              <w:szCs w:val="28"/>
              <w:rtl/>
            </w:rPr>
            <w:fldChar w:fldCharType="separate"/>
          </w:r>
          <w:r w:rsidR="000308F1" w:rsidRPr="000308F1">
            <w:rPr>
              <w:rFonts w:asciiTheme="majorBidi" w:hAnsiTheme="majorBidi" w:cstheme="majorBidi"/>
              <w:noProof/>
              <w:sz w:val="28"/>
              <w:szCs w:val="28"/>
            </w:rPr>
            <w:t>(Sajad Tabejamaat, 2024)</w:t>
          </w:r>
          <w:r w:rsidR="0026745B">
            <w:rPr>
              <w:rFonts w:asciiTheme="majorBidi" w:hAnsiTheme="majorBidi" w:cstheme="majorBidi"/>
              <w:sz w:val="28"/>
              <w:szCs w:val="28"/>
              <w:rtl/>
            </w:rPr>
            <w:fldChar w:fldCharType="end"/>
          </w:r>
        </w:sdtContent>
      </w:sdt>
    </w:p>
    <w:p w14:paraId="65D7C51B" w14:textId="3DEDFFD6" w:rsidR="002D5251" w:rsidRPr="00446EBC" w:rsidRDefault="002D5251" w:rsidP="002D5251">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الهدف العام:</w:t>
      </w:r>
      <w:r w:rsidR="00765328" w:rsidRPr="00446EBC">
        <w:rPr>
          <w:rFonts w:asciiTheme="majorBidi" w:hAnsiTheme="majorBidi" w:cstheme="majorBidi"/>
          <w:rtl/>
        </w:rPr>
        <w:t xml:space="preserve"> </w:t>
      </w:r>
      <w:r w:rsidR="00765328" w:rsidRPr="00446EBC">
        <w:rPr>
          <w:rFonts w:asciiTheme="majorBidi" w:hAnsiTheme="majorBidi" w:cstheme="majorBidi"/>
          <w:sz w:val="28"/>
          <w:szCs w:val="28"/>
          <w:rtl/>
        </w:rPr>
        <w:t>تقديم استراتيجيات عملية لتعزيز إدارة المخاطر في مشاريع البناء واسعة النطاق، مع تطبيقات ميدانية.</w:t>
      </w:r>
    </w:p>
    <w:p w14:paraId="21B1985E" w14:textId="35139C6E" w:rsidR="002D5251" w:rsidRPr="00446EBC" w:rsidRDefault="002D5251" w:rsidP="002D5251">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المنهج العلمي:</w:t>
      </w:r>
      <w:r w:rsidR="00765328" w:rsidRPr="00446EBC">
        <w:rPr>
          <w:rFonts w:asciiTheme="majorBidi" w:hAnsiTheme="majorBidi" w:cstheme="majorBidi"/>
          <w:rtl/>
        </w:rPr>
        <w:t xml:space="preserve"> </w:t>
      </w:r>
      <w:r w:rsidR="00765328" w:rsidRPr="00446EBC">
        <w:rPr>
          <w:rFonts w:asciiTheme="majorBidi" w:hAnsiTheme="majorBidi" w:cstheme="majorBidi"/>
          <w:sz w:val="28"/>
          <w:szCs w:val="28"/>
          <w:rtl/>
        </w:rPr>
        <w:t>تطبيقي: دراسة 4 مشاريع بناء في أوروبا والشرق الأوسط، مع قياس أثر الأدوات المطبقة.</w:t>
      </w:r>
    </w:p>
    <w:p w14:paraId="352F15C8" w14:textId="57D40C55" w:rsidR="002D5251" w:rsidRPr="00446EBC" w:rsidRDefault="002D5251" w:rsidP="002D5251">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النتائج النهائية:</w:t>
      </w:r>
      <w:r w:rsidR="00765328" w:rsidRPr="00446EBC">
        <w:rPr>
          <w:rFonts w:asciiTheme="majorBidi" w:hAnsiTheme="majorBidi" w:cstheme="majorBidi"/>
          <w:rtl/>
        </w:rPr>
        <w:t xml:space="preserve"> </w:t>
      </w:r>
      <w:r w:rsidR="00765328" w:rsidRPr="00446EBC">
        <w:rPr>
          <w:rFonts w:asciiTheme="majorBidi" w:hAnsiTheme="majorBidi" w:cstheme="majorBidi"/>
          <w:sz w:val="28"/>
          <w:szCs w:val="28"/>
          <w:rtl/>
        </w:rPr>
        <w:t>استخدام سجل مخاطر رقمي متصل بلوحات تحكم آنية خفض التأخير بنسبة 25% وتجاوز التكلفة بنسبة 18%.</w:t>
      </w:r>
    </w:p>
    <w:p w14:paraId="6A636602" w14:textId="5BE8DF7F" w:rsidR="002D5251" w:rsidRPr="00446EBC" w:rsidRDefault="002D5251" w:rsidP="002D5251">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التوصيات:</w:t>
      </w:r>
      <w:r w:rsidR="00765328" w:rsidRPr="00446EBC">
        <w:rPr>
          <w:rFonts w:asciiTheme="majorBidi" w:hAnsiTheme="majorBidi" w:cstheme="majorBidi"/>
          <w:rtl/>
        </w:rPr>
        <w:t xml:space="preserve"> </w:t>
      </w:r>
      <w:r w:rsidR="00765328" w:rsidRPr="00446EBC">
        <w:rPr>
          <w:rFonts w:asciiTheme="majorBidi" w:hAnsiTheme="majorBidi" w:cstheme="majorBidi"/>
          <w:sz w:val="28"/>
          <w:szCs w:val="28"/>
          <w:rtl/>
        </w:rPr>
        <w:t>التحول الرقمي لسجل المخاطر؛ ربطه بمؤشرات الأداء الرئيسية للمشروع.</w:t>
      </w:r>
    </w:p>
    <w:p w14:paraId="24EA9966" w14:textId="77777777" w:rsidR="00E436E9" w:rsidRDefault="00E436E9" w:rsidP="002D5251">
      <w:pPr>
        <w:bidi/>
        <w:jc w:val="both"/>
        <w:rPr>
          <w:rFonts w:asciiTheme="majorBidi" w:hAnsiTheme="majorBidi" w:cstheme="majorBidi"/>
          <w:sz w:val="28"/>
          <w:szCs w:val="28"/>
          <w:rtl/>
        </w:rPr>
      </w:pPr>
    </w:p>
    <w:p w14:paraId="6D465AF6" w14:textId="68F740D3" w:rsidR="002D5251" w:rsidRPr="00446EBC" w:rsidRDefault="002D5251" w:rsidP="00E436E9">
      <w:pPr>
        <w:bidi/>
        <w:jc w:val="both"/>
        <w:rPr>
          <w:rFonts w:asciiTheme="majorBidi" w:hAnsiTheme="majorBidi" w:cstheme="majorBidi"/>
          <w:sz w:val="28"/>
          <w:szCs w:val="28"/>
          <w:rtl/>
        </w:rPr>
      </w:pPr>
      <w:r w:rsidRPr="00446EBC">
        <w:rPr>
          <w:rFonts w:asciiTheme="majorBidi" w:hAnsiTheme="majorBidi" w:cstheme="majorBidi"/>
          <w:sz w:val="28"/>
          <w:szCs w:val="28"/>
          <w:rtl/>
        </w:rPr>
        <w:lastRenderedPageBreak/>
        <w:t>اسم الدراسة: أثر القدرات الديناميكية في إدارة المخاطر – لوجستية</w:t>
      </w:r>
      <w:sdt>
        <w:sdtPr>
          <w:rPr>
            <w:rFonts w:asciiTheme="majorBidi" w:hAnsiTheme="majorBidi" w:cstheme="majorBidi"/>
            <w:sz w:val="28"/>
            <w:szCs w:val="28"/>
            <w:rtl/>
          </w:rPr>
          <w:id w:val="1556970815"/>
          <w:citation/>
        </w:sdtPr>
        <w:sdtEndPr/>
        <w:sdtContent>
          <w:r w:rsidR="003274FA">
            <w:rPr>
              <w:rFonts w:asciiTheme="majorBidi" w:hAnsiTheme="majorBidi" w:cstheme="majorBidi"/>
              <w:sz w:val="28"/>
              <w:szCs w:val="28"/>
              <w:rtl/>
            </w:rPr>
            <w:fldChar w:fldCharType="begin"/>
          </w:r>
          <w:r w:rsidR="003274FA">
            <w:rPr>
              <w:rFonts w:asciiTheme="majorBidi" w:hAnsiTheme="majorBidi" w:cstheme="majorBidi"/>
              <w:sz w:val="28"/>
              <w:szCs w:val="28"/>
              <w:rtl/>
            </w:rPr>
            <w:instrText xml:space="preserve"> </w:instrText>
          </w:r>
          <w:r w:rsidR="003274FA">
            <w:rPr>
              <w:rFonts w:asciiTheme="majorBidi" w:hAnsiTheme="majorBidi" w:cstheme="majorBidi" w:hint="cs"/>
              <w:sz w:val="28"/>
              <w:szCs w:val="28"/>
            </w:rPr>
            <w:instrText>CITATION</w:instrText>
          </w:r>
          <w:r w:rsidR="003274FA">
            <w:rPr>
              <w:rFonts w:asciiTheme="majorBidi" w:hAnsiTheme="majorBidi" w:cstheme="majorBidi" w:hint="cs"/>
              <w:sz w:val="28"/>
              <w:szCs w:val="28"/>
              <w:rtl/>
            </w:rPr>
            <w:instrText xml:space="preserve"> الش24 \</w:instrText>
          </w:r>
          <w:r w:rsidR="003274FA">
            <w:rPr>
              <w:rFonts w:asciiTheme="majorBidi" w:hAnsiTheme="majorBidi" w:cstheme="majorBidi" w:hint="cs"/>
              <w:sz w:val="28"/>
              <w:szCs w:val="28"/>
            </w:rPr>
            <w:instrText>l 1025</w:instrText>
          </w:r>
          <w:r w:rsidR="003274FA">
            <w:rPr>
              <w:rFonts w:asciiTheme="majorBidi" w:hAnsiTheme="majorBidi" w:cstheme="majorBidi"/>
              <w:sz w:val="28"/>
              <w:szCs w:val="28"/>
              <w:rtl/>
            </w:rPr>
            <w:instrText xml:space="preserve"> </w:instrText>
          </w:r>
          <w:r w:rsidR="003274FA">
            <w:rPr>
              <w:rFonts w:asciiTheme="majorBidi" w:hAnsiTheme="majorBidi" w:cstheme="majorBidi"/>
              <w:sz w:val="28"/>
              <w:szCs w:val="28"/>
              <w:rtl/>
            </w:rPr>
            <w:fldChar w:fldCharType="separate"/>
          </w:r>
          <w:r w:rsidR="000308F1">
            <w:rPr>
              <w:rFonts w:asciiTheme="majorBidi" w:hAnsiTheme="majorBidi" w:cstheme="majorBidi"/>
              <w:noProof/>
              <w:sz w:val="28"/>
              <w:szCs w:val="28"/>
              <w:rtl/>
            </w:rPr>
            <w:t xml:space="preserve"> </w:t>
          </w:r>
          <w:r w:rsidR="000308F1" w:rsidRPr="000308F1">
            <w:rPr>
              <w:rFonts w:asciiTheme="majorBidi" w:hAnsiTheme="majorBidi" w:cstheme="majorBidi" w:hint="cs"/>
              <w:noProof/>
              <w:sz w:val="28"/>
              <w:szCs w:val="28"/>
              <w:rtl/>
            </w:rPr>
            <w:t>(الشهراني، 2024)</w:t>
          </w:r>
          <w:r w:rsidR="003274FA">
            <w:rPr>
              <w:rFonts w:asciiTheme="majorBidi" w:hAnsiTheme="majorBidi" w:cstheme="majorBidi"/>
              <w:sz w:val="28"/>
              <w:szCs w:val="28"/>
              <w:rtl/>
            </w:rPr>
            <w:fldChar w:fldCharType="end"/>
          </w:r>
        </w:sdtContent>
      </w:sdt>
    </w:p>
    <w:p w14:paraId="44C036A6" w14:textId="77777777" w:rsidR="00765328" w:rsidRPr="00446EBC" w:rsidRDefault="00765328" w:rsidP="00765328">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الهدف العام:</w:t>
      </w:r>
      <w:r w:rsidRPr="00446EBC">
        <w:rPr>
          <w:rFonts w:asciiTheme="majorBidi" w:hAnsiTheme="majorBidi" w:cstheme="majorBidi"/>
          <w:rtl/>
        </w:rPr>
        <w:t xml:space="preserve"> </w:t>
      </w:r>
      <w:r w:rsidRPr="00446EBC">
        <w:rPr>
          <w:rFonts w:asciiTheme="majorBidi" w:hAnsiTheme="majorBidi" w:cstheme="majorBidi"/>
          <w:sz w:val="28"/>
          <w:szCs w:val="28"/>
          <w:rtl/>
        </w:rPr>
        <w:t>دراسة أثر القدرات الديناميكية (المرونة، التعلم، التكيف) على إدارة المخاطر في المشاريع اللوجستية.</w:t>
      </w:r>
    </w:p>
    <w:p w14:paraId="1CFD4A0F" w14:textId="77777777" w:rsidR="00765328" w:rsidRPr="00446EBC" w:rsidRDefault="00765328" w:rsidP="00765328">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المنهج العلمي:</w:t>
      </w:r>
      <w:r w:rsidRPr="00446EBC">
        <w:rPr>
          <w:rFonts w:asciiTheme="majorBidi" w:hAnsiTheme="majorBidi" w:cstheme="majorBidi"/>
          <w:rtl/>
        </w:rPr>
        <w:t xml:space="preserve"> </w:t>
      </w:r>
      <w:r w:rsidRPr="00446EBC">
        <w:rPr>
          <w:rFonts w:asciiTheme="majorBidi" w:hAnsiTheme="majorBidi" w:cstheme="majorBidi"/>
          <w:sz w:val="28"/>
          <w:szCs w:val="28"/>
          <w:rtl/>
        </w:rPr>
        <w:t>استبيان على 72 شركة لوجستية + تحليل مسار (</w:t>
      </w:r>
      <w:r w:rsidRPr="00446EBC">
        <w:rPr>
          <w:rFonts w:asciiTheme="majorBidi" w:hAnsiTheme="majorBidi" w:cstheme="majorBidi"/>
          <w:sz w:val="28"/>
          <w:szCs w:val="28"/>
        </w:rPr>
        <w:t>Path Analysis</w:t>
      </w:r>
      <w:r w:rsidRPr="00446EBC">
        <w:rPr>
          <w:rFonts w:asciiTheme="majorBidi" w:hAnsiTheme="majorBidi" w:cstheme="majorBidi"/>
          <w:sz w:val="28"/>
          <w:szCs w:val="28"/>
          <w:rtl/>
        </w:rPr>
        <w:t>).</w:t>
      </w:r>
    </w:p>
    <w:p w14:paraId="3C0EED6D" w14:textId="77777777" w:rsidR="00765328" w:rsidRPr="00446EBC" w:rsidRDefault="00765328" w:rsidP="00765328">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النتائج النهائية:</w:t>
      </w:r>
      <w:r w:rsidRPr="00446EBC">
        <w:rPr>
          <w:rFonts w:asciiTheme="majorBidi" w:hAnsiTheme="majorBidi" w:cstheme="majorBidi"/>
          <w:rtl/>
        </w:rPr>
        <w:t xml:space="preserve"> </w:t>
      </w:r>
      <w:r w:rsidRPr="00446EBC">
        <w:rPr>
          <w:rFonts w:asciiTheme="majorBidi" w:hAnsiTheme="majorBidi" w:cstheme="majorBidi"/>
          <w:sz w:val="28"/>
          <w:szCs w:val="28"/>
          <w:rtl/>
        </w:rPr>
        <w:t>القدرات الديناميكية تحسن دقة تحديد المخاطر بنسبة 34%، وتخفض التكلفة غير المتوقعة بنسبة 27%، لكن لا تقدم رقماً للتأخير.</w:t>
      </w:r>
    </w:p>
    <w:p w14:paraId="23B74F7B" w14:textId="77777777" w:rsidR="00765328" w:rsidRPr="00446EBC" w:rsidRDefault="00765328" w:rsidP="00765328">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التوصيات:</w:t>
      </w:r>
      <w:r w:rsidRPr="00446EBC">
        <w:rPr>
          <w:rFonts w:asciiTheme="majorBidi" w:hAnsiTheme="majorBidi" w:cstheme="majorBidi"/>
          <w:rtl/>
        </w:rPr>
        <w:t xml:space="preserve"> </w:t>
      </w:r>
      <w:r w:rsidRPr="00446EBC">
        <w:rPr>
          <w:rFonts w:asciiTheme="majorBidi" w:hAnsiTheme="majorBidi" w:cstheme="majorBidi"/>
          <w:sz w:val="28"/>
          <w:szCs w:val="28"/>
          <w:rtl/>
        </w:rPr>
        <w:t>تطوير قدرات ديناميكية داخل فرق المشاريع (التعلم المستمر، تحديث السجل).</w:t>
      </w:r>
    </w:p>
    <w:p w14:paraId="645C7B27" w14:textId="431D3D97" w:rsidR="002D5251" w:rsidRPr="00446EBC" w:rsidRDefault="002D5251" w:rsidP="002D5251">
      <w:pPr>
        <w:bidi/>
        <w:jc w:val="both"/>
        <w:rPr>
          <w:rFonts w:asciiTheme="majorBidi" w:hAnsiTheme="majorBidi" w:cstheme="majorBidi"/>
          <w:sz w:val="28"/>
          <w:szCs w:val="28"/>
          <w:rtl/>
        </w:rPr>
      </w:pPr>
      <w:r w:rsidRPr="00446EBC">
        <w:rPr>
          <w:rFonts w:asciiTheme="majorBidi" w:hAnsiTheme="majorBidi" w:cstheme="majorBidi"/>
          <w:sz w:val="28"/>
          <w:szCs w:val="28"/>
          <w:rtl/>
        </w:rPr>
        <w:t xml:space="preserve">اسم الدراسة: </w:t>
      </w:r>
      <w:r w:rsidRPr="00446EBC">
        <w:rPr>
          <w:rFonts w:asciiTheme="majorBidi" w:hAnsiTheme="majorBidi" w:cstheme="majorBidi"/>
          <w:sz w:val="28"/>
          <w:szCs w:val="28"/>
        </w:rPr>
        <w:t>Risk management, strategy and sustainability – ACWA Power Annual Report</w:t>
      </w:r>
      <w:sdt>
        <w:sdtPr>
          <w:rPr>
            <w:rFonts w:asciiTheme="majorBidi" w:hAnsiTheme="majorBidi" w:cstheme="majorBidi"/>
            <w:sz w:val="28"/>
            <w:szCs w:val="28"/>
            <w:rtl/>
          </w:rPr>
          <w:id w:val="-725378618"/>
          <w:citation/>
        </w:sdtPr>
        <w:sdtEndPr/>
        <w:sdtContent>
          <w:r w:rsidR="003274FA">
            <w:rPr>
              <w:rFonts w:asciiTheme="majorBidi" w:hAnsiTheme="majorBidi" w:cstheme="majorBidi"/>
              <w:sz w:val="28"/>
              <w:szCs w:val="28"/>
              <w:rtl/>
            </w:rPr>
            <w:fldChar w:fldCharType="begin"/>
          </w:r>
          <w:r w:rsidR="003274FA">
            <w:rPr>
              <w:rFonts w:asciiTheme="majorBidi" w:hAnsiTheme="majorBidi" w:cstheme="majorBidi"/>
              <w:sz w:val="28"/>
              <w:szCs w:val="28"/>
            </w:rPr>
            <w:instrText xml:space="preserve"> CITATION ACW21 \l 1033 </w:instrText>
          </w:r>
          <w:r w:rsidR="003274FA">
            <w:rPr>
              <w:rFonts w:asciiTheme="majorBidi" w:hAnsiTheme="majorBidi" w:cstheme="majorBidi"/>
              <w:sz w:val="28"/>
              <w:szCs w:val="28"/>
              <w:rtl/>
            </w:rPr>
            <w:fldChar w:fldCharType="separate"/>
          </w:r>
          <w:r w:rsidR="000308F1">
            <w:rPr>
              <w:rFonts w:asciiTheme="majorBidi" w:hAnsiTheme="majorBidi" w:cstheme="majorBidi"/>
              <w:noProof/>
              <w:sz w:val="28"/>
              <w:szCs w:val="28"/>
            </w:rPr>
            <w:t xml:space="preserve"> </w:t>
          </w:r>
          <w:r w:rsidR="000308F1" w:rsidRPr="000308F1">
            <w:rPr>
              <w:rFonts w:asciiTheme="majorBidi" w:hAnsiTheme="majorBidi" w:cstheme="majorBidi"/>
              <w:noProof/>
              <w:sz w:val="28"/>
              <w:szCs w:val="28"/>
            </w:rPr>
            <w:t>(ACWA Power Company, 2021)</w:t>
          </w:r>
          <w:r w:rsidR="003274FA">
            <w:rPr>
              <w:rFonts w:asciiTheme="majorBidi" w:hAnsiTheme="majorBidi" w:cstheme="majorBidi"/>
              <w:sz w:val="28"/>
              <w:szCs w:val="28"/>
              <w:rtl/>
            </w:rPr>
            <w:fldChar w:fldCharType="end"/>
          </w:r>
        </w:sdtContent>
      </w:sdt>
    </w:p>
    <w:p w14:paraId="0F152D5E" w14:textId="062E4E55" w:rsidR="00765328" w:rsidRPr="00446EBC" w:rsidRDefault="00765328" w:rsidP="00765328">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الهدف العام:</w:t>
      </w:r>
      <w:r w:rsidRPr="00446EBC">
        <w:rPr>
          <w:rFonts w:asciiTheme="majorBidi" w:hAnsiTheme="majorBidi" w:cstheme="majorBidi"/>
          <w:rtl/>
        </w:rPr>
        <w:t xml:space="preserve"> </w:t>
      </w:r>
      <w:r w:rsidRPr="00446EBC">
        <w:rPr>
          <w:rFonts w:asciiTheme="majorBidi" w:hAnsiTheme="majorBidi" w:cstheme="majorBidi"/>
          <w:sz w:val="28"/>
          <w:szCs w:val="28"/>
          <w:rtl/>
        </w:rPr>
        <w:t>عرض نموذج إدارة المخاطر المطبق في شركة أكوا باور السعودية، مع التركيز على سجل المخاطر القطاعي.</w:t>
      </w:r>
    </w:p>
    <w:p w14:paraId="3A7A33DC" w14:textId="530940B8" w:rsidR="00765328" w:rsidRPr="00446EBC" w:rsidRDefault="00765328" w:rsidP="00765328">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المنهج العلمي:</w:t>
      </w:r>
      <w:r w:rsidRPr="00446EBC">
        <w:rPr>
          <w:rFonts w:asciiTheme="majorBidi" w:hAnsiTheme="majorBidi" w:cstheme="majorBidi"/>
          <w:rtl/>
        </w:rPr>
        <w:t xml:space="preserve"> </w:t>
      </w:r>
      <w:r w:rsidRPr="00446EBC">
        <w:rPr>
          <w:rFonts w:asciiTheme="majorBidi" w:hAnsiTheme="majorBidi" w:cstheme="majorBidi"/>
          <w:sz w:val="28"/>
          <w:szCs w:val="28"/>
          <w:rtl/>
        </w:rPr>
        <w:t>تقرير سنوي للشركة (وثيقة مؤسسية) مع تحليل لممارسات المخاطر الفعلية.</w:t>
      </w:r>
    </w:p>
    <w:p w14:paraId="7D24480C" w14:textId="4EE33E58" w:rsidR="00765328" w:rsidRPr="00446EBC" w:rsidRDefault="00765328" w:rsidP="00765328">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النتائج النهائية:</w:t>
      </w:r>
      <w:r w:rsidRPr="00446EBC">
        <w:rPr>
          <w:rFonts w:asciiTheme="majorBidi" w:hAnsiTheme="majorBidi" w:cstheme="majorBidi"/>
          <w:rtl/>
        </w:rPr>
        <w:t xml:space="preserve"> </w:t>
      </w:r>
      <w:r w:rsidRPr="00446EBC">
        <w:rPr>
          <w:rFonts w:asciiTheme="majorBidi" w:hAnsiTheme="majorBidi" w:cstheme="majorBidi"/>
          <w:sz w:val="28"/>
          <w:szCs w:val="28"/>
          <w:rtl/>
        </w:rPr>
        <w:t>سجل المخاطر الموحد ساهم في تخفيض تجاوز التكلفة في مشاريع الطاقة بنسبة 15-20% (حسب المشروع) وتجنب تأخيرات كبيرة.</w:t>
      </w:r>
    </w:p>
    <w:p w14:paraId="73ECFF59" w14:textId="30638A6F" w:rsidR="00765328" w:rsidRPr="00446EBC" w:rsidRDefault="00765328" w:rsidP="00765328">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التوصيات:</w:t>
      </w:r>
      <w:r w:rsidRPr="00446EBC">
        <w:rPr>
          <w:rFonts w:asciiTheme="majorBidi" w:hAnsiTheme="majorBidi" w:cstheme="majorBidi"/>
          <w:rtl/>
        </w:rPr>
        <w:t xml:space="preserve"> </w:t>
      </w:r>
      <w:r w:rsidRPr="00446EBC">
        <w:rPr>
          <w:rFonts w:asciiTheme="majorBidi" w:hAnsiTheme="majorBidi" w:cstheme="majorBidi"/>
          <w:sz w:val="28"/>
          <w:szCs w:val="28"/>
          <w:rtl/>
        </w:rPr>
        <w:t>تبني نموذج أكوا باور في المشاريع البلدية الكبرى مع التكيف مع طبيعة العمل البلدي.</w:t>
      </w:r>
    </w:p>
    <w:p w14:paraId="77DB799A" w14:textId="77777777" w:rsidR="003274FA" w:rsidRDefault="002D5251" w:rsidP="002D5251">
      <w:pPr>
        <w:bidi/>
        <w:jc w:val="both"/>
        <w:rPr>
          <w:rFonts w:asciiTheme="majorBidi" w:hAnsiTheme="majorBidi" w:cstheme="majorBidi"/>
          <w:sz w:val="28"/>
          <w:szCs w:val="28"/>
        </w:rPr>
      </w:pPr>
      <w:r w:rsidRPr="00446EBC">
        <w:rPr>
          <w:rFonts w:asciiTheme="majorBidi" w:hAnsiTheme="majorBidi" w:cstheme="majorBidi"/>
          <w:sz w:val="28"/>
          <w:szCs w:val="28"/>
          <w:rtl/>
        </w:rPr>
        <w:t xml:space="preserve">اسم الدراسة: </w:t>
      </w:r>
      <w:r w:rsidRPr="00446EBC">
        <w:rPr>
          <w:rFonts w:asciiTheme="majorBidi" w:hAnsiTheme="majorBidi" w:cstheme="majorBidi"/>
          <w:sz w:val="28"/>
          <w:szCs w:val="28"/>
        </w:rPr>
        <w:t>A Hybrid AI-Based Risk Assessment Framework for Sustainable Construction: Integrating ANN, Fuzzy Logic, and IoT</w:t>
      </w:r>
    </w:p>
    <w:p w14:paraId="3EBC4B09" w14:textId="45FD8C8F" w:rsidR="002D5251" w:rsidRPr="00446EBC" w:rsidRDefault="00C90F69" w:rsidP="003274FA">
      <w:pPr>
        <w:bidi/>
        <w:jc w:val="both"/>
        <w:rPr>
          <w:rFonts w:asciiTheme="majorBidi" w:hAnsiTheme="majorBidi" w:cstheme="majorBidi"/>
          <w:sz w:val="28"/>
          <w:szCs w:val="28"/>
          <w:rtl/>
        </w:rPr>
      </w:pPr>
      <w:sdt>
        <w:sdtPr>
          <w:rPr>
            <w:rFonts w:asciiTheme="majorBidi" w:hAnsiTheme="majorBidi" w:cstheme="majorBidi"/>
            <w:sz w:val="28"/>
            <w:szCs w:val="28"/>
            <w:rtl/>
          </w:rPr>
          <w:id w:val="231125570"/>
          <w:citation/>
        </w:sdtPr>
        <w:sdtEndPr/>
        <w:sdtContent>
          <w:r w:rsidR="003274FA">
            <w:rPr>
              <w:rFonts w:asciiTheme="majorBidi" w:hAnsiTheme="majorBidi" w:cstheme="majorBidi"/>
              <w:sz w:val="28"/>
              <w:szCs w:val="28"/>
              <w:rtl/>
            </w:rPr>
            <w:fldChar w:fldCharType="begin"/>
          </w:r>
          <w:r w:rsidR="003274FA">
            <w:rPr>
              <w:rFonts w:asciiTheme="majorBidi" w:hAnsiTheme="majorBidi" w:cstheme="majorBidi"/>
              <w:sz w:val="28"/>
              <w:szCs w:val="28"/>
            </w:rPr>
            <w:instrText xml:space="preserve"> CITATION And25 \l 1033 </w:instrText>
          </w:r>
          <w:r w:rsidR="003274FA">
            <w:rPr>
              <w:rFonts w:asciiTheme="majorBidi" w:hAnsiTheme="majorBidi" w:cstheme="majorBidi"/>
              <w:sz w:val="28"/>
              <w:szCs w:val="28"/>
              <w:rtl/>
            </w:rPr>
            <w:fldChar w:fldCharType="separate"/>
          </w:r>
          <w:r w:rsidR="000308F1" w:rsidRPr="000308F1">
            <w:rPr>
              <w:rFonts w:asciiTheme="majorBidi" w:hAnsiTheme="majorBidi" w:cstheme="majorBidi"/>
              <w:noProof/>
              <w:sz w:val="28"/>
              <w:szCs w:val="28"/>
            </w:rPr>
            <w:t>(André Luís Barbosa Gomes Góes, 2025)</w:t>
          </w:r>
          <w:r w:rsidR="003274FA">
            <w:rPr>
              <w:rFonts w:asciiTheme="majorBidi" w:hAnsiTheme="majorBidi" w:cstheme="majorBidi"/>
              <w:sz w:val="28"/>
              <w:szCs w:val="28"/>
              <w:rtl/>
            </w:rPr>
            <w:fldChar w:fldCharType="end"/>
          </w:r>
        </w:sdtContent>
      </w:sdt>
    </w:p>
    <w:p w14:paraId="589770FC" w14:textId="5B0021B6" w:rsidR="002D5251" w:rsidRPr="00446EBC" w:rsidRDefault="002D5251" w:rsidP="002D5251">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الهدف العام:</w:t>
      </w:r>
      <w:r w:rsidR="00765328" w:rsidRPr="00446EBC">
        <w:rPr>
          <w:rFonts w:asciiTheme="majorBidi" w:hAnsiTheme="majorBidi" w:cstheme="majorBidi"/>
          <w:rtl/>
        </w:rPr>
        <w:t xml:space="preserve"> </w:t>
      </w:r>
      <w:r w:rsidR="00765328" w:rsidRPr="00446EBC">
        <w:rPr>
          <w:rFonts w:asciiTheme="majorBidi" w:hAnsiTheme="majorBidi" w:cstheme="majorBidi"/>
          <w:sz w:val="28"/>
          <w:szCs w:val="28"/>
          <w:rtl/>
        </w:rPr>
        <w:t>تطوير إطار هجين لتقييم المخاطر في البناء المستدام يدمج: الشبكات العصبية الاصطناعية (</w:t>
      </w:r>
      <w:r w:rsidR="00765328" w:rsidRPr="00446EBC">
        <w:rPr>
          <w:rFonts w:asciiTheme="majorBidi" w:hAnsiTheme="majorBidi" w:cstheme="majorBidi"/>
          <w:sz w:val="28"/>
          <w:szCs w:val="28"/>
        </w:rPr>
        <w:t>ANN</w:t>
      </w:r>
      <w:r w:rsidR="00765328" w:rsidRPr="00446EBC">
        <w:rPr>
          <w:rFonts w:asciiTheme="majorBidi" w:hAnsiTheme="majorBidi" w:cstheme="majorBidi"/>
          <w:sz w:val="28"/>
          <w:szCs w:val="28"/>
          <w:rtl/>
        </w:rPr>
        <w:t>)، المنطق الضبابي، وإنترنت الأشياء (</w:t>
      </w:r>
      <w:r w:rsidR="00765328" w:rsidRPr="00446EBC">
        <w:rPr>
          <w:rFonts w:asciiTheme="majorBidi" w:hAnsiTheme="majorBidi" w:cstheme="majorBidi"/>
          <w:sz w:val="28"/>
          <w:szCs w:val="28"/>
        </w:rPr>
        <w:t>IoT</w:t>
      </w:r>
      <w:r w:rsidR="00765328" w:rsidRPr="00446EBC">
        <w:rPr>
          <w:rFonts w:asciiTheme="majorBidi" w:hAnsiTheme="majorBidi" w:cstheme="majorBidi"/>
          <w:sz w:val="28"/>
          <w:szCs w:val="28"/>
          <w:rtl/>
        </w:rPr>
        <w:t>).</w:t>
      </w:r>
    </w:p>
    <w:p w14:paraId="44D64FC9" w14:textId="4D1C9897" w:rsidR="002D5251" w:rsidRPr="00446EBC" w:rsidRDefault="002D5251" w:rsidP="002D5251">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المنهج العلمي:</w:t>
      </w:r>
      <w:r w:rsidR="00765328" w:rsidRPr="00446EBC">
        <w:rPr>
          <w:rFonts w:asciiTheme="majorBidi" w:hAnsiTheme="majorBidi" w:cstheme="majorBidi"/>
          <w:rtl/>
        </w:rPr>
        <w:t xml:space="preserve"> </w:t>
      </w:r>
      <w:r w:rsidR="00765328" w:rsidRPr="00446EBC">
        <w:rPr>
          <w:rFonts w:asciiTheme="majorBidi" w:hAnsiTheme="majorBidi" w:cstheme="majorBidi"/>
          <w:sz w:val="28"/>
          <w:szCs w:val="28"/>
          <w:rtl/>
        </w:rPr>
        <w:t>تطوير نموذج + تجربة على بيانات من 3 مشاريع بناء في دول الخليج.</w:t>
      </w:r>
    </w:p>
    <w:p w14:paraId="6CBF9C7F" w14:textId="31CE2B8F" w:rsidR="002D5251" w:rsidRPr="00446EBC" w:rsidRDefault="002D5251" w:rsidP="002D5251">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النتائج النهائية:</w:t>
      </w:r>
      <w:r w:rsidR="00765328" w:rsidRPr="00446EBC">
        <w:rPr>
          <w:rFonts w:asciiTheme="majorBidi" w:hAnsiTheme="majorBidi" w:cstheme="majorBidi"/>
          <w:rtl/>
        </w:rPr>
        <w:t xml:space="preserve"> </w:t>
      </w:r>
      <w:r w:rsidR="00765328" w:rsidRPr="00446EBC">
        <w:rPr>
          <w:rFonts w:asciiTheme="majorBidi" w:hAnsiTheme="majorBidi" w:cstheme="majorBidi"/>
          <w:sz w:val="28"/>
          <w:szCs w:val="28"/>
          <w:rtl/>
        </w:rPr>
        <w:t>دقة التنبؤ بالمخاطر بلغت 92%؛ تخفيض تجاوز التكلفة المقدر بنسبة 30-35% والتأخير بنسبة 25-30% مقارنة بالطرق التقليدية.</w:t>
      </w:r>
    </w:p>
    <w:p w14:paraId="0DE3A31C" w14:textId="7A075DEF" w:rsidR="002D5251" w:rsidRPr="00446EBC" w:rsidRDefault="002D5251" w:rsidP="002D5251">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التوصيات:</w:t>
      </w:r>
      <w:r w:rsidR="00765328" w:rsidRPr="00446EBC">
        <w:rPr>
          <w:rFonts w:asciiTheme="majorBidi" w:hAnsiTheme="majorBidi" w:cstheme="majorBidi"/>
          <w:rtl/>
        </w:rPr>
        <w:t xml:space="preserve"> </w:t>
      </w:r>
      <w:r w:rsidR="00765328" w:rsidRPr="00446EBC">
        <w:rPr>
          <w:rFonts w:asciiTheme="majorBidi" w:hAnsiTheme="majorBidi" w:cstheme="majorBidi"/>
          <w:sz w:val="28"/>
          <w:szCs w:val="28"/>
          <w:rtl/>
        </w:rPr>
        <w:t xml:space="preserve">اعتماد الإطار الهجين في المشاريع الكبرى والمتوسطة؛ الاستثمار في مستشعرات </w:t>
      </w:r>
      <w:r w:rsidR="00765328" w:rsidRPr="00446EBC">
        <w:rPr>
          <w:rFonts w:asciiTheme="majorBidi" w:hAnsiTheme="majorBidi" w:cstheme="majorBidi"/>
          <w:sz w:val="28"/>
          <w:szCs w:val="28"/>
        </w:rPr>
        <w:t>IoT</w:t>
      </w:r>
      <w:r w:rsidR="00765328" w:rsidRPr="00446EBC">
        <w:rPr>
          <w:rFonts w:asciiTheme="majorBidi" w:hAnsiTheme="majorBidi" w:cstheme="majorBidi"/>
          <w:sz w:val="28"/>
          <w:szCs w:val="28"/>
          <w:rtl/>
        </w:rPr>
        <w:t xml:space="preserve"> لجمع البيانات الحية للمخاطر.</w:t>
      </w:r>
    </w:p>
    <w:p w14:paraId="4E13AA03" w14:textId="77777777" w:rsidR="003274FA" w:rsidRDefault="002D5251" w:rsidP="002D5251">
      <w:pPr>
        <w:bidi/>
        <w:jc w:val="both"/>
        <w:rPr>
          <w:rFonts w:asciiTheme="majorBidi" w:hAnsiTheme="majorBidi" w:cstheme="majorBidi"/>
          <w:sz w:val="28"/>
          <w:szCs w:val="28"/>
        </w:rPr>
      </w:pPr>
      <w:r w:rsidRPr="00446EBC">
        <w:rPr>
          <w:rFonts w:asciiTheme="majorBidi" w:hAnsiTheme="majorBidi" w:cstheme="majorBidi"/>
          <w:sz w:val="28"/>
          <w:szCs w:val="28"/>
          <w:rtl/>
        </w:rPr>
        <w:t xml:space="preserve">اسم الدراسة: </w:t>
      </w:r>
      <w:r w:rsidR="00AF7B3B" w:rsidRPr="00446EBC">
        <w:rPr>
          <w:rFonts w:asciiTheme="majorBidi" w:hAnsiTheme="majorBidi" w:cstheme="majorBidi"/>
          <w:sz w:val="28"/>
          <w:szCs w:val="28"/>
        </w:rPr>
        <w:t>Risk, Change and Complexity: The Triple Threat to Mega- Project Control In Saudi Arabia &amp; Beyond</w:t>
      </w:r>
    </w:p>
    <w:p w14:paraId="01F45C10" w14:textId="7382A718" w:rsidR="002D5251" w:rsidRPr="00446EBC" w:rsidRDefault="00C90F69" w:rsidP="003274FA">
      <w:pPr>
        <w:bidi/>
        <w:jc w:val="both"/>
        <w:rPr>
          <w:rFonts w:asciiTheme="majorBidi" w:hAnsiTheme="majorBidi" w:cstheme="majorBidi"/>
          <w:sz w:val="28"/>
          <w:szCs w:val="28"/>
          <w:rtl/>
        </w:rPr>
      </w:pPr>
      <w:sdt>
        <w:sdtPr>
          <w:rPr>
            <w:rFonts w:asciiTheme="majorBidi" w:hAnsiTheme="majorBidi" w:cstheme="majorBidi"/>
            <w:sz w:val="28"/>
            <w:szCs w:val="28"/>
            <w:rtl/>
          </w:rPr>
          <w:id w:val="1629280758"/>
          <w:citation/>
        </w:sdtPr>
        <w:sdtEndPr/>
        <w:sdtContent>
          <w:r w:rsidR="003274FA">
            <w:rPr>
              <w:rFonts w:asciiTheme="majorBidi" w:hAnsiTheme="majorBidi" w:cstheme="majorBidi"/>
              <w:sz w:val="28"/>
              <w:szCs w:val="28"/>
              <w:rtl/>
            </w:rPr>
            <w:fldChar w:fldCharType="begin"/>
          </w:r>
          <w:r w:rsidR="003274FA">
            <w:rPr>
              <w:rFonts w:asciiTheme="majorBidi" w:hAnsiTheme="majorBidi" w:cstheme="majorBidi"/>
              <w:sz w:val="28"/>
              <w:szCs w:val="28"/>
            </w:rPr>
            <w:instrText xml:space="preserve"> CITATION Alr251 \l 1033 </w:instrText>
          </w:r>
          <w:r w:rsidR="003274FA">
            <w:rPr>
              <w:rFonts w:asciiTheme="majorBidi" w:hAnsiTheme="majorBidi" w:cstheme="majorBidi"/>
              <w:sz w:val="28"/>
              <w:szCs w:val="28"/>
              <w:rtl/>
            </w:rPr>
            <w:fldChar w:fldCharType="separate"/>
          </w:r>
          <w:r w:rsidR="000308F1" w:rsidRPr="000308F1">
            <w:rPr>
              <w:rFonts w:asciiTheme="majorBidi" w:hAnsiTheme="majorBidi" w:cstheme="majorBidi"/>
              <w:noProof/>
              <w:sz w:val="28"/>
              <w:szCs w:val="28"/>
            </w:rPr>
            <w:t>(Alrashid, Risk, Change and Complexity: The Triple Threat to Mega- Project Control In Saudi Arabia &amp; Beyond, 2025)</w:t>
          </w:r>
          <w:r w:rsidR="003274FA">
            <w:rPr>
              <w:rFonts w:asciiTheme="majorBidi" w:hAnsiTheme="majorBidi" w:cstheme="majorBidi"/>
              <w:sz w:val="28"/>
              <w:szCs w:val="28"/>
              <w:rtl/>
            </w:rPr>
            <w:fldChar w:fldCharType="end"/>
          </w:r>
        </w:sdtContent>
      </w:sdt>
    </w:p>
    <w:p w14:paraId="167C8870" w14:textId="4E72B0CB" w:rsidR="002D5251" w:rsidRPr="00446EBC" w:rsidRDefault="002D5251" w:rsidP="002D5251">
      <w:pPr>
        <w:bidi/>
        <w:ind w:left="720"/>
        <w:jc w:val="both"/>
        <w:rPr>
          <w:rFonts w:asciiTheme="majorBidi" w:hAnsiTheme="majorBidi" w:cstheme="majorBidi"/>
          <w:sz w:val="28"/>
          <w:szCs w:val="28"/>
          <w:rtl/>
        </w:rPr>
      </w:pPr>
      <w:r w:rsidRPr="00446EBC">
        <w:rPr>
          <w:rFonts w:asciiTheme="majorBidi" w:hAnsiTheme="majorBidi" w:cstheme="majorBidi"/>
          <w:sz w:val="28"/>
          <w:szCs w:val="28"/>
          <w:rtl/>
        </w:rPr>
        <w:lastRenderedPageBreak/>
        <w:t>الهدف العام:</w:t>
      </w:r>
      <w:r w:rsidR="00765328" w:rsidRPr="00446EBC">
        <w:rPr>
          <w:rFonts w:asciiTheme="majorBidi" w:hAnsiTheme="majorBidi" w:cstheme="majorBidi"/>
          <w:rtl/>
        </w:rPr>
        <w:t xml:space="preserve"> </w:t>
      </w:r>
      <w:r w:rsidR="00765328" w:rsidRPr="00446EBC">
        <w:rPr>
          <w:rFonts w:asciiTheme="majorBidi" w:hAnsiTheme="majorBidi" w:cstheme="majorBidi"/>
          <w:sz w:val="28"/>
          <w:szCs w:val="28"/>
          <w:rtl/>
        </w:rPr>
        <w:t>دراسة تأثير المخاطر، التغيير، والتعقيد على التحكم في المشاريع العملاقة السعودية، وتطوير نموذج للتحكم المتكامل.</w:t>
      </w:r>
    </w:p>
    <w:p w14:paraId="428AF420" w14:textId="0FAAB0D6" w:rsidR="002D5251" w:rsidRPr="00446EBC" w:rsidRDefault="002D5251" w:rsidP="002D5251">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المنهج العلمي:</w:t>
      </w:r>
      <w:r w:rsidR="00765328" w:rsidRPr="00446EBC">
        <w:rPr>
          <w:rFonts w:asciiTheme="majorBidi" w:hAnsiTheme="majorBidi" w:cstheme="majorBidi"/>
          <w:rtl/>
        </w:rPr>
        <w:t xml:space="preserve"> </w:t>
      </w:r>
      <w:r w:rsidR="00765328" w:rsidRPr="00446EBC">
        <w:rPr>
          <w:rFonts w:asciiTheme="majorBidi" w:hAnsiTheme="majorBidi" w:cstheme="majorBidi"/>
          <w:sz w:val="28"/>
          <w:szCs w:val="28"/>
          <w:rtl/>
        </w:rPr>
        <w:t>دراسة حالة مقارنة لـ 5 مشاريع عملاقة سعودية (بينها مشاريع نيوم، القدية، البحر الأحمر) + مقابلات مع 22 مدير مشروع.</w:t>
      </w:r>
    </w:p>
    <w:p w14:paraId="67C44C62" w14:textId="545F5B1E" w:rsidR="002D5251" w:rsidRPr="00446EBC" w:rsidRDefault="002D5251" w:rsidP="002D5251">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النتائج النهائية:</w:t>
      </w:r>
      <w:r w:rsidR="00765328" w:rsidRPr="00446EBC">
        <w:rPr>
          <w:rFonts w:asciiTheme="majorBidi" w:hAnsiTheme="majorBidi" w:cstheme="majorBidi"/>
          <w:rtl/>
        </w:rPr>
        <w:t xml:space="preserve"> </w:t>
      </w:r>
      <w:r w:rsidR="00765328" w:rsidRPr="00446EBC">
        <w:rPr>
          <w:rFonts w:asciiTheme="majorBidi" w:hAnsiTheme="majorBidi" w:cstheme="majorBidi"/>
          <w:sz w:val="28"/>
          <w:szCs w:val="28"/>
          <w:rtl/>
        </w:rPr>
        <w:t>استخدام سجل مخاطر ديناميكي محدث أسبوعيًا يخفض تجاوز التكلفة بنسبة 25% والتأخير بنسبة 30% مقارنة بالمشاريع التي لا تطبقه؛ أبرز التحديات هي التعقيد التنظيمي.</w:t>
      </w:r>
    </w:p>
    <w:p w14:paraId="70B346DB" w14:textId="01505E86" w:rsidR="002D5251" w:rsidRPr="00446EBC" w:rsidRDefault="002D5251" w:rsidP="002D5251">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التوصيات:</w:t>
      </w:r>
      <w:r w:rsidR="00765328" w:rsidRPr="00446EBC">
        <w:rPr>
          <w:rFonts w:asciiTheme="majorBidi" w:hAnsiTheme="majorBidi" w:cstheme="majorBidi"/>
          <w:rtl/>
        </w:rPr>
        <w:t xml:space="preserve"> </w:t>
      </w:r>
      <w:r w:rsidR="00765328" w:rsidRPr="00446EBC">
        <w:rPr>
          <w:rFonts w:asciiTheme="majorBidi" w:hAnsiTheme="majorBidi" w:cstheme="majorBidi"/>
          <w:sz w:val="28"/>
          <w:szCs w:val="28"/>
          <w:rtl/>
        </w:rPr>
        <w:t>تبسيط النموذج ليتناسب مع المشاريع متوسطة الحجم (كالمشاريع البلدية)؛ تدريب إلزامي على إدارة التعقيد.</w:t>
      </w:r>
    </w:p>
    <w:p w14:paraId="596D2835" w14:textId="481F9D27" w:rsidR="00765328" w:rsidRPr="00446EBC" w:rsidRDefault="00765328" w:rsidP="00765328">
      <w:pPr>
        <w:bidi/>
        <w:jc w:val="both"/>
        <w:rPr>
          <w:rFonts w:asciiTheme="majorBidi" w:hAnsiTheme="majorBidi" w:cstheme="majorBidi"/>
          <w:sz w:val="28"/>
          <w:szCs w:val="28"/>
          <w:rtl/>
        </w:rPr>
      </w:pPr>
      <w:r w:rsidRPr="00446EBC">
        <w:rPr>
          <w:rFonts w:asciiTheme="majorBidi" w:hAnsiTheme="majorBidi" w:cstheme="majorBidi"/>
          <w:sz w:val="28"/>
          <w:szCs w:val="28"/>
          <w:rtl/>
        </w:rPr>
        <w:t xml:space="preserve">من خلال الدراسات السابقة في المحور الثالث، أكدت معظم </w:t>
      </w:r>
      <w:r w:rsidR="003126E7" w:rsidRPr="00446EBC">
        <w:rPr>
          <w:rFonts w:asciiTheme="majorBidi" w:hAnsiTheme="majorBidi" w:cstheme="majorBidi"/>
          <w:sz w:val="28"/>
          <w:szCs w:val="28"/>
          <w:rtl/>
        </w:rPr>
        <w:t>ال</w:t>
      </w:r>
      <w:r w:rsidRPr="00446EBC">
        <w:rPr>
          <w:rFonts w:asciiTheme="majorBidi" w:hAnsiTheme="majorBidi" w:cstheme="majorBidi"/>
          <w:sz w:val="28"/>
          <w:szCs w:val="28"/>
          <w:rtl/>
        </w:rPr>
        <w:t xml:space="preserve">دراسات على صحة الفرضيتين، وهما ارتباط تطبيق سجل المخاطر بانخفاض متوسط نسبة تجاوز التكلفة في المشاريع البلدية، وارتباط تطبيق سجل المخاطر بانخفاض متوسط عدد أيام التأخير في المشاريع البلدية، فالدراسة </w:t>
      </w:r>
      <w:r w:rsidR="003126E7" w:rsidRPr="00446EBC">
        <w:rPr>
          <w:rFonts w:asciiTheme="majorBidi" w:hAnsiTheme="majorBidi" w:cstheme="majorBidi"/>
          <w:sz w:val="28"/>
          <w:szCs w:val="28"/>
          <w:rtl/>
        </w:rPr>
        <w:t>21</w:t>
      </w:r>
      <w:r w:rsidRPr="00446EBC">
        <w:rPr>
          <w:rFonts w:asciiTheme="majorBidi" w:hAnsiTheme="majorBidi" w:cstheme="majorBidi"/>
          <w:sz w:val="28"/>
          <w:szCs w:val="28"/>
          <w:rtl/>
        </w:rPr>
        <w:t xml:space="preserve"> </w:t>
      </w:r>
      <w:r w:rsidR="003126E7" w:rsidRPr="00446EBC">
        <w:rPr>
          <w:rFonts w:asciiTheme="majorBidi" w:hAnsiTheme="majorBidi" w:cstheme="majorBidi"/>
          <w:sz w:val="28"/>
          <w:szCs w:val="28"/>
          <w:rtl/>
        </w:rPr>
        <w:t>توصلت</w:t>
      </w:r>
      <w:r w:rsidRPr="00446EBC">
        <w:rPr>
          <w:rFonts w:asciiTheme="majorBidi" w:hAnsiTheme="majorBidi" w:cstheme="majorBidi"/>
          <w:sz w:val="28"/>
          <w:szCs w:val="28"/>
          <w:rtl/>
        </w:rPr>
        <w:t xml:space="preserve"> أن</w:t>
      </w:r>
      <w:r w:rsidR="003126E7" w:rsidRPr="00446EBC">
        <w:rPr>
          <w:rFonts w:asciiTheme="majorBidi" w:hAnsiTheme="majorBidi" w:cstheme="majorBidi"/>
          <w:rtl/>
        </w:rPr>
        <w:t xml:space="preserve"> </w:t>
      </w:r>
      <w:r w:rsidR="003126E7" w:rsidRPr="00446EBC">
        <w:rPr>
          <w:rFonts w:asciiTheme="majorBidi" w:hAnsiTheme="majorBidi" w:cstheme="majorBidi"/>
          <w:sz w:val="28"/>
          <w:szCs w:val="28"/>
          <w:rtl/>
        </w:rPr>
        <w:t>تطبيق سجل المخاطر ساهم في تخفيض التكلفة 10-15%، تخفيض التأخير 15-20%، والدراسة 25 أشارات أن تطبيق سجل المخاطر ساهم في</w:t>
      </w:r>
      <w:r w:rsidR="003126E7" w:rsidRPr="00446EBC">
        <w:rPr>
          <w:rFonts w:asciiTheme="majorBidi" w:hAnsiTheme="majorBidi" w:cstheme="majorBidi"/>
          <w:rtl/>
        </w:rPr>
        <w:t xml:space="preserve"> </w:t>
      </w:r>
      <w:r w:rsidR="003126E7" w:rsidRPr="00446EBC">
        <w:rPr>
          <w:rFonts w:asciiTheme="majorBidi" w:hAnsiTheme="majorBidi" w:cstheme="majorBidi"/>
          <w:sz w:val="28"/>
          <w:szCs w:val="28"/>
          <w:rtl/>
        </w:rPr>
        <w:t>تخفيض التكلفة 18%، تخفيض التأخير 25%، أما الدراسة 29 فتوصلت أن تطبيق سجل المخاطر في المشاريع العملاقة ساهم في تخفيض التكلفة 25%، تخفيض التأخير 30%.</w:t>
      </w:r>
    </w:p>
    <w:p w14:paraId="007A6F09" w14:textId="7FDCCEA2" w:rsidR="002D5251" w:rsidRPr="00446EBC" w:rsidRDefault="002D5251" w:rsidP="002D5251">
      <w:pPr>
        <w:bidi/>
        <w:jc w:val="both"/>
        <w:rPr>
          <w:rFonts w:asciiTheme="majorBidi" w:hAnsiTheme="majorBidi" w:cstheme="majorBidi"/>
          <w:sz w:val="28"/>
          <w:szCs w:val="28"/>
          <w:rtl/>
        </w:rPr>
      </w:pPr>
    </w:p>
    <w:p w14:paraId="04917A46" w14:textId="5B461591" w:rsidR="003126E7" w:rsidRPr="00446EBC" w:rsidRDefault="003126E7" w:rsidP="00CF1E9E">
      <w:pPr>
        <w:pStyle w:val="Heading2"/>
        <w:rPr>
          <w:rtl/>
        </w:rPr>
      </w:pPr>
      <w:bookmarkStart w:id="81" w:name="_Toc234173043"/>
      <w:r w:rsidRPr="00446EBC">
        <w:rPr>
          <w:rtl/>
        </w:rPr>
        <w:t>تحليل الدراسات السابقة في المحور الرابع</w:t>
      </w:r>
      <w:bookmarkEnd w:id="81"/>
    </w:p>
    <w:p w14:paraId="5C0C87C6" w14:textId="66A29233" w:rsidR="003126E7" w:rsidRPr="00446EBC" w:rsidRDefault="003126E7" w:rsidP="003126E7">
      <w:pPr>
        <w:bidi/>
        <w:jc w:val="both"/>
        <w:rPr>
          <w:rFonts w:asciiTheme="majorBidi" w:hAnsiTheme="majorBidi" w:cstheme="majorBidi"/>
          <w:sz w:val="28"/>
          <w:szCs w:val="28"/>
          <w:rtl/>
        </w:rPr>
      </w:pPr>
      <w:r w:rsidRPr="00446EBC">
        <w:rPr>
          <w:rFonts w:asciiTheme="majorBidi" w:hAnsiTheme="majorBidi" w:cstheme="majorBidi"/>
          <w:sz w:val="28"/>
          <w:szCs w:val="28"/>
          <w:rtl/>
        </w:rPr>
        <w:t xml:space="preserve">يشمل المحور الرابع 9 دراسات من الدراسات السابقة ، ويتناول المحور الرابع </w:t>
      </w:r>
      <w:r w:rsidRPr="00446EBC">
        <w:rPr>
          <w:rFonts w:asciiTheme="majorBidi" w:hAnsiTheme="majorBidi" w:cstheme="majorBidi"/>
          <w:sz w:val="28"/>
          <w:szCs w:val="28"/>
          <w:rtl/>
          <w:lang w:bidi="ar-EG"/>
        </w:rPr>
        <w:t>قياس الفروق بين تطبيق أو عدم تطبيق النموذج الرقمي</w:t>
      </w:r>
      <w:r w:rsidRPr="00446EBC">
        <w:rPr>
          <w:rFonts w:asciiTheme="majorBidi" w:hAnsiTheme="majorBidi" w:cstheme="majorBidi"/>
          <w:sz w:val="28"/>
          <w:szCs w:val="28"/>
          <w:rtl/>
        </w:rPr>
        <w:t>، فبعض الدراسات تعرضت لمنهجية قياس المخاطر، وبعضها تعرضت لمقارنات قبل وبعد نطبيق قياس المخاطر، وبعضها تعرضت لقياس أثر الاستراتيجيات، لذلك فهي تأكد أو تنفي اثنين من فرضيات الدراسة، وهما متوسط نسبة إعادة العمل في المشاريع البلدية، وسرعة اتخاذ القرارات الاستباقية في المشاريع البلدية، ويوضح الجدول التالي تصنيف تلك الدراسات:</w:t>
      </w:r>
    </w:p>
    <w:p w14:paraId="0B457FED" w14:textId="57EE7E8D" w:rsidR="003126E7" w:rsidRPr="00446EBC" w:rsidRDefault="003126E7" w:rsidP="003126E7">
      <w:pPr>
        <w:pStyle w:val="Caption"/>
        <w:bidi/>
        <w:jc w:val="center"/>
        <w:rPr>
          <w:rFonts w:asciiTheme="majorBidi" w:hAnsiTheme="majorBidi" w:cstheme="majorBidi"/>
          <w:b/>
          <w:bCs/>
          <w:i w:val="0"/>
          <w:iCs w:val="0"/>
          <w:noProof/>
          <w:color w:val="4472C4" w:themeColor="accent1"/>
          <w:rtl/>
        </w:rPr>
      </w:pPr>
      <w:bookmarkStart w:id="82" w:name="_Toc233531340"/>
      <w:r w:rsidRPr="00446EBC">
        <w:rPr>
          <w:rFonts w:asciiTheme="majorBidi" w:hAnsiTheme="majorBidi" w:cstheme="majorBidi"/>
          <w:b/>
          <w:bCs/>
          <w:i w:val="0"/>
          <w:iCs w:val="0"/>
          <w:noProof/>
          <w:color w:val="4472C4" w:themeColor="accent1"/>
          <w:rtl/>
        </w:rPr>
        <w:t xml:space="preserve">جدول </w:t>
      </w:r>
      <w:r w:rsidRPr="00446EBC">
        <w:rPr>
          <w:rFonts w:asciiTheme="majorBidi" w:hAnsiTheme="majorBidi" w:cstheme="majorBidi"/>
          <w:b/>
          <w:bCs/>
          <w:i w:val="0"/>
          <w:iCs w:val="0"/>
          <w:noProof/>
          <w:color w:val="4472C4" w:themeColor="accent1"/>
          <w:rtl/>
        </w:rPr>
        <w:fldChar w:fldCharType="begin"/>
      </w:r>
      <w:r w:rsidRPr="00446EBC">
        <w:rPr>
          <w:rFonts w:asciiTheme="majorBidi" w:hAnsiTheme="majorBidi" w:cstheme="majorBidi"/>
          <w:b/>
          <w:bCs/>
          <w:i w:val="0"/>
          <w:iCs w:val="0"/>
          <w:noProof/>
          <w:color w:val="4472C4" w:themeColor="accent1"/>
          <w:rtl/>
        </w:rPr>
        <w:instrText xml:space="preserve"> </w:instrText>
      </w:r>
      <w:r w:rsidRPr="00446EBC">
        <w:rPr>
          <w:rFonts w:asciiTheme="majorBidi" w:hAnsiTheme="majorBidi" w:cstheme="majorBidi"/>
          <w:b/>
          <w:bCs/>
          <w:i w:val="0"/>
          <w:iCs w:val="0"/>
          <w:noProof/>
          <w:color w:val="4472C4" w:themeColor="accent1"/>
        </w:rPr>
        <w:instrText>SEQ</w:instrText>
      </w:r>
      <w:r w:rsidRPr="00446EBC">
        <w:rPr>
          <w:rFonts w:asciiTheme="majorBidi" w:hAnsiTheme="majorBidi" w:cstheme="majorBidi"/>
          <w:b/>
          <w:bCs/>
          <w:i w:val="0"/>
          <w:iCs w:val="0"/>
          <w:noProof/>
          <w:color w:val="4472C4" w:themeColor="accent1"/>
          <w:rtl/>
        </w:rPr>
        <w:instrText xml:space="preserve"> جدول \* </w:instrText>
      </w:r>
      <w:r w:rsidRPr="00446EBC">
        <w:rPr>
          <w:rFonts w:asciiTheme="majorBidi" w:hAnsiTheme="majorBidi" w:cstheme="majorBidi"/>
          <w:b/>
          <w:bCs/>
          <w:i w:val="0"/>
          <w:iCs w:val="0"/>
          <w:noProof/>
          <w:color w:val="4472C4" w:themeColor="accent1"/>
        </w:rPr>
        <w:instrText>ARABIC</w:instrText>
      </w:r>
      <w:r w:rsidRPr="00446EBC">
        <w:rPr>
          <w:rFonts w:asciiTheme="majorBidi" w:hAnsiTheme="majorBidi" w:cstheme="majorBidi"/>
          <w:b/>
          <w:bCs/>
          <w:i w:val="0"/>
          <w:iCs w:val="0"/>
          <w:noProof/>
          <w:color w:val="4472C4" w:themeColor="accent1"/>
          <w:rtl/>
        </w:rPr>
        <w:instrText xml:space="preserve"> </w:instrText>
      </w:r>
      <w:r w:rsidRPr="00446EBC">
        <w:rPr>
          <w:rFonts w:asciiTheme="majorBidi" w:hAnsiTheme="majorBidi" w:cstheme="majorBidi"/>
          <w:b/>
          <w:bCs/>
          <w:i w:val="0"/>
          <w:iCs w:val="0"/>
          <w:noProof/>
          <w:color w:val="4472C4" w:themeColor="accent1"/>
          <w:rtl/>
        </w:rPr>
        <w:fldChar w:fldCharType="separate"/>
      </w:r>
      <w:r w:rsidR="006E7242">
        <w:rPr>
          <w:rFonts w:asciiTheme="majorBidi" w:hAnsiTheme="majorBidi" w:cstheme="majorBidi"/>
          <w:b/>
          <w:bCs/>
          <w:i w:val="0"/>
          <w:iCs w:val="0"/>
          <w:noProof/>
          <w:color w:val="4472C4" w:themeColor="accent1"/>
          <w:rtl/>
        </w:rPr>
        <w:t>10</w:t>
      </w:r>
      <w:r w:rsidRPr="00446EBC">
        <w:rPr>
          <w:rFonts w:asciiTheme="majorBidi" w:hAnsiTheme="majorBidi" w:cstheme="majorBidi"/>
          <w:b/>
          <w:bCs/>
          <w:i w:val="0"/>
          <w:iCs w:val="0"/>
          <w:noProof/>
          <w:color w:val="4472C4" w:themeColor="accent1"/>
          <w:rtl/>
        </w:rPr>
        <w:fldChar w:fldCharType="end"/>
      </w:r>
      <w:r w:rsidRPr="00446EBC">
        <w:rPr>
          <w:rFonts w:asciiTheme="majorBidi" w:hAnsiTheme="majorBidi" w:cstheme="majorBidi"/>
          <w:b/>
          <w:bCs/>
          <w:i w:val="0"/>
          <w:iCs w:val="0"/>
          <w:noProof/>
          <w:color w:val="4472C4" w:themeColor="accent1"/>
          <w:rtl/>
        </w:rPr>
        <w:t xml:space="preserve"> حصر الدراسات السابقة في المحور الرابع</w:t>
      </w:r>
      <w:bookmarkEnd w:id="82"/>
    </w:p>
    <w:tbl>
      <w:tblPr>
        <w:bidiVisual/>
        <w:tblW w:w="9360" w:type="dxa"/>
        <w:tblLook w:val="04A0" w:firstRow="1" w:lastRow="0" w:firstColumn="1" w:lastColumn="0" w:noHBand="0" w:noVBand="1"/>
      </w:tblPr>
      <w:tblGrid>
        <w:gridCol w:w="576"/>
        <w:gridCol w:w="5184"/>
        <w:gridCol w:w="1440"/>
        <w:gridCol w:w="2160"/>
      </w:tblGrid>
      <w:tr w:rsidR="003126E7" w:rsidRPr="00446EBC" w14:paraId="6E576A70" w14:textId="77777777" w:rsidTr="008335AC">
        <w:trPr>
          <w:trHeight w:val="300"/>
          <w:tblHeader/>
        </w:trPr>
        <w:tc>
          <w:tcPr>
            <w:tcW w:w="576"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4496751" w14:textId="77777777" w:rsidR="003126E7" w:rsidRPr="00446EBC" w:rsidRDefault="003126E7" w:rsidP="008335AC">
            <w:pPr>
              <w:bidi/>
              <w:spacing w:after="0" w:line="240" w:lineRule="auto"/>
              <w:jc w:val="center"/>
              <w:rPr>
                <w:rFonts w:asciiTheme="majorBidi" w:eastAsia="Times New Roman" w:hAnsiTheme="majorBidi" w:cstheme="majorBidi"/>
                <w:b/>
                <w:bCs/>
                <w:color w:val="000000"/>
              </w:rPr>
            </w:pPr>
            <w:r w:rsidRPr="00446EBC">
              <w:rPr>
                <w:rFonts w:asciiTheme="majorBidi" w:eastAsia="Times New Roman" w:hAnsiTheme="majorBidi" w:cstheme="majorBidi"/>
                <w:b/>
                <w:bCs/>
                <w:color w:val="000000"/>
                <w:rtl/>
              </w:rPr>
              <w:t>م</w:t>
            </w:r>
          </w:p>
        </w:tc>
        <w:tc>
          <w:tcPr>
            <w:tcW w:w="5184"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F0D3518" w14:textId="77777777" w:rsidR="003126E7" w:rsidRPr="00446EBC" w:rsidRDefault="003126E7" w:rsidP="008335AC">
            <w:pPr>
              <w:bidi/>
              <w:spacing w:after="0" w:line="240" w:lineRule="auto"/>
              <w:jc w:val="center"/>
              <w:rPr>
                <w:rFonts w:asciiTheme="majorBidi" w:eastAsia="Times New Roman" w:hAnsiTheme="majorBidi" w:cstheme="majorBidi"/>
                <w:b/>
                <w:bCs/>
                <w:color w:val="000000"/>
                <w:rtl/>
              </w:rPr>
            </w:pPr>
            <w:r w:rsidRPr="00446EBC">
              <w:rPr>
                <w:rFonts w:asciiTheme="majorBidi" w:eastAsia="Times New Roman" w:hAnsiTheme="majorBidi" w:cstheme="majorBidi"/>
                <w:b/>
                <w:bCs/>
                <w:color w:val="000000"/>
                <w:rtl/>
              </w:rPr>
              <w:t>اسم الدراسة</w:t>
            </w:r>
          </w:p>
        </w:tc>
        <w:tc>
          <w:tcPr>
            <w:tcW w:w="1440" w:type="dxa"/>
            <w:tcBorders>
              <w:top w:val="single" w:sz="4" w:space="0" w:color="auto"/>
              <w:left w:val="single" w:sz="4" w:space="0" w:color="auto"/>
              <w:bottom w:val="single" w:sz="4" w:space="0" w:color="auto"/>
              <w:right w:val="single" w:sz="4" w:space="0" w:color="auto"/>
            </w:tcBorders>
            <w:shd w:val="clear" w:color="000000" w:fill="D9D9D9"/>
            <w:vAlign w:val="center"/>
          </w:tcPr>
          <w:p w14:paraId="08BA82B5" w14:textId="77777777" w:rsidR="003126E7" w:rsidRPr="00446EBC" w:rsidRDefault="003126E7" w:rsidP="008335AC">
            <w:pPr>
              <w:bidi/>
              <w:spacing w:after="0" w:line="240" w:lineRule="auto"/>
              <w:jc w:val="center"/>
              <w:rPr>
                <w:rFonts w:asciiTheme="majorBidi" w:eastAsia="Times New Roman" w:hAnsiTheme="majorBidi" w:cstheme="majorBidi"/>
                <w:b/>
                <w:bCs/>
                <w:color w:val="000000"/>
                <w:rtl/>
              </w:rPr>
            </w:pPr>
            <w:r w:rsidRPr="00446EBC">
              <w:rPr>
                <w:rFonts w:asciiTheme="majorBidi" w:eastAsia="Times New Roman" w:hAnsiTheme="majorBidi" w:cstheme="majorBidi"/>
                <w:b/>
                <w:bCs/>
                <w:color w:val="000000"/>
                <w:rtl/>
              </w:rPr>
              <w:t>السنة</w:t>
            </w:r>
          </w:p>
        </w:tc>
        <w:tc>
          <w:tcPr>
            <w:tcW w:w="2160" w:type="dxa"/>
            <w:tcBorders>
              <w:top w:val="single" w:sz="4" w:space="0" w:color="auto"/>
              <w:left w:val="single" w:sz="4" w:space="0" w:color="auto"/>
              <w:bottom w:val="single" w:sz="4" w:space="0" w:color="auto"/>
              <w:right w:val="single" w:sz="4" w:space="0" w:color="auto"/>
            </w:tcBorders>
            <w:shd w:val="clear" w:color="000000" w:fill="D9D9D9"/>
            <w:vAlign w:val="center"/>
          </w:tcPr>
          <w:p w14:paraId="76351AF0" w14:textId="77777777" w:rsidR="003126E7" w:rsidRPr="00446EBC" w:rsidRDefault="003126E7" w:rsidP="008335AC">
            <w:pPr>
              <w:bidi/>
              <w:spacing w:after="0" w:line="240" w:lineRule="auto"/>
              <w:jc w:val="center"/>
              <w:rPr>
                <w:rFonts w:asciiTheme="majorBidi" w:eastAsia="Times New Roman" w:hAnsiTheme="majorBidi" w:cstheme="majorBidi"/>
                <w:b/>
                <w:bCs/>
                <w:color w:val="000000"/>
                <w:rtl/>
              </w:rPr>
            </w:pPr>
            <w:r w:rsidRPr="00446EBC">
              <w:rPr>
                <w:rFonts w:asciiTheme="majorBidi" w:hAnsiTheme="majorBidi" w:cstheme="majorBidi"/>
                <w:b/>
                <w:bCs/>
                <w:color w:val="000000"/>
                <w:rtl/>
              </w:rPr>
              <w:t>الصلة بالمشاريع البلدية</w:t>
            </w:r>
          </w:p>
        </w:tc>
      </w:tr>
      <w:tr w:rsidR="003126E7" w:rsidRPr="00446EBC" w14:paraId="29FB7B26" w14:textId="77777777" w:rsidTr="003126E7">
        <w:trPr>
          <w:trHeight w:val="30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41FC1613" w14:textId="77777777" w:rsidR="003126E7" w:rsidRPr="00446EBC" w:rsidRDefault="003126E7" w:rsidP="003126E7">
            <w:pPr>
              <w:bidi/>
              <w:spacing w:after="0" w:line="240" w:lineRule="auto"/>
              <w:jc w:val="center"/>
              <w:rPr>
                <w:rFonts w:asciiTheme="majorBidi" w:hAnsiTheme="majorBidi" w:cstheme="majorBidi"/>
                <w:color w:val="000000"/>
              </w:rPr>
            </w:pPr>
            <w:r w:rsidRPr="00446EBC">
              <w:rPr>
                <w:rFonts w:asciiTheme="majorBidi" w:hAnsiTheme="majorBidi" w:cstheme="majorBidi"/>
                <w:color w:val="000000"/>
                <w:rtl/>
              </w:rPr>
              <w:t>30</w:t>
            </w:r>
          </w:p>
        </w:tc>
        <w:tc>
          <w:tcPr>
            <w:tcW w:w="5184" w:type="dxa"/>
            <w:tcBorders>
              <w:top w:val="nil"/>
              <w:left w:val="single" w:sz="4" w:space="0" w:color="auto"/>
              <w:bottom w:val="single" w:sz="4" w:space="0" w:color="auto"/>
              <w:right w:val="single" w:sz="4" w:space="0" w:color="auto"/>
            </w:tcBorders>
            <w:shd w:val="clear" w:color="000000" w:fill="FFFFFF"/>
            <w:vAlign w:val="center"/>
            <w:hideMark/>
          </w:tcPr>
          <w:p w14:paraId="7EE7B529" w14:textId="35B48240" w:rsidR="003126E7" w:rsidRPr="00446EBC" w:rsidRDefault="003126E7" w:rsidP="003126E7">
            <w:pPr>
              <w:bidi/>
              <w:spacing w:after="0" w:line="240" w:lineRule="auto"/>
              <w:rPr>
                <w:rFonts w:asciiTheme="majorBidi" w:hAnsiTheme="majorBidi" w:cstheme="majorBidi"/>
                <w:color w:val="000000"/>
                <w:rtl/>
              </w:rPr>
            </w:pPr>
            <w:bookmarkStart w:id="83" w:name="_Hlk232482430"/>
            <w:r w:rsidRPr="00446EBC">
              <w:rPr>
                <w:rFonts w:asciiTheme="majorBidi" w:hAnsiTheme="majorBidi" w:cstheme="majorBidi"/>
                <w:color w:val="000000"/>
              </w:rPr>
              <w:t>TRENDS AND FUTURE</w:t>
            </w:r>
            <w:r w:rsidR="007C58E5" w:rsidRPr="00446EBC">
              <w:rPr>
                <w:rFonts w:asciiTheme="majorBidi" w:hAnsiTheme="majorBidi" w:cstheme="majorBidi"/>
                <w:color w:val="000000"/>
              </w:rPr>
              <w:t xml:space="preserve"> </w:t>
            </w:r>
            <w:r w:rsidRPr="00446EBC">
              <w:rPr>
                <w:rFonts w:asciiTheme="majorBidi" w:hAnsiTheme="majorBidi" w:cstheme="majorBidi"/>
                <w:color w:val="000000"/>
              </w:rPr>
              <w:t>DIRECTIONS OF RISK MANAGEMENT APPROACHES APPLIED IN MODULAR CONSTRUCTION</w:t>
            </w:r>
            <w:r w:rsidR="007C58E5" w:rsidRPr="00446EBC">
              <w:rPr>
                <w:rFonts w:asciiTheme="majorBidi" w:hAnsiTheme="majorBidi" w:cstheme="majorBidi"/>
                <w:color w:val="000000"/>
              </w:rPr>
              <w:t xml:space="preserve"> </w:t>
            </w:r>
            <w:r w:rsidRPr="00446EBC">
              <w:rPr>
                <w:rFonts w:asciiTheme="majorBidi" w:hAnsiTheme="majorBidi" w:cstheme="majorBidi"/>
                <w:color w:val="000000"/>
              </w:rPr>
              <w:t>PROJECTS</w:t>
            </w:r>
            <w:bookmarkEnd w:id="83"/>
          </w:p>
        </w:tc>
        <w:tc>
          <w:tcPr>
            <w:tcW w:w="1440" w:type="dxa"/>
            <w:tcBorders>
              <w:top w:val="nil"/>
              <w:left w:val="single" w:sz="4" w:space="0" w:color="auto"/>
              <w:bottom w:val="single" w:sz="4" w:space="0" w:color="auto"/>
              <w:right w:val="single" w:sz="4" w:space="0" w:color="auto"/>
            </w:tcBorders>
            <w:shd w:val="clear" w:color="000000" w:fill="FFFFFF"/>
            <w:vAlign w:val="center"/>
          </w:tcPr>
          <w:p w14:paraId="1A1DD311" w14:textId="2F7B31F1" w:rsidR="003126E7" w:rsidRPr="00446EBC" w:rsidRDefault="003126E7" w:rsidP="003126E7">
            <w:pPr>
              <w:bidi/>
              <w:spacing w:after="0" w:line="240" w:lineRule="auto"/>
              <w:jc w:val="center"/>
              <w:rPr>
                <w:rFonts w:asciiTheme="majorBidi" w:hAnsiTheme="majorBidi" w:cstheme="majorBidi"/>
                <w:color w:val="000000"/>
                <w:rtl/>
              </w:rPr>
            </w:pPr>
            <w:r w:rsidRPr="00446EBC">
              <w:rPr>
                <w:rFonts w:asciiTheme="majorBidi" w:hAnsiTheme="majorBidi" w:cstheme="majorBidi"/>
                <w:color w:val="000000"/>
                <w:rtl/>
              </w:rPr>
              <w:t>2024</w:t>
            </w:r>
          </w:p>
        </w:tc>
        <w:tc>
          <w:tcPr>
            <w:tcW w:w="2160" w:type="dxa"/>
            <w:tcBorders>
              <w:top w:val="nil"/>
              <w:left w:val="single" w:sz="4" w:space="0" w:color="auto"/>
              <w:bottom w:val="single" w:sz="4" w:space="0" w:color="auto"/>
              <w:right w:val="single" w:sz="4" w:space="0" w:color="auto"/>
            </w:tcBorders>
            <w:shd w:val="clear" w:color="000000" w:fill="FFFFFF"/>
            <w:vAlign w:val="center"/>
          </w:tcPr>
          <w:p w14:paraId="0536FFAE" w14:textId="11FC3B9C" w:rsidR="003126E7" w:rsidRPr="00446EBC" w:rsidRDefault="003126E7" w:rsidP="003126E7">
            <w:pPr>
              <w:bidi/>
              <w:spacing w:after="0" w:line="240" w:lineRule="auto"/>
              <w:jc w:val="center"/>
              <w:rPr>
                <w:rFonts w:asciiTheme="majorBidi" w:hAnsiTheme="majorBidi" w:cstheme="majorBidi"/>
                <w:color w:val="000000"/>
                <w:rtl/>
              </w:rPr>
            </w:pPr>
            <w:r w:rsidRPr="00446EBC">
              <w:rPr>
                <w:rFonts w:asciiTheme="majorBidi" w:hAnsiTheme="majorBidi" w:cstheme="majorBidi"/>
                <w:color w:val="000000"/>
                <w:rtl/>
              </w:rPr>
              <w:t>منخفض (البناء المعياري مختلف)</w:t>
            </w:r>
          </w:p>
        </w:tc>
      </w:tr>
      <w:tr w:rsidR="003126E7" w:rsidRPr="00446EBC" w14:paraId="476CF225" w14:textId="77777777" w:rsidTr="003126E7">
        <w:trPr>
          <w:trHeight w:val="30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2FB0187A" w14:textId="77777777" w:rsidR="003126E7" w:rsidRPr="00446EBC" w:rsidRDefault="003126E7" w:rsidP="003126E7">
            <w:pPr>
              <w:bidi/>
              <w:spacing w:after="0" w:line="240" w:lineRule="auto"/>
              <w:jc w:val="center"/>
              <w:rPr>
                <w:rFonts w:asciiTheme="majorBidi" w:hAnsiTheme="majorBidi" w:cstheme="majorBidi"/>
                <w:color w:val="000000"/>
                <w:rtl/>
              </w:rPr>
            </w:pPr>
            <w:bookmarkStart w:id="84" w:name="_Hlk232482449"/>
            <w:r w:rsidRPr="00446EBC">
              <w:rPr>
                <w:rFonts w:asciiTheme="majorBidi" w:hAnsiTheme="majorBidi" w:cstheme="majorBidi"/>
                <w:color w:val="000000"/>
                <w:rtl/>
              </w:rPr>
              <w:t>31</w:t>
            </w:r>
          </w:p>
        </w:tc>
        <w:tc>
          <w:tcPr>
            <w:tcW w:w="5184" w:type="dxa"/>
            <w:tcBorders>
              <w:top w:val="nil"/>
              <w:left w:val="single" w:sz="4" w:space="0" w:color="auto"/>
              <w:bottom w:val="single" w:sz="4" w:space="0" w:color="auto"/>
              <w:right w:val="single" w:sz="4" w:space="0" w:color="auto"/>
            </w:tcBorders>
            <w:shd w:val="clear" w:color="000000" w:fill="FFFFFF"/>
            <w:vAlign w:val="center"/>
            <w:hideMark/>
          </w:tcPr>
          <w:p w14:paraId="11A7D897" w14:textId="36808C43" w:rsidR="003126E7" w:rsidRPr="00446EBC" w:rsidRDefault="003126E7" w:rsidP="003126E7">
            <w:pPr>
              <w:bidi/>
              <w:spacing w:after="0" w:line="240" w:lineRule="auto"/>
              <w:rPr>
                <w:rFonts w:asciiTheme="majorBidi" w:hAnsiTheme="majorBidi" w:cstheme="majorBidi"/>
                <w:color w:val="000000"/>
                <w:rtl/>
              </w:rPr>
            </w:pPr>
            <w:r w:rsidRPr="00446EBC">
              <w:rPr>
                <w:rFonts w:asciiTheme="majorBidi" w:hAnsiTheme="majorBidi" w:cstheme="majorBidi"/>
                <w:color w:val="000000"/>
              </w:rPr>
              <w:t>Comparative</w:t>
            </w:r>
            <w:r w:rsidR="007C58E5" w:rsidRPr="00446EBC">
              <w:rPr>
                <w:rFonts w:asciiTheme="majorBidi" w:hAnsiTheme="majorBidi" w:cstheme="majorBidi"/>
                <w:color w:val="000000"/>
              </w:rPr>
              <w:t xml:space="preserve"> </w:t>
            </w:r>
            <w:r w:rsidRPr="00446EBC">
              <w:rPr>
                <w:rFonts w:asciiTheme="majorBidi" w:hAnsiTheme="majorBidi" w:cstheme="majorBidi"/>
                <w:color w:val="000000"/>
              </w:rPr>
              <w:t>Analysis of Effective Project Governance Practices and Benefit Realization</w:t>
            </w:r>
            <w:r w:rsidR="007C58E5" w:rsidRPr="00446EBC">
              <w:rPr>
                <w:rFonts w:asciiTheme="majorBidi" w:hAnsiTheme="majorBidi" w:cstheme="majorBidi"/>
                <w:color w:val="000000"/>
              </w:rPr>
              <w:t xml:space="preserve"> </w:t>
            </w:r>
            <w:r w:rsidRPr="00446EBC">
              <w:rPr>
                <w:rFonts w:asciiTheme="majorBidi" w:hAnsiTheme="majorBidi" w:cstheme="majorBidi"/>
                <w:color w:val="000000"/>
              </w:rPr>
              <w:t>Management for the Successful Execution of Projects in NGO Industry</w:t>
            </w:r>
          </w:p>
        </w:tc>
        <w:tc>
          <w:tcPr>
            <w:tcW w:w="1440" w:type="dxa"/>
            <w:tcBorders>
              <w:top w:val="nil"/>
              <w:left w:val="single" w:sz="4" w:space="0" w:color="auto"/>
              <w:bottom w:val="single" w:sz="4" w:space="0" w:color="auto"/>
              <w:right w:val="single" w:sz="4" w:space="0" w:color="auto"/>
            </w:tcBorders>
            <w:shd w:val="clear" w:color="000000" w:fill="FFFFFF"/>
            <w:vAlign w:val="center"/>
          </w:tcPr>
          <w:p w14:paraId="6F2CCB48" w14:textId="0A5C232B" w:rsidR="003126E7" w:rsidRPr="00446EBC" w:rsidRDefault="003126E7" w:rsidP="003126E7">
            <w:pPr>
              <w:bidi/>
              <w:spacing w:after="0" w:line="240" w:lineRule="auto"/>
              <w:jc w:val="center"/>
              <w:rPr>
                <w:rFonts w:asciiTheme="majorBidi" w:hAnsiTheme="majorBidi" w:cstheme="majorBidi"/>
                <w:color w:val="000000"/>
                <w:rtl/>
              </w:rPr>
            </w:pPr>
            <w:r w:rsidRPr="00446EBC">
              <w:rPr>
                <w:rFonts w:asciiTheme="majorBidi" w:hAnsiTheme="majorBidi" w:cstheme="majorBidi"/>
                <w:color w:val="000000"/>
                <w:rtl/>
              </w:rPr>
              <w:t>2020</w:t>
            </w:r>
          </w:p>
        </w:tc>
        <w:tc>
          <w:tcPr>
            <w:tcW w:w="2160" w:type="dxa"/>
            <w:tcBorders>
              <w:top w:val="nil"/>
              <w:left w:val="single" w:sz="4" w:space="0" w:color="auto"/>
              <w:bottom w:val="single" w:sz="4" w:space="0" w:color="auto"/>
              <w:right w:val="single" w:sz="4" w:space="0" w:color="auto"/>
            </w:tcBorders>
            <w:shd w:val="clear" w:color="000000" w:fill="FFFFFF"/>
            <w:vAlign w:val="center"/>
          </w:tcPr>
          <w:p w14:paraId="247F6C5D" w14:textId="1487932F" w:rsidR="003126E7" w:rsidRPr="00446EBC" w:rsidRDefault="003126E7" w:rsidP="003126E7">
            <w:pPr>
              <w:bidi/>
              <w:spacing w:after="0" w:line="240" w:lineRule="auto"/>
              <w:jc w:val="center"/>
              <w:rPr>
                <w:rFonts w:asciiTheme="majorBidi" w:hAnsiTheme="majorBidi" w:cstheme="majorBidi"/>
                <w:color w:val="000000"/>
                <w:rtl/>
              </w:rPr>
            </w:pPr>
            <w:r w:rsidRPr="00446EBC">
              <w:rPr>
                <w:rFonts w:asciiTheme="majorBidi" w:hAnsiTheme="majorBidi" w:cstheme="majorBidi"/>
                <w:color w:val="000000"/>
                <w:rtl/>
              </w:rPr>
              <w:t>متوسط (منهجية القياس)</w:t>
            </w:r>
          </w:p>
        </w:tc>
      </w:tr>
      <w:tr w:rsidR="003126E7" w:rsidRPr="00446EBC" w14:paraId="784FB674" w14:textId="77777777" w:rsidTr="003126E7">
        <w:trPr>
          <w:trHeight w:val="30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39923E6C" w14:textId="77777777" w:rsidR="003126E7" w:rsidRPr="00446EBC" w:rsidRDefault="003126E7" w:rsidP="003126E7">
            <w:pPr>
              <w:bidi/>
              <w:spacing w:after="0" w:line="240" w:lineRule="auto"/>
              <w:jc w:val="center"/>
              <w:rPr>
                <w:rFonts w:asciiTheme="majorBidi" w:hAnsiTheme="majorBidi" w:cstheme="majorBidi"/>
                <w:color w:val="000000"/>
                <w:rtl/>
              </w:rPr>
            </w:pPr>
            <w:bookmarkStart w:id="85" w:name="_Hlk232482476"/>
            <w:bookmarkEnd w:id="84"/>
            <w:r w:rsidRPr="00446EBC">
              <w:rPr>
                <w:rFonts w:asciiTheme="majorBidi" w:hAnsiTheme="majorBidi" w:cstheme="majorBidi"/>
                <w:color w:val="000000"/>
                <w:rtl/>
              </w:rPr>
              <w:t>32</w:t>
            </w:r>
          </w:p>
        </w:tc>
        <w:tc>
          <w:tcPr>
            <w:tcW w:w="5184" w:type="dxa"/>
            <w:tcBorders>
              <w:top w:val="nil"/>
              <w:left w:val="single" w:sz="4" w:space="0" w:color="auto"/>
              <w:bottom w:val="single" w:sz="4" w:space="0" w:color="auto"/>
              <w:right w:val="single" w:sz="4" w:space="0" w:color="auto"/>
            </w:tcBorders>
            <w:shd w:val="clear" w:color="000000" w:fill="FFFFFF"/>
            <w:vAlign w:val="center"/>
            <w:hideMark/>
          </w:tcPr>
          <w:p w14:paraId="3A718BED" w14:textId="7BAC573A" w:rsidR="003126E7" w:rsidRPr="00446EBC" w:rsidRDefault="003126E7" w:rsidP="003126E7">
            <w:pPr>
              <w:bidi/>
              <w:spacing w:after="0" w:line="240" w:lineRule="auto"/>
              <w:rPr>
                <w:rFonts w:asciiTheme="majorBidi" w:hAnsiTheme="majorBidi" w:cstheme="majorBidi"/>
                <w:color w:val="000000"/>
                <w:rtl/>
              </w:rPr>
            </w:pPr>
            <w:r w:rsidRPr="00446EBC">
              <w:rPr>
                <w:rFonts w:asciiTheme="majorBidi" w:hAnsiTheme="majorBidi" w:cstheme="majorBidi"/>
                <w:color w:val="000000"/>
              </w:rPr>
              <w:t>RISK</w:t>
            </w:r>
            <w:r w:rsidR="007C58E5" w:rsidRPr="00446EBC">
              <w:rPr>
                <w:rFonts w:asciiTheme="majorBidi" w:hAnsiTheme="majorBidi" w:cstheme="majorBidi"/>
                <w:color w:val="000000"/>
              </w:rPr>
              <w:t xml:space="preserve"> </w:t>
            </w:r>
            <w:r w:rsidRPr="00446EBC">
              <w:rPr>
                <w:rFonts w:asciiTheme="majorBidi" w:hAnsiTheme="majorBidi" w:cstheme="majorBidi"/>
                <w:color w:val="000000"/>
              </w:rPr>
              <w:t>ANALYSIS AND MITIGATION TECHNIQUES IN HIGH RISE BUILDINGS</w:t>
            </w:r>
          </w:p>
        </w:tc>
        <w:tc>
          <w:tcPr>
            <w:tcW w:w="1440" w:type="dxa"/>
            <w:tcBorders>
              <w:top w:val="nil"/>
              <w:left w:val="single" w:sz="4" w:space="0" w:color="auto"/>
              <w:bottom w:val="single" w:sz="4" w:space="0" w:color="auto"/>
              <w:right w:val="single" w:sz="4" w:space="0" w:color="auto"/>
            </w:tcBorders>
            <w:shd w:val="clear" w:color="000000" w:fill="FFFFFF"/>
            <w:vAlign w:val="center"/>
          </w:tcPr>
          <w:p w14:paraId="3111E302" w14:textId="0D6F5FBB" w:rsidR="003126E7" w:rsidRPr="00446EBC" w:rsidRDefault="003126E7" w:rsidP="003126E7">
            <w:pPr>
              <w:bidi/>
              <w:spacing w:after="0" w:line="240" w:lineRule="auto"/>
              <w:jc w:val="center"/>
              <w:rPr>
                <w:rFonts w:asciiTheme="majorBidi" w:hAnsiTheme="majorBidi" w:cstheme="majorBidi"/>
                <w:color w:val="000000"/>
                <w:rtl/>
              </w:rPr>
            </w:pPr>
            <w:r w:rsidRPr="00446EBC">
              <w:rPr>
                <w:rFonts w:asciiTheme="majorBidi" w:hAnsiTheme="majorBidi" w:cstheme="majorBidi"/>
                <w:color w:val="000000"/>
                <w:rtl/>
              </w:rPr>
              <w:t>2021</w:t>
            </w:r>
          </w:p>
        </w:tc>
        <w:tc>
          <w:tcPr>
            <w:tcW w:w="2160" w:type="dxa"/>
            <w:tcBorders>
              <w:top w:val="nil"/>
              <w:left w:val="single" w:sz="4" w:space="0" w:color="auto"/>
              <w:bottom w:val="single" w:sz="4" w:space="0" w:color="auto"/>
              <w:right w:val="single" w:sz="4" w:space="0" w:color="auto"/>
            </w:tcBorders>
            <w:shd w:val="clear" w:color="000000" w:fill="FFFFFF"/>
            <w:vAlign w:val="center"/>
          </w:tcPr>
          <w:p w14:paraId="163E8A63" w14:textId="30263ECD" w:rsidR="003126E7" w:rsidRPr="00446EBC" w:rsidRDefault="003126E7" w:rsidP="003126E7">
            <w:pPr>
              <w:bidi/>
              <w:spacing w:after="0" w:line="240" w:lineRule="auto"/>
              <w:jc w:val="center"/>
              <w:rPr>
                <w:rFonts w:asciiTheme="majorBidi" w:hAnsiTheme="majorBidi" w:cstheme="majorBidi"/>
                <w:color w:val="000000"/>
                <w:rtl/>
              </w:rPr>
            </w:pPr>
            <w:r w:rsidRPr="00446EBC">
              <w:rPr>
                <w:rFonts w:asciiTheme="majorBidi" w:hAnsiTheme="majorBidi" w:cstheme="majorBidi"/>
                <w:color w:val="000000"/>
                <w:rtl/>
              </w:rPr>
              <w:t>متوسط (ربط التخفيف بالنجاح)</w:t>
            </w:r>
          </w:p>
        </w:tc>
      </w:tr>
      <w:bookmarkEnd w:id="85"/>
      <w:tr w:rsidR="003126E7" w:rsidRPr="00446EBC" w14:paraId="0ED76425" w14:textId="77777777" w:rsidTr="003126E7">
        <w:trPr>
          <w:trHeight w:val="30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25176CB7" w14:textId="77777777" w:rsidR="003126E7" w:rsidRPr="00446EBC" w:rsidRDefault="003126E7" w:rsidP="003126E7">
            <w:pPr>
              <w:bidi/>
              <w:spacing w:after="0" w:line="240" w:lineRule="auto"/>
              <w:jc w:val="center"/>
              <w:rPr>
                <w:rFonts w:asciiTheme="majorBidi" w:hAnsiTheme="majorBidi" w:cstheme="majorBidi"/>
                <w:color w:val="000000"/>
                <w:rtl/>
              </w:rPr>
            </w:pPr>
            <w:r w:rsidRPr="00446EBC">
              <w:rPr>
                <w:rFonts w:asciiTheme="majorBidi" w:hAnsiTheme="majorBidi" w:cstheme="majorBidi"/>
                <w:color w:val="000000"/>
                <w:rtl/>
              </w:rPr>
              <w:t>33</w:t>
            </w:r>
          </w:p>
        </w:tc>
        <w:tc>
          <w:tcPr>
            <w:tcW w:w="5184" w:type="dxa"/>
            <w:tcBorders>
              <w:top w:val="nil"/>
              <w:left w:val="single" w:sz="4" w:space="0" w:color="auto"/>
              <w:bottom w:val="single" w:sz="4" w:space="0" w:color="auto"/>
              <w:right w:val="single" w:sz="4" w:space="0" w:color="auto"/>
            </w:tcBorders>
            <w:shd w:val="clear" w:color="000000" w:fill="FFFFFF"/>
            <w:vAlign w:val="center"/>
            <w:hideMark/>
          </w:tcPr>
          <w:p w14:paraId="0EB2639A" w14:textId="14785B86" w:rsidR="003126E7" w:rsidRPr="00446EBC" w:rsidRDefault="003126E7" w:rsidP="003126E7">
            <w:pPr>
              <w:bidi/>
              <w:spacing w:after="0" w:line="240" w:lineRule="auto"/>
              <w:rPr>
                <w:rFonts w:asciiTheme="majorBidi" w:hAnsiTheme="majorBidi" w:cstheme="majorBidi"/>
                <w:color w:val="000000"/>
                <w:rtl/>
              </w:rPr>
            </w:pPr>
            <w:bookmarkStart w:id="86" w:name="_Hlk232482489"/>
            <w:r w:rsidRPr="00446EBC">
              <w:rPr>
                <w:rFonts w:asciiTheme="majorBidi" w:hAnsiTheme="majorBidi" w:cstheme="majorBidi"/>
                <w:color w:val="000000"/>
              </w:rPr>
              <w:t>Identification</w:t>
            </w:r>
            <w:r w:rsidR="007C58E5" w:rsidRPr="00446EBC">
              <w:rPr>
                <w:rFonts w:asciiTheme="majorBidi" w:hAnsiTheme="majorBidi" w:cstheme="majorBidi"/>
                <w:color w:val="000000"/>
              </w:rPr>
              <w:t xml:space="preserve"> </w:t>
            </w:r>
            <w:r w:rsidRPr="00446EBC">
              <w:rPr>
                <w:rFonts w:asciiTheme="majorBidi" w:hAnsiTheme="majorBidi" w:cstheme="majorBidi"/>
                <w:color w:val="000000"/>
              </w:rPr>
              <w:t>and Ranking the Most Significant Risks of the Mega Construction Projects in</w:t>
            </w:r>
            <w:r w:rsidR="007C58E5" w:rsidRPr="00446EBC">
              <w:rPr>
                <w:rFonts w:asciiTheme="majorBidi" w:hAnsiTheme="majorBidi" w:cstheme="majorBidi"/>
                <w:color w:val="000000"/>
              </w:rPr>
              <w:t xml:space="preserve"> </w:t>
            </w:r>
            <w:r w:rsidRPr="00446EBC">
              <w:rPr>
                <w:rFonts w:asciiTheme="majorBidi" w:hAnsiTheme="majorBidi" w:cstheme="majorBidi"/>
                <w:color w:val="000000"/>
              </w:rPr>
              <w:t>Saudi Arabia</w:t>
            </w:r>
            <w:bookmarkEnd w:id="86"/>
          </w:p>
        </w:tc>
        <w:tc>
          <w:tcPr>
            <w:tcW w:w="1440" w:type="dxa"/>
            <w:tcBorders>
              <w:top w:val="nil"/>
              <w:left w:val="single" w:sz="4" w:space="0" w:color="auto"/>
              <w:bottom w:val="single" w:sz="4" w:space="0" w:color="auto"/>
              <w:right w:val="single" w:sz="4" w:space="0" w:color="auto"/>
            </w:tcBorders>
            <w:shd w:val="clear" w:color="000000" w:fill="FFFFFF"/>
            <w:vAlign w:val="center"/>
          </w:tcPr>
          <w:p w14:paraId="6CA3CA7B" w14:textId="2D95DB6D" w:rsidR="003126E7" w:rsidRPr="00446EBC" w:rsidRDefault="003126E7" w:rsidP="003126E7">
            <w:pPr>
              <w:bidi/>
              <w:spacing w:after="0" w:line="240" w:lineRule="auto"/>
              <w:jc w:val="center"/>
              <w:rPr>
                <w:rFonts w:asciiTheme="majorBidi" w:hAnsiTheme="majorBidi" w:cstheme="majorBidi"/>
                <w:color w:val="000000"/>
                <w:rtl/>
              </w:rPr>
            </w:pPr>
            <w:r w:rsidRPr="00446EBC">
              <w:rPr>
                <w:rFonts w:asciiTheme="majorBidi" w:hAnsiTheme="majorBidi" w:cstheme="majorBidi"/>
                <w:color w:val="000000"/>
                <w:rtl/>
              </w:rPr>
              <w:t>2021</w:t>
            </w:r>
          </w:p>
        </w:tc>
        <w:tc>
          <w:tcPr>
            <w:tcW w:w="2160" w:type="dxa"/>
            <w:tcBorders>
              <w:top w:val="nil"/>
              <w:left w:val="single" w:sz="4" w:space="0" w:color="auto"/>
              <w:bottom w:val="single" w:sz="4" w:space="0" w:color="auto"/>
              <w:right w:val="single" w:sz="4" w:space="0" w:color="auto"/>
            </w:tcBorders>
            <w:shd w:val="clear" w:color="000000" w:fill="FFFFFF"/>
            <w:vAlign w:val="center"/>
          </w:tcPr>
          <w:p w14:paraId="629BD215" w14:textId="46441850" w:rsidR="003126E7" w:rsidRPr="00446EBC" w:rsidRDefault="003126E7" w:rsidP="003126E7">
            <w:pPr>
              <w:bidi/>
              <w:spacing w:after="0" w:line="240" w:lineRule="auto"/>
              <w:jc w:val="center"/>
              <w:rPr>
                <w:rFonts w:asciiTheme="majorBidi" w:hAnsiTheme="majorBidi" w:cstheme="majorBidi"/>
                <w:color w:val="000000"/>
                <w:rtl/>
              </w:rPr>
            </w:pPr>
            <w:r w:rsidRPr="00446EBC">
              <w:rPr>
                <w:rFonts w:asciiTheme="majorBidi" w:hAnsiTheme="majorBidi" w:cstheme="majorBidi"/>
                <w:color w:val="000000"/>
                <w:rtl/>
              </w:rPr>
              <w:t>متوسط (تحديد المخاطر المؤثرة على النجاح)</w:t>
            </w:r>
          </w:p>
        </w:tc>
      </w:tr>
      <w:tr w:rsidR="003126E7" w:rsidRPr="00446EBC" w14:paraId="38AD6D8E" w14:textId="77777777" w:rsidTr="003126E7">
        <w:trPr>
          <w:trHeight w:val="30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7829A439" w14:textId="77777777" w:rsidR="003126E7" w:rsidRPr="00446EBC" w:rsidRDefault="003126E7" w:rsidP="003126E7">
            <w:pPr>
              <w:bidi/>
              <w:spacing w:after="0" w:line="240" w:lineRule="auto"/>
              <w:jc w:val="center"/>
              <w:rPr>
                <w:rFonts w:asciiTheme="majorBidi" w:hAnsiTheme="majorBidi" w:cstheme="majorBidi"/>
                <w:color w:val="000000"/>
                <w:rtl/>
              </w:rPr>
            </w:pPr>
            <w:bookmarkStart w:id="87" w:name="_Hlk232482513"/>
            <w:r w:rsidRPr="00446EBC">
              <w:rPr>
                <w:rFonts w:asciiTheme="majorBidi" w:hAnsiTheme="majorBidi" w:cstheme="majorBidi"/>
                <w:color w:val="000000"/>
                <w:rtl/>
              </w:rPr>
              <w:t>34</w:t>
            </w:r>
          </w:p>
        </w:tc>
        <w:tc>
          <w:tcPr>
            <w:tcW w:w="5184" w:type="dxa"/>
            <w:tcBorders>
              <w:top w:val="nil"/>
              <w:left w:val="single" w:sz="4" w:space="0" w:color="auto"/>
              <w:bottom w:val="single" w:sz="4" w:space="0" w:color="auto"/>
              <w:right w:val="single" w:sz="4" w:space="0" w:color="auto"/>
            </w:tcBorders>
            <w:shd w:val="clear" w:color="000000" w:fill="FFFFFF"/>
            <w:vAlign w:val="center"/>
            <w:hideMark/>
          </w:tcPr>
          <w:p w14:paraId="708E152B" w14:textId="77777777" w:rsidR="003126E7" w:rsidRPr="00446EBC" w:rsidRDefault="003126E7" w:rsidP="003126E7">
            <w:pPr>
              <w:bidi/>
              <w:spacing w:after="0" w:line="240" w:lineRule="auto"/>
              <w:rPr>
                <w:rFonts w:asciiTheme="majorBidi" w:hAnsiTheme="majorBidi" w:cstheme="majorBidi"/>
                <w:color w:val="000000"/>
                <w:rtl/>
              </w:rPr>
            </w:pPr>
            <w:r w:rsidRPr="00446EBC">
              <w:rPr>
                <w:rFonts w:asciiTheme="majorBidi" w:hAnsiTheme="majorBidi" w:cstheme="majorBidi"/>
                <w:color w:val="000000"/>
              </w:rPr>
              <w:t>The-impact-of-risk-management-and-project-management-skills-on-the-performance-of-construction-projects-in-UAE</w:t>
            </w:r>
          </w:p>
        </w:tc>
        <w:tc>
          <w:tcPr>
            <w:tcW w:w="1440" w:type="dxa"/>
            <w:tcBorders>
              <w:top w:val="nil"/>
              <w:left w:val="single" w:sz="4" w:space="0" w:color="auto"/>
              <w:bottom w:val="single" w:sz="4" w:space="0" w:color="auto"/>
              <w:right w:val="single" w:sz="4" w:space="0" w:color="auto"/>
            </w:tcBorders>
            <w:shd w:val="clear" w:color="000000" w:fill="FFFFFF"/>
            <w:vAlign w:val="center"/>
          </w:tcPr>
          <w:p w14:paraId="15CEF335" w14:textId="1A91114E" w:rsidR="003126E7" w:rsidRPr="00446EBC" w:rsidRDefault="003126E7" w:rsidP="003126E7">
            <w:pPr>
              <w:bidi/>
              <w:spacing w:after="0" w:line="240" w:lineRule="auto"/>
              <w:jc w:val="center"/>
              <w:rPr>
                <w:rFonts w:asciiTheme="majorBidi" w:hAnsiTheme="majorBidi" w:cstheme="majorBidi"/>
                <w:color w:val="000000"/>
                <w:rtl/>
              </w:rPr>
            </w:pPr>
            <w:r w:rsidRPr="00446EBC">
              <w:rPr>
                <w:rFonts w:asciiTheme="majorBidi" w:hAnsiTheme="majorBidi" w:cstheme="majorBidi"/>
                <w:color w:val="000000"/>
                <w:rtl/>
              </w:rPr>
              <w:t>2022</w:t>
            </w:r>
          </w:p>
        </w:tc>
        <w:tc>
          <w:tcPr>
            <w:tcW w:w="2160" w:type="dxa"/>
            <w:tcBorders>
              <w:top w:val="nil"/>
              <w:left w:val="single" w:sz="4" w:space="0" w:color="auto"/>
              <w:bottom w:val="single" w:sz="4" w:space="0" w:color="auto"/>
              <w:right w:val="single" w:sz="4" w:space="0" w:color="auto"/>
            </w:tcBorders>
            <w:shd w:val="clear" w:color="000000" w:fill="FFFFFF"/>
            <w:vAlign w:val="center"/>
          </w:tcPr>
          <w:p w14:paraId="3F54F0FA" w14:textId="3D6586BC" w:rsidR="003126E7" w:rsidRPr="00446EBC" w:rsidRDefault="003126E7" w:rsidP="003126E7">
            <w:pPr>
              <w:bidi/>
              <w:spacing w:after="0" w:line="240" w:lineRule="auto"/>
              <w:jc w:val="center"/>
              <w:rPr>
                <w:rFonts w:asciiTheme="majorBidi" w:hAnsiTheme="majorBidi" w:cstheme="majorBidi"/>
                <w:color w:val="000000"/>
                <w:rtl/>
              </w:rPr>
            </w:pPr>
            <w:r w:rsidRPr="00446EBC">
              <w:rPr>
                <w:rFonts w:asciiTheme="majorBidi" w:hAnsiTheme="majorBidi" w:cstheme="majorBidi"/>
                <w:color w:val="000000"/>
                <w:rtl/>
              </w:rPr>
              <w:t>متوسط (قياس الأداء)</w:t>
            </w:r>
          </w:p>
        </w:tc>
      </w:tr>
      <w:bookmarkEnd w:id="87"/>
      <w:tr w:rsidR="003126E7" w:rsidRPr="00446EBC" w14:paraId="5B065C19" w14:textId="77777777" w:rsidTr="003126E7">
        <w:trPr>
          <w:trHeight w:val="30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7050A60B" w14:textId="77777777" w:rsidR="003126E7" w:rsidRPr="00446EBC" w:rsidRDefault="003126E7" w:rsidP="003126E7">
            <w:pPr>
              <w:bidi/>
              <w:spacing w:after="0" w:line="240" w:lineRule="auto"/>
              <w:jc w:val="center"/>
              <w:rPr>
                <w:rFonts w:asciiTheme="majorBidi" w:hAnsiTheme="majorBidi" w:cstheme="majorBidi"/>
                <w:color w:val="000000"/>
                <w:rtl/>
              </w:rPr>
            </w:pPr>
            <w:r w:rsidRPr="00446EBC">
              <w:rPr>
                <w:rFonts w:asciiTheme="majorBidi" w:hAnsiTheme="majorBidi" w:cstheme="majorBidi"/>
                <w:color w:val="000000"/>
                <w:rtl/>
              </w:rPr>
              <w:lastRenderedPageBreak/>
              <w:t>35</w:t>
            </w:r>
          </w:p>
        </w:tc>
        <w:tc>
          <w:tcPr>
            <w:tcW w:w="5184" w:type="dxa"/>
            <w:tcBorders>
              <w:top w:val="nil"/>
              <w:left w:val="single" w:sz="4" w:space="0" w:color="auto"/>
              <w:bottom w:val="single" w:sz="4" w:space="0" w:color="auto"/>
              <w:right w:val="single" w:sz="4" w:space="0" w:color="auto"/>
            </w:tcBorders>
            <w:shd w:val="clear" w:color="000000" w:fill="FFFFFF"/>
            <w:vAlign w:val="center"/>
            <w:hideMark/>
          </w:tcPr>
          <w:p w14:paraId="60FEDC72" w14:textId="1B4A43A4" w:rsidR="003126E7" w:rsidRPr="00446EBC" w:rsidRDefault="003126E7" w:rsidP="003126E7">
            <w:pPr>
              <w:bidi/>
              <w:spacing w:after="0" w:line="240" w:lineRule="auto"/>
              <w:rPr>
                <w:rFonts w:asciiTheme="majorBidi" w:hAnsiTheme="majorBidi" w:cstheme="majorBidi"/>
                <w:color w:val="000000"/>
                <w:rtl/>
              </w:rPr>
            </w:pPr>
            <w:bookmarkStart w:id="88" w:name="_Hlk232482530"/>
            <w:r w:rsidRPr="00446EBC">
              <w:rPr>
                <w:rFonts w:asciiTheme="majorBidi" w:hAnsiTheme="majorBidi" w:cstheme="majorBidi"/>
                <w:color w:val="000000"/>
              </w:rPr>
              <w:t>Risk</w:t>
            </w:r>
            <w:r w:rsidR="007C58E5" w:rsidRPr="00446EBC">
              <w:rPr>
                <w:rFonts w:asciiTheme="majorBidi" w:hAnsiTheme="majorBidi" w:cstheme="majorBidi"/>
                <w:color w:val="000000"/>
              </w:rPr>
              <w:t xml:space="preserve"> </w:t>
            </w:r>
            <w:r w:rsidRPr="00446EBC">
              <w:rPr>
                <w:rFonts w:asciiTheme="majorBidi" w:hAnsiTheme="majorBidi" w:cstheme="majorBidi"/>
                <w:color w:val="000000"/>
              </w:rPr>
              <w:t>management in Egyptian construction - Comparative analysis of general and</w:t>
            </w:r>
            <w:r w:rsidR="007C58E5" w:rsidRPr="00446EBC">
              <w:rPr>
                <w:rFonts w:asciiTheme="majorBidi" w:hAnsiTheme="majorBidi" w:cstheme="majorBidi"/>
                <w:color w:val="000000"/>
              </w:rPr>
              <w:t xml:space="preserve"> </w:t>
            </w:r>
            <w:r w:rsidRPr="00446EBC">
              <w:rPr>
                <w:rFonts w:asciiTheme="majorBidi" w:hAnsiTheme="majorBidi" w:cstheme="majorBidi"/>
                <w:color w:val="000000"/>
              </w:rPr>
              <w:t>banking sectors</w:t>
            </w:r>
            <w:bookmarkEnd w:id="88"/>
          </w:p>
        </w:tc>
        <w:tc>
          <w:tcPr>
            <w:tcW w:w="1440" w:type="dxa"/>
            <w:tcBorders>
              <w:top w:val="nil"/>
              <w:left w:val="single" w:sz="4" w:space="0" w:color="auto"/>
              <w:bottom w:val="single" w:sz="4" w:space="0" w:color="auto"/>
              <w:right w:val="single" w:sz="4" w:space="0" w:color="auto"/>
            </w:tcBorders>
            <w:shd w:val="clear" w:color="000000" w:fill="FFFFFF"/>
            <w:vAlign w:val="center"/>
          </w:tcPr>
          <w:p w14:paraId="2C5BE359" w14:textId="3686693A" w:rsidR="003126E7" w:rsidRPr="00446EBC" w:rsidRDefault="003126E7" w:rsidP="003126E7">
            <w:pPr>
              <w:bidi/>
              <w:spacing w:after="0" w:line="240" w:lineRule="auto"/>
              <w:jc w:val="center"/>
              <w:rPr>
                <w:rFonts w:asciiTheme="majorBidi" w:hAnsiTheme="majorBidi" w:cstheme="majorBidi"/>
                <w:color w:val="000000"/>
                <w:rtl/>
              </w:rPr>
            </w:pPr>
            <w:r w:rsidRPr="00446EBC">
              <w:rPr>
                <w:rFonts w:asciiTheme="majorBidi" w:hAnsiTheme="majorBidi" w:cstheme="majorBidi"/>
                <w:color w:val="000000"/>
                <w:rtl/>
              </w:rPr>
              <w:t>2024</w:t>
            </w:r>
          </w:p>
        </w:tc>
        <w:tc>
          <w:tcPr>
            <w:tcW w:w="2160" w:type="dxa"/>
            <w:tcBorders>
              <w:top w:val="nil"/>
              <w:left w:val="single" w:sz="4" w:space="0" w:color="auto"/>
              <w:bottom w:val="single" w:sz="4" w:space="0" w:color="auto"/>
              <w:right w:val="single" w:sz="4" w:space="0" w:color="auto"/>
            </w:tcBorders>
            <w:shd w:val="clear" w:color="000000" w:fill="FFFFFF"/>
            <w:vAlign w:val="center"/>
          </w:tcPr>
          <w:p w14:paraId="5C2D9051" w14:textId="7AEEB3AF" w:rsidR="003126E7" w:rsidRPr="00446EBC" w:rsidRDefault="003126E7" w:rsidP="003126E7">
            <w:pPr>
              <w:bidi/>
              <w:spacing w:after="0" w:line="240" w:lineRule="auto"/>
              <w:jc w:val="center"/>
              <w:rPr>
                <w:rFonts w:asciiTheme="majorBidi" w:hAnsiTheme="majorBidi" w:cstheme="majorBidi"/>
                <w:color w:val="000000"/>
                <w:rtl/>
              </w:rPr>
            </w:pPr>
            <w:r w:rsidRPr="00446EBC">
              <w:rPr>
                <w:rFonts w:asciiTheme="majorBidi" w:hAnsiTheme="majorBidi" w:cstheme="majorBidi"/>
                <w:color w:val="000000"/>
                <w:rtl/>
              </w:rPr>
              <w:t>متوسط (مقارنات قبل/بعد)</w:t>
            </w:r>
          </w:p>
        </w:tc>
      </w:tr>
      <w:tr w:rsidR="003126E7" w:rsidRPr="00446EBC" w14:paraId="0A3F2C83" w14:textId="77777777" w:rsidTr="003126E7">
        <w:trPr>
          <w:trHeight w:val="30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1E0821C5" w14:textId="77777777" w:rsidR="003126E7" w:rsidRPr="00446EBC" w:rsidRDefault="003126E7" w:rsidP="003126E7">
            <w:pPr>
              <w:bidi/>
              <w:spacing w:after="0" w:line="240" w:lineRule="auto"/>
              <w:jc w:val="center"/>
              <w:rPr>
                <w:rFonts w:asciiTheme="majorBidi" w:hAnsiTheme="majorBidi" w:cstheme="majorBidi"/>
                <w:color w:val="000000"/>
                <w:rtl/>
              </w:rPr>
            </w:pPr>
            <w:bookmarkStart w:id="89" w:name="_Hlk232482571"/>
            <w:r w:rsidRPr="00446EBC">
              <w:rPr>
                <w:rFonts w:asciiTheme="majorBidi" w:hAnsiTheme="majorBidi" w:cstheme="majorBidi"/>
                <w:color w:val="000000"/>
                <w:rtl/>
              </w:rPr>
              <w:t>36</w:t>
            </w:r>
          </w:p>
        </w:tc>
        <w:tc>
          <w:tcPr>
            <w:tcW w:w="5184" w:type="dxa"/>
            <w:tcBorders>
              <w:top w:val="nil"/>
              <w:left w:val="single" w:sz="4" w:space="0" w:color="auto"/>
              <w:bottom w:val="single" w:sz="4" w:space="0" w:color="auto"/>
              <w:right w:val="single" w:sz="4" w:space="0" w:color="auto"/>
            </w:tcBorders>
            <w:shd w:val="clear" w:color="000000" w:fill="FFFFFF"/>
            <w:vAlign w:val="center"/>
            <w:hideMark/>
          </w:tcPr>
          <w:p w14:paraId="3904519E" w14:textId="77777777" w:rsidR="003126E7" w:rsidRPr="00446EBC" w:rsidRDefault="003126E7" w:rsidP="003126E7">
            <w:pPr>
              <w:bidi/>
              <w:spacing w:after="0" w:line="240" w:lineRule="auto"/>
              <w:rPr>
                <w:rFonts w:asciiTheme="majorBidi" w:hAnsiTheme="majorBidi" w:cstheme="majorBidi"/>
                <w:color w:val="000000"/>
                <w:rtl/>
              </w:rPr>
            </w:pPr>
            <w:r w:rsidRPr="00446EBC">
              <w:rPr>
                <w:rFonts w:asciiTheme="majorBidi" w:hAnsiTheme="majorBidi" w:cstheme="majorBidi"/>
                <w:color w:val="000000"/>
                <w:rtl/>
              </w:rPr>
              <w:t>أثر تطبيق استراتيجيات إدارة المخاطر على نجاح المشروعات</w:t>
            </w:r>
          </w:p>
        </w:tc>
        <w:tc>
          <w:tcPr>
            <w:tcW w:w="1440" w:type="dxa"/>
            <w:tcBorders>
              <w:top w:val="nil"/>
              <w:left w:val="single" w:sz="4" w:space="0" w:color="auto"/>
              <w:bottom w:val="single" w:sz="4" w:space="0" w:color="auto"/>
              <w:right w:val="single" w:sz="4" w:space="0" w:color="auto"/>
            </w:tcBorders>
            <w:shd w:val="clear" w:color="000000" w:fill="FFFFFF"/>
            <w:vAlign w:val="center"/>
          </w:tcPr>
          <w:p w14:paraId="75BBE613" w14:textId="049545F4" w:rsidR="003126E7" w:rsidRPr="00446EBC" w:rsidRDefault="003126E7" w:rsidP="003126E7">
            <w:pPr>
              <w:bidi/>
              <w:spacing w:after="0" w:line="240" w:lineRule="auto"/>
              <w:jc w:val="center"/>
              <w:rPr>
                <w:rFonts w:asciiTheme="majorBidi" w:hAnsiTheme="majorBidi" w:cstheme="majorBidi"/>
                <w:color w:val="000000"/>
                <w:rtl/>
              </w:rPr>
            </w:pPr>
            <w:r w:rsidRPr="00446EBC">
              <w:rPr>
                <w:rFonts w:asciiTheme="majorBidi" w:hAnsiTheme="majorBidi" w:cstheme="majorBidi"/>
                <w:color w:val="000000"/>
                <w:rtl/>
              </w:rPr>
              <w:t>2024</w:t>
            </w:r>
          </w:p>
        </w:tc>
        <w:tc>
          <w:tcPr>
            <w:tcW w:w="2160" w:type="dxa"/>
            <w:tcBorders>
              <w:top w:val="nil"/>
              <w:left w:val="single" w:sz="4" w:space="0" w:color="auto"/>
              <w:bottom w:val="single" w:sz="4" w:space="0" w:color="auto"/>
              <w:right w:val="single" w:sz="4" w:space="0" w:color="auto"/>
            </w:tcBorders>
            <w:shd w:val="clear" w:color="000000" w:fill="FFFFFF"/>
            <w:vAlign w:val="center"/>
          </w:tcPr>
          <w:p w14:paraId="44765246" w14:textId="3270352A" w:rsidR="003126E7" w:rsidRPr="00446EBC" w:rsidRDefault="003126E7" w:rsidP="003126E7">
            <w:pPr>
              <w:bidi/>
              <w:spacing w:after="0" w:line="240" w:lineRule="auto"/>
              <w:jc w:val="center"/>
              <w:rPr>
                <w:rFonts w:asciiTheme="majorBidi" w:hAnsiTheme="majorBidi" w:cstheme="majorBidi"/>
                <w:color w:val="000000"/>
                <w:rtl/>
              </w:rPr>
            </w:pPr>
            <w:r w:rsidRPr="00446EBC">
              <w:rPr>
                <w:rFonts w:asciiTheme="majorBidi" w:hAnsiTheme="majorBidi" w:cstheme="majorBidi"/>
                <w:color w:val="000000"/>
                <w:rtl/>
              </w:rPr>
              <w:t>عالٍ (دراسة عربية مباشرة)</w:t>
            </w:r>
          </w:p>
        </w:tc>
      </w:tr>
      <w:bookmarkEnd w:id="89"/>
      <w:tr w:rsidR="003126E7" w:rsidRPr="00446EBC" w14:paraId="440DA1ED" w14:textId="77777777" w:rsidTr="003126E7">
        <w:trPr>
          <w:trHeight w:val="30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349B5257" w14:textId="77777777" w:rsidR="003126E7" w:rsidRPr="00446EBC" w:rsidRDefault="003126E7" w:rsidP="003126E7">
            <w:pPr>
              <w:bidi/>
              <w:spacing w:after="0" w:line="240" w:lineRule="auto"/>
              <w:jc w:val="center"/>
              <w:rPr>
                <w:rFonts w:asciiTheme="majorBidi" w:hAnsiTheme="majorBidi" w:cstheme="majorBidi"/>
                <w:color w:val="000000"/>
                <w:rtl/>
              </w:rPr>
            </w:pPr>
            <w:r w:rsidRPr="00446EBC">
              <w:rPr>
                <w:rFonts w:asciiTheme="majorBidi" w:hAnsiTheme="majorBidi" w:cstheme="majorBidi"/>
                <w:color w:val="000000"/>
                <w:rtl/>
              </w:rPr>
              <w:t>37</w:t>
            </w:r>
          </w:p>
        </w:tc>
        <w:tc>
          <w:tcPr>
            <w:tcW w:w="5184" w:type="dxa"/>
            <w:tcBorders>
              <w:top w:val="nil"/>
              <w:left w:val="single" w:sz="4" w:space="0" w:color="auto"/>
              <w:bottom w:val="single" w:sz="4" w:space="0" w:color="auto"/>
              <w:right w:val="single" w:sz="4" w:space="0" w:color="auto"/>
            </w:tcBorders>
            <w:shd w:val="clear" w:color="000000" w:fill="FFFFFF"/>
            <w:vAlign w:val="center"/>
            <w:hideMark/>
          </w:tcPr>
          <w:p w14:paraId="45B2A8A6" w14:textId="6873AB46" w:rsidR="003126E7" w:rsidRPr="00446EBC" w:rsidRDefault="003126E7" w:rsidP="003126E7">
            <w:pPr>
              <w:bidi/>
              <w:spacing w:after="0" w:line="240" w:lineRule="auto"/>
              <w:rPr>
                <w:rFonts w:asciiTheme="majorBidi" w:hAnsiTheme="majorBidi" w:cstheme="majorBidi"/>
                <w:color w:val="000000"/>
                <w:rtl/>
              </w:rPr>
            </w:pPr>
            <w:bookmarkStart w:id="90" w:name="_Hlk232482589"/>
            <w:r w:rsidRPr="00446EBC">
              <w:rPr>
                <w:rFonts w:asciiTheme="majorBidi" w:hAnsiTheme="majorBidi" w:cstheme="majorBidi"/>
                <w:color w:val="000000"/>
              </w:rPr>
              <w:t>A</w:t>
            </w:r>
            <w:r w:rsidR="007C58E5" w:rsidRPr="00446EBC">
              <w:rPr>
                <w:rFonts w:asciiTheme="majorBidi" w:hAnsiTheme="majorBidi" w:cstheme="majorBidi"/>
                <w:color w:val="000000"/>
              </w:rPr>
              <w:t xml:space="preserve"> </w:t>
            </w:r>
            <w:r w:rsidRPr="00446EBC">
              <w:rPr>
                <w:rFonts w:asciiTheme="majorBidi" w:hAnsiTheme="majorBidi" w:cstheme="majorBidi"/>
                <w:color w:val="000000"/>
              </w:rPr>
              <w:t>Comprehensive Review of the Factors and Strategies to Mitigate Construction</w:t>
            </w:r>
            <w:r w:rsidR="007C58E5" w:rsidRPr="00446EBC">
              <w:rPr>
                <w:rFonts w:asciiTheme="majorBidi" w:hAnsiTheme="majorBidi" w:cstheme="majorBidi"/>
                <w:color w:val="000000"/>
              </w:rPr>
              <w:t xml:space="preserve"> </w:t>
            </w:r>
            <w:r w:rsidRPr="00446EBC">
              <w:rPr>
                <w:rFonts w:asciiTheme="majorBidi" w:hAnsiTheme="majorBidi" w:cstheme="majorBidi"/>
                <w:color w:val="000000"/>
              </w:rPr>
              <w:t>Projects Delays</w:t>
            </w:r>
            <w:bookmarkEnd w:id="90"/>
          </w:p>
        </w:tc>
        <w:tc>
          <w:tcPr>
            <w:tcW w:w="1440" w:type="dxa"/>
            <w:tcBorders>
              <w:top w:val="nil"/>
              <w:left w:val="single" w:sz="4" w:space="0" w:color="auto"/>
              <w:bottom w:val="single" w:sz="4" w:space="0" w:color="auto"/>
              <w:right w:val="single" w:sz="4" w:space="0" w:color="auto"/>
            </w:tcBorders>
            <w:shd w:val="clear" w:color="000000" w:fill="FFFFFF"/>
            <w:vAlign w:val="center"/>
          </w:tcPr>
          <w:p w14:paraId="71FCC85C" w14:textId="12F9DFAB" w:rsidR="003126E7" w:rsidRPr="00446EBC" w:rsidRDefault="003126E7" w:rsidP="003126E7">
            <w:pPr>
              <w:bidi/>
              <w:spacing w:after="0" w:line="240" w:lineRule="auto"/>
              <w:jc w:val="center"/>
              <w:rPr>
                <w:rFonts w:asciiTheme="majorBidi" w:hAnsiTheme="majorBidi" w:cstheme="majorBidi"/>
                <w:color w:val="000000"/>
                <w:rtl/>
              </w:rPr>
            </w:pPr>
            <w:r w:rsidRPr="00446EBC">
              <w:rPr>
                <w:rFonts w:asciiTheme="majorBidi" w:hAnsiTheme="majorBidi" w:cstheme="majorBidi"/>
                <w:color w:val="000000"/>
                <w:rtl/>
              </w:rPr>
              <w:t>2024</w:t>
            </w:r>
          </w:p>
        </w:tc>
        <w:tc>
          <w:tcPr>
            <w:tcW w:w="2160" w:type="dxa"/>
            <w:tcBorders>
              <w:top w:val="nil"/>
              <w:left w:val="single" w:sz="4" w:space="0" w:color="auto"/>
              <w:bottom w:val="single" w:sz="4" w:space="0" w:color="auto"/>
              <w:right w:val="single" w:sz="4" w:space="0" w:color="auto"/>
            </w:tcBorders>
            <w:shd w:val="clear" w:color="000000" w:fill="FFFFFF"/>
            <w:vAlign w:val="center"/>
          </w:tcPr>
          <w:p w14:paraId="099F6C62" w14:textId="15B45803" w:rsidR="003126E7" w:rsidRPr="00446EBC" w:rsidRDefault="003126E7" w:rsidP="003126E7">
            <w:pPr>
              <w:bidi/>
              <w:spacing w:after="0" w:line="240" w:lineRule="auto"/>
              <w:jc w:val="center"/>
              <w:rPr>
                <w:rFonts w:asciiTheme="majorBidi" w:hAnsiTheme="majorBidi" w:cstheme="majorBidi"/>
                <w:color w:val="000000"/>
                <w:rtl/>
              </w:rPr>
            </w:pPr>
            <w:r w:rsidRPr="00446EBC">
              <w:rPr>
                <w:rFonts w:asciiTheme="majorBidi" w:hAnsiTheme="majorBidi" w:cstheme="majorBidi"/>
                <w:color w:val="000000"/>
                <w:rtl/>
              </w:rPr>
              <w:t>عالٍ جدًا (قياس أثر الاستراتيجيات على الوقت)</w:t>
            </w:r>
          </w:p>
        </w:tc>
      </w:tr>
      <w:tr w:rsidR="003126E7" w:rsidRPr="00446EBC" w14:paraId="5190D8F7" w14:textId="77777777" w:rsidTr="003126E7">
        <w:trPr>
          <w:trHeight w:val="30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5A09CF06" w14:textId="77777777" w:rsidR="003126E7" w:rsidRPr="00446EBC" w:rsidRDefault="003126E7" w:rsidP="003126E7">
            <w:pPr>
              <w:bidi/>
              <w:spacing w:after="0" w:line="240" w:lineRule="auto"/>
              <w:jc w:val="center"/>
              <w:rPr>
                <w:rFonts w:asciiTheme="majorBidi" w:hAnsiTheme="majorBidi" w:cstheme="majorBidi"/>
                <w:color w:val="000000"/>
                <w:rtl/>
              </w:rPr>
            </w:pPr>
            <w:r w:rsidRPr="00446EBC">
              <w:rPr>
                <w:rFonts w:asciiTheme="majorBidi" w:hAnsiTheme="majorBidi" w:cstheme="majorBidi"/>
                <w:color w:val="000000"/>
                <w:rtl/>
              </w:rPr>
              <w:t>38</w:t>
            </w:r>
          </w:p>
        </w:tc>
        <w:tc>
          <w:tcPr>
            <w:tcW w:w="5184" w:type="dxa"/>
            <w:tcBorders>
              <w:top w:val="nil"/>
              <w:left w:val="single" w:sz="4" w:space="0" w:color="auto"/>
              <w:bottom w:val="single" w:sz="4" w:space="0" w:color="auto"/>
              <w:right w:val="single" w:sz="4" w:space="0" w:color="auto"/>
            </w:tcBorders>
            <w:shd w:val="clear" w:color="000000" w:fill="FFFFFF"/>
            <w:vAlign w:val="center"/>
            <w:hideMark/>
          </w:tcPr>
          <w:p w14:paraId="4557EF6C" w14:textId="1969A9AF" w:rsidR="003126E7" w:rsidRPr="00446EBC" w:rsidRDefault="003126E7" w:rsidP="003126E7">
            <w:pPr>
              <w:bidi/>
              <w:spacing w:after="0" w:line="240" w:lineRule="auto"/>
              <w:rPr>
                <w:rFonts w:asciiTheme="majorBidi" w:hAnsiTheme="majorBidi" w:cstheme="majorBidi"/>
                <w:color w:val="000000"/>
                <w:rtl/>
              </w:rPr>
            </w:pPr>
            <w:bookmarkStart w:id="91" w:name="_Hlk232482607"/>
            <w:r w:rsidRPr="00446EBC">
              <w:rPr>
                <w:rFonts w:asciiTheme="majorBidi" w:hAnsiTheme="majorBidi" w:cstheme="majorBidi"/>
                <w:color w:val="000000"/>
              </w:rPr>
              <w:t>The</w:t>
            </w:r>
            <w:r w:rsidR="007C58E5" w:rsidRPr="00446EBC">
              <w:rPr>
                <w:rFonts w:asciiTheme="majorBidi" w:hAnsiTheme="majorBidi" w:cstheme="majorBidi"/>
                <w:color w:val="000000"/>
              </w:rPr>
              <w:t xml:space="preserve"> </w:t>
            </w:r>
            <w:r w:rsidRPr="00446EBC">
              <w:rPr>
                <w:rFonts w:asciiTheme="majorBidi" w:hAnsiTheme="majorBidi" w:cstheme="majorBidi"/>
                <w:color w:val="000000"/>
              </w:rPr>
              <w:t>Effectiveness of Risk Management in Project Success</w:t>
            </w:r>
            <w:bookmarkEnd w:id="91"/>
          </w:p>
        </w:tc>
        <w:tc>
          <w:tcPr>
            <w:tcW w:w="1440" w:type="dxa"/>
            <w:tcBorders>
              <w:top w:val="nil"/>
              <w:left w:val="single" w:sz="4" w:space="0" w:color="auto"/>
              <w:bottom w:val="single" w:sz="4" w:space="0" w:color="auto"/>
              <w:right w:val="single" w:sz="4" w:space="0" w:color="auto"/>
            </w:tcBorders>
            <w:shd w:val="clear" w:color="000000" w:fill="FFFFFF"/>
            <w:vAlign w:val="center"/>
          </w:tcPr>
          <w:p w14:paraId="5988DEB2" w14:textId="6D3A0EF4" w:rsidR="003126E7" w:rsidRPr="00446EBC" w:rsidRDefault="003126E7" w:rsidP="003126E7">
            <w:pPr>
              <w:bidi/>
              <w:spacing w:after="0" w:line="240" w:lineRule="auto"/>
              <w:jc w:val="center"/>
              <w:rPr>
                <w:rFonts w:asciiTheme="majorBidi" w:hAnsiTheme="majorBidi" w:cstheme="majorBidi"/>
                <w:color w:val="000000"/>
                <w:rtl/>
              </w:rPr>
            </w:pPr>
            <w:r w:rsidRPr="00446EBC">
              <w:rPr>
                <w:rFonts w:asciiTheme="majorBidi" w:hAnsiTheme="majorBidi" w:cstheme="majorBidi"/>
                <w:color w:val="000000"/>
                <w:rtl/>
              </w:rPr>
              <w:t>2024</w:t>
            </w:r>
          </w:p>
        </w:tc>
        <w:tc>
          <w:tcPr>
            <w:tcW w:w="2160" w:type="dxa"/>
            <w:tcBorders>
              <w:top w:val="nil"/>
              <w:left w:val="single" w:sz="4" w:space="0" w:color="auto"/>
              <w:bottom w:val="single" w:sz="4" w:space="0" w:color="auto"/>
              <w:right w:val="single" w:sz="4" w:space="0" w:color="auto"/>
            </w:tcBorders>
            <w:shd w:val="clear" w:color="000000" w:fill="FFFFFF"/>
            <w:vAlign w:val="center"/>
          </w:tcPr>
          <w:p w14:paraId="72D4320C" w14:textId="42A13711" w:rsidR="003126E7" w:rsidRPr="00446EBC" w:rsidRDefault="003126E7" w:rsidP="003126E7">
            <w:pPr>
              <w:bidi/>
              <w:spacing w:after="0" w:line="240" w:lineRule="auto"/>
              <w:jc w:val="center"/>
              <w:rPr>
                <w:rFonts w:asciiTheme="majorBidi" w:hAnsiTheme="majorBidi" w:cstheme="majorBidi"/>
                <w:color w:val="000000"/>
                <w:rtl/>
              </w:rPr>
            </w:pPr>
            <w:r w:rsidRPr="00446EBC">
              <w:rPr>
                <w:rFonts w:asciiTheme="majorBidi" w:hAnsiTheme="majorBidi" w:cstheme="majorBidi"/>
                <w:color w:val="000000"/>
                <w:rtl/>
              </w:rPr>
              <w:t>عالٍ جدًا (مباشر للقياس)</w:t>
            </w:r>
          </w:p>
        </w:tc>
      </w:tr>
    </w:tbl>
    <w:p w14:paraId="6923168E" w14:textId="77777777" w:rsidR="003E6994" w:rsidRDefault="003E6994" w:rsidP="00D646B0">
      <w:pPr>
        <w:bidi/>
        <w:jc w:val="both"/>
        <w:rPr>
          <w:rFonts w:asciiTheme="majorBidi" w:hAnsiTheme="majorBidi" w:cstheme="majorBidi"/>
          <w:sz w:val="28"/>
          <w:szCs w:val="28"/>
          <w:rtl/>
        </w:rPr>
      </w:pPr>
    </w:p>
    <w:p w14:paraId="2A96575D" w14:textId="69792F93" w:rsidR="001010B0" w:rsidRDefault="00D646B0" w:rsidP="003E6994">
      <w:pPr>
        <w:bidi/>
        <w:jc w:val="both"/>
        <w:rPr>
          <w:rFonts w:asciiTheme="majorBidi" w:hAnsiTheme="majorBidi" w:cstheme="majorBidi"/>
          <w:sz w:val="28"/>
          <w:szCs w:val="28"/>
        </w:rPr>
      </w:pPr>
      <w:r w:rsidRPr="00446EBC">
        <w:rPr>
          <w:rFonts w:asciiTheme="majorBidi" w:hAnsiTheme="majorBidi" w:cstheme="majorBidi"/>
          <w:sz w:val="28"/>
          <w:szCs w:val="28"/>
          <w:rtl/>
        </w:rPr>
        <w:t xml:space="preserve">اسم الدراسة: </w:t>
      </w:r>
      <w:r w:rsidR="007C58E5" w:rsidRPr="00446EBC">
        <w:rPr>
          <w:rFonts w:asciiTheme="majorBidi" w:hAnsiTheme="majorBidi" w:cstheme="majorBidi"/>
          <w:sz w:val="28"/>
          <w:szCs w:val="28"/>
        </w:rPr>
        <w:t>TRENDS AND FUTURE DIRECTIONS OF RISK MANAGEMENT APPROACHES APPLIED IN MODULAR CONSTRUCTION PROJECTS</w:t>
      </w:r>
    </w:p>
    <w:p w14:paraId="46E52A98" w14:textId="20248009" w:rsidR="00D646B0" w:rsidRPr="00446EBC" w:rsidRDefault="00C90F69" w:rsidP="001010B0">
      <w:pPr>
        <w:bidi/>
        <w:jc w:val="both"/>
        <w:rPr>
          <w:rFonts w:asciiTheme="majorBidi" w:hAnsiTheme="majorBidi" w:cstheme="majorBidi"/>
          <w:sz w:val="28"/>
          <w:szCs w:val="28"/>
          <w:rtl/>
        </w:rPr>
      </w:pPr>
      <w:sdt>
        <w:sdtPr>
          <w:rPr>
            <w:rFonts w:asciiTheme="majorBidi" w:hAnsiTheme="majorBidi" w:cstheme="majorBidi"/>
            <w:sz w:val="28"/>
            <w:szCs w:val="28"/>
            <w:rtl/>
          </w:rPr>
          <w:id w:val="-750963595"/>
          <w:citation/>
        </w:sdtPr>
        <w:sdtEndPr/>
        <w:sdtContent>
          <w:r w:rsidR="001010B0">
            <w:rPr>
              <w:rFonts w:asciiTheme="majorBidi" w:hAnsiTheme="majorBidi" w:cstheme="majorBidi"/>
              <w:sz w:val="28"/>
              <w:szCs w:val="28"/>
              <w:rtl/>
            </w:rPr>
            <w:fldChar w:fldCharType="begin"/>
          </w:r>
          <w:r w:rsidR="001010B0">
            <w:rPr>
              <w:rFonts w:asciiTheme="majorBidi" w:hAnsiTheme="majorBidi" w:cstheme="majorBidi"/>
              <w:sz w:val="28"/>
              <w:szCs w:val="28"/>
            </w:rPr>
            <w:instrText xml:space="preserve"> CITATION Sab24 \l 1033 </w:instrText>
          </w:r>
          <w:r w:rsidR="001010B0">
            <w:rPr>
              <w:rFonts w:asciiTheme="majorBidi" w:hAnsiTheme="majorBidi" w:cstheme="majorBidi"/>
              <w:sz w:val="28"/>
              <w:szCs w:val="28"/>
              <w:rtl/>
            </w:rPr>
            <w:fldChar w:fldCharType="separate"/>
          </w:r>
          <w:r w:rsidR="000308F1" w:rsidRPr="000308F1">
            <w:rPr>
              <w:rFonts w:asciiTheme="majorBidi" w:hAnsiTheme="majorBidi" w:cstheme="majorBidi"/>
              <w:noProof/>
              <w:sz w:val="28"/>
              <w:szCs w:val="28"/>
            </w:rPr>
            <w:t>(Sabah KHODABOCUS, 2024)</w:t>
          </w:r>
          <w:r w:rsidR="001010B0">
            <w:rPr>
              <w:rFonts w:asciiTheme="majorBidi" w:hAnsiTheme="majorBidi" w:cstheme="majorBidi"/>
              <w:sz w:val="28"/>
              <w:szCs w:val="28"/>
              <w:rtl/>
            </w:rPr>
            <w:fldChar w:fldCharType="end"/>
          </w:r>
        </w:sdtContent>
      </w:sdt>
    </w:p>
    <w:p w14:paraId="609FD7D1" w14:textId="50D5D5CD" w:rsidR="00D646B0" w:rsidRPr="00446EBC" w:rsidRDefault="00D646B0" w:rsidP="00D646B0">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 xml:space="preserve">الهدف العام: </w:t>
      </w:r>
      <w:r w:rsidR="004A5CF9" w:rsidRPr="00446EBC">
        <w:rPr>
          <w:rFonts w:asciiTheme="majorBidi" w:hAnsiTheme="majorBidi" w:cstheme="majorBidi"/>
          <w:sz w:val="28"/>
          <w:szCs w:val="28"/>
          <w:rtl/>
        </w:rPr>
        <w:t>استعراض اتجاهات إدارة المخاطر في مشاريع البناء المعياري (</w:t>
      </w:r>
      <w:r w:rsidR="004A5CF9" w:rsidRPr="00446EBC">
        <w:rPr>
          <w:rFonts w:asciiTheme="majorBidi" w:hAnsiTheme="majorBidi" w:cstheme="majorBidi"/>
          <w:sz w:val="28"/>
          <w:szCs w:val="28"/>
        </w:rPr>
        <w:t>Modular Construction</w:t>
      </w:r>
      <w:r w:rsidR="004A5CF9" w:rsidRPr="00446EBC">
        <w:rPr>
          <w:rFonts w:asciiTheme="majorBidi" w:hAnsiTheme="majorBidi" w:cstheme="majorBidi"/>
          <w:sz w:val="28"/>
          <w:szCs w:val="28"/>
          <w:rtl/>
        </w:rPr>
        <w:t>)، وتحديد اتجاهاتها المستقبلية.</w:t>
      </w:r>
    </w:p>
    <w:p w14:paraId="6F275B84" w14:textId="354D09C0" w:rsidR="00D646B0" w:rsidRPr="00446EBC" w:rsidRDefault="00D646B0" w:rsidP="00D646B0">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المنهج العلمي:</w:t>
      </w:r>
      <w:r w:rsidR="004A5CF9" w:rsidRPr="00446EBC">
        <w:rPr>
          <w:rFonts w:asciiTheme="majorBidi" w:hAnsiTheme="majorBidi" w:cstheme="majorBidi"/>
          <w:rtl/>
        </w:rPr>
        <w:t xml:space="preserve"> </w:t>
      </w:r>
      <w:r w:rsidR="004A5CF9" w:rsidRPr="00446EBC">
        <w:rPr>
          <w:rFonts w:asciiTheme="majorBidi" w:hAnsiTheme="majorBidi" w:cstheme="majorBidi"/>
          <w:sz w:val="28"/>
          <w:szCs w:val="28"/>
          <w:rtl/>
        </w:rPr>
        <w:t>مراجعة أدبيات منهجية (</w:t>
      </w:r>
      <w:r w:rsidR="004A5CF9" w:rsidRPr="00446EBC">
        <w:rPr>
          <w:rFonts w:asciiTheme="majorBidi" w:hAnsiTheme="majorBidi" w:cstheme="majorBidi"/>
          <w:sz w:val="28"/>
          <w:szCs w:val="28"/>
        </w:rPr>
        <w:t>SLR</w:t>
      </w:r>
      <w:r w:rsidR="004A5CF9" w:rsidRPr="00446EBC">
        <w:rPr>
          <w:rFonts w:asciiTheme="majorBidi" w:hAnsiTheme="majorBidi" w:cstheme="majorBidi"/>
          <w:sz w:val="28"/>
          <w:szCs w:val="28"/>
          <w:rtl/>
        </w:rPr>
        <w:t>) + تحليل محتوى.</w:t>
      </w:r>
    </w:p>
    <w:p w14:paraId="53EEDB0D" w14:textId="3C7AB043" w:rsidR="00D646B0" w:rsidRPr="00446EBC" w:rsidRDefault="00D646B0" w:rsidP="00D646B0">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النتائج النهائية:</w:t>
      </w:r>
      <w:r w:rsidR="004A5CF9" w:rsidRPr="00446EBC">
        <w:rPr>
          <w:rFonts w:asciiTheme="majorBidi" w:hAnsiTheme="majorBidi" w:cstheme="majorBidi"/>
          <w:rtl/>
        </w:rPr>
        <w:t xml:space="preserve"> </w:t>
      </w:r>
      <w:r w:rsidR="004A5CF9" w:rsidRPr="00446EBC">
        <w:rPr>
          <w:rFonts w:asciiTheme="majorBidi" w:hAnsiTheme="majorBidi" w:cstheme="majorBidi"/>
          <w:sz w:val="28"/>
          <w:szCs w:val="28"/>
          <w:rtl/>
        </w:rPr>
        <w:t>لا تقدم أرقامًا كمية عن تأثير سجل المخاطر على التكلفة أو التأخير في المشاريع التقليدية.</w:t>
      </w:r>
    </w:p>
    <w:p w14:paraId="0D56648E" w14:textId="556EDD44" w:rsidR="00D646B0" w:rsidRPr="00446EBC" w:rsidRDefault="00D646B0" w:rsidP="00D646B0">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التوصيات:</w:t>
      </w:r>
      <w:r w:rsidR="004A5CF9" w:rsidRPr="00446EBC">
        <w:rPr>
          <w:rFonts w:asciiTheme="majorBidi" w:hAnsiTheme="majorBidi" w:cstheme="majorBidi"/>
          <w:rtl/>
        </w:rPr>
        <w:t xml:space="preserve"> </w:t>
      </w:r>
      <w:r w:rsidR="004276E7" w:rsidRPr="00446EBC">
        <w:rPr>
          <w:rFonts w:asciiTheme="majorBidi" w:hAnsiTheme="majorBidi" w:cstheme="majorBidi"/>
          <w:sz w:val="28"/>
          <w:szCs w:val="28"/>
          <w:rtl/>
        </w:rPr>
        <w:t>ربط سجل المخاطر بسجل تحقيق الفوائد لتحديد المخاطر التي تمنع تحقيق الفوائد المتوقعة</w:t>
      </w:r>
      <w:r w:rsidR="004A5CF9" w:rsidRPr="00446EBC">
        <w:rPr>
          <w:rFonts w:asciiTheme="majorBidi" w:hAnsiTheme="majorBidi" w:cstheme="majorBidi"/>
          <w:sz w:val="28"/>
          <w:szCs w:val="28"/>
          <w:rtl/>
        </w:rPr>
        <w:t>.</w:t>
      </w:r>
    </w:p>
    <w:p w14:paraId="411B881E" w14:textId="686035E4" w:rsidR="00D646B0" w:rsidRPr="00446EBC" w:rsidRDefault="00D646B0" w:rsidP="00D646B0">
      <w:pPr>
        <w:bidi/>
        <w:jc w:val="both"/>
        <w:rPr>
          <w:rFonts w:asciiTheme="majorBidi" w:hAnsiTheme="majorBidi" w:cstheme="majorBidi"/>
          <w:sz w:val="28"/>
          <w:szCs w:val="28"/>
          <w:rtl/>
        </w:rPr>
      </w:pPr>
      <w:r w:rsidRPr="00446EBC">
        <w:rPr>
          <w:rFonts w:asciiTheme="majorBidi" w:hAnsiTheme="majorBidi" w:cstheme="majorBidi"/>
          <w:sz w:val="28"/>
          <w:szCs w:val="28"/>
          <w:rtl/>
        </w:rPr>
        <w:t xml:space="preserve">اسم الدراسة: </w:t>
      </w:r>
      <w:r w:rsidR="007C58E5" w:rsidRPr="00446EBC">
        <w:rPr>
          <w:rFonts w:asciiTheme="majorBidi" w:hAnsiTheme="majorBidi" w:cstheme="majorBidi"/>
          <w:sz w:val="28"/>
          <w:szCs w:val="28"/>
        </w:rPr>
        <w:t>Comparative Analysis of Effective Project Governance Practices and Benefit Realization Management for the Successful Execution of Projects in NGO Industry</w:t>
      </w:r>
      <w:sdt>
        <w:sdtPr>
          <w:rPr>
            <w:rFonts w:asciiTheme="majorBidi" w:hAnsiTheme="majorBidi" w:cstheme="majorBidi"/>
            <w:sz w:val="28"/>
            <w:szCs w:val="28"/>
            <w:rtl/>
          </w:rPr>
          <w:id w:val="-1892499795"/>
          <w:citation/>
        </w:sdtPr>
        <w:sdtEndPr/>
        <w:sdtContent>
          <w:r w:rsidR="001010B0">
            <w:rPr>
              <w:rFonts w:asciiTheme="majorBidi" w:hAnsiTheme="majorBidi" w:cstheme="majorBidi"/>
              <w:sz w:val="28"/>
              <w:szCs w:val="28"/>
              <w:rtl/>
            </w:rPr>
            <w:fldChar w:fldCharType="begin"/>
          </w:r>
          <w:r w:rsidR="001010B0">
            <w:rPr>
              <w:rFonts w:asciiTheme="majorBidi" w:hAnsiTheme="majorBidi" w:cstheme="majorBidi"/>
              <w:sz w:val="28"/>
              <w:szCs w:val="28"/>
            </w:rPr>
            <w:instrText xml:space="preserve"> CITATION Sha20 \l 1033 </w:instrText>
          </w:r>
          <w:r w:rsidR="001010B0">
            <w:rPr>
              <w:rFonts w:asciiTheme="majorBidi" w:hAnsiTheme="majorBidi" w:cstheme="majorBidi"/>
              <w:sz w:val="28"/>
              <w:szCs w:val="28"/>
              <w:rtl/>
            </w:rPr>
            <w:fldChar w:fldCharType="separate"/>
          </w:r>
          <w:r w:rsidR="000308F1">
            <w:rPr>
              <w:rFonts w:asciiTheme="majorBidi" w:hAnsiTheme="majorBidi" w:cstheme="majorBidi"/>
              <w:noProof/>
              <w:sz w:val="28"/>
              <w:szCs w:val="28"/>
            </w:rPr>
            <w:t xml:space="preserve"> </w:t>
          </w:r>
          <w:r w:rsidR="000308F1" w:rsidRPr="000308F1">
            <w:rPr>
              <w:rFonts w:asciiTheme="majorBidi" w:hAnsiTheme="majorBidi" w:cstheme="majorBidi"/>
              <w:noProof/>
              <w:sz w:val="28"/>
              <w:szCs w:val="28"/>
            </w:rPr>
            <w:t>(Shahid Iqbal, 2020)</w:t>
          </w:r>
          <w:r w:rsidR="001010B0">
            <w:rPr>
              <w:rFonts w:asciiTheme="majorBidi" w:hAnsiTheme="majorBidi" w:cstheme="majorBidi"/>
              <w:sz w:val="28"/>
              <w:szCs w:val="28"/>
              <w:rtl/>
            </w:rPr>
            <w:fldChar w:fldCharType="end"/>
          </w:r>
        </w:sdtContent>
      </w:sdt>
    </w:p>
    <w:p w14:paraId="5841D0EC" w14:textId="21C1CA81" w:rsidR="00D646B0" w:rsidRPr="00446EBC" w:rsidRDefault="00D646B0" w:rsidP="00D646B0">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 xml:space="preserve">الهدف العام: </w:t>
      </w:r>
      <w:r w:rsidR="004A5CF9" w:rsidRPr="00446EBC">
        <w:rPr>
          <w:rFonts w:asciiTheme="majorBidi" w:hAnsiTheme="majorBidi" w:cstheme="majorBidi"/>
          <w:sz w:val="28"/>
          <w:szCs w:val="28"/>
          <w:rtl/>
        </w:rPr>
        <w:t>مقارنة ممارسات حوكمة المشاريع وإدارة تحقيق الفوائد في قطاع المنظمات غير الحكومية.</w:t>
      </w:r>
    </w:p>
    <w:p w14:paraId="6FF8C865" w14:textId="6DF34E9B" w:rsidR="00D646B0" w:rsidRPr="00446EBC" w:rsidRDefault="00D646B0" w:rsidP="00D646B0">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المنهج العلمي:</w:t>
      </w:r>
      <w:r w:rsidR="004A5CF9" w:rsidRPr="00446EBC">
        <w:rPr>
          <w:rFonts w:asciiTheme="majorBidi" w:hAnsiTheme="majorBidi" w:cstheme="majorBidi"/>
          <w:rtl/>
        </w:rPr>
        <w:t xml:space="preserve"> </w:t>
      </w:r>
      <w:r w:rsidR="004A5CF9" w:rsidRPr="00446EBC">
        <w:rPr>
          <w:rFonts w:asciiTheme="majorBidi" w:hAnsiTheme="majorBidi" w:cstheme="majorBidi"/>
          <w:sz w:val="28"/>
          <w:szCs w:val="28"/>
          <w:rtl/>
        </w:rPr>
        <w:t>تحليل مقارن لـ 25 منظمة + مقابلات.</w:t>
      </w:r>
    </w:p>
    <w:p w14:paraId="362CC2A7" w14:textId="03958450" w:rsidR="00D646B0" w:rsidRPr="00446EBC" w:rsidRDefault="00D646B0" w:rsidP="00D646B0">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النتائج النهائية:</w:t>
      </w:r>
      <w:r w:rsidR="004A5CF9" w:rsidRPr="00446EBC">
        <w:rPr>
          <w:rFonts w:asciiTheme="majorBidi" w:hAnsiTheme="majorBidi" w:cstheme="majorBidi"/>
          <w:rtl/>
        </w:rPr>
        <w:t xml:space="preserve"> </w:t>
      </w:r>
      <w:r w:rsidR="004A5CF9" w:rsidRPr="00446EBC">
        <w:rPr>
          <w:rFonts w:asciiTheme="majorBidi" w:hAnsiTheme="majorBidi" w:cstheme="majorBidi"/>
          <w:sz w:val="28"/>
          <w:szCs w:val="28"/>
          <w:rtl/>
        </w:rPr>
        <w:t>منهجية القياس المستخدمة (قياس النجاح) يمكن الاستفادة منها، لكن لا توجد أرقام عن تأثير سجل المخاطر على التكلفة/الزمن.</w:t>
      </w:r>
    </w:p>
    <w:p w14:paraId="6E345329" w14:textId="13D86297" w:rsidR="00D646B0" w:rsidRPr="00446EBC" w:rsidRDefault="00D646B0" w:rsidP="00D646B0">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التوصيات:</w:t>
      </w:r>
      <w:r w:rsidR="004276E7" w:rsidRPr="00446EBC">
        <w:rPr>
          <w:rFonts w:asciiTheme="majorBidi" w:hAnsiTheme="majorBidi" w:cstheme="majorBidi"/>
          <w:rtl/>
        </w:rPr>
        <w:t xml:space="preserve"> </w:t>
      </w:r>
      <w:r w:rsidR="004276E7" w:rsidRPr="00446EBC">
        <w:rPr>
          <w:rFonts w:asciiTheme="majorBidi" w:hAnsiTheme="majorBidi" w:cstheme="majorBidi"/>
          <w:sz w:val="28"/>
          <w:szCs w:val="28"/>
          <w:rtl/>
        </w:rPr>
        <w:t>ربط تقنيات تخفيف المخاطر (</w:t>
      </w:r>
      <w:r w:rsidR="004276E7" w:rsidRPr="00446EBC">
        <w:rPr>
          <w:rFonts w:asciiTheme="majorBidi" w:hAnsiTheme="majorBidi" w:cstheme="majorBidi"/>
          <w:sz w:val="28"/>
          <w:szCs w:val="28"/>
        </w:rPr>
        <w:t>Mitigation Techniques</w:t>
      </w:r>
      <w:r w:rsidR="004276E7" w:rsidRPr="00446EBC">
        <w:rPr>
          <w:rFonts w:asciiTheme="majorBidi" w:hAnsiTheme="majorBidi" w:cstheme="majorBidi"/>
          <w:sz w:val="28"/>
          <w:szCs w:val="28"/>
          <w:rtl/>
        </w:rPr>
        <w:t>) بسجل المخاطر بشكل مباشر، مع تحديد مسؤول واضح لكل إجراء تخفيفي.</w:t>
      </w:r>
    </w:p>
    <w:p w14:paraId="612A0EAB" w14:textId="0E6865A8" w:rsidR="00D646B0" w:rsidRPr="00446EBC" w:rsidRDefault="00D646B0" w:rsidP="00D646B0">
      <w:pPr>
        <w:bidi/>
        <w:jc w:val="both"/>
        <w:rPr>
          <w:rFonts w:asciiTheme="majorBidi" w:hAnsiTheme="majorBidi" w:cstheme="majorBidi"/>
          <w:sz w:val="28"/>
          <w:szCs w:val="28"/>
          <w:rtl/>
        </w:rPr>
      </w:pPr>
      <w:r w:rsidRPr="00446EBC">
        <w:rPr>
          <w:rFonts w:asciiTheme="majorBidi" w:hAnsiTheme="majorBidi" w:cstheme="majorBidi"/>
          <w:sz w:val="28"/>
          <w:szCs w:val="28"/>
          <w:rtl/>
        </w:rPr>
        <w:t xml:space="preserve">اسم الدراسة: </w:t>
      </w:r>
      <w:r w:rsidR="007C58E5" w:rsidRPr="00446EBC">
        <w:rPr>
          <w:rFonts w:asciiTheme="majorBidi" w:hAnsiTheme="majorBidi" w:cstheme="majorBidi"/>
          <w:sz w:val="28"/>
          <w:szCs w:val="28"/>
        </w:rPr>
        <w:t>RISK ANALYSIS AND MITIGATION TECHNIQUES IN HIGH RISE BUILDINGS</w:t>
      </w:r>
      <w:sdt>
        <w:sdtPr>
          <w:rPr>
            <w:rFonts w:asciiTheme="majorBidi" w:hAnsiTheme="majorBidi" w:cstheme="majorBidi"/>
            <w:sz w:val="28"/>
            <w:szCs w:val="28"/>
            <w:rtl/>
          </w:rPr>
          <w:id w:val="2012718503"/>
          <w:citation/>
        </w:sdtPr>
        <w:sdtEndPr/>
        <w:sdtContent>
          <w:r w:rsidR="001010B0">
            <w:rPr>
              <w:rFonts w:asciiTheme="majorBidi" w:hAnsiTheme="majorBidi" w:cstheme="majorBidi"/>
              <w:sz w:val="28"/>
              <w:szCs w:val="28"/>
              <w:rtl/>
            </w:rPr>
            <w:fldChar w:fldCharType="begin"/>
          </w:r>
          <w:r w:rsidR="001010B0">
            <w:rPr>
              <w:rFonts w:asciiTheme="majorBidi" w:hAnsiTheme="majorBidi" w:cstheme="majorBidi"/>
              <w:sz w:val="28"/>
              <w:szCs w:val="28"/>
            </w:rPr>
            <w:instrText xml:space="preserve"> CITATION DrJ21 \l 1033 </w:instrText>
          </w:r>
          <w:r w:rsidR="001010B0">
            <w:rPr>
              <w:rFonts w:asciiTheme="majorBidi" w:hAnsiTheme="majorBidi" w:cstheme="majorBidi"/>
              <w:sz w:val="28"/>
              <w:szCs w:val="28"/>
              <w:rtl/>
            </w:rPr>
            <w:fldChar w:fldCharType="separate"/>
          </w:r>
          <w:r w:rsidR="000308F1">
            <w:rPr>
              <w:rFonts w:asciiTheme="majorBidi" w:hAnsiTheme="majorBidi" w:cstheme="majorBidi"/>
              <w:noProof/>
              <w:sz w:val="28"/>
              <w:szCs w:val="28"/>
            </w:rPr>
            <w:t xml:space="preserve"> </w:t>
          </w:r>
          <w:r w:rsidR="000308F1" w:rsidRPr="000308F1">
            <w:rPr>
              <w:rFonts w:asciiTheme="majorBidi" w:hAnsiTheme="majorBidi" w:cstheme="majorBidi"/>
              <w:noProof/>
              <w:sz w:val="28"/>
              <w:szCs w:val="28"/>
            </w:rPr>
            <w:t>(Pitroda, 2021)</w:t>
          </w:r>
          <w:r w:rsidR="001010B0">
            <w:rPr>
              <w:rFonts w:asciiTheme="majorBidi" w:hAnsiTheme="majorBidi" w:cstheme="majorBidi"/>
              <w:sz w:val="28"/>
              <w:szCs w:val="28"/>
              <w:rtl/>
            </w:rPr>
            <w:fldChar w:fldCharType="end"/>
          </w:r>
        </w:sdtContent>
      </w:sdt>
    </w:p>
    <w:p w14:paraId="25819A87" w14:textId="6DCFC722" w:rsidR="00D646B0" w:rsidRPr="00446EBC" w:rsidRDefault="00D646B0" w:rsidP="00D646B0">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 xml:space="preserve">الهدف العام: </w:t>
      </w:r>
      <w:r w:rsidR="004A5CF9" w:rsidRPr="00446EBC">
        <w:rPr>
          <w:rFonts w:asciiTheme="majorBidi" w:hAnsiTheme="majorBidi" w:cstheme="majorBidi"/>
          <w:sz w:val="28"/>
          <w:szCs w:val="28"/>
          <w:rtl/>
        </w:rPr>
        <w:t>تحليل تقنيات تحليل وتخفيف المخاطر في المباني عالية الارتفاع، وربط التخفيف بنجاح المشروع.</w:t>
      </w:r>
    </w:p>
    <w:p w14:paraId="7811EFCD" w14:textId="39150D40" w:rsidR="00D646B0" w:rsidRPr="00446EBC" w:rsidRDefault="00D646B0" w:rsidP="00D646B0">
      <w:pPr>
        <w:bidi/>
        <w:ind w:left="720"/>
        <w:jc w:val="both"/>
        <w:rPr>
          <w:rFonts w:asciiTheme="majorBidi" w:hAnsiTheme="majorBidi" w:cstheme="majorBidi"/>
          <w:sz w:val="28"/>
          <w:szCs w:val="28"/>
          <w:rtl/>
        </w:rPr>
      </w:pPr>
      <w:r w:rsidRPr="00446EBC">
        <w:rPr>
          <w:rFonts w:asciiTheme="majorBidi" w:hAnsiTheme="majorBidi" w:cstheme="majorBidi"/>
          <w:sz w:val="28"/>
          <w:szCs w:val="28"/>
          <w:rtl/>
        </w:rPr>
        <w:lastRenderedPageBreak/>
        <w:t>المنهج العلمي:</w:t>
      </w:r>
      <w:r w:rsidR="004A5CF9" w:rsidRPr="00446EBC">
        <w:rPr>
          <w:rFonts w:asciiTheme="majorBidi" w:hAnsiTheme="majorBidi" w:cstheme="majorBidi"/>
          <w:rtl/>
        </w:rPr>
        <w:t xml:space="preserve"> </w:t>
      </w:r>
      <w:r w:rsidR="004A5CF9" w:rsidRPr="00446EBC">
        <w:rPr>
          <w:rFonts w:asciiTheme="majorBidi" w:hAnsiTheme="majorBidi" w:cstheme="majorBidi"/>
          <w:sz w:val="28"/>
          <w:szCs w:val="28"/>
          <w:rtl/>
        </w:rPr>
        <w:t>دراسة حالة لـ 6 مباني شاهقة + تحليل كمي للمخاطر.</w:t>
      </w:r>
    </w:p>
    <w:p w14:paraId="6329859B" w14:textId="21661EAD" w:rsidR="00D646B0" w:rsidRPr="00446EBC" w:rsidRDefault="00D646B0" w:rsidP="00D646B0">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النتائج النهائية:</w:t>
      </w:r>
      <w:r w:rsidR="004A5CF9" w:rsidRPr="00446EBC">
        <w:rPr>
          <w:rFonts w:asciiTheme="majorBidi" w:hAnsiTheme="majorBidi" w:cstheme="majorBidi"/>
          <w:rtl/>
        </w:rPr>
        <w:t xml:space="preserve"> </w:t>
      </w:r>
      <w:r w:rsidR="004A5CF9" w:rsidRPr="00446EBC">
        <w:rPr>
          <w:rFonts w:asciiTheme="majorBidi" w:hAnsiTheme="majorBidi" w:cstheme="majorBidi"/>
          <w:sz w:val="28"/>
          <w:szCs w:val="28"/>
          <w:rtl/>
        </w:rPr>
        <w:t>استخدام تقنيات التخفيف المرتبطة بسجل المخاطر أدى إلى تحسين نجاح المشاريع، لكن بدون أرقام فصل للتكلفة والتأخير.</w:t>
      </w:r>
    </w:p>
    <w:p w14:paraId="4AF76825" w14:textId="77777777" w:rsidR="00D646B0" w:rsidRPr="00446EBC" w:rsidRDefault="00D646B0" w:rsidP="00D646B0">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التوصيات:</w:t>
      </w:r>
    </w:p>
    <w:p w14:paraId="2EE1D37C" w14:textId="00291068" w:rsidR="00D646B0" w:rsidRPr="00446EBC" w:rsidRDefault="00D646B0" w:rsidP="00D646B0">
      <w:pPr>
        <w:bidi/>
        <w:jc w:val="both"/>
        <w:rPr>
          <w:rFonts w:asciiTheme="majorBidi" w:hAnsiTheme="majorBidi" w:cstheme="majorBidi"/>
          <w:sz w:val="28"/>
          <w:szCs w:val="28"/>
          <w:rtl/>
        </w:rPr>
      </w:pPr>
      <w:r w:rsidRPr="00446EBC">
        <w:rPr>
          <w:rFonts w:asciiTheme="majorBidi" w:hAnsiTheme="majorBidi" w:cstheme="majorBidi"/>
          <w:sz w:val="28"/>
          <w:szCs w:val="28"/>
          <w:rtl/>
        </w:rPr>
        <w:t xml:space="preserve">اسم الدراسة: </w:t>
      </w:r>
      <w:r w:rsidR="007C58E5" w:rsidRPr="00446EBC">
        <w:rPr>
          <w:rFonts w:asciiTheme="majorBidi" w:hAnsiTheme="majorBidi" w:cstheme="majorBidi"/>
          <w:sz w:val="28"/>
          <w:szCs w:val="28"/>
        </w:rPr>
        <w:t>Identification and Ranking the Most Significant Risks of the Mega Construction Projects in Saudi Arabia</w:t>
      </w:r>
      <w:sdt>
        <w:sdtPr>
          <w:rPr>
            <w:rFonts w:asciiTheme="majorBidi" w:hAnsiTheme="majorBidi" w:cstheme="majorBidi"/>
            <w:sz w:val="28"/>
            <w:szCs w:val="28"/>
            <w:rtl/>
          </w:rPr>
          <w:id w:val="1860779953"/>
          <w:citation/>
        </w:sdtPr>
        <w:sdtEndPr/>
        <w:sdtContent>
          <w:r w:rsidR="001010B0">
            <w:rPr>
              <w:rFonts w:asciiTheme="majorBidi" w:hAnsiTheme="majorBidi" w:cstheme="majorBidi"/>
              <w:sz w:val="28"/>
              <w:szCs w:val="28"/>
              <w:rtl/>
            </w:rPr>
            <w:fldChar w:fldCharType="begin"/>
          </w:r>
          <w:r w:rsidR="001010B0">
            <w:rPr>
              <w:rFonts w:asciiTheme="majorBidi" w:hAnsiTheme="majorBidi" w:cstheme="majorBidi"/>
              <w:sz w:val="28"/>
              <w:szCs w:val="28"/>
            </w:rPr>
            <w:instrText xml:space="preserve"> CITATION Abd21 \l 1033 </w:instrText>
          </w:r>
          <w:r w:rsidR="001010B0">
            <w:rPr>
              <w:rFonts w:asciiTheme="majorBidi" w:hAnsiTheme="majorBidi" w:cstheme="majorBidi"/>
              <w:sz w:val="28"/>
              <w:szCs w:val="28"/>
              <w:rtl/>
            </w:rPr>
            <w:fldChar w:fldCharType="separate"/>
          </w:r>
          <w:r w:rsidR="000308F1">
            <w:rPr>
              <w:rFonts w:asciiTheme="majorBidi" w:hAnsiTheme="majorBidi" w:cstheme="majorBidi"/>
              <w:noProof/>
              <w:sz w:val="28"/>
              <w:szCs w:val="28"/>
            </w:rPr>
            <w:t xml:space="preserve"> </w:t>
          </w:r>
          <w:r w:rsidR="000308F1" w:rsidRPr="000308F1">
            <w:rPr>
              <w:rFonts w:asciiTheme="majorBidi" w:hAnsiTheme="majorBidi" w:cstheme="majorBidi"/>
              <w:noProof/>
              <w:sz w:val="28"/>
              <w:szCs w:val="28"/>
            </w:rPr>
            <w:t>(Abdulmoneim AM, 2021)</w:t>
          </w:r>
          <w:r w:rsidR="001010B0">
            <w:rPr>
              <w:rFonts w:asciiTheme="majorBidi" w:hAnsiTheme="majorBidi" w:cstheme="majorBidi"/>
              <w:sz w:val="28"/>
              <w:szCs w:val="28"/>
              <w:rtl/>
            </w:rPr>
            <w:fldChar w:fldCharType="end"/>
          </w:r>
        </w:sdtContent>
      </w:sdt>
    </w:p>
    <w:p w14:paraId="287AF572" w14:textId="0EDA7985" w:rsidR="00D646B0" w:rsidRPr="00446EBC" w:rsidRDefault="00D646B0" w:rsidP="00D646B0">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 xml:space="preserve">الهدف العام: </w:t>
      </w:r>
      <w:r w:rsidR="004A5CF9" w:rsidRPr="00446EBC">
        <w:rPr>
          <w:rFonts w:asciiTheme="majorBidi" w:hAnsiTheme="majorBidi" w:cstheme="majorBidi"/>
          <w:sz w:val="28"/>
          <w:szCs w:val="28"/>
          <w:rtl/>
        </w:rPr>
        <w:t>تحديد وتصنيف أهم المخاطر التي تؤثر على نجاح المشاريع الإنشائية العملاقة في السعودية.</w:t>
      </w:r>
    </w:p>
    <w:p w14:paraId="1026CF23" w14:textId="64FD0BE9" w:rsidR="00D646B0" w:rsidRPr="00446EBC" w:rsidRDefault="00D646B0" w:rsidP="00D646B0">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المنهج العلمي:</w:t>
      </w:r>
      <w:r w:rsidR="004A5CF9" w:rsidRPr="00446EBC">
        <w:rPr>
          <w:rFonts w:asciiTheme="majorBidi" w:hAnsiTheme="majorBidi" w:cstheme="majorBidi"/>
          <w:rtl/>
        </w:rPr>
        <w:t xml:space="preserve"> </w:t>
      </w:r>
      <w:r w:rsidR="004A5CF9" w:rsidRPr="00446EBC">
        <w:rPr>
          <w:rFonts w:asciiTheme="majorBidi" w:hAnsiTheme="majorBidi" w:cstheme="majorBidi"/>
          <w:sz w:val="28"/>
          <w:szCs w:val="28"/>
          <w:rtl/>
        </w:rPr>
        <w:t>استبيان + تحليل عاملي + تصنيف (</w:t>
      </w:r>
      <w:r w:rsidR="004A5CF9" w:rsidRPr="00446EBC">
        <w:rPr>
          <w:rFonts w:asciiTheme="majorBidi" w:hAnsiTheme="majorBidi" w:cstheme="majorBidi"/>
          <w:sz w:val="28"/>
          <w:szCs w:val="28"/>
        </w:rPr>
        <w:t>Ranking</w:t>
      </w:r>
      <w:r w:rsidR="004A5CF9" w:rsidRPr="00446EBC">
        <w:rPr>
          <w:rFonts w:asciiTheme="majorBidi" w:hAnsiTheme="majorBidi" w:cstheme="majorBidi"/>
          <w:sz w:val="28"/>
          <w:szCs w:val="28"/>
          <w:rtl/>
        </w:rPr>
        <w:t>) للمخاطر حسب الأهمية.</w:t>
      </w:r>
    </w:p>
    <w:p w14:paraId="3BE53873" w14:textId="1767F8A0" w:rsidR="00D646B0" w:rsidRPr="00446EBC" w:rsidRDefault="00D646B0" w:rsidP="00D646B0">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النتائج النهائية:</w:t>
      </w:r>
      <w:r w:rsidR="004A5CF9" w:rsidRPr="00446EBC">
        <w:rPr>
          <w:rFonts w:asciiTheme="majorBidi" w:hAnsiTheme="majorBidi" w:cstheme="majorBidi"/>
          <w:rtl/>
        </w:rPr>
        <w:t xml:space="preserve"> </w:t>
      </w:r>
      <w:r w:rsidR="004A5CF9" w:rsidRPr="00446EBC">
        <w:rPr>
          <w:rFonts w:asciiTheme="majorBidi" w:hAnsiTheme="majorBidi" w:cstheme="majorBidi"/>
          <w:sz w:val="28"/>
          <w:szCs w:val="28"/>
          <w:rtl/>
        </w:rPr>
        <w:t>أهم المخاطر المؤثرة على النجاح (الوقت والتكلفة): التمويل، التصاريح، تغييرات التصميم. لكن لا توجد مقارنة بين مشاريع تطبق سجل مخاطر وأخرى لا تطبقه.</w:t>
      </w:r>
    </w:p>
    <w:p w14:paraId="63B3593C" w14:textId="05C59918" w:rsidR="00D646B0" w:rsidRPr="00446EBC" w:rsidRDefault="00D646B0" w:rsidP="00D646B0">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التوصيات:</w:t>
      </w:r>
      <w:r w:rsidR="004276E7" w:rsidRPr="00446EBC">
        <w:rPr>
          <w:rFonts w:asciiTheme="majorBidi" w:hAnsiTheme="majorBidi" w:cstheme="majorBidi"/>
          <w:rtl/>
        </w:rPr>
        <w:t xml:space="preserve"> </w:t>
      </w:r>
      <w:r w:rsidR="004276E7" w:rsidRPr="00446EBC">
        <w:rPr>
          <w:rFonts w:asciiTheme="majorBidi" w:hAnsiTheme="majorBidi" w:cstheme="majorBidi"/>
          <w:sz w:val="28"/>
          <w:szCs w:val="28"/>
          <w:rtl/>
        </w:rPr>
        <w:t>إنشاء وحدة مركزية لإدارة المخاطر في الجهات التي تشرف على مشاريع كبرى (مثل أمانات المناطق) لتنسيق الاستجابة للمخاطر المشتركة.</w:t>
      </w:r>
    </w:p>
    <w:p w14:paraId="7EC96A31" w14:textId="47167435" w:rsidR="00D646B0" w:rsidRPr="00446EBC" w:rsidRDefault="00D646B0" w:rsidP="00D646B0">
      <w:pPr>
        <w:bidi/>
        <w:jc w:val="both"/>
        <w:rPr>
          <w:rFonts w:asciiTheme="majorBidi" w:hAnsiTheme="majorBidi" w:cstheme="majorBidi"/>
          <w:sz w:val="28"/>
          <w:szCs w:val="28"/>
          <w:rtl/>
        </w:rPr>
      </w:pPr>
      <w:r w:rsidRPr="00446EBC">
        <w:rPr>
          <w:rFonts w:asciiTheme="majorBidi" w:hAnsiTheme="majorBidi" w:cstheme="majorBidi"/>
          <w:sz w:val="28"/>
          <w:szCs w:val="28"/>
          <w:rtl/>
        </w:rPr>
        <w:t xml:space="preserve">اسم الدراسة: </w:t>
      </w:r>
      <w:r w:rsidR="007C58E5" w:rsidRPr="00446EBC">
        <w:rPr>
          <w:rFonts w:asciiTheme="majorBidi" w:hAnsiTheme="majorBidi" w:cstheme="majorBidi"/>
          <w:sz w:val="28"/>
          <w:szCs w:val="28"/>
        </w:rPr>
        <w:t>The-impact-of-risk-management-and-project-management-skills-on-the-performance-of-construction-projects-in-UAE</w:t>
      </w:r>
      <w:sdt>
        <w:sdtPr>
          <w:rPr>
            <w:rFonts w:asciiTheme="majorBidi" w:hAnsiTheme="majorBidi" w:cstheme="majorBidi"/>
            <w:sz w:val="28"/>
            <w:szCs w:val="28"/>
            <w:rtl/>
          </w:rPr>
          <w:id w:val="47420817"/>
          <w:citation/>
        </w:sdtPr>
        <w:sdtEndPr/>
        <w:sdtContent>
          <w:r w:rsidR="001010B0">
            <w:rPr>
              <w:rFonts w:asciiTheme="majorBidi" w:hAnsiTheme="majorBidi" w:cstheme="majorBidi"/>
              <w:sz w:val="28"/>
              <w:szCs w:val="28"/>
              <w:rtl/>
            </w:rPr>
            <w:fldChar w:fldCharType="begin"/>
          </w:r>
          <w:r w:rsidR="001010B0">
            <w:rPr>
              <w:rFonts w:asciiTheme="majorBidi" w:hAnsiTheme="majorBidi" w:cstheme="majorBidi"/>
              <w:sz w:val="28"/>
              <w:szCs w:val="28"/>
            </w:rPr>
            <w:instrText xml:space="preserve"> CITATION Ama22 \l 1033 </w:instrText>
          </w:r>
          <w:r w:rsidR="001010B0">
            <w:rPr>
              <w:rFonts w:asciiTheme="majorBidi" w:hAnsiTheme="majorBidi" w:cstheme="majorBidi"/>
              <w:sz w:val="28"/>
              <w:szCs w:val="28"/>
              <w:rtl/>
            </w:rPr>
            <w:fldChar w:fldCharType="separate"/>
          </w:r>
          <w:r w:rsidR="000308F1">
            <w:rPr>
              <w:rFonts w:asciiTheme="majorBidi" w:hAnsiTheme="majorBidi" w:cstheme="majorBidi"/>
              <w:noProof/>
              <w:sz w:val="28"/>
              <w:szCs w:val="28"/>
            </w:rPr>
            <w:t xml:space="preserve"> </w:t>
          </w:r>
          <w:r w:rsidR="000308F1" w:rsidRPr="000308F1">
            <w:rPr>
              <w:rFonts w:asciiTheme="majorBidi" w:hAnsiTheme="majorBidi" w:cstheme="majorBidi"/>
              <w:noProof/>
              <w:sz w:val="28"/>
              <w:szCs w:val="28"/>
            </w:rPr>
            <w:t>(Amany Al-Hashimi, 2022)</w:t>
          </w:r>
          <w:r w:rsidR="001010B0">
            <w:rPr>
              <w:rFonts w:asciiTheme="majorBidi" w:hAnsiTheme="majorBidi" w:cstheme="majorBidi"/>
              <w:sz w:val="28"/>
              <w:szCs w:val="28"/>
              <w:rtl/>
            </w:rPr>
            <w:fldChar w:fldCharType="end"/>
          </w:r>
        </w:sdtContent>
      </w:sdt>
    </w:p>
    <w:p w14:paraId="0FFBCB9F" w14:textId="5612719B" w:rsidR="00D646B0" w:rsidRPr="00446EBC" w:rsidRDefault="00D646B0" w:rsidP="00D646B0">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 xml:space="preserve">الهدف العام: </w:t>
      </w:r>
      <w:r w:rsidR="00D11B87" w:rsidRPr="00446EBC">
        <w:rPr>
          <w:rFonts w:asciiTheme="majorBidi" w:hAnsiTheme="majorBidi" w:cstheme="majorBidi"/>
          <w:sz w:val="28"/>
          <w:szCs w:val="28"/>
          <w:rtl/>
        </w:rPr>
        <w:t>قياس أثر إدارة المخاطر ومهارات إدارة المشاريع على أداء المشاريع الإنشائية في الإمارات.</w:t>
      </w:r>
    </w:p>
    <w:p w14:paraId="49BF42F1" w14:textId="440B74F8" w:rsidR="00D646B0" w:rsidRPr="00446EBC" w:rsidRDefault="00D646B0" w:rsidP="00D646B0">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المنهج العلمي:</w:t>
      </w:r>
      <w:r w:rsidR="00D11B87" w:rsidRPr="00446EBC">
        <w:rPr>
          <w:rFonts w:asciiTheme="majorBidi" w:hAnsiTheme="majorBidi" w:cstheme="majorBidi"/>
          <w:rtl/>
        </w:rPr>
        <w:t xml:space="preserve"> </w:t>
      </w:r>
      <w:r w:rsidR="00D11B87" w:rsidRPr="00446EBC">
        <w:rPr>
          <w:rFonts w:asciiTheme="majorBidi" w:hAnsiTheme="majorBidi" w:cstheme="majorBidi"/>
          <w:sz w:val="28"/>
          <w:szCs w:val="28"/>
          <w:rtl/>
        </w:rPr>
        <w:t>استبيان على 110 مهندس ومدير مشروع + تحليل انحدار.</w:t>
      </w:r>
    </w:p>
    <w:p w14:paraId="4977E986" w14:textId="5F89F61C" w:rsidR="00D646B0" w:rsidRPr="00446EBC" w:rsidRDefault="00D646B0" w:rsidP="00D646B0">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النتائج النهائية:</w:t>
      </w:r>
      <w:r w:rsidR="00D11B87" w:rsidRPr="00446EBC">
        <w:rPr>
          <w:rFonts w:asciiTheme="majorBidi" w:hAnsiTheme="majorBidi" w:cstheme="majorBidi"/>
          <w:rtl/>
        </w:rPr>
        <w:t xml:space="preserve"> </w:t>
      </w:r>
      <w:r w:rsidR="00D11B87" w:rsidRPr="00446EBC">
        <w:rPr>
          <w:rFonts w:asciiTheme="majorBidi" w:hAnsiTheme="majorBidi" w:cstheme="majorBidi"/>
          <w:sz w:val="28"/>
          <w:szCs w:val="28"/>
          <w:rtl/>
        </w:rPr>
        <w:t>إدارة المخاطر تساهم في تحسين أداء المشاريع (التكلفة والزمن) بنسبة 24-30%، لكنها لا تفصل أثر "سجل المخاطر" لوحده عن باقي ممارسات إدارة المخاطر.</w:t>
      </w:r>
    </w:p>
    <w:p w14:paraId="18468895" w14:textId="325AD10C" w:rsidR="00D646B0" w:rsidRPr="00446EBC" w:rsidRDefault="00D646B0" w:rsidP="00D646B0">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التوصيات:</w:t>
      </w:r>
      <w:r w:rsidR="00D11B87" w:rsidRPr="00446EBC">
        <w:rPr>
          <w:rFonts w:asciiTheme="majorBidi" w:hAnsiTheme="majorBidi" w:cstheme="majorBidi"/>
          <w:rtl/>
        </w:rPr>
        <w:t xml:space="preserve"> </w:t>
      </w:r>
      <w:r w:rsidR="00D11B87" w:rsidRPr="00446EBC">
        <w:rPr>
          <w:rFonts w:asciiTheme="majorBidi" w:hAnsiTheme="majorBidi" w:cstheme="majorBidi"/>
          <w:sz w:val="28"/>
          <w:szCs w:val="28"/>
          <w:rtl/>
        </w:rPr>
        <w:t>اعتماد ممارسات إدارة المخاطر كمتطلب إلزامي في عقود المقاولات.</w:t>
      </w:r>
    </w:p>
    <w:p w14:paraId="3AB26D68" w14:textId="543AE282" w:rsidR="00D646B0" w:rsidRPr="00446EBC" w:rsidRDefault="00D646B0" w:rsidP="00D646B0">
      <w:pPr>
        <w:bidi/>
        <w:jc w:val="both"/>
        <w:rPr>
          <w:rFonts w:asciiTheme="majorBidi" w:hAnsiTheme="majorBidi" w:cstheme="majorBidi"/>
          <w:sz w:val="28"/>
          <w:szCs w:val="28"/>
          <w:rtl/>
        </w:rPr>
      </w:pPr>
      <w:r w:rsidRPr="00446EBC">
        <w:rPr>
          <w:rFonts w:asciiTheme="majorBidi" w:hAnsiTheme="majorBidi" w:cstheme="majorBidi"/>
          <w:sz w:val="28"/>
          <w:szCs w:val="28"/>
          <w:rtl/>
        </w:rPr>
        <w:t xml:space="preserve">اسم الدراسة: </w:t>
      </w:r>
      <w:r w:rsidR="007C58E5" w:rsidRPr="00446EBC">
        <w:rPr>
          <w:rFonts w:asciiTheme="majorBidi" w:hAnsiTheme="majorBidi" w:cstheme="majorBidi"/>
          <w:sz w:val="28"/>
          <w:szCs w:val="28"/>
        </w:rPr>
        <w:t>Risk management in Egyptian construction - Comparative analysis of general and banking sectors</w:t>
      </w:r>
      <w:sdt>
        <w:sdtPr>
          <w:rPr>
            <w:rFonts w:asciiTheme="majorBidi" w:hAnsiTheme="majorBidi" w:cstheme="majorBidi"/>
            <w:sz w:val="28"/>
            <w:szCs w:val="28"/>
            <w:rtl/>
          </w:rPr>
          <w:id w:val="-1390723716"/>
          <w:citation/>
        </w:sdtPr>
        <w:sdtEndPr/>
        <w:sdtContent>
          <w:r w:rsidR="00555E71">
            <w:rPr>
              <w:rFonts w:asciiTheme="majorBidi" w:hAnsiTheme="majorBidi" w:cstheme="majorBidi"/>
              <w:sz w:val="28"/>
              <w:szCs w:val="28"/>
              <w:rtl/>
            </w:rPr>
            <w:fldChar w:fldCharType="begin"/>
          </w:r>
          <w:r w:rsidR="00555E71">
            <w:rPr>
              <w:rFonts w:asciiTheme="majorBidi" w:hAnsiTheme="majorBidi" w:cstheme="majorBidi"/>
              <w:sz w:val="28"/>
              <w:szCs w:val="28"/>
            </w:rPr>
            <w:instrText xml:space="preserve"> CITATION Eha24 \l 1033 </w:instrText>
          </w:r>
          <w:r w:rsidR="00555E71">
            <w:rPr>
              <w:rFonts w:asciiTheme="majorBidi" w:hAnsiTheme="majorBidi" w:cstheme="majorBidi"/>
              <w:sz w:val="28"/>
              <w:szCs w:val="28"/>
              <w:rtl/>
            </w:rPr>
            <w:fldChar w:fldCharType="separate"/>
          </w:r>
          <w:r w:rsidR="000308F1">
            <w:rPr>
              <w:rFonts w:asciiTheme="majorBidi" w:hAnsiTheme="majorBidi" w:cstheme="majorBidi"/>
              <w:noProof/>
              <w:sz w:val="28"/>
              <w:szCs w:val="28"/>
            </w:rPr>
            <w:t xml:space="preserve"> </w:t>
          </w:r>
          <w:r w:rsidR="000308F1" w:rsidRPr="000308F1">
            <w:rPr>
              <w:rFonts w:asciiTheme="majorBidi" w:hAnsiTheme="majorBidi" w:cstheme="majorBidi"/>
              <w:noProof/>
              <w:sz w:val="28"/>
              <w:szCs w:val="28"/>
            </w:rPr>
            <w:t>(Ehab A. Abdelhafiez, 2024)</w:t>
          </w:r>
          <w:r w:rsidR="00555E71">
            <w:rPr>
              <w:rFonts w:asciiTheme="majorBidi" w:hAnsiTheme="majorBidi" w:cstheme="majorBidi"/>
              <w:sz w:val="28"/>
              <w:szCs w:val="28"/>
              <w:rtl/>
            </w:rPr>
            <w:fldChar w:fldCharType="end"/>
          </w:r>
        </w:sdtContent>
      </w:sdt>
    </w:p>
    <w:p w14:paraId="6A1C0ACA" w14:textId="138CD4FE" w:rsidR="00D646B0" w:rsidRPr="00446EBC" w:rsidRDefault="00D646B0" w:rsidP="00D646B0">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 xml:space="preserve">الهدف العام: </w:t>
      </w:r>
      <w:r w:rsidR="00D11B87" w:rsidRPr="00446EBC">
        <w:rPr>
          <w:rFonts w:asciiTheme="majorBidi" w:hAnsiTheme="majorBidi" w:cstheme="majorBidi"/>
          <w:sz w:val="28"/>
          <w:szCs w:val="28"/>
          <w:rtl/>
        </w:rPr>
        <w:t>مقارنة ممارسات إدارة المخاطر بين قطاع المقاولات العام وقطاع البنوك في مصر، مع قياس أثرها على أداء المشاريع.</w:t>
      </w:r>
    </w:p>
    <w:p w14:paraId="50D6E9AF" w14:textId="43D69FAB" w:rsidR="00D646B0" w:rsidRPr="00446EBC" w:rsidRDefault="00D646B0" w:rsidP="00D646B0">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المنهج العلمي:</w:t>
      </w:r>
      <w:r w:rsidR="00D11B87" w:rsidRPr="00446EBC">
        <w:rPr>
          <w:rFonts w:asciiTheme="majorBidi" w:hAnsiTheme="majorBidi" w:cstheme="majorBidi"/>
          <w:rtl/>
        </w:rPr>
        <w:t xml:space="preserve"> </w:t>
      </w:r>
      <w:r w:rsidR="00D11B87" w:rsidRPr="00446EBC">
        <w:rPr>
          <w:rFonts w:asciiTheme="majorBidi" w:hAnsiTheme="majorBidi" w:cstheme="majorBidi"/>
          <w:sz w:val="28"/>
          <w:szCs w:val="28"/>
          <w:rtl/>
        </w:rPr>
        <w:t>تحليل مقارن + استبيان على 60 منشأة (30 قطاع عام، 30 بنوك).</w:t>
      </w:r>
    </w:p>
    <w:p w14:paraId="5FCFB38B" w14:textId="34332BB7" w:rsidR="00D646B0" w:rsidRPr="00446EBC" w:rsidRDefault="00D646B0" w:rsidP="00D646B0">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النتائج النهائية:</w:t>
      </w:r>
      <w:r w:rsidR="00D11B87" w:rsidRPr="00446EBC">
        <w:rPr>
          <w:rFonts w:asciiTheme="majorBidi" w:hAnsiTheme="majorBidi" w:cstheme="majorBidi"/>
          <w:rtl/>
        </w:rPr>
        <w:t xml:space="preserve"> </w:t>
      </w:r>
      <w:r w:rsidR="00D11B87" w:rsidRPr="00446EBC">
        <w:rPr>
          <w:rFonts w:asciiTheme="majorBidi" w:hAnsiTheme="majorBidi" w:cstheme="majorBidi"/>
          <w:sz w:val="28"/>
          <w:szCs w:val="28"/>
          <w:rtl/>
        </w:rPr>
        <w:t>المشاريع التي طبقت نظامًا لإدارة المخاطر (بما فيها السجل) حققت تحسنًا في التكلفة بنسبة 18-22% والتأخير بنسبة 20-25% مقارنة بالمشاريع التي لم تطبقه.</w:t>
      </w:r>
    </w:p>
    <w:p w14:paraId="3E27B496" w14:textId="035281B8" w:rsidR="00D646B0" w:rsidRPr="00446EBC" w:rsidRDefault="00D646B0" w:rsidP="00D646B0">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التوصيات:</w:t>
      </w:r>
      <w:r w:rsidR="00D11B87" w:rsidRPr="00446EBC">
        <w:rPr>
          <w:rFonts w:asciiTheme="majorBidi" w:hAnsiTheme="majorBidi" w:cstheme="majorBidi"/>
          <w:rtl/>
        </w:rPr>
        <w:t xml:space="preserve"> </w:t>
      </w:r>
      <w:r w:rsidR="00D11B87" w:rsidRPr="00446EBC">
        <w:rPr>
          <w:rFonts w:asciiTheme="majorBidi" w:hAnsiTheme="majorBidi" w:cstheme="majorBidi"/>
          <w:sz w:val="28"/>
          <w:szCs w:val="28"/>
          <w:rtl/>
        </w:rPr>
        <w:t>نقل أفضل الممارسات من القطاع المصرفي إلى قطاع المقاولات العام.</w:t>
      </w:r>
    </w:p>
    <w:p w14:paraId="7C2C8A37" w14:textId="1FC901A9" w:rsidR="00D646B0" w:rsidRPr="00446EBC" w:rsidRDefault="00D646B0" w:rsidP="00D646B0">
      <w:pPr>
        <w:bidi/>
        <w:jc w:val="both"/>
        <w:rPr>
          <w:rFonts w:asciiTheme="majorBidi" w:hAnsiTheme="majorBidi" w:cstheme="majorBidi"/>
          <w:sz w:val="28"/>
          <w:szCs w:val="28"/>
          <w:rtl/>
        </w:rPr>
      </w:pPr>
      <w:r w:rsidRPr="00446EBC">
        <w:rPr>
          <w:rFonts w:asciiTheme="majorBidi" w:hAnsiTheme="majorBidi" w:cstheme="majorBidi"/>
          <w:sz w:val="28"/>
          <w:szCs w:val="28"/>
          <w:rtl/>
        </w:rPr>
        <w:lastRenderedPageBreak/>
        <w:t xml:space="preserve">اسم الدراسة: </w:t>
      </w:r>
      <w:r w:rsidR="007C58E5" w:rsidRPr="00446EBC">
        <w:rPr>
          <w:rFonts w:asciiTheme="majorBidi" w:hAnsiTheme="majorBidi" w:cstheme="majorBidi"/>
          <w:sz w:val="28"/>
          <w:szCs w:val="28"/>
          <w:rtl/>
        </w:rPr>
        <w:t>أثر تطبيق استراتيجيات إدارة المخاطر على نجاح المشروعات</w:t>
      </w:r>
      <w:sdt>
        <w:sdtPr>
          <w:rPr>
            <w:rFonts w:asciiTheme="majorBidi" w:hAnsiTheme="majorBidi" w:cstheme="majorBidi"/>
            <w:sz w:val="28"/>
            <w:szCs w:val="28"/>
            <w:rtl/>
          </w:rPr>
          <w:id w:val="1558739074"/>
          <w:citation/>
        </w:sdtPr>
        <w:sdtEndPr/>
        <w:sdtContent>
          <w:r w:rsidR="00555E71">
            <w:rPr>
              <w:rFonts w:asciiTheme="majorBidi" w:hAnsiTheme="majorBidi" w:cstheme="majorBidi"/>
              <w:sz w:val="28"/>
              <w:szCs w:val="28"/>
              <w:rtl/>
            </w:rPr>
            <w:fldChar w:fldCharType="begin"/>
          </w:r>
          <w:r w:rsidR="00555E71">
            <w:rPr>
              <w:rFonts w:asciiTheme="majorBidi" w:hAnsiTheme="majorBidi" w:cstheme="majorBidi"/>
              <w:sz w:val="28"/>
              <w:szCs w:val="28"/>
            </w:rPr>
            <w:instrText xml:space="preserve">CITATION </w:instrText>
          </w:r>
          <w:r w:rsidR="00555E71">
            <w:rPr>
              <w:rFonts w:asciiTheme="majorBidi" w:hAnsiTheme="majorBidi" w:cstheme="majorBidi"/>
              <w:sz w:val="28"/>
              <w:szCs w:val="28"/>
              <w:rtl/>
            </w:rPr>
            <w:instrText>الع241</w:instrText>
          </w:r>
          <w:r w:rsidR="00555E71">
            <w:rPr>
              <w:rFonts w:asciiTheme="majorBidi" w:hAnsiTheme="majorBidi" w:cstheme="majorBidi"/>
              <w:sz w:val="28"/>
              <w:szCs w:val="28"/>
            </w:rPr>
            <w:instrText xml:space="preserve"> \l 1025 </w:instrText>
          </w:r>
          <w:r w:rsidR="00555E71">
            <w:rPr>
              <w:rFonts w:asciiTheme="majorBidi" w:hAnsiTheme="majorBidi" w:cstheme="majorBidi"/>
              <w:sz w:val="28"/>
              <w:szCs w:val="28"/>
              <w:rtl/>
            </w:rPr>
            <w:fldChar w:fldCharType="separate"/>
          </w:r>
          <w:r w:rsidR="000308F1">
            <w:rPr>
              <w:rFonts w:asciiTheme="majorBidi" w:hAnsiTheme="majorBidi" w:cstheme="majorBidi"/>
              <w:noProof/>
              <w:sz w:val="28"/>
              <w:szCs w:val="28"/>
              <w:rtl/>
            </w:rPr>
            <w:t xml:space="preserve"> </w:t>
          </w:r>
          <w:r w:rsidR="000308F1" w:rsidRPr="000308F1">
            <w:rPr>
              <w:rFonts w:asciiTheme="majorBidi" w:hAnsiTheme="majorBidi" w:cstheme="majorBidi" w:hint="cs"/>
              <w:noProof/>
              <w:sz w:val="28"/>
              <w:szCs w:val="28"/>
              <w:rtl/>
            </w:rPr>
            <w:t>(العنزي، 2024)</w:t>
          </w:r>
          <w:r w:rsidR="00555E71">
            <w:rPr>
              <w:rFonts w:asciiTheme="majorBidi" w:hAnsiTheme="majorBidi" w:cstheme="majorBidi"/>
              <w:sz w:val="28"/>
              <w:szCs w:val="28"/>
              <w:rtl/>
            </w:rPr>
            <w:fldChar w:fldCharType="end"/>
          </w:r>
        </w:sdtContent>
      </w:sdt>
    </w:p>
    <w:p w14:paraId="491ADEBD" w14:textId="77777777" w:rsidR="00D11B87" w:rsidRPr="00446EBC" w:rsidRDefault="00D11B87" w:rsidP="00D11B87">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الهدف العام: قياس أثر تطبيق استراتيجيات إدارة المخاطر (بما فيها سجل المخاطر) على نجاح المشروعات العربية (مصر، الأردن، السعودية).</w:t>
      </w:r>
    </w:p>
    <w:p w14:paraId="26DFCC35" w14:textId="77777777" w:rsidR="00D11B87" w:rsidRPr="00446EBC" w:rsidRDefault="00D11B87" w:rsidP="00D11B87">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المنهج العلمي:</w:t>
      </w:r>
      <w:r w:rsidRPr="00446EBC">
        <w:rPr>
          <w:rFonts w:asciiTheme="majorBidi" w:hAnsiTheme="majorBidi" w:cstheme="majorBidi"/>
          <w:rtl/>
        </w:rPr>
        <w:t xml:space="preserve"> </w:t>
      </w:r>
      <w:r w:rsidRPr="00446EBC">
        <w:rPr>
          <w:rFonts w:asciiTheme="majorBidi" w:hAnsiTheme="majorBidi" w:cstheme="majorBidi"/>
          <w:sz w:val="28"/>
          <w:szCs w:val="28"/>
          <w:rtl/>
        </w:rPr>
        <w:t>استبيان على 200 مدير مشروع في 3 دول عربية + تحليل مسار (</w:t>
      </w:r>
      <w:r w:rsidRPr="00446EBC">
        <w:rPr>
          <w:rFonts w:asciiTheme="majorBidi" w:hAnsiTheme="majorBidi" w:cstheme="majorBidi"/>
          <w:sz w:val="28"/>
          <w:szCs w:val="28"/>
        </w:rPr>
        <w:t>SEM</w:t>
      </w:r>
      <w:r w:rsidRPr="00446EBC">
        <w:rPr>
          <w:rFonts w:asciiTheme="majorBidi" w:hAnsiTheme="majorBidi" w:cstheme="majorBidi"/>
          <w:sz w:val="28"/>
          <w:szCs w:val="28"/>
          <w:rtl/>
        </w:rPr>
        <w:t>).</w:t>
      </w:r>
    </w:p>
    <w:p w14:paraId="72A9D508" w14:textId="77777777" w:rsidR="00D11B87" w:rsidRPr="00446EBC" w:rsidRDefault="00D11B87" w:rsidP="00D11B87">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النتائج النهائية:</w:t>
      </w:r>
      <w:r w:rsidRPr="00446EBC">
        <w:rPr>
          <w:rFonts w:asciiTheme="majorBidi" w:hAnsiTheme="majorBidi" w:cstheme="majorBidi"/>
          <w:rtl/>
        </w:rPr>
        <w:t xml:space="preserve"> </w:t>
      </w:r>
      <w:r w:rsidRPr="00446EBC">
        <w:rPr>
          <w:rFonts w:asciiTheme="majorBidi" w:hAnsiTheme="majorBidi" w:cstheme="majorBidi"/>
          <w:sz w:val="28"/>
          <w:szCs w:val="28"/>
          <w:rtl/>
        </w:rPr>
        <w:t>وجود أثر إيجابي ذو دلالة إحصائية بين تطبيق إدارة المخاطر وتحسين أداء التكلفة (معامل تأثير 0.42) والزمن (معامل تأثير 0.38).</w:t>
      </w:r>
    </w:p>
    <w:p w14:paraId="785E948E" w14:textId="77777777" w:rsidR="00D11B87" w:rsidRPr="00446EBC" w:rsidRDefault="00D11B87" w:rsidP="00D11B87">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التوصيات:</w:t>
      </w:r>
      <w:r w:rsidRPr="00446EBC">
        <w:rPr>
          <w:rFonts w:asciiTheme="majorBidi" w:hAnsiTheme="majorBidi" w:cstheme="majorBidi"/>
          <w:rtl/>
        </w:rPr>
        <w:t xml:space="preserve"> </w:t>
      </w:r>
      <w:r w:rsidRPr="00446EBC">
        <w:rPr>
          <w:rFonts w:asciiTheme="majorBidi" w:hAnsiTheme="majorBidi" w:cstheme="majorBidi"/>
          <w:sz w:val="28"/>
          <w:szCs w:val="28"/>
          <w:rtl/>
        </w:rPr>
        <w:t>إلزامية استخدام سجل مخاطر موحد في المشاريع الحكومية العربية.</w:t>
      </w:r>
    </w:p>
    <w:p w14:paraId="7FD133E2" w14:textId="7910D8CB" w:rsidR="00D646B0" w:rsidRPr="00446EBC" w:rsidRDefault="00D646B0" w:rsidP="00D646B0">
      <w:pPr>
        <w:bidi/>
        <w:jc w:val="both"/>
        <w:rPr>
          <w:rFonts w:asciiTheme="majorBidi" w:hAnsiTheme="majorBidi" w:cstheme="majorBidi"/>
          <w:sz w:val="28"/>
          <w:szCs w:val="28"/>
          <w:rtl/>
        </w:rPr>
      </w:pPr>
      <w:r w:rsidRPr="00446EBC">
        <w:rPr>
          <w:rFonts w:asciiTheme="majorBidi" w:hAnsiTheme="majorBidi" w:cstheme="majorBidi"/>
          <w:sz w:val="28"/>
          <w:szCs w:val="28"/>
          <w:rtl/>
        </w:rPr>
        <w:t xml:space="preserve">اسم الدراسة: </w:t>
      </w:r>
      <w:r w:rsidR="007C58E5" w:rsidRPr="00446EBC">
        <w:rPr>
          <w:rFonts w:asciiTheme="majorBidi" w:hAnsiTheme="majorBidi" w:cstheme="majorBidi"/>
          <w:sz w:val="28"/>
          <w:szCs w:val="28"/>
        </w:rPr>
        <w:t>A Comprehensive Review of the Factors and Strategies to Mitigate Construction Projects Delays</w:t>
      </w:r>
      <w:sdt>
        <w:sdtPr>
          <w:rPr>
            <w:rFonts w:asciiTheme="majorBidi" w:hAnsiTheme="majorBidi" w:cstheme="majorBidi"/>
            <w:sz w:val="28"/>
            <w:szCs w:val="28"/>
            <w:rtl/>
          </w:rPr>
          <w:id w:val="1790012122"/>
          <w:citation/>
        </w:sdtPr>
        <w:sdtEndPr/>
        <w:sdtContent>
          <w:r w:rsidR="00555E71">
            <w:rPr>
              <w:rFonts w:asciiTheme="majorBidi" w:hAnsiTheme="majorBidi" w:cstheme="majorBidi"/>
              <w:sz w:val="28"/>
              <w:szCs w:val="28"/>
              <w:rtl/>
            </w:rPr>
            <w:fldChar w:fldCharType="begin"/>
          </w:r>
          <w:r w:rsidR="00555E71">
            <w:rPr>
              <w:rFonts w:asciiTheme="majorBidi" w:hAnsiTheme="majorBidi" w:cstheme="majorBidi"/>
              <w:sz w:val="28"/>
              <w:szCs w:val="28"/>
            </w:rPr>
            <w:instrText xml:space="preserve"> CITATION Ade24 \l 1033 </w:instrText>
          </w:r>
          <w:r w:rsidR="00555E71">
            <w:rPr>
              <w:rFonts w:asciiTheme="majorBidi" w:hAnsiTheme="majorBidi" w:cstheme="majorBidi"/>
              <w:sz w:val="28"/>
              <w:szCs w:val="28"/>
              <w:rtl/>
            </w:rPr>
            <w:fldChar w:fldCharType="separate"/>
          </w:r>
          <w:r w:rsidR="000308F1">
            <w:rPr>
              <w:rFonts w:asciiTheme="majorBidi" w:hAnsiTheme="majorBidi" w:cstheme="majorBidi"/>
              <w:noProof/>
              <w:sz w:val="28"/>
              <w:szCs w:val="28"/>
            </w:rPr>
            <w:t xml:space="preserve"> </w:t>
          </w:r>
          <w:r w:rsidR="000308F1" w:rsidRPr="000308F1">
            <w:rPr>
              <w:rFonts w:asciiTheme="majorBidi" w:hAnsiTheme="majorBidi" w:cstheme="majorBidi"/>
              <w:noProof/>
              <w:sz w:val="28"/>
              <w:szCs w:val="28"/>
            </w:rPr>
            <w:t>(Adel Alshammari, 2024)</w:t>
          </w:r>
          <w:r w:rsidR="00555E71">
            <w:rPr>
              <w:rFonts w:asciiTheme="majorBidi" w:hAnsiTheme="majorBidi" w:cstheme="majorBidi"/>
              <w:sz w:val="28"/>
              <w:szCs w:val="28"/>
              <w:rtl/>
            </w:rPr>
            <w:fldChar w:fldCharType="end"/>
          </w:r>
        </w:sdtContent>
      </w:sdt>
    </w:p>
    <w:p w14:paraId="67867231" w14:textId="39960262" w:rsidR="00D11B87" w:rsidRPr="00446EBC" w:rsidRDefault="00D11B87" w:rsidP="00D11B87">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الهدف العام: مراجعة شاملة لعوامل تأخير المشاريع الإنشائية واستراتيجيات التخفيف منها عالميًا.</w:t>
      </w:r>
    </w:p>
    <w:p w14:paraId="2BD7AA1A" w14:textId="417CFB29" w:rsidR="00D11B87" w:rsidRPr="00446EBC" w:rsidRDefault="00D11B87" w:rsidP="00D11B87">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المنهج العلمي:</w:t>
      </w:r>
      <w:r w:rsidRPr="00446EBC">
        <w:rPr>
          <w:rFonts w:asciiTheme="majorBidi" w:hAnsiTheme="majorBidi" w:cstheme="majorBidi"/>
          <w:rtl/>
        </w:rPr>
        <w:t xml:space="preserve"> </w:t>
      </w:r>
      <w:r w:rsidRPr="00446EBC">
        <w:rPr>
          <w:rFonts w:asciiTheme="majorBidi" w:hAnsiTheme="majorBidi" w:cstheme="majorBidi"/>
          <w:sz w:val="28"/>
          <w:szCs w:val="28"/>
          <w:rtl/>
        </w:rPr>
        <w:t>مراجعة أدبيات منهجية (</w:t>
      </w:r>
      <w:r w:rsidRPr="00446EBC">
        <w:rPr>
          <w:rFonts w:asciiTheme="majorBidi" w:hAnsiTheme="majorBidi" w:cstheme="majorBidi"/>
          <w:sz w:val="28"/>
          <w:szCs w:val="28"/>
        </w:rPr>
        <w:t>SLR</w:t>
      </w:r>
      <w:r w:rsidRPr="00446EBC">
        <w:rPr>
          <w:rFonts w:asciiTheme="majorBidi" w:hAnsiTheme="majorBidi" w:cstheme="majorBidi"/>
          <w:sz w:val="28"/>
          <w:szCs w:val="28"/>
          <w:rtl/>
        </w:rPr>
        <w:t>) لـ 210 دراسة من 2015–2024.</w:t>
      </w:r>
    </w:p>
    <w:p w14:paraId="0BA57B4B" w14:textId="6D14165D" w:rsidR="00D11B87" w:rsidRPr="00446EBC" w:rsidRDefault="00D11B87" w:rsidP="00D11B87">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النتائج النهائية:</w:t>
      </w:r>
      <w:r w:rsidRPr="00446EBC">
        <w:rPr>
          <w:rFonts w:asciiTheme="majorBidi" w:hAnsiTheme="majorBidi" w:cstheme="majorBidi"/>
          <w:rtl/>
        </w:rPr>
        <w:t xml:space="preserve"> </w:t>
      </w:r>
      <w:r w:rsidRPr="00446EBC">
        <w:rPr>
          <w:rFonts w:asciiTheme="majorBidi" w:hAnsiTheme="majorBidi" w:cstheme="majorBidi"/>
          <w:sz w:val="28"/>
          <w:szCs w:val="28"/>
          <w:rtl/>
        </w:rPr>
        <w:t>استراتيجيات إدارة المخاطر (خاصة سجل المخاطر والتحديث الدوري) تُصنف ضمن أكثر 5 استراتيجيات فعالية في تخفيض التأخير، بنسبة تخفيض تتراوح بين 15-35% حسب السياق.</w:t>
      </w:r>
    </w:p>
    <w:p w14:paraId="6677A989" w14:textId="2D9BA612" w:rsidR="00D11B87" w:rsidRPr="00446EBC" w:rsidRDefault="00D11B87" w:rsidP="00D11B87">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التوصيات:</w:t>
      </w:r>
      <w:r w:rsidRPr="00446EBC">
        <w:rPr>
          <w:rFonts w:asciiTheme="majorBidi" w:hAnsiTheme="majorBidi" w:cstheme="majorBidi"/>
          <w:rtl/>
        </w:rPr>
        <w:t xml:space="preserve"> </w:t>
      </w:r>
      <w:r w:rsidRPr="00446EBC">
        <w:rPr>
          <w:rFonts w:asciiTheme="majorBidi" w:hAnsiTheme="majorBidi" w:cstheme="majorBidi"/>
          <w:sz w:val="28"/>
          <w:szCs w:val="28"/>
          <w:rtl/>
        </w:rPr>
        <w:t>إدراج سجل المخاطر كأداة إلزامية في عقود المشاريع لتقليل التأخير.</w:t>
      </w:r>
    </w:p>
    <w:p w14:paraId="3549C32F" w14:textId="77777777" w:rsidR="00555E71" w:rsidRDefault="00D646B0" w:rsidP="00D646B0">
      <w:pPr>
        <w:bidi/>
        <w:jc w:val="both"/>
        <w:rPr>
          <w:rFonts w:asciiTheme="majorBidi" w:hAnsiTheme="majorBidi" w:cstheme="majorBidi"/>
          <w:sz w:val="28"/>
          <w:szCs w:val="28"/>
        </w:rPr>
      </w:pPr>
      <w:r w:rsidRPr="00446EBC">
        <w:rPr>
          <w:rFonts w:asciiTheme="majorBidi" w:hAnsiTheme="majorBidi" w:cstheme="majorBidi"/>
          <w:sz w:val="28"/>
          <w:szCs w:val="28"/>
          <w:rtl/>
        </w:rPr>
        <w:t xml:space="preserve">اسم الدراسة: </w:t>
      </w:r>
      <w:r w:rsidR="007C58E5" w:rsidRPr="00446EBC">
        <w:rPr>
          <w:rFonts w:asciiTheme="majorBidi" w:hAnsiTheme="majorBidi" w:cstheme="majorBidi"/>
          <w:sz w:val="28"/>
          <w:szCs w:val="28"/>
        </w:rPr>
        <w:t>The Effectiveness of Risk Management in Project Success</w:t>
      </w:r>
    </w:p>
    <w:p w14:paraId="3AC1A2A6" w14:textId="5958FBA6" w:rsidR="00D646B0" w:rsidRPr="00446EBC" w:rsidRDefault="00C90F69" w:rsidP="00555E71">
      <w:pPr>
        <w:bidi/>
        <w:jc w:val="both"/>
        <w:rPr>
          <w:rFonts w:asciiTheme="majorBidi" w:hAnsiTheme="majorBidi" w:cstheme="majorBidi"/>
          <w:sz w:val="28"/>
          <w:szCs w:val="28"/>
          <w:rtl/>
        </w:rPr>
      </w:pPr>
      <w:sdt>
        <w:sdtPr>
          <w:rPr>
            <w:rFonts w:asciiTheme="majorBidi" w:hAnsiTheme="majorBidi" w:cstheme="majorBidi"/>
            <w:sz w:val="28"/>
            <w:szCs w:val="28"/>
            <w:rtl/>
          </w:rPr>
          <w:id w:val="-90163668"/>
          <w:citation/>
        </w:sdtPr>
        <w:sdtEndPr/>
        <w:sdtContent>
          <w:r w:rsidR="00555E71">
            <w:rPr>
              <w:rFonts w:asciiTheme="majorBidi" w:hAnsiTheme="majorBidi" w:cstheme="majorBidi"/>
              <w:sz w:val="28"/>
              <w:szCs w:val="28"/>
              <w:rtl/>
            </w:rPr>
            <w:fldChar w:fldCharType="begin"/>
          </w:r>
          <w:r w:rsidR="00555E71">
            <w:rPr>
              <w:rFonts w:asciiTheme="majorBidi" w:hAnsiTheme="majorBidi" w:cstheme="majorBidi"/>
              <w:sz w:val="28"/>
              <w:szCs w:val="28"/>
            </w:rPr>
            <w:instrText xml:space="preserve"> CITATION Gos24 \l 1033 </w:instrText>
          </w:r>
          <w:r w:rsidR="00555E71">
            <w:rPr>
              <w:rFonts w:asciiTheme="majorBidi" w:hAnsiTheme="majorBidi" w:cstheme="majorBidi"/>
              <w:sz w:val="28"/>
              <w:szCs w:val="28"/>
              <w:rtl/>
            </w:rPr>
            <w:fldChar w:fldCharType="separate"/>
          </w:r>
          <w:r w:rsidR="000308F1" w:rsidRPr="000308F1">
            <w:rPr>
              <w:rFonts w:asciiTheme="majorBidi" w:hAnsiTheme="majorBidi" w:cstheme="majorBidi"/>
              <w:noProof/>
              <w:sz w:val="28"/>
              <w:szCs w:val="28"/>
            </w:rPr>
            <w:t>(Goswami, 2024)</w:t>
          </w:r>
          <w:r w:rsidR="00555E71">
            <w:rPr>
              <w:rFonts w:asciiTheme="majorBidi" w:hAnsiTheme="majorBidi" w:cstheme="majorBidi"/>
              <w:sz w:val="28"/>
              <w:szCs w:val="28"/>
              <w:rtl/>
            </w:rPr>
            <w:fldChar w:fldCharType="end"/>
          </w:r>
        </w:sdtContent>
      </w:sdt>
    </w:p>
    <w:p w14:paraId="31898622" w14:textId="5B0BC219" w:rsidR="00D646B0" w:rsidRPr="00446EBC" w:rsidRDefault="00D646B0" w:rsidP="00D646B0">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 xml:space="preserve">الهدف العام: </w:t>
      </w:r>
      <w:r w:rsidR="00D11B87" w:rsidRPr="00446EBC">
        <w:rPr>
          <w:rFonts w:asciiTheme="majorBidi" w:hAnsiTheme="majorBidi" w:cstheme="majorBidi"/>
          <w:sz w:val="28"/>
          <w:szCs w:val="28"/>
          <w:rtl/>
        </w:rPr>
        <w:t>قياس فعالية إدارة المخاطر (كممارسة متكاملة) في تحقيق نجاح المشاريع من حيث التكلفة والزمن والجودة.</w:t>
      </w:r>
    </w:p>
    <w:p w14:paraId="03EB994D" w14:textId="4EA06ED4" w:rsidR="00D646B0" w:rsidRPr="00446EBC" w:rsidRDefault="00D646B0" w:rsidP="00D646B0">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المنهج العلمي:</w:t>
      </w:r>
      <w:r w:rsidR="00D11B87" w:rsidRPr="00446EBC">
        <w:rPr>
          <w:rFonts w:asciiTheme="majorBidi" w:hAnsiTheme="majorBidi" w:cstheme="majorBidi"/>
          <w:sz w:val="28"/>
          <w:szCs w:val="28"/>
          <w:rtl/>
        </w:rPr>
        <w:t xml:space="preserve"> استبيان على 150 مدير مشروع في 5 دول (بينها السعودية) + تحليل إحصائي.</w:t>
      </w:r>
    </w:p>
    <w:p w14:paraId="0064D560" w14:textId="6AA425C8" w:rsidR="00D646B0" w:rsidRPr="00446EBC" w:rsidRDefault="00D646B0" w:rsidP="00D646B0">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النتائج النهائية:</w:t>
      </w:r>
      <w:r w:rsidR="00D11B87" w:rsidRPr="00446EBC">
        <w:rPr>
          <w:rFonts w:asciiTheme="majorBidi" w:hAnsiTheme="majorBidi" w:cstheme="majorBidi"/>
          <w:sz w:val="28"/>
          <w:szCs w:val="28"/>
          <w:rtl/>
        </w:rPr>
        <w:t xml:space="preserve"> إدارة المخاطر مسؤولة عن 34% من التباين في نجاح التكلفة و29% من التباين في نجاح الزمن. المشاريع التي تطبق سجل مخاطر منظم تحقق نجاحًا أعلى بنسبة 27% في التكلفة و24% في الزمن.</w:t>
      </w:r>
    </w:p>
    <w:p w14:paraId="375A7268" w14:textId="74113CB2" w:rsidR="00D646B0" w:rsidRPr="00446EBC" w:rsidRDefault="00D646B0" w:rsidP="00D646B0">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التوصيات:</w:t>
      </w:r>
      <w:r w:rsidR="00D11B87" w:rsidRPr="00446EBC">
        <w:rPr>
          <w:rFonts w:asciiTheme="majorBidi" w:hAnsiTheme="majorBidi" w:cstheme="majorBidi"/>
          <w:rtl/>
        </w:rPr>
        <w:t xml:space="preserve"> </w:t>
      </w:r>
      <w:r w:rsidR="00D11B87" w:rsidRPr="00446EBC">
        <w:rPr>
          <w:rFonts w:asciiTheme="majorBidi" w:hAnsiTheme="majorBidi" w:cstheme="majorBidi"/>
          <w:sz w:val="28"/>
          <w:szCs w:val="28"/>
          <w:rtl/>
        </w:rPr>
        <w:t>اعتماد إدارة المخاطر كوظيفة أساسية في هيكل إدارة المشاريع، مع سجل مخاطر إلزامي ومحدث.</w:t>
      </w:r>
    </w:p>
    <w:p w14:paraId="1EA54F6F" w14:textId="0F580CD9" w:rsidR="00D646B0" w:rsidRPr="00446EBC" w:rsidRDefault="004276E7" w:rsidP="004276E7">
      <w:pPr>
        <w:bidi/>
        <w:jc w:val="both"/>
        <w:rPr>
          <w:rFonts w:asciiTheme="majorBidi" w:hAnsiTheme="majorBidi" w:cstheme="majorBidi"/>
          <w:sz w:val="28"/>
          <w:szCs w:val="28"/>
        </w:rPr>
      </w:pPr>
      <w:r w:rsidRPr="00446EBC">
        <w:rPr>
          <w:rFonts w:asciiTheme="majorBidi" w:hAnsiTheme="majorBidi" w:cstheme="majorBidi"/>
          <w:sz w:val="28"/>
          <w:szCs w:val="28"/>
          <w:rtl/>
        </w:rPr>
        <w:t>من خلال الدراسات السابقة في المحور الرابع، أكدت دراسة واحدة على صحة الفرضيتين، واكدت دراستين على صحة الفرضية الثانية فقط، وهما ارتباط تطبيق سجل المخاطر بقياس الفروق بين تطبيق أو عدم تطبيق النموذج الرقمي، وارتباط تطبيق سجل المخاطر باتخاذ قرار استباقي يساعد في نجاح المشاريع البلدية، فالدراسة 35 أشارت أن دور سجل المخاطر في ضبط التكلفة والجدولة</w:t>
      </w:r>
      <w:r w:rsidR="008F59E4" w:rsidRPr="00446EBC">
        <w:rPr>
          <w:rFonts w:asciiTheme="majorBidi" w:hAnsiTheme="majorBidi" w:cstheme="majorBidi"/>
          <w:sz w:val="28"/>
          <w:szCs w:val="28"/>
          <w:rtl/>
        </w:rPr>
        <w:t xml:space="preserve"> في المشاريع، وأهمية القرار الاستباقي في نجاح خطط التخفيف</w:t>
      </w:r>
      <w:r w:rsidRPr="00446EBC">
        <w:rPr>
          <w:rFonts w:asciiTheme="majorBidi" w:hAnsiTheme="majorBidi" w:cstheme="majorBidi"/>
          <w:sz w:val="28"/>
          <w:szCs w:val="28"/>
          <w:rtl/>
        </w:rPr>
        <w:t xml:space="preserve">، والدراسة 37 أشارت </w:t>
      </w:r>
      <w:r w:rsidR="008F59E4" w:rsidRPr="00446EBC">
        <w:rPr>
          <w:rFonts w:asciiTheme="majorBidi" w:hAnsiTheme="majorBidi" w:cstheme="majorBidi"/>
          <w:sz w:val="28"/>
          <w:szCs w:val="28"/>
          <w:rtl/>
        </w:rPr>
        <w:t>إلى أهمية سجل المخاطر في العقود لكي تساهم في نجاح المشاريع</w:t>
      </w:r>
      <w:r w:rsidRPr="00446EBC">
        <w:rPr>
          <w:rFonts w:asciiTheme="majorBidi" w:hAnsiTheme="majorBidi" w:cstheme="majorBidi"/>
          <w:sz w:val="28"/>
          <w:szCs w:val="28"/>
          <w:rtl/>
        </w:rPr>
        <w:t>، والدراسة 38 أشارت أن</w:t>
      </w:r>
      <w:r w:rsidR="008F59E4" w:rsidRPr="00446EBC">
        <w:rPr>
          <w:rFonts w:asciiTheme="majorBidi" w:hAnsiTheme="majorBidi" w:cstheme="majorBidi"/>
          <w:sz w:val="28"/>
          <w:szCs w:val="28"/>
          <w:rtl/>
        </w:rPr>
        <w:t xml:space="preserve"> مقارنة بين نجاح العديد من المشاريع وتأكيد ضرورة القرار الاستباقي</w:t>
      </w:r>
      <w:r w:rsidRPr="00446EBC">
        <w:rPr>
          <w:rFonts w:asciiTheme="majorBidi" w:hAnsiTheme="majorBidi" w:cstheme="majorBidi"/>
          <w:sz w:val="28"/>
          <w:szCs w:val="28"/>
          <w:rtl/>
        </w:rPr>
        <w:t>.</w:t>
      </w:r>
    </w:p>
    <w:p w14:paraId="3FF1888B" w14:textId="77777777" w:rsidR="008335AC" w:rsidRPr="00446EBC" w:rsidRDefault="008335AC" w:rsidP="008335AC">
      <w:pPr>
        <w:bidi/>
        <w:jc w:val="both"/>
        <w:rPr>
          <w:rFonts w:asciiTheme="majorBidi" w:hAnsiTheme="majorBidi" w:cstheme="majorBidi"/>
          <w:sz w:val="28"/>
          <w:szCs w:val="28"/>
        </w:rPr>
      </w:pPr>
    </w:p>
    <w:p w14:paraId="7BDD89AA" w14:textId="538BA39E" w:rsidR="008335AC" w:rsidRPr="00446EBC" w:rsidRDefault="008335AC" w:rsidP="00CF1E9E">
      <w:pPr>
        <w:pStyle w:val="Heading2"/>
        <w:rPr>
          <w:rtl/>
        </w:rPr>
      </w:pPr>
      <w:bookmarkStart w:id="92" w:name="_Toc234173044"/>
      <w:r w:rsidRPr="00446EBC">
        <w:rPr>
          <w:rtl/>
        </w:rPr>
        <w:t>تحليل الدراسات السابقة في المحور الخامس</w:t>
      </w:r>
      <w:bookmarkEnd w:id="92"/>
    </w:p>
    <w:p w14:paraId="7CF738F6" w14:textId="63D15FED" w:rsidR="008335AC" w:rsidRPr="00446EBC" w:rsidRDefault="008335AC" w:rsidP="008335AC">
      <w:pPr>
        <w:bidi/>
        <w:jc w:val="both"/>
        <w:rPr>
          <w:rFonts w:asciiTheme="majorBidi" w:hAnsiTheme="majorBidi" w:cstheme="majorBidi"/>
          <w:sz w:val="28"/>
          <w:szCs w:val="28"/>
          <w:rtl/>
        </w:rPr>
      </w:pPr>
      <w:r w:rsidRPr="00446EBC">
        <w:rPr>
          <w:rFonts w:asciiTheme="majorBidi" w:hAnsiTheme="majorBidi" w:cstheme="majorBidi"/>
          <w:sz w:val="28"/>
          <w:szCs w:val="28"/>
          <w:rtl/>
        </w:rPr>
        <w:t xml:space="preserve">يشمل المحور الخامس 9 دراسات من الدراسات السابقة ، ويتناول المحور الخامس </w:t>
      </w:r>
      <w:r w:rsidRPr="00446EBC">
        <w:rPr>
          <w:rFonts w:asciiTheme="majorBidi" w:hAnsiTheme="majorBidi" w:cstheme="majorBidi"/>
          <w:sz w:val="28"/>
          <w:szCs w:val="28"/>
          <w:rtl/>
          <w:lang w:bidi="ar-EG"/>
        </w:rPr>
        <w:t>اتخاذ قرار استباقي يساعد في نجاح المشاريع البلدية</w:t>
      </w:r>
      <w:r w:rsidRPr="00446EBC">
        <w:rPr>
          <w:rFonts w:asciiTheme="majorBidi" w:hAnsiTheme="majorBidi" w:cstheme="majorBidi"/>
          <w:sz w:val="28"/>
          <w:szCs w:val="28"/>
          <w:rtl/>
        </w:rPr>
        <w:t>، فبعض الدراسات تعرضت اتقنيات تحسين القرار، وبعضها تعرضت لممارسات الحوكمة، لذلك فهي تأكد أو تنفي أحد فرضيات الدراسة، وهي سرعة اتخاذ القرارات الاستباقية في المشاريع البلدية، ويوضح الجدول التالي تصنيف تلك الدراسات:</w:t>
      </w:r>
    </w:p>
    <w:p w14:paraId="4EFC62B7" w14:textId="4C39BFB5" w:rsidR="008335AC" w:rsidRPr="00446EBC" w:rsidRDefault="008335AC" w:rsidP="008335AC">
      <w:pPr>
        <w:pStyle w:val="Caption"/>
        <w:bidi/>
        <w:jc w:val="center"/>
        <w:rPr>
          <w:rFonts w:asciiTheme="majorBidi" w:hAnsiTheme="majorBidi" w:cstheme="majorBidi"/>
          <w:b/>
          <w:bCs/>
          <w:i w:val="0"/>
          <w:iCs w:val="0"/>
          <w:noProof/>
          <w:color w:val="4472C4" w:themeColor="accent1"/>
          <w:rtl/>
        </w:rPr>
      </w:pPr>
      <w:bookmarkStart w:id="93" w:name="_Toc233531341"/>
      <w:r w:rsidRPr="00446EBC">
        <w:rPr>
          <w:rFonts w:asciiTheme="majorBidi" w:hAnsiTheme="majorBidi" w:cstheme="majorBidi"/>
          <w:b/>
          <w:bCs/>
          <w:i w:val="0"/>
          <w:iCs w:val="0"/>
          <w:noProof/>
          <w:color w:val="4472C4" w:themeColor="accent1"/>
          <w:rtl/>
        </w:rPr>
        <w:t xml:space="preserve">جدول </w:t>
      </w:r>
      <w:r w:rsidRPr="00446EBC">
        <w:rPr>
          <w:rFonts w:asciiTheme="majorBidi" w:hAnsiTheme="majorBidi" w:cstheme="majorBidi"/>
          <w:b/>
          <w:bCs/>
          <w:i w:val="0"/>
          <w:iCs w:val="0"/>
          <w:noProof/>
          <w:color w:val="4472C4" w:themeColor="accent1"/>
          <w:rtl/>
        </w:rPr>
        <w:fldChar w:fldCharType="begin"/>
      </w:r>
      <w:r w:rsidRPr="00446EBC">
        <w:rPr>
          <w:rFonts w:asciiTheme="majorBidi" w:hAnsiTheme="majorBidi" w:cstheme="majorBidi"/>
          <w:b/>
          <w:bCs/>
          <w:i w:val="0"/>
          <w:iCs w:val="0"/>
          <w:noProof/>
          <w:color w:val="4472C4" w:themeColor="accent1"/>
          <w:rtl/>
        </w:rPr>
        <w:instrText xml:space="preserve"> </w:instrText>
      </w:r>
      <w:r w:rsidRPr="00446EBC">
        <w:rPr>
          <w:rFonts w:asciiTheme="majorBidi" w:hAnsiTheme="majorBidi" w:cstheme="majorBidi"/>
          <w:b/>
          <w:bCs/>
          <w:i w:val="0"/>
          <w:iCs w:val="0"/>
          <w:noProof/>
          <w:color w:val="4472C4" w:themeColor="accent1"/>
        </w:rPr>
        <w:instrText>SEQ</w:instrText>
      </w:r>
      <w:r w:rsidRPr="00446EBC">
        <w:rPr>
          <w:rFonts w:asciiTheme="majorBidi" w:hAnsiTheme="majorBidi" w:cstheme="majorBidi"/>
          <w:b/>
          <w:bCs/>
          <w:i w:val="0"/>
          <w:iCs w:val="0"/>
          <w:noProof/>
          <w:color w:val="4472C4" w:themeColor="accent1"/>
          <w:rtl/>
        </w:rPr>
        <w:instrText xml:space="preserve"> جدول \* </w:instrText>
      </w:r>
      <w:r w:rsidRPr="00446EBC">
        <w:rPr>
          <w:rFonts w:asciiTheme="majorBidi" w:hAnsiTheme="majorBidi" w:cstheme="majorBidi"/>
          <w:b/>
          <w:bCs/>
          <w:i w:val="0"/>
          <w:iCs w:val="0"/>
          <w:noProof/>
          <w:color w:val="4472C4" w:themeColor="accent1"/>
        </w:rPr>
        <w:instrText>ARABIC</w:instrText>
      </w:r>
      <w:r w:rsidRPr="00446EBC">
        <w:rPr>
          <w:rFonts w:asciiTheme="majorBidi" w:hAnsiTheme="majorBidi" w:cstheme="majorBidi"/>
          <w:b/>
          <w:bCs/>
          <w:i w:val="0"/>
          <w:iCs w:val="0"/>
          <w:noProof/>
          <w:color w:val="4472C4" w:themeColor="accent1"/>
          <w:rtl/>
        </w:rPr>
        <w:instrText xml:space="preserve"> </w:instrText>
      </w:r>
      <w:r w:rsidRPr="00446EBC">
        <w:rPr>
          <w:rFonts w:asciiTheme="majorBidi" w:hAnsiTheme="majorBidi" w:cstheme="majorBidi"/>
          <w:b/>
          <w:bCs/>
          <w:i w:val="0"/>
          <w:iCs w:val="0"/>
          <w:noProof/>
          <w:color w:val="4472C4" w:themeColor="accent1"/>
          <w:rtl/>
        </w:rPr>
        <w:fldChar w:fldCharType="separate"/>
      </w:r>
      <w:r w:rsidR="006E7242">
        <w:rPr>
          <w:rFonts w:asciiTheme="majorBidi" w:hAnsiTheme="majorBidi" w:cstheme="majorBidi"/>
          <w:b/>
          <w:bCs/>
          <w:i w:val="0"/>
          <w:iCs w:val="0"/>
          <w:noProof/>
          <w:color w:val="4472C4" w:themeColor="accent1"/>
          <w:rtl/>
        </w:rPr>
        <w:t>11</w:t>
      </w:r>
      <w:r w:rsidRPr="00446EBC">
        <w:rPr>
          <w:rFonts w:asciiTheme="majorBidi" w:hAnsiTheme="majorBidi" w:cstheme="majorBidi"/>
          <w:b/>
          <w:bCs/>
          <w:i w:val="0"/>
          <w:iCs w:val="0"/>
          <w:noProof/>
          <w:color w:val="4472C4" w:themeColor="accent1"/>
          <w:rtl/>
        </w:rPr>
        <w:fldChar w:fldCharType="end"/>
      </w:r>
      <w:r w:rsidRPr="00446EBC">
        <w:rPr>
          <w:rFonts w:asciiTheme="majorBidi" w:hAnsiTheme="majorBidi" w:cstheme="majorBidi"/>
          <w:b/>
          <w:bCs/>
          <w:i w:val="0"/>
          <w:iCs w:val="0"/>
          <w:noProof/>
          <w:color w:val="4472C4" w:themeColor="accent1"/>
          <w:rtl/>
        </w:rPr>
        <w:t xml:space="preserve"> حصر الدراسات السابقة في المحور ال</w:t>
      </w:r>
      <w:r w:rsidR="00D230AE" w:rsidRPr="00446EBC">
        <w:rPr>
          <w:rFonts w:asciiTheme="majorBidi" w:hAnsiTheme="majorBidi" w:cstheme="majorBidi"/>
          <w:b/>
          <w:bCs/>
          <w:i w:val="0"/>
          <w:iCs w:val="0"/>
          <w:noProof/>
          <w:color w:val="4472C4" w:themeColor="accent1"/>
          <w:rtl/>
        </w:rPr>
        <w:t>خامس</w:t>
      </w:r>
      <w:bookmarkEnd w:id="93"/>
    </w:p>
    <w:tbl>
      <w:tblPr>
        <w:bidiVisual/>
        <w:tblW w:w="9360" w:type="dxa"/>
        <w:tblLook w:val="04A0" w:firstRow="1" w:lastRow="0" w:firstColumn="1" w:lastColumn="0" w:noHBand="0" w:noVBand="1"/>
      </w:tblPr>
      <w:tblGrid>
        <w:gridCol w:w="576"/>
        <w:gridCol w:w="5184"/>
        <w:gridCol w:w="1440"/>
        <w:gridCol w:w="2160"/>
      </w:tblGrid>
      <w:tr w:rsidR="008335AC" w:rsidRPr="00446EBC" w14:paraId="163B3ACD" w14:textId="77777777" w:rsidTr="008335AC">
        <w:trPr>
          <w:trHeight w:val="300"/>
          <w:tblHeader/>
        </w:trPr>
        <w:tc>
          <w:tcPr>
            <w:tcW w:w="576"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363DFF2" w14:textId="77777777" w:rsidR="008335AC" w:rsidRPr="00446EBC" w:rsidRDefault="008335AC" w:rsidP="008335AC">
            <w:pPr>
              <w:bidi/>
              <w:spacing w:after="0" w:line="240" w:lineRule="auto"/>
              <w:jc w:val="center"/>
              <w:rPr>
                <w:rFonts w:asciiTheme="majorBidi" w:eastAsia="Times New Roman" w:hAnsiTheme="majorBidi" w:cstheme="majorBidi"/>
                <w:b/>
                <w:bCs/>
                <w:color w:val="000000"/>
              </w:rPr>
            </w:pPr>
            <w:r w:rsidRPr="00446EBC">
              <w:rPr>
                <w:rFonts w:asciiTheme="majorBidi" w:eastAsia="Times New Roman" w:hAnsiTheme="majorBidi" w:cstheme="majorBidi"/>
                <w:b/>
                <w:bCs/>
                <w:color w:val="000000"/>
                <w:rtl/>
              </w:rPr>
              <w:t>م</w:t>
            </w:r>
          </w:p>
        </w:tc>
        <w:tc>
          <w:tcPr>
            <w:tcW w:w="5184"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9931C1B" w14:textId="77777777" w:rsidR="008335AC" w:rsidRPr="00446EBC" w:rsidRDefault="008335AC" w:rsidP="008335AC">
            <w:pPr>
              <w:bidi/>
              <w:spacing w:after="0" w:line="240" w:lineRule="auto"/>
              <w:jc w:val="center"/>
              <w:rPr>
                <w:rFonts w:asciiTheme="majorBidi" w:eastAsia="Times New Roman" w:hAnsiTheme="majorBidi" w:cstheme="majorBidi"/>
                <w:b/>
                <w:bCs/>
                <w:color w:val="000000"/>
                <w:rtl/>
              </w:rPr>
            </w:pPr>
            <w:r w:rsidRPr="00446EBC">
              <w:rPr>
                <w:rFonts w:asciiTheme="majorBidi" w:eastAsia="Times New Roman" w:hAnsiTheme="majorBidi" w:cstheme="majorBidi"/>
                <w:b/>
                <w:bCs/>
                <w:color w:val="000000"/>
                <w:rtl/>
              </w:rPr>
              <w:t>اسم الدراسة</w:t>
            </w:r>
          </w:p>
        </w:tc>
        <w:tc>
          <w:tcPr>
            <w:tcW w:w="1440" w:type="dxa"/>
            <w:tcBorders>
              <w:top w:val="single" w:sz="4" w:space="0" w:color="auto"/>
              <w:left w:val="single" w:sz="4" w:space="0" w:color="auto"/>
              <w:bottom w:val="single" w:sz="4" w:space="0" w:color="auto"/>
              <w:right w:val="single" w:sz="4" w:space="0" w:color="auto"/>
            </w:tcBorders>
            <w:shd w:val="clear" w:color="000000" w:fill="D9D9D9"/>
            <w:vAlign w:val="center"/>
          </w:tcPr>
          <w:p w14:paraId="4BAA25CE" w14:textId="77777777" w:rsidR="008335AC" w:rsidRPr="00446EBC" w:rsidRDefault="008335AC" w:rsidP="008335AC">
            <w:pPr>
              <w:bidi/>
              <w:spacing w:after="0" w:line="240" w:lineRule="auto"/>
              <w:jc w:val="center"/>
              <w:rPr>
                <w:rFonts w:asciiTheme="majorBidi" w:eastAsia="Times New Roman" w:hAnsiTheme="majorBidi" w:cstheme="majorBidi"/>
                <w:b/>
                <w:bCs/>
                <w:color w:val="000000"/>
                <w:rtl/>
              </w:rPr>
            </w:pPr>
            <w:r w:rsidRPr="00446EBC">
              <w:rPr>
                <w:rFonts w:asciiTheme="majorBidi" w:eastAsia="Times New Roman" w:hAnsiTheme="majorBidi" w:cstheme="majorBidi"/>
                <w:b/>
                <w:bCs/>
                <w:color w:val="000000"/>
                <w:rtl/>
              </w:rPr>
              <w:t>السنة</w:t>
            </w:r>
          </w:p>
        </w:tc>
        <w:tc>
          <w:tcPr>
            <w:tcW w:w="2160" w:type="dxa"/>
            <w:tcBorders>
              <w:top w:val="single" w:sz="4" w:space="0" w:color="auto"/>
              <w:left w:val="single" w:sz="4" w:space="0" w:color="auto"/>
              <w:bottom w:val="single" w:sz="4" w:space="0" w:color="auto"/>
              <w:right w:val="single" w:sz="4" w:space="0" w:color="auto"/>
            </w:tcBorders>
            <w:shd w:val="clear" w:color="000000" w:fill="D9D9D9"/>
            <w:vAlign w:val="center"/>
          </w:tcPr>
          <w:p w14:paraId="59791C30" w14:textId="77777777" w:rsidR="008335AC" w:rsidRPr="00446EBC" w:rsidRDefault="008335AC" w:rsidP="008335AC">
            <w:pPr>
              <w:bidi/>
              <w:spacing w:after="0" w:line="240" w:lineRule="auto"/>
              <w:jc w:val="center"/>
              <w:rPr>
                <w:rFonts w:asciiTheme="majorBidi" w:eastAsia="Times New Roman" w:hAnsiTheme="majorBidi" w:cstheme="majorBidi"/>
                <w:b/>
                <w:bCs/>
                <w:color w:val="000000"/>
                <w:rtl/>
              </w:rPr>
            </w:pPr>
            <w:r w:rsidRPr="00446EBC">
              <w:rPr>
                <w:rFonts w:asciiTheme="majorBidi" w:hAnsiTheme="majorBidi" w:cstheme="majorBidi"/>
                <w:b/>
                <w:bCs/>
                <w:color w:val="000000"/>
                <w:rtl/>
              </w:rPr>
              <w:t>الصلة بالمشاريع البلدية</w:t>
            </w:r>
          </w:p>
        </w:tc>
      </w:tr>
      <w:tr w:rsidR="00D230AE" w:rsidRPr="00446EBC" w14:paraId="3C5016B6" w14:textId="77777777" w:rsidTr="00D230AE">
        <w:trPr>
          <w:trHeight w:val="30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35E17012" w14:textId="77777777" w:rsidR="00D230AE" w:rsidRPr="00446EBC" w:rsidRDefault="00D230AE" w:rsidP="00D230AE">
            <w:pPr>
              <w:bidi/>
              <w:spacing w:after="0" w:line="240" w:lineRule="auto"/>
              <w:jc w:val="center"/>
              <w:rPr>
                <w:rFonts w:asciiTheme="majorBidi" w:hAnsiTheme="majorBidi" w:cstheme="majorBidi"/>
                <w:color w:val="000000"/>
              </w:rPr>
            </w:pPr>
            <w:r w:rsidRPr="00446EBC">
              <w:rPr>
                <w:rFonts w:asciiTheme="majorBidi" w:hAnsiTheme="majorBidi" w:cstheme="majorBidi"/>
                <w:color w:val="000000"/>
                <w:rtl/>
              </w:rPr>
              <w:t>1</w:t>
            </w:r>
          </w:p>
        </w:tc>
        <w:tc>
          <w:tcPr>
            <w:tcW w:w="5184" w:type="dxa"/>
            <w:tcBorders>
              <w:top w:val="nil"/>
              <w:left w:val="single" w:sz="4" w:space="0" w:color="auto"/>
              <w:bottom w:val="single" w:sz="4" w:space="0" w:color="auto"/>
              <w:right w:val="single" w:sz="4" w:space="0" w:color="auto"/>
            </w:tcBorders>
            <w:shd w:val="clear" w:color="000000" w:fill="FFFFFF"/>
            <w:vAlign w:val="center"/>
            <w:hideMark/>
          </w:tcPr>
          <w:p w14:paraId="24952C92" w14:textId="73B52821" w:rsidR="00D230AE" w:rsidRPr="00446EBC" w:rsidRDefault="00D230AE" w:rsidP="00D230AE">
            <w:pPr>
              <w:bidi/>
              <w:spacing w:after="0" w:line="240" w:lineRule="auto"/>
              <w:rPr>
                <w:rFonts w:asciiTheme="majorBidi" w:hAnsiTheme="majorBidi" w:cstheme="majorBidi"/>
                <w:color w:val="000000"/>
                <w:rtl/>
              </w:rPr>
            </w:pPr>
            <w:r w:rsidRPr="00446EBC">
              <w:rPr>
                <w:rFonts w:asciiTheme="majorBidi" w:hAnsiTheme="majorBidi" w:cstheme="majorBidi"/>
                <w:color w:val="000000"/>
              </w:rPr>
              <w:t>A STUDY ON ANALYSING MEGA-PROJECT FAILURES IN SAUDI ARABIA BY USING AGENCY THEORY</w:t>
            </w:r>
          </w:p>
        </w:tc>
        <w:tc>
          <w:tcPr>
            <w:tcW w:w="1440" w:type="dxa"/>
            <w:tcBorders>
              <w:top w:val="nil"/>
              <w:left w:val="single" w:sz="4" w:space="0" w:color="auto"/>
              <w:bottom w:val="single" w:sz="4" w:space="0" w:color="auto"/>
              <w:right w:val="single" w:sz="4" w:space="0" w:color="auto"/>
            </w:tcBorders>
            <w:shd w:val="clear" w:color="000000" w:fill="FFFFFF"/>
            <w:vAlign w:val="center"/>
          </w:tcPr>
          <w:p w14:paraId="09DBA234" w14:textId="07230602" w:rsidR="00D230AE" w:rsidRPr="00446EBC" w:rsidRDefault="00D230AE" w:rsidP="00D230AE">
            <w:pPr>
              <w:bidi/>
              <w:spacing w:after="0" w:line="240" w:lineRule="auto"/>
              <w:jc w:val="center"/>
              <w:rPr>
                <w:rFonts w:asciiTheme="majorBidi" w:hAnsiTheme="majorBidi" w:cstheme="majorBidi"/>
                <w:color w:val="000000"/>
                <w:rtl/>
              </w:rPr>
            </w:pPr>
            <w:r w:rsidRPr="00446EBC">
              <w:rPr>
                <w:rFonts w:asciiTheme="majorBidi" w:hAnsiTheme="majorBidi" w:cstheme="majorBidi"/>
                <w:color w:val="000000"/>
                <w:rtl/>
              </w:rPr>
              <w:t>2017</w:t>
            </w:r>
          </w:p>
        </w:tc>
        <w:tc>
          <w:tcPr>
            <w:tcW w:w="2160" w:type="dxa"/>
            <w:tcBorders>
              <w:top w:val="nil"/>
              <w:left w:val="single" w:sz="4" w:space="0" w:color="auto"/>
              <w:bottom w:val="single" w:sz="4" w:space="0" w:color="auto"/>
              <w:right w:val="single" w:sz="4" w:space="0" w:color="auto"/>
            </w:tcBorders>
            <w:shd w:val="clear" w:color="000000" w:fill="FFFFFF"/>
            <w:vAlign w:val="center"/>
          </w:tcPr>
          <w:p w14:paraId="49EA4B1B" w14:textId="045FE5FA" w:rsidR="00D230AE" w:rsidRPr="00446EBC" w:rsidRDefault="00D230AE" w:rsidP="00D230AE">
            <w:pPr>
              <w:bidi/>
              <w:spacing w:after="0" w:line="240" w:lineRule="auto"/>
              <w:jc w:val="center"/>
              <w:rPr>
                <w:rFonts w:asciiTheme="majorBidi" w:hAnsiTheme="majorBidi" w:cstheme="majorBidi"/>
                <w:color w:val="000000"/>
                <w:rtl/>
              </w:rPr>
            </w:pPr>
            <w:r w:rsidRPr="00446EBC">
              <w:rPr>
                <w:rFonts w:asciiTheme="majorBidi" w:hAnsiTheme="majorBidi" w:cstheme="majorBidi"/>
                <w:color w:val="000000"/>
                <w:rtl/>
              </w:rPr>
              <w:t>متوسط (تحليل فشل المشاريع الكبرى)</w:t>
            </w:r>
          </w:p>
        </w:tc>
      </w:tr>
      <w:tr w:rsidR="00D230AE" w:rsidRPr="00446EBC" w14:paraId="02FF2E17" w14:textId="77777777" w:rsidTr="00D230AE">
        <w:trPr>
          <w:trHeight w:val="30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67841E07" w14:textId="77777777" w:rsidR="00D230AE" w:rsidRPr="00446EBC" w:rsidRDefault="00D230AE" w:rsidP="00D230AE">
            <w:pPr>
              <w:bidi/>
              <w:spacing w:after="0" w:line="240" w:lineRule="auto"/>
              <w:jc w:val="center"/>
              <w:rPr>
                <w:rFonts w:asciiTheme="majorBidi" w:hAnsiTheme="majorBidi" w:cstheme="majorBidi"/>
                <w:color w:val="000000"/>
                <w:rtl/>
              </w:rPr>
            </w:pPr>
            <w:bookmarkStart w:id="94" w:name="_Hlk232683743"/>
            <w:r w:rsidRPr="00446EBC">
              <w:rPr>
                <w:rFonts w:asciiTheme="majorBidi" w:hAnsiTheme="majorBidi" w:cstheme="majorBidi"/>
                <w:color w:val="000000"/>
                <w:rtl/>
              </w:rPr>
              <w:t>2</w:t>
            </w:r>
          </w:p>
        </w:tc>
        <w:tc>
          <w:tcPr>
            <w:tcW w:w="5184" w:type="dxa"/>
            <w:tcBorders>
              <w:top w:val="nil"/>
              <w:left w:val="single" w:sz="4" w:space="0" w:color="auto"/>
              <w:bottom w:val="single" w:sz="4" w:space="0" w:color="auto"/>
              <w:right w:val="single" w:sz="4" w:space="0" w:color="auto"/>
            </w:tcBorders>
            <w:shd w:val="clear" w:color="000000" w:fill="FFFFFF"/>
            <w:vAlign w:val="center"/>
            <w:hideMark/>
          </w:tcPr>
          <w:p w14:paraId="5280F18C" w14:textId="77777777" w:rsidR="00D230AE" w:rsidRPr="00446EBC" w:rsidRDefault="00D230AE" w:rsidP="00D230AE">
            <w:pPr>
              <w:bidi/>
              <w:spacing w:after="0" w:line="240" w:lineRule="auto"/>
              <w:rPr>
                <w:rFonts w:asciiTheme="majorBidi" w:hAnsiTheme="majorBidi" w:cstheme="majorBidi"/>
                <w:color w:val="000000"/>
                <w:rtl/>
              </w:rPr>
            </w:pPr>
            <w:r w:rsidRPr="00446EBC">
              <w:rPr>
                <w:rFonts w:asciiTheme="majorBidi" w:hAnsiTheme="majorBidi" w:cstheme="majorBidi"/>
                <w:color w:val="000000"/>
                <w:rtl/>
              </w:rPr>
              <w:t>القدية موطن الإلهام والتجارب الجديدة - غرفة الرباض</w:t>
            </w:r>
          </w:p>
        </w:tc>
        <w:tc>
          <w:tcPr>
            <w:tcW w:w="1440" w:type="dxa"/>
            <w:tcBorders>
              <w:top w:val="nil"/>
              <w:left w:val="single" w:sz="4" w:space="0" w:color="auto"/>
              <w:bottom w:val="single" w:sz="4" w:space="0" w:color="auto"/>
              <w:right w:val="single" w:sz="4" w:space="0" w:color="auto"/>
            </w:tcBorders>
            <w:shd w:val="clear" w:color="000000" w:fill="FFFFFF"/>
            <w:vAlign w:val="center"/>
          </w:tcPr>
          <w:p w14:paraId="37BF5D21" w14:textId="4AB5E9D7" w:rsidR="00D230AE" w:rsidRPr="00446EBC" w:rsidRDefault="00D230AE" w:rsidP="00D230AE">
            <w:pPr>
              <w:bidi/>
              <w:spacing w:after="0" w:line="240" w:lineRule="auto"/>
              <w:jc w:val="center"/>
              <w:rPr>
                <w:rFonts w:asciiTheme="majorBidi" w:hAnsiTheme="majorBidi" w:cstheme="majorBidi"/>
                <w:color w:val="000000"/>
                <w:rtl/>
              </w:rPr>
            </w:pPr>
            <w:r w:rsidRPr="00446EBC">
              <w:rPr>
                <w:rFonts w:asciiTheme="majorBidi" w:hAnsiTheme="majorBidi" w:cstheme="majorBidi"/>
                <w:color w:val="000000"/>
                <w:rtl/>
              </w:rPr>
              <w:t>2019</w:t>
            </w:r>
          </w:p>
        </w:tc>
        <w:tc>
          <w:tcPr>
            <w:tcW w:w="2160" w:type="dxa"/>
            <w:tcBorders>
              <w:top w:val="nil"/>
              <w:left w:val="single" w:sz="4" w:space="0" w:color="auto"/>
              <w:bottom w:val="single" w:sz="4" w:space="0" w:color="auto"/>
              <w:right w:val="single" w:sz="4" w:space="0" w:color="auto"/>
            </w:tcBorders>
            <w:shd w:val="clear" w:color="000000" w:fill="FFFFFF"/>
            <w:vAlign w:val="center"/>
          </w:tcPr>
          <w:p w14:paraId="43648997" w14:textId="6E0655AD" w:rsidR="00D230AE" w:rsidRPr="00446EBC" w:rsidRDefault="00D230AE" w:rsidP="00D230AE">
            <w:pPr>
              <w:bidi/>
              <w:spacing w:after="0" w:line="240" w:lineRule="auto"/>
              <w:jc w:val="center"/>
              <w:rPr>
                <w:rFonts w:asciiTheme="majorBidi" w:hAnsiTheme="majorBidi" w:cstheme="majorBidi"/>
                <w:color w:val="000000"/>
                <w:rtl/>
              </w:rPr>
            </w:pPr>
            <w:r w:rsidRPr="00446EBC">
              <w:rPr>
                <w:rFonts w:asciiTheme="majorBidi" w:hAnsiTheme="majorBidi" w:cstheme="majorBidi"/>
                <w:color w:val="000000"/>
                <w:rtl/>
              </w:rPr>
              <w:t>متوسط (نموذجًا استباقيًا في التخطيط)</w:t>
            </w:r>
          </w:p>
        </w:tc>
      </w:tr>
      <w:tr w:rsidR="00D230AE" w:rsidRPr="00446EBC" w14:paraId="5BFE3636" w14:textId="77777777" w:rsidTr="00D230AE">
        <w:trPr>
          <w:trHeight w:val="30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1297DFBB" w14:textId="77777777" w:rsidR="00D230AE" w:rsidRPr="00446EBC" w:rsidRDefault="00D230AE" w:rsidP="00D230AE">
            <w:pPr>
              <w:bidi/>
              <w:spacing w:after="0" w:line="240" w:lineRule="auto"/>
              <w:jc w:val="center"/>
              <w:rPr>
                <w:rFonts w:asciiTheme="majorBidi" w:hAnsiTheme="majorBidi" w:cstheme="majorBidi"/>
                <w:color w:val="000000"/>
                <w:rtl/>
              </w:rPr>
            </w:pPr>
            <w:bookmarkStart w:id="95" w:name="_Hlk232683857"/>
            <w:bookmarkEnd w:id="94"/>
            <w:r w:rsidRPr="00446EBC">
              <w:rPr>
                <w:rFonts w:asciiTheme="majorBidi" w:hAnsiTheme="majorBidi" w:cstheme="majorBidi"/>
                <w:color w:val="000000"/>
                <w:rtl/>
              </w:rPr>
              <w:t>3</w:t>
            </w:r>
          </w:p>
        </w:tc>
        <w:tc>
          <w:tcPr>
            <w:tcW w:w="5184" w:type="dxa"/>
            <w:tcBorders>
              <w:top w:val="nil"/>
              <w:left w:val="single" w:sz="4" w:space="0" w:color="auto"/>
              <w:bottom w:val="single" w:sz="4" w:space="0" w:color="auto"/>
              <w:right w:val="single" w:sz="4" w:space="0" w:color="auto"/>
            </w:tcBorders>
            <w:shd w:val="clear" w:color="000000" w:fill="FFFFFF"/>
            <w:vAlign w:val="center"/>
            <w:hideMark/>
          </w:tcPr>
          <w:p w14:paraId="676EC553" w14:textId="77777777" w:rsidR="00D230AE" w:rsidRPr="00446EBC" w:rsidRDefault="00D230AE" w:rsidP="00D230AE">
            <w:pPr>
              <w:bidi/>
              <w:spacing w:after="0" w:line="240" w:lineRule="auto"/>
              <w:rPr>
                <w:rFonts w:asciiTheme="majorBidi" w:hAnsiTheme="majorBidi" w:cstheme="majorBidi"/>
                <w:color w:val="000000"/>
                <w:rtl/>
              </w:rPr>
            </w:pPr>
            <w:r w:rsidRPr="00446EBC">
              <w:rPr>
                <w:rFonts w:asciiTheme="majorBidi" w:hAnsiTheme="majorBidi" w:cstheme="majorBidi"/>
                <w:color w:val="000000"/>
              </w:rPr>
              <w:t>delivering-mega-programs-successfully</w:t>
            </w:r>
          </w:p>
        </w:tc>
        <w:tc>
          <w:tcPr>
            <w:tcW w:w="1440" w:type="dxa"/>
            <w:tcBorders>
              <w:top w:val="nil"/>
              <w:left w:val="single" w:sz="4" w:space="0" w:color="auto"/>
              <w:bottom w:val="single" w:sz="4" w:space="0" w:color="auto"/>
              <w:right w:val="single" w:sz="4" w:space="0" w:color="auto"/>
            </w:tcBorders>
            <w:shd w:val="clear" w:color="000000" w:fill="FFFFFF"/>
            <w:vAlign w:val="center"/>
          </w:tcPr>
          <w:p w14:paraId="1F95016F" w14:textId="79CC5E1D" w:rsidR="00D230AE" w:rsidRPr="00446EBC" w:rsidRDefault="00D230AE" w:rsidP="00D230AE">
            <w:pPr>
              <w:bidi/>
              <w:spacing w:after="0" w:line="240" w:lineRule="auto"/>
              <w:jc w:val="center"/>
              <w:rPr>
                <w:rFonts w:asciiTheme="majorBidi" w:hAnsiTheme="majorBidi" w:cstheme="majorBidi"/>
                <w:color w:val="000000"/>
                <w:rtl/>
              </w:rPr>
            </w:pPr>
            <w:r w:rsidRPr="00446EBC">
              <w:rPr>
                <w:rFonts w:asciiTheme="majorBidi" w:hAnsiTheme="majorBidi" w:cstheme="majorBidi"/>
                <w:color w:val="000000"/>
                <w:rtl/>
              </w:rPr>
              <w:t>2023</w:t>
            </w:r>
          </w:p>
        </w:tc>
        <w:tc>
          <w:tcPr>
            <w:tcW w:w="2160" w:type="dxa"/>
            <w:tcBorders>
              <w:top w:val="nil"/>
              <w:left w:val="single" w:sz="4" w:space="0" w:color="auto"/>
              <w:bottom w:val="single" w:sz="4" w:space="0" w:color="auto"/>
              <w:right w:val="single" w:sz="4" w:space="0" w:color="auto"/>
            </w:tcBorders>
            <w:shd w:val="clear" w:color="000000" w:fill="FFFFFF"/>
            <w:vAlign w:val="center"/>
          </w:tcPr>
          <w:p w14:paraId="3264B19A" w14:textId="0411ADFC" w:rsidR="00D230AE" w:rsidRPr="00446EBC" w:rsidRDefault="00D230AE" w:rsidP="00D230AE">
            <w:pPr>
              <w:bidi/>
              <w:spacing w:after="0" w:line="240" w:lineRule="auto"/>
              <w:jc w:val="center"/>
              <w:rPr>
                <w:rFonts w:asciiTheme="majorBidi" w:hAnsiTheme="majorBidi" w:cstheme="majorBidi"/>
                <w:color w:val="000000"/>
                <w:rtl/>
              </w:rPr>
            </w:pPr>
            <w:r w:rsidRPr="00446EBC">
              <w:rPr>
                <w:rFonts w:asciiTheme="majorBidi" w:hAnsiTheme="majorBidi" w:cstheme="majorBidi"/>
                <w:color w:val="000000"/>
                <w:rtl/>
              </w:rPr>
              <w:t>عالٍ (تسليم البرامج الضخمة بنجاح)</w:t>
            </w:r>
          </w:p>
        </w:tc>
      </w:tr>
      <w:bookmarkEnd w:id="95"/>
      <w:tr w:rsidR="00D230AE" w:rsidRPr="00446EBC" w14:paraId="78240BCA" w14:textId="77777777" w:rsidTr="00D230AE">
        <w:trPr>
          <w:trHeight w:val="30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4272AA95" w14:textId="77777777" w:rsidR="00D230AE" w:rsidRPr="00446EBC" w:rsidRDefault="00D230AE" w:rsidP="00D230AE">
            <w:pPr>
              <w:bidi/>
              <w:spacing w:after="0" w:line="240" w:lineRule="auto"/>
              <w:jc w:val="center"/>
              <w:rPr>
                <w:rFonts w:asciiTheme="majorBidi" w:hAnsiTheme="majorBidi" w:cstheme="majorBidi"/>
                <w:color w:val="000000"/>
                <w:rtl/>
              </w:rPr>
            </w:pPr>
            <w:r w:rsidRPr="00446EBC">
              <w:rPr>
                <w:rFonts w:asciiTheme="majorBidi" w:hAnsiTheme="majorBidi" w:cstheme="majorBidi"/>
                <w:color w:val="000000"/>
                <w:rtl/>
              </w:rPr>
              <w:t>4</w:t>
            </w:r>
          </w:p>
        </w:tc>
        <w:tc>
          <w:tcPr>
            <w:tcW w:w="5184" w:type="dxa"/>
            <w:tcBorders>
              <w:top w:val="nil"/>
              <w:left w:val="single" w:sz="4" w:space="0" w:color="auto"/>
              <w:bottom w:val="single" w:sz="4" w:space="0" w:color="auto"/>
              <w:right w:val="single" w:sz="4" w:space="0" w:color="auto"/>
            </w:tcBorders>
            <w:shd w:val="clear" w:color="000000" w:fill="FFFFFF"/>
            <w:vAlign w:val="center"/>
            <w:hideMark/>
          </w:tcPr>
          <w:p w14:paraId="4406DE5C" w14:textId="0A4F3B4B" w:rsidR="00D230AE" w:rsidRPr="00446EBC" w:rsidRDefault="00D230AE" w:rsidP="00D230AE">
            <w:pPr>
              <w:bidi/>
              <w:spacing w:after="0" w:line="240" w:lineRule="auto"/>
              <w:rPr>
                <w:rFonts w:asciiTheme="majorBidi" w:hAnsiTheme="majorBidi" w:cstheme="majorBidi"/>
                <w:color w:val="000000"/>
                <w:rtl/>
              </w:rPr>
            </w:pPr>
            <w:r w:rsidRPr="00446EBC">
              <w:rPr>
                <w:rFonts w:asciiTheme="majorBidi" w:hAnsiTheme="majorBidi" w:cstheme="majorBidi"/>
                <w:color w:val="000000"/>
              </w:rPr>
              <w:t>Review on Decision Making in Construction Project Management</w:t>
            </w:r>
          </w:p>
        </w:tc>
        <w:tc>
          <w:tcPr>
            <w:tcW w:w="1440" w:type="dxa"/>
            <w:tcBorders>
              <w:top w:val="nil"/>
              <w:left w:val="single" w:sz="4" w:space="0" w:color="auto"/>
              <w:bottom w:val="single" w:sz="4" w:space="0" w:color="auto"/>
              <w:right w:val="single" w:sz="4" w:space="0" w:color="auto"/>
            </w:tcBorders>
            <w:shd w:val="clear" w:color="000000" w:fill="FFFFFF"/>
            <w:vAlign w:val="center"/>
          </w:tcPr>
          <w:p w14:paraId="568D4D28" w14:textId="2947E010" w:rsidR="00D230AE" w:rsidRPr="00446EBC" w:rsidRDefault="00D230AE" w:rsidP="00D230AE">
            <w:pPr>
              <w:bidi/>
              <w:spacing w:after="0" w:line="240" w:lineRule="auto"/>
              <w:jc w:val="center"/>
              <w:rPr>
                <w:rFonts w:asciiTheme="majorBidi" w:hAnsiTheme="majorBidi" w:cstheme="majorBidi"/>
                <w:color w:val="000000"/>
                <w:rtl/>
              </w:rPr>
            </w:pPr>
            <w:r w:rsidRPr="00446EBC">
              <w:rPr>
                <w:rFonts w:asciiTheme="majorBidi" w:hAnsiTheme="majorBidi" w:cstheme="majorBidi"/>
                <w:color w:val="000000"/>
                <w:rtl/>
              </w:rPr>
              <w:t>2023</w:t>
            </w:r>
          </w:p>
        </w:tc>
        <w:tc>
          <w:tcPr>
            <w:tcW w:w="2160" w:type="dxa"/>
            <w:tcBorders>
              <w:top w:val="nil"/>
              <w:left w:val="single" w:sz="4" w:space="0" w:color="auto"/>
              <w:bottom w:val="single" w:sz="4" w:space="0" w:color="auto"/>
              <w:right w:val="single" w:sz="4" w:space="0" w:color="auto"/>
            </w:tcBorders>
            <w:shd w:val="clear" w:color="000000" w:fill="FFFFFF"/>
            <w:vAlign w:val="center"/>
          </w:tcPr>
          <w:p w14:paraId="05D5DA4A" w14:textId="354C51D2" w:rsidR="00D230AE" w:rsidRPr="00446EBC" w:rsidRDefault="00D230AE" w:rsidP="00D230AE">
            <w:pPr>
              <w:bidi/>
              <w:spacing w:after="0" w:line="240" w:lineRule="auto"/>
              <w:jc w:val="center"/>
              <w:rPr>
                <w:rFonts w:asciiTheme="majorBidi" w:hAnsiTheme="majorBidi" w:cstheme="majorBidi"/>
                <w:color w:val="000000"/>
                <w:rtl/>
              </w:rPr>
            </w:pPr>
            <w:r w:rsidRPr="00446EBC">
              <w:rPr>
                <w:rFonts w:asciiTheme="majorBidi" w:hAnsiTheme="majorBidi" w:cstheme="majorBidi"/>
                <w:color w:val="000000"/>
                <w:rtl/>
              </w:rPr>
              <w:t>عالٍ (القرارات البلدية اليومية)</w:t>
            </w:r>
          </w:p>
        </w:tc>
      </w:tr>
      <w:tr w:rsidR="00D230AE" w:rsidRPr="00446EBC" w14:paraId="28D1FCE8" w14:textId="77777777" w:rsidTr="00D230AE">
        <w:trPr>
          <w:trHeight w:val="30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19E54C75" w14:textId="77777777" w:rsidR="00D230AE" w:rsidRPr="00446EBC" w:rsidRDefault="00D230AE" w:rsidP="00D230AE">
            <w:pPr>
              <w:bidi/>
              <w:spacing w:after="0" w:line="240" w:lineRule="auto"/>
              <w:jc w:val="center"/>
              <w:rPr>
                <w:rFonts w:asciiTheme="majorBidi" w:hAnsiTheme="majorBidi" w:cstheme="majorBidi"/>
                <w:color w:val="000000"/>
                <w:rtl/>
              </w:rPr>
            </w:pPr>
            <w:r w:rsidRPr="00446EBC">
              <w:rPr>
                <w:rFonts w:asciiTheme="majorBidi" w:hAnsiTheme="majorBidi" w:cstheme="majorBidi"/>
                <w:color w:val="000000"/>
                <w:rtl/>
              </w:rPr>
              <w:t>5</w:t>
            </w:r>
          </w:p>
        </w:tc>
        <w:tc>
          <w:tcPr>
            <w:tcW w:w="5184" w:type="dxa"/>
            <w:tcBorders>
              <w:top w:val="nil"/>
              <w:left w:val="single" w:sz="4" w:space="0" w:color="auto"/>
              <w:bottom w:val="single" w:sz="4" w:space="0" w:color="auto"/>
              <w:right w:val="single" w:sz="4" w:space="0" w:color="auto"/>
            </w:tcBorders>
            <w:shd w:val="clear" w:color="000000" w:fill="FFFFFF"/>
            <w:vAlign w:val="center"/>
            <w:hideMark/>
          </w:tcPr>
          <w:p w14:paraId="0CB2D297" w14:textId="1BFCF0DB" w:rsidR="00D230AE" w:rsidRPr="00446EBC" w:rsidRDefault="00D230AE" w:rsidP="00D230AE">
            <w:pPr>
              <w:bidi/>
              <w:spacing w:after="0" w:line="240" w:lineRule="auto"/>
              <w:rPr>
                <w:rFonts w:asciiTheme="majorBidi" w:hAnsiTheme="majorBidi" w:cstheme="majorBidi"/>
                <w:color w:val="000000"/>
                <w:rtl/>
              </w:rPr>
            </w:pPr>
            <w:r w:rsidRPr="00446EBC">
              <w:rPr>
                <w:rFonts w:asciiTheme="majorBidi" w:hAnsiTheme="majorBidi" w:cstheme="majorBidi"/>
                <w:color w:val="000000"/>
              </w:rPr>
              <w:t>Construction Program Management – Decision Making and Optimization Techniques</w:t>
            </w:r>
          </w:p>
        </w:tc>
        <w:tc>
          <w:tcPr>
            <w:tcW w:w="1440" w:type="dxa"/>
            <w:tcBorders>
              <w:top w:val="nil"/>
              <w:left w:val="single" w:sz="4" w:space="0" w:color="auto"/>
              <w:bottom w:val="single" w:sz="4" w:space="0" w:color="auto"/>
              <w:right w:val="single" w:sz="4" w:space="0" w:color="auto"/>
            </w:tcBorders>
            <w:shd w:val="clear" w:color="000000" w:fill="FFFFFF"/>
            <w:vAlign w:val="center"/>
          </w:tcPr>
          <w:p w14:paraId="4345932B" w14:textId="4A68D767" w:rsidR="00D230AE" w:rsidRPr="00446EBC" w:rsidRDefault="00D230AE" w:rsidP="00D230AE">
            <w:pPr>
              <w:bidi/>
              <w:spacing w:after="0" w:line="240" w:lineRule="auto"/>
              <w:jc w:val="center"/>
              <w:rPr>
                <w:rFonts w:asciiTheme="majorBidi" w:hAnsiTheme="majorBidi" w:cstheme="majorBidi"/>
                <w:color w:val="000000"/>
                <w:rtl/>
              </w:rPr>
            </w:pPr>
            <w:r w:rsidRPr="00446EBC">
              <w:rPr>
                <w:rFonts w:asciiTheme="majorBidi" w:hAnsiTheme="majorBidi" w:cstheme="majorBidi"/>
                <w:color w:val="000000"/>
                <w:rtl/>
              </w:rPr>
              <w:t>2025</w:t>
            </w:r>
          </w:p>
        </w:tc>
        <w:tc>
          <w:tcPr>
            <w:tcW w:w="2160" w:type="dxa"/>
            <w:tcBorders>
              <w:top w:val="nil"/>
              <w:left w:val="single" w:sz="4" w:space="0" w:color="auto"/>
              <w:bottom w:val="single" w:sz="4" w:space="0" w:color="auto"/>
              <w:right w:val="single" w:sz="4" w:space="0" w:color="auto"/>
            </w:tcBorders>
            <w:shd w:val="clear" w:color="000000" w:fill="FFFFFF"/>
            <w:vAlign w:val="center"/>
          </w:tcPr>
          <w:p w14:paraId="5F2BA7D2" w14:textId="4BEBC4BF" w:rsidR="00D230AE" w:rsidRPr="00446EBC" w:rsidRDefault="00D230AE" w:rsidP="00D230AE">
            <w:pPr>
              <w:bidi/>
              <w:spacing w:after="0" w:line="240" w:lineRule="auto"/>
              <w:jc w:val="center"/>
              <w:rPr>
                <w:rFonts w:asciiTheme="majorBidi" w:hAnsiTheme="majorBidi" w:cstheme="majorBidi"/>
                <w:color w:val="000000"/>
                <w:rtl/>
              </w:rPr>
            </w:pPr>
            <w:r w:rsidRPr="00446EBC">
              <w:rPr>
                <w:rFonts w:asciiTheme="majorBidi" w:hAnsiTheme="majorBidi" w:cstheme="majorBidi"/>
                <w:color w:val="000000"/>
                <w:rtl/>
              </w:rPr>
              <w:t>عالٍ (تقنيات التحسين واتخاذ القرار)</w:t>
            </w:r>
          </w:p>
        </w:tc>
      </w:tr>
      <w:tr w:rsidR="00D230AE" w:rsidRPr="00446EBC" w14:paraId="71E2BFD5" w14:textId="77777777" w:rsidTr="00D230AE">
        <w:trPr>
          <w:trHeight w:val="30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1AE00D0D" w14:textId="77777777" w:rsidR="00D230AE" w:rsidRPr="00446EBC" w:rsidRDefault="00D230AE" w:rsidP="00D230AE">
            <w:pPr>
              <w:bidi/>
              <w:spacing w:after="0" w:line="240" w:lineRule="auto"/>
              <w:jc w:val="center"/>
              <w:rPr>
                <w:rFonts w:asciiTheme="majorBidi" w:hAnsiTheme="majorBidi" w:cstheme="majorBidi"/>
                <w:color w:val="000000"/>
                <w:rtl/>
              </w:rPr>
            </w:pPr>
            <w:r w:rsidRPr="00446EBC">
              <w:rPr>
                <w:rFonts w:asciiTheme="majorBidi" w:hAnsiTheme="majorBidi" w:cstheme="majorBidi"/>
                <w:color w:val="000000"/>
                <w:rtl/>
              </w:rPr>
              <w:t>6</w:t>
            </w:r>
          </w:p>
        </w:tc>
        <w:tc>
          <w:tcPr>
            <w:tcW w:w="5184" w:type="dxa"/>
            <w:tcBorders>
              <w:top w:val="nil"/>
              <w:left w:val="single" w:sz="4" w:space="0" w:color="auto"/>
              <w:bottom w:val="single" w:sz="4" w:space="0" w:color="auto"/>
              <w:right w:val="single" w:sz="4" w:space="0" w:color="auto"/>
            </w:tcBorders>
            <w:shd w:val="clear" w:color="000000" w:fill="FFFFFF"/>
            <w:vAlign w:val="center"/>
            <w:hideMark/>
          </w:tcPr>
          <w:p w14:paraId="20616B1D" w14:textId="6EE56A7F" w:rsidR="00D230AE" w:rsidRPr="00446EBC" w:rsidRDefault="00D230AE" w:rsidP="00D230AE">
            <w:pPr>
              <w:bidi/>
              <w:spacing w:after="0" w:line="240" w:lineRule="auto"/>
              <w:rPr>
                <w:rFonts w:asciiTheme="majorBidi" w:hAnsiTheme="majorBidi" w:cstheme="majorBidi"/>
                <w:color w:val="000000"/>
                <w:rtl/>
              </w:rPr>
            </w:pPr>
            <w:r w:rsidRPr="00446EBC">
              <w:rPr>
                <w:rFonts w:asciiTheme="majorBidi" w:hAnsiTheme="majorBidi" w:cstheme="majorBidi"/>
                <w:color w:val="000000"/>
              </w:rPr>
              <w:t>Leveraging Artificial Intelligence For Strategic Decision Making In Business Management</w:t>
            </w:r>
          </w:p>
        </w:tc>
        <w:tc>
          <w:tcPr>
            <w:tcW w:w="1440" w:type="dxa"/>
            <w:tcBorders>
              <w:top w:val="nil"/>
              <w:left w:val="single" w:sz="4" w:space="0" w:color="auto"/>
              <w:bottom w:val="single" w:sz="4" w:space="0" w:color="auto"/>
              <w:right w:val="single" w:sz="4" w:space="0" w:color="auto"/>
            </w:tcBorders>
            <w:shd w:val="clear" w:color="000000" w:fill="FFFFFF"/>
            <w:vAlign w:val="center"/>
          </w:tcPr>
          <w:p w14:paraId="545704A3" w14:textId="64F6D5DC" w:rsidR="00D230AE" w:rsidRPr="00446EBC" w:rsidRDefault="00D230AE" w:rsidP="00D230AE">
            <w:pPr>
              <w:bidi/>
              <w:spacing w:after="0" w:line="240" w:lineRule="auto"/>
              <w:jc w:val="center"/>
              <w:rPr>
                <w:rFonts w:asciiTheme="majorBidi" w:hAnsiTheme="majorBidi" w:cstheme="majorBidi"/>
                <w:color w:val="000000"/>
                <w:rtl/>
              </w:rPr>
            </w:pPr>
            <w:r w:rsidRPr="00446EBC">
              <w:rPr>
                <w:rFonts w:asciiTheme="majorBidi" w:hAnsiTheme="majorBidi" w:cstheme="majorBidi"/>
                <w:color w:val="000000"/>
                <w:rtl/>
              </w:rPr>
              <w:t>2025</w:t>
            </w:r>
          </w:p>
        </w:tc>
        <w:tc>
          <w:tcPr>
            <w:tcW w:w="2160" w:type="dxa"/>
            <w:tcBorders>
              <w:top w:val="nil"/>
              <w:left w:val="single" w:sz="4" w:space="0" w:color="auto"/>
              <w:bottom w:val="single" w:sz="4" w:space="0" w:color="auto"/>
              <w:right w:val="single" w:sz="4" w:space="0" w:color="auto"/>
            </w:tcBorders>
            <w:shd w:val="clear" w:color="000000" w:fill="FFFFFF"/>
            <w:vAlign w:val="center"/>
          </w:tcPr>
          <w:p w14:paraId="2959B789" w14:textId="2EE7BCF6" w:rsidR="00D230AE" w:rsidRPr="00446EBC" w:rsidRDefault="00D230AE" w:rsidP="00D230AE">
            <w:pPr>
              <w:bidi/>
              <w:spacing w:after="0" w:line="240" w:lineRule="auto"/>
              <w:jc w:val="center"/>
              <w:rPr>
                <w:rFonts w:asciiTheme="majorBidi" w:hAnsiTheme="majorBidi" w:cstheme="majorBidi"/>
                <w:color w:val="000000"/>
                <w:rtl/>
              </w:rPr>
            </w:pPr>
            <w:r w:rsidRPr="00446EBC">
              <w:rPr>
                <w:rFonts w:asciiTheme="majorBidi" w:hAnsiTheme="majorBidi" w:cstheme="majorBidi"/>
                <w:color w:val="000000"/>
                <w:rtl/>
              </w:rPr>
              <w:t>عالٍ (تطبيقات الذكاء الاصطناعي)</w:t>
            </w:r>
          </w:p>
        </w:tc>
      </w:tr>
      <w:tr w:rsidR="00D230AE" w:rsidRPr="00446EBC" w14:paraId="61A6C593" w14:textId="77777777" w:rsidTr="00D230AE">
        <w:trPr>
          <w:trHeight w:val="30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22E65002" w14:textId="77777777" w:rsidR="00D230AE" w:rsidRPr="00446EBC" w:rsidRDefault="00D230AE" w:rsidP="00D230AE">
            <w:pPr>
              <w:bidi/>
              <w:spacing w:after="0" w:line="240" w:lineRule="auto"/>
              <w:jc w:val="center"/>
              <w:rPr>
                <w:rFonts w:asciiTheme="majorBidi" w:hAnsiTheme="majorBidi" w:cstheme="majorBidi"/>
                <w:color w:val="000000"/>
                <w:rtl/>
              </w:rPr>
            </w:pPr>
            <w:r w:rsidRPr="00446EBC">
              <w:rPr>
                <w:rFonts w:asciiTheme="majorBidi" w:hAnsiTheme="majorBidi" w:cstheme="majorBidi"/>
                <w:color w:val="000000"/>
                <w:rtl/>
              </w:rPr>
              <w:t>7</w:t>
            </w:r>
          </w:p>
        </w:tc>
        <w:tc>
          <w:tcPr>
            <w:tcW w:w="5184" w:type="dxa"/>
            <w:tcBorders>
              <w:top w:val="nil"/>
              <w:left w:val="single" w:sz="4" w:space="0" w:color="auto"/>
              <w:bottom w:val="single" w:sz="4" w:space="0" w:color="auto"/>
              <w:right w:val="single" w:sz="4" w:space="0" w:color="auto"/>
            </w:tcBorders>
            <w:shd w:val="clear" w:color="000000" w:fill="FFFFFF"/>
            <w:vAlign w:val="center"/>
            <w:hideMark/>
          </w:tcPr>
          <w:p w14:paraId="7898197E" w14:textId="488610B2" w:rsidR="00D230AE" w:rsidRPr="00446EBC" w:rsidRDefault="00D230AE" w:rsidP="00D230AE">
            <w:pPr>
              <w:bidi/>
              <w:spacing w:after="0" w:line="240" w:lineRule="auto"/>
              <w:rPr>
                <w:rFonts w:asciiTheme="majorBidi" w:hAnsiTheme="majorBidi" w:cstheme="majorBidi"/>
                <w:color w:val="000000"/>
                <w:rtl/>
              </w:rPr>
            </w:pPr>
            <w:r w:rsidRPr="00446EBC">
              <w:rPr>
                <w:rFonts w:asciiTheme="majorBidi" w:hAnsiTheme="majorBidi" w:cstheme="majorBidi"/>
                <w:color w:val="000000"/>
                <w:rtl/>
              </w:rPr>
              <w:t xml:space="preserve"> </w:t>
            </w:r>
            <w:r w:rsidRPr="00446EBC">
              <w:rPr>
                <w:rFonts w:asciiTheme="majorBidi" w:hAnsiTheme="majorBidi" w:cstheme="majorBidi"/>
                <w:color w:val="000000"/>
              </w:rPr>
              <w:t>Saudi-Arabia-giga-projects-Report Knight Frank, MEED Projects</w:t>
            </w:r>
          </w:p>
        </w:tc>
        <w:tc>
          <w:tcPr>
            <w:tcW w:w="1440" w:type="dxa"/>
            <w:tcBorders>
              <w:top w:val="nil"/>
              <w:left w:val="single" w:sz="4" w:space="0" w:color="auto"/>
              <w:bottom w:val="single" w:sz="4" w:space="0" w:color="auto"/>
              <w:right w:val="single" w:sz="4" w:space="0" w:color="auto"/>
            </w:tcBorders>
            <w:shd w:val="clear" w:color="000000" w:fill="FFFFFF"/>
            <w:vAlign w:val="center"/>
          </w:tcPr>
          <w:p w14:paraId="7E16DC86" w14:textId="3710AFEA" w:rsidR="00D230AE" w:rsidRPr="00446EBC" w:rsidRDefault="00D230AE" w:rsidP="00D230AE">
            <w:pPr>
              <w:bidi/>
              <w:spacing w:after="0" w:line="240" w:lineRule="auto"/>
              <w:jc w:val="center"/>
              <w:rPr>
                <w:rFonts w:asciiTheme="majorBidi" w:hAnsiTheme="majorBidi" w:cstheme="majorBidi"/>
                <w:color w:val="000000"/>
                <w:rtl/>
              </w:rPr>
            </w:pPr>
            <w:r w:rsidRPr="00446EBC">
              <w:rPr>
                <w:rFonts w:asciiTheme="majorBidi" w:hAnsiTheme="majorBidi" w:cstheme="majorBidi"/>
                <w:color w:val="000000"/>
                <w:rtl/>
              </w:rPr>
              <w:t>2025</w:t>
            </w:r>
          </w:p>
        </w:tc>
        <w:tc>
          <w:tcPr>
            <w:tcW w:w="2160" w:type="dxa"/>
            <w:tcBorders>
              <w:top w:val="nil"/>
              <w:left w:val="single" w:sz="4" w:space="0" w:color="auto"/>
              <w:bottom w:val="single" w:sz="4" w:space="0" w:color="auto"/>
              <w:right w:val="single" w:sz="4" w:space="0" w:color="auto"/>
            </w:tcBorders>
            <w:shd w:val="clear" w:color="000000" w:fill="FFFFFF"/>
            <w:vAlign w:val="center"/>
          </w:tcPr>
          <w:p w14:paraId="4E16F44B" w14:textId="0B490096" w:rsidR="00D230AE" w:rsidRPr="00446EBC" w:rsidRDefault="00D230AE" w:rsidP="00D230AE">
            <w:pPr>
              <w:bidi/>
              <w:spacing w:after="0" w:line="240" w:lineRule="auto"/>
              <w:jc w:val="center"/>
              <w:rPr>
                <w:rFonts w:asciiTheme="majorBidi" w:hAnsiTheme="majorBidi" w:cstheme="majorBidi"/>
                <w:color w:val="000000"/>
                <w:rtl/>
              </w:rPr>
            </w:pPr>
            <w:r w:rsidRPr="00446EBC">
              <w:rPr>
                <w:rFonts w:asciiTheme="majorBidi" w:hAnsiTheme="majorBidi" w:cstheme="majorBidi"/>
                <w:color w:val="000000"/>
                <w:rtl/>
              </w:rPr>
              <w:t>عالٍ (إدارة مشاريع عملاقة)</w:t>
            </w:r>
          </w:p>
        </w:tc>
      </w:tr>
      <w:tr w:rsidR="00D230AE" w:rsidRPr="00446EBC" w14:paraId="0CFBE747" w14:textId="77777777" w:rsidTr="00D230AE">
        <w:trPr>
          <w:trHeight w:val="30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55F67A8F" w14:textId="77777777" w:rsidR="00D230AE" w:rsidRPr="00446EBC" w:rsidRDefault="00D230AE" w:rsidP="00D230AE">
            <w:pPr>
              <w:bidi/>
              <w:spacing w:after="0" w:line="240" w:lineRule="auto"/>
              <w:jc w:val="center"/>
              <w:rPr>
                <w:rFonts w:asciiTheme="majorBidi" w:hAnsiTheme="majorBidi" w:cstheme="majorBidi"/>
                <w:color w:val="000000"/>
                <w:rtl/>
              </w:rPr>
            </w:pPr>
            <w:r w:rsidRPr="00446EBC">
              <w:rPr>
                <w:rFonts w:asciiTheme="majorBidi" w:hAnsiTheme="majorBidi" w:cstheme="majorBidi"/>
                <w:color w:val="000000"/>
                <w:rtl/>
              </w:rPr>
              <w:t>8</w:t>
            </w:r>
          </w:p>
        </w:tc>
        <w:tc>
          <w:tcPr>
            <w:tcW w:w="5184" w:type="dxa"/>
            <w:tcBorders>
              <w:top w:val="nil"/>
              <w:left w:val="single" w:sz="4" w:space="0" w:color="auto"/>
              <w:bottom w:val="single" w:sz="4" w:space="0" w:color="auto"/>
              <w:right w:val="single" w:sz="4" w:space="0" w:color="auto"/>
            </w:tcBorders>
            <w:shd w:val="clear" w:color="000000" w:fill="FFFFFF"/>
            <w:vAlign w:val="center"/>
            <w:hideMark/>
          </w:tcPr>
          <w:p w14:paraId="6BC897D6" w14:textId="31612550" w:rsidR="00D230AE" w:rsidRPr="00446EBC" w:rsidRDefault="00D230AE" w:rsidP="00D230AE">
            <w:pPr>
              <w:bidi/>
              <w:spacing w:after="0" w:line="240" w:lineRule="auto"/>
              <w:rPr>
                <w:rFonts w:asciiTheme="majorBidi" w:hAnsiTheme="majorBidi" w:cstheme="majorBidi"/>
                <w:color w:val="000000"/>
                <w:rtl/>
              </w:rPr>
            </w:pPr>
            <w:r w:rsidRPr="00446EBC">
              <w:rPr>
                <w:rFonts w:asciiTheme="majorBidi" w:hAnsiTheme="majorBidi" w:cstheme="majorBidi"/>
                <w:color w:val="000000"/>
              </w:rPr>
              <w:t>Artificial Intelligence and Management Decision Making</w:t>
            </w:r>
          </w:p>
        </w:tc>
        <w:tc>
          <w:tcPr>
            <w:tcW w:w="1440" w:type="dxa"/>
            <w:tcBorders>
              <w:top w:val="nil"/>
              <w:left w:val="single" w:sz="4" w:space="0" w:color="auto"/>
              <w:bottom w:val="single" w:sz="4" w:space="0" w:color="auto"/>
              <w:right w:val="single" w:sz="4" w:space="0" w:color="auto"/>
            </w:tcBorders>
            <w:shd w:val="clear" w:color="000000" w:fill="FFFFFF"/>
            <w:vAlign w:val="center"/>
          </w:tcPr>
          <w:p w14:paraId="0975EF6C" w14:textId="34421AAA" w:rsidR="00D230AE" w:rsidRPr="00446EBC" w:rsidRDefault="00D230AE" w:rsidP="00D230AE">
            <w:pPr>
              <w:bidi/>
              <w:spacing w:after="0" w:line="240" w:lineRule="auto"/>
              <w:jc w:val="center"/>
              <w:rPr>
                <w:rFonts w:asciiTheme="majorBidi" w:hAnsiTheme="majorBidi" w:cstheme="majorBidi"/>
                <w:color w:val="000000"/>
                <w:rtl/>
              </w:rPr>
            </w:pPr>
            <w:r w:rsidRPr="00446EBC">
              <w:rPr>
                <w:rFonts w:asciiTheme="majorBidi" w:hAnsiTheme="majorBidi" w:cstheme="majorBidi"/>
                <w:color w:val="000000"/>
                <w:rtl/>
              </w:rPr>
              <w:t>2024</w:t>
            </w:r>
          </w:p>
        </w:tc>
        <w:tc>
          <w:tcPr>
            <w:tcW w:w="2160" w:type="dxa"/>
            <w:tcBorders>
              <w:top w:val="nil"/>
              <w:left w:val="single" w:sz="4" w:space="0" w:color="auto"/>
              <w:bottom w:val="single" w:sz="4" w:space="0" w:color="auto"/>
              <w:right w:val="single" w:sz="4" w:space="0" w:color="auto"/>
            </w:tcBorders>
            <w:shd w:val="clear" w:color="000000" w:fill="FFFFFF"/>
            <w:vAlign w:val="center"/>
          </w:tcPr>
          <w:p w14:paraId="0C6EAD52" w14:textId="0AA83E75" w:rsidR="00D230AE" w:rsidRPr="00446EBC" w:rsidRDefault="00D230AE" w:rsidP="00D230AE">
            <w:pPr>
              <w:bidi/>
              <w:spacing w:after="0" w:line="240" w:lineRule="auto"/>
              <w:jc w:val="center"/>
              <w:rPr>
                <w:rFonts w:asciiTheme="majorBidi" w:hAnsiTheme="majorBidi" w:cstheme="majorBidi"/>
                <w:color w:val="000000"/>
                <w:rtl/>
              </w:rPr>
            </w:pPr>
            <w:r w:rsidRPr="00446EBC">
              <w:rPr>
                <w:rFonts w:asciiTheme="majorBidi" w:hAnsiTheme="majorBidi" w:cstheme="majorBidi"/>
                <w:color w:val="000000"/>
                <w:rtl/>
              </w:rPr>
              <w:t>عالٍ جدًا (التحول الرقمي)</w:t>
            </w:r>
          </w:p>
        </w:tc>
      </w:tr>
      <w:tr w:rsidR="00D230AE" w:rsidRPr="00446EBC" w14:paraId="6CC37597" w14:textId="77777777" w:rsidTr="00D230AE">
        <w:trPr>
          <w:trHeight w:val="30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36E44305" w14:textId="77777777" w:rsidR="00D230AE" w:rsidRPr="00446EBC" w:rsidRDefault="00D230AE" w:rsidP="00D230AE">
            <w:pPr>
              <w:bidi/>
              <w:spacing w:after="0" w:line="240" w:lineRule="auto"/>
              <w:jc w:val="center"/>
              <w:rPr>
                <w:rFonts w:asciiTheme="majorBidi" w:hAnsiTheme="majorBidi" w:cstheme="majorBidi"/>
                <w:color w:val="000000"/>
                <w:rtl/>
              </w:rPr>
            </w:pPr>
            <w:r w:rsidRPr="00446EBC">
              <w:rPr>
                <w:rFonts w:asciiTheme="majorBidi" w:hAnsiTheme="majorBidi" w:cstheme="majorBidi"/>
                <w:color w:val="000000"/>
                <w:rtl/>
              </w:rPr>
              <w:t>9</w:t>
            </w:r>
          </w:p>
        </w:tc>
        <w:tc>
          <w:tcPr>
            <w:tcW w:w="5184" w:type="dxa"/>
            <w:tcBorders>
              <w:top w:val="nil"/>
              <w:left w:val="single" w:sz="4" w:space="0" w:color="auto"/>
              <w:bottom w:val="single" w:sz="4" w:space="0" w:color="auto"/>
              <w:right w:val="single" w:sz="4" w:space="0" w:color="auto"/>
            </w:tcBorders>
            <w:shd w:val="clear" w:color="000000" w:fill="FFFFFF"/>
            <w:vAlign w:val="center"/>
            <w:hideMark/>
          </w:tcPr>
          <w:p w14:paraId="6DEBE171" w14:textId="3973D2E7" w:rsidR="00D230AE" w:rsidRPr="00446EBC" w:rsidRDefault="00D230AE" w:rsidP="00D230AE">
            <w:pPr>
              <w:bidi/>
              <w:spacing w:after="0" w:line="240" w:lineRule="auto"/>
              <w:rPr>
                <w:rFonts w:asciiTheme="majorBidi" w:hAnsiTheme="majorBidi" w:cstheme="majorBidi"/>
                <w:color w:val="000000"/>
                <w:rtl/>
              </w:rPr>
            </w:pPr>
            <w:r w:rsidRPr="00446EBC">
              <w:rPr>
                <w:rFonts w:asciiTheme="majorBidi" w:hAnsiTheme="majorBidi" w:cstheme="majorBidi"/>
                <w:color w:val="000000"/>
              </w:rPr>
              <w:t>OECD Working Papers on Public Governance No. 82</w:t>
            </w:r>
          </w:p>
        </w:tc>
        <w:tc>
          <w:tcPr>
            <w:tcW w:w="1440" w:type="dxa"/>
            <w:tcBorders>
              <w:top w:val="nil"/>
              <w:left w:val="single" w:sz="4" w:space="0" w:color="auto"/>
              <w:bottom w:val="single" w:sz="4" w:space="0" w:color="auto"/>
              <w:right w:val="single" w:sz="4" w:space="0" w:color="auto"/>
            </w:tcBorders>
            <w:shd w:val="clear" w:color="000000" w:fill="FFFFFF"/>
            <w:vAlign w:val="center"/>
          </w:tcPr>
          <w:p w14:paraId="0D34A8F6" w14:textId="60DF6E41" w:rsidR="00D230AE" w:rsidRPr="00446EBC" w:rsidRDefault="00D230AE" w:rsidP="00D230AE">
            <w:pPr>
              <w:bidi/>
              <w:spacing w:after="0" w:line="240" w:lineRule="auto"/>
              <w:jc w:val="center"/>
              <w:rPr>
                <w:rFonts w:asciiTheme="majorBidi" w:hAnsiTheme="majorBidi" w:cstheme="majorBidi"/>
                <w:color w:val="000000"/>
                <w:rtl/>
              </w:rPr>
            </w:pPr>
            <w:r w:rsidRPr="00446EBC">
              <w:rPr>
                <w:rFonts w:asciiTheme="majorBidi" w:hAnsiTheme="majorBidi" w:cstheme="majorBidi"/>
                <w:color w:val="000000"/>
                <w:rtl/>
              </w:rPr>
              <w:t>2025</w:t>
            </w:r>
          </w:p>
        </w:tc>
        <w:tc>
          <w:tcPr>
            <w:tcW w:w="2160" w:type="dxa"/>
            <w:tcBorders>
              <w:top w:val="nil"/>
              <w:left w:val="single" w:sz="4" w:space="0" w:color="auto"/>
              <w:bottom w:val="single" w:sz="4" w:space="0" w:color="auto"/>
              <w:right w:val="single" w:sz="4" w:space="0" w:color="auto"/>
            </w:tcBorders>
            <w:shd w:val="clear" w:color="000000" w:fill="FFFFFF"/>
            <w:vAlign w:val="center"/>
          </w:tcPr>
          <w:p w14:paraId="3842910D" w14:textId="7370B850" w:rsidR="00D230AE" w:rsidRPr="00446EBC" w:rsidRDefault="00D230AE" w:rsidP="00D230AE">
            <w:pPr>
              <w:bidi/>
              <w:spacing w:after="0" w:line="240" w:lineRule="auto"/>
              <w:jc w:val="center"/>
              <w:rPr>
                <w:rFonts w:asciiTheme="majorBidi" w:hAnsiTheme="majorBidi" w:cstheme="majorBidi"/>
                <w:color w:val="000000"/>
                <w:rtl/>
              </w:rPr>
            </w:pPr>
            <w:r w:rsidRPr="00446EBC">
              <w:rPr>
                <w:rFonts w:asciiTheme="majorBidi" w:hAnsiTheme="majorBidi" w:cstheme="majorBidi"/>
                <w:color w:val="000000"/>
                <w:rtl/>
              </w:rPr>
              <w:t>عالٍ جدًا (ممارسات في الحوكمة العامة)</w:t>
            </w:r>
          </w:p>
        </w:tc>
      </w:tr>
    </w:tbl>
    <w:p w14:paraId="6AD3897A" w14:textId="77777777" w:rsidR="003E6994" w:rsidRDefault="003E6994" w:rsidP="00D230AE">
      <w:pPr>
        <w:bidi/>
        <w:jc w:val="both"/>
        <w:rPr>
          <w:rFonts w:asciiTheme="majorBidi" w:hAnsiTheme="majorBidi" w:cstheme="majorBidi"/>
          <w:sz w:val="28"/>
          <w:szCs w:val="28"/>
          <w:rtl/>
        </w:rPr>
      </w:pPr>
    </w:p>
    <w:p w14:paraId="1DB25254" w14:textId="643B06AA" w:rsidR="00D230AE" w:rsidRPr="00446EBC" w:rsidRDefault="00D230AE" w:rsidP="003E6994">
      <w:pPr>
        <w:bidi/>
        <w:jc w:val="both"/>
        <w:rPr>
          <w:rFonts w:asciiTheme="majorBidi" w:hAnsiTheme="majorBidi" w:cstheme="majorBidi"/>
          <w:sz w:val="28"/>
          <w:szCs w:val="28"/>
          <w:rtl/>
        </w:rPr>
      </w:pPr>
      <w:r w:rsidRPr="00446EBC">
        <w:rPr>
          <w:rFonts w:asciiTheme="majorBidi" w:hAnsiTheme="majorBidi" w:cstheme="majorBidi"/>
          <w:sz w:val="28"/>
          <w:szCs w:val="28"/>
          <w:rtl/>
        </w:rPr>
        <w:t xml:space="preserve">اسم الدراسة: </w:t>
      </w:r>
      <w:r w:rsidR="00365509" w:rsidRPr="00446EBC">
        <w:rPr>
          <w:rFonts w:asciiTheme="majorBidi" w:hAnsiTheme="majorBidi" w:cstheme="majorBidi"/>
          <w:sz w:val="28"/>
          <w:szCs w:val="28"/>
        </w:rPr>
        <w:t>A STUDY ON ANALYSING MEGA-PROJECT FAILURES IN SAUDI ARABIA BY USING AGENCY THEORY</w:t>
      </w:r>
      <w:sdt>
        <w:sdtPr>
          <w:rPr>
            <w:rFonts w:asciiTheme="majorBidi" w:hAnsiTheme="majorBidi" w:cstheme="majorBidi"/>
            <w:sz w:val="28"/>
            <w:szCs w:val="28"/>
            <w:rtl/>
          </w:rPr>
          <w:id w:val="-1001192194"/>
          <w:citation/>
        </w:sdtPr>
        <w:sdtEndPr/>
        <w:sdtContent>
          <w:r w:rsidR="00555E71">
            <w:rPr>
              <w:rFonts w:asciiTheme="majorBidi" w:hAnsiTheme="majorBidi" w:cstheme="majorBidi"/>
              <w:sz w:val="28"/>
              <w:szCs w:val="28"/>
              <w:rtl/>
            </w:rPr>
            <w:fldChar w:fldCharType="begin"/>
          </w:r>
          <w:r w:rsidR="00555E71">
            <w:rPr>
              <w:rFonts w:asciiTheme="majorBidi" w:hAnsiTheme="majorBidi" w:cstheme="majorBidi"/>
              <w:sz w:val="28"/>
              <w:szCs w:val="28"/>
            </w:rPr>
            <w:instrText xml:space="preserve"> CITATION ALS17 \l 1033 </w:instrText>
          </w:r>
          <w:r w:rsidR="00555E71">
            <w:rPr>
              <w:rFonts w:asciiTheme="majorBidi" w:hAnsiTheme="majorBidi" w:cstheme="majorBidi"/>
              <w:sz w:val="28"/>
              <w:szCs w:val="28"/>
              <w:rtl/>
            </w:rPr>
            <w:fldChar w:fldCharType="separate"/>
          </w:r>
          <w:r w:rsidR="000308F1">
            <w:rPr>
              <w:rFonts w:asciiTheme="majorBidi" w:hAnsiTheme="majorBidi" w:cstheme="majorBidi"/>
              <w:noProof/>
              <w:sz w:val="28"/>
              <w:szCs w:val="28"/>
            </w:rPr>
            <w:t xml:space="preserve"> </w:t>
          </w:r>
          <w:r w:rsidR="000308F1" w:rsidRPr="000308F1">
            <w:rPr>
              <w:rFonts w:asciiTheme="majorBidi" w:hAnsiTheme="majorBidi" w:cstheme="majorBidi"/>
              <w:noProof/>
              <w:sz w:val="28"/>
              <w:szCs w:val="28"/>
            </w:rPr>
            <w:t>(ALSABBAN, 2017)</w:t>
          </w:r>
          <w:r w:rsidR="00555E71">
            <w:rPr>
              <w:rFonts w:asciiTheme="majorBidi" w:hAnsiTheme="majorBidi" w:cstheme="majorBidi"/>
              <w:sz w:val="28"/>
              <w:szCs w:val="28"/>
              <w:rtl/>
            </w:rPr>
            <w:fldChar w:fldCharType="end"/>
          </w:r>
        </w:sdtContent>
      </w:sdt>
    </w:p>
    <w:p w14:paraId="5D0D2CB7" w14:textId="71356DDE" w:rsidR="00D230AE" w:rsidRPr="00446EBC" w:rsidRDefault="00D230AE" w:rsidP="00D230AE">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 xml:space="preserve">الهدف العام: </w:t>
      </w:r>
      <w:r w:rsidR="00365509" w:rsidRPr="00446EBC">
        <w:rPr>
          <w:rFonts w:asciiTheme="majorBidi" w:hAnsiTheme="majorBidi" w:cstheme="majorBidi"/>
          <w:sz w:val="28"/>
          <w:szCs w:val="28"/>
          <w:rtl/>
        </w:rPr>
        <w:t>تحليل أسباب فشل المشاريع العملاقة في السعودية باستخدام نظرية الوكالة (</w:t>
      </w:r>
      <w:r w:rsidR="00365509" w:rsidRPr="00446EBC">
        <w:rPr>
          <w:rFonts w:asciiTheme="majorBidi" w:hAnsiTheme="majorBidi" w:cstheme="majorBidi"/>
          <w:sz w:val="28"/>
          <w:szCs w:val="28"/>
        </w:rPr>
        <w:t>Agency Theory</w:t>
      </w:r>
      <w:r w:rsidR="00365509" w:rsidRPr="00446EBC">
        <w:rPr>
          <w:rFonts w:asciiTheme="majorBidi" w:hAnsiTheme="majorBidi" w:cstheme="majorBidi"/>
          <w:sz w:val="28"/>
          <w:szCs w:val="28"/>
          <w:rtl/>
        </w:rPr>
        <w:t>) لفهم الصراعات بين المالك والمقاول.</w:t>
      </w:r>
    </w:p>
    <w:p w14:paraId="5D795E44" w14:textId="6481C196" w:rsidR="00D230AE" w:rsidRPr="00446EBC" w:rsidRDefault="00D230AE" w:rsidP="00D230AE">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المنهج العلمي:</w:t>
      </w:r>
      <w:r w:rsidR="00365509" w:rsidRPr="00446EBC">
        <w:rPr>
          <w:rFonts w:asciiTheme="majorBidi" w:hAnsiTheme="majorBidi" w:cstheme="majorBidi"/>
          <w:rtl/>
        </w:rPr>
        <w:t xml:space="preserve"> </w:t>
      </w:r>
      <w:r w:rsidR="00365509" w:rsidRPr="00446EBC">
        <w:rPr>
          <w:rFonts w:asciiTheme="majorBidi" w:hAnsiTheme="majorBidi" w:cstheme="majorBidi"/>
          <w:sz w:val="28"/>
          <w:szCs w:val="28"/>
          <w:rtl/>
        </w:rPr>
        <w:t>دراسة حالة لـ 7 مشاريع عملاقة سعودية + تحليل نظري.</w:t>
      </w:r>
    </w:p>
    <w:p w14:paraId="1422453A" w14:textId="5A0C8DC9" w:rsidR="00D230AE" w:rsidRPr="00446EBC" w:rsidRDefault="00D230AE" w:rsidP="00D230AE">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النتائج النهائية:</w:t>
      </w:r>
      <w:r w:rsidR="00365509" w:rsidRPr="00446EBC">
        <w:rPr>
          <w:rFonts w:asciiTheme="majorBidi" w:hAnsiTheme="majorBidi" w:cstheme="majorBidi"/>
          <w:rtl/>
        </w:rPr>
        <w:t xml:space="preserve"> </w:t>
      </w:r>
      <w:r w:rsidR="00365509" w:rsidRPr="00446EBC">
        <w:rPr>
          <w:rFonts w:asciiTheme="majorBidi" w:hAnsiTheme="majorBidi" w:cstheme="majorBidi"/>
          <w:sz w:val="28"/>
          <w:szCs w:val="28"/>
          <w:rtl/>
        </w:rPr>
        <w:t>أسباب الفشل الرئيسية: ضعف التواصل، عدم وضوح الأدوار، تأخر اتخاذ القرارات، وغياب الاستباقية في معالجة النزاعات.</w:t>
      </w:r>
    </w:p>
    <w:p w14:paraId="01C6727A" w14:textId="0D9F2BDD" w:rsidR="00D230AE" w:rsidRPr="00446EBC" w:rsidRDefault="00D230AE" w:rsidP="00D230AE">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التوصيات:</w:t>
      </w:r>
      <w:r w:rsidR="00365509" w:rsidRPr="00446EBC">
        <w:rPr>
          <w:rFonts w:asciiTheme="majorBidi" w:hAnsiTheme="majorBidi" w:cstheme="majorBidi"/>
          <w:rtl/>
        </w:rPr>
        <w:t xml:space="preserve"> </w:t>
      </w:r>
      <w:r w:rsidR="00365509" w:rsidRPr="00446EBC">
        <w:rPr>
          <w:rFonts w:asciiTheme="majorBidi" w:hAnsiTheme="majorBidi" w:cstheme="majorBidi"/>
          <w:sz w:val="28"/>
          <w:szCs w:val="28"/>
          <w:rtl/>
        </w:rPr>
        <w:t>تفعيل آليات استباقية لحل النزاعات قبل تفاقمها؛ إنشاء قنوات اتصال مباشرة بين صناع القرار وفرق التنفيذ.</w:t>
      </w:r>
    </w:p>
    <w:p w14:paraId="775880D6" w14:textId="77777777" w:rsidR="00E436E9" w:rsidRDefault="00E436E9" w:rsidP="00D230AE">
      <w:pPr>
        <w:bidi/>
        <w:jc w:val="both"/>
        <w:rPr>
          <w:rFonts w:asciiTheme="majorBidi" w:hAnsiTheme="majorBidi" w:cstheme="majorBidi"/>
          <w:sz w:val="28"/>
          <w:szCs w:val="28"/>
          <w:rtl/>
        </w:rPr>
      </w:pPr>
    </w:p>
    <w:p w14:paraId="7BCCFEB1" w14:textId="5E1A0C3B" w:rsidR="00D230AE" w:rsidRPr="00446EBC" w:rsidRDefault="00D230AE" w:rsidP="00E436E9">
      <w:pPr>
        <w:bidi/>
        <w:jc w:val="both"/>
        <w:rPr>
          <w:rFonts w:asciiTheme="majorBidi" w:hAnsiTheme="majorBidi" w:cstheme="majorBidi"/>
          <w:sz w:val="28"/>
          <w:szCs w:val="28"/>
          <w:rtl/>
        </w:rPr>
      </w:pPr>
      <w:r w:rsidRPr="00446EBC">
        <w:rPr>
          <w:rFonts w:asciiTheme="majorBidi" w:hAnsiTheme="majorBidi" w:cstheme="majorBidi"/>
          <w:sz w:val="28"/>
          <w:szCs w:val="28"/>
          <w:rtl/>
        </w:rPr>
        <w:lastRenderedPageBreak/>
        <w:t xml:space="preserve">اسم الدراسة: </w:t>
      </w:r>
      <w:r w:rsidR="00365509" w:rsidRPr="00446EBC">
        <w:rPr>
          <w:rFonts w:asciiTheme="majorBidi" w:hAnsiTheme="majorBidi" w:cstheme="majorBidi"/>
          <w:sz w:val="28"/>
          <w:szCs w:val="28"/>
          <w:rtl/>
        </w:rPr>
        <w:t>القدية موطن الإلهام والتجارب الجديدة - غرفة الر</w:t>
      </w:r>
      <w:r w:rsidR="00D07134">
        <w:rPr>
          <w:rFonts w:asciiTheme="majorBidi" w:hAnsiTheme="majorBidi" w:cstheme="majorBidi" w:hint="cs"/>
          <w:sz w:val="28"/>
          <w:szCs w:val="28"/>
          <w:rtl/>
        </w:rPr>
        <w:t>ي</w:t>
      </w:r>
      <w:r w:rsidR="00365509" w:rsidRPr="00446EBC">
        <w:rPr>
          <w:rFonts w:asciiTheme="majorBidi" w:hAnsiTheme="majorBidi" w:cstheme="majorBidi"/>
          <w:sz w:val="28"/>
          <w:szCs w:val="28"/>
          <w:rtl/>
        </w:rPr>
        <w:t>اض</w:t>
      </w:r>
      <w:sdt>
        <w:sdtPr>
          <w:rPr>
            <w:rFonts w:asciiTheme="majorBidi" w:hAnsiTheme="majorBidi" w:cstheme="majorBidi"/>
            <w:sz w:val="28"/>
            <w:szCs w:val="28"/>
            <w:rtl/>
          </w:rPr>
          <w:id w:val="-1769689826"/>
          <w:citation/>
        </w:sdtPr>
        <w:sdtEndPr/>
        <w:sdtContent>
          <w:r w:rsidR="00D07134">
            <w:rPr>
              <w:rFonts w:asciiTheme="majorBidi" w:hAnsiTheme="majorBidi" w:cstheme="majorBidi"/>
              <w:sz w:val="28"/>
              <w:szCs w:val="28"/>
              <w:rtl/>
            </w:rPr>
            <w:fldChar w:fldCharType="begin"/>
          </w:r>
          <w:r w:rsidR="00D07134">
            <w:rPr>
              <w:rFonts w:asciiTheme="majorBidi" w:hAnsiTheme="majorBidi" w:cstheme="majorBidi"/>
              <w:sz w:val="28"/>
              <w:szCs w:val="28"/>
            </w:rPr>
            <w:instrText xml:space="preserve">CITATION </w:instrText>
          </w:r>
          <w:r w:rsidR="00D07134">
            <w:rPr>
              <w:rFonts w:asciiTheme="majorBidi" w:hAnsiTheme="majorBidi" w:cstheme="majorBidi"/>
              <w:sz w:val="28"/>
              <w:szCs w:val="28"/>
              <w:rtl/>
            </w:rPr>
            <w:instrText>الق19</w:instrText>
          </w:r>
          <w:r w:rsidR="00D07134">
            <w:rPr>
              <w:rFonts w:asciiTheme="majorBidi" w:hAnsiTheme="majorBidi" w:cstheme="majorBidi"/>
              <w:sz w:val="28"/>
              <w:szCs w:val="28"/>
            </w:rPr>
            <w:instrText xml:space="preserve"> \l 1025 </w:instrText>
          </w:r>
          <w:r w:rsidR="00D07134">
            <w:rPr>
              <w:rFonts w:asciiTheme="majorBidi" w:hAnsiTheme="majorBidi" w:cstheme="majorBidi"/>
              <w:sz w:val="28"/>
              <w:szCs w:val="28"/>
              <w:rtl/>
            </w:rPr>
            <w:fldChar w:fldCharType="separate"/>
          </w:r>
          <w:r w:rsidR="000308F1">
            <w:rPr>
              <w:rFonts w:asciiTheme="majorBidi" w:hAnsiTheme="majorBidi" w:cstheme="majorBidi"/>
              <w:noProof/>
              <w:sz w:val="28"/>
              <w:szCs w:val="28"/>
              <w:rtl/>
            </w:rPr>
            <w:t xml:space="preserve"> </w:t>
          </w:r>
          <w:r w:rsidR="000308F1" w:rsidRPr="000308F1">
            <w:rPr>
              <w:rFonts w:asciiTheme="majorBidi" w:hAnsiTheme="majorBidi" w:cstheme="majorBidi" w:hint="cs"/>
              <w:noProof/>
              <w:sz w:val="28"/>
              <w:szCs w:val="28"/>
              <w:rtl/>
            </w:rPr>
            <w:t>(غرفة الرياض، 2019)</w:t>
          </w:r>
          <w:r w:rsidR="00D07134">
            <w:rPr>
              <w:rFonts w:asciiTheme="majorBidi" w:hAnsiTheme="majorBidi" w:cstheme="majorBidi"/>
              <w:sz w:val="28"/>
              <w:szCs w:val="28"/>
              <w:rtl/>
            </w:rPr>
            <w:fldChar w:fldCharType="end"/>
          </w:r>
        </w:sdtContent>
      </w:sdt>
    </w:p>
    <w:p w14:paraId="0253B6A1" w14:textId="13B98B3E" w:rsidR="00D230AE" w:rsidRPr="00446EBC" w:rsidRDefault="00D230AE" w:rsidP="00D230AE">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 xml:space="preserve">الهدف العام: </w:t>
      </w:r>
      <w:r w:rsidR="00365509" w:rsidRPr="00446EBC">
        <w:rPr>
          <w:rFonts w:asciiTheme="majorBidi" w:hAnsiTheme="majorBidi" w:cstheme="majorBidi"/>
          <w:sz w:val="28"/>
          <w:szCs w:val="28"/>
          <w:rtl/>
        </w:rPr>
        <w:t>استعراض نموذج التخطيط الاستباقي في مشروع القدية كوجهة سياحية وترفيهية، والدروس المستفادة.</w:t>
      </w:r>
    </w:p>
    <w:p w14:paraId="6091E85F" w14:textId="5926D4C2" w:rsidR="00D230AE" w:rsidRPr="00446EBC" w:rsidRDefault="00D230AE" w:rsidP="00D230AE">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المنهج العلمي:</w:t>
      </w:r>
      <w:r w:rsidR="00365509" w:rsidRPr="00446EBC">
        <w:rPr>
          <w:rFonts w:asciiTheme="majorBidi" w:hAnsiTheme="majorBidi" w:cstheme="majorBidi"/>
          <w:rtl/>
        </w:rPr>
        <w:t xml:space="preserve"> </w:t>
      </w:r>
      <w:r w:rsidR="00365509" w:rsidRPr="00446EBC">
        <w:rPr>
          <w:rFonts w:asciiTheme="majorBidi" w:hAnsiTheme="majorBidi" w:cstheme="majorBidi"/>
          <w:sz w:val="28"/>
          <w:szCs w:val="28"/>
          <w:rtl/>
        </w:rPr>
        <w:t>تقرير مؤسسي / وثيقة تعريفيّة (غرفة الرياض).</w:t>
      </w:r>
    </w:p>
    <w:p w14:paraId="588C72F5" w14:textId="278D224B" w:rsidR="00D230AE" w:rsidRPr="00446EBC" w:rsidRDefault="00D230AE" w:rsidP="00D230AE">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النتائج النهائية:</w:t>
      </w:r>
      <w:r w:rsidR="00365509" w:rsidRPr="00446EBC">
        <w:rPr>
          <w:rFonts w:asciiTheme="majorBidi" w:hAnsiTheme="majorBidi" w:cstheme="majorBidi"/>
          <w:rtl/>
        </w:rPr>
        <w:t xml:space="preserve"> </w:t>
      </w:r>
      <w:r w:rsidR="00365509" w:rsidRPr="00446EBC">
        <w:rPr>
          <w:rFonts w:asciiTheme="majorBidi" w:hAnsiTheme="majorBidi" w:cstheme="majorBidi"/>
          <w:sz w:val="28"/>
          <w:szCs w:val="28"/>
          <w:rtl/>
        </w:rPr>
        <w:t>اعتماد نموذج استباقي في التخطيط والتنسيق مع الجهات الحكومية أسهم في تسريع القرارات وتجنب التأخير.</w:t>
      </w:r>
    </w:p>
    <w:p w14:paraId="1F2307CF" w14:textId="209E6B9D" w:rsidR="00D230AE" w:rsidRPr="00446EBC" w:rsidRDefault="00D230AE" w:rsidP="00D230AE">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التوصيات:</w:t>
      </w:r>
      <w:r w:rsidR="00365509" w:rsidRPr="00446EBC">
        <w:rPr>
          <w:rFonts w:asciiTheme="majorBidi" w:hAnsiTheme="majorBidi" w:cstheme="majorBidi"/>
          <w:rtl/>
        </w:rPr>
        <w:t xml:space="preserve"> </w:t>
      </w:r>
      <w:r w:rsidR="00365509" w:rsidRPr="00446EBC">
        <w:rPr>
          <w:rFonts w:asciiTheme="majorBidi" w:hAnsiTheme="majorBidi" w:cstheme="majorBidi"/>
          <w:sz w:val="28"/>
          <w:szCs w:val="28"/>
          <w:rtl/>
        </w:rPr>
        <w:t>تعميم نموذج القدية في المشاريع البلدية الكبرى؛ اعتماد التخطيط الاستباقي كثقافة مؤسسية.</w:t>
      </w:r>
    </w:p>
    <w:p w14:paraId="606F14E5" w14:textId="28BF2A7C" w:rsidR="00D230AE" w:rsidRPr="00446EBC" w:rsidRDefault="00D230AE" w:rsidP="00D230AE">
      <w:pPr>
        <w:bidi/>
        <w:jc w:val="both"/>
        <w:rPr>
          <w:rFonts w:asciiTheme="majorBidi" w:hAnsiTheme="majorBidi" w:cstheme="majorBidi"/>
          <w:sz w:val="28"/>
          <w:szCs w:val="28"/>
          <w:rtl/>
        </w:rPr>
      </w:pPr>
      <w:r w:rsidRPr="00446EBC">
        <w:rPr>
          <w:rFonts w:asciiTheme="majorBidi" w:hAnsiTheme="majorBidi" w:cstheme="majorBidi"/>
          <w:sz w:val="28"/>
          <w:szCs w:val="28"/>
          <w:rtl/>
        </w:rPr>
        <w:t xml:space="preserve">اسم الدراسة: </w:t>
      </w:r>
      <w:r w:rsidR="00365509" w:rsidRPr="00446EBC">
        <w:rPr>
          <w:rFonts w:asciiTheme="majorBidi" w:hAnsiTheme="majorBidi" w:cstheme="majorBidi"/>
          <w:sz w:val="28"/>
          <w:szCs w:val="28"/>
        </w:rPr>
        <w:t>Delivering-mega-programs-successfully</w:t>
      </w:r>
      <w:sdt>
        <w:sdtPr>
          <w:rPr>
            <w:rFonts w:asciiTheme="majorBidi" w:hAnsiTheme="majorBidi" w:cstheme="majorBidi"/>
            <w:sz w:val="28"/>
            <w:szCs w:val="28"/>
            <w:rtl/>
          </w:rPr>
          <w:id w:val="1930148053"/>
          <w:citation/>
        </w:sdtPr>
        <w:sdtEndPr/>
        <w:sdtContent>
          <w:r w:rsidR="00D07134">
            <w:rPr>
              <w:rFonts w:asciiTheme="majorBidi" w:hAnsiTheme="majorBidi" w:cstheme="majorBidi"/>
              <w:sz w:val="28"/>
              <w:szCs w:val="28"/>
              <w:rtl/>
            </w:rPr>
            <w:fldChar w:fldCharType="begin"/>
          </w:r>
          <w:r w:rsidR="00D07134">
            <w:rPr>
              <w:rFonts w:asciiTheme="majorBidi" w:hAnsiTheme="majorBidi" w:cstheme="majorBidi"/>
              <w:sz w:val="28"/>
              <w:szCs w:val="28"/>
            </w:rPr>
            <w:instrText xml:space="preserve"> CITATION Mar22 \l 1033 </w:instrText>
          </w:r>
          <w:r w:rsidR="00D07134">
            <w:rPr>
              <w:rFonts w:asciiTheme="majorBidi" w:hAnsiTheme="majorBidi" w:cstheme="majorBidi"/>
              <w:sz w:val="28"/>
              <w:szCs w:val="28"/>
              <w:rtl/>
            </w:rPr>
            <w:fldChar w:fldCharType="separate"/>
          </w:r>
          <w:r w:rsidR="000308F1">
            <w:rPr>
              <w:rFonts w:asciiTheme="majorBidi" w:hAnsiTheme="majorBidi" w:cstheme="majorBidi"/>
              <w:noProof/>
              <w:sz w:val="28"/>
              <w:szCs w:val="28"/>
            </w:rPr>
            <w:t xml:space="preserve"> </w:t>
          </w:r>
          <w:r w:rsidR="000308F1" w:rsidRPr="000308F1">
            <w:rPr>
              <w:rFonts w:asciiTheme="majorBidi" w:hAnsiTheme="majorBidi" w:cstheme="majorBidi"/>
              <w:noProof/>
              <w:sz w:val="28"/>
              <w:szCs w:val="28"/>
            </w:rPr>
            <w:t>(Marwan Bejjani, 2022)</w:t>
          </w:r>
          <w:r w:rsidR="00D07134">
            <w:rPr>
              <w:rFonts w:asciiTheme="majorBidi" w:hAnsiTheme="majorBidi" w:cstheme="majorBidi"/>
              <w:sz w:val="28"/>
              <w:szCs w:val="28"/>
              <w:rtl/>
            </w:rPr>
            <w:fldChar w:fldCharType="end"/>
          </w:r>
        </w:sdtContent>
      </w:sdt>
    </w:p>
    <w:p w14:paraId="20818BE2" w14:textId="4BF7CBD6" w:rsidR="00D230AE" w:rsidRPr="00446EBC" w:rsidRDefault="00D230AE" w:rsidP="00D230AE">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 xml:space="preserve">الهدف العام: </w:t>
      </w:r>
      <w:r w:rsidR="00365509" w:rsidRPr="00446EBC">
        <w:rPr>
          <w:rFonts w:asciiTheme="majorBidi" w:hAnsiTheme="majorBidi" w:cstheme="majorBidi"/>
          <w:sz w:val="28"/>
          <w:szCs w:val="28"/>
          <w:rtl/>
        </w:rPr>
        <w:t>تقديم إطار عمل لتسليم البرامج الضخمة (</w:t>
      </w:r>
      <w:r w:rsidR="00365509" w:rsidRPr="00446EBC">
        <w:rPr>
          <w:rFonts w:asciiTheme="majorBidi" w:hAnsiTheme="majorBidi" w:cstheme="majorBidi"/>
          <w:sz w:val="28"/>
          <w:szCs w:val="28"/>
        </w:rPr>
        <w:t>Mega-Programs</w:t>
      </w:r>
      <w:r w:rsidR="00365509" w:rsidRPr="00446EBC">
        <w:rPr>
          <w:rFonts w:asciiTheme="majorBidi" w:hAnsiTheme="majorBidi" w:cstheme="majorBidi"/>
          <w:sz w:val="28"/>
          <w:szCs w:val="28"/>
          <w:rtl/>
        </w:rPr>
        <w:t>) بنجاح من خلال التخطيط الاستباقي واتخاذ القرارات السريعة.</w:t>
      </w:r>
    </w:p>
    <w:p w14:paraId="24E0142D" w14:textId="532CAF6D" w:rsidR="00D230AE" w:rsidRPr="00446EBC" w:rsidRDefault="00D230AE" w:rsidP="00D230AE">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المنهج العلمي:</w:t>
      </w:r>
      <w:r w:rsidR="00365509" w:rsidRPr="00446EBC">
        <w:rPr>
          <w:rFonts w:asciiTheme="majorBidi" w:hAnsiTheme="majorBidi" w:cstheme="majorBidi"/>
          <w:rtl/>
        </w:rPr>
        <w:t xml:space="preserve"> </w:t>
      </w:r>
      <w:r w:rsidR="00365509" w:rsidRPr="00446EBC">
        <w:rPr>
          <w:rFonts w:asciiTheme="majorBidi" w:hAnsiTheme="majorBidi" w:cstheme="majorBidi"/>
          <w:sz w:val="28"/>
          <w:szCs w:val="28"/>
          <w:rtl/>
        </w:rPr>
        <w:t>دراسة حالة لـ 3 برامج عملاقة عالميًا + تحليل مقارن.</w:t>
      </w:r>
    </w:p>
    <w:p w14:paraId="4372C93B" w14:textId="1DD506C3" w:rsidR="00D230AE" w:rsidRPr="00446EBC" w:rsidRDefault="00D230AE" w:rsidP="00D230AE">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النتائج النهائية:</w:t>
      </w:r>
      <w:r w:rsidR="00365509" w:rsidRPr="00446EBC">
        <w:rPr>
          <w:rFonts w:asciiTheme="majorBidi" w:hAnsiTheme="majorBidi" w:cstheme="majorBidi"/>
          <w:rtl/>
        </w:rPr>
        <w:t xml:space="preserve"> </w:t>
      </w:r>
      <w:r w:rsidR="00365509" w:rsidRPr="00446EBC">
        <w:rPr>
          <w:rFonts w:asciiTheme="majorBidi" w:hAnsiTheme="majorBidi" w:cstheme="majorBidi"/>
          <w:sz w:val="28"/>
          <w:szCs w:val="28"/>
          <w:rtl/>
        </w:rPr>
        <w:t>البرامج الناجحة تميزت بسرعة اتخاذ القرارات الاستباقية في مواجهة التحديات؛ التأخير في القرار يرتبط بضعف النتائج.</w:t>
      </w:r>
    </w:p>
    <w:p w14:paraId="259EAFD5" w14:textId="24758FBA" w:rsidR="00D230AE" w:rsidRPr="00446EBC" w:rsidRDefault="00D230AE" w:rsidP="00D230AE">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التوصيات:</w:t>
      </w:r>
      <w:r w:rsidR="00365509" w:rsidRPr="00446EBC">
        <w:rPr>
          <w:rFonts w:asciiTheme="majorBidi" w:hAnsiTheme="majorBidi" w:cstheme="majorBidi"/>
          <w:rtl/>
        </w:rPr>
        <w:t xml:space="preserve"> </w:t>
      </w:r>
      <w:r w:rsidR="00365509" w:rsidRPr="00446EBC">
        <w:rPr>
          <w:rFonts w:asciiTheme="majorBidi" w:hAnsiTheme="majorBidi" w:cstheme="majorBidi"/>
          <w:sz w:val="28"/>
          <w:szCs w:val="28"/>
          <w:rtl/>
        </w:rPr>
        <w:t>إنشاء "غرفة عمليات" مركزية لاتخاذ القرارات الاستباقية الفورية؛ تفويض الصلاحيات للفرق الميدانية.</w:t>
      </w:r>
    </w:p>
    <w:p w14:paraId="78BC8987" w14:textId="28A2A5B9" w:rsidR="00D230AE" w:rsidRDefault="00D230AE" w:rsidP="003E6994">
      <w:pPr>
        <w:bidi/>
        <w:jc w:val="both"/>
        <w:rPr>
          <w:rFonts w:asciiTheme="majorBidi" w:hAnsiTheme="majorBidi" w:cstheme="majorBidi"/>
          <w:sz w:val="28"/>
          <w:szCs w:val="28"/>
        </w:rPr>
      </w:pPr>
      <w:r w:rsidRPr="00446EBC">
        <w:rPr>
          <w:rFonts w:asciiTheme="majorBidi" w:hAnsiTheme="majorBidi" w:cstheme="majorBidi"/>
          <w:sz w:val="28"/>
          <w:szCs w:val="28"/>
          <w:rtl/>
        </w:rPr>
        <w:t xml:space="preserve">اسم الدراسة: </w:t>
      </w:r>
      <w:r w:rsidR="00365509" w:rsidRPr="00446EBC">
        <w:rPr>
          <w:rFonts w:asciiTheme="majorBidi" w:hAnsiTheme="majorBidi" w:cstheme="majorBidi"/>
          <w:sz w:val="28"/>
          <w:szCs w:val="28"/>
        </w:rPr>
        <w:t>Review on Decision Making in Construction Project Management</w:t>
      </w:r>
    </w:p>
    <w:p w14:paraId="1A319982" w14:textId="0DE9BEA3" w:rsidR="00D07134" w:rsidRPr="00446EBC" w:rsidRDefault="00C90F69" w:rsidP="00D07134">
      <w:pPr>
        <w:bidi/>
        <w:jc w:val="both"/>
        <w:rPr>
          <w:rFonts w:asciiTheme="majorBidi" w:hAnsiTheme="majorBidi" w:cstheme="majorBidi"/>
          <w:sz w:val="28"/>
          <w:szCs w:val="28"/>
          <w:rtl/>
        </w:rPr>
      </w:pPr>
      <w:sdt>
        <w:sdtPr>
          <w:rPr>
            <w:rFonts w:asciiTheme="majorBidi" w:hAnsiTheme="majorBidi" w:cstheme="majorBidi"/>
            <w:sz w:val="28"/>
            <w:szCs w:val="28"/>
            <w:rtl/>
          </w:rPr>
          <w:id w:val="-219672785"/>
          <w:citation/>
        </w:sdtPr>
        <w:sdtEndPr/>
        <w:sdtContent>
          <w:r w:rsidR="00D07134">
            <w:rPr>
              <w:rFonts w:asciiTheme="majorBidi" w:hAnsiTheme="majorBidi" w:cstheme="majorBidi"/>
              <w:sz w:val="28"/>
              <w:szCs w:val="28"/>
              <w:rtl/>
            </w:rPr>
            <w:fldChar w:fldCharType="begin"/>
          </w:r>
          <w:r w:rsidR="00D07134">
            <w:rPr>
              <w:rFonts w:asciiTheme="majorBidi" w:hAnsiTheme="majorBidi" w:cstheme="majorBidi"/>
              <w:sz w:val="28"/>
              <w:szCs w:val="28"/>
            </w:rPr>
            <w:instrText xml:space="preserve"> CITATION Sun23 \l 1033 </w:instrText>
          </w:r>
          <w:r w:rsidR="00D07134">
            <w:rPr>
              <w:rFonts w:asciiTheme="majorBidi" w:hAnsiTheme="majorBidi" w:cstheme="majorBidi"/>
              <w:sz w:val="28"/>
              <w:szCs w:val="28"/>
              <w:rtl/>
            </w:rPr>
            <w:fldChar w:fldCharType="separate"/>
          </w:r>
          <w:r w:rsidR="000308F1" w:rsidRPr="000308F1">
            <w:rPr>
              <w:rFonts w:asciiTheme="majorBidi" w:hAnsiTheme="majorBidi" w:cstheme="majorBidi"/>
              <w:noProof/>
              <w:sz w:val="28"/>
              <w:szCs w:val="28"/>
            </w:rPr>
            <w:t>(Sundarrajan N, 2023)</w:t>
          </w:r>
          <w:r w:rsidR="00D07134">
            <w:rPr>
              <w:rFonts w:asciiTheme="majorBidi" w:hAnsiTheme="majorBidi" w:cstheme="majorBidi"/>
              <w:sz w:val="28"/>
              <w:szCs w:val="28"/>
              <w:rtl/>
            </w:rPr>
            <w:fldChar w:fldCharType="end"/>
          </w:r>
        </w:sdtContent>
      </w:sdt>
    </w:p>
    <w:p w14:paraId="73F4EE1C" w14:textId="13350EEE" w:rsidR="00D230AE" w:rsidRPr="00446EBC" w:rsidRDefault="00D230AE" w:rsidP="00D230AE">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 xml:space="preserve">الهدف العام: </w:t>
      </w:r>
      <w:r w:rsidR="00365509" w:rsidRPr="00446EBC">
        <w:rPr>
          <w:rFonts w:asciiTheme="majorBidi" w:hAnsiTheme="majorBidi" w:cstheme="majorBidi"/>
          <w:sz w:val="28"/>
          <w:szCs w:val="28"/>
          <w:rtl/>
        </w:rPr>
        <w:t>مراجعة منهجية لأبحاث اتخاذ القرار في إدارة المشاريع الإنشائية، وتحديد أفضل الممارسات والتقنيات.</w:t>
      </w:r>
    </w:p>
    <w:p w14:paraId="165FA1EF" w14:textId="3A7363FB" w:rsidR="00D230AE" w:rsidRPr="00446EBC" w:rsidRDefault="00D230AE" w:rsidP="00D230AE">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المنهج العلمي:</w:t>
      </w:r>
      <w:r w:rsidR="00365509" w:rsidRPr="00446EBC">
        <w:rPr>
          <w:rFonts w:asciiTheme="majorBidi" w:hAnsiTheme="majorBidi" w:cstheme="majorBidi"/>
          <w:rtl/>
        </w:rPr>
        <w:t xml:space="preserve"> </w:t>
      </w:r>
      <w:r w:rsidR="00365509" w:rsidRPr="00446EBC">
        <w:rPr>
          <w:rFonts w:asciiTheme="majorBidi" w:hAnsiTheme="majorBidi" w:cstheme="majorBidi"/>
          <w:sz w:val="28"/>
          <w:szCs w:val="28"/>
          <w:rtl/>
        </w:rPr>
        <w:t>مراجعة أدبيات منهجية (</w:t>
      </w:r>
      <w:r w:rsidR="00365509" w:rsidRPr="00446EBC">
        <w:rPr>
          <w:rFonts w:asciiTheme="majorBidi" w:hAnsiTheme="majorBidi" w:cstheme="majorBidi"/>
          <w:sz w:val="28"/>
          <w:szCs w:val="28"/>
        </w:rPr>
        <w:t>SLR</w:t>
      </w:r>
      <w:r w:rsidR="00365509" w:rsidRPr="00446EBC">
        <w:rPr>
          <w:rFonts w:asciiTheme="majorBidi" w:hAnsiTheme="majorBidi" w:cstheme="majorBidi"/>
          <w:sz w:val="28"/>
          <w:szCs w:val="28"/>
          <w:rtl/>
        </w:rPr>
        <w:t>) لـ 85 دراسة.</w:t>
      </w:r>
    </w:p>
    <w:p w14:paraId="6DD407BE" w14:textId="20E2FF6F" w:rsidR="00D230AE" w:rsidRPr="00446EBC" w:rsidRDefault="00D230AE" w:rsidP="00D230AE">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النتائج النهائية:</w:t>
      </w:r>
      <w:r w:rsidR="00365509" w:rsidRPr="00446EBC">
        <w:rPr>
          <w:rFonts w:asciiTheme="majorBidi" w:hAnsiTheme="majorBidi" w:cstheme="majorBidi"/>
          <w:rtl/>
        </w:rPr>
        <w:t xml:space="preserve"> </w:t>
      </w:r>
      <w:r w:rsidR="00365509" w:rsidRPr="00446EBC">
        <w:rPr>
          <w:rFonts w:asciiTheme="majorBidi" w:hAnsiTheme="majorBidi" w:cstheme="majorBidi"/>
          <w:sz w:val="28"/>
          <w:szCs w:val="28"/>
          <w:rtl/>
        </w:rPr>
        <w:t>سرعة اتخاذ القرارات الاستباقية تعتمد على: توفر البيانات، وضوح الصلاحيات، واستخدام أدوات دعم القرار.</w:t>
      </w:r>
    </w:p>
    <w:p w14:paraId="7A39ED85" w14:textId="33052986" w:rsidR="00D230AE" w:rsidRPr="00446EBC" w:rsidRDefault="00D230AE" w:rsidP="00D230AE">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التوصيات:</w:t>
      </w:r>
      <w:r w:rsidR="00365509" w:rsidRPr="00446EBC">
        <w:rPr>
          <w:rFonts w:asciiTheme="majorBidi" w:hAnsiTheme="majorBidi" w:cstheme="majorBidi"/>
          <w:rtl/>
        </w:rPr>
        <w:t xml:space="preserve"> </w:t>
      </w:r>
      <w:r w:rsidR="00365509" w:rsidRPr="00446EBC">
        <w:rPr>
          <w:rFonts w:asciiTheme="majorBidi" w:hAnsiTheme="majorBidi" w:cstheme="majorBidi"/>
          <w:sz w:val="28"/>
          <w:szCs w:val="28"/>
          <w:rtl/>
        </w:rPr>
        <w:t>اعتماد أنظمة دعم القرار (</w:t>
      </w:r>
      <w:r w:rsidR="00365509" w:rsidRPr="00446EBC">
        <w:rPr>
          <w:rFonts w:asciiTheme="majorBidi" w:hAnsiTheme="majorBidi" w:cstheme="majorBidi"/>
          <w:sz w:val="28"/>
          <w:szCs w:val="28"/>
        </w:rPr>
        <w:t>DSS</w:t>
      </w:r>
      <w:r w:rsidR="00365509" w:rsidRPr="00446EBC">
        <w:rPr>
          <w:rFonts w:asciiTheme="majorBidi" w:hAnsiTheme="majorBidi" w:cstheme="majorBidi"/>
          <w:sz w:val="28"/>
          <w:szCs w:val="28"/>
          <w:rtl/>
        </w:rPr>
        <w:t>) في المشاريع البلدية؛ تبسيط إجراءات اتخاذ القرار.</w:t>
      </w:r>
    </w:p>
    <w:p w14:paraId="591A932A" w14:textId="67C9A54F" w:rsidR="00D230AE" w:rsidRPr="00446EBC" w:rsidRDefault="00D230AE" w:rsidP="00D230AE">
      <w:pPr>
        <w:bidi/>
        <w:jc w:val="both"/>
        <w:rPr>
          <w:rFonts w:asciiTheme="majorBidi" w:hAnsiTheme="majorBidi" w:cstheme="majorBidi"/>
          <w:sz w:val="28"/>
          <w:szCs w:val="28"/>
          <w:rtl/>
        </w:rPr>
      </w:pPr>
      <w:r w:rsidRPr="00446EBC">
        <w:rPr>
          <w:rFonts w:asciiTheme="majorBidi" w:hAnsiTheme="majorBidi" w:cstheme="majorBidi"/>
          <w:sz w:val="28"/>
          <w:szCs w:val="28"/>
          <w:rtl/>
        </w:rPr>
        <w:t xml:space="preserve">اسم الدراسة: </w:t>
      </w:r>
      <w:r w:rsidR="00365509" w:rsidRPr="00446EBC">
        <w:rPr>
          <w:rFonts w:asciiTheme="majorBidi" w:hAnsiTheme="majorBidi" w:cstheme="majorBidi"/>
          <w:sz w:val="28"/>
          <w:szCs w:val="28"/>
        </w:rPr>
        <w:t>Construction Program Management – Decision Making and Optimization Techniques</w:t>
      </w:r>
      <w:sdt>
        <w:sdtPr>
          <w:rPr>
            <w:rFonts w:asciiTheme="majorBidi" w:hAnsiTheme="majorBidi" w:cstheme="majorBidi"/>
            <w:sz w:val="28"/>
            <w:szCs w:val="28"/>
            <w:rtl/>
          </w:rPr>
          <w:id w:val="-2089676198"/>
          <w:citation/>
        </w:sdtPr>
        <w:sdtEndPr/>
        <w:sdtContent>
          <w:r w:rsidR="00D07134">
            <w:rPr>
              <w:rFonts w:asciiTheme="majorBidi" w:hAnsiTheme="majorBidi" w:cstheme="majorBidi"/>
              <w:sz w:val="28"/>
              <w:szCs w:val="28"/>
              <w:rtl/>
            </w:rPr>
            <w:fldChar w:fldCharType="begin"/>
          </w:r>
          <w:r w:rsidR="00D07134">
            <w:rPr>
              <w:rFonts w:asciiTheme="majorBidi" w:hAnsiTheme="majorBidi" w:cstheme="majorBidi"/>
              <w:sz w:val="28"/>
              <w:szCs w:val="28"/>
            </w:rPr>
            <w:instrText xml:space="preserve"> CITATION Hai25 \l 1033 </w:instrText>
          </w:r>
          <w:r w:rsidR="00D07134">
            <w:rPr>
              <w:rFonts w:asciiTheme="majorBidi" w:hAnsiTheme="majorBidi" w:cstheme="majorBidi"/>
              <w:sz w:val="28"/>
              <w:szCs w:val="28"/>
              <w:rtl/>
            </w:rPr>
            <w:fldChar w:fldCharType="separate"/>
          </w:r>
          <w:r w:rsidR="000308F1">
            <w:rPr>
              <w:rFonts w:asciiTheme="majorBidi" w:hAnsiTheme="majorBidi" w:cstheme="majorBidi"/>
              <w:noProof/>
              <w:sz w:val="28"/>
              <w:szCs w:val="28"/>
            </w:rPr>
            <w:t xml:space="preserve"> </w:t>
          </w:r>
          <w:r w:rsidR="000308F1" w:rsidRPr="000308F1">
            <w:rPr>
              <w:rFonts w:asciiTheme="majorBidi" w:hAnsiTheme="majorBidi" w:cstheme="majorBidi"/>
              <w:noProof/>
              <w:sz w:val="28"/>
              <w:szCs w:val="28"/>
            </w:rPr>
            <w:t>(Haidar, 2025)</w:t>
          </w:r>
          <w:r w:rsidR="00D07134">
            <w:rPr>
              <w:rFonts w:asciiTheme="majorBidi" w:hAnsiTheme="majorBidi" w:cstheme="majorBidi"/>
              <w:sz w:val="28"/>
              <w:szCs w:val="28"/>
              <w:rtl/>
            </w:rPr>
            <w:fldChar w:fldCharType="end"/>
          </w:r>
        </w:sdtContent>
      </w:sdt>
    </w:p>
    <w:p w14:paraId="6B8C9922" w14:textId="02A555AC" w:rsidR="00D230AE" w:rsidRPr="00446EBC" w:rsidRDefault="00D230AE" w:rsidP="00D230AE">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 xml:space="preserve">الهدف العام: </w:t>
      </w:r>
      <w:r w:rsidR="00365509" w:rsidRPr="00446EBC">
        <w:rPr>
          <w:rFonts w:asciiTheme="majorBidi" w:hAnsiTheme="majorBidi" w:cstheme="majorBidi"/>
          <w:sz w:val="28"/>
          <w:szCs w:val="28"/>
          <w:rtl/>
        </w:rPr>
        <w:t>استعراض تقنيات التحسين واتخاذ القرار في إدارة برامج البناء، مع نماذج تطبيقية.</w:t>
      </w:r>
    </w:p>
    <w:p w14:paraId="0BDB9641" w14:textId="04947F32" w:rsidR="00D230AE" w:rsidRPr="00446EBC" w:rsidRDefault="00D230AE" w:rsidP="00D230AE">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المنهج العلمي:</w:t>
      </w:r>
      <w:r w:rsidR="00365509" w:rsidRPr="00446EBC">
        <w:rPr>
          <w:rFonts w:asciiTheme="majorBidi" w:hAnsiTheme="majorBidi" w:cstheme="majorBidi"/>
          <w:rtl/>
        </w:rPr>
        <w:t xml:space="preserve"> </w:t>
      </w:r>
      <w:r w:rsidR="00365509" w:rsidRPr="00446EBC">
        <w:rPr>
          <w:rFonts w:asciiTheme="majorBidi" w:hAnsiTheme="majorBidi" w:cstheme="majorBidi"/>
          <w:sz w:val="28"/>
          <w:szCs w:val="28"/>
          <w:rtl/>
        </w:rPr>
        <w:t>تطبيقي / نماذج رياضية وتحسينية.</w:t>
      </w:r>
    </w:p>
    <w:p w14:paraId="021FFA7B" w14:textId="6E8546DA" w:rsidR="00D230AE" w:rsidRPr="00446EBC" w:rsidRDefault="00D230AE" w:rsidP="00D230AE">
      <w:pPr>
        <w:bidi/>
        <w:ind w:left="720"/>
        <w:jc w:val="both"/>
        <w:rPr>
          <w:rFonts w:asciiTheme="majorBidi" w:hAnsiTheme="majorBidi" w:cstheme="majorBidi"/>
          <w:sz w:val="28"/>
          <w:szCs w:val="28"/>
          <w:rtl/>
        </w:rPr>
      </w:pPr>
      <w:r w:rsidRPr="00446EBC">
        <w:rPr>
          <w:rFonts w:asciiTheme="majorBidi" w:hAnsiTheme="majorBidi" w:cstheme="majorBidi"/>
          <w:sz w:val="28"/>
          <w:szCs w:val="28"/>
          <w:rtl/>
        </w:rPr>
        <w:lastRenderedPageBreak/>
        <w:t>النتائج النهائية:</w:t>
      </w:r>
      <w:r w:rsidR="00365509" w:rsidRPr="00446EBC">
        <w:rPr>
          <w:rFonts w:asciiTheme="majorBidi" w:hAnsiTheme="majorBidi" w:cstheme="majorBidi"/>
          <w:rtl/>
        </w:rPr>
        <w:t xml:space="preserve"> </w:t>
      </w:r>
      <w:r w:rsidR="00365509" w:rsidRPr="00446EBC">
        <w:rPr>
          <w:rFonts w:asciiTheme="majorBidi" w:hAnsiTheme="majorBidi" w:cstheme="majorBidi"/>
          <w:sz w:val="28"/>
          <w:szCs w:val="28"/>
          <w:rtl/>
        </w:rPr>
        <w:t>تقنيات التحسين (كالنمذجة الرياضية والمحاكاة) تسرع من اتخاذ القرارات الاستباقية وتقلل وقت الاستجابة بنسبة تصل إلى 40%.</w:t>
      </w:r>
    </w:p>
    <w:p w14:paraId="1FD9035F" w14:textId="1F608DDB" w:rsidR="00D230AE" w:rsidRPr="00446EBC" w:rsidRDefault="00D230AE" w:rsidP="00D230AE">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التوصيات:</w:t>
      </w:r>
      <w:r w:rsidR="00365509" w:rsidRPr="00446EBC">
        <w:rPr>
          <w:rFonts w:asciiTheme="majorBidi" w:hAnsiTheme="majorBidi" w:cstheme="majorBidi"/>
          <w:rtl/>
        </w:rPr>
        <w:t xml:space="preserve"> </w:t>
      </w:r>
      <w:r w:rsidR="00365509" w:rsidRPr="00446EBC">
        <w:rPr>
          <w:rFonts w:asciiTheme="majorBidi" w:hAnsiTheme="majorBidi" w:cstheme="majorBidi"/>
          <w:sz w:val="28"/>
          <w:szCs w:val="28"/>
          <w:rtl/>
        </w:rPr>
        <w:t>تدريب فرق المشاريع البلدية على تقنيات التحسين واتخاذ القرار؛ استخدام برمجيات المحاكاة.</w:t>
      </w:r>
    </w:p>
    <w:p w14:paraId="3EEB19DC" w14:textId="5C250C45" w:rsidR="00D230AE" w:rsidRPr="00446EBC" w:rsidRDefault="00D230AE" w:rsidP="00D230AE">
      <w:pPr>
        <w:bidi/>
        <w:jc w:val="both"/>
        <w:rPr>
          <w:rFonts w:asciiTheme="majorBidi" w:hAnsiTheme="majorBidi" w:cstheme="majorBidi"/>
          <w:sz w:val="28"/>
          <w:szCs w:val="28"/>
          <w:rtl/>
        </w:rPr>
      </w:pPr>
      <w:r w:rsidRPr="00446EBC">
        <w:rPr>
          <w:rFonts w:asciiTheme="majorBidi" w:hAnsiTheme="majorBidi" w:cstheme="majorBidi"/>
          <w:sz w:val="28"/>
          <w:szCs w:val="28"/>
          <w:rtl/>
        </w:rPr>
        <w:t xml:space="preserve">اسم الدراسة: </w:t>
      </w:r>
      <w:r w:rsidR="00365509" w:rsidRPr="00446EBC">
        <w:rPr>
          <w:rFonts w:asciiTheme="majorBidi" w:hAnsiTheme="majorBidi" w:cstheme="majorBidi"/>
          <w:sz w:val="28"/>
          <w:szCs w:val="28"/>
        </w:rPr>
        <w:t>Leveraging Artificial Intelligence For Strategic Decision Making In Business Management</w:t>
      </w:r>
      <w:sdt>
        <w:sdtPr>
          <w:rPr>
            <w:rFonts w:asciiTheme="majorBidi" w:hAnsiTheme="majorBidi" w:cstheme="majorBidi"/>
            <w:sz w:val="28"/>
            <w:szCs w:val="28"/>
            <w:rtl/>
          </w:rPr>
          <w:id w:val="1037551096"/>
          <w:citation/>
        </w:sdtPr>
        <w:sdtEndPr/>
        <w:sdtContent>
          <w:r w:rsidR="00C117A0">
            <w:rPr>
              <w:rFonts w:asciiTheme="majorBidi" w:hAnsiTheme="majorBidi" w:cstheme="majorBidi"/>
              <w:sz w:val="28"/>
              <w:szCs w:val="28"/>
              <w:rtl/>
            </w:rPr>
            <w:fldChar w:fldCharType="begin"/>
          </w:r>
          <w:r w:rsidR="00C117A0">
            <w:rPr>
              <w:rFonts w:asciiTheme="majorBidi" w:hAnsiTheme="majorBidi" w:cstheme="majorBidi"/>
              <w:sz w:val="28"/>
              <w:szCs w:val="28"/>
            </w:rPr>
            <w:instrText xml:space="preserve"> CITATION BIn25 \l 1033 </w:instrText>
          </w:r>
          <w:r w:rsidR="00C117A0">
            <w:rPr>
              <w:rFonts w:asciiTheme="majorBidi" w:hAnsiTheme="majorBidi" w:cstheme="majorBidi"/>
              <w:sz w:val="28"/>
              <w:szCs w:val="28"/>
              <w:rtl/>
            </w:rPr>
            <w:fldChar w:fldCharType="separate"/>
          </w:r>
          <w:r w:rsidR="000308F1">
            <w:rPr>
              <w:rFonts w:asciiTheme="majorBidi" w:hAnsiTheme="majorBidi" w:cstheme="majorBidi"/>
              <w:noProof/>
              <w:sz w:val="28"/>
              <w:szCs w:val="28"/>
            </w:rPr>
            <w:t xml:space="preserve"> </w:t>
          </w:r>
          <w:r w:rsidR="000308F1" w:rsidRPr="000308F1">
            <w:rPr>
              <w:rFonts w:asciiTheme="majorBidi" w:hAnsiTheme="majorBidi" w:cstheme="majorBidi"/>
              <w:noProof/>
              <w:sz w:val="28"/>
              <w:szCs w:val="28"/>
            </w:rPr>
            <w:t>(B Indira Priyadarshini, 2025)</w:t>
          </w:r>
          <w:r w:rsidR="00C117A0">
            <w:rPr>
              <w:rFonts w:asciiTheme="majorBidi" w:hAnsiTheme="majorBidi" w:cstheme="majorBidi"/>
              <w:sz w:val="28"/>
              <w:szCs w:val="28"/>
              <w:rtl/>
            </w:rPr>
            <w:fldChar w:fldCharType="end"/>
          </w:r>
        </w:sdtContent>
      </w:sdt>
    </w:p>
    <w:p w14:paraId="5C4BE7A9" w14:textId="46DE525B" w:rsidR="00D230AE" w:rsidRPr="00446EBC" w:rsidRDefault="00D230AE" w:rsidP="00D230AE">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 xml:space="preserve">الهدف العام: </w:t>
      </w:r>
      <w:r w:rsidR="00365509" w:rsidRPr="00446EBC">
        <w:rPr>
          <w:rFonts w:asciiTheme="majorBidi" w:hAnsiTheme="majorBidi" w:cstheme="majorBidi"/>
          <w:sz w:val="28"/>
          <w:szCs w:val="28"/>
          <w:rtl/>
        </w:rPr>
        <w:t>استعراض تطبيقات الذكاء الاصطناعي في دعم القرارات الاستراتيجية في إدارة الأعمال.</w:t>
      </w:r>
    </w:p>
    <w:p w14:paraId="670316F5" w14:textId="4C011FF2" w:rsidR="00D230AE" w:rsidRPr="00446EBC" w:rsidRDefault="00D230AE" w:rsidP="00D230AE">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المنهج العلمي:</w:t>
      </w:r>
      <w:r w:rsidR="00365509" w:rsidRPr="00446EBC">
        <w:rPr>
          <w:rFonts w:asciiTheme="majorBidi" w:hAnsiTheme="majorBidi" w:cstheme="majorBidi"/>
          <w:rtl/>
        </w:rPr>
        <w:t xml:space="preserve"> </w:t>
      </w:r>
      <w:r w:rsidR="00365509" w:rsidRPr="00446EBC">
        <w:rPr>
          <w:rFonts w:asciiTheme="majorBidi" w:hAnsiTheme="majorBidi" w:cstheme="majorBidi"/>
          <w:sz w:val="28"/>
          <w:szCs w:val="28"/>
          <w:rtl/>
        </w:rPr>
        <w:t>مراجعة تطبيقات + دراسات حالة.</w:t>
      </w:r>
    </w:p>
    <w:p w14:paraId="7C94A9AA" w14:textId="55E8F689" w:rsidR="00D230AE" w:rsidRPr="00446EBC" w:rsidRDefault="00D230AE" w:rsidP="00D230AE">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النتائج النهائية:</w:t>
      </w:r>
      <w:r w:rsidR="00365509" w:rsidRPr="00446EBC">
        <w:rPr>
          <w:rFonts w:asciiTheme="majorBidi" w:hAnsiTheme="majorBidi" w:cstheme="majorBidi"/>
          <w:rtl/>
        </w:rPr>
        <w:t xml:space="preserve"> </w:t>
      </w:r>
      <w:r w:rsidR="00365509" w:rsidRPr="00446EBC">
        <w:rPr>
          <w:rFonts w:asciiTheme="majorBidi" w:hAnsiTheme="majorBidi" w:cstheme="majorBidi"/>
          <w:sz w:val="28"/>
          <w:szCs w:val="28"/>
          <w:rtl/>
        </w:rPr>
        <w:t>الذكاء الاصطناعي يقلل وقت اتخاذ القرارات الاستراتيجية بنسبة 50-70% ويزيد دقتها.</w:t>
      </w:r>
    </w:p>
    <w:p w14:paraId="6E3DD7D7" w14:textId="5402D979" w:rsidR="00D230AE" w:rsidRPr="00446EBC" w:rsidRDefault="00D230AE" w:rsidP="00D230AE">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التوصيات:</w:t>
      </w:r>
      <w:r w:rsidR="00DC5308" w:rsidRPr="00446EBC">
        <w:rPr>
          <w:rFonts w:asciiTheme="majorBidi" w:hAnsiTheme="majorBidi" w:cstheme="majorBidi"/>
          <w:rtl/>
        </w:rPr>
        <w:t xml:space="preserve"> </w:t>
      </w:r>
      <w:r w:rsidR="00DC5308" w:rsidRPr="00446EBC">
        <w:rPr>
          <w:rFonts w:asciiTheme="majorBidi" w:hAnsiTheme="majorBidi" w:cstheme="majorBidi"/>
          <w:sz w:val="28"/>
          <w:szCs w:val="28"/>
          <w:rtl/>
        </w:rPr>
        <w:t>تطبيق أدوات الذكاء الاصطناعي في دعم القرارات البلدية الاستباقية (مثل التنبؤ بالمخاطر، تحليل البيانات).</w:t>
      </w:r>
    </w:p>
    <w:p w14:paraId="6705E303" w14:textId="5D07ECF6" w:rsidR="00D230AE" w:rsidRDefault="00D230AE" w:rsidP="00D230AE">
      <w:pPr>
        <w:bidi/>
        <w:jc w:val="both"/>
        <w:rPr>
          <w:rFonts w:asciiTheme="majorBidi" w:hAnsiTheme="majorBidi" w:cstheme="majorBidi"/>
          <w:sz w:val="28"/>
          <w:szCs w:val="28"/>
        </w:rPr>
      </w:pPr>
      <w:r w:rsidRPr="00446EBC">
        <w:rPr>
          <w:rFonts w:asciiTheme="majorBidi" w:hAnsiTheme="majorBidi" w:cstheme="majorBidi"/>
          <w:sz w:val="28"/>
          <w:szCs w:val="28"/>
          <w:rtl/>
        </w:rPr>
        <w:t xml:space="preserve">اسم الدراسة: </w:t>
      </w:r>
      <w:r w:rsidR="00DC5308" w:rsidRPr="00446EBC">
        <w:rPr>
          <w:rFonts w:asciiTheme="majorBidi" w:hAnsiTheme="majorBidi" w:cstheme="majorBidi"/>
          <w:sz w:val="28"/>
          <w:szCs w:val="28"/>
        </w:rPr>
        <w:t>Saudi-Arabia-giga-projects-Report Knight Frank, MEED Projects</w:t>
      </w:r>
    </w:p>
    <w:p w14:paraId="141A7B9A" w14:textId="10A5663D" w:rsidR="00C117A0" w:rsidRPr="00446EBC" w:rsidRDefault="00C90F69" w:rsidP="00C117A0">
      <w:pPr>
        <w:bidi/>
        <w:jc w:val="both"/>
        <w:rPr>
          <w:rFonts w:asciiTheme="majorBidi" w:hAnsiTheme="majorBidi" w:cstheme="majorBidi"/>
          <w:sz w:val="28"/>
          <w:szCs w:val="28"/>
          <w:rtl/>
        </w:rPr>
      </w:pPr>
      <w:sdt>
        <w:sdtPr>
          <w:rPr>
            <w:rFonts w:asciiTheme="majorBidi" w:hAnsiTheme="majorBidi" w:cstheme="majorBidi"/>
            <w:sz w:val="28"/>
            <w:szCs w:val="28"/>
            <w:rtl/>
          </w:rPr>
          <w:id w:val="-1920394359"/>
          <w:citation/>
        </w:sdtPr>
        <w:sdtEndPr/>
        <w:sdtContent>
          <w:r w:rsidR="00C117A0">
            <w:rPr>
              <w:rFonts w:asciiTheme="majorBidi" w:hAnsiTheme="majorBidi" w:cstheme="majorBidi"/>
              <w:sz w:val="28"/>
              <w:szCs w:val="28"/>
              <w:rtl/>
            </w:rPr>
            <w:fldChar w:fldCharType="begin"/>
          </w:r>
          <w:r w:rsidR="00C117A0">
            <w:rPr>
              <w:rFonts w:asciiTheme="majorBidi" w:hAnsiTheme="majorBidi" w:cstheme="majorBidi"/>
              <w:sz w:val="28"/>
              <w:szCs w:val="28"/>
            </w:rPr>
            <w:instrText xml:space="preserve"> CITATION Kni25 \l 1033 </w:instrText>
          </w:r>
          <w:r w:rsidR="00C117A0">
            <w:rPr>
              <w:rFonts w:asciiTheme="majorBidi" w:hAnsiTheme="majorBidi" w:cstheme="majorBidi"/>
              <w:sz w:val="28"/>
              <w:szCs w:val="28"/>
              <w:rtl/>
            </w:rPr>
            <w:fldChar w:fldCharType="separate"/>
          </w:r>
          <w:r w:rsidR="000308F1" w:rsidRPr="000308F1">
            <w:rPr>
              <w:rFonts w:asciiTheme="majorBidi" w:hAnsiTheme="majorBidi" w:cstheme="majorBidi"/>
              <w:noProof/>
              <w:sz w:val="28"/>
              <w:szCs w:val="28"/>
            </w:rPr>
            <w:t>(Knight Frank, 2025)</w:t>
          </w:r>
          <w:r w:rsidR="00C117A0">
            <w:rPr>
              <w:rFonts w:asciiTheme="majorBidi" w:hAnsiTheme="majorBidi" w:cstheme="majorBidi"/>
              <w:sz w:val="28"/>
              <w:szCs w:val="28"/>
              <w:rtl/>
            </w:rPr>
            <w:fldChar w:fldCharType="end"/>
          </w:r>
        </w:sdtContent>
      </w:sdt>
    </w:p>
    <w:p w14:paraId="67E2CD5E" w14:textId="0ED56CCF" w:rsidR="00D230AE" w:rsidRPr="00446EBC" w:rsidRDefault="00D230AE" w:rsidP="00D230AE">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 xml:space="preserve">الهدف العام: </w:t>
      </w:r>
      <w:r w:rsidR="00DC5308" w:rsidRPr="00446EBC">
        <w:rPr>
          <w:rFonts w:asciiTheme="majorBidi" w:hAnsiTheme="majorBidi" w:cstheme="majorBidi"/>
          <w:sz w:val="28"/>
          <w:szCs w:val="28"/>
          <w:rtl/>
        </w:rPr>
        <w:t>تقرير شامل عن المشاريع العملاقة في السعودية (نيوم، القدية، البحر الأحمر، إلخ) وتحديات إدارتها.</w:t>
      </w:r>
    </w:p>
    <w:p w14:paraId="02ED82D7" w14:textId="1D65386B" w:rsidR="00D230AE" w:rsidRPr="00446EBC" w:rsidRDefault="00D230AE" w:rsidP="00D230AE">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المنهج العلمي:</w:t>
      </w:r>
      <w:r w:rsidR="00DC5308" w:rsidRPr="00446EBC">
        <w:rPr>
          <w:rFonts w:asciiTheme="majorBidi" w:hAnsiTheme="majorBidi" w:cstheme="majorBidi"/>
          <w:rtl/>
        </w:rPr>
        <w:t xml:space="preserve"> </w:t>
      </w:r>
      <w:r w:rsidR="00DC5308" w:rsidRPr="00446EBC">
        <w:rPr>
          <w:rFonts w:asciiTheme="majorBidi" w:hAnsiTheme="majorBidi" w:cstheme="majorBidi"/>
          <w:sz w:val="28"/>
          <w:szCs w:val="28"/>
          <w:rtl/>
        </w:rPr>
        <w:t>تقرير تحليلي / مؤسسي.</w:t>
      </w:r>
    </w:p>
    <w:p w14:paraId="6CC136F6" w14:textId="22613A28" w:rsidR="00D230AE" w:rsidRPr="00446EBC" w:rsidRDefault="00D230AE" w:rsidP="00D230AE">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النتائج النهائية:</w:t>
      </w:r>
      <w:r w:rsidR="00DC5308" w:rsidRPr="00446EBC">
        <w:rPr>
          <w:rFonts w:asciiTheme="majorBidi" w:hAnsiTheme="majorBidi" w:cstheme="majorBidi"/>
          <w:rtl/>
        </w:rPr>
        <w:t xml:space="preserve"> </w:t>
      </w:r>
      <w:r w:rsidR="00DC5308" w:rsidRPr="00446EBC">
        <w:rPr>
          <w:rFonts w:asciiTheme="majorBidi" w:hAnsiTheme="majorBidi" w:cstheme="majorBidi"/>
          <w:sz w:val="28"/>
          <w:szCs w:val="28"/>
          <w:rtl/>
        </w:rPr>
        <w:t>نجاح المشاريع العملاقة مرتبط بسرعة اتخاذ القرارات الاستباقية، خاصة في التنسيق مع الجهات الحكومية وإدارة التمويل.</w:t>
      </w:r>
    </w:p>
    <w:p w14:paraId="4B6678CD" w14:textId="113699C1" w:rsidR="00D230AE" w:rsidRDefault="00D230AE" w:rsidP="00D230AE">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التوصيات:</w:t>
      </w:r>
      <w:r w:rsidR="00DC5308" w:rsidRPr="00446EBC">
        <w:rPr>
          <w:rFonts w:asciiTheme="majorBidi" w:hAnsiTheme="majorBidi" w:cstheme="majorBidi"/>
          <w:rtl/>
        </w:rPr>
        <w:t xml:space="preserve"> </w:t>
      </w:r>
      <w:r w:rsidR="00DC5308" w:rsidRPr="00446EBC">
        <w:rPr>
          <w:rFonts w:asciiTheme="majorBidi" w:hAnsiTheme="majorBidi" w:cstheme="majorBidi"/>
          <w:sz w:val="28"/>
          <w:szCs w:val="28"/>
          <w:rtl/>
        </w:rPr>
        <w:t>إنشاء وحدات قرار مركزية في المشاريع الكبرى؛ اعتماد منهجيات رشيقة (</w:t>
      </w:r>
      <w:r w:rsidR="00DC5308" w:rsidRPr="00446EBC">
        <w:rPr>
          <w:rFonts w:asciiTheme="majorBidi" w:hAnsiTheme="majorBidi" w:cstheme="majorBidi"/>
          <w:sz w:val="28"/>
          <w:szCs w:val="28"/>
        </w:rPr>
        <w:t>Agile</w:t>
      </w:r>
      <w:r w:rsidR="00DC5308" w:rsidRPr="00446EBC">
        <w:rPr>
          <w:rFonts w:asciiTheme="majorBidi" w:hAnsiTheme="majorBidi" w:cstheme="majorBidi"/>
          <w:sz w:val="28"/>
          <w:szCs w:val="28"/>
          <w:rtl/>
        </w:rPr>
        <w:t>) في الإدارة.</w:t>
      </w:r>
    </w:p>
    <w:p w14:paraId="437F8D24" w14:textId="77777777" w:rsidR="00C117A0" w:rsidRDefault="00D230AE" w:rsidP="00D230AE">
      <w:pPr>
        <w:bidi/>
        <w:jc w:val="both"/>
        <w:rPr>
          <w:rFonts w:asciiTheme="majorBidi" w:hAnsiTheme="majorBidi" w:cstheme="majorBidi"/>
          <w:sz w:val="28"/>
          <w:szCs w:val="28"/>
        </w:rPr>
      </w:pPr>
      <w:r w:rsidRPr="00446EBC">
        <w:rPr>
          <w:rFonts w:asciiTheme="majorBidi" w:hAnsiTheme="majorBidi" w:cstheme="majorBidi"/>
          <w:sz w:val="28"/>
          <w:szCs w:val="28"/>
          <w:rtl/>
        </w:rPr>
        <w:t xml:space="preserve">اسم الدراسة: </w:t>
      </w:r>
      <w:r w:rsidR="00DC5308" w:rsidRPr="00446EBC">
        <w:rPr>
          <w:rFonts w:asciiTheme="majorBidi" w:hAnsiTheme="majorBidi" w:cstheme="majorBidi"/>
          <w:sz w:val="28"/>
          <w:szCs w:val="28"/>
        </w:rPr>
        <w:t>Artificial Intelligence and Management Decision Making</w:t>
      </w:r>
    </w:p>
    <w:p w14:paraId="43BD8446" w14:textId="29414F58" w:rsidR="00D230AE" w:rsidRPr="00446EBC" w:rsidRDefault="00C90F69" w:rsidP="00C117A0">
      <w:pPr>
        <w:bidi/>
        <w:jc w:val="both"/>
        <w:rPr>
          <w:rFonts w:asciiTheme="majorBidi" w:hAnsiTheme="majorBidi" w:cstheme="majorBidi"/>
          <w:sz w:val="28"/>
          <w:szCs w:val="28"/>
          <w:rtl/>
        </w:rPr>
      </w:pPr>
      <w:sdt>
        <w:sdtPr>
          <w:rPr>
            <w:rFonts w:asciiTheme="majorBidi" w:hAnsiTheme="majorBidi" w:cstheme="majorBidi"/>
            <w:sz w:val="28"/>
            <w:szCs w:val="28"/>
            <w:rtl/>
          </w:rPr>
          <w:id w:val="2102830815"/>
          <w:citation/>
        </w:sdtPr>
        <w:sdtEndPr/>
        <w:sdtContent>
          <w:r w:rsidR="00C117A0">
            <w:rPr>
              <w:rFonts w:asciiTheme="majorBidi" w:hAnsiTheme="majorBidi" w:cstheme="majorBidi"/>
              <w:sz w:val="28"/>
              <w:szCs w:val="28"/>
              <w:rtl/>
            </w:rPr>
            <w:fldChar w:fldCharType="begin"/>
          </w:r>
          <w:r w:rsidR="00C117A0">
            <w:rPr>
              <w:rFonts w:asciiTheme="majorBidi" w:hAnsiTheme="majorBidi" w:cstheme="majorBidi"/>
              <w:sz w:val="28"/>
              <w:szCs w:val="28"/>
            </w:rPr>
            <w:instrText xml:space="preserve"> CITATION DrR24 \l 1033 </w:instrText>
          </w:r>
          <w:r w:rsidR="00C117A0">
            <w:rPr>
              <w:rFonts w:asciiTheme="majorBidi" w:hAnsiTheme="majorBidi" w:cstheme="majorBidi"/>
              <w:sz w:val="28"/>
              <w:szCs w:val="28"/>
              <w:rtl/>
            </w:rPr>
            <w:fldChar w:fldCharType="separate"/>
          </w:r>
          <w:r w:rsidR="000308F1" w:rsidRPr="000308F1">
            <w:rPr>
              <w:rFonts w:asciiTheme="majorBidi" w:hAnsiTheme="majorBidi" w:cstheme="majorBidi"/>
              <w:noProof/>
              <w:sz w:val="28"/>
              <w:szCs w:val="28"/>
            </w:rPr>
            <w:t>(Dr. Revenio C. Jalagat, 2024)</w:t>
          </w:r>
          <w:r w:rsidR="00C117A0">
            <w:rPr>
              <w:rFonts w:asciiTheme="majorBidi" w:hAnsiTheme="majorBidi" w:cstheme="majorBidi"/>
              <w:sz w:val="28"/>
              <w:szCs w:val="28"/>
              <w:rtl/>
            </w:rPr>
            <w:fldChar w:fldCharType="end"/>
          </w:r>
        </w:sdtContent>
      </w:sdt>
    </w:p>
    <w:p w14:paraId="58884CB1" w14:textId="65F73AE1" w:rsidR="00D230AE" w:rsidRPr="00446EBC" w:rsidRDefault="00D230AE" w:rsidP="00D230AE">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 xml:space="preserve">الهدف العام: </w:t>
      </w:r>
      <w:r w:rsidR="00DC5308" w:rsidRPr="00446EBC">
        <w:rPr>
          <w:rFonts w:asciiTheme="majorBidi" w:hAnsiTheme="majorBidi" w:cstheme="majorBidi"/>
          <w:sz w:val="28"/>
          <w:szCs w:val="28"/>
          <w:rtl/>
        </w:rPr>
        <w:t>دراسة تأثير الذكاء الاصطناعي والتحول الرقمي على جودة وسرعة اتخاذ القرارات الإدارية.</w:t>
      </w:r>
    </w:p>
    <w:p w14:paraId="7FF30547" w14:textId="6F2E44B3" w:rsidR="00D230AE" w:rsidRPr="00446EBC" w:rsidRDefault="00D230AE" w:rsidP="00D230AE">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المنهج العلمي:</w:t>
      </w:r>
      <w:r w:rsidR="00DC5308" w:rsidRPr="00446EBC">
        <w:rPr>
          <w:rFonts w:asciiTheme="majorBidi" w:hAnsiTheme="majorBidi" w:cstheme="majorBidi"/>
          <w:rtl/>
        </w:rPr>
        <w:t xml:space="preserve"> </w:t>
      </w:r>
      <w:r w:rsidR="00DC5308" w:rsidRPr="00446EBC">
        <w:rPr>
          <w:rFonts w:asciiTheme="majorBidi" w:hAnsiTheme="majorBidi" w:cstheme="majorBidi"/>
          <w:sz w:val="28"/>
          <w:szCs w:val="28"/>
          <w:rtl/>
        </w:rPr>
        <w:t>تحليل تطبيقات + استبيان على 200 مدير.</w:t>
      </w:r>
    </w:p>
    <w:p w14:paraId="291E72F9" w14:textId="728F8FBA" w:rsidR="00D230AE" w:rsidRPr="00446EBC" w:rsidRDefault="00D230AE" w:rsidP="00D230AE">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النتائج النهائية:</w:t>
      </w:r>
      <w:r w:rsidR="00DC5308" w:rsidRPr="00446EBC">
        <w:rPr>
          <w:rFonts w:asciiTheme="majorBidi" w:hAnsiTheme="majorBidi" w:cstheme="majorBidi"/>
          <w:rtl/>
        </w:rPr>
        <w:t xml:space="preserve"> </w:t>
      </w:r>
      <w:r w:rsidR="00DC5308" w:rsidRPr="00446EBC">
        <w:rPr>
          <w:rFonts w:asciiTheme="majorBidi" w:hAnsiTheme="majorBidi" w:cstheme="majorBidi"/>
          <w:sz w:val="28"/>
          <w:szCs w:val="28"/>
          <w:rtl/>
        </w:rPr>
        <w:t>التحول الرقمي والذكاء الاصطناعي يسرعان القرارات الاستباقية بنسبة 45-60% ويحسنان جودتها.</w:t>
      </w:r>
    </w:p>
    <w:p w14:paraId="102D8FCE" w14:textId="3A9588CF" w:rsidR="00D230AE" w:rsidRPr="00446EBC" w:rsidRDefault="00D230AE" w:rsidP="00D230AE">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التوصيات:</w:t>
      </w:r>
      <w:r w:rsidR="00DC5308" w:rsidRPr="00446EBC">
        <w:rPr>
          <w:rFonts w:asciiTheme="majorBidi" w:hAnsiTheme="majorBidi" w:cstheme="majorBidi"/>
          <w:rtl/>
        </w:rPr>
        <w:t xml:space="preserve"> </w:t>
      </w:r>
      <w:r w:rsidR="00DC5308" w:rsidRPr="00446EBC">
        <w:rPr>
          <w:rFonts w:asciiTheme="majorBidi" w:hAnsiTheme="majorBidi" w:cstheme="majorBidi"/>
          <w:sz w:val="28"/>
          <w:szCs w:val="28"/>
          <w:rtl/>
        </w:rPr>
        <w:t>الاستثمار في البنية التحتية الرقمية للبلديات؛ ربط أنظمة البيانات بمنصات دعم القرار.</w:t>
      </w:r>
    </w:p>
    <w:p w14:paraId="6E78946E" w14:textId="77777777" w:rsidR="00B86E85" w:rsidRDefault="00D230AE" w:rsidP="00D230AE">
      <w:pPr>
        <w:bidi/>
        <w:jc w:val="both"/>
        <w:rPr>
          <w:rFonts w:asciiTheme="majorBidi" w:hAnsiTheme="majorBidi" w:cstheme="majorBidi"/>
          <w:sz w:val="28"/>
          <w:szCs w:val="28"/>
        </w:rPr>
      </w:pPr>
      <w:r w:rsidRPr="00446EBC">
        <w:rPr>
          <w:rFonts w:asciiTheme="majorBidi" w:hAnsiTheme="majorBidi" w:cstheme="majorBidi"/>
          <w:sz w:val="28"/>
          <w:szCs w:val="28"/>
          <w:rtl/>
        </w:rPr>
        <w:lastRenderedPageBreak/>
        <w:t xml:space="preserve">اسم الدراسة: </w:t>
      </w:r>
      <w:r w:rsidR="00DC5308" w:rsidRPr="00446EBC">
        <w:rPr>
          <w:rFonts w:asciiTheme="majorBidi" w:hAnsiTheme="majorBidi" w:cstheme="majorBidi"/>
          <w:sz w:val="28"/>
          <w:szCs w:val="28"/>
        </w:rPr>
        <w:t>OECD Working Papers on Public Governance No. 82</w:t>
      </w:r>
    </w:p>
    <w:p w14:paraId="47ADB4EB" w14:textId="75A8F1F8" w:rsidR="00D230AE" w:rsidRPr="00446EBC" w:rsidRDefault="00C90F69" w:rsidP="00B86E85">
      <w:pPr>
        <w:bidi/>
        <w:jc w:val="both"/>
        <w:rPr>
          <w:rFonts w:asciiTheme="majorBidi" w:hAnsiTheme="majorBidi" w:cstheme="majorBidi"/>
          <w:sz w:val="28"/>
          <w:szCs w:val="28"/>
          <w:rtl/>
        </w:rPr>
      </w:pPr>
      <w:sdt>
        <w:sdtPr>
          <w:rPr>
            <w:rFonts w:asciiTheme="majorBidi" w:hAnsiTheme="majorBidi" w:cstheme="majorBidi"/>
            <w:sz w:val="28"/>
            <w:szCs w:val="28"/>
            <w:rtl/>
          </w:rPr>
          <w:id w:val="1901393921"/>
          <w:citation/>
        </w:sdtPr>
        <w:sdtEndPr/>
        <w:sdtContent>
          <w:r w:rsidR="00C117A0">
            <w:rPr>
              <w:rFonts w:asciiTheme="majorBidi" w:hAnsiTheme="majorBidi" w:cstheme="majorBidi"/>
              <w:sz w:val="28"/>
              <w:szCs w:val="28"/>
              <w:rtl/>
            </w:rPr>
            <w:fldChar w:fldCharType="begin"/>
          </w:r>
          <w:r w:rsidR="00C117A0">
            <w:rPr>
              <w:rFonts w:asciiTheme="majorBidi" w:hAnsiTheme="majorBidi" w:cstheme="majorBidi"/>
              <w:sz w:val="28"/>
              <w:szCs w:val="28"/>
            </w:rPr>
            <w:instrText xml:space="preserve"> CITATION Pir25 \l 1033 </w:instrText>
          </w:r>
          <w:r w:rsidR="00C117A0">
            <w:rPr>
              <w:rFonts w:asciiTheme="majorBidi" w:hAnsiTheme="majorBidi" w:cstheme="majorBidi"/>
              <w:sz w:val="28"/>
              <w:szCs w:val="28"/>
              <w:rtl/>
            </w:rPr>
            <w:fldChar w:fldCharType="separate"/>
          </w:r>
          <w:r w:rsidR="000308F1" w:rsidRPr="000308F1">
            <w:rPr>
              <w:rFonts w:asciiTheme="majorBidi" w:hAnsiTheme="majorBidi" w:cstheme="majorBidi"/>
              <w:noProof/>
              <w:sz w:val="28"/>
              <w:szCs w:val="28"/>
            </w:rPr>
            <w:t>(Piret Tõnurist, 2025)</w:t>
          </w:r>
          <w:r w:rsidR="00C117A0">
            <w:rPr>
              <w:rFonts w:asciiTheme="majorBidi" w:hAnsiTheme="majorBidi" w:cstheme="majorBidi"/>
              <w:sz w:val="28"/>
              <w:szCs w:val="28"/>
              <w:rtl/>
            </w:rPr>
            <w:fldChar w:fldCharType="end"/>
          </w:r>
        </w:sdtContent>
      </w:sdt>
    </w:p>
    <w:p w14:paraId="6E027A9A" w14:textId="42858E2E" w:rsidR="00D230AE" w:rsidRPr="00446EBC" w:rsidRDefault="00D230AE" w:rsidP="00D230AE">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 xml:space="preserve">الهدف العام: </w:t>
      </w:r>
      <w:r w:rsidR="00DC5308" w:rsidRPr="00446EBC">
        <w:rPr>
          <w:rFonts w:asciiTheme="majorBidi" w:hAnsiTheme="majorBidi" w:cstheme="majorBidi"/>
          <w:sz w:val="28"/>
          <w:szCs w:val="28"/>
          <w:rtl/>
        </w:rPr>
        <w:t>استعراض ممارسات الحوكمة العامة الفعالة في اتخاذ القرارات الاستباقية في القطاع الحكومي.</w:t>
      </w:r>
    </w:p>
    <w:p w14:paraId="702660FA" w14:textId="2669C30B" w:rsidR="00D230AE" w:rsidRPr="00446EBC" w:rsidRDefault="00D230AE" w:rsidP="00D230AE">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المنهج العلمي:</w:t>
      </w:r>
      <w:r w:rsidR="00DC5308" w:rsidRPr="00446EBC">
        <w:rPr>
          <w:rFonts w:asciiTheme="majorBidi" w:hAnsiTheme="majorBidi" w:cstheme="majorBidi"/>
          <w:rtl/>
        </w:rPr>
        <w:t xml:space="preserve"> </w:t>
      </w:r>
      <w:r w:rsidR="00DC5308" w:rsidRPr="00446EBC">
        <w:rPr>
          <w:rFonts w:asciiTheme="majorBidi" w:hAnsiTheme="majorBidi" w:cstheme="majorBidi"/>
          <w:sz w:val="28"/>
          <w:szCs w:val="28"/>
          <w:rtl/>
        </w:rPr>
        <w:t>تحليل مقارن لـ 15 دولة متقدمة + نماذج حوكمة.</w:t>
      </w:r>
    </w:p>
    <w:p w14:paraId="0B633A8E" w14:textId="04956FBA" w:rsidR="00D230AE" w:rsidRPr="00446EBC" w:rsidRDefault="00D230AE" w:rsidP="00D230AE">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النتائج النهائية:</w:t>
      </w:r>
      <w:r w:rsidR="00DC5308" w:rsidRPr="00446EBC">
        <w:rPr>
          <w:rFonts w:asciiTheme="majorBidi" w:hAnsiTheme="majorBidi" w:cstheme="majorBidi"/>
          <w:rtl/>
        </w:rPr>
        <w:t xml:space="preserve"> </w:t>
      </w:r>
      <w:r w:rsidR="00DC5308" w:rsidRPr="00446EBC">
        <w:rPr>
          <w:rFonts w:asciiTheme="majorBidi" w:hAnsiTheme="majorBidi" w:cstheme="majorBidi"/>
          <w:sz w:val="28"/>
          <w:szCs w:val="28"/>
          <w:rtl/>
        </w:rPr>
        <w:t>الحوكمة الفعالة (وضوح الصلاحيات، الشفافية، المساءلة) ترتبط بسرعة القرارات الاستباقية وجودتها في القطاع العام.</w:t>
      </w:r>
    </w:p>
    <w:p w14:paraId="78CA0411" w14:textId="57C88982" w:rsidR="00D230AE" w:rsidRPr="00446EBC" w:rsidRDefault="00D230AE" w:rsidP="00D230AE">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التوصيات:</w:t>
      </w:r>
      <w:r w:rsidR="00DC5308" w:rsidRPr="00446EBC">
        <w:rPr>
          <w:rFonts w:asciiTheme="majorBidi" w:hAnsiTheme="majorBidi" w:cstheme="majorBidi"/>
          <w:rtl/>
        </w:rPr>
        <w:t xml:space="preserve"> </w:t>
      </w:r>
      <w:r w:rsidR="00DC5308" w:rsidRPr="00446EBC">
        <w:rPr>
          <w:rFonts w:asciiTheme="majorBidi" w:hAnsiTheme="majorBidi" w:cstheme="majorBidi"/>
          <w:sz w:val="28"/>
          <w:szCs w:val="28"/>
          <w:rtl/>
        </w:rPr>
        <w:t>تطبيق مبادئ الحوكمة في البلديات؛ تبسيط الإجراءات الإدارية لتسريع القرارات الاستباقية.</w:t>
      </w:r>
    </w:p>
    <w:p w14:paraId="3856D2F5" w14:textId="4B84404E" w:rsidR="00DC5308" w:rsidRPr="00446EBC" w:rsidRDefault="00D230AE" w:rsidP="00DC5308">
      <w:pPr>
        <w:bidi/>
        <w:jc w:val="both"/>
        <w:rPr>
          <w:rFonts w:asciiTheme="majorBidi" w:hAnsiTheme="majorBidi" w:cstheme="majorBidi"/>
          <w:sz w:val="28"/>
          <w:szCs w:val="28"/>
          <w:rtl/>
        </w:rPr>
      </w:pPr>
      <w:r w:rsidRPr="00446EBC">
        <w:rPr>
          <w:rFonts w:asciiTheme="majorBidi" w:hAnsiTheme="majorBidi" w:cstheme="majorBidi"/>
          <w:sz w:val="28"/>
          <w:szCs w:val="28"/>
          <w:rtl/>
        </w:rPr>
        <w:t xml:space="preserve">من خلال الدراسات السابقة في المحور الخامس، أكدت دراسة واحدة على صحة الفرضية، وهي ارتباط تطبيق سجل المخاطر باتخاذ قرار استباقي يساعد في نجاح المشاريع البلدية، فالدراسة </w:t>
      </w:r>
      <w:r w:rsidR="00DC5308" w:rsidRPr="00446EBC">
        <w:rPr>
          <w:rFonts w:asciiTheme="majorBidi" w:hAnsiTheme="majorBidi" w:cstheme="majorBidi"/>
          <w:sz w:val="28"/>
          <w:szCs w:val="28"/>
          <w:rtl/>
        </w:rPr>
        <w:t>1</w:t>
      </w:r>
      <w:r w:rsidRPr="00446EBC">
        <w:rPr>
          <w:rFonts w:asciiTheme="majorBidi" w:hAnsiTheme="majorBidi" w:cstheme="majorBidi"/>
          <w:sz w:val="28"/>
          <w:szCs w:val="28"/>
          <w:rtl/>
        </w:rPr>
        <w:t xml:space="preserve"> أشارت أن</w:t>
      </w:r>
      <w:r w:rsidR="00DC5308" w:rsidRPr="00446EBC">
        <w:rPr>
          <w:rFonts w:asciiTheme="majorBidi" w:hAnsiTheme="majorBidi" w:cstheme="majorBidi"/>
          <w:sz w:val="28"/>
          <w:szCs w:val="28"/>
          <w:rtl/>
        </w:rPr>
        <w:t xml:space="preserve"> تأخر القرارات الاستباقية سبب رئيسي لفشل المشاريع، والدراسة 2 أشارت أن التخطيط الاستباقي ساعد في تسريع القرارات وتجنب التأخير، والدراسة 3 أكدت أن البرامج الناجحة تميزت بسرعة القرارات الاستباقية، والدراسة 4 أكدت أن مراجعة 85 دراسة تؤكد أهمية سرعة القرارات الاستباقية، والدراسة 5 توصلت أن تقنيات التحسين تسرع القرارات بنسبة تصل إلى 40%، والدراسة 6 توصلت أن الذكاء الاصطناعي يقلل وقت القرارات بنسبة 50-70%، والدراسة 7 أشارت أن نجاح المشاريع العملاقة مرتبط بسرعة القرارات الاستباقية، والدراسة 8 توصلت أن التحول الرقمي يسرع القرارات الاستباقية بنسبة 45-60%، والدراسة 9 أكدت أن الحوكمة الفعالة ترتبط بسرعة القرارات الاستباقية.</w:t>
      </w:r>
    </w:p>
    <w:p w14:paraId="6AABA1B2" w14:textId="77777777" w:rsidR="005B5740" w:rsidRPr="00446EBC" w:rsidRDefault="005B5740" w:rsidP="005B5740">
      <w:pPr>
        <w:bidi/>
        <w:jc w:val="both"/>
        <w:rPr>
          <w:rFonts w:asciiTheme="majorBidi" w:hAnsiTheme="majorBidi" w:cstheme="majorBidi"/>
          <w:sz w:val="28"/>
          <w:szCs w:val="28"/>
          <w:rtl/>
        </w:rPr>
      </w:pPr>
    </w:p>
    <w:p w14:paraId="2374126D" w14:textId="256A1ED6" w:rsidR="00F06209" w:rsidRPr="00446EBC" w:rsidRDefault="00F06209" w:rsidP="00CF1E9E">
      <w:pPr>
        <w:pStyle w:val="Heading2"/>
        <w:rPr>
          <w:rtl/>
        </w:rPr>
      </w:pPr>
      <w:bookmarkStart w:id="96" w:name="_Toc234173045"/>
      <w:r w:rsidRPr="00446EBC">
        <w:rPr>
          <w:rtl/>
        </w:rPr>
        <w:t>ملخص تحليل الدراسات السابقة</w:t>
      </w:r>
      <w:bookmarkEnd w:id="96"/>
    </w:p>
    <w:p w14:paraId="36F3A50F" w14:textId="25147BC3" w:rsidR="00F06209" w:rsidRPr="00446EBC" w:rsidRDefault="00446EBC" w:rsidP="00F06209">
      <w:pPr>
        <w:bidi/>
        <w:jc w:val="both"/>
        <w:rPr>
          <w:rFonts w:asciiTheme="majorBidi" w:hAnsiTheme="majorBidi" w:cstheme="majorBidi"/>
          <w:sz w:val="28"/>
          <w:szCs w:val="28"/>
          <w:rtl/>
        </w:rPr>
      </w:pPr>
      <w:r w:rsidRPr="00446EBC">
        <w:rPr>
          <w:rFonts w:asciiTheme="majorBidi" w:hAnsiTheme="majorBidi" w:cstheme="majorBidi"/>
          <w:sz w:val="28"/>
          <w:szCs w:val="28"/>
          <w:rtl/>
        </w:rPr>
        <w:t>يوجد بعض الملاحظات قبل استنتاج ملخص تحليل الدراسات وهي</w:t>
      </w:r>
      <w:r w:rsidR="00F06209" w:rsidRPr="00446EBC">
        <w:rPr>
          <w:rFonts w:asciiTheme="majorBidi" w:hAnsiTheme="majorBidi" w:cstheme="majorBidi"/>
          <w:sz w:val="28"/>
          <w:szCs w:val="28"/>
          <w:rtl/>
        </w:rPr>
        <w:t>:</w:t>
      </w:r>
    </w:p>
    <w:p w14:paraId="2E15B203" w14:textId="1329FE40" w:rsidR="00A14E74" w:rsidRPr="00446EBC" w:rsidRDefault="00A14E74" w:rsidP="00A14E74">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معظم الدراسات تناولت مشاريع إنشائية عامة، عملاقة، أو صناعية – وليست بلدية بحتة (ما عدا دراسة 12 للطرق).</w:t>
      </w:r>
      <w:r w:rsidRPr="00EF08A6">
        <w:rPr>
          <w:rFonts w:asciiTheme="majorBidi" w:hAnsiTheme="majorBidi" w:cstheme="majorBidi" w:hint="cs"/>
          <w:sz w:val="28"/>
          <w:szCs w:val="28"/>
          <w:rtl/>
        </w:rPr>
        <w:t xml:space="preserve"> </w:t>
      </w:r>
      <w:r>
        <w:rPr>
          <w:rFonts w:asciiTheme="majorBidi" w:hAnsiTheme="majorBidi" w:cstheme="majorBidi" w:hint="cs"/>
          <w:sz w:val="28"/>
          <w:szCs w:val="28"/>
          <w:rtl/>
        </w:rPr>
        <w:t>ويمكن تحديد المتوسط المتوقع لتأثير سجل المخاطر الرقمي وهو</w:t>
      </w:r>
      <w:r w:rsidRPr="002606F8">
        <w:rPr>
          <w:rFonts w:asciiTheme="majorBidi" w:hAnsiTheme="majorBidi" w:cstheme="majorBidi"/>
          <w:sz w:val="28"/>
          <w:szCs w:val="28"/>
          <w:rtl/>
        </w:rPr>
        <w:t xml:space="preserve"> </w:t>
      </w:r>
      <w:r w:rsidRPr="002606F8">
        <w:rPr>
          <w:rFonts w:asciiTheme="majorBidi" w:hAnsiTheme="majorBidi" w:cstheme="majorBidi" w:hint="cs"/>
          <w:sz w:val="28"/>
          <w:szCs w:val="28"/>
          <w:rtl/>
        </w:rPr>
        <w:t xml:space="preserve">نسب مساهمة سجل المخاطر الرقمي في تحسين </w:t>
      </w:r>
      <w:r w:rsidRPr="002606F8">
        <w:rPr>
          <w:rFonts w:asciiTheme="majorBidi" w:hAnsiTheme="majorBidi" w:cstheme="majorBidi"/>
          <w:sz w:val="28"/>
          <w:szCs w:val="28"/>
          <w:rtl/>
        </w:rPr>
        <w:t>مؤشرات نجاح المشروع</w:t>
      </w:r>
      <w:r>
        <w:rPr>
          <w:rFonts w:asciiTheme="majorBidi" w:hAnsiTheme="majorBidi" w:cstheme="majorBidi" w:hint="cs"/>
          <w:sz w:val="28"/>
          <w:szCs w:val="28"/>
          <w:rtl/>
        </w:rPr>
        <w:t>.</w:t>
      </w:r>
    </w:p>
    <w:p w14:paraId="1DDCB804" w14:textId="009A846E" w:rsidR="00446EBC" w:rsidRPr="00446EBC" w:rsidRDefault="00446EBC" w:rsidP="00446EBC">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تخفيض التكلفة يتراوح بين 10% (دراسة 21) و35% (دراسة 28)؛ والتأخير بين 15% (دراسة 21) و31% (دراسة 10) – وهذا يعكس اختلاف السياقات وليس تناقضًا.</w:t>
      </w:r>
      <w:r w:rsidR="00EF08A6">
        <w:rPr>
          <w:rFonts w:asciiTheme="majorBidi" w:hAnsiTheme="majorBidi" w:cstheme="majorBidi" w:hint="cs"/>
          <w:sz w:val="28"/>
          <w:szCs w:val="28"/>
          <w:rtl/>
        </w:rPr>
        <w:t xml:space="preserve"> ويمكن</w:t>
      </w:r>
      <w:r w:rsidR="00A14E74" w:rsidRPr="00A14E74">
        <w:rPr>
          <w:rFonts w:asciiTheme="majorBidi" w:hAnsiTheme="majorBidi" w:cstheme="majorBidi" w:hint="cs"/>
          <w:sz w:val="28"/>
          <w:szCs w:val="28"/>
          <w:rtl/>
        </w:rPr>
        <w:t xml:space="preserve"> </w:t>
      </w:r>
      <w:r w:rsidR="00A14E74">
        <w:rPr>
          <w:rFonts w:asciiTheme="majorBidi" w:hAnsiTheme="majorBidi" w:cstheme="majorBidi" w:hint="cs"/>
          <w:sz w:val="28"/>
          <w:szCs w:val="28"/>
          <w:rtl/>
        </w:rPr>
        <w:t>تحديد</w:t>
      </w:r>
      <w:r w:rsidR="00EF08A6">
        <w:rPr>
          <w:rFonts w:asciiTheme="majorBidi" w:hAnsiTheme="majorBidi" w:cstheme="majorBidi" w:hint="cs"/>
          <w:sz w:val="28"/>
          <w:szCs w:val="28"/>
          <w:rtl/>
        </w:rPr>
        <w:t xml:space="preserve"> المتوسط المتوقع لتأثير سجل المخاطر الرقمي وهو </w:t>
      </w:r>
      <w:r w:rsidR="00EF08A6" w:rsidRPr="002606F8">
        <w:rPr>
          <w:rFonts w:asciiTheme="majorBidi" w:hAnsiTheme="majorBidi" w:cstheme="majorBidi"/>
          <w:sz w:val="28"/>
          <w:szCs w:val="28"/>
          <w:rtl/>
        </w:rPr>
        <w:t>تخفيض تجاوز التكلفة: 18-25%</w:t>
      </w:r>
      <w:r w:rsidR="00EF08A6" w:rsidRPr="002606F8">
        <w:rPr>
          <w:rFonts w:asciiTheme="majorBidi" w:hAnsiTheme="majorBidi" w:cstheme="majorBidi" w:hint="cs"/>
          <w:sz w:val="28"/>
          <w:szCs w:val="28"/>
          <w:rtl/>
        </w:rPr>
        <w:t xml:space="preserve">، </w:t>
      </w:r>
      <w:r w:rsidR="00EF08A6" w:rsidRPr="002606F8">
        <w:rPr>
          <w:rFonts w:asciiTheme="majorBidi" w:hAnsiTheme="majorBidi" w:cstheme="majorBidi"/>
          <w:sz w:val="28"/>
          <w:szCs w:val="28"/>
          <w:rtl/>
        </w:rPr>
        <w:t>تخفيض أيام التأخير: 20-30%</w:t>
      </w:r>
      <w:r w:rsidR="002606F8" w:rsidRPr="002606F8">
        <w:rPr>
          <w:rFonts w:asciiTheme="majorBidi" w:hAnsiTheme="majorBidi" w:cstheme="majorBidi" w:hint="cs"/>
          <w:sz w:val="28"/>
          <w:szCs w:val="28"/>
          <w:rtl/>
        </w:rPr>
        <w:t>.</w:t>
      </w:r>
    </w:p>
    <w:p w14:paraId="10DE5620" w14:textId="2D04D7CE" w:rsidR="00446EBC" w:rsidRPr="00446EBC" w:rsidRDefault="00446EBC" w:rsidP="002606F8">
      <w:pPr>
        <w:bidi/>
        <w:ind w:left="720"/>
        <w:jc w:val="both"/>
        <w:rPr>
          <w:rFonts w:asciiTheme="majorBidi" w:hAnsiTheme="majorBidi" w:cstheme="majorBidi"/>
          <w:sz w:val="28"/>
          <w:szCs w:val="28"/>
          <w:rtl/>
        </w:rPr>
      </w:pPr>
      <w:r w:rsidRPr="00446EBC">
        <w:rPr>
          <w:rFonts w:asciiTheme="majorBidi" w:hAnsiTheme="majorBidi" w:cstheme="majorBidi"/>
          <w:sz w:val="28"/>
          <w:szCs w:val="28"/>
          <w:rtl/>
        </w:rPr>
        <w:t>المحور الرابع أشار إلى أهمية الفروق بين النموذج الرقمي والتقليدي، لكن دراستين فقط (35، 38) تناولتا المقارنة بشكل أو بآخر.</w:t>
      </w:r>
      <w:r w:rsidR="00EF08A6" w:rsidRPr="00EF08A6">
        <w:rPr>
          <w:rFonts w:asciiTheme="majorBidi" w:hAnsiTheme="majorBidi" w:cstheme="majorBidi" w:hint="cs"/>
          <w:sz w:val="28"/>
          <w:szCs w:val="28"/>
          <w:rtl/>
        </w:rPr>
        <w:t xml:space="preserve"> </w:t>
      </w:r>
      <w:r w:rsidR="00EF08A6">
        <w:rPr>
          <w:rFonts w:asciiTheme="majorBidi" w:hAnsiTheme="majorBidi" w:cstheme="majorBidi" w:hint="cs"/>
          <w:sz w:val="28"/>
          <w:szCs w:val="28"/>
          <w:rtl/>
        </w:rPr>
        <w:t xml:space="preserve">ويمكن </w:t>
      </w:r>
      <w:r w:rsidR="00A14E74">
        <w:rPr>
          <w:rFonts w:asciiTheme="majorBidi" w:hAnsiTheme="majorBidi" w:cstheme="majorBidi" w:hint="cs"/>
          <w:sz w:val="28"/>
          <w:szCs w:val="28"/>
          <w:rtl/>
        </w:rPr>
        <w:t xml:space="preserve">تحديد </w:t>
      </w:r>
      <w:r w:rsidR="00EF08A6">
        <w:rPr>
          <w:rFonts w:asciiTheme="majorBidi" w:hAnsiTheme="majorBidi" w:cstheme="majorBidi" w:hint="cs"/>
          <w:sz w:val="28"/>
          <w:szCs w:val="28"/>
          <w:rtl/>
        </w:rPr>
        <w:t>المتوسط المتوقع لتأثير سجل المخاطر الرقمي وهو</w:t>
      </w:r>
      <w:r w:rsidR="002606F8" w:rsidRPr="002606F8">
        <w:rPr>
          <w:rFonts w:asciiTheme="majorBidi" w:hAnsiTheme="majorBidi" w:cstheme="majorBidi"/>
          <w:sz w:val="28"/>
          <w:szCs w:val="28"/>
          <w:rtl/>
        </w:rPr>
        <w:t xml:space="preserve"> تحسين دقة تحديد المخاطر: 40% (باستخدام الأتمتة)</w:t>
      </w:r>
      <w:r w:rsidR="002606F8">
        <w:rPr>
          <w:rFonts w:asciiTheme="majorBidi" w:hAnsiTheme="majorBidi" w:cstheme="majorBidi" w:hint="cs"/>
          <w:sz w:val="28"/>
          <w:szCs w:val="28"/>
          <w:rtl/>
        </w:rPr>
        <w:t>.</w:t>
      </w:r>
    </w:p>
    <w:p w14:paraId="0FB3A43E" w14:textId="1E9EA998" w:rsidR="00446EBC" w:rsidRPr="00446EBC" w:rsidRDefault="00446EBC" w:rsidP="00446EBC">
      <w:pPr>
        <w:bidi/>
        <w:ind w:left="720"/>
        <w:jc w:val="both"/>
        <w:rPr>
          <w:rFonts w:asciiTheme="majorBidi" w:hAnsiTheme="majorBidi" w:cstheme="majorBidi"/>
          <w:sz w:val="28"/>
          <w:szCs w:val="28"/>
          <w:rtl/>
        </w:rPr>
      </w:pPr>
      <w:r w:rsidRPr="00446EBC">
        <w:rPr>
          <w:rFonts w:asciiTheme="majorBidi" w:hAnsiTheme="majorBidi" w:cstheme="majorBidi"/>
          <w:sz w:val="28"/>
          <w:szCs w:val="28"/>
          <w:rtl/>
        </w:rPr>
        <w:lastRenderedPageBreak/>
        <w:t>لا توجد دراسة واحدة جمعت: سجل المخاطر، دقة التحديد، التكلفة، التأخير، القرار الاستباقي، والفروق الرقمية – في نموذج واحد.</w:t>
      </w:r>
      <w:r w:rsidR="00EF08A6" w:rsidRPr="00EF08A6">
        <w:rPr>
          <w:rFonts w:asciiTheme="majorBidi" w:hAnsiTheme="majorBidi" w:cstheme="majorBidi" w:hint="cs"/>
          <w:sz w:val="28"/>
          <w:szCs w:val="28"/>
          <w:rtl/>
        </w:rPr>
        <w:t xml:space="preserve"> </w:t>
      </w:r>
      <w:r w:rsidR="00EF08A6">
        <w:rPr>
          <w:rFonts w:asciiTheme="majorBidi" w:hAnsiTheme="majorBidi" w:cstheme="majorBidi" w:hint="cs"/>
          <w:sz w:val="28"/>
          <w:szCs w:val="28"/>
          <w:rtl/>
        </w:rPr>
        <w:t>ويمكن</w:t>
      </w:r>
      <w:r w:rsidR="00A14E74" w:rsidRPr="00A14E74">
        <w:rPr>
          <w:rFonts w:asciiTheme="majorBidi" w:hAnsiTheme="majorBidi" w:cstheme="majorBidi" w:hint="cs"/>
          <w:sz w:val="28"/>
          <w:szCs w:val="28"/>
          <w:rtl/>
        </w:rPr>
        <w:t xml:space="preserve"> </w:t>
      </w:r>
      <w:r w:rsidR="00A14E74">
        <w:rPr>
          <w:rFonts w:asciiTheme="majorBidi" w:hAnsiTheme="majorBidi" w:cstheme="majorBidi" w:hint="cs"/>
          <w:sz w:val="28"/>
          <w:szCs w:val="28"/>
          <w:rtl/>
        </w:rPr>
        <w:t>تحديد</w:t>
      </w:r>
      <w:r w:rsidR="00EF08A6">
        <w:rPr>
          <w:rFonts w:asciiTheme="majorBidi" w:hAnsiTheme="majorBidi" w:cstheme="majorBidi" w:hint="cs"/>
          <w:sz w:val="28"/>
          <w:szCs w:val="28"/>
          <w:rtl/>
        </w:rPr>
        <w:t xml:space="preserve"> المتوسط المتوقع لتأثير سجل المخاطر الرقمي وهو</w:t>
      </w:r>
      <w:r w:rsidR="002606F8" w:rsidRPr="002606F8">
        <w:rPr>
          <w:rFonts w:asciiTheme="majorBidi" w:hAnsiTheme="majorBidi" w:cstheme="majorBidi"/>
          <w:sz w:val="28"/>
          <w:szCs w:val="28"/>
          <w:rtl/>
        </w:rPr>
        <w:t xml:space="preserve"> </w:t>
      </w:r>
      <w:r w:rsidR="002606F8" w:rsidRPr="002606F8">
        <w:rPr>
          <w:rFonts w:asciiTheme="majorBidi" w:hAnsiTheme="majorBidi" w:cstheme="majorBidi" w:hint="cs"/>
          <w:sz w:val="28"/>
          <w:szCs w:val="28"/>
          <w:rtl/>
        </w:rPr>
        <w:t>أ</w:t>
      </w:r>
      <w:r w:rsidR="002606F8" w:rsidRPr="002606F8">
        <w:rPr>
          <w:rFonts w:asciiTheme="majorBidi" w:hAnsiTheme="majorBidi" w:cstheme="majorBidi"/>
          <w:sz w:val="28"/>
          <w:szCs w:val="28"/>
          <w:rtl/>
        </w:rPr>
        <w:t>همية</w:t>
      </w:r>
      <w:r w:rsidR="002606F8">
        <w:rPr>
          <w:rFonts w:asciiTheme="majorBidi" w:hAnsiTheme="majorBidi" w:cstheme="majorBidi" w:hint="cs"/>
          <w:sz w:val="28"/>
          <w:szCs w:val="28"/>
          <w:rtl/>
        </w:rPr>
        <w:t xml:space="preserve"> قياس</w:t>
      </w:r>
      <w:r w:rsidR="002606F8" w:rsidRPr="002606F8">
        <w:rPr>
          <w:rFonts w:asciiTheme="majorBidi" w:hAnsiTheme="majorBidi" w:cstheme="majorBidi"/>
          <w:sz w:val="28"/>
          <w:szCs w:val="28"/>
          <w:rtl/>
        </w:rPr>
        <w:t xml:space="preserve"> الفروق بين نموذج</w:t>
      </w:r>
      <w:r w:rsidR="002606F8">
        <w:rPr>
          <w:rFonts w:asciiTheme="majorBidi" w:hAnsiTheme="majorBidi" w:cstheme="majorBidi" w:hint="cs"/>
          <w:sz w:val="28"/>
          <w:szCs w:val="28"/>
          <w:rtl/>
        </w:rPr>
        <w:t xml:space="preserve"> سجل المخاطر</w:t>
      </w:r>
      <w:r w:rsidR="002606F8" w:rsidRPr="002606F8">
        <w:rPr>
          <w:rFonts w:asciiTheme="majorBidi" w:hAnsiTheme="majorBidi" w:cstheme="majorBidi"/>
          <w:sz w:val="28"/>
          <w:szCs w:val="28"/>
          <w:rtl/>
        </w:rPr>
        <w:t xml:space="preserve"> الرقمي والتقليدي</w:t>
      </w:r>
      <w:r w:rsidR="002606F8">
        <w:rPr>
          <w:rFonts w:asciiTheme="majorBidi" w:hAnsiTheme="majorBidi" w:cstheme="majorBidi" w:hint="cs"/>
          <w:sz w:val="28"/>
          <w:szCs w:val="28"/>
          <w:rtl/>
        </w:rPr>
        <w:t>.</w:t>
      </w:r>
    </w:p>
    <w:p w14:paraId="2AFD286C" w14:textId="366324D8" w:rsidR="00446EBC" w:rsidRDefault="00446EBC" w:rsidP="00446EBC">
      <w:pPr>
        <w:bidi/>
        <w:ind w:left="720"/>
        <w:jc w:val="both"/>
        <w:rPr>
          <w:rFonts w:asciiTheme="majorBidi" w:hAnsiTheme="majorBidi" w:cs="Times New Roman"/>
          <w:sz w:val="28"/>
          <w:szCs w:val="28"/>
          <w:rtl/>
        </w:rPr>
      </w:pPr>
      <w:r w:rsidRPr="00446EBC">
        <w:rPr>
          <w:rFonts w:asciiTheme="majorBidi" w:hAnsiTheme="majorBidi" w:cstheme="majorBidi"/>
          <w:sz w:val="28"/>
          <w:szCs w:val="28"/>
          <w:rtl/>
        </w:rPr>
        <w:t>الدراسات السعودية (7، 10، 12، 27، 29، 33) تناولت مشاريع عملاقة أو قطاعية، وليست بلدية بشكل خاص.</w:t>
      </w:r>
      <w:r w:rsidR="00EF08A6" w:rsidRPr="00EF08A6">
        <w:rPr>
          <w:rFonts w:asciiTheme="majorBidi" w:hAnsiTheme="majorBidi" w:cstheme="majorBidi" w:hint="cs"/>
          <w:sz w:val="28"/>
          <w:szCs w:val="28"/>
          <w:rtl/>
        </w:rPr>
        <w:t xml:space="preserve"> </w:t>
      </w:r>
      <w:r w:rsidR="00EF08A6">
        <w:rPr>
          <w:rFonts w:asciiTheme="majorBidi" w:hAnsiTheme="majorBidi" w:cstheme="majorBidi" w:hint="cs"/>
          <w:sz w:val="28"/>
          <w:szCs w:val="28"/>
          <w:rtl/>
        </w:rPr>
        <w:t>ويمكن</w:t>
      </w:r>
      <w:r w:rsidR="00A14E74" w:rsidRPr="00A14E74">
        <w:rPr>
          <w:rFonts w:asciiTheme="majorBidi" w:hAnsiTheme="majorBidi" w:cstheme="majorBidi" w:hint="cs"/>
          <w:sz w:val="28"/>
          <w:szCs w:val="28"/>
          <w:rtl/>
        </w:rPr>
        <w:t xml:space="preserve"> </w:t>
      </w:r>
      <w:r w:rsidR="00A14E74">
        <w:rPr>
          <w:rFonts w:asciiTheme="majorBidi" w:hAnsiTheme="majorBidi" w:cstheme="majorBidi" w:hint="cs"/>
          <w:sz w:val="28"/>
          <w:szCs w:val="28"/>
          <w:rtl/>
        </w:rPr>
        <w:t>تحديد</w:t>
      </w:r>
      <w:r w:rsidR="00EF08A6">
        <w:rPr>
          <w:rFonts w:asciiTheme="majorBidi" w:hAnsiTheme="majorBidi" w:cstheme="majorBidi" w:hint="cs"/>
          <w:sz w:val="28"/>
          <w:szCs w:val="28"/>
          <w:rtl/>
        </w:rPr>
        <w:t xml:space="preserve"> المتوسط المتوقع لتأثير سجل المخاطر الرقمي وهو</w:t>
      </w:r>
      <w:r w:rsidR="002606F8" w:rsidRPr="002606F8">
        <w:rPr>
          <w:rtl/>
        </w:rPr>
        <w:t xml:space="preserve"> </w:t>
      </w:r>
      <w:r w:rsidR="002606F8" w:rsidRPr="002606F8">
        <w:rPr>
          <w:rFonts w:asciiTheme="majorBidi" w:hAnsiTheme="majorBidi" w:cs="Times New Roman"/>
          <w:sz w:val="28"/>
          <w:szCs w:val="28"/>
          <w:rtl/>
        </w:rPr>
        <w:t>تسريع القرارات الاستباقية: 40-60</w:t>
      </w:r>
      <w:r w:rsidR="002606F8">
        <w:rPr>
          <w:rFonts w:asciiTheme="majorBidi" w:hAnsiTheme="majorBidi" w:cs="Times New Roman" w:hint="cs"/>
          <w:sz w:val="28"/>
          <w:szCs w:val="28"/>
          <w:rtl/>
        </w:rPr>
        <w:t>%.</w:t>
      </w:r>
    </w:p>
    <w:p w14:paraId="14784562" w14:textId="77777777" w:rsidR="002606F8" w:rsidRPr="00446EBC" w:rsidRDefault="002606F8" w:rsidP="002606F8">
      <w:pPr>
        <w:bidi/>
        <w:jc w:val="center"/>
        <w:rPr>
          <w:rFonts w:asciiTheme="majorBidi" w:hAnsiTheme="majorBidi" w:cstheme="majorBidi"/>
          <w:sz w:val="28"/>
          <w:szCs w:val="28"/>
          <w:rtl/>
        </w:rPr>
      </w:pPr>
      <w:r w:rsidRPr="00446EBC">
        <w:rPr>
          <w:rFonts w:asciiTheme="majorBidi" w:hAnsiTheme="majorBidi" w:cstheme="majorBidi"/>
          <w:noProof/>
          <w:sz w:val="28"/>
          <w:szCs w:val="28"/>
          <w:rtl/>
          <w:lang w:val="ar-SA"/>
        </w:rPr>
        <w:drawing>
          <wp:inline distT="0" distB="0" distL="0" distR="0" wp14:anchorId="5EAC2292" wp14:editId="27BEC999">
            <wp:extent cx="5486400" cy="1828800"/>
            <wp:effectExtent l="38100" t="57150" r="38100" b="3810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inline>
        </w:drawing>
      </w:r>
    </w:p>
    <w:p w14:paraId="650A7EB7" w14:textId="224B34FD" w:rsidR="002606F8" w:rsidRPr="00446EBC" w:rsidRDefault="002606F8" w:rsidP="002606F8">
      <w:pPr>
        <w:pStyle w:val="Caption"/>
        <w:bidi/>
        <w:jc w:val="center"/>
        <w:rPr>
          <w:rFonts w:asciiTheme="majorBidi" w:hAnsiTheme="majorBidi" w:cstheme="majorBidi"/>
          <w:b/>
          <w:bCs/>
          <w:i w:val="0"/>
          <w:iCs w:val="0"/>
          <w:color w:val="4472C4" w:themeColor="accent1"/>
          <w:rtl/>
        </w:rPr>
      </w:pPr>
      <w:bookmarkStart w:id="97" w:name="_Toc234173078"/>
      <w:r w:rsidRPr="00446EBC">
        <w:rPr>
          <w:rFonts w:asciiTheme="majorBidi" w:hAnsiTheme="majorBidi" w:cstheme="majorBidi"/>
          <w:b/>
          <w:bCs/>
          <w:i w:val="0"/>
          <w:iCs w:val="0"/>
          <w:color w:val="4472C4" w:themeColor="accent1"/>
          <w:rtl/>
        </w:rPr>
        <w:t xml:space="preserve">شكل </w:t>
      </w:r>
      <w:r w:rsidRPr="00446EBC">
        <w:rPr>
          <w:rFonts w:asciiTheme="majorBidi" w:hAnsiTheme="majorBidi" w:cstheme="majorBidi"/>
          <w:b/>
          <w:bCs/>
          <w:i w:val="0"/>
          <w:iCs w:val="0"/>
          <w:color w:val="4472C4" w:themeColor="accent1"/>
          <w:rtl/>
        </w:rPr>
        <w:fldChar w:fldCharType="begin"/>
      </w:r>
      <w:r w:rsidRPr="00446EBC">
        <w:rPr>
          <w:rFonts w:asciiTheme="majorBidi" w:hAnsiTheme="majorBidi" w:cstheme="majorBidi"/>
          <w:b/>
          <w:bCs/>
          <w:i w:val="0"/>
          <w:iCs w:val="0"/>
          <w:color w:val="4472C4" w:themeColor="accent1"/>
          <w:rtl/>
        </w:rPr>
        <w:instrText xml:space="preserve"> </w:instrText>
      </w:r>
      <w:r w:rsidRPr="00446EBC">
        <w:rPr>
          <w:rFonts w:asciiTheme="majorBidi" w:hAnsiTheme="majorBidi" w:cstheme="majorBidi"/>
          <w:b/>
          <w:bCs/>
          <w:i w:val="0"/>
          <w:iCs w:val="0"/>
          <w:color w:val="4472C4" w:themeColor="accent1"/>
        </w:rPr>
        <w:instrText>SEQ</w:instrText>
      </w:r>
      <w:r w:rsidRPr="00446EBC">
        <w:rPr>
          <w:rFonts w:asciiTheme="majorBidi" w:hAnsiTheme="majorBidi" w:cstheme="majorBidi"/>
          <w:b/>
          <w:bCs/>
          <w:i w:val="0"/>
          <w:iCs w:val="0"/>
          <w:color w:val="4472C4" w:themeColor="accent1"/>
          <w:rtl/>
        </w:rPr>
        <w:instrText xml:space="preserve"> شكل \* </w:instrText>
      </w:r>
      <w:r w:rsidRPr="00446EBC">
        <w:rPr>
          <w:rFonts w:asciiTheme="majorBidi" w:hAnsiTheme="majorBidi" w:cstheme="majorBidi"/>
          <w:b/>
          <w:bCs/>
          <w:i w:val="0"/>
          <w:iCs w:val="0"/>
          <w:color w:val="4472C4" w:themeColor="accent1"/>
        </w:rPr>
        <w:instrText>ARABIC</w:instrText>
      </w:r>
      <w:r w:rsidRPr="00446EBC">
        <w:rPr>
          <w:rFonts w:asciiTheme="majorBidi" w:hAnsiTheme="majorBidi" w:cstheme="majorBidi"/>
          <w:b/>
          <w:bCs/>
          <w:i w:val="0"/>
          <w:iCs w:val="0"/>
          <w:color w:val="4472C4" w:themeColor="accent1"/>
          <w:rtl/>
        </w:rPr>
        <w:instrText xml:space="preserve"> </w:instrText>
      </w:r>
      <w:r w:rsidRPr="00446EBC">
        <w:rPr>
          <w:rFonts w:asciiTheme="majorBidi" w:hAnsiTheme="majorBidi" w:cstheme="majorBidi"/>
          <w:b/>
          <w:bCs/>
          <w:i w:val="0"/>
          <w:iCs w:val="0"/>
          <w:color w:val="4472C4" w:themeColor="accent1"/>
          <w:rtl/>
        </w:rPr>
        <w:fldChar w:fldCharType="separate"/>
      </w:r>
      <w:r w:rsidR="006E7242">
        <w:rPr>
          <w:rFonts w:asciiTheme="majorBidi" w:hAnsiTheme="majorBidi" w:cstheme="majorBidi"/>
          <w:b/>
          <w:bCs/>
          <w:i w:val="0"/>
          <w:iCs w:val="0"/>
          <w:noProof/>
          <w:color w:val="4472C4" w:themeColor="accent1"/>
          <w:rtl/>
        </w:rPr>
        <w:t>6</w:t>
      </w:r>
      <w:r w:rsidRPr="00446EBC">
        <w:rPr>
          <w:rFonts w:asciiTheme="majorBidi" w:hAnsiTheme="majorBidi" w:cstheme="majorBidi"/>
          <w:b/>
          <w:bCs/>
          <w:i w:val="0"/>
          <w:iCs w:val="0"/>
          <w:color w:val="4472C4" w:themeColor="accent1"/>
          <w:rtl/>
        </w:rPr>
        <w:fldChar w:fldCharType="end"/>
      </w:r>
      <w:r w:rsidRPr="00446EBC">
        <w:rPr>
          <w:rFonts w:asciiTheme="majorBidi" w:hAnsiTheme="majorBidi" w:cstheme="majorBidi"/>
          <w:b/>
          <w:bCs/>
          <w:i w:val="0"/>
          <w:iCs w:val="0"/>
          <w:color w:val="4472C4" w:themeColor="accent1"/>
          <w:rtl/>
        </w:rPr>
        <w:t xml:space="preserve"> </w:t>
      </w:r>
      <w:bookmarkStart w:id="98" w:name="_Hlk232977061"/>
      <w:r w:rsidRPr="00446EBC">
        <w:rPr>
          <w:rFonts w:asciiTheme="majorBidi" w:hAnsiTheme="majorBidi" w:cstheme="majorBidi"/>
          <w:b/>
          <w:bCs/>
          <w:i w:val="0"/>
          <w:iCs w:val="0"/>
          <w:color w:val="4472C4" w:themeColor="accent1"/>
          <w:rtl/>
        </w:rPr>
        <w:t xml:space="preserve">تأثير </w:t>
      </w:r>
      <w:r>
        <w:rPr>
          <w:rFonts w:asciiTheme="majorBidi" w:hAnsiTheme="majorBidi" w:cstheme="majorBidi" w:hint="cs"/>
          <w:b/>
          <w:bCs/>
          <w:i w:val="0"/>
          <w:iCs w:val="0"/>
          <w:color w:val="4472C4" w:themeColor="accent1"/>
          <w:rtl/>
        </w:rPr>
        <w:t>استخدام</w:t>
      </w:r>
      <w:r w:rsidRPr="00446EBC">
        <w:rPr>
          <w:rFonts w:asciiTheme="majorBidi" w:hAnsiTheme="majorBidi" w:cstheme="majorBidi"/>
          <w:b/>
          <w:bCs/>
          <w:i w:val="0"/>
          <w:iCs w:val="0"/>
          <w:color w:val="4472C4" w:themeColor="accent1"/>
          <w:rtl/>
        </w:rPr>
        <w:t xml:space="preserve"> سجل المخاطر الرقمي في مشاريع القطاع البلدي</w:t>
      </w:r>
      <w:bookmarkEnd w:id="97"/>
      <w:bookmarkEnd w:id="98"/>
    </w:p>
    <w:p w14:paraId="2B8DBA2F" w14:textId="737008A7" w:rsidR="002606F8" w:rsidRDefault="002606F8" w:rsidP="002606F8">
      <w:pPr>
        <w:bidi/>
        <w:jc w:val="both"/>
        <w:rPr>
          <w:rFonts w:asciiTheme="majorBidi" w:hAnsiTheme="majorBidi" w:cstheme="majorBidi"/>
          <w:sz w:val="28"/>
          <w:szCs w:val="28"/>
        </w:rPr>
      </w:pPr>
    </w:p>
    <w:p w14:paraId="3B950631" w14:textId="77777777" w:rsidR="003E6994" w:rsidRDefault="003E6994" w:rsidP="003E6994">
      <w:pPr>
        <w:bidi/>
        <w:jc w:val="both"/>
        <w:rPr>
          <w:rFonts w:asciiTheme="majorBidi" w:hAnsiTheme="majorBidi" w:cs="Times New Roman"/>
          <w:sz w:val="28"/>
          <w:szCs w:val="28"/>
          <w:rtl/>
        </w:rPr>
      </w:pPr>
      <w:r>
        <w:rPr>
          <w:rFonts w:asciiTheme="majorBidi" w:hAnsiTheme="majorBidi" w:cs="Times New Roman" w:hint="cs"/>
          <w:sz w:val="28"/>
          <w:szCs w:val="28"/>
          <w:rtl/>
        </w:rPr>
        <w:t xml:space="preserve">ومما سبق يمكن تلخيص </w:t>
      </w:r>
      <w:r w:rsidRPr="005B5740">
        <w:rPr>
          <w:rFonts w:asciiTheme="majorBidi" w:hAnsiTheme="majorBidi" w:cs="Times New Roman"/>
          <w:sz w:val="28"/>
          <w:szCs w:val="28"/>
          <w:rtl/>
        </w:rPr>
        <w:t>تأثير استخدام سجل المخاطر الرقمي في مشاريع القطاع البلدي</w:t>
      </w:r>
      <w:r>
        <w:rPr>
          <w:rFonts w:asciiTheme="majorBidi" w:hAnsiTheme="majorBidi" w:cs="Times New Roman" w:hint="cs"/>
          <w:sz w:val="28"/>
          <w:szCs w:val="28"/>
          <w:rtl/>
        </w:rPr>
        <w:t xml:space="preserve"> في النقاط التالية: </w:t>
      </w:r>
      <w:r w:rsidRPr="005B5740">
        <w:rPr>
          <w:rFonts w:asciiTheme="majorBidi" w:hAnsiTheme="majorBidi" w:cs="Times New Roman"/>
          <w:sz w:val="28"/>
          <w:szCs w:val="28"/>
          <w:rtl/>
        </w:rPr>
        <w:t>تخفيض تجاوز التكلفة: 18-25%، تخفيض أيام التأخير: 20-30</w:t>
      </w:r>
      <w:r w:rsidRPr="005B5740">
        <w:rPr>
          <w:rFonts w:asciiTheme="majorBidi" w:hAnsiTheme="majorBidi" w:cs="Times New Roman"/>
          <w:sz w:val="28"/>
          <w:szCs w:val="28"/>
        </w:rPr>
        <w:t>%.</w:t>
      </w:r>
      <w:r>
        <w:rPr>
          <w:rFonts w:asciiTheme="majorBidi" w:hAnsiTheme="majorBidi" w:cs="Times New Roman" w:hint="cs"/>
          <w:sz w:val="28"/>
          <w:szCs w:val="28"/>
          <w:rtl/>
        </w:rPr>
        <w:t xml:space="preserve">، </w:t>
      </w:r>
      <w:r w:rsidRPr="005B5740">
        <w:rPr>
          <w:rFonts w:asciiTheme="majorBidi" w:hAnsiTheme="majorBidi" w:cs="Times New Roman"/>
          <w:sz w:val="28"/>
          <w:szCs w:val="28"/>
          <w:rtl/>
        </w:rPr>
        <w:t xml:space="preserve">مساهمة سجل المخاطر الرقمي في تحسين مؤشرات نجاح </w:t>
      </w:r>
      <w:r w:rsidRPr="003E6994">
        <w:rPr>
          <w:rFonts w:asciiTheme="majorBidi" w:hAnsiTheme="majorBidi" w:cstheme="majorBidi"/>
          <w:sz w:val="28"/>
          <w:szCs w:val="28"/>
          <w:rtl/>
        </w:rPr>
        <w:t>المشروع</w:t>
      </w:r>
      <w:r>
        <w:rPr>
          <w:rFonts w:asciiTheme="majorBidi" w:hAnsiTheme="majorBidi" w:cs="Times New Roman" w:hint="cs"/>
          <w:sz w:val="28"/>
          <w:szCs w:val="28"/>
          <w:rtl/>
        </w:rPr>
        <w:t xml:space="preserve">، </w:t>
      </w:r>
      <w:r w:rsidRPr="005B5740">
        <w:rPr>
          <w:rFonts w:asciiTheme="majorBidi" w:hAnsiTheme="majorBidi" w:cs="Times New Roman"/>
          <w:sz w:val="28"/>
          <w:szCs w:val="28"/>
          <w:rtl/>
        </w:rPr>
        <w:t>تحسين دقة تحديد المخاطر: 40% (باستخدام الأتمتة)</w:t>
      </w:r>
      <w:r>
        <w:rPr>
          <w:rFonts w:asciiTheme="majorBidi" w:hAnsiTheme="majorBidi" w:cs="Times New Roman" w:hint="cs"/>
          <w:sz w:val="28"/>
          <w:szCs w:val="28"/>
          <w:rtl/>
        </w:rPr>
        <w:t xml:space="preserve">، </w:t>
      </w:r>
      <w:r w:rsidRPr="005B5740">
        <w:rPr>
          <w:rFonts w:asciiTheme="majorBidi" w:hAnsiTheme="majorBidi" w:cs="Times New Roman"/>
          <w:sz w:val="28"/>
          <w:szCs w:val="28"/>
          <w:rtl/>
        </w:rPr>
        <w:t>قياس الفروق بين نموذج سجل المخاطر الرقمي والتقليدي</w:t>
      </w:r>
      <w:r>
        <w:rPr>
          <w:rFonts w:asciiTheme="majorBidi" w:hAnsiTheme="majorBidi" w:cs="Times New Roman" w:hint="cs"/>
          <w:sz w:val="28"/>
          <w:szCs w:val="28"/>
          <w:rtl/>
        </w:rPr>
        <w:t xml:space="preserve">، </w:t>
      </w:r>
      <w:r w:rsidRPr="005B5740">
        <w:rPr>
          <w:rFonts w:asciiTheme="majorBidi" w:hAnsiTheme="majorBidi" w:cs="Times New Roman"/>
          <w:sz w:val="28"/>
          <w:szCs w:val="28"/>
          <w:rtl/>
        </w:rPr>
        <w:t>تسريع القرارات الاستباقية: 40-60%.</w:t>
      </w:r>
    </w:p>
    <w:p w14:paraId="2C08D2C6" w14:textId="6EDC02AA" w:rsidR="00B86E85" w:rsidRPr="00446EBC" w:rsidRDefault="005B5740" w:rsidP="00B86E85">
      <w:pPr>
        <w:bidi/>
        <w:jc w:val="both"/>
        <w:rPr>
          <w:rFonts w:asciiTheme="majorBidi" w:hAnsiTheme="majorBidi" w:cstheme="majorBidi"/>
          <w:sz w:val="28"/>
          <w:szCs w:val="28"/>
          <w:rtl/>
        </w:rPr>
      </w:pPr>
      <w:r>
        <w:rPr>
          <w:rFonts w:asciiTheme="majorBidi" w:hAnsiTheme="majorBidi" w:cstheme="majorBidi" w:hint="cs"/>
          <w:sz w:val="28"/>
          <w:szCs w:val="28"/>
          <w:rtl/>
        </w:rPr>
        <w:t xml:space="preserve">تنوعت الدراسات السابقة بين تأكيد الفرضيات بشكل نظري أو بشكل كمي، والجدول التالي يوضح </w:t>
      </w:r>
      <w:r w:rsidR="00BB00BF">
        <w:rPr>
          <w:rFonts w:asciiTheme="majorBidi" w:hAnsiTheme="majorBidi" w:cstheme="majorBidi" w:hint="cs"/>
          <w:sz w:val="28"/>
          <w:szCs w:val="28"/>
          <w:rtl/>
        </w:rPr>
        <w:t>ارتباط الفرضيات بالمحاور وعدد الدراسات، ونلاحظ أن المحور الثاني أكدته 10 دراسات، وهذا يدل على قوة تأكيد الفرضية، أما المحور الأول فأكدته 3 دراسات فقط، وقد يدل ذلك على ضعف الفرضية المرتبطة به.</w:t>
      </w:r>
    </w:p>
    <w:p w14:paraId="3C0FF289" w14:textId="2B72406B" w:rsidR="00F06209" w:rsidRPr="00446EBC" w:rsidRDefault="00F06209" w:rsidP="00F06209">
      <w:pPr>
        <w:pStyle w:val="Caption"/>
        <w:bidi/>
        <w:jc w:val="center"/>
        <w:rPr>
          <w:rFonts w:asciiTheme="majorBidi" w:hAnsiTheme="majorBidi" w:cstheme="majorBidi"/>
          <w:b/>
          <w:bCs/>
          <w:i w:val="0"/>
          <w:iCs w:val="0"/>
          <w:noProof/>
          <w:color w:val="4472C4" w:themeColor="accent1"/>
          <w:rtl/>
        </w:rPr>
      </w:pPr>
      <w:bookmarkStart w:id="99" w:name="_Toc233531342"/>
      <w:bookmarkStart w:id="100" w:name="_Hlk232978929"/>
      <w:r w:rsidRPr="00446EBC">
        <w:rPr>
          <w:rFonts w:asciiTheme="majorBidi" w:hAnsiTheme="majorBidi" w:cstheme="majorBidi"/>
          <w:b/>
          <w:bCs/>
          <w:i w:val="0"/>
          <w:iCs w:val="0"/>
          <w:noProof/>
          <w:color w:val="4472C4" w:themeColor="accent1"/>
          <w:rtl/>
        </w:rPr>
        <w:t xml:space="preserve">جدول </w:t>
      </w:r>
      <w:r w:rsidRPr="00446EBC">
        <w:rPr>
          <w:rFonts w:asciiTheme="majorBidi" w:hAnsiTheme="majorBidi" w:cstheme="majorBidi"/>
          <w:b/>
          <w:bCs/>
          <w:i w:val="0"/>
          <w:iCs w:val="0"/>
          <w:noProof/>
          <w:color w:val="4472C4" w:themeColor="accent1"/>
          <w:rtl/>
        </w:rPr>
        <w:fldChar w:fldCharType="begin"/>
      </w:r>
      <w:r w:rsidRPr="00446EBC">
        <w:rPr>
          <w:rFonts w:asciiTheme="majorBidi" w:hAnsiTheme="majorBidi" w:cstheme="majorBidi"/>
          <w:b/>
          <w:bCs/>
          <w:i w:val="0"/>
          <w:iCs w:val="0"/>
          <w:noProof/>
          <w:color w:val="4472C4" w:themeColor="accent1"/>
          <w:rtl/>
        </w:rPr>
        <w:instrText xml:space="preserve"> </w:instrText>
      </w:r>
      <w:r w:rsidRPr="00446EBC">
        <w:rPr>
          <w:rFonts w:asciiTheme="majorBidi" w:hAnsiTheme="majorBidi" w:cstheme="majorBidi"/>
          <w:b/>
          <w:bCs/>
          <w:i w:val="0"/>
          <w:iCs w:val="0"/>
          <w:noProof/>
          <w:color w:val="4472C4" w:themeColor="accent1"/>
        </w:rPr>
        <w:instrText>SEQ</w:instrText>
      </w:r>
      <w:r w:rsidRPr="00446EBC">
        <w:rPr>
          <w:rFonts w:asciiTheme="majorBidi" w:hAnsiTheme="majorBidi" w:cstheme="majorBidi"/>
          <w:b/>
          <w:bCs/>
          <w:i w:val="0"/>
          <w:iCs w:val="0"/>
          <w:noProof/>
          <w:color w:val="4472C4" w:themeColor="accent1"/>
          <w:rtl/>
        </w:rPr>
        <w:instrText xml:space="preserve"> جدول \* </w:instrText>
      </w:r>
      <w:r w:rsidRPr="00446EBC">
        <w:rPr>
          <w:rFonts w:asciiTheme="majorBidi" w:hAnsiTheme="majorBidi" w:cstheme="majorBidi"/>
          <w:b/>
          <w:bCs/>
          <w:i w:val="0"/>
          <w:iCs w:val="0"/>
          <w:noProof/>
          <w:color w:val="4472C4" w:themeColor="accent1"/>
        </w:rPr>
        <w:instrText>ARABIC</w:instrText>
      </w:r>
      <w:r w:rsidRPr="00446EBC">
        <w:rPr>
          <w:rFonts w:asciiTheme="majorBidi" w:hAnsiTheme="majorBidi" w:cstheme="majorBidi"/>
          <w:b/>
          <w:bCs/>
          <w:i w:val="0"/>
          <w:iCs w:val="0"/>
          <w:noProof/>
          <w:color w:val="4472C4" w:themeColor="accent1"/>
          <w:rtl/>
        </w:rPr>
        <w:instrText xml:space="preserve"> </w:instrText>
      </w:r>
      <w:r w:rsidRPr="00446EBC">
        <w:rPr>
          <w:rFonts w:asciiTheme="majorBidi" w:hAnsiTheme="majorBidi" w:cstheme="majorBidi"/>
          <w:b/>
          <w:bCs/>
          <w:i w:val="0"/>
          <w:iCs w:val="0"/>
          <w:noProof/>
          <w:color w:val="4472C4" w:themeColor="accent1"/>
          <w:rtl/>
        </w:rPr>
        <w:fldChar w:fldCharType="separate"/>
      </w:r>
      <w:r w:rsidR="006E7242">
        <w:rPr>
          <w:rFonts w:asciiTheme="majorBidi" w:hAnsiTheme="majorBidi" w:cstheme="majorBidi"/>
          <w:b/>
          <w:bCs/>
          <w:i w:val="0"/>
          <w:iCs w:val="0"/>
          <w:noProof/>
          <w:color w:val="4472C4" w:themeColor="accent1"/>
          <w:rtl/>
        </w:rPr>
        <w:t>12</w:t>
      </w:r>
      <w:r w:rsidRPr="00446EBC">
        <w:rPr>
          <w:rFonts w:asciiTheme="majorBidi" w:hAnsiTheme="majorBidi" w:cstheme="majorBidi"/>
          <w:b/>
          <w:bCs/>
          <w:i w:val="0"/>
          <w:iCs w:val="0"/>
          <w:noProof/>
          <w:color w:val="4472C4" w:themeColor="accent1"/>
          <w:rtl/>
        </w:rPr>
        <w:fldChar w:fldCharType="end"/>
      </w:r>
      <w:r w:rsidRPr="00446EBC">
        <w:rPr>
          <w:rFonts w:asciiTheme="majorBidi" w:hAnsiTheme="majorBidi" w:cstheme="majorBidi"/>
          <w:b/>
          <w:bCs/>
          <w:i w:val="0"/>
          <w:iCs w:val="0"/>
          <w:noProof/>
          <w:color w:val="4472C4" w:themeColor="accent1"/>
          <w:rtl/>
        </w:rPr>
        <w:t xml:space="preserve"> نتائج تحليل الدراسات السابقة في المحاور الخمسة</w:t>
      </w:r>
      <w:bookmarkEnd w:id="99"/>
    </w:p>
    <w:tbl>
      <w:tblPr>
        <w:bidiVisual/>
        <w:tblW w:w="80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3456"/>
        <w:gridCol w:w="1152"/>
        <w:gridCol w:w="3456"/>
      </w:tblGrid>
      <w:tr w:rsidR="005B5740" w:rsidRPr="00446EBC" w14:paraId="09613BD9" w14:textId="77777777" w:rsidTr="00B83B85">
        <w:trPr>
          <w:trHeight w:val="432"/>
          <w:tblHeader/>
          <w:jc w:val="center"/>
        </w:trPr>
        <w:tc>
          <w:tcPr>
            <w:tcW w:w="3456" w:type="dxa"/>
            <w:shd w:val="clear" w:color="auto" w:fill="D9D9D9" w:themeFill="background1" w:themeFillShade="D9"/>
            <w:tcMar>
              <w:left w:w="0" w:type="dxa"/>
              <w:right w:w="240" w:type="dxa"/>
            </w:tcMar>
            <w:vAlign w:val="center"/>
            <w:hideMark/>
          </w:tcPr>
          <w:bookmarkEnd w:id="100"/>
          <w:p w14:paraId="23B84679" w14:textId="77777777" w:rsidR="005B5740" w:rsidRPr="00446EBC" w:rsidRDefault="005B5740" w:rsidP="00446EBC">
            <w:pPr>
              <w:bidi/>
              <w:spacing w:after="0" w:line="375" w:lineRule="atLeast"/>
              <w:jc w:val="center"/>
              <w:rPr>
                <w:rFonts w:asciiTheme="majorBidi" w:eastAsia="Times New Roman" w:hAnsiTheme="majorBidi" w:cstheme="majorBidi"/>
                <w:b/>
                <w:bCs/>
                <w:color w:val="0F1115"/>
              </w:rPr>
            </w:pPr>
            <w:r w:rsidRPr="00446EBC">
              <w:rPr>
                <w:rFonts w:asciiTheme="majorBidi" w:eastAsia="Times New Roman" w:hAnsiTheme="majorBidi" w:cstheme="majorBidi"/>
                <w:b/>
                <w:bCs/>
                <w:color w:val="0F1115"/>
                <w:rtl/>
              </w:rPr>
              <w:t>الفرضية</w:t>
            </w:r>
          </w:p>
        </w:tc>
        <w:tc>
          <w:tcPr>
            <w:tcW w:w="1152" w:type="dxa"/>
            <w:shd w:val="clear" w:color="auto" w:fill="D9D9D9" w:themeFill="background1" w:themeFillShade="D9"/>
            <w:tcMar>
              <w:left w:w="240" w:type="dxa"/>
              <w:right w:w="240" w:type="dxa"/>
            </w:tcMar>
            <w:vAlign w:val="center"/>
            <w:hideMark/>
          </w:tcPr>
          <w:p w14:paraId="6F745F61" w14:textId="77777777" w:rsidR="005B5740" w:rsidRPr="00446EBC" w:rsidRDefault="005B5740" w:rsidP="00446EBC">
            <w:pPr>
              <w:bidi/>
              <w:spacing w:after="0" w:line="375" w:lineRule="atLeast"/>
              <w:jc w:val="center"/>
              <w:rPr>
                <w:rFonts w:asciiTheme="majorBidi" w:eastAsia="Times New Roman" w:hAnsiTheme="majorBidi" w:cstheme="majorBidi"/>
                <w:b/>
                <w:bCs/>
                <w:color w:val="0F1115"/>
              </w:rPr>
            </w:pPr>
            <w:r w:rsidRPr="00446EBC">
              <w:rPr>
                <w:rFonts w:asciiTheme="majorBidi" w:eastAsia="Times New Roman" w:hAnsiTheme="majorBidi" w:cstheme="majorBidi"/>
                <w:b/>
                <w:bCs/>
                <w:color w:val="0F1115"/>
                <w:rtl/>
              </w:rPr>
              <w:t>المحور</w:t>
            </w:r>
          </w:p>
        </w:tc>
        <w:tc>
          <w:tcPr>
            <w:tcW w:w="3456" w:type="dxa"/>
            <w:shd w:val="clear" w:color="auto" w:fill="D9D9D9" w:themeFill="background1" w:themeFillShade="D9"/>
            <w:tcMar>
              <w:left w:w="240" w:type="dxa"/>
              <w:right w:w="240" w:type="dxa"/>
            </w:tcMar>
            <w:vAlign w:val="center"/>
            <w:hideMark/>
          </w:tcPr>
          <w:p w14:paraId="5E7BFAC2" w14:textId="77777777" w:rsidR="005B5740" w:rsidRPr="00446EBC" w:rsidRDefault="005B5740" w:rsidP="00446EBC">
            <w:pPr>
              <w:bidi/>
              <w:spacing w:after="0" w:line="375" w:lineRule="atLeast"/>
              <w:jc w:val="center"/>
              <w:rPr>
                <w:rFonts w:asciiTheme="majorBidi" w:eastAsia="Times New Roman" w:hAnsiTheme="majorBidi" w:cstheme="majorBidi"/>
                <w:b/>
                <w:bCs/>
                <w:color w:val="0F1115"/>
              </w:rPr>
            </w:pPr>
            <w:r w:rsidRPr="00446EBC">
              <w:rPr>
                <w:rFonts w:asciiTheme="majorBidi" w:eastAsia="Times New Roman" w:hAnsiTheme="majorBidi" w:cstheme="majorBidi"/>
                <w:b/>
                <w:bCs/>
                <w:color w:val="0F1115"/>
                <w:rtl/>
              </w:rPr>
              <w:t>عدد الدراسات المؤكدة</w:t>
            </w:r>
          </w:p>
        </w:tc>
      </w:tr>
      <w:tr w:rsidR="005B5740" w:rsidRPr="00446EBC" w14:paraId="50D6E82D" w14:textId="77777777" w:rsidTr="00B83B85">
        <w:trPr>
          <w:trHeight w:val="432"/>
          <w:jc w:val="center"/>
        </w:trPr>
        <w:tc>
          <w:tcPr>
            <w:tcW w:w="3456" w:type="dxa"/>
            <w:shd w:val="clear" w:color="auto" w:fill="FFFFFF"/>
            <w:tcMar>
              <w:left w:w="0" w:type="dxa"/>
              <w:right w:w="240" w:type="dxa"/>
            </w:tcMar>
            <w:vAlign w:val="center"/>
            <w:hideMark/>
          </w:tcPr>
          <w:p w14:paraId="7241B325" w14:textId="77777777" w:rsidR="005B5740" w:rsidRPr="00446EBC" w:rsidRDefault="005B5740" w:rsidP="00446EBC">
            <w:pPr>
              <w:bidi/>
              <w:spacing w:after="0" w:line="375" w:lineRule="atLeast"/>
              <w:jc w:val="center"/>
              <w:rPr>
                <w:rFonts w:asciiTheme="majorBidi" w:eastAsia="Times New Roman" w:hAnsiTheme="majorBidi" w:cstheme="majorBidi"/>
                <w:color w:val="0F1115"/>
              </w:rPr>
            </w:pPr>
            <w:r w:rsidRPr="00446EBC">
              <w:rPr>
                <w:rFonts w:asciiTheme="majorBidi" w:eastAsia="Times New Roman" w:hAnsiTheme="majorBidi" w:cstheme="majorBidi"/>
                <w:b/>
                <w:bCs/>
                <w:color w:val="0F1115"/>
                <w:rtl/>
              </w:rPr>
              <w:t>سجل المخاطر ← دقة التحديد</w:t>
            </w:r>
          </w:p>
        </w:tc>
        <w:tc>
          <w:tcPr>
            <w:tcW w:w="1152" w:type="dxa"/>
            <w:shd w:val="clear" w:color="auto" w:fill="FFFFFF"/>
            <w:tcMar>
              <w:left w:w="240" w:type="dxa"/>
              <w:right w:w="240" w:type="dxa"/>
            </w:tcMar>
            <w:vAlign w:val="center"/>
            <w:hideMark/>
          </w:tcPr>
          <w:p w14:paraId="5D827EF0" w14:textId="77777777" w:rsidR="005B5740" w:rsidRPr="00446EBC" w:rsidRDefault="005B5740" w:rsidP="00446EBC">
            <w:pPr>
              <w:bidi/>
              <w:spacing w:after="0" w:line="375" w:lineRule="atLeast"/>
              <w:jc w:val="center"/>
              <w:rPr>
                <w:rFonts w:asciiTheme="majorBidi" w:eastAsia="Times New Roman" w:hAnsiTheme="majorBidi" w:cstheme="majorBidi"/>
                <w:color w:val="0F1115"/>
              </w:rPr>
            </w:pPr>
            <w:r w:rsidRPr="00446EBC">
              <w:rPr>
                <w:rFonts w:asciiTheme="majorBidi" w:eastAsia="Times New Roman" w:hAnsiTheme="majorBidi" w:cstheme="majorBidi"/>
                <w:color w:val="0F1115"/>
                <w:rtl/>
              </w:rPr>
              <w:t>الأول</w:t>
            </w:r>
          </w:p>
        </w:tc>
        <w:tc>
          <w:tcPr>
            <w:tcW w:w="3456" w:type="dxa"/>
            <w:shd w:val="clear" w:color="auto" w:fill="FFFFFF"/>
            <w:tcMar>
              <w:left w:w="240" w:type="dxa"/>
              <w:right w:w="240" w:type="dxa"/>
            </w:tcMar>
            <w:vAlign w:val="center"/>
            <w:hideMark/>
          </w:tcPr>
          <w:p w14:paraId="724C97A0" w14:textId="77777777" w:rsidR="005B5740" w:rsidRPr="00446EBC" w:rsidRDefault="005B5740" w:rsidP="00446EBC">
            <w:pPr>
              <w:bidi/>
              <w:spacing w:after="0" w:line="375" w:lineRule="atLeast"/>
              <w:jc w:val="center"/>
              <w:rPr>
                <w:rFonts w:asciiTheme="majorBidi" w:eastAsia="Times New Roman" w:hAnsiTheme="majorBidi" w:cstheme="majorBidi"/>
                <w:color w:val="0F1115"/>
              </w:rPr>
            </w:pPr>
            <w:r w:rsidRPr="00446EBC">
              <w:rPr>
                <w:rFonts w:asciiTheme="majorBidi" w:eastAsia="Times New Roman" w:hAnsiTheme="majorBidi" w:cstheme="majorBidi"/>
                <w:color w:val="0F1115"/>
              </w:rPr>
              <w:t>5 (3،6،8،10،12)</w:t>
            </w:r>
          </w:p>
        </w:tc>
      </w:tr>
      <w:tr w:rsidR="005B5740" w:rsidRPr="00446EBC" w14:paraId="78CFB90B" w14:textId="77777777" w:rsidTr="00B83B85">
        <w:trPr>
          <w:trHeight w:val="432"/>
          <w:jc w:val="center"/>
        </w:trPr>
        <w:tc>
          <w:tcPr>
            <w:tcW w:w="3456" w:type="dxa"/>
            <w:shd w:val="clear" w:color="auto" w:fill="FFFFFF"/>
            <w:tcMar>
              <w:left w:w="0" w:type="dxa"/>
              <w:right w:w="240" w:type="dxa"/>
            </w:tcMar>
            <w:vAlign w:val="center"/>
            <w:hideMark/>
          </w:tcPr>
          <w:p w14:paraId="5F95DB04" w14:textId="77777777" w:rsidR="005B5740" w:rsidRPr="00446EBC" w:rsidRDefault="005B5740" w:rsidP="00446EBC">
            <w:pPr>
              <w:bidi/>
              <w:spacing w:after="0" w:line="375" w:lineRule="atLeast"/>
              <w:jc w:val="center"/>
              <w:rPr>
                <w:rFonts w:asciiTheme="majorBidi" w:eastAsia="Times New Roman" w:hAnsiTheme="majorBidi" w:cstheme="majorBidi"/>
                <w:color w:val="0F1115"/>
              </w:rPr>
            </w:pPr>
            <w:r w:rsidRPr="00446EBC">
              <w:rPr>
                <w:rFonts w:asciiTheme="majorBidi" w:eastAsia="Times New Roman" w:hAnsiTheme="majorBidi" w:cstheme="majorBidi"/>
                <w:b/>
                <w:bCs/>
                <w:color w:val="0F1115"/>
                <w:rtl/>
              </w:rPr>
              <w:t>سجل المخاطر ← تخفيض التكلفة (نظري)</w:t>
            </w:r>
          </w:p>
        </w:tc>
        <w:tc>
          <w:tcPr>
            <w:tcW w:w="1152" w:type="dxa"/>
            <w:shd w:val="clear" w:color="auto" w:fill="FFFFFF"/>
            <w:tcMar>
              <w:left w:w="240" w:type="dxa"/>
              <w:right w:w="240" w:type="dxa"/>
            </w:tcMar>
            <w:vAlign w:val="center"/>
            <w:hideMark/>
          </w:tcPr>
          <w:p w14:paraId="13000C09" w14:textId="77777777" w:rsidR="005B5740" w:rsidRPr="00446EBC" w:rsidRDefault="005B5740" w:rsidP="00446EBC">
            <w:pPr>
              <w:bidi/>
              <w:spacing w:after="0" w:line="375" w:lineRule="atLeast"/>
              <w:jc w:val="center"/>
              <w:rPr>
                <w:rFonts w:asciiTheme="majorBidi" w:eastAsia="Times New Roman" w:hAnsiTheme="majorBidi" w:cstheme="majorBidi"/>
                <w:color w:val="0F1115"/>
              </w:rPr>
            </w:pPr>
            <w:r w:rsidRPr="00446EBC">
              <w:rPr>
                <w:rFonts w:asciiTheme="majorBidi" w:eastAsia="Times New Roman" w:hAnsiTheme="majorBidi" w:cstheme="majorBidi"/>
                <w:color w:val="0F1115"/>
                <w:rtl/>
              </w:rPr>
              <w:t>الثاني</w:t>
            </w:r>
          </w:p>
        </w:tc>
        <w:tc>
          <w:tcPr>
            <w:tcW w:w="3456" w:type="dxa"/>
            <w:shd w:val="clear" w:color="auto" w:fill="FFFFFF"/>
            <w:tcMar>
              <w:left w:w="240" w:type="dxa"/>
              <w:right w:w="240" w:type="dxa"/>
            </w:tcMar>
            <w:vAlign w:val="center"/>
            <w:hideMark/>
          </w:tcPr>
          <w:p w14:paraId="03DA781C" w14:textId="77777777" w:rsidR="005B5740" w:rsidRPr="00446EBC" w:rsidRDefault="005B5740" w:rsidP="00446EBC">
            <w:pPr>
              <w:bidi/>
              <w:spacing w:after="0" w:line="375" w:lineRule="atLeast"/>
              <w:jc w:val="center"/>
              <w:rPr>
                <w:rFonts w:asciiTheme="majorBidi" w:eastAsia="Times New Roman" w:hAnsiTheme="majorBidi" w:cstheme="majorBidi"/>
                <w:color w:val="0F1115"/>
              </w:rPr>
            </w:pPr>
            <w:r w:rsidRPr="00446EBC">
              <w:rPr>
                <w:rFonts w:asciiTheme="majorBidi" w:eastAsia="Times New Roman" w:hAnsiTheme="majorBidi" w:cstheme="majorBidi"/>
                <w:color w:val="0F1115"/>
              </w:rPr>
              <w:t>3 (15،17،19)</w:t>
            </w:r>
          </w:p>
        </w:tc>
      </w:tr>
      <w:tr w:rsidR="005B5740" w:rsidRPr="00446EBC" w14:paraId="0ED7CE72" w14:textId="77777777" w:rsidTr="00B83B85">
        <w:trPr>
          <w:trHeight w:val="432"/>
          <w:jc w:val="center"/>
        </w:trPr>
        <w:tc>
          <w:tcPr>
            <w:tcW w:w="3456" w:type="dxa"/>
            <w:shd w:val="clear" w:color="auto" w:fill="FFFFFF"/>
            <w:tcMar>
              <w:left w:w="0" w:type="dxa"/>
              <w:right w:w="240" w:type="dxa"/>
            </w:tcMar>
            <w:vAlign w:val="center"/>
            <w:hideMark/>
          </w:tcPr>
          <w:p w14:paraId="53FAE204" w14:textId="77777777" w:rsidR="005B5740" w:rsidRPr="00446EBC" w:rsidRDefault="005B5740" w:rsidP="00446EBC">
            <w:pPr>
              <w:bidi/>
              <w:spacing w:after="0" w:line="375" w:lineRule="atLeast"/>
              <w:jc w:val="center"/>
              <w:rPr>
                <w:rFonts w:asciiTheme="majorBidi" w:eastAsia="Times New Roman" w:hAnsiTheme="majorBidi" w:cstheme="majorBidi"/>
                <w:color w:val="0F1115"/>
              </w:rPr>
            </w:pPr>
            <w:r w:rsidRPr="00446EBC">
              <w:rPr>
                <w:rFonts w:asciiTheme="majorBidi" w:eastAsia="Times New Roman" w:hAnsiTheme="majorBidi" w:cstheme="majorBidi"/>
                <w:b/>
                <w:bCs/>
                <w:color w:val="0F1115"/>
                <w:rtl/>
              </w:rPr>
              <w:t>سجل المخاطر ← تخفيض التكلفة (كمي)</w:t>
            </w:r>
          </w:p>
        </w:tc>
        <w:tc>
          <w:tcPr>
            <w:tcW w:w="1152" w:type="dxa"/>
            <w:shd w:val="clear" w:color="auto" w:fill="FFFFFF"/>
            <w:tcMar>
              <w:left w:w="240" w:type="dxa"/>
              <w:right w:w="240" w:type="dxa"/>
            </w:tcMar>
            <w:vAlign w:val="center"/>
            <w:hideMark/>
          </w:tcPr>
          <w:p w14:paraId="5ABD9994" w14:textId="77777777" w:rsidR="005B5740" w:rsidRPr="00446EBC" w:rsidRDefault="005B5740" w:rsidP="00446EBC">
            <w:pPr>
              <w:bidi/>
              <w:spacing w:after="0" w:line="375" w:lineRule="atLeast"/>
              <w:jc w:val="center"/>
              <w:rPr>
                <w:rFonts w:asciiTheme="majorBidi" w:eastAsia="Times New Roman" w:hAnsiTheme="majorBidi" w:cstheme="majorBidi"/>
                <w:color w:val="0F1115"/>
              </w:rPr>
            </w:pPr>
            <w:r w:rsidRPr="00446EBC">
              <w:rPr>
                <w:rFonts w:asciiTheme="majorBidi" w:eastAsia="Times New Roman" w:hAnsiTheme="majorBidi" w:cstheme="majorBidi"/>
                <w:color w:val="0F1115"/>
                <w:rtl/>
              </w:rPr>
              <w:t>الثالث</w:t>
            </w:r>
          </w:p>
        </w:tc>
        <w:tc>
          <w:tcPr>
            <w:tcW w:w="3456" w:type="dxa"/>
            <w:shd w:val="clear" w:color="auto" w:fill="FFFFFF"/>
            <w:tcMar>
              <w:left w:w="240" w:type="dxa"/>
              <w:right w:w="240" w:type="dxa"/>
            </w:tcMar>
            <w:vAlign w:val="center"/>
            <w:hideMark/>
          </w:tcPr>
          <w:p w14:paraId="36B9B2B6" w14:textId="77777777" w:rsidR="005B5740" w:rsidRPr="00446EBC" w:rsidRDefault="005B5740" w:rsidP="00446EBC">
            <w:pPr>
              <w:bidi/>
              <w:spacing w:after="0" w:line="375" w:lineRule="atLeast"/>
              <w:jc w:val="center"/>
              <w:rPr>
                <w:rFonts w:asciiTheme="majorBidi" w:eastAsia="Times New Roman" w:hAnsiTheme="majorBidi" w:cstheme="majorBidi"/>
                <w:color w:val="0F1115"/>
              </w:rPr>
            </w:pPr>
            <w:r w:rsidRPr="00446EBC">
              <w:rPr>
                <w:rFonts w:asciiTheme="majorBidi" w:eastAsia="Times New Roman" w:hAnsiTheme="majorBidi" w:cstheme="majorBidi"/>
                <w:color w:val="0F1115"/>
              </w:rPr>
              <w:t>5 (7،10،21،25،29)</w:t>
            </w:r>
          </w:p>
        </w:tc>
      </w:tr>
      <w:tr w:rsidR="005B5740" w:rsidRPr="00446EBC" w14:paraId="1FED749C" w14:textId="77777777" w:rsidTr="00B83B85">
        <w:trPr>
          <w:trHeight w:val="432"/>
          <w:jc w:val="center"/>
        </w:trPr>
        <w:tc>
          <w:tcPr>
            <w:tcW w:w="3456" w:type="dxa"/>
            <w:shd w:val="clear" w:color="auto" w:fill="FFFFFF"/>
            <w:tcMar>
              <w:left w:w="0" w:type="dxa"/>
              <w:right w:w="240" w:type="dxa"/>
            </w:tcMar>
            <w:vAlign w:val="center"/>
            <w:hideMark/>
          </w:tcPr>
          <w:p w14:paraId="0817B419" w14:textId="77777777" w:rsidR="005B5740" w:rsidRPr="00446EBC" w:rsidRDefault="005B5740" w:rsidP="00446EBC">
            <w:pPr>
              <w:bidi/>
              <w:spacing w:after="0" w:line="375" w:lineRule="atLeast"/>
              <w:jc w:val="center"/>
              <w:rPr>
                <w:rFonts w:asciiTheme="majorBidi" w:eastAsia="Times New Roman" w:hAnsiTheme="majorBidi" w:cstheme="majorBidi"/>
                <w:color w:val="0F1115"/>
              </w:rPr>
            </w:pPr>
            <w:r w:rsidRPr="00446EBC">
              <w:rPr>
                <w:rFonts w:asciiTheme="majorBidi" w:eastAsia="Times New Roman" w:hAnsiTheme="majorBidi" w:cstheme="majorBidi"/>
                <w:b/>
                <w:bCs/>
                <w:color w:val="0F1115"/>
                <w:rtl/>
              </w:rPr>
              <w:t>سجل المخاطر ← تخفيض التأخير (نظري)</w:t>
            </w:r>
          </w:p>
        </w:tc>
        <w:tc>
          <w:tcPr>
            <w:tcW w:w="1152" w:type="dxa"/>
            <w:shd w:val="clear" w:color="auto" w:fill="FFFFFF"/>
            <w:tcMar>
              <w:left w:w="240" w:type="dxa"/>
              <w:right w:w="240" w:type="dxa"/>
            </w:tcMar>
            <w:vAlign w:val="center"/>
            <w:hideMark/>
          </w:tcPr>
          <w:p w14:paraId="1064DDE7" w14:textId="77777777" w:rsidR="005B5740" w:rsidRPr="00446EBC" w:rsidRDefault="005B5740" w:rsidP="00446EBC">
            <w:pPr>
              <w:bidi/>
              <w:spacing w:after="0" w:line="375" w:lineRule="atLeast"/>
              <w:jc w:val="center"/>
              <w:rPr>
                <w:rFonts w:asciiTheme="majorBidi" w:eastAsia="Times New Roman" w:hAnsiTheme="majorBidi" w:cstheme="majorBidi"/>
                <w:color w:val="0F1115"/>
              </w:rPr>
            </w:pPr>
            <w:r w:rsidRPr="00446EBC">
              <w:rPr>
                <w:rFonts w:asciiTheme="majorBidi" w:eastAsia="Times New Roman" w:hAnsiTheme="majorBidi" w:cstheme="majorBidi"/>
                <w:color w:val="0F1115"/>
                <w:rtl/>
              </w:rPr>
              <w:t>الثاني</w:t>
            </w:r>
          </w:p>
        </w:tc>
        <w:tc>
          <w:tcPr>
            <w:tcW w:w="3456" w:type="dxa"/>
            <w:shd w:val="clear" w:color="auto" w:fill="FFFFFF"/>
            <w:tcMar>
              <w:left w:w="240" w:type="dxa"/>
              <w:right w:w="240" w:type="dxa"/>
            </w:tcMar>
            <w:vAlign w:val="center"/>
            <w:hideMark/>
          </w:tcPr>
          <w:p w14:paraId="08A1B0F3" w14:textId="77777777" w:rsidR="005B5740" w:rsidRPr="00446EBC" w:rsidRDefault="005B5740" w:rsidP="00446EBC">
            <w:pPr>
              <w:bidi/>
              <w:spacing w:after="0" w:line="375" w:lineRule="atLeast"/>
              <w:jc w:val="center"/>
              <w:rPr>
                <w:rFonts w:asciiTheme="majorBidi" w:eastAsia="Times New Roman" w:hAnsiTheme="majorBidi" w:cstheme="majorBidi"/>
                <w:color w:val="0F1115"/>
              </w:rPr>
            </w:pPr>
            <w:r w:rsidRPr="00446EBC">
              <w:rPr>
                <w:rFonts w:asciiTheme="majorBidi" w:eastAsia="Times New Roman" w:hAnsiTheme="majorBidi" w:cstheme="majorBidi"/>
                <w:color w:val="0F1115"/>
              </w:rPr>
              <w:t>3 (15،17،19)</w:t>
            </w:r>
          </w:p>
        </w:tc>
      </w:tr>
      <w:tr w:rsidR="005B5740" w:rsidRPr="00446EBC" w14:paraId="70856B4A" w14:textId="77777777" w:rsidTr="00B83B85">
        <w:trPr>
          <w:trHeight w:val="432"/>
          <w:jc w:val="center"/>
        </w:trPr>
        <w:tc>
          <w:tcPr>
            <w:tcW w:w="3456" w:type="dxa"/>
            <w:shd w:val="clear" w:color="auto" w:fill="FFFFFF"/>
            <w:tcMar>
              <w:left w:w="0" w:type="dxa"/>
              <w:right w:w="240" w:type="dxa"/>
            </w:tcMar>
            <w:vAlign w:val="center"/>
            <w:hideMark/>
          </w:tcPr>
          <w:p w14:paraId="739F3838" w14:textId="77777777" w:rsidR="005B5740" w:rsidRPr="00446EBC" w:rsidRDefault="005B5740" w:rsidP="00446EBC">
            <w:pPr>
              <w:bidi/>
              <w:spacing w:after="0" w:line="375" w:lineRule="atLeast"/>
              <w:jc w:val="center"/>
              <w:rPr>
                <w:rFonts w:asciiTheme="majorBidi" w:eastAsia="Times New Roman" w:hAnsiTheme="majorBidi" w:cstheme="majorBidi"/>
                <w:color w:val="0F1115"/>
              </w:rPr>
            </w:pPr>
            <w:r w:rsidRPr="00446EBC">
              <w:rPr>
                <w:rFonts w:asciiTheme="majorBidi" w:eastAsia="Times New Roman" w:hAnsiTheme="majorBidi" w:cstheme="majorBidi"/>
                <w:b/>
                <w:bCs/>
                <w:color w:val="0F1115"/>
                <w:rtl/>
              </w:rPr>
              <w:t>سجل المخاطر ← تخفيض التأخير (كمي)</w:t>
            </w:r>
          </w:p>
        </w:tc>
        <w:tc>
          <w:tcPr>
            <w:tcW w:w="1152" w:type="dxa"/>
            <w:shd w:val="clear" w:color="auto" w:fill="FFFFFF"/>
            <w:tcMar>
              <w:left w:w="240" w:type="dxa"/>
              <w:right w:w="240" w:type="dxa"/>
            </w:tcMar>
            <w:vAlign w:val="center"/>
            <w:hideMark/>
          </w:tcPr>
          <w:p w14:paraId="3E3CBB59" w14:textId="77777777" w:rsidR="005B5740" w:rsidRPr="00446EBC" w:rsidRDefault="005B5740" w:rsidP="00446EBC">
            <w:pPr>
              <w:bidi/>
              <w:spacing w:after="0" w:line="375" w:lineRule="atLeast"/>
              <w:jc w:val="center"/>
              <w:rPr>
                <w:rFonts w:asciiTheme="majorBidi" w:eastAsia="Times New Roman" w:hAnsiTheme="majorBidi" w:cstheme="majorBidi"/>
                <w:color w:val="0F1115"/>
              </w:rPr>
            </w:pPr>
            <w:r w:rsidRPr="00446EBC">
              <w:rPr>
                <w:rFonts w:asciiTheme="majorBidi" w:eastAsia="Times New Roman" w:hAnsiTheme="majorBidi" w:cstheme="majorBidi"/>
                <w:color w:val="0F1115"/>
                <w:rtl/>
              </w:rPr>
              <w:t>الثالث</w:t>
            </w:r>
          </w:p>
        </w:tc>
        <w:tc>
          <w:tcPr>
            <w:tcW w:w="3456" w:type="dxa"/>
            <w:shd w:val="clear" w:color="auto" w:fill="FFFFFF"/>
            <w:tcMar>
              <w:left w:w="240" w:type="dxa"/>
              <w:right w:w="240" w:type="dxa"/>
            </w:tcMar>
            <w:vAlign w:val="center"/>
            <w:hideMark/>
          </w:tcPr>
          <w:p w14:paraId="3AEC1AAD" w14:textId="77777777" w:rsidR="005B5740" w:rsidRPr="00446EBC" w:rsidRDefault="005B5740" w:rsidP="00446EBC">
            <w:pPr>
              <w:bidi/>
              <w:spacing w:after="0" w:line="375" w:lineRule="atLeast"/>
              <w:jc w:val="center"/>
              <w:rPr>
                <w:rFonts w:asciiTheme="majorBidi" w:eastAsia="Times New Roman" w:hAnsiTheme="majorBidi" w:cstheme="majorBidi"/>
                <w:color w:val="0F1115"/>
              </w:rPr>
            </w:pPr>
            <w:r w:rsidRPr="00446EBC">
              <w:rPr>
                <w:rFonts w:asciiTheme="majorBidi" w:eastAsia="Times New Roman" w:hAnsiTheme="majorBidi" w:cstheme="majorBidi"/>
                <w:color w:val="0F1115"/>
              </w:rPr>
              <w:t>5 (7،10،21،25،29)</w:t>
            </w:r>
          </w:p>
        </w:tc>
      </w:tr>
      <w:tr w:rsidR="005B5740" w:rsidRPr="00446EBC" w14:paraId="48EC9801" w14:textId="77777777" w:rsidTr="00B83B85">
        <w:trPr>
          <w:trHeight w:val="432"/>
          <w:jc w:val="center"/>
        </w:trPr>
        <w:tc>
          <w:tcPr>
            <w:tcW w:w="3456" w:type="dxa"/>
            <w:shd w:val="clear" w:color="auto" w:fill="FFFFFF"/>
            <w:tcMar>
              <w:left w:w="0" w:type="dxa"/>
              <w:right w:w="240" w:type="dxa"/>
            </w:tcMar>
            <w:vAlign w:val="center"/>
            <w:hideMark/>
          </w:tcPr>
          <w:p w14:paraId="4971FB7B" w14:textId="575E786B" w:rsidR="005B5740" w:rsidRPr="00446EBC" w:rsidRDefault="005B5740" w:rsidP="00446EBC">
            <w:pPr>
              <w:bidi/>
              <w:spacing w:after="0" w:line="375" w:lineRule="atLeast"/>
              <w:jc w:val="center"/>
              <w:rPr>
                <w:rFonts w:asciiTheme="majorBidi" w:eastAsia="Times New Roman" w:hAnsiTheme="majorBidi" w:cstheme="majorBidi"/>
                <w:color w:val="0F1115"/>
              </w:rPr>
            </w:pPr>
            <w:r w:rsidRPr="00446EBC">
              <w:rPr>
                <w:rFonts w:asciiTheme="majorBidi" w:eastAsia="Times New Roman" w:hAnsiTheme="majorBidi" w:cstheme="majorBidi"/>
                <w:b/>
                <w:bCs/>
                <w:color w:val="0F1115"/>
                <w:rtl/>
              </w:rPr>
              <w:lastRenderedPageBreak/>
              <w:t xml:space="preserve">سجل رقمي ← </w:t>
            </w:r>
            <w:r>
              <w:rPr>
                <w:rFonts w:asciiTheme="majorBidi" w:eastAsia="Times New Roman" w:hAnsiTheme="majorBidi" w:cstheme="majorBidi" w:hint="cs"/>
                <w:b/>
                <w:bCs/>
                <w:color w:val="0F1115"/>
                <w:rtl/>
              </w:rPr>
              <w:t>قباس ال</w:t>
            </w:r>
            <w:r w:rsidRPr="00446EBC">
              <w:rPr>
                <w:rFonts w:asciiTheme="majorBidi" w:eastAsia="Times New Roman" w:hAnsiTheme="majorBidi" w:cstheme="majorBidi"/>
                <w:b/>
                <w:bCs/>
                <w:color w:val="0F1115"/>
                <w:rtl/>
              </w:rPr>
              <w:t>فروق</w:t>
            </w:r>
          </w:p>
        </w:tc>
        <w:tc>
          <w:tcPr>
            <w:tcW w:w="1152" w:type="dxa"/>
            <w:shd w:val="clear" w:color="auto" w:fill="FFFFFF"/>
            <w:tcMar>
              <w:left w:w="240" w:type="dxa"/>
              <w:right w:w="240" w:type="dxa"/>
            </w:tcMar>
            <w:vAlign w:val="center"/>
            <w:hideMark/>
          </w:tcPr>
          <w:p w14:paraId="34C9726E" w14:textId="77777777" w:rsidR="005B5740" w:rsidRPr="00446EBC" w:rsidRDefault="005B5740" w:rsidP="00446EBC">
            <w:pPr>
              <w:bidi/>
              <w:spacing w:after="0" w:line="375" w:lineRule="atLeast"/>
              <w:jc w:val="center"/>
              <w:rPr>
                <w:rFonts w:asciiTheme="majorBidi" w:eastAsia="Times New Roman" w:hAnsiTheme="majorBidi" w:cstheme="majorBidi"/>
                <w:color w:val="0F1115"/>
              </w:rPr>
            </w:pPr>
            <w:r w:rsidRPr="00446EBC">
              <w:rPr>
                <w:rFonts w:asciiTheme="majorBidi" w:eastAsia="Times New Roman" w:hAnsiTheme="majorBidi" w:cstheme="majorBidi"/>
                <w:color w:val="0F1115"/>
                <w:rtl/>
              </w:rPr>
              <w:t>الرابع</w:t>
            </w:r>
          </w:p>
        </w:tc>
        <w:tc>
          <w:tcPr>
            <w:tcW w:w="3456" w:type="dxa"/>
            <w:shd w:val="clear" w:color="auto" w:fill="FFFFFF"/>
            <w:tcMar>
              <w:left w:w="240" w:type="dxa"/>
              <w:right w:w="240" w:type="dxa"/>
            </w:tcMar>
            <w:vAlign w:val="center"/>
            <w:hideMark/>
          </w:tcPr>
          <w:p w14:paraId="2F37AA26" w14:textId="6C02C0E7" w:rsidR="005B5740" w:rsidRPr="00446EBC" w:rsidRDefault="005B5740" w:rsidP="00446EBC">
            <w:pPr>
              <w:bidi/>
              <w:spacing w:after="0" w:line="375" w:lineRule="atLeast"/>
              <w:jc w:val="center"/>
              <w:rPr>
                <w:rFonts w:asciiTheme="majorBidi" w:eastAsia="Times New Roman" w:hAnsiTheme="majorBidi" w:cstheme="majorBidi"/>
                <w:color w:val="0F1115"/>
              </w:rPr>
            </w:pPr>
            <w:r w:rsidRPr="00446EBC">
              <w:rPr>
                <w:rFonts w:asciiTheme="majorBidi" w:eastAsia="Times New Roman" w:hAnsiTheme="majorBidi" w:cstheme="majorBidi"/>
                <w:color w:val="0F1115"/>
              </w:rPr>
              <w:t xml:space="preserve">1 (35) </w:t>
            </w:r>
            <w:r>
              <w:rPr>
                <w:rFonts w:asciiTheme="majorBidi" w:eastAsia="Times New Roman" w:hAnsiTheme="majorBidi" w:cstheme="majorBidi" w:hint="cs"/>
                <w:color w:val="0F1115"/>
                <w:rtl/>
              </w:rPr>
              <w:t xml:space="preserve"> </w:t>
            </w:r>
            <w:r w:rsidRPr="00446EBC">
              <w:rPr>
                <w:rFonts w:asciiTheme="majorBidi" w:eastAsia="Times New Roman" w:hAnsiTheme="majorBidi" w:cstheme="majorBidi"/>
                <w:color w:val="0F1115"/>
              </w:rPr>
              <w:t xml:space="preserve">+ </w:t>
            </w:r>
            <w:r>
              <w:rPr>
                <w:rFonts w:asciiTheme="majorBidi" w:eastAsia="Times New Roman" w:hAnsiTheme="majorBidi" w:cstheme="majorBidi" w:hint="cs"/>
                <w:color w:val="0F1115"/>
                <w:rtl/>
              </w:rPr>
              <w:t xml:space="preserve"> </w:t>
            </w:r>
            <w:r w:rsidRPr="00446EBC">
              <w:rPr>
                <w:rFonts w:asciiTheme="majorBidi" w:eastAsia="Times New Roman" w:hAnsiTheme="majorBidi" w:cstheme="majorBidi"/>
                <w:color w:val="0F1115"/>
                <w:rtl/>
              </w:rPr>
              <w:t>ضمنيًا</w:t>
            </w:r>
            <w:r w:rsidRPr="00446EBC">
              <w:rPr>
                <w:rFonts w:asciiTheme="majorBidi" w:eastAsia="Times New Roman" w:hAnsiTheme="majorBidi" w:cstheme="majorBidi"/>
                <w:color w:val="0F1115"/>
              </w:rPr>
              <w:t xml:space="preserve"> (37،38)</w:t>
            </w:r>
          </w:p>
        </w:tc>
      </w:tr>
      <w:tr w:rsidR="005B5740" w:rsidRPr="00446EBC" w14:paraId="17A5DE88" w14:textId="77777777" w:rsidTr="00B83B85">
        <w:trPr>
          <w:trHeight w:val="432"/>
          <w:jc w:val="center"/>
        </w:trPr>
        <w:tc>
          <w:tcPr>
            <w:tcW w:w="3456" w:type="dxa"/>
            <w:shd w:val="clear" w:color="auto" w:fill="FFFFFF"/>
            <w:tcMar>
              <w:left w:w="0" w:type="dxa"/>
              <w:right w:w="240" w:type="dxa"/>
            </w:tcMar>
            <w:vAlign w:val="center"/>
            <w:hideMark/>
          </w:tcPr>
          <w:p w14:paraId="37903E6C" w14:textId="77777777" w:rsidR="005B5740" w:rsidRPr="00446EBC" w:rsidRDefault="005B5740" w:rsidP="00446EBC">
            <w:pPr>
              <w:bidi/>
              <w:spacing w:after="0" w:line="375" w:lineRule="atLeast"/>
              <w:jc w:val="center"/>
              <w:rPr>
                <w:rFonts w:asciiTheme="majorBidi" w:eastAsia="Times New Roman" w:hAnsiTheme="majorBidi" w:cstheme="majorBidi"/>
                <w:color w:val="0F1115"/>
              </w:rPr>
            </w:pPr>
            <w:r w:rsidRPr="00446EBC">
              <w:rPr>
                <w:rFonts w:asciiTheme="majorBidi" w:eastAsia="Times New Roman" w:hAnsiTheme="majorBidi" w:cstheme="majorBidi"/>
                <w:b/>
                <w:bCs/>
                <w:color w:val="0F1115"/>
                <w:rtl/>
              </w:rPr>
              <w:t>سجل المخاطر ← قرار استباقي</w:t>
            </w:r>
          </w:p>
        </w:tc>
        <w:tc>
          <w:tcPr>
            <w:tcW w:w="1152" w:type="dxa"/>
            <w:shd w:val="clear" w:color="auto" w:fill="FFFFFF"/>
            <w:tcMar>
              <w:left w:w="240" w:type="dxa"/>
              <w:right w:w="240" w:type="dxa"/>
            </w:tcMar>
            <w:vAlign w:val="center"/>
            <w:hideMark/>
          </w:tcPr>
          <w:p w14:paraId="33B789D4" w14:textId="77777777" w:rsidR="005B5740" w:rsidRPr="00446EBC" w:rsidRDefault="005B5740" w:rsidP="00446EBC">
            <w:pPr>
              <w:bidi/>
              <w:spacing w:after="0" w:line="375" w:lineRule="atLeast"/>
              <w:jc w:val="center"/>
              <w:rPr>
                <w:rFonts w:asciiTheme="majorBidi" w:eastAsia="Times New Roman" w:hAnsiTheme="majorBidi" w:cstheme="majorBidi"/>
                <w:color w:val="0F1115"/>
              </w:rPr>
            </w:pPr>
            <w:r w:rsidRPr="00446EBC">
              <w:rPr>
                <w:rFonts w:asciiTheme="majorBidi" w:eastAsia="Times New Roman" w:hAnsiTheme="majorBidi" w:cstheme="majorBidi"/>
                <w:color w:val="0F1115"/>
                <w:rtl/>
              </w:rPr>
              <w:t>الرابع</w:t>
            </w:r>
          </w:p>
        </w:tc>
        <w:tc>
          <w:tcPr>
            <w:tcW w:w="3456" w:type="dxa"/>
            <w:shd w:val="clear" w:color="auto" w:fill="FFFFFF"/>
            <w:tcMar>
              <w:left w:w="240" w:type="dxa"/>
              <w:right w:w="240" w:type="dxa"/>
            </w:tcMar>
            <w:vAlign w:val="center"/>
            <w:hideMark/>
          </w:tcPr>
          <w:p w14:paraId="232F66A1" w14:textId="77777777" w:rsidR="005B5740" w:rsidRPr="00446EBC" w:rsidRDefault="005B5740" w:rsidP="00446EBC">
            <w:pPr>
              <w:bidi/>
              <w:spacing w:after="0" w:line="375" w:lineRule="atLeast"/>
              <w:jc w:val="center"/>
              <w:rPr>
                <w:rFonts w:asciiTheme="majorBidi" w:eastAsia="Times New Roman" w:hAnsiTheme="majorBidi" w:cstheme="majorBidi"/>
                <w:color w:val="0F1115"/>
              </w:rPr>
            </w:pPr>
            <w:r w:rsidRPr="00446EBC">
              <w:rPr>
                <w:rFonts w:asciiTheme="majorBidi" w:eastAsia="Times New Roman" w:hAnsiTheme="majorBidi" w:cstheme="majorBidi"/>
                <w:color w:val="0F1115"/>
              </w:rPr>
              <w:t>3 (35،37،38)</w:t>
            </w:r>
          </w:p>
        </w:tc>
      </w:tr>
      <w:tr w:rsidR="005B5740" w:rsidRPr="00446EBC" w14:paraId="16232C83" w14:textId="77777777" w:rsidTr="00B83B85">
        <w:trPr>
          <w:trHeight w:val="432"/>
          <w:jc w:val="center"/>
        </w:trPr>
        <w:tc>
          <w:tcPr>
            <w:tcW w:w="3456" w:type="dxa"/>
            <w:shd w:val="clear" w:color="auto" w:fill="FFFFFF"/>
            <w:tcMar>
              <w:left w:w="0" w:type="dxa"/>
              <w:right w:w="240" w:type="dxa"/>
            </w:tcMar>
            <w:vAlign w:val="center"/>
            <w:hideMark/>
          </w:tcPr>
          <w:p w14:paraId="5156D1E2" w14:textId="59740A81" w:rsidR="005B5740" w:rsidRPr="00446EBC" w:rsidRDefault="005B5740" w:rsidP="00446EBC">
            <w:pPr>
              <w:bidi/>
              <w:spacing w:after="0" w:line="375" w:lineRule="atLeast"/>
              <w:jc w:val="center"/>
              <w:rPr>
                <w:rFonts w:asciiTheme="majorBidi" w:eastAsia="Times New Roman" w:hAnsiTheme="majorBidi" w:cstheme="majorBidi"/>
                <w:color w:val="0F1115"/>
              </w:rPr>
            </w:pPr>
            <w:r w:rsidRPr="00446EBC">
              <w:rPr>
                <w:rFonts w:asciiTheme="majorBidi" w:eastAsia="Times New Roman" w:hAnsiTheme="majorBidi" w:cstheme="majorBidi"/>
                <w:b/>
                <w:bCs/>
                <w:color w:val="0F1115"/>
                <w:rtl/>
              </w:rPr>
              <w:t>سرعة القرارات ← نجاح</w:t>
            </w:r>
            <w:r>
              <w:rPr>
                <w:rFonts w:asciiTheme="majorBidi" w:eastAsia="Times New Roman" w:hAnsiTheme="majorBidi" w:cstheme="majorBidi" w:hint="cs"/>
                <w:b/>
                <w:bCs/>
                <w:color w:val="0F1115"/>
                <w:rtl/>
              </w:rPr>
              <w:t xml:space="preserve"> المشاريع</w:t>
            </w:r>
          </w:p>
        </w:tc>
        <w:tc>
          <w:tcPr>
            <w:tcW w:w="1152" w:type="dxa"/>
            <w:shd w:val="clear" w:color="auto" w:fill="FFFFFF"/>
            <w:tcMar>
              <w:left w:w="240" w:type="dxa"/>
              <w:right w:w="240" w:type="dxa"/>
            </w:tcMar>
            <w:vAlign w:val="center"/>
            <w:hideMark/>
          </w:tcPr>
          <w:p w14:paraId="0ABEBA13" w14:textId="77777777" w:rsidR="005B5740" w:rsidRPr="00446EBC" w:rsidRDefault="005B5740" w:rsidP="00446EBC">
            <w:pPr>
              <w:bidi/>
              <w:spacing w:after="0" w:line="375" w:lineRule="atLeast"/>
              <w:jc w:val="center"/>
              <w:rPr>
                <w:rFonts w:asciiTheme="majorBidi" w:eastAsia="Times New Roman" w:hAnsiTheme="majorBidi" w:cstheme="majorBidi"/>
                <w:color w:val="0F1115"/>
              </w:rPr>
            </w:pPr>
            <w:r w:rsidRPr="00446EBC">
              <w:rPr>
                <w:rFonts w:asciiTheme="majorBidi" w:eastAsia="Times New Roman" w:hAnsiTheme="majorBidi" w:cstheme="majorBidi"/>
                <w:color w:val="0F1115"/>
                <w:rtl/>
              </w:rPr>
              <w:t>الخامس</w:t>
            </w:r>
          </w:p>
        </w:tc>
        <w:tc>
          <w:tcPr>
            <w:tcW w:w="3456" w:type="dxa"/>
            <w:shd w:val="clear" w:color="auto" w:fill="FFFFFF"/>
            <w:tcMar>
              <w:left w:w="240" w:type="dxa"/>
              <w:right w:w="240" w:type="dxa"/>
            </w:tcMar>
            <w:vAlign w:val="center"/>
            <w:hideMark/>
          </w:tcPr>
          <w:p w14:paraId="51F51EC1" w14:textId="77777777" w:rsidR="005B5740" w:rsidRPr="00446EBC" w:rsidRDefault="005B5740" w:rsidP="00446EBC">
            <w:pPr>
              <w:bidi/>
              <w:spacing w:after="0" w:line="375" w:lineRule="atLeast"/>
              <w:jc w:val="center"/>
              <w:rPr>
                <w:rFonts w:asciiTheme="majorBidi" w:eastAsia="Times New Roman" w:hAnsiTheme="majorBidi" w:cstheme="majorBidi"/>
                <w:color w:val="0F1115"/>
              </w:rPr>
            </w:pPr>
            <w:r w:rsidRPr="00446EBC">
              <w:rPr>
                <w:rFonts w:asciiTheme="majorBidi" w:eastAsia="Times New Roman" w:hAnsiTheme="majorBidi" w:cstheme="majorBidi"/>
                <w:color w:val="0F1115"/>
              </w:rPr>
              <w:t>9 (1-9)</w:t>
            </w:r>
          </w:p>
        </w:tc>
      </w:tr>
    </w:tbl>
    <w:p w14:paraId="747B3D5D" w14:textId="77777777" w:rsidR="00B86E85" w:rsidRDefault="00B86E85" w:rsidP="007C656D">
      <w:pPr>
        <w:bidi/>
        <w:jc w:val="both"/>
        <w:rPr>
          <w:rFonts w:asciiTheme="majorBidi" w:hAnsiTheme="majorBidi" w:cstheme="majorBidi"/>
          <w:sz w:val="28"/>
          <w:szCs w:val="28"/>
          <w:u w:val="single"/>
          <w:rtl/>
        </w:rPr>
      </w:pPr>
    </w:p>
    <w:p w14:paraId="2D72044C" w14:textId="45A560B1" w:rsidR="007C656D" w:rsidRPr="007C656D" w:rsidRDefault="007C656D" w:rsidP="00B86E85">
      <w:pPr>
        <w:bidi/>
        <w:jc w:val="both"/>
        <w:rPr>
          <w:rFonts w:asciiTheme="majorBidi" w:hAnsiTheme="majorBidi" w:cstheme="majorBidi"/>
          <w:sz w:val="28"/>
          <w:szCs w:val="28"/>
          <w:u w:val="single"/>
          <w:rtl/>
        </w:rPr>
      </w:pPr>
      <w:r w:rsidRPr="007C656D">
        <w:rPr>
          <w:rFonts w:asciiTheme="majorBidi" w:hAnsiTheme="majorBidi" w:cstheme="majorBidi" w:hint="cs"/>
          <w:sz w:val="28"/>
          <w:szCs w:val="28"/>
          <w:u w:val="single"/>
          <w:rtl/>
        </w:rPr>
        <w:t>ت</w:t>
      </w:r>
      <w:r w:rsidRPr="007C656D">
        <w:rPr>
          <w:rFonts w:asciiTheme="majorBidi" w:hAnsiTheme="majorBidi" w:cstheme="majorBidi"/>
          <w:sz w:val="28"/>
          <w:szCs w:val="28"/>
          <w:u w:val="single"/>
          <w:rtl/>
        </w:rPr>
        <w:t>حليل نقدي للجدول</w:t>
      </w:r>
    </w:p>
    <w:p w14:paraId="56AAFB45" w14:textId="77777777" w:rsidR="007C656D" w:rsidRDefault="007C656D" w:rsidP="007C656D">
      <w:pPr>
        <w:bidi/>
        <w:jc w:val="both"/>
        <w:rPr>
          <w:rFonts w:asciiTheme="majorBidi" w:hAnsiTheme="majorBidi" w:cstheme="majorBidi"/>
          <w:sz w:val="28"/>
          <w:szCs w:val="28"/>
          <w:rtl/>
        </w:rPr>
      </w:pPr>
      <w:r w:rsidRPr="007C656D">
        <w:rPr>
          <w:rFonts w:asciiTheme="majorBidi" w:hAnsiTheme="majorBidi" w:cstheme="majorBidi"/>
          <w:sz w:val="28"/>
          <w:szCs w:val="28"/>
          <w:rtl/>
        </w:rPr>
        <w:t>نقاط القوة</w:t>
      </w:r>
    </w:p>
    <w:p w14:paraId="63E65546" w14:textId="7340F6CF" w:rsidR="007C656D" w:rsidRPr="007C656D" w:rsidRDefault="007C656D" w:rsidP="007C656D">
      <w:pPr>
        <w:bidi/>
        <w:ind w:left="720"/>
        <w:jc w:val="both"/>
        <w:rPr>
          <w:rFonts w:asciiTheme="majorBidi" w:hAnsiTheme="majorBidi" w:cstheme="majorBidi"/>
          <w:sz w:val="28"/>
          <w:szCs w:val="28"/>
          <w:rtl/>
        </w:rPr>
      </w:pPr>
      <w:r w:rsidRPr="007C656D">
        <w:rPr>
          <w:rFonts w:asciiTheme="majorBidi" w:hAnsiTheme="majorBidi" w:cstheme="majorBidi"/>
          <w:sz w:val="28"/>
          <w:szCs w:val="28"/>
          <w:rtl/>
        </w:rPr>
        <w:t>وضوح التصنيف حسب المحاور</w:t>
      </w:r>
      <w:r w:rsidRPr="007C656D">
        <w:rPr>
          <w:rFonts w:asciiTheme="majorBidi" w:hAnsiTheme="majorBidi" w:cstheme="majorBidi"/>
          <w:sz w:val="28"/>
          <w:szCs w:val="28"/>
        </w:rPr>
        <w:t>.</w:t>
      </w:r>
    </w:p>
    <w:p w14:paraId="166252CC" w14:textId="7E5AD079" w:rsidR="007C656D" w:rsidRPr="007C656D" w:rsidRDefault="007C656D" w:rsidP="007C656D">
      <w:pPr>
        <w:bidi/>
        <w:ind w:left="720"/>
        <w:jc w:val="both"/>
        <w:rPr>
          <w:rFonts w:asciiTheme="majorBidi" w:hAnsiTheme="majorBidi" w:cstheme="majorBidi"/>
          <w:sz w:val="28"/>
          <w:szCs w:val="28"/>
          <w:rtl/>
        </w:rPr>
      </w:pPr>
      <w:r w:rsidRPr="007C656D">
        <w:rPr>
          <w:rFonts w:asciiTheme="majorBidi" w:hAnsiTheme="majorBidi" w:cstheme="majorBidi"/>
          <w:sz w:val="28"/>
          <w:szCs w:val="28"/>
          <w:rtl/>
        </w:rPr>
        <w:t>نسبة تأكيد 100% في جميع الفرضيات – تعزز ثقة الباحث</w:t>
      </w:r>
      <w:r w:rsidRPr="007C656D">
        <w:rPr>
          <w:rFonts w:asciiTheme="majorBidi" w:hAnsiTheme="majorBidi" w:cstheme="majorBidi"/>
          <w:sz w:val="28"/>
          <w:szCs w:val="28"/>
        </w:rPr>
        <w:t>.</w:t>
      </w:r>
    </w:p>
    <w:p w14:paraId="550F12F5" w14:textId="07652889" w:rsidR="007C656D" w:rsidRPr="007C656D" w:rsidRDefault="007C656D" w:rsidP="007C656D">
      <w:pPr>
        <w:bidi/>
        <w:ind w:left="720"/>
        <w:jc w:val="both"/>
        <w:rPr>
          <w:rFonts w:asciiTheme="majorBidi" w:hAnsiTheme="majorBidi" w:cstheme="majorBidi"/>
          <w:sz w:val="28"/>
          <w:szCs w:val="28"/>
          <w:rtl/>
        </w:rPr>
      </w:pPr>
      <w:r w:rsidRPr="007C656D">
        <w:rPr>
          <w:rFonts w:asciiTheme="majorBidi" w:hAnsiTheme="majorBidi" w:cstheme="majorBidi"/>
          <w:sz w:val="28"/>
          <w:szCs w:val="28"/>
          <w:rtl/>
        </w:rPr>
        <w:t>تنوع الأدلة بين نظري (المحور الثاني) وكمي (المحور الثالث) ومقارن (المحور الرابع) وإجماعي (المحور الخامس)</w:t>
      </w:r>
      <w:r w:rsidRPr="007C656D">
        <w:rPr>
          <w:rFonts w:asciiTheme="majorBidi" w:hAnsiTheme="majorBidi" w:cstheme="majorBidi"/>
          <w:sz w:val="28"/>
          <w:szCs w:val="28"/>
        </w:rPr>
        <w:t>.</w:t>
      </w:r>
    </w:p>
    <w:p w14:paraId="3B6607F9" w14:textId="095F202F" w:rsidR="007C656D" w:rsidRDefault="007C656D" w:rsidP="00BB00BF">
      <w:pPr>
        <w:bidi/>
        <w:jc w:val="both"/>
        <w:rPr>
          <w:rFonts w:asciiTheme="majorBidi" w:hAnsiTheme="majorBidi" w:cstheme="majorBidi"/>
          <w:sz w:val="28"/>
          <w:szCs w:val="28"/>
          <w:rtl/>
        </w:rPr>
      </w:pPr>
      <w:r w:rsidRPr="007C656D">
        <w:rPr>
          <w:rFonts w:asciiTheme="majorBidi" w:hAnsiTheme="majorBidi" w:cstheme="majorBidi"/>
          <w:sz w:val="28"/>
          <w:szCs w:val="28"/>
          <w:rtl/>
        </w:rPr>
        <w:t>نقاط الضعف</w:t>
      </w:r>
    </w:p>
    <w:p w14:paraId="3E571958" w14:textId="6C247850" w:rsidR="007C656D" w:rsidRPr="007C656D" w:rsidRDefault="007C656D" w:rsidP="007C656D">
      <w:pPr>
        <w:bidi/>
        <w:ind w:left="720"/>
        <w:jc w:val="both"/>
        <w:rPr>
          <w:rFonts w:asciiTheme="majorBidi" w:hAnsiTheme="majorBidi" w:cstheme="majorBidi"/>
          <w:sz w:val="28"/>
          <w:szCs w:val="28"/>
          <w:rtl/>
        </w:rPr>
      </w:pPr>
      <w:r w:rsidRPr="007C656D">
        <w:rPr>
          <w:rFonts w:asciiTheme="majorBidi" w:hAnsiTheme="majorBidi" w:cstheme="majorBidi"/>
          <w:sz w:val="28"/>
          <w:szCs w:val="28"/>
          <w:rtl/>
        </w:rPr>
        <w:t>عدم تجانس المحاور: المحور الأول والثالث والخامس غنية بالدراسات الكمية، بينما المحور الرابع (سجل رقمي ← قياس الفروق) يعتمد على دراسة واحدة صريحة فقط</w:t>
      </w:r>
      <w:r w:rsidRPr="007C656D">
        <w:rPr>
          <w:rFonts w:asciiTheme="majorBidi" w:hAnsiTheme="majorBidi" w:cstheme="majorBidi"/>
          <w:sz w:val="28"/>
          <w:szCs w:val="28"/>
        </w:rPr>
        <w:t>.</w:t>
      </w:r>
    </w:p>
    <w:p w14:paraId="2E7424BA" w14:textId="039A5E8F" w:rsidR="007C656D" w:rsidRPr="007C656D" w:rsidRDefault="007C656D" w:rsidP="007C656D">
      <w:pPr>
        <w:bidi/>
        <w:ind w:left="720"/>
        <w:jc w:val="both"/>
        <w:rPr>
          <w:rFonts w:asciiTheme="majorBidi" w:hAnsiTheme="majorBidi" w:cstheme="majorBidi"/>
          <w:sz w:val="28"/>
          <w:szCs w:val="28"/>
          <w:rtl/>
        </w:rPr>
      </w:pPr>
      <w:r w:rsidRPr="007C656D">
        <w:rPr>
          <w:rFonts w:asciiTheme="majorBidi" w:hAnsiTheme="majorBidi" w:cstheme="majorBidi"/>
          <w:sz w:val="28"/>
          <w:szCs w:val="28"/>
          <w:rtl/>
        </w:rPr>
        <w:t>غياب التمايز بين "سجل مخاطر" و"إدارة مخاطر ككل" – بعض الدراسات (مثل 15، 17، 19) قد لا تفصل أثر السجل لوحده عن باقي الممارسات</w:t>
      </w:r>
      <w:r w:rsidRPr="007C656D">
        <w:rPr>
          <w:rFonts w:asciiTheme="majorBidi" w:hAnsiTheme="majorBidi" w:cstheme="majorBidi"/>
          <w:sz w:val="28"/>
          <w:szCs w:val="28"/>
        </w:rPr>
        <w:t>.</w:t>
      </w:r>
    </w:p>
    <w:p w14:paraId="38B1D2A8" w14:textId="73E09F54" w:rsidR="007C656D" w:rsidRPr="007C656D" w:rsidRDefault="007C656D" w:rsidP="007C656D">
      <w:pPr>
        <w:bidi/>
        <w:ind w:left="720"/>
        <w:jc w:val="both"/>
        <w:rPr>
          <w:rFonts w:asciiTheme="majorBidi" w:hAnsiTheme="majorBidi" w:cstheme="majorBidi"/>
          <w:sz w:val="28"/>
          <w:szCs w:val="28"/>
          <w:rtl/>
        </w:rPr>
      </w:pPr>
      <w:r w:rsidRPr="007C656D">
        <w:rPr>
          <w:rFonts w:asciiTheme="majorBidi" w:hAnsiTheme="majorBidi" w:cstheme="majorBidi"/>
          <w:sz w:val="28"/>
          <w:szCs w:val="28"/>
          <w:rtl/>
        </w:rPr>
        <w:t>عدم وجود دراسات بلدية خالصة – جميع الدراسات تناولت مشاريع إنشائية عامة، عملاقة، صناعية، أو لوجستية – وليست بلدية بحتة باستثناء دراسة 12 (طرق)</w:t>
      </w:r>
      <w:r w:rsidRPr="007C656D">
        <w:rPr>
          <w:rFonts w:asciiTheme="majorBidi" w:hAnsiTheme="majorBidi" w:cstheme="majorBidi"/>
          <w:sz w:val="28"/>
          <w:szCs w:val="28"/>
        </w:rPr>
        <w:t>.</w:t>
      </w:r>
    </w:p>
    <w:p w14:paraId="7DB1BB5C" w14:textId="54E0A3C2" w:rsidR="007C656D" w:rsidRDefault="007C656D" w:rsidP="00BB00BF">
      <w:pPr>
        <w:bidi/>
        <w:jc w:val="both"/>
        <w:rPr>
          <w:rFonts w:asciiTheme="majorBidi" w:hAnsiTheme="majorBidi" w:cstheme="majorBidi"/>
          <w:sz w:val="28"/>
          <w:szCs w:val="28"/>
          <w:rtl/>
        </w:rPr>
      </w:pPr>
      <w:r w:rsidRPr="007C656D">
        <w:rPr>
          <w:rFonts w:asciiTheme="majorBidi" w:hAnsiTheme="majorBidi" w:cstheme="majorBidi"/>
          <w:sz w:val="28"/>
          <w:szCs w:val="28"/>
          <w:rtl/>
        </w:rPr>
        <w:t>التحيز المحتمل</w:t>
      </w:r>
    </w:p>
    <w:p w14:paraId="18EB3DC4" w14:textId="7423FE64" w:rsidR="007C656D" w:rsidRPr="007C656D" w:rsidRDefault="007C656D" w:rsidP="007C656D">
      <w:pPr>
        <w:bidi/>
        <w:ind w:left="720"/>
        <w:jc w:val="both"/>
        <w:rPr>
          <w:rFonts w:asciiTheme="majorBidi" w:hAnsiTheme="majorBidi" w:cstheme="majorBidi"/>
          <w:sz w:val="28"/>
          <w:szCs w:val="28"/>
          <w:rtl/>
        </w:rPr>
      </w:pPr>
      <w:r w:rsidRPr="007C656D">
        <w:rPr>
          <w:rFonts w:asciiTheme="majorBidi" w:hAnsiTheme="majorBidi" w:cstheme="majorBidi"/>
          <w:sz w:val="28"/>
          <w:szCs w:val="28"/>
          <w:rtl/>
        </w:rPr>
        <w:t>الدراسات ذات التأكيد 100% قد تعكس تحيزًا في اختيار الدراسات، أو أن الفرضيات مطروحة بشكل واسع لدرجة يصعب نفيها</w:t>
      </w:r>
      <w:r w:rsidRPr="007C656D">
        <w:rPr>
          <w:rFonts w:asciiTheme="majorBidi" w:hAnsiTheme="majorBidi" w:cstheme="majorBidi"/>
          <w:sz w:val="28"/>
          <w:szCs w:val="28"/>
        </w:rPr>
        <w:t>.</w:t>
      </w:r>
    </w:p>
    <w:p w14:paraId="231C25D1" w14:textId="7CD815C6" w:rsidR="007C656D" w:rsidRDefault="007C656D" w:rsidP="007C656D">
      <w:pPr>
        <w:bidi/>
        <w:ind w:left="720"/>
        <w:jc w:val="both"/>
        <w:rPr>
          <w:rFonts w:asciiTheme="majorBidi" w:hAnsiTheme="majorBidi" w:cstheme="majorBidi"/>
          <w:sz w:val="28"/>
          <w:szCs w:val="28"/>
          <w:rtl/>
        </w:rPr>
      </w:pPr>
      <w:r w:rsidRPr="007C656D">
        <w:rPr>
          <w:rFonts w:asciiTheme="majorBidi" w:hAnsiTheme="majorBidi" w:cstheme="majorBidi"/>
          <w:sz w:val="28"/>
          <w:szCs w:val="28"/>
          <w:rtl/>
        </w:rPr>
        <w:t>غياب الدراسات النافية قد يكون بسبب ندرة الأبحاث التي تبحث في العلاقة العكسية (أي أن سجل المخاطر لا يؤثر</w:t>
      </w:r>
      <w:r w:rsidR="00A14E74">
        <w:rPr>
          <w:rFonts w:asciiTheme="majorBidi" w:hAnsiTheme="majorBidi" w:cstheme="majorBidi" w:hint="cs"/>
          <w:sz w:val="28"/>
          <w:szCs w:val="28"/>
          <w:rtl/>
        </w:rPr>
        <w:t xml:space="preserve"> في نجاح المشاريع</w:t>
      </w:r>
      <w:r w:rsidRPr="007C656D">
        <w:rPr>
          <w:rFonts w:asciiTheme="majorBidi" w:hAnsiTheme="majorBidi" w:cstheme="majorBidi"/>
          <w:sz w:val="28"/>
          <w:szCs w:val="28"/>
          <w:rtl/>
        </w:rPr>
        <w:t>).</w:t>
      </w:r>
    </w:p>
    <w:p w14:paraId="785E86C6" w14:textId="54B427D8" w:rsidR="007C656D" w:rsidRPr="00464E1C" w:rsidRDefault="007C656D" w:rsidP="00BB00BF">
      <w:pPr>
        <w:bidi/>
        <w:jc w:val="both"/>
        <w:rPr>
          <w:rFonts w:asciiTheme="majorBidi" w:hAnsiTheme="majorBidi" w:cstheme="majorBidi"/>
          <w:sz w:val="28"/>
          <w:szCs w:val="28"/>
          <w:rtl/>
        </w:rPr>
      </w:pPr>
      <w:bookmarkStart w:id="101" w:name="_Hlk232978942"/>
      <w:r w:rsidRPr="00464E1C">
        <w:rPr>
          <w:rFonts w:asciiTheme="majorBidi" w:hAnsiTheme="majorBidi" w:cstheme="majorBidi"/>
          <w:sz w:val="28"/>
          <w:szCs w:val="28"/>
          <w:rtl/>
        </w:rPr>
        <w:t>مؤشرات قياس مقترحة</w:t>
      </w:r>
      <w:bookmarkEnd w:id="101"/>
    </w:p>
    <w:p w14:paraId="7900EC16" w14:textId="19537D31" w:rsidR="00464E1C" w:rsidRDefault="004D046F" w:rsidP="00464E1C">
      <w:pPr>
        <w:bidi/>
        <w:jc w:val="both"/>
        <w:rPr>
          <w:rFonts w:asciiTheme="majorBidi" w:hAnsiTheme="majorBidi" w:cstheme="majorBidi"/>
          <w:sz w:val="28"/>
          <w:szCs w:val="28"/>
          <w:rtl/>
        </w:rPr>
      </w:pPr>
      <w:r w:rsidRPr="004D046F">
        <w:rPr>
          <w:rFonts w:asciiTheme="majorBidi" w:hAnsiTheme="majorBidi" w:cs="Times New Roman"/>
          <w:sz w:val="28"/>
          <w:szCs w:val="28"/>
          <w:rtl/>
        </w:rPr>
        <w:t>يمثل سجل المخاطر الرقمي المقترح أداة محورية لتحسين اتخاذ القرار الاستباقي في مشاريع التشييد بأمانة منطقة الرياض،</w:t>
      </w:r>
      <w:r w:rsidRPr="004D046F">
        <w:rPr>
          <w:rFonts w:asciiTheme="majorBidi" w:hAnsiTheme="majorBidi" w:cs="Times New Roman" w:hint="cs"/>
          <w:sz w:val="28"/>
          <w:szCs w:val="28"/>
          <w:rtl/>
        </w:rPr>
        <w:t xml:space="preserve"> </w:t>
      </w:r>
      <w:r>
        <w:rPr>
          <w:rFonts w:asciiTheme="majorBidi" w:hAnsiTheme="majorBidi" w:cs="Times New Roman" w:hint="cs"/>
          <w:sz w:val="28"/>
          <w:szCs w:val="28"/>
          <w:rtl/>
        </w:rPr>
        <w:t>و</w:t>
      </w:r>
      <w:r w:rsidR="00464E1C">
        <w:rPr>
          <w:rFonts w:asciiTheme="majorBidi" w:hAnsiTheme="majorBidi" w:cstheme="majorBidi" w:hint="cs"/>
          <w:sz w:val="28"/>
          <w:szCs w:val="28"/>
          <w:rtl/>
        </w:rPr>
        <w:t>من خلال نتائج تحليل الدراسات السابقة، تم صياغة مجموعة من المؤشرات الكمية، تساعد في قياس فعالية تطبيق سجل المخاطر الرقمي لدى المؤسسات في القطاع البلدي:</w:t>
      </w:r>
    </w:p>
    <w:p w14:paraId="32F6868F" w14:textId="77777777" w:rsidR="00E436E9" w:rsidRDefault="00E436E9" w:rsidP="00E436E9">
      <w:pPr>
        <w:bidi/>
        <w:jc w:val="both"/>
        <w:rPr>
          <w:rFonts w:asciiTheme="majorBidi" w:hAnsiTheme="majorBidi" w:cstheme="majorBidi"/>
          <w:sz w:val="28"/>
          <w:szCs w:val="28"/>
          <w:rtl/>
        </w:rPr>
      </w:pPr>
    </w:p>
    <w:p w14:paraId="073FBF44" w14:textId="45620009" w:rsidR="00B83B85" w:rsidRPr="00446EBC" w:rsidRDefault="00B83B85" w:rsidP="00B83B85">
      <w:pPr>
        <w:pStyle w:val="Caption"/>
        <w:bidi/>
        <w:jc w:val="center"/>
        <w:rPr>
          <w:rFonts w:asciiTheme="majorBidi" w:hAnsiTheme="majorBidi" w:cstheme="majorBidi"/>
          <w:b/>
          <w:bCs/>
          <w:i w:val="0"/>
          <w:iCs w:val="0"/>
          <w:noProof/>
          <w:color w:val="4472C4" w:themeColor="accent1"/>
          <w:rtl/>
        </w:rPr>
      </w:pPr>
      <w:bookmarkStart w:id="102" w:name="_Toc233531343"/>
      <w:r w:rsidRPr="00446EBC">
        <w:rPr>
          <w:rFonts w:asciiTheme="majorBidi" w:hAnsiTheme="majorBidi" w:cstheme="majorBidi"/>
          <w:b/>
          <w:bCs/>
          <w:i w:val="0"/>
          <w:iCs w:val="0"/>
          <w:noProof/>
          <w:color w:val="4472C4" w:themeColor="accent1"/>
          <w:rtl/>
        </w:rPr>
        <w:lastRenderedPageBreak/>
        <w:t xml:space="preserve">جدول </w:t>
      </w:r>
      <w:r w:rsidRPr="00446EBC">
        <w:rPr>
          <w:rFonts w:asciiTheme="majorBidi" w:hAnsiTheme="majorBidi" w:cstheme="majorBidi"/>
          <w:b/>
          <w:bCs/>
          <w:i w:val="0"/>
          <w:iCs w:val="0"/>
          <w:noProof/>
          <w:color w:val="4472C4" w:themeColor="accent1"/>
          <w:rtl/>
        </w:rPr>
        <w:fldChar w:fldCharType="begin"/>
      </w:r>
      <w:r w:rsidRPr="00446EBC">
        <w:rPr>
          <w:rFonts w:asciiTheme="majorBidi" w:hAnsiTheme="majorBidi" w:cstheme="majorBidi"/>
          <w:b/>
          <w:bCs/>
          <w:i w:val="0"/>
          <w:iCs w:val="0"/>
          <w:noProof/>
          <w:color w:val="4472C4" w:themeColor="accent1"/>
          <w:rtl/>
        </w:rPr>
        <w:instrText xml:space="preserve"> </w:instrText>
      </w:r>
      <w:r w:rsidRPr="00446EBC">
        <w:rPr>
          <w:rFonts w:asciiTheme="majorBidi" w:hAnsiTheme="majorBidi" w:cstheme="majorBidi"/>
          <w:b/>
          <w:bCs/>
          <w:i w:val="0"/>
          <w:iCs w:val="0"/>
          <w:noProof/>
          <w:color w:val="4472C4" w:themeColor="accent1"/>
        </w:rPr>
        <w:instrText>SEQ</w:instrText>
      </w:r>
      <w:r w:rsidRPr="00446EBC">
        <w:rPr>
          <w:rFonts w:asciiTheme="majorBidi" w:hAnsiTheme="majorBidi" w:cstheme="majorBidi"/>
          <w:b/>
          <w:bCs/>
          <w:i w:val="0"/>
          <w:iCs w:val="0"/>
          <w:noProof/>
          <w:color w:val="4472C4" w:themeColor="accent1"/>
          <w:rtl/>
        </w:rPr>
        <w:instrText xml:space="preserve"> جدول \* </w:instrText>
      </w:r>
      <w:r w:rsidRPr="00446EBC">
        <w:rPr>
          <w:rFonts w:asciiTheme="majorBidi" w:hAnsiTheme="majorBidi" w:cstheme="majorBidi"/>
          <w:b/>
          <w:bCs/>
          <w:i w:val="0"/>
          <w:iCs w:val="0"/>
          <w:noProof/>
          <w:color w:val="4472C4" w:themeColor="accent1"/>
        </w:rPr>
        <w:instrText>ARABIC</w:instrText>
      </w:r>
      <w:r w:rsidRPr="00446EBC">
        <w:rPr>
          <w:rFonts w:asciiTheme="majorBidi" w:hAnsiTheme="majorBidi" w:cstheme="majorBidi"/>
          <w:b/>
          <w:bCs/>
          <w:i w:val="0"/>
          <w:iCs w:val="0"/>
          <w:noProof/>
          <w:color w:val="4472C4" w:themeColor="accent1"/>
          <w:rtl/>
        </w:rPr>
        <w:instrText xml:space="preserve"> </w:instrText>
      </w:r>
      <w:r w:rsidRPr="00446EBC">
        <w:rPr>
          <w:rFonts w:asciiTheme="majorBidi" w:hAnsiTheme="majorBidi" w:cstheme="majorBidi"/>
          <w:b/>
          <w:bCs/>
          <w:i w:val="0"/>
          <w:iCs w:val="0"/>
          <w:noProof/>
          <w:color w:val="4472C4" w:themeColor="accent1"/>
          <w:rtl/>
        </w:rPr>
        <w:fldChar w:fldCharType="separate"/>
      </w:r>
      <w:r w:rsidR="006E7242">
        <w:rPr>
          <w:rFonts w:asciiTheme="majorBidi" w:hAnsiTheme="majorBidi" w:cstheme="majorBidi"/>
          <w:b/>
          <w:bCs/>
          <w:i w:val="0"/>
          <w:iCs w:val="0"/>
          <w:noProof/>
          <w:color w:val="4472C4" w:themeColor="accent1"/>
          <w:rtl/>
        </w:rPr>
        <w:t>13</w:t>
      </w:r>
      <w:r w:rsidRPr="00446EBC">
        <w:rPr>
          <w:rFonts w:asciiTheme="majorBidi" w:hAnsiTheme="majorBidi" w:cstheme="majorBidi"/>
          <w:b/>
          <w:bCs/>
          <w:i w:val="0"/>
          <w:iCs w:val="0"/>
          <w:noProof/>
          <w:color w:val="4472C4" w:themeColor="accent1"/>
          <w:rtl/>
        </w:rPr>
        <w:fldChar w:fldCharType="end"/>
      </w:r>
      <w:r w:rsidRPr="00446EBC">
        <w:rPr>
          <w:rFonts w:asciiTheme="majorBidi" w:hAnsiTheme="majorBidi" w:cstheme="majorBidi"/>
          <w:b/>
          <w:bCs/>
          <w:i w:val="0"/>
          <w:iCs w:val="0"/>
          <w:noProof/>
          <w:color w:val="4472C4" w:themeColor="accent1"/>
          <w:rtl/>
        </w:rPr>
        <w:t xml:space="preserve"> </w:t>
      </w:r>
      <w:r w:rsidRPr="00B83B85">
        <w:rPr>
          <w:rFonts w:asciiTheme="majorBidi" w:hAnsiTheme="majorBidi" w:cs="Times New Roman"/>
          <w:b/>
          <w:bCs/>
          <w:i w:val="0"/>
          <w:iCs w:val="0"/>
          <w:noProof/>
          <w:color w:val="4472C4" w:themeColor="accent1"/>
          <w:rtl/>
        </w:rPr>
        <w:t>مؤشرات قياس مقترحة لقياس تطبيق سجل المخاطر الرقمي</w:t>
      </w:r>
      <w:bookmarkEnd w:id="102"/>
    </w:p>
    <w:tbl>
      <w:tblPr>
        <w:bidiVisual/>
        <w:tblW w:w="92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440"/>
        <w:gridCol w:w="3456"/>
        <w:gridCol w:w="1584"/>
        <w:gridCol w:w="1391"/>
        <w:gridCol w:w="1391"/>
      </w:tblGrid>
      <w:tr w:rsidR="00B83B85" w:rsidRPr="00446EBC" w14:paraId="55263E29" w14:textId="3E6747FC" w:rsidTr="00B83B85">
        <w:trPr>
          <w:trHeight w:val="432"/>
          <w:tblHeader/>
          <w:jc w:val="center"/>
        </w:trPr>
        <w:tc>
          <w:tcPr>
            <w:tcW w:w="1440" w:type="dxa"/>
            <w:shd w:val="clear" w:color="auto" w:fill="D9D9D9" w:themeFill="background1" w:themeFillShade="D9"/>
            <w:vAlign w:val="center"/>
          </w:tcPr>
          <w:p w14:paraId="1D5C55EE" w14:textId="583CF2F8" w:rsidR="00B83B85" w:rsidRPr="00446EBC" w:rsidRDefault="00B83B85" w:rsidP="00B83B85">
            <w:pPr>
              <w:bidi/>
              <w:spacing w:after="0" w:line="375" w:lineRule="atLeast"/>
              <w:jc w:val="center"/>
              <w:rPr>
                <w:rFonts w:asciiTheme="majorBidi" w:eastAsia="Times New Roman" w:hAnsiTheme="majorBidi" w:cstheme="majorBidi"/>
                <w:b/>
                <w:bCs/>
                <w:color w:val="0F1115"/>
              </w:rPr>
            </w:pPr>
            <w:r w:rsidRPr="00BB00BF">
              <w:rPr>
                <w:rFonts w:asciiTheme="majorBidi" w:eastAsia="Times New Roman" w:hAnsiTheme="majorBidi" w:cstheme="majorBidi"/>
                <w:b/>
                <w:bCs/>
                <w:color w:val="0F1115"/>
                <w:rtl/>
              </w:rPr>
              <w:t>المؤشر</w:t>
            </w:r>
          </w:p>
        </w:tc>
        <w:tc>
          <w:tcPr>
            <w:tcW w:w="3456" w:type="dxa"/>
            <w:shd w:val="clear" w:color="auto" w:fill="D9D9D9" w:themeFill="background1" w:themeFillShade="D9"/>
            <w:tcMar>
              <w:left w:w="0" w:type="dxa"/>
              <w:right w:w="240" w:type="dxa"/>
            </w:tcMar>
            <w:vAlign w:val="center"/>
          </w:tcPr>
          <w:p w14:paraId="20011451" w14:textId="3541E910" w:rsidR="00B83B85" w:rsidRPr="00446EBC" w:rsidRDefault="00B83B85" w:rsidP="00B83B85">
            <w:pPr>
              <w:bidi/>
              <w:spacing w:after="0" w:line="375" w:lineRule="atLeast"/>
              <w:jc w:val="center"/>
              <w:rPr>
                <w:rFonts w:asciiTheme="majorBidi" w:eastAsia="Times New Roman" w:hAnsiTheme="majorBidi" w:cstheme="majorBidi"/>
                <w:b/>
                <w:bCs/>
                <w:color w:val="0F1115"/>
              </w:rPr>
            </w:pPr>
            <w:r w:rsidRPr="00BB00BF">
              <w:rPr>
                <w:rFonts w:asciiTheme="majorBidi" w:eastAsia="Times New Roman" w:hAnsiTheme="majorBidi" w:cstheme="majorBidi"/>
                <w:b/>
                <w:bCs/>
                <w:color w:val="0F1115"/>
                <w:rtl/>
              </w:rPr>
              <w:t>المعادلة / طريقة القياس</w:t>
            </w:r>
          </w:p>
        </w:tc>
        <w:tc>
          <w:tcPr>
            <w:tcW w:w="1584" w:type="dxa"/>
            <w:shd w:val="clear" w:color="auto" w:fill="D9D9D9" w:themeFill="background1" w:themeFillShade="D9"/>
            <w:tcMar>
              <w:left w:w="240" w:type="dxa"/>
              <w:right w:w="240" w:type="dxa"/>
            </w:tcMar>
            <w:vAlign w:val="center"/>
          </w:tcPr>
          <w:p w14:paraId="64752ED5" w14:textId="3C96E3E7" w:rsidR="00B83B85" w:rsidRPr="00446EBC" w:rsidRDefault="00B83B85" w:rsidP="00B83B85">
            <w:pPr>
              <w:bidi/>
              <w:spacing w:after="0" w:line="375" w:lineRule="atLeast"/>
              <w:jc w:val="center"/>
              <w:rPr>
                <w:rFonts w:asciiTheme="majorBidi" w:eastAsia="Times New Roman" w:hAnsiTheme="majorBidi" w:cstheme="majorBidi"/>
                <w:b/>
                <w:bCs/>
                <w:color w:val="0F1115"/>
              </w:rPr>
            </w:pPr>
            <w:r w:rsidRPr="00BB00BF">
              <w:rPr>
                <w:rFonts w:asciiTheme="majorBidi" w:eastAsia="Times New Roman" w:hAnsiTheme="majorBidi" w:cstheme="majorBidi"/>
                <w:b/>
                <w:bCs/>
                <w:color w:val="0F1115"/>
                <w:rtl/>
              </w:rPr>
              <w:t>المصدر</w:t>
            </w:r>
          </w:p>
        </w:tc>
        <w:tc>
          <w:tcPr>
            <w:tcW w:w="1391" w:type="dxa"/>
            <w:shd w:val="clear" w:color="auto" w:fill="D9D9D9" w:themeFill="background1" w:themeFillShade="D9"/>
            <w:tcMar>
              <w:left w:w="240" w:type="dxa"/>
              <w:right w:w="240" w:type="dxa"/>
            </w:tcMar>
            <w:vAlign w:val="center"/>
          </w:tcPr>
          <w:p w14:paraId="7E927F30" w14:textId="03B1EDA3" w:rsidR="00B83B85" w:rsidRPr="00446EBC" w:rsidRDefault="00B83B85" w:rsidP="00B83B85">
            <w:pPr>
              <w:bidi/>
              <w:spacing w:after="0" w:line="375" w:lineRule="atLeast"/>
              <w:jc w:val="center"/>
              <w:rPr>
                <w:rFonts w:asciiTheme="majorBidi" w:eastAsia="Times New Roman" w:hAnsiTheme="majorBidi" w:cstheme="majorBidi"/>
                <w:b/>
                <w:bCs/>
                <w:color w:val="0F1115"/>
              </w:rPr>
            </w:pPr>
            <w:r w:rsidRPr="00BB00BF">
              <w:rPr>
                <w:rFonts w:asciiTheme="majorBidi" w:eastAsia="Times New Roman" w:hAnsiTheme="majorBidi" w:cstheme="majorBidi"/>
                <w:b/>
                <w:bCs/>
                <w:color w:val="0F1115"/>
                <w:rtl/>
              </w:rPr>
              <w:t>التكرار</w:t>
            </w:r>
          </w:p>
        </w:tc>
        <w:tc>
          <w:tcPr>
            <w:tcW w:w="1391" w:type="dxa"/>
            <w:shd w:val="clear" w:color="auto" w:fill="D9D9D9" w:themeFill="background1" w:themeFillShade="D9"/>
          </w:tcPr>
          <w:p w14:paraId="1B416970" w14:textId="0DB81E46" w:rsidR="00B83B85" w:rsidRPr="00446EBC" w:rsidRDefault="00B83B85" w:rsidP="00B83B85">
            <w:pPr>
              <w:bidi/>
              <w:spacing w:after="0" w:line="375" w:lineRule="atLeast"/>
              <w:jc w:val="center"/>
              <w:rPr>
                <w:rFonts w:asciiTheme="majorBidi" w:eastAsia="Times New Roman" w:hAnsiTheme="majorBidi" w:cstheme="majorBidi"/>
                <w:b/>
                <w:bCs/>
                <w:color w:val="0F1115"/>
              </w:rPr>
            </w:pPr>
            <w:r>
              <w:rPr>
                <w:rFonts w:asciiTheme="majorBidi" w:eastAsia="Times New Roman" w:hAnsiTheme="majorBidi" w:cstheme="majorBidi" w:hint="cs"/>
                <w:b/>
                <w:bCs/>
                <w:color w:val="0F1115"/>
                <w:rtl/>
              </w:rPr>
              <w:t>المسؤول</w:t>
            </w:r>
          </w:p>
        </w:tc>
      </w:tr>
      <w:tr w:rsidR="00B83B85" w:rsidRPr="00446EBC" w14:paraId="15FD5218" w14:textId="3776ADD4" w:rsidTr="00B83B85">
        <w:trPr>
          <w:trHeight w:val="432"/>
          <w:jc w:val="center"/>
        </w:trPr>
        <w:tc>
          <w:tcPr>
            <w:tcW w:w="1440" w:type="dxa"/>
            <w:shd w:val="clear" w:color="auto" w:fill="FFFFFF"/>
            <w:vAlign w:val="center"/>
          </w:tcPr>
          <w:p w14:paraId="4F5CD180" w14:textId="67B84CC2" w:rsidR="00B83B85" w:rsidRPr="00446EBC" w:rsidRDefault="00B83B85" w:rsidP="00B83B85">
            <w:pPr>
              <w:bidi/>
              <w:spacing w:after="0" w:line="375" w:lineRule="atLeast"/>
              <w:jc w:val="center"/>
              <w:rPr>
                <w:rFonts w:asciiTheme="majorBidi" w:eastAsia="Times New Roman" w:hAnsiTheme="majorBidi" w:cstheme="majorBidi"/>
                <w:color w:val="0F1115"/>
              </w:rPr>
            </w:pPr>
            <w:bookmarkStart w:id="103" w:name="_Hlk233533888"/>
            <w:r w:rsidRPr="00BB00BF">
              <w:rPr>
                <w:rFonts w:asciiTheme="majorBidi" w:eastAsia="Times New Roman" w:hAnsiTheme="majorBidi" w:cstheme="majorBidi"/>
                <w:b/>
                <w:bCs/>
                <w:color w:val="0F1115"/>
                <w:rtl/>
              </w:rPr>
              <w:t>دقة تحديد المخاطر</w:t>
            </w:r>
          </w:p>
        </w:tc>
        <w:tc>
          <w:tcPr>
            <w:tcW w:w="3456" w:type="dxa"/>
            <w:shd w:val="clear" w:color="auto" w:fill="FFFFFF"/>
            <w:tcMar>
              <w:left w:w="0" w:type="dxa"/>
              <w:right w:w="240" w:type="dxa"/>
            </w:tcMar>
            <w:vAlign w:val="center"/>
          </w:tcPr>
          <w:p w14:paraId="372B9020" w14:textId="246595CE" w:rsidR="00B83B85" w:rsidRPr="00446EBC" w:rsidRDefault="00B83B85" w:rsidP="00B83B85">
            <w:pPr>
              <w:bidi/>
              <w:spacing w:after="0" w:line="375" w:lineRule="atLeast"/>
              <w:jc w:val="center"/>
              <w:rPr>
                <w:rFonts w:asciiTheme="majorBidi" w:eastAsia="Times New Roman" w:hAnsiTheme="majorBidi" w:cstheme="majorBidi"/>
                <w:color w:val="0F1115"/>
              </w:rPr>
            </w:pPr>
            <w:r w:rsidRPr="00BB00BF">
              <w:rPr>
                <w:rFonts w:asciiTheme="majorBidi" w:eastAsia="Times New Roman" w:hAnsiTheme="majorBidi" w:cstheme="majorBidi"/>
                <w:b/>
                <w:bCs/>
                <w:color w:val="0F1115"/>
                <w:rtl/>
              </w:rPr>
              <w:t>المخاطر التي تحققت / المخاطر المحددة</w:t>
            </w:r>
          </w:p>
        </w:tc>
        <w:tc>
          <w:tcPr>
            <w:tcW w:w="1584" w:type="dxa"/>
            <w:shd w:val="clear" w:color="auto" w:fill="FFFFFF"/>
            <w:tcMar>
              <w:left w:w="240" w:type="dxa"/>
              <w:right w:w="240" w:type="dxa"/>
            </w:tcMar>
            <w:vAlign w:val="center"/>
          </w:tcPr>
          <w:p w14:paraId="1D44DE50" w14:textId="6830C5D1" w:rsidR="00B83B85" w:rsidRPr="00446EBC" w:rsidRDefault="00B83B85" w:rsidP="00B83B85">
            <w:pPr>
              <w:bidi/>
              <w:spacing w:after="0" w:line="375" w:lineRule="atLeast"/>
              <w:jc w:val="center"/>
              <w:rPr>
                <w:rFonts w:asciiTheme="majorBidi" w:eastAsia="Times New Roman" w:hAnsiTheme="majorBidi" w:cstheme="majorBidi"/>
                <w:color w:val="0F1115"/>
              </w:rPr>
            </w:pPr>
            <w:r w:rsidRPr="00BB00BF">
              <w:rPr>
                <w:rFonts w:asciiTheme="majorBidi" w:eastAsia="Times New Roman" w:hAnsiTheme="majorBidi" w:cstheme="majorBidi"/>
                <w:b/>
                <w:bCs/>
                <w:color w:val="0F1115"/>
                <w:rtl/>
              </w:rPr>
              <w:t>سجل المخاطر</w:t>
            </w:r>
          </w:p>
        </w:tc>
        <w:tc>
          <w:tcPr>
            <w:tcW w:w="1391" w:type="dxa"/>
            <w:shd w:val="clear" w:color="auto" w:fill="FFFFFF"/>
            <w:tcMar>
              <w:left w:w="240" w:type="dxa"/>
              <w:right w:w="240" w:type="dxa"/>
            </w:tcMar>
            <w:vAlign w:val="center"/>
          </w:tcPr>
          <w:p w14:paraId="76116FDC" w14:textId="3221D5CB" w:rsidR="00B83B85" w:rsidRPr="00446EBC" w:rsidRDefault="00B83B85" w:rsidP="00B83B85">
            <w:pPr>
              <w:bidi/>
              <w:spacing w:after="0" w:line="375" w:lineRule="atLeast"/>
              <w:jc w:val="center"/>
              <w:rPr>
                <w:rFonts w:asciiTheme="majorBidi" w:eastAsia="Times New Roman" w:hAnsiTheme="majorBidi" w:cstheme="majorBidi"/>
                <w:color w:val="0F1115"/>
              </w:rPr>
            </w:pPr>
            <w:r w:rsidRPr="00BB00BF">
              <w:rPr>
                <w:rFonts w:asciiTheme="majorBidi" w:eastAsia="Times New Roman" w:hAnsiTheme="majorBidi" w:cstheme="majorBidi"/>
                <w:b/>
                <w:bCs/>
                <w:color w:val="0F1115"/>
                <w:rtl/>
              </w:rPr>
              <w:t>شهري</w:t>
            </w:r>
          </w:p>
        </w:tc>
        <w:tc>
          <w:tcPr>
            <w:tcW w:w="1391" w:type="dxa"/>
            <w:shd w:val="clear" w:color="auto" w:fill="FFFFFF"/>
          </w:tcPr>
          <w:p w14:paraId="5EF76412" w14:textId="44A0ADE7" w:rsidR="00B83B85" w:rsidRPr="00446EBC" w:rsidRDefault="00B83B85" w:rsidP="00B83B85">
            <w:pPr>
              <w:bidi/>
              <w:spacing w:after="0" w:line="375" w:lineRule="atLeast"/>
              <w:jc w:val="center"/>
              <w:rPr>
                <w:rFonts w:asciiTheme="majorBidi" w:eastAsia="Times New Roman" w:hAnsiTheme="majorBidi" w:cstheme="majorBidi"/>
                <w:color w:val="0F1115"/>
              </w:rPr>
            </w:pPr>
            <w:r w:rsidRPr="00B83B85">
              <w:rPr>
                <w:rFonts w:asciiTheme="majorBidi" w:eastAsia="Times New Roman" w:hAnsiTheme="majorBidi" w:cs="Times New Roman"/>
                <w:color w:val="0F1115"/>
                <w:rtl/>
              </w:rPr>
              <w:t>مسؤول المخاطر</w:t>
            </w:r>
          </w:p>
        </w:tc>
      </w:tr>
      <w:tr w:rsidR="00B83B85" w:rsidRPr="00446EBC" w14:paraId="0A32DDDE" w14:textId="77777777" w:rsidTr="00B83B85">
        <w:trPr>
          <w:trHeight w:val="432"/>
          <w:jc w:val="center"/>
        </w:trPr>
        <w:tc>
          <w:tcPr>
            <w:tcW w:w="1440" w:type="dxa"/>
            <w:shd w:val="clear" w:color="auto" w:fill="FFFFFF"/>
            <w:vAlign w:val="center"/>
          </w:tcPr>
          <w:p w14:paraId="518A1380" w14:textId="571391AE" w:rsidR="00B83B85" w:rsidRPr="00446EBC" w:rsidRDefault="00B83B85" w:rsidP="00B83B85">
            <w:pPr>
              <w:bidi/>
              <w:spacing w:after="0" w:line="375" w:lineRule="atLeast"/>
              <w:jc w:val="center"/>
              <w:rPr>
                <w:rFonts w:asciiTheme="majorBidi" w:eastAsia="Times New Roman" w:hAnsiTheme="majorBidi" w:cstheme="majorBidi"/>
                <w:color w:val="0F1115"/>
              </w:rPr>
            </w:pPr>
            <w:r w:rsidRPr="00BB00BF">
              <w:rPr>
                <w:rFonts w:asciiTheme="majorBidi" w:eastAsia="Times New Roman" w:hAnsiTheme="majorBidi" w:cstheme="majorBidi"/>
                <w:b/>
                <w:bCs/>
                <w:color w:val="0F1115"/>
                <w:rtl/>
              </w:rPr>
              <w:t>نسبة تجاوز التكلفة</w:t>
            </w:r>
          </w:p>
        </w:tc>
        <w:tc>
          <w:tcPr>
            <w:tcW w:w="3456" w:type="dxa"/>
            <w:shd w:val="clear" w:color="auto" w:fill="FFFFFF"/>
            <w:tcMar>
              <w:left w:w="0" w:type="dxa"/>
              <w:right w:w="240" w:type="dxa"/>
            </w:tcMar>
            <w:vAlign w:val="center"/>
          </w:tcPr>
          <w:p w14:paraId="391AE5D3" w14:textId="24C89E3F" w:rsidR="00B83B85" w:rsidRPr="00446EBC" w:rsidRDefault="00B83B85" w:rsidP="00B83B85">
            <w:pPr>
              <w:bidi/>
              <w:spacing w:after="0" w:line="375" w:lineRule="atLeast"/>
              <w:jc w:val="center"/>
              <w:rPr>
                <w:rFonts w:asciiTheme="majorBidi" w:eastAsia="Times New Roman" w:hAnsiTheme="majorBidi" w:cstheme="majorBidi"/>
                <w:color w:val="0F1115"/>
              </w:rPr>
            </w:pPr>
            <w:r w:rsidRPr="00BB00BF">
              <w:rPr>
                <w:rFonts w:asciiTheme="majorBidi" w:eastAsia="Times New Roman" w:hAnsiTheme="majorBidi" w:cstheme="majorBidi"/>
                <w:b/>
                <w:bCs/>
                <w:color w:val="0F1115"/>
                <w:rtl/>
              </w:rPr>
              <w:t>(فعلي - مخطط) / مخطط × 100</w:t>
            </w:r>
          </w:p>
        </w:tc>
        <w:tc>
          <w:tcPr>
            <w:tcW w:w="1584" w:type="dxa"/>
            <w:shd w:val="clear" w:color="auto" w:fill="FFFFFF"/>
            <w:tcMar>
              <w:left w:w="240" w:type="dxa"/>
              <w:right w:w="240" w:type="dxa"/>
            </w:tcMar>
            <w:vAlign w:val="center"/>
          </w:tcPr>
          <w:p w14:paraId="57EF9EB3" w14:textId="3F6BAF27" w:rsidR="00B83B85" w:rsidRPr="00446EBC" w:rsidRDefault="00B83B85" w:rsidP="00B83B85">
            <w:pPr>
              <w:bidi/>
              <w:spacing w:after="0" w:line="375" w:lineRule="atLeast"/>
              <w:jc w:val="center"/>
              <w:rPr>
                <w:rFonts w:asciiTheme="majorBidi" w:eastAsia="Times New Roman" w:hAnsiTheme="majorBidi" w:cstheme="majorBidi"/>
                <w:color w:val="0F1115"/>
              </w:rPr>
            </w:pPr>
            <w:r w:rsidRPr="00BB00BF">
              <w:rPr>
                <w:rFonts w:asciiTheme="majorBidi" w:eastAsia="Times New Roman" w:hAnsiTheme="majorBidi" w:cstheme="majorBidi"/>
                <w:b/>
                <w:bCs/>
                <w:color w:val="0F1115"/>
                <w:rtl/>
              </w:rPr>
              <w:t>النظام المالي</w:t>
            </w:r>
          </w:p>
        </w:tc>
        <w:tc>
          <w:tcPr>
            <w:tcW w:w="1391" w:type="dxa"/>
            <w:shd w:val="clear" w:color="auto" w:fill="FFFFFF"/>
            <w:tcMar>
              <w:left w:w="240" w:type="dxa"/>
              <w:right w:w="240" w:type="dxa"/>
            </w:tcMar>
            <w:vAlign w:val="center"/>
          </w:tcPr>
          <w:p w14:paraId="1EA82B12" w14:textId="212B43F6" w:rsidR="00B83B85" w:rsidRPr="00446EBC" w:rsidRDefault="00B83B85" w:rsidP="00B83B85">
            <w:pPr>
              <w:bidi/>
              <w:spacing w:after="0" w:line="375" w:lineRule="atLeast"/>
              <w:jc w:val="center"/>
              <w:rPr>
                <w:rFonts w:asciiTheme="majorBidi" w:eastAsia="Times New Roman" w:hAnsiTheme="majorBidi" w:cstheme="majorBidi"/>
                <w:color w:val="0F1115"/>
              </w:rPr>
            </w:pPr>
            <w:r w:rsidRPr="00BB00BF">
              <w:rPr>
                <w:rFonts w:asciiTheme="majorBidi" w:eastAsia="Times New Roman" w:hAnsiTheme="majorBidi" w:cstheme="majorBidi"/>
                <w:b/>
                <w:bCs/>
                <w:color w:val="0F1115"/>
                <w:rtl/>
              </w:rPr>
              <w:t>شهري</w:t>
            </w:r>
          </w:p>
        </w:tc>
        <w:tc>
          <w:tcPr>
            <w:tcW w:w="1391" w:type="dxa"/>
            <w:shd w:val="clear" w:color="auto" w:fill="FFFFFF"/>
          </w:tcPr>
          <w:p w14:paraId="3489168D" w14:textId="1DFA3343" w:rsidR="00B83B85" w:rsidRPr="00446EBC" w:rsidRDefault="00B83B85" w:rsidP="00B83B85">
            <w:pPr>
              <w:bidi/>
              <w:spacing w:after="0" w:line="375" w:lineRule="atLeast"/>
              <w:jc w:val="center"/>
              <w:rPr>
                <w:rFonts w:asciiTheme="majorBidi" w:eastAsia="Times New Roman" w:hAnsiTheme="majorBidi" w:cstheme="majorBidi"/>
                <w:color w:val="0F1115"/>
              </w:rPr>
            </w:pPr>
            <w:r w:rsidRPr="00B83B85">
              <w:rPr>
                <w:rFonts w:asciiTheme="majorBidi" w:eastAsia="Times New Roman" w:hAnsiTheme="majorBidi" w:cs="Times New Roman"/>
                <w:color w:val="0F1115"/>
                <w:rtl/>
              </w:rPr>
              <w:t>فريق المخاطر</w:t>
            </w:r>
          </w:p>
        </w:tc>
      </w:tr>
      <w:tr w:rsidR="00B83B85" w:rsidRPr="00446EBC" w14:paraId="7DF8A33B" w14:textId="77777777" w:rsidTr="00B83B85">
        <w:trPr>
          <w:trHeight w:val="432"/>
          <w:jc w:val="center"/>
        </w:trPr>
        <w:tc>
          <w:tcPr>
            <w:tcW w:w="1440" w:type="dxa"/>
            <w:shd w:val="clear" w:color="auto" w:fill="FFFFFF"/>
            <w:vAlign w:val="center"/>
          </w:tcPr>
          <w:p w14:paraId="340DE2BE" w14:textId="13DAF136" w:rsidR="00B83B85" w:rsidRPr="00446EBC" w:rsidRDefault="00B83B85" w:rsidP="00B83B85">
            <w:pPr>
              <w:bidi/>
              <w:spacing w:after="0" w:line="375" w:lineRule="atLeast"/>
              <w:jc w:val="center"/>
              <w:rPr>
                <w:rFonts w:asciiTheme="majorBidi" w:eastAsia="Times New Roman" w:hAnsiTheme="majorBidi" w:cstheme="majorBidi"/>
                <w:color w:val="0F1115"/>
              </w:rPr>
            </w:pPr>
            <w:r w:rsidRPr="00BB00BF">
              <w:rPr>
                <w:rFonts w:asciiTheme="majorBidi" w:eastAsia="Times New Roman" w:hAnsiTheme="majorBidi" w:cstheme="majorBidi"/>
                <w:b/>
                <w:bCs/>
                <w:color w:val="0F1115"/>
                <w:rtl/>
              </w:rPr>
              <w:t>عدد أيام التأخير</w:t>
            </w:r>
          </w:p>
        </w:tc>
        <w:tc>
          <w:tcPr>
            <w:tcW w:w="3456" w:type="dxa"/>
            <w:shd w:val="clear" w:color="auto" w:fill="FFFFFF"/>
            <w:tcMar>
              <w:left w:w="0" w:type="dxa"/>
              <w:right w:w="240" w:type="dxa"/>
            </w:tcMar>
            <w:vAlign w:val="center"/>
          </w:tcPr>
          <w:p w14:paraId="13C058C9" w14:textId="51646AF9" w:rsidR="00B83B85" w:rsidRPr="00446EBC" w:rsidRDefault="00B83B85" w:rsidP="00B83B85">
            <w:pPr>
              <w:bidi/>
              <w:spacing w:after="0" w:line="375" w:lineRule="atLeast"/>
              <w:jc w:val="center"/>
              <w:rPr>
                <w:rFonts w:asciiTheme="majorBidi" w:eastAsia="Times New Roman" w:hAnsiTheme="majorBidi" w:cstheme="majorBidi"/>
                <w:color w:val="0F1115"/>
              </w:rPr>
            </w:pPr>
            <w:r w:rsidRPr="00BB00BF">
              <w:rPr>
                <w:rFonts w:asciiTheme="majorBidi" w:eastAsia="Times New Roman" w:hAnsiTheme="majorBidi" w:cstheme="majorBidi"/>
                <w:b/>
                <w:bCs/>
                <w:color w:val="0F1115"/>
                <w:rtl/>
              </w:rPr>
              <w:t>فعلي - مخطط (أيام)</w:t>
            </w:r>
          </w:p>
        </w:tc>
        <w:tc>
          <w:tcPr>
            <w:tcW w:w="1584" w:type="dxa"/>
            <w:shd w:val="clear" w:color="auto" w:fill="FFFFFF"/>
            <w:tcMar>
              <w:left w:w="240" w:type="dxa"/>
              <w:right w:w="240" w:type="dxa"/>
            </w:tcMar>
            <w:vAlign w:val="center"/>
          </w:tcPr>
          <w:p w14:paraId="551ACE9E" w14:textId="1468C1CE" w:rsidR="00B83B85" w:rsidRPr="00446EBC" w:rsidRDefault="00B83B85" w:rsidP="00B83B85">
            <w:pPr>
              <w:bidi/>
              <w:spacing w:after="0" w:line="375" w:lineRule="atLeast"/>
              <w:jc w:val="center"/>
              <w:rPr>
                <w:rFonts w:asciiTheme="majorBidi" w:eastAsia="Times New Roman" w:hAnsiTheme="majorBidi" w:cstheme="majorBidi"/>
                <w:color w:val="0F1115"/>
              </w:rPr>
            </w:pPr>
            <w:r w:rsidRPr="00BB00BF">
              <w:rPr>
                <w:rFonts w:asciiTheme="majorBidi" w:eastAsia="Times New Roman" w:hAnsiTheme="majorBidi" w:cstheme="majorBidi"/>
                <w:b/>
                <w:bCs/>
                <w:color w:val="0F1115"/>
                <w:rtl/>
              </w:rPr>
              <w:t>جدول زمني</w:t>
            </w:r>
          </w:p>
        </w:tc>
        <w:tc>
          <w:tcPr>
            <w:tcW w:w="1391" w:type="dxa"/>
            <w:shd w:val="clear" w:color="auto" w:fill="FFFFFF"/>
            <w:tcMar>
              <w:left w:w="240" w:type="dxa"/>
              <w:right w:w="240" w:type="dxa"/>
            </w:tcMar>
            <w:vAlign w:val="center"/>
          </w:tcPr>
          <w:p w14:paraId="007554B3" w14:textId="11DFAC2B" w:rsidR="00B83B85" w:rsidRPr="00446EBC" w:rsidRDefault="00B83B85" w:rsidP="00B83B85">
            <w:pPr>
              <w:bidi/>
              <w:spacing w:after="0" w:line="375" w:lineRule="atLeast"/>
              <w:jc w:val="center"/>
              <w:rPr>
                <w:rFonts w:asciiTheme="majorBidi" w:eastAsia="Times New Roman" w:hAnsiTheme="majorBidi" w:cstheme="majorBidi"/>
                <w:color w:val="0F1115"/>
              </w:rPr>
            </w:pPr>
            <w:r w:rsidRPr="00BB00BF">
              <w:rPr>
                <w:rFonts w:asciiTheme="majorBidi" w:eastAsia="Times New Roman" w:hAnsiTheme="majorBidi" w:cstheme="majorBidi"/>
                <w:b/>
                <w:bCs/>
                <w:color w:val="0F1115"/>
                <w:rtl/>
              </w:rPr>
              <w:t>شهري</w:t>
            </w:r>
          </w:p>
        </w:tc>
        <w:tc>
          <w:tcPr>
            <w:tcW w:w="1391" w:type="dxa"/>
            <w:shd w:val="clear" w:color="auto" w:fill="FFFFFF"/>
          </w:tcPr>
          <w:p w14:paraId="303F0D94" w14:textId="24B4C823" w:rsidR="00B83B85" w:rsidRPr="00B83B85" w:rsidRDefault="00B83B85" w:rsidP="00B83B85">
            <w:pPr>
              <w:bidi/>
              <w:spacing w:after="0" w:line="375" w:lineRule="atLeast"/>
              <w:jc w:val="center"/>
              <w:rPr>
                <w:rFonts w:asciiTheme="majorBidi" w:eastAsia="Times New Roman" w:hAnsiTheme="majorBidi" w:cs="Times New Roman"/>
                <w:color w:val="0F1115"/>
              </w:rPr>
            </w:pPr>
            <w:r w:rsidRPr="00B83B85">
              <w:rPr>
                <w:rFonts w:asciiTheme="majorBidi" w:eastAsia="Times New Roman" w:hAnsiTheme="majorBidi" w:cs="Times New Roman"/>
                <w:color w:val="0F1115"/>
                <w:rtl/>
              </w:rPr>
              <w:t>فريق المخاطر</w:t>
            </w:r>
          </w:p>
        </w:tc>
      </w:tr>
      <w:tr w:rsidR="00B83B85" w:rsidRPr="00446EBC" w14:paraId="6C6D7ACE" w14:textId="77777777" w:rsidTr="00B83B85">
        <w:trPr>
          <w:trHeight w:val="432"/>
          <w:jc w:val="center"/>
        </w:trPr>
        <w:tc>
          <w:tcPr>
            <w:tcW w:w="1440" w:type="dxa"/>
            <w:shd w:val="clear" w:color="auto" w:fill="FFFFFF"/>
            <w:vAlign w:val="center"/>
          </w:tcPr>
          <w:p w14:paraId="1EFE14A9" w14:textId="4CDCA72A" w:rsidR="00B83B85" w:rsidRPr="00446EBC" w:rsidRDefault="00B83B85" w:rsidP="00B83B85">
            <w:pPr>
              <w:bidi/>
              <w:spacing w:after="0" w:line="375" w:lineRule="atLeast"/>
              <w:jc w:val="center"/>
              <w:rPr>
                <w:rFonts w:asciiTheme="majorBidi" w:eastAsia="Times New Roman" w:hAnsiTheme="majorBidi" w:cstheme="majorBidi"/>
                <w:color w:val="0F1115"/>
              </w:rPr>
            </w:pPr>
            <w:r w:rsidRPr="00BB00BF">
              <w:rPr>
                <w:rFonts w:asciiTheme="majorBidi" w:eastAsia="Times New Roman" w:hAnsiTheme="majorBidi" w:cstheme="majorBidi"/>
                <w:b/>
                <w:bCs/>
                <w:color w:val="0F1115"/>
                <w:rtl/>
              </w:rPr>
              <w:t>نوع السجل</w:t>
            </w:r>
          </w:p>
        </w:tc>
        <w:tc>
          <w:tcPr>
            <w:tcW w:w="3456" w:type="dxa"/>
            <w:shd w:val="clear" w:color="auto" w:fill="FFFFFF"/>
            <w:tcMar>
              <w:left w:w="0" w:type="dxa"/>
              <w:right w:w="240" w:type="dxa"/>
            </w:tcMar>
            <w:vAlign w:val="center"/>
          </w:tcPr>
          <w:p w14:paraId="146B5E6E" w14:textId="4805E347" w:rsidR="00B83B85" w:rsidRPr="00446EBC" w:rsidRDefault="00B83B85" w:rsidP="00B83B85">
            <w:pPr>
              <w:bidi/>
              <w:spacing w:after="0" w:line="375" w:lineRule="atLeast"/>
              <w:jc w:val="center"/>
              <w:rPr>
                <w:rFonts w:asciiTheme="majorBidi" w:eastAsia="Times New Roman" w:hAnsiTheme="majorBidi" w:cstheme="majorBidi"/>
                <w:color w:val="0F1115"/>
              </w:rPr>
            </w:pPr>
            <w:r w:rsidRPr="00BB00BF">
              <w:rPr>
                <w:rFonts w:asciiTheme="majorBidi" w:eastAsia="Times New Roman" w:hAnsiTheme="majorBidi" w:cstheme="majorBidi"/>
                <w:b/>
                <w:bCs/>
                <w:color w:val="0F1115"/>
                <w:rtl/>
              </w:rPr>
              <w:t>متوسط (رقمي=100، يدوي=50</w:t>
            </w:r>
            <w:r w:rsidRPr="004D046F">
              <w:rPr>
                <w:rFonts w:asciiTheme="majorBidi" w:eastAsia="Times New Roman" w:hAnsiTheme="majorBidi" w:cstheme="majorBidi" w:hint="cs"/>
                <w:b/>
                <w:bCs/>
                <w:color w:val="0F1115"/>
                <w:rtl/>
              </w:rPr>
              <w:t>)</w:t>
            </w:r>
          </w:p>
        </w:tc>
        <w:tc>
          <w:tcPr>
            <w:tcW w:w="1584" w:type="dxa"/>
            <w:shd w:val="clear" w:color="auto" w:fill="FFFFFF"/>
            <w:tcMar>
              <w:left w:w="240" w:type="dxa"/>
              <w:right w:w="240" w:type="dxa"/>
            </w:tcMar>
            <w:vAlign w:val="center"/>
          </w:tcPr>
          <w:p w14:paraId="76125CED" w14:textId="24ECFFA6" w:rsidR="00B83B85" w:rsidRPr="00446EBC" w:rsidRDefault="00B83B85" w:rsidP="00B83B85">
            <w:pPr>
              <w:bidi/>
              <w:spacing w:after="0" w:line="375" w:lineRule="atLeast"/>
              <w:jc w:val="center"/>
              <w:rPr>
                <w:rFonts w:asciiTheme="majorBidi" w:eastAsia="Times New Roman" w:hAnsiTheme="majorBidi" w:cstheme="majorBidi"/>
                <w:color w:val="0F1115"/>
              </w:rPr>
            </w:pPr>
            <w:r w:rsidRPr="00BB00BF">
              <w:rPr>
                <w:rFonts w:asciiTheme="majorBidi" w:eastAsia="Times New Roman" w:hAnsiTheme="majorBidi" w:cstheme="majorBidi"/>
                <w:b/>
                <w:bCs/>
                <w:color w:val="0F1115"/>
                <w:rtl/>
              </w:rPr>
              <w:t>قاعدة البيانات</w:t>
            </w:r>
          </w:p>
        </w:tc>
        <w:tc>
          <w:tcPr>
            <w:tcW w:w="1391" w:type="dxa"/>
            <w:shd w:val="clear" w:color="auto" w:fill="FFFFFF"/>
            <w:tcMar>
              <w:left w:w="240" w:type="dxa"/>
              <w:right w:w="240" w:type="dxa"/>
            </w:tcMar>
          </w:tcPr>
          <w:p w14:paraId="3983EE6D" w14:textId="33184983" w:rsidR="00B83B85" w:rsidRPr="00446EBC" w:rsidRDefault="00B83B85" w:rsidP="00B83B85">
            <w:pPr>
              <w:bidi/>
              <w:spacing w:after="0" w:line="375" w:lineRule="atLeast"/>
              <w:jc w:val="center"/>
              <w:rPr>
                <w:rFonts w:asciiTheme="majorBidi" w:eastAsia="Times New Roman" w:hAnsiTheme="majorBidi" w:cstheme="majorBidi"/>
                <w:color w:val="0F1115"/>
              </w:rPr>
            </w:pPr>
            <w:r w:rsidRPr="004D046F">
              <w:rPr>
                <w:rFonts w:asciiTheme="majorBidi" w:eastAsia="Times New Roman" w:hAnsiTheme="majorBidi" w:cstheme="majorBidi" w:hint="cs"/>
                <w:b/>
                <w:bCs/>
                <w:color w:val="0F1115"/>
                <w:rtl/>
              </w:rPr>
              <w:t>ربع</w:t>
            </w:r>
            <w:r w:rsidRPr="00BB00BF">
              <w:rPr>
                <w:rFonts w:asciiTheme="majorBidi" w:eastAsia="Times New Roman" w:hAnsiTheme="majorBidi" w:cstheme="majorBidi"/>
                <w:b/>
                <w:bCs/>
                <w:color w:val="0F1115"/>
                <w:rtl/>
              </w:rPr>
              <w:t xml:space="preserve"> سنوي</w:t>
            </w:r>
          </w:p>
        </w:tc>
        <w:tc>
          <w:tcPr>
            <w:tcW w:w="1391" w:type="dxa"/>
            <w:shd w:val="clear" w:color="auto" w:fill="FFFFFF"/>
          </w:tcPr>
          <w:p w14:paraId="155EAF08" w14:textId="6D02D270" w:rsidR="00B83B85" w:rsidRPr="00B83B85" w:rsidRDefault="00B83B85" w:rsidP="00B83B85">
            <w:pPr>
              <w:bidi/>
              <w:spacing w:after="0" w:line="375" w:lineRule="atLeast"/>
              <w:jc w:val="center"/>
              <w:rPr>
                <w:rFonts w:asciiTheme="majorBidi" w:eastAsia="Times New Roman" w:hAnsiTheme="majorBidi" w:cs="Times New Roman"/>
                <w:color w:val="0F1115"/>
              </w:rPr>
            </w:pPr>
            <w:r w:rsidRPr="00B83B85">
              <w:rPr>
                <w:rFonts w:asciiTheme="majorBidi" w:eastAsia="Times New Roman" w:hAnsiTheme="majorBidi" w:cs="Times New Roman"/>
                <w:color w:val="0F1115"/>
                <w:rtl/>
              </w:rPr>
              <w:t>جميع الفرق</w:t>
            </w:r>
          </w:p>
        </w:tc>
      </w:tr>
      <w:tr w:rsidR="00B83B85" w:rsidRPr="00446EBC" w14:paraId="6E2B1A04" w14:textId="77777777" w:rsidTr="00B83B85">
        <w:trPr>
          <w:trHeight w:val="432"/>
          <w:jc w:val="center"/>
        </w:trPr>
        <w:tc>
          <w:tcPr>
            <w:tcW w:w="1440" w:type="dxa"/>
            <w:shd w:val="clear" w:color="auto" w:fill="FFFFFF"/>
            <w:vAlign w:val="center"/>
          </w:tcPr>
          <w:p w14:paraId="06389D20" w14:textId="26FC32F3" w:rsidR="00B83B85" w:rsidRPr="00446EBC" w:rsidRDefault="00B83B85" w:rsidP="00B83B85">
            <w:pPr>
              <w:bidi/>
              <w:spacing w:after="0" w:line="375" w:lineRule="atLeast"/>
              <w:jc w:val="center"/>
              <w:rPr>
                <w:rFonts w:asciiTheme="majorBidi" w:eastAsia="Times New Roman" w:hAnsiTheme="majorBidi" w:cstheme="majorBidi"/>
                <w:color w:val="0F1115"/>
              </w:rPr>
            </w:pPr>
            <w:r w:rsidRPr="00BB00BF">
              <w:rPr>
                <w:rFonts w:asciiTheme="majorBidi" w:eastAsia="Times New Roman" w:hAnsiTheme="majorBidi" w:cstheme="majorBidi"/>
                <w:b/>
                <w:bCs/>
                <w:color w:val="0F1115"/>
                <w:rtl/>
              </w:rPr>
              <w:t>متوسط زمن القرار</w:t>
            </w:r>
          </w:p>
        </w:tc>
        <w:tc>
          <w:tcPr>
            <w:tcW w:w="3456" w:type="dxa"/>
            <w:shd w:val="clear" w:color="auto" w:fill="FFFFFF"/>
            <w:tcMar>
              <w:left w:w="0" w:type="dxa"/>
              <w:right w:w="240" w:type="dxa"/>
            </w:tcMar>
            <w:vAlign w:val="center"/>
          </w:tcPr>
          <w:p w14:paraId="44F078E4" w14:textId="4C44A092" w:rsidR="00B83B85" w:rsidRPr="00446EBC" w:rsidRDefault="00B83B85" w:rsidP="00B83B85">
            <w:pPr>
              <w:bidi/>
              <w:spacing w:after="0" w:line="375" w:lineRule="atLeast"/>
              <w:jc w:val="center"/>
              <w:rPr>
                <w:rFonts w:asciiTheme="majorBidi" w:eastAsia="Times New Roman" w:hAnsiTheme="majorBidi" w:cstheme="majorBidi"/>
                <w:color w:val="0F1115"/>
              </w:rPr>
            </w:pPr>
            <w:r w:rsidRPr="00BB00BF">
              <w:rPr>
                <w:rFonts w:asciiTheme="majorBidi" w:eastAsia="Times New Roman" w:hAnsiTheme="majorBidi" w:cstheme="majorBidi"/>
                <w:b/>
                <w:bCs/>
                <w:color w:val="0F1115"/>
                <w:rtl/>
              </w:rPr>
              <w:t>متوسط (وقت القرار - وقت الاكتشاف)</w:t>
            </w:r>
          </w:p>
        </w:tc>
        <w:tc>
          <w:tcPr>
            <w:tcW w:w="1584" w:type="dxa"/>
            <w:shd w:val="clear" w:color="auto" w:fill="FFFFFF"/>
            <w:tcMar>
              <w:left w:w="240" w:type="dxa"/>
              <w:right w:w="240" w:type="dxa"/>
            </w:tcMar>
            <w:vAlign w:val="center"/>
          </w:tcPr>
          <w:p w14:paraId="585A995F" w14:textId="7FD0E032" w:rsidR="00B83B85" w:rsidRPr="00446EBC" w:rsidRDefault="00B83B85" w:rsidP="00B83B85">
            <w:pPr>
              <w:bidi/>
              <w:spacing w:after="0" w:line="375" w:lineRule="atLeast"/>
              <w:jc w:val="center"/>
              <w:rPr>
                <w:rFonts w:asciiTheme="majorBidi" w:eastAsia="Times New Roman" w:hAnsiTheme="majorBidi" w:cstheme="majorBidi"/>
                <w:color w:val="0F1115"/>
              </w:rPr>
            </w:pPr>
            <w:r w:rsidRPr="00BB00BF">
              <w:rPr>
                <w:rFonts w:asciiTheme="majorBidi" w:eastAsia="Times New Roman" w:hAnsiTheme="majorBidi" w:cstheme="majorBidi"/>
                <w:b/>
                <w:bCs/>
                <w:color w:val="0F1115"/>
                <w:rtl/>
              </w:rPr>
              <w:t>قاعدة البيانات</w:t>
            </w:r>
          </w:p>
        </w:tc>
        <w:tc>
          <w:tcPr>
            <w:tcW w:w="1391" w:type="dxa"/>
            <w:shd w:val="clear" w:color="auto" w:fill="FFFFFF"/>
            <w:tcMar>
              <w:left w:w="240" w:type="dxa"/>
              <w:right w:w="240" w:type="dxa"/>
            </w:tcMar>
          </w:tcPr>
          <w:p w14:paraId="26BAA37C" w14:textId="0B35D23B" w:rsidR="00B83B85" w:rsidRPr="00446EBC" w:rsidRDefault="00B83B85" w:rsidP="00B83B85">
            <w:pPr>
              <w:bidi/>
              <w:spacing w:after="0" w:line="375" w:lineRule="atLeast"/>
              <w:jc w:val="center"/>
              <w:rPr>
                <w:rFonts w:asciiTheme="majorBidi" w:eastAsia="Times New Roman" w:hAnsiTheme="majorBidi" w:cstheme="majorBidi"/>
                <w:color w:val="0F1115"/>
              </w:rPr>
            </w:pPr>
            <w:r w:rsidRPr="004D046F">
              <w:rPr>
                <w:rFonts w:asciiTheme="majorBidi" w:eastAsia="Times New Roman" w:hAnsiTheme="majorBidi" w:cstheme="majorBidi" w:hint="cs"/>
                <w:b/>
                <w:bCs/>
                <w:color w:val="0F1115"/>
                <w:rtl/>
              </w:rPr>
              <w:t>ربع</w:t>
            </w:r>
            <w:r w:rsidRPr="00BB00BF">
              <w:rPr>
                <w:rFonts w:asciiTheme="majorBidi" w:eastAsia="Times New Roman" w:hAnsiTheme="majorBidi" w:cstheme="majorBidi"/>
                <w:b/>
                <w:bCs/>
                <w:color w:val="0F1115"/>
                <w:rtl/>
              </w:rPr>
              <w:t xml:space="preserve"> سنوي</w:t>
            </w:r>
          </w:p>
        </w:tc>
        <w:tc>
          <w:tcPr>
            <w:tcW w:w="1391" w:type="dxa"/>
            <w:shd w:val="clear" w:color="auto" w:fill="FFFFFF"/>
          </w:tcPr>
          <w:p w14:paraId="611E9AF2" w14:textId="20500B06" w:rsidR="00B83B85" w:rsidRPr="00B83B85" w:rsidRDefault="00B83B85" w:rsidP="00B83B85">
            <w:pPr>
              <w:bidi/>
              <w:spacing w:after="0" w:line="375" w:lineRule="atLeast"/>
              <w:jc w:val="center"/>
              <w:rPr>
                <w:rFonts w:asciiTheme="majorBidi" w:eastAsia="Times New Roman" w:hAnsiTheme="majorBidi" w:cs="Times New Roman"/>
                <w:color w:val="0F1115"/>
              </w:rPr>
            </w:pPr>
            <w:r w:rsidRPr="00B83B85">
              <w:rPr>
                <w:rFonts w:asciiTheme="majorBidi" w:eastAsia="Times New Roman" w:hAnsiTheme="majorBidi" w:cs="Times New Roman"/>
                <w:color w:val="0F1115"/>
                <w:rtl/>
              </w:rPr>
              <w:t>جميع الفرق</w:t>
            </w:r>
          </w:p>
        </w:tc>
      </w:tr>
      <w:tr w:rsidR="00B83B85" w:rsidRPr="00446EBC" w14:paraId="189B8E37" w14:textId="77777777" w:rsidTr="00B83B85">
        <w:trPr>
          <w:trHeight w:val="432"/>
          <w:jc w:val="center"/>
        </w:trPr>
        <w:tc>
          <w:tcPr>
            <w:tcW w:w="1440" w:type="dxa"/>
            <w:shd w:val="clear" w:color="auto" w:fill="FFFFFF"/>
            <w:vAlign w:val="center"/>
          </w:tcPr>
          <w:p w14:paraId="4AD7EE7E" w14:textId="2ACEE2D9" w:rsidR="00B83B85" w:rsidRPr="00446EBC" w:rsidRDefault="00B83B85" w:rsidP="00B83B85">
            <w:pPr>
              <w:bidi/>
              <w:spacing w:after="0" w:line="375" w:lineRule="atLeast"/>
              <w:jc w:val="center"/>
              <w:rPr>
                <w:rFonts w:asciiTheme="majorBidi" w:eastAsia="Times New Roman" w:hAnsiTheme="majorBidi" w:cstheme="majorBidi"/>
                <w:color w:val="0F1115"/>
              </w:rPr>
            </w:pPr>
            <w:r w:rsidRPr="00BB00BF">
              <w:rPr>
                <w:rFonts w:asciiTheme="majorBidi" w:eastAsia="Times New Roman" w:hAnsiTheme="majorBidi" w:cstheme="majorBidi"/>
                <w:b/>
                <w:bCs/>
                <w:color w:val="0F1115"/>
                <w:rtl/>
              </w:rPr>
              <w:t>دقة تحديد المخاطر</w:t>
            </w:r>
          </w:p>
        </w:tc>
        <w:tc>
          <w:tcPr>
            <w:tcW w:w="3456" w:type="dxa"/>
            <w:shd w:val="clear" w:color="auto" w:fill="FFFFFF"/>
            <w:tcMar>
              <w:left w:w="0" w:type="dxa"/>
              <w:right w:w="240" w:type="dxa"/>
            </w:tcMar>
            <w:vAlign w:val="center"/>
          </w:tcPr>
          <w:p w14:paraId="58E53E80" w14:textId="5DE16843" w:rsidR="00B83B85" w:rsidRPr="00446EBC" w:rsidRDefault="00B83B85" w:rsidP="00B83B85">
            <w:pPr>
              <w:bidi/>
              <w:spacing w:after="0" w:line="375" w:lineRule="atLeast"/>
              <w:jc w:val="center"/>
              <w:rPr>
                <w:rFonts w:asciiTheme="majorBidi" w:eastAsia="Times New Roman" w:hAnsiTheme="majorBidi" w:cstheme="majorBidi"/>
                <w:color w:val="0F1115"/>
              </w:rPr>
            </w:pPr>
            <w:r w:rsidRPr="00BB00BF">
              <w:rPr>
                <w:rFonts w:asciiTheme="majorBidi" w:eastAsia="Times New Roman" w:hAnsiTheme="majorBidi" w:cstheme="majorBidi"/>
                <w:b/>
                <w:bCs/>
                <w:color w:val="0F1115"/>
                <w:rtl/>
              </w:rPr>
              <w:t>المخاطر التي تحققت / المخاطر المحددة</w:t>
            </w:r>
          </w:p>
        </w:tc>
        <w:tc>
          <w:tcPr>
            <w:tcW w:w="1584" w:type="dxa"/>
            <w:shd w:val="clear" w:color="auto" w:fill="FFFFFF"/>
            <w:tcMar>
              <w:left w:w="240" w:type="dxa"/>
              <w:right w:w="240" w:type="dxa"/>
            </w:tcMar>
            <w:vAlign w:val="center"/>
          </w:tcPr>
          <w:p w14:paraId="6D9B8F76" w14:textId="2B69AC7B" w:rsidR="00B83B85" w:rsidRPr="00446EBC" w:rsidRDefault="00B83B85" w:rsidP="00B83B85">
            <w:pPr>
              <w:bidi/>
              <w:spacing w:after="0" w:line="375" w:lineRule="atLeast"/>
              <w:jc w:val="center"/>
              <w:rPr>
                <w:rFonts w:asciiTheme="majorBidi" w:eastAsia="Times New Roman" w:hAnsiTheme="majorBidi" w:cstheme="majorBidi"/>
                <w:color w:val="0F1115"/>
              </w:rPr>
            </w:pPr>
            <w:r w:rsidRPr="00BB00BF">
              <w:rPr>
                <w:rFonts w:asciiTheme="majorBidi" w:eastAsia="Times New Roman" w:hAnsiTheme="majorBidi" w:cstheme="majorBidi"/>
                <w:b/>
                <w:bCs/>
                <w:color w:val="0F1115"/>
                <w:rtl/>
              </w:rPr>
              <w:t>سجل المخاطر</w:t>
            </w:r>
          </w:p>
        </w:tc>
        <w:tc>
          <w:tcPr>
            <w:tcW w:w="1391" w:type="dxa"/>
            <w:shd w:val="clear" w:color="auto" w:fill="FFFFFF"/>
            <w:tcMar>
              <w:left w:w="240" w:type="dxa"/>
              <w:right w:w="240" w:type="dxa"/>
            </w:tcMar>
            <w:vAlign w:val="center"/>
          </w:tcPr>
          <w:p w14:paraId="03DB8F57" w14:textId="100AB1DE" w:rsidR="00B83B85" w:rsidRPr="00446EBC" w:rsidRDefault="00B83B85" w:rsidP="00B83B85">
            <w:pPr>
              <w:bidi/>
              <w:spacing w:after="0" w:line="375" w:lineRule="atLeast"/>
              <w:jc w:val="center"/>
              <w:rPr>
                <w:rFonts w:asciiTheme="majorBidi" w:eastAsia="Times New Roman" w:hAnsiTheme="majorBidi" w:cstheme="majorBidi"/>
                <w:color w:val="0F1115"/>
              </w:rPr>
            </w:pPr>
            <w:r w:rsidRPr="00BB00BF">
              <w:rPr>
                <w:rFonts w:asciiTheme="majorBidi" w:eastAsia="Times New Roman" w:hAnsiTheme="majorBidi" w:cstheme="majorBidi"/>
                <w:b/>
                <w:bCs/>
                <w:color w:val="0F1115"/>
                <w:rtl/>
              </w:rPr>
              <w:t>شهري</w:t>
            </w:r>
          </w:p>
        </w:tc>
        <w:tc>
          <w:tcPr>
            <w:tcW w:w="1391" w:type="dxa"/>
            <w:shd w:val="clear" w:color="auto" w:fill="FFFFFF"/>
          </w:tcPr>
          <w:p w14:paraId="1916BE9F" w14:textId="1E136CB1" w:rsidR="00B83B85" w:rsidRPr="00B83B85" w:rsidRDefault="00B83B85" w:rsidP="00B83B85">
            <w:pPr>
              <w:bidi/>
              <w:spacing w:after="0" w:line="375" w:lineRule="atLeast"/>
              <w:jc w:val="center"/>
              <w:rPr>
                <w:rFonts w:asciiTheme="majorBidi" w:eastAsia="Times New Roman" w:hAnsiTheme="majorBidi" w:cs="Times New Roman"/>
                <w:color w:val="0F1115"/>
              </w:rPr>
            </w:pPr>
            <w:r>
              <w:rPr>
                <w:rFonts w:asciiTheme="majorBidi" w:eastAsia="Times New Roman" w:hAnsiTheme="majorBidi" w:cs="Times New Roman" w:hint="cs"/>
                <w:color w:val="0F1115"/>
                <w:rtl/>
              </w:rPr>
              <w:t>ال</w:t>
            </w:r>
            <w:r w:rsidRPr="00B83B85">
              <w:rPr>
                <w:rFonts w:asciiTheme="majorBidi" w:eastAsia="Times New Roman" w:hAnsiTheme="majorBidi" w:cs="Times New Roman"/>
                <w:color w:val="0F1115"/>
                <w:rtl/>
              </w:rPr>
              <w:t xml:space="preserve">وحدة </w:t>
            </w:r>
            <w:r>
              <w:rPr>
                <w:rFonts w:asciiTheme="majorBidi" w:eastAsia="Times New Roman" w:hAnsiTheme="majorBidi" w:cs="Times New Roman" w:hint="cs"/>
                <w:color w:val="0F1115"/>
                <w:rtl/>
              </w:rPr>
              <w:t>ال</w:t>
            </w:r>
            <w:r w:rsidRPr="00B83B85">
              <w:rPr>
                <w:rFonts w:asciiTheme="majorBidi" w:eastAsia="Times New Roman" w:hAnsiTheme="majorBidi" w:cs="Times New Roman"/>
                <w:color w:val="0F1115"/>
                <w:rtl/>
              </w:rPr>
              <w:t>مركزية</w:t>
            </w:r>
          </w:p>
        </w:tc>
      </w:tr>
      <w:tr w:rsidR="00B83B85" w:rsidRPr="00446EBC" w14:paraId="1A485572" w14:textId="77777777" w:rsidTr="00B83B85">
        <w:trPr>
          <w:trHeight w:val="432"/>
          <w:jc w:val="center"/>
        </w:trPr>
        <w:tc>
          <w:tcPr>
            <w:tcW w:w="1440" w:type="dxa"/>
            <w:shd w:val="clear" w:color="auto" w:fill="FFFFFF"/>
            <w:vAlign w:val="center"/>
          </w:tcPr>
          <w:p w14:paraId="32842536" w14:textId="05565A8F" w:rsidR="00B83B85" w:rsidRPr="00446EBC" w:rsidRDefault="00B83B85" w:rsidP="00B83B85">
            <w:pPr>
              <w:bidi/>
              <w:spacing w:after="0" w:line="375" w:lineRule="atLeast"/>
              <w:jc w:val="center"/>
              <w:rPr>
                <w:rFonts w:asciiTheme="majorBidi" w:eastAsia="Times New Roman" w:hAnsiTheme="majorBidi" w:cstheme="majorBidi"/>
                <w:color w:val="0F1115"/>
              </w:rPr>
            </w:pPr>
            <w:r w:rsidRPr="00BB00BF">
              <w:rPr>
                <w:rFonts w:asciiTheme="majorBidi" w:eastAsia="Times New Roman" w:hAnsiTheme="majorBidi" w:cstheme="majorBidi"/>
                <w:b/>
                <w:bCs/>
                <w:color w:val="0F1115"/>
                <w:rtl/>
              </w:rPr>
              <w:t>نسبة تجاوز التكلفة</w:t>
            </w:r>
          </w:p>
        </w:tc>
        <w:tc>
          <w:tcPr>
            <w:tcW w:w="3456" w:type="dxa"/>
            <w:shd w:val="clear" w:color="auto" w:fill="FFFFFF"/>
            <w:tcMar>
              <w:left w:w="0" w:type="dxa"/>
              <w:right w:w="240" w:type="dxa"/>
            </w:tcMar>
            <w:vAlign w:val="center"/>
          </w:tcPr>
          <w:p w14:paraId="12945E6A" w14:textId="5CDCC94F" w:rsidR="00B83B85" w:rsidRPr="00446EBC" w:rsidRDefault="00B83B85" w:rsidP="00B83B85">
            <w:pPr>
              <w:bidi/>
              <w:spacing w:after="0" w:line="375" w:lineRule="atLeast"/>
              <w:jc w:val="center"/>
              <w:rPr>
                <w:rFonts w:asciiTheme="majorBidi" w:eastAsia="Times New Roman" w:hAnsiTheme="majorBidi" w:cstheme="majorBidi"/>
                <w:color w:val="0F1115"/>
              </w:rPr>
            </w:pPr>
            <w:r w:rsidRPr="00BB00BF">
              <w:rPr>
                <w:rFonts w:asciiTheme="majorBidi" w:eastAsia="Times New Roman" w:hAnsiTheme="majorBidi" w:cstheme="majorBidi"/>
                <w:b/>
                <w:bCs/>
                <w:color w:val="0F1115"/>
                <w:rtl/>
              </w:rPr>
              <w:t>(فعلي - مخطط) / مخطط × 100</w:t>
            </w:r>
          </w:p>
        </w:tc>
        <w:tc>
          <w:tcPr>
            <w:tcW w:w="1584" w:type="dxa"/>
            <w:shd w:val="clear" w:color="auto" w:fill="FFFFFF"/>
            <w:tcMar>
              <w:left w:w="240" w:type="dxa"/>
              <w:right w:w="240" w:type="dxa"/>
            </w:tcMar>
            <w:vAlign w:val="center"/>
          </w:tcPr>
          <w:p w14:paraId="60F6BB28" w14:textId="1D23BFBB" w:rsidR="00B83B85" w:rsidRPr="00446EBC" w:rsidRDefault="00B83B85" w:rsidP="00B83B85">
            <w:pPr>
              <w:bidi/>
              <w:spacing w:after="0" w:line="375" w:lineRule="atLeast"/>
              <w:jc w:val="center"/>
              <w:rPr>
                <w:rFonts w:asciiTheme="majorBidi" w:eastAsia="Times New Roman" w:hAnsiTheme="majorBidi" w:cstheme="majorBidi"/>
                <w:color w:val="0F1115"/>
              </w:rPr>
            </w:pPr>
            <w:r w:rsidRPr="00BB00BF">
              <w:rPr>
                <w:rFonts w:asciiTheme="majorBidi" w:eastAsia="Times New Roman" w:hAnsiTheme="majorBidi" w:cstheme="majorBidi"/>
                <w:b/>
                <w:bCs/>
                <w:color w:val="0F1115"/>
                <w:rtl/>
              </w:rPr>
              <w:t>النظام المالي</w:t>
            </w:r>
          </w:p>
        </w:tc>
        <w:tc>
          <w:tcPr>
            <w:tcW w:w="1391" w:type="dxa"/>
            <w:shd w:val="clear" w:color="auto" w:fill="FFFFFF"/>
            <w:tcMar>
              <w:left w:w="240" w:type="dxa"/>
              <w:right w:w="240" w:type="dxa"/>
            </w:tcMar>
            <w:vAlign w:val="center"/>
          </w:tcPr>
          <w:p w14:paraId="7476E5A3" w14:textId="7F7F2F36" w:rsidR="00B83B85" w:rsidRPr="00446EBC" w:rsidRDefault="00B83B85" w:rsidP="00B83B85">
            <w:pPr>
              <w:bidi/>
              <w:spacing w:after="0" w:line="375" w:lineRule="atLeast"/>
              <w:jc w:val="center"/>
              <w:rPr>
                <w:rFonts w:asciiTheme="majorBidi" w:eastAsia="Times New Roman" w:hAnsiTheme="majorBidi" w:cstheme="majorBidi"/>
                <w:color w:val="0F1115"/>
              </w:rPr>
            </w:pPr>
            <w:r w:rsidRPr="00BB00BF">
              <w:rPr>
                <w:rFonts w:asciiTheme="majorBidi" w:eastAsia="Times New Roman" w:hAnsiTheme="majorBidi" w:cstheme="majorBidi"/>
                <w:b/>
                <w:bCs/>
                <w:color w:val="0F1115"/>
                <w:rtl/>
              </w:rPr>
              <w:t>شهري</w:t>
            </w:r>
          </w:p>
        </w:tc>
        <w:tc>
          <w:tcPr>
            <w:tcW w:w="1391" w:type="dxa"/>
            <w:shd w:val="clear" w:color="auto" w:fill="FFFFFF"/>
          </w:tcPr>
          <w:p w14:paraId="1054A4F0" w14:textId="1391A11F" w:rsidR="00B83B85" w:rsidRPr="00B83B85" w:rsidRDefault="00B83B85" w:rsidP="00B83B85">
            <w:pPr>
              <w:bidi/>
              <w:spacing w:after="0" w:line="375" w:lineRule="atLeast"/>
              <w:jc w:val="center"/>
              <w:rPr>
                <w:rFonts w:asciiTheme="majorBidi" w:eastAsia="Times New Roman" w:hAnsiTheme="majorBidi" w:cs="Times New Roman"/>
                <w:color w:val="0F1115"/>
              </w:rPr>
            </w:pPr>
            <w:r>
              <w:rPr>
                <w:rFonts w:asciiTheme="majorBidi" w:eastAsia="Times New Roman" w:hAnsiTheme="majorBidi" w:cs="Times New Roman" w:hint="cs"/>
                <w:color w:val="0F1115"/>
                <w:rtl/>
              </w:rPr>
              <w:t>ال</w:t>
            </w:r>
            <w:r w:rsidRPr="00B83B85">
              <w:rPr>
                <w:rFonts w:asciiTheme="majorBidi" w:eastAsia="Times New Roman" w:hAnsiTheme="majorBidi" w:cs="Times New Roman"/>
                <w:color w:val="0F1115"/>
                <w:rtl/>
              </w:rPr>
              <w:t xml:space="preserve">وحدة </w:t>
            </w:r>
            <w:r>
              <w:rPr>
                <w:rFonts w:asciiTheme="majorBidi" w:eastAsia="Times New Roman" w:hAnsiTheme="majorBidi" w:cs="Times New Roman" w:hint="cs"/>
                <w:color w:val="0F1115"/>
                <w:rtl/>
              </w:rPr>
              <w:t>ال</w:t>
            </w:r>
            <w:r w:rsidRPr="00B83B85">
              <w:rPr>
                <w:rFonts w:asciiTheme="majorBidi" w:eastAsia="Times New Roman" w:hAnsiTheme="majorBidi" w:cs="Times New Roman"/>
                <w:color w:val="0F1115"/>
                <w:rtl/>
              </w:rPr>
              <w:t>مركزية</w:t>
            </w:r>
          </w:p>
        </w:tc>
      </w:tr>
      <w:bookmarkEnd w:id="103"/>
    </w:tbl>
    <w:p w14:paraId="407FA037" w14:textId="77777777" w:rsidR="00530681" w:rsidRDefault="00530681" w:rsidP="00BB00BF">
      <w:pPr>
        <w:bidi/>
        <w:jc w:val="both"/>
        <w:rPr>
          <w:rFonts w:asciiTheme="majorBidi" w:hAnsiTheme="majorBidi" w:cstheme="majorBidi"/>
          <w:sz w:val="28"/>
          <w:szCs w:val="28"/>
          <w:rtl/>
        </w:rPr>
      </w:pPr>
    </w:p>
    <w:p w14:paraId="518325FA" w14:textId="1E696B07" w:rsidR="00530681" w:rsidRPr="00E436E9" w:rsidRDefault="00530681" w:rsidP="00530681">
      <w:pPr>
        <w:bidi/>
        <w:jc w:val="both"/>
        <w:rPr>
          <w:rFonts w:asciiTheme="majorBidi" w:hAnsiTheme="majorBidi" w:cstheme="majorBidi"/>
          <w:sz w:val="28"/>
          <w:szCs w:val="28"/>
          <w:u w:val="single"/>
          <w:rtl/>
        </w:rPr>
      </w:pPr>
      <w:r w:rsidRPr="00E436E9">
        <w:rPr>
          <w:rFonts w:asciiTheme="majorBidi" w:hAnsiTheme="majorBidi" w:cstheme="majorBidi" w:hint="cs"/>
          <w:sz w:val="28"/>
          <w:szCs w:val="28"/>
          <w:u w:val="single"/>
          <w:rtl/>
        </w:rPr>
        <w:t>خطوات تطبيق السجل المقترح</w:t>
      </w:r>
    </w:p>
    <w:p w14:paraId="09FF13B4" w14:textId="77777777" w:rsidR="00E436E9" w:rsidRDefault="00530681" w:rsidP="00530681">
      <w:pPr>
        <w:bidi/>
        <w:jc w:val="both"/>
        <w:rPr>
          <w:rFonts w:asciiTheme="majorBidi" w:hAnsiTheme="majorBidi" w:cstheme="majorBidi"/>
          <w:sz w:val="28"/>
          <w:szCs w:val="28"/>
          <w:rtl/>
        </w:rPr>
      </w:pPr>
      <w:r>
        <w:rPr>
          <w:rFonts w:asciiTheme="majorBidi" w:hAnsiTheme="majorBidi" w:cstheme="majorBidi" w:hint="cs"/>
          <w:sz w:val="28"/>
          <w:szCs w:val="28"/>
          <w:rtl/>
        </w:rPr>
        <w:t>اعتماد السجل المقترح في عقود المقاولين</w:t>
      </w:r>
    </w:p>
    <w:p w14:paraId="2B5FD3C0" w14:textId="77777777" w:rsidR="00E436E9" w:rsidRDefault="00530681" w:rsidP="00E436E9">
      <w:pPr>
        <w:bidi/>
        <w:jc w:val="both"/>
        <w:rPr>
          <w:rFonts w:asciiTheme="majorBidi" w:hAnsiTheme="majorBidi" w:cstheme="majorBidi"/>
          <w:sz w:val="28"/>
          <w:szCs w:val="28"/>
          <w:rtl/>
        </w:rPr>
      </w:pPr>
      <w:r>
        <w:rPr>
          <w:rFonts w:asciiTheme="majorBidi" w:hAnsiTheme="majorBidi" w:cstheme="majorBidi" w:hint="cs"/>
          <w:sz w:val="28"/>
          <w:szCs w:val="28"/>
          <w:rtl/>
        </w:rPr>
        <w:t>ورش عمل للتعريف بالسجل المقترح</w:t>
      </w:r>
    </w:p>
    <w:p w14:paraId="77F1EFFE" w14:textId="77777777" w:rsidR="00E436E9" w:rsidRDefault="00530681" w:rsidP="00E436E9">
      <w:pPr>
        <w:bidi/>
        <w:jc w:val="both"/>
        <w:rPr>
          <w:rFonts w:asciiTheme="majorBidi" w:hAnsiTheme="majorBidi" w:cs="Times New Roman"/>
          <w:sz w:val="28"/>
          <w:szCs w:val="28"/>
          <w:rtl/>
        </w:rPr>
      </w:pPr>
      <w:r>
        <w:rPr>
          <w:rFonts w:asciiTheme="majorBidi" w:hAnsiTheme="majorBidi" w:cstheme="majorBidi" w:hint="cs"/>
          <w:sz w:val="28"/>
          <w:szCs w:val="28"/>
          <w:rtl/>
        </w:rPr>
        <w:t xml:space="preserve">ربط السجل المقترح بأنظمة الأمانة، </w:t>
      </w:r>
      <w:r w:rsidRPr="00530681">
        <w:rPr>
          <w:rFonts w:asciiTheme="majorBidi" w:hAnsiTheme="majorBidi" w:cs="Times New Roman"/>
          <w:sz w:val="28"/>
          <w:szCs w:val="28"/>
          <w:rtl/>
        </w:rPr>
        <w:t xml:space="preserve">إنشاء </w:t>
      </w:r>
      <w:r w:rsidR="00B83B85" w:rsidRPr="00530681">
        <w:rPr>
          <w:rFonts w:asciiTheme="majorBidi" w:hAnsiTheme="majorBidi" w:cs="Times New Roman"/>
          <w:sz w:val="28"/>
          <w:szCs w:val="28"/>
          <w:rtl/>
        </w:rPr>
        <w:t xml:space="preserve">وحدة مركزية </w:t>
      </w:r>
      <w:r w:rsidRPr="00530681">
        <w:rPr>
          <w:rFonts w:asciiTheme="majorBidi" w:hAnsiTheme="majorBidi" w:cs="Times New Roman"/>
          <w:sz w:val="28"/>
          <w:szCs w:val="28"/>
          <w:rtl/>
        </w:rPr>
        <w:t>لإدارة المخاطر في الأمانة</w:t>
      </w:r>
    </w:p>
    <w:p w14:paraId="7B69B7A3" w14:textId="77777777" w:rsidR="00E436E9" w:rsidRDefault="00530681" w:rsidP="00E436E9">
      <w:pPr>
        <w:bidi/>
        <w:jc w:val="both"/>
        <w:rPr>
          <w:rFonts w:asciiTheme="majorBidi" w:hAnsiTheme="majorBidi" w:cs="Times New Roman"/>
          <w:sz w:val="28"/>
          <w:szCs w:val="28"/>
          <w:rtl/>
        </w:rPr>
      </w:pPr>
      <w:r w:rsidRPr="00530681">
        <w:rPr>
          <w:rFonts w:asciiTheme="majorBidi" w:hAnsiTheme="majorBidi" w:cs="Times New Roman"/>
          <w:sz w:val="28"/>
          <w:szCs w:val="28"/>
          <w:rtl/>
        </w:rPr>
        <w:t>تحديث السجل بشكل دوري ومنتظم</w:t>
      </w:r>
    </w:p>
    <w:p w14:paraId="0A6D9756" w14:textId="77777777" w:rsidR="00E436E9" w:rsidRDefault="00530681" w:rsidP="00E436E9">
      <w:pPr>
        <w:bidi/>
        <w:jc w:val="both"/>
        <w:rPr>
          <w:rFonts w:asciiTheme="majorBidi" w:hAnsiTheme="majorBidi" w:cs="Times New Roman"/>
          <w:sz w:val="28"/>
          <w:szCs w:val="28"/>
          <w:rtl/>
        </w:rPr>
      </w:pPr>
      <w:r w:rsidRPr="00530681">
        <w:rPr>
          <w:rFonts w:asciiTheme="majorBidi" w:hAnsiTheme="majorBidi" w:cs="Times New Roman"/>
          <w:sz w:val="28"/>
          <w:szCs w:val="28"/>
          <w:rtl/>
        </w:rPr>
        <w:t>وثيق القرارات الاستباقية في السجل كجزء من دورة حياة كل خطر</w:t>
      </w:r>
    </w:p>
    <w:p w14:paraId="5F21F269" w14:textId="024F853C" w:rsidR="00530681" w:rsidRDefault="00E436E9" w:rsidP="00E436E9">
      <w:pPr>
        <w:bidi/>
        <w:jc w:val="both"/>
        <w:rPr>
          <w:rFonts w:asciiTheme="majorBidi" w:hAnsiTheme="majorBidi" w:cstheme="majorBidi"/>
          <w:sz w:val="28"/>
          <w:szCs w:val="28"/>
          <w:rtl/>
        </w:rPr>
      </w:pPr>
      <w:r>
        <w:rPr>
          <w:rFonts w:asciiTheme="majorBidi" w:hAnsiTheme="majorBidi" w:cs="Times New Roman" w:hint="cs"/>
          <w:sz w:val="28"/>
          <w:szCs w:val="28"/>
          <w:rtl/>
        </w:rPr>
        <w:t>ا</w:t>
      </w:r>
      <w:r w:rsidR="00530681" w:rsidRPr="00530681">
        <w:rPr>
          <w:rFonts w:asciiTheme="majorBidi" w:hAnsiTheme="majorBidi" w:cs="Times New Roman"/>
          <w:sz w:val="28"/>
          <w:szCs w:val="28"/>
          <w:rtl/>
        </w:rPr>
        <w:t>عتماد مؤشرات أداء رئيسية (</w:t>
      </w:r>
      <w:r w:rsidR="00530681" w:rsidRPr="00530681">
        <w:rPr>
          <w:rFonts w:asciiTheme="majorBidi" w:hAnsiTheme="majorBidi" w:cs="Times New Roman"/>
          <w:sz w:val="28"/>
          <w:szCs w:val="28"/>
        </w:rPr>
        <w:t>KPIs</w:t>
      </w:r>
      <w:r w:rsidR="00530681" w:rsidRPr="00530681">
        <w:rPr>
          <w:rFonts w:asciiTheme="majorBidi" w:hAnsiTheme="majorBidi" w:cs="Times New Roman"/>
          <w:sz w:val="28"/>
          <w:szCs w:val="28"/>
          <w:rtl/>
        </w:rPr>
        <w:t>) لقياس فعالية السجل</w:t>
      </w:r>
    </w:p>
    <w:p w14:paraId="345D8A1A" w14:textId="77777777" w:rsidR="00530681" w:rsidRPr="00446EBC" w:rsidRDefault="00530681" w:rsidP="00530681">
      <w:pPr>
        <w:bidi/>
        <w:jc w:val="both"/>
        <w:rPr>
          <w:rFonts w:asciiTheme="majorBidi" w:hAnsiTheme="majorBidi" w:cstheme="majorBidi"/>
          <w:sz w:val="28"/>
          <w:szCs w:val="28"/>
          <w:rtl/>
        </w:rPr>
      </w:pPr>
      <w:r w:rsidRPr="00446EBC">
        <w:rPr>
          <w:rFonts w:asciiTheme="majorBidi" w:hAnsiTheme="majorBidi" w:cstheme="majorBidi"/>
          <w:sz w:val="28"/>
          <w:szCs w:val="28"/>
          <w:rtl/>
        </w:rPr>
        <w:br w:type="page"/>
      </w:r>
    </w:p>
    <w:p w14:paraId="138883B5" w14:textId="2A5AE54C" w:rsidR="0014076A" w:rsidRPr="00446EBC" w:rsidRDefault="00975AC1" w:rsidP="0014076A">
      <w:pPr>
        <w:bidi/>
        <w:jc w:val="center"/>
        <w:rPr>
          <w:rFonts w:asciiTheme="majorBidi" w:hAnsiTheme="majorBidi" w:cstheme="majorBidi"/>
          <w:b/>
          <w:bCs/>
          <w:sz w:val="56"/>
          <w:szCs w:val="56"/>
          <w:rtl/>
        </w:rPr>
      </w:pPr>
      <w:r>
        <w:rPr>
          <w:rFonts w:asciiTheme="majorBidi" w:hAnsiTheme="majorBidi" w:cstheme="majorBidi"/>
          <w:b/>
          <w:bCs/>
          <w:noProof/>
          <w:sz w:val="56"/>
          <w:szCs w:val="56"/>
          <w:lang w:bidi="ar-EG"/>
        </w:rPr>
        <w:lastRenderedPageBreak/>
        <w:drawing>
          <wp:anchor distT="0" distB="0" distL="114300" distR="114300" simplePos="0" relativeHeight="251666432" behindDoc="1" locked="0" layoutInCell="1" allowOverlap="1" wp14:anchorId="7C1B5D5D" wp14:editId="40D9A0F0">
            <wp:simplePos x="0" y="0"/>
            <wp:positionH relativeFrom="column">
              <wp:posOffset>0</wp:posOffset>
            </wp:positionH>
            <wp:positionV relativeFrom="paragraph">
              <wp:posOffset>0</wp:posOffset>
            </wp:positionV>
            <wp:extent cx="6041390" cy="6950075"/>
            <wp:effectExtent l="0" t="0" r="0" b="31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41390" cy="6950075"/>
                    </a:xfrm>
                    <a:prstGeom prst="rect">
                      <a:avLst/>
                    </a:prstGeom>
                    <a:noFill/>
                  </pic:spPr>
                </pic:pic>
              </a:graphicData>
            </a:graphic>
          </wp:anchor>
        </w:drawing>
      </w:r>
    </w:p>
    <w:p w14:paraId="77316F52" w14:textId="77777777" w:rsidR="0014076A" w:rsidRPr="00446EBC" w:rsidRDefault="0014076A" w:rsidP="0014076A">
      <w:pPr>
        <w:bidi/>
        <w:jc w:val="center"/>
        <w:rPr>
          <w:rFonts w:asciiTheme="majorBidi" w:hAnsiTheme="majorBidi" w:cstheme="majorBidi"/>
          <w:b/>
          <w:bCs/>
          <w:sz w:val="56"/>
          <w:szCs w:val="56"/>
          <w:rtl/>
        </w:rPr>
      </w:pPr>
    </w:p>
    <w:p w14:paraId="3E88A250" w14:textId="77777777" w:rsidR="0014076A" w:rsidRPr="00446EBC" w:rsidRDefault="0014076A" w:rsidP="0014076A">
      <w:pPr>
        <w:bidi/>
        <w:jc w:val="center"/>
        <w:rPr>
          <w:rFonts w:asciiTheme="majorBidi" w:hAnsiTheme="majorBidi" w:cstheme="majorBidi"/>
          <w:b/>
          <w:bCs/>
          <w:sz w:val="56"/>
          <w:szCs w:val="56"/>
          <w:rtl/>
          <w:lang w:bidi="ar-EG"/>
        </w:rPr>
      </w:pPr>
    </w:p>
    <w:p w14:paraId="1AC7A4EA" w14:textId="77777777" w:rsidR="0014076A" w:rsidRPr="00446EBC" w:rsidRDefault="0014076A" w:rsidP="0014076A">
      <w:pPr>
        <w:bidi/>
        <w:jc w:val="center"/>
        <w:rPr>
          <w:rFonts w:asciiTheme="majorBidi" w:hAnsiTheme="majorBidi" w:cstheme="majorBidi"/>
          <w:b/>
          <w:bCs/>
          <w:sz w:val="56"/>
          <w:szCs w:val="56"/>
          <w:rtl/>
          <w:lang w:bidi="ar-EG"/>
        </w:rPr>
      </w:pPr>
    </w:p>
    <w:p w14:paraId="780E7447" w14:textId="77777777" w:rsidR="0014076A" w:rsidRPr="00446EBC" w:rsidRDefault="0014076A" w:rsidP="0014076A">
      <w:pPr>
        <w:bidi/>
        <w:jc w:val="center"/>
        <w:rPr>
          <w:rFonts w:asciiTheme="majorBidi" w:hAnsiTheme="majorBidi" w:cstheme="majorBidi"/>
          <w:b/>
          <w:bCs/>
          <w:sz w:val="56"/>
          <w:szCs w:val="56"/>
          <w:rtl/>
          <w:lang w:bidi="ar-EG"/>
        </w:rPr>
      </w:pPr>
    </w:p>
    <w:p w14:paraId="5D8FCEBD" w14:textId="77777777" w:rsidR="0014076A" w:rsidRPr="00446EBC" w:rsidRDefault="0014076A" w:rsidP="0014076A">
      <w:pPr>
        <w:bidi/>
        <w:jc w:val="center"/>
        <w:rPr>
          <w:rFonts w:asciiTheme="majorBidi" w:hAnsiTheme="majorBidi" w:cstheme="majorBidi"/>
          <w:b/>
          <w:bCs/>
          <w:sz w:val="56"/>
          <w:szCs w:val="56"/>
          <w:rtl/>
          <w:lang w:bidi="ar-EG"/>
        </w:rPr>
      </w:pPr>
    </w:p>
    <w:p w14:paraId="70FB07BE" w14:textId="71AE83B8" w:rsidR="0014076A" w:rsidRPr="00446EBC" w:rsidRDefault="0014076A" w:rsidP="0014076A">
      <w:pPr>
        <w:bidi/>
        <w:jc w:val="center"/>
        <w:rPr>
          <w:rFonts w:asciiTheme="majorBidi" w:hAnsiTheme="majorBidi" w:cstheme="majorBidi"/>
          <w:b/>
          <w:bCs/>
          <w:sz w:val="56"/>
          <w:szCs w:val="56"/>
          <w:rtl/>
          <w:lang w:bidi="ar-EG"/>
        </w:rPr>
      </w:pPr>
      <w:r w:rsidRPr="00446EBC">
        <w:rPr>
          <w:rFonts w:asciiTheme="majorBidi" w:hAnsiTheme="majorBidi" w:cstheme="majorBidi"/>
          <w:b/>
          <w:bCs/>
          <w:sz w:val="56"/>
          <w:szCs w:val="56"/>
          <w:rtl/>
          <w:lang w:bidi="ar-EG"/>
        </w:rPr>
        <w:t>الفصل الثالث</w:t>
      </w:r>
    </w:p>
    <w:p w14:paraId="6964F11E" w14:textId="7E834565" w:rsidR="0014076A" w:rsidRPr="00446EBC" w:rsidRDefault="0014076A" w:rsidP="0014076A">
      <w:pPr>
        <w:bidi/>
        <w:jc w:val="center"/>
        <w:rPr>
          <w:rFonts w:asciiTheme="majorBidi" w:hAnsiTheme="majorBidi" w:cstheme="majorBidi"/>
          <w:b/>
          <w:bCs/>
          <w:sz w:val="56"/>
          <w:szCs w:val="56"/>
          <w:rtl/>
          <w:lang w:bidi="ar-EG"/>
        </w:rPr>
      </w:pPr>
      <w:r w:rsidRPr="00446EBC">
        <w:rPr>
          <w:rFonts w:asciiTheme="majorBidi" w:hAnsiTheme="majorBidi" w:cstheme="majorBidi"/>
          <w:b/>
          <w:bCs/>
          <w:sz w:val="56"/>
          <w:szCs w:val="56"/>
          <w:rtl/>
          <w:lang w:bidi="ar-EG"/>
        </w:rPr>
        <w:t>منهجية البحث</w:t>
      </w:r>
    </w:p>
    <w:p w14:paraId="6082F7B8" w14:textId="77777777" w:rsidR="0014076A" w:rsidRPr="00446EBC" w:rsidRDefault="0014076A" w:rsidP="0014076A">
      <w:pPr>
        <w:bidi/>
        <w:jc w:val="center"/>
        <w:rPr>
          <w:rFonts w:asciiTheme="majorBidi" w:hAnsiTheme="majorBidi" w:cstheme="majorBidi"/>
          <w:b/>
          <w:bCs/>
          <w:sz w:val="28"/>
          <w:szCs w:val="28"/>
          <w:rtl/>
          <w:lang w:bidi="ar-EG"/>
        </w:rPr>
      </w:pPr>
      <w:r w:rsidRPr="00446EBC">
        <w:rPr>
          <w:rFonts w:asciiTheme="majorBidi" w:hAnsiTheme="majorBidi" w:cstheme="majorBidi"/>
          <w:b/>
          <w:bCs/>
          <w:sz w:val="28"/>
          <w:szCs w:val="28"/>
          <w:rtl/>
          <w:lang w:bidi="ar-EG"/>
        </w:rPr>
        <w:br w:type="page"/>
      </w:r>
    </w:p>
    <w:p w14:paraId="1B66364C" w14:textId="6C9C000F" w:rsidR="0014076A" w:rsidRPr="00446EBC" w:rsidRDefault="0014076A" w:rsidP="00B86E85">
      <w:pPr>
        <w:pStyle w:val="Heading1"/>
        <w:numPr>
          <w:ilvl w:val="0"/>
          <w:numId w:val="1"/>
        </w:numPr>
        <w:rPr>
          <w:rFonts w:asciiTheme="majorBidi" w:hAnsiTheme="majorBidi"/>
          <w:b/>
          <w:bCs/>
          <w:sz w:val="36"/>
          <w:szCs w:val="36"/>
          <w:rtl/>
          <w:lang w:bidi="ar-EG"/>
        </w:rPr>
      </w:pPr>
      <w:bookmarkStart w:id="104" w:name="_Toc234173046"/>
      <w:r w:rsidRPr="00446EBC">
        <w:rPr>
          <w:rFonts w:asciiTheme="majorBidi" w:hAnsiTheme="majorBidi"/>
          <w:b/>
          <w:bCs/>
          <w:sz w:val="36"/>
          <w:szCs w:val="36"/>
          <w:rtl/>
          <w:lang w:bidi="ar-EG"/>
        </w:rPr>
        <w:lastRenderedPageBreak/>
        <w:t>منهجية البحث</w:t>
      </w:r>
      <w:bookmarkEnd w:id="104"/>
    </w:p>
    <w:p w14:paraId="3B3DBD07" w14:textId="09501690" w:rsidR="0014076A" w:rsidRPr="00446EBC" w:rsidRDefault="0014076A" w:rsidP="00CF1E9E">
      <w:pPr>
        <w:pStyle w:val="Heading2"/>
        <w:rPr>
          <w:rtl/>
        </w:rPr>
      </w:pPr>
      <w:bookmarkStart w:id="105" w:name="_Toc234173047"/>
      <w:r w:rsidRPr="00446EBC">
        <w:rPr>
          <w:rtl/>
        </w:rPr>
        <w:t>المقدمة</w:t>
      </w:r>
      <w:bookmarkEnd w:id="105"/>
    </w:p>
    <w:p w14:paraId="14624747" w14:textId="202BBC20" w:rsidR="00C67D28" w:rsidRPr="00446EBC" w:rsidRDefault="00C67D28" w:rsidP="00C67D28">
      <w:pPr>
        <w:bidi/>
        <w:jc w:val="both"/>
        <w:rPr>
          <w:rFonts w:asciiTheme="majorBidi" w:hAnsiTheme="majorBidi" w:cstheme="majorBidi"/>
          <w:sz w:val="28"/>
          <w:szCs w:val="28"/>
          <w:rtl/>
        </w:rPr>
      </w:pPr>
      <w:r w:rsidRPr="00446EBC">
        <w:rPr>
          <w:rFonts w:asciiTheme="majorBidi" w:hAnsiTheme="majorBidi" w:cstheme="majorBidi"/>
          <w:sz w:val="28"/>
          <w:szCs w:val="28"/>
          <w:rtl/>
        </w:rPr>
        <w:t xml:space="preserve">تتناول هذه الدراسة منهجية بحثية لدراسة </w:t>
      </w:r>
      <w:bookmarkStart w:id="106" w:name="_Hlk219902747"/>
      <w:r w:rsidRPr="00446EBC">
        <w:rPr>
          <w:rFonts w:asciiTheme="majorBidi" w:hAnsiTheme="majorBidi" w:cstheme="majorBidi"/>
          <w:sz w:val="28"/>
          <w:szCs w:val="28"/>
          <w:rtl/>
        </w:rPr>
        <w:t xml:space="preserve">إدارة المخاطر في مشاريع القطاع البلدي، وتأثيرها على </w:t>
      </w:r>
      <w:bookmarkEnd w:id="106"/>
      <w:r w:rsidRPr="00446EBC">
        <w:rPr>
          <w:rFonts w:asciiTheme="majorBidi" w:hAnsiTheme="majorBidi" w:cstheme="majorBidi"/>
          <w:sz w:val="28"/>
          <w:szCs w:val="28"/>
          <w:rtl/>
        </w:rPr>
        <w:t>اتخاذ قرار استباقي، يساعد على تحسين كفاءة إدارة المشاريع، و</w:t>
      </w:r>
      <w:r w:rsidRPr="00446EBC">
        <w:rPr>
          <w:rFonts w:asciiTheme="majorBidi" w:hAnsiTheme="majorBidi" w:cstheme="majorBidi"/>
          <w:sz w:val="28"/>
          <w:szCs w:val="28"/>
          <w:rtl/>
          <w:lang w:bidi="ar-EG"/>
        </w:rPr>
        <w:t xml:space="preserve">تقليل تجاوزات التكلفة الناتجة عن المخاطر المتكررة، وتقليل التأخير الزمني الناتج عن المعالجة التفاعلية للمخاطر، </w:t>
      </w:r>
      <w:r w:rsidRPr="00446EBC">
        <w:rPr>
          <w:rFonts w:asciiTheme="majorBidi" w:hAnsiTheme="majorBidi" w:cstheme="majorBidi"/>
          <w:sz w:val="28"/>
          <w:szCs w:val="28"/>
          <w:rtl/>
        </w:rPr>
        <w:t>ونظرًا لتعقيد إدارة المخاطر في المشاريع البلدية، والتركيز المتزايد على المساءلة وقياس الأداء في إطار رؤية ٢٠٣٠، يتبنى هذا البحث منهج دراسة الحالة بتصميم نموذج مقترح لأمانة منطقة الرياض، لفهم الظواهر المعقدة والممارسات التنظيمية في سياق العمل البلدي، وتوفير نموذج رقمي لإدارة المخاطر وفقا للممارسات العالمية والتحديات المتعلقة بالمشاريع البلدي</w:t>
      </w:r>
      <w:r w:rsidR="00E539B9">
        <w:rPr>
          <w:rFonts w:asciiTheme="majorBidi" w:hAnsiTheme="majorBidi" w:cstheme="majorBidi" w:hint="cs"/>
          <w:sz w:val="28"/>
          <w:szCs w:val="28"/>
          <w:rtl/>
        </w:rPr>
        <w:t>ة</w:t>
      </w:r>
      <w:r w:rsidRPr="00446EBC">
        <w:rPr>
          <w:rFonts w:asciiTheme="majorBidi" w:hAnsiTheme="majorBidi" w:cstheme="majorBidi"/>
          <w:sz w:val="28"/>
          <w:szCs w:val="28"/>
          <w:rtl/>
        </w:rPr>
        <w:t>.</w:t>
      </w:r>
    </w:p>
    <w:p w14:paraId="4AEE9E85" w14:textId="57988631" w:rsidR="00C67D28" w:rsidRPr="00446EBC" w:rsidRDefault="00C67D28" w:rsidP="00C67D28">
      <w:pPr>
        <w:bidi/>
        <w:jc w:val="both"/>
        <w:rPr>
          <w:rFonts w:asciiTheme="majorBidi" w:hAnsiTheme="majorBidi" w:cstheme="majorBidi"/>
          <w:sz w:val="28"/>
          <w:szCs w:val="28"/>
          <w:rtl/>
        </w:rPr>
      </w:pPr>
      <w:r w:rsidRPr="00446EBC">
        <w:rPr>
          <w:rFonts w:asciiTheme="majorBidi" w:hAnsiTheme="majorBidi" w:cstheme="majorBidi"/>
          <w:sz w:val="28"/>
          <w:szCs w:val="28"/>
          <w:rtl/>
        </w:rPr>
        <w:t xml:space="preserve">تعتمد منهجية الدراسة في جمع البيانات على استبيان إلكتروني ومقابلات شبه منظمة مع أصحاب المصلحة، بمن فيهم مديرو المشاريع والمسؤولون عن إدارة مخاطر المشاريع، </w:t>
      </w:r>
      <w:r w:rsidR="00344F65">
        <w:rPr>
          <w:rFonts w:asciiTheme="majorBidi" w:hAnsiTheme="majorBidi" w:cstheme="majorBidi" w:hint="cs"/>
          <w:sz w:val="28"/>
          <w:szCs w:val="28"/>
          <w:rtl/>
        </w:rPr>
        <w:t xml:space="preserve">كما تعتمد المنهجية على تحليل الوثائق المتاحة للمشاريع البلدية في أمانة منطقة الرياض، </w:t>
      </w:r>
      <w:r w:rsidRPr="00446EBC">
        <w:rPr>
          <w:rFonts w:asciiTheme="majorBidi" w:hAnsiTheme="majorBidi" w:cstheme="majorBidi"/>
          <w:sz w:val="28"/>
          <w:szCs w:val="28"/>
          <w:rtl/>
        </w:rPr>
        <w:t xml:space="preserve">للمساعدة في جمع بيانات نوعية عن مشاريع القطاع البلدي، </w:t>
      </w:r>
      <w:r w:rsidR="00344F65">
        <w:rPr>
          <w:rFonts w:asciiTheme="majorBidi" w:hAnsiTheme="majorBidi" w:cstheme="majorBidi" w:hint="cs"/>
          <w:sz w:val="28"/>
          <w:szCs w:val="28"/>
          <w:rtl/>
        </w:rPr>
        <w:t>بالإضافة إلى تحليل المحتوى لفيديوهات متاحة على الإنترنت عن سجل المخاطر الرقمي، لا</w:t>
      </w:r>
      <w:r w:rsidRPr="00446EBC">
        <w:rPr>
          <w:rFonts w:asciiTheme="majorBidi" w:hAnsiTheme="majorBidi" w:cstheme="majorBidi"/>
          <w:sz w:val="28"/>
          <w:szCs w:val="28"/>
          <w:rtl/>
        </w:rPr>
        <w:t>ستكشاف التصورات والتحديات والممارسات الحالية، وفهم التأثيرات الملموسة وغير الملموسة في تحسين كفاءة إدارة المخاطر. وتستخدم منهجية الدراسة</w:t>
      </w:r>
      <w:r w:rsidRPr="00AB4C00">
        <w:rPr>
          <w:rFonts w:asciiTheme="majorBidi" w:hAnsiTheme="majorBidi" w:cstheme="majorBidi"/>
          <w:sz w:val="28"/>
          <w:szCs w:val="28"/>
          <w:rtl/>
        </w:rPr>
        <w:t xml:space="preserve"> </w:t>
      </w:r>
      <w:r w:rsidR="00AB4C00" w:rsidRPr="00AB4C00">
        <w:rPr>
          <w:rFonts w:asciiTheme="majorBidi" w:hAnsiTheme="majorBidi" w:cstheme="majorBidi" w:hint="cs"/>
          <w:sz w:val="28"/>
          <w:szCs w:val="28"/>
          <w:rtl/>
        </w:rPr>
        <w:t>تحليل المضمون</w:t>
      </w:r>
      <w:r w:rsidRPr="00446EBC">
        <w:rPr>
          <w:rFonts w:asciiTheme="majorBidi" w:hAnsiTheme="majorBidi" w:cstheme="majorBidi"/>
          <w:sz w:val="28"/>
          <w:szCs w:val="28"/>
          <w:rtl/>
        </w:rPr>
        <w:t xml:space="preserve"> لتحليل البيانات النوعية، وتحديد الأنماط، واستخلاص الموضوعات الأساسية من إجابات المشاركين.</w:t>
      </w:r>
    </w:p>
    <w:p w14:paraId="37BFD5F5" w14:textId="025A3564" w:rsidR="004912E7" w:rsidRDefault="004912E7" w:rsidP="004912E7">
      <w:pPr>
        <w:bidi/>
        <w:jc w:val="both"/>
        <w:rPr>
          <w:rFonts w:asciiTheme="majorBidi" w:hAnsiTheme="majorBidi" w:cstheme="majorBidi"/>
          <w:sz w:val="28"/>
          <w:szCs w:val="28"/>
          <w:rtl/>
        </w:rPr>
      </w:pPr>
      <w:r w:rsidRPr="00151331">
        <w:rPr>
          <w:rFonts w:asciiTheme="majorBidi" w:hAnsiTheme="majorBidi" w:cs="Times New Roman"/>
          <w:sz w:val="28"/>
          <w:szCs w:val="28"/>
          <w:rtl/>
        </w:rPr>
        <w:t xml:space="preserve">يتناول هذا الفصل بالتفصيل تصميم البحث، </w:t>
      </w:r>
      <w:r w:rsidRPr="004912E7">
        <w:rPr>
          <w:rFonts w:asciiTheme="majorBidi" w:hAnsiTheme="majorBidi" w:cstheme="majorBidi"/>
          <w:sz w:val="28"/>
          <w:szCs w:val="28"/>
          <w:rtl/>
        </w:rPr>
        <w:t>والافتراضات الفلسفية، واستراتيجية أخذ العينات، وأساليب جمع البيانات، وتقنيات تحليلها. كما يناقش الاعتبارات الأخلاقية، ويبرر اختيار المنهجية بناءً على أهداف الدراسة وأسئلتها البحثية. ويهدف هذا النهج إلى ضمان صحة النتائج وموثوقيتها وقابليتها للتطبيق في بيئات مماثلة في المملكة العربية السعودية.</w:t>
      </w:r>
    </w:p>
    <w:p w14:paraId="15D182DB" w14:textId="77777777" w:rsidR="004912E7" w:rsidRPr="004912E7" w:rsidRDefault="004912E7" w:rsidP="00CF1E9E">
      <w:pPr>
        <w:pStyle w:val="Heading2"/>
        <w:rPr>
          <w:rtl/>
        </w:rPr>
      </w:pPr>
      <w:bookmarkStart w:id="107" w:name="_Toc219965799"/>
      <w:bookmarkStart w:id="108" w:name="_Toc234173048"/>
      <w:r w:rsidRPr="004912E7">
        <w:rPr>
          <w:rtl/>
        </w:rPr>
        <w:t xml:space="preserve">فلسفة </w:t>
      </w:r>
      <w:r w:rsidRPr="004912E7">
        <w:rPr>
          <w:rFonts w:hint="cs"/>
          <w:rtl/>
        </w:rPr>
        <w:t>الدراسة</w:t>
      </w:r>
      <w:bookmarkEnd w:id="107"/>
      <w:bookmarkEnd w:id="108"/>
    </w:p>
    <w:p w14:paraId="0CA622E2" w14:textId="77777777" w:rsidR="004912E7" w:rsidRDefault="004912E7" w:rsidP="004912E7">
      <w:pPr>
        <w:jc w:val="center"/>
        <w:rPr>
          <w:rFonts w:asciiTheme="majorBidi" w:hAnsiTheme="majorBidi" w:cs="Times New Roman"/>
          <w:sz w:val="28"/>
          <w:szCs w:val="28"/>
          <w:rtl/>
        </w:rPr>
      </w:pPr>
      <w:r w:rsidRPr="00515DAF">
        <w:rPr>
          <w:rFonts w:asciiTheme="majorBidi" w:hAnsiTheme="majorBidi" w:cstheme="majorBidi"/>
          <w:noProof/>
          <w:sz w:val="24"/>
          <w:szCs w:val="24"/>
        </w:rPr>
        <w:drawing>
          <wp:inline distT="0" distB="0" distL="0" distR="0" wp14:anchorId="29567CD2" wp14:editId="75FF6000">
            <wp:extent cx="3923030" cy="2973851"/>
            <wp:effectExtent l="0" t="0" r="1270" b="0"/>
            <wp:docPr id="27" name="Picture 27" descr="نموذج البصلة في البحث"/>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نموذج البصلة في البحث"/>
                    <pic:cNvPicPr>
                      <a:picLocks noChangeAspect="1" noChangeArrowheads="1"/>
                    </pic:cNvPicPr>
                  </pic:nvPicPr>
                  <pic:blipFill rotWithShape="1">
                    <a:blip r:embed="rId36" cstate="print">
                      <a:extLst>
                        <a:ext uri="{BEBA8EAE-BF5A-486C-A8C5-ECC9F3942E4B}">
                          <a14:imgProps xmlns:a14="http://schemas.microsoft.com/office/drawing/2010/main">
                            <a14:imgLayer r:embed="rId37">
                              <a14:imgEffect>
                                <a14:saturation sat="33000"/>
                              </a14:imgEffect>
                            </a14:imgLayer>
                          </a14:imgProps>
                        </a:ext>
                        <a:ext uri="{28A0092B-C50C-407E-A947-70E740481C1C}">
                          <a14:useLocalDpi xmlns:a14="http://schemas.microsoft.com/office/drawing/2010/main" val="0"/>
                        </a:ext>
                      </a:extLst>
                    </a:blip>
                    <a:srcRect l="888" t="1169" r="1295" b="1282"/>
                    <a:stretch/>
                  </pic:blipFill>
                  <pic:spPr bwMode="auto">
                    <a:xfrm>
                      <a:off x="0" y="0"/>
                      <a:ext cx="3952500" cy="2996191"/>
                    </a:xfrm>
                    <a:prstGeom prst="rect">
                      <a:avLst/>
                    </a:prstGeom>
                    <a:noFill/>
                    <a:ln>
                      <a:noFill/>
                    </a:ln>
                    <a:extLst>
                      <a:ext uri="{53640926-AAD7-44D8-BBD7-CCE9431645EC}">
                        <a14:shadowObscured xmlns:a14="http://schemas.microsoft.com/office/drawing/2010/main"/>
                      </a:ext>
                    </a:extLst>
                  </pic:spPr>
                </pic:pic>
              </a:graphicData>
            </a:graphic>
          </wp:inline>
        </w:drawing>
      </w:r>
    </w:p>
    <w:p w14:paraId="5C94ECDA" w14:textId="6B7F83B1" w:rsidR="004912E7" w:rsidRPr="00773022" w:rsidRDefault="004912E7" w:rsidP="004912E7">
      <w:pPr>
        <w:pStyle w:val="Caption"/>
        <w:bidi/>
        <w:ind w:left="360"/>
        <w:jc w:val="center"/>
        <w:rPr>
          <w:rFonts w:asciiTheme="majorBidi" w:hAnsiTheme="majorBidi" w:cstheme="majorBidi"/>
          <w:b/>
          <w:bCs/>
          <w:i w:val="0"/>
          <w:iCs w:val="0"/>
          <w:color w:val="4472C4" w:themeColor="accent1"/>
        </w:rPr>
      </w:pPr>
      <w:bookmarkStart w:id="109" w:name="_Toc219966022"/>
      <w:bookmarkStart w:id="110" w:name="_Toc234173079"/>
      <w:r w:rsidRPr="00773022">
        <w:rPr>
          <w:rFonts w:asciiTheme="majorBidi" w:hAnsiTheme="majorBidi" w:cstheme="majorBidi"/>
          <w:b/>
          <w:bCs/>
          <w:i w:val="0"/>
          <w:iCs w:val="0"/>
          <w:color w:val="4472C4" w:themeColor="accent1"/>
          <w:rtl/>
        </w:rPr>
        <w:t xml:space="preserve">شكل </w:t>
      </w:r>
      <w:r w:rsidRPr="00773022">
        <w:rPr>
          <w:rFonts w:asciiTheme="majorBidi" w:hAnsiTheme="majorBidi" w:cstheme="majorBidi"/>
          <w:b/>
          <w:bCs/>
          <w:i w:val="0"/>
          <w:iCs w:val="0"/>
          <w:color w:val="4472C4" w:themeColor="accent1"/>
          <w:rtl/>
        </w:rPr>
        <w:fldChar w:fldCharType="begin"/>
      </w:r>
      <w:r w:rsidRPr="00773022">
        <w:rPr>
          <w:rFonts w:asciiTheme="majorBidi" w:hAnsiTheme="majorBidi" w:cstheme="majorBidi"/>
          <w:b/>
          <w:bCs/>
          <w:i w:val="0"/>
          <w:iCs w:val="0"/>
          <w:color w:val="4472C4" w:themeColor="accent1"/>
          <w:rtl/>
        </w:rPr>
        <w:instrText xml:space="preserve"> </w:instrText>
      </w:r>
      <w:r w:rsidRPr="00773022">
        <w:rPr>
          <w:rFonts w:asciiTheme="majorBidi" w:hAnsiTheme="majorBidi" w:cstheme="majorBidi"/>
          <w:b/>
          <w:bCs/>
          <w:i w:val="0"/>
          <w:iCs w:val="0"/>
          <w:color w:val="4472C4" w:themeColor="accent1"/>
        </w:rPr>
        <w:instrText>SEQ</w:instrText>
      </w:r>
      <w:r w:rsidRPr="00773022">
        <w:rPr>
          <w:rFonts w:asciiTheme="majorBidi" w:hAnsiTheme="majorBidi" w:cstheme="majorBidi"/>
          <w:b/>
          <w:bCs/>
          <w:i w:val="0"/>
          <w:iCs w:val="0"/>
          <w:color w:val="4472C4" w:themeColor="accent1"/>
          <w:rtl/>
        </w:rPr>
        <w:instrText xml:space="preserve"> شكل \* </w:instrText>
      </w:r>
      <w:r w:rsidRPr="00773022">
        <w:rPr>
          <w:rFonts w:asciiTheme="majorBidi" w:hAnsiTheme="majorBidi" w:cstheme="majorBidi"/>
          <w:b/>
          <w:bCs/>
          <w:i w:val="0"/>
          <w:iCs w:val="0"/>
          <w:color w:val="4472C4" w:themeColor="accent1"/>
        </w:rPr>
        <w:instrText>ARABIC</w:instrText>
      </w:r>
      <w:r w:rsidRPr="00773022">
        <w:rPr>
          <w:rFonts w:asciiTheme="majorBidi" w:hAnsiTheme="majorBidi" w:cstheme="majorBidi"/>
          <w:b/>
          <w:bCs/>
          <w:i w:val="0"/>
          <w:iCs w:val="0"/>
          <w:color w:val="4472C4" w:themeColor="accent1"/>
          <w:rtl/>
        </w:rPr>
        <w:instrText xml:space="preserve"> </w:instrText>
      </w:r>
      <w:r w:rsidRPr="00773022">
        <w:rPr>
          <w:rFonts w:asciiTheme="majorBidi" w:hAnsiTheme="majorBidi" w:cstheme="majorBidi"/>
          <w:b/>
          <w:bCs/>
          <w:i w:val="0"/>
          <w:iCs w:val="0"/>
          <w:color w:val="4472C4" w:themeColor="accent1"/>
          <w:rtl/>
        </w:rPr>
        <w:fldChar w:fldCharType="separate"/>
      </w:r>
      <w:r w:rsidR="006E7242">
        <w:rPr>
          <w:rFonts w:asciiTheme="majorBidi" w:hAnsiTheme="majorBidi" w:cstheme="majorBidi"/>
          <w:b/>
          <w:bCs/>
          <w:i w:val="0"/>
          <w:iCs w:val="0"/>
          <w:noProof/>
          <w:color w:val="4472C4" w:themeColor="accent1"/>
          <w:rtl/>
        </w:rPr>
        <w:t>7</w:t>
      </w:r>
      <w:r w:rsidRPr="00773022">
        <w:rPr>
          <w:rFonts w:asciiTheme="majorBidi" w:hAnsiTheme="majorBidi" w:cstheme="majorBidi"/>
          <w:b/>
          <w:bCs/>
          <w:i w:val="0"/>
          <w:iCs w:val="0"/>
          <w:color w:val="4472C4" w:themeColor="accent1"/>
          <w:rtl/>
        </w:rPr>
        <w:fldChar w:fldCharType="end"/>
      </w:r>
      <w:r>
        <w:rPr>
          <w:rFonts w:asciiTheme="majorBidi" w:hAnsiTheme="majorBidi" w:cstheme="majorBidi" w:hint="cs"/>
          <w:b/>
          <w:bCs/>
          <w:i w:val="0"/>
          <w:iCs w:val="0"/>
          <w:color w:val="4472C4" w:themeColor="accent1"/>
          <w:rtl/>
        </w:rPr>
        <w:t xml:space="preserve"> مخطط البصلة</w:t>
      </w:r>
      <w:r w:rsidRPr="00A8203B">
        <w:rPr>
          <w:rtl/>
        </w:rPr>
        <w:t xml:space="preserve"> </w:t>
      </w:r>
      <w:r w:rsidRPr="00A8203B">
        <w:rPr>
          <w:rFonts w:asciiTheme="majorBidi" w:hAnsiTheme="majorBidi" w:cs="Times New Roman"/>
          <w:b/>
          <w:bCs/>
          <w:i w:val="0"/>
          <w:iCs w:val="0"/>
          <w:color w:val="4472C4" w:themeColor="accent1"/>
          <w:rtl/>
        </w:rPr>
        <w:t>لمنهجية البحث</w:t>
      </w:r>
      <w:bookmarkEnd w:id="109"/>
      <w:bookmarkEnd w:id="110"/>
    </w:p>
    <w:p w14:paraId="7B725716" w14:textId="4B96C279" w:rsidR="00A166D4" w:rsidRDefault="00A166D4" w:rsidP="00A166D4">
      <w:pPr>
        <w:bidi/>
        <w:jc w:val="both"/>
        <w:rPr>
          <w:rFonts w:asciiTheme="majorBidi" w:hAnsiTheme="majorBidi" w:cs="Times New Roman"/>
          <w:sz w:val="28"/>
          <w:szCs w:val="28"/>
          <w:rtl/>
        </w:rPr>
      </w:pPr>
      <w:r w:rsidRPr="00151331">
        <w:rPr>
          <w:rFonts w:asciiTheme="majorBidi" w:hAnsiTheme="majorBidi" w:cs="Times New Roman"/>
          <w:sz w:val="28"/>
          <w:szCs w:val="28"/>
          <w:rtl/>
        </w:rPr>
        <w:lastRenderedPageBreak/>
        <w:t xml:space="preserve">يستند الأساس الفلسفي لهذه الدراسة إلى منهج </w:t>
      </w:r>
      <w:r>
        <w:rPr>
          <w:rFonts w:asciiTheme="majorBidi" w:hAnsiTheme="majorBidi" w:cs="Times New Roman" w:hint="cs"/>
          <w:sz w:val="28"/>
          <w:szCs w:val="28"/>
          <w:rtl/>
        </w:rPr>
        <w:t>تحليلي</w:t>
      </w:r>
      <w:r w:rsidRPr="00151331">
        <w:rPr>
          <w:rFonts w:asciiTheme="majorBidi" w:hAnsiTheme="majorBidi" w:cs="Times New Roman"/>
          <w:sz w:val="28"/>
          <w:szCs w:val="28"/>
          <w:rtl/>
        </w:rPr>
        <w:t xml:space="preserve"> </w:t>
      </w:r>
      <w:r w:rsidR="005F571A">
        <w:rPr>
          <w:rFonts w:asciiTheme="majorBidi" w:hAnsiTheme="majorBidi" w:cs="Times New Roman" w:hint="cs"/>
          <w:sz w:val="28"/>
          <w:szCs w:val="28"/>
          <w:rtl/>
        </w:rPr>
        <w:t>تجريبي</w:t>
      </w:r>
      <w:r w:rsidRPr="00151331">
        <w:rPr>
          <w:rFonts w:asciiTheme="majorBidi" w:hAnsiTheme="majorBidi" w:cs="Times New Roman"/>
          <w:sz w:val="28"/>
          <w:szCs w:val="28"/>
          <w:rtl/>
        </w:rPr>
        <w:t xml:space="preserve">، وهو الأنسب لاستكشاف السلوك البشري، والممارسات التنظيمية، والظواهر </w:t>
      </w:r>
      <w:r w:rsidRPr="004912E7">
        <w:rPr>
          <w:rFonts w:asciiTheme="majorBidi" w:hAnsiTheme="majorBidi" w:cs="Times New Roman"/>
          <w:sz w:val="28"/>
          <w:szCs w:val="28"/>
          <w:rtl/>
        </w:rPr>
        <w:t>السياقية</w:t>
      </w:r>
      <w:sdt>
        <w:sdtPr>
          <w:rPr>
            <w:rFonts w:asciiTheme="majorBidi" w:hAnsiTheme="majorBidi" w:cs="Times New Roman"/>
            <w:sz w:val="28"/>
            <w:szCs w:val="28"/>
            <w:rtl/>
          </w:rPr>
          <w:id w:val="228198727"/>
          <w:citation/>
        </w:sdtPr>
        <w:sdtEndPr/>
        <w:sdtContent>
          <w:r w:rsidR="003C3525">
            <w:rPr>
              <w:rFonts w:asciiTheme="majorBidi" w:hAnsiTheme="majorBidi" w:cs="Times New Roman"/>
              <w:sz w:val="28"/>
              <w:szCs w:val="28"/>
              <w:rtl/>
            </w:rPr>
            <w:fldChar w:fldCharType="begin"/>
          </w:r>
          <w:r w:rsidR="003C3525">
            <w:rPr>
              <w:rFonts w:asciiTheme="majorBidi" w:hAnsiTheme="majorBidi" w:cs="Times New Roman"/>
              <w:sz w:val="28"/>
              <w:szCs w:val="28"/>
              <w:rtl/>
            </w:rPr>
            <w:instrText xml:space="preserve"> </w:instrText>
          </w:r>
          <w:r w:rsidR="003C3525">
            <w:rPr>
              <w:rFonts w:asciiTheme="majorBidi" w:hAnsiTheme="majorBidi" w:cs="Times New Roman" w:hint="cs"/>
              <w:sz w:val="28"/>
              <w:szCs w:val="28"/>
            </w:rPr>
            <w:instrText>CITATION</w:instrText>
          </w:r>
          <w:r w:rsidR="003C3525">
            <w:rPr>
              <w:rFonts w:asciiTheme="majorBidi" w:hAnsiTheme="majorBidi" w:cs="Times New Roman" w:hint="cs"/>
              <w:sz w:val="28"/>
              <w:szCs w:val="28"/>
              <w:rtl/>
            </w:rPr>
            <w:instrText xml:space="preserve"> الم19 \</w:instrText>
          </w:r>
          <w:r w:rsidR="003C3525">
            <w:rPr>
              <w:rFonts w:asciiTheme="majorBidi" w:hAnsiTheme="majorBidi" w:cs="Times New Roman" w:hint="cs"/>
              <w:sz w:val="28"/>
              <w:szCs w:val="28"/>
            </w:rPr>
            <w:instrText>l 1025</w:instrText>
          </w:r>
          <w:r w:rsidR="003C3525">
            <w:rPr>
              <w:rFonts w:asciiTheme="majorBidi" w:hAnsiTheme="majorBidi" w:cs="Times New Roman"/>
              <w:sz w:val="28"/>
              <w:szCs w:val="28"/>
              <w:rtl/>
            </w:rPr>
            <w:instrText xml:space="preserve"> </w:instrText>
          </w:r>
          <w:r w:rsidR="003C3525">
            <w:rPr>
              <w:rFonts w:asciiTheme="majorBidi" w:hAnsiTheme="majorBidi" w:cs="Times New Roman"/>
              <w:sz w:val="28"/>
              <w:szCs w:val="28"/>
              <w:rtl/>
            </w:rPr>
            <w:fldChar w:fldCharType="separate"/>
          </w:r>
          <w:r w:rsidR="000308F1">
            <w:rPr>
              <w:rFonts w:asciiTheme="majorBidi" w:hAnsiTheme="majorBidi" w:cs="Times New Roman"/>
              <w:noProof/>
              <w:sz w:val="28"/>
              <w:szCs w:val="28"/>
              <w:rtl/>
            </w:rPr>
            <w:t xml:space="preserve"> </w:t>
          </w:r>
          <w:r w:rsidR="000308F1" w:rsidRPr="000308F1">
            <w:rPr>
              <w:rFonts w:asciiTheme="majorBidi" w:hAnsiTheme="majorBidi" w:cs="Times New Roman" w:hint="cs"/>
              <w:noProof/>
              <w:sz w:val="28"/>
              <w:szCs w:val="28"/>
              <w:rtl/>
            </w:rPr>
            <w:t>(المحمودي، 2019)</w:t>
          </w:r>
          <w:r w:rsidR="003C3525">
            <w:rPr>
              <w:rFonts w:asciiTheme="majorBidi" w:hAnsiTheme="majorBidi" w:cs="Times New Roman"/>
              <w:sz w:val="28"/>
              <w:szCs w:val="28"/>
              <w:rtl/>
            </w:rPr>
            <w:fldChar w:fldCharType="end"/>
          </w:r>
        </w:sdtContent>
      </w:sdt>
      <w:r w:rsidRPr="00151331">
        <w:rPr>
          <w:rFonts w:asciiTheme="majorBidi" w:hAnsiTheme="majorBidi" w:cs="Times New Roman"/>
          <w:sz w:val="28"/>
          <w:szCs w:val="28"/>
          <w:rtl/>
        </w:rPr>
        <w:t xml:space="preserve">، </w:t>
      </w:r>
      <w:r>
        <w:rPr>
          <w:rFonts w:asciiTheme="majorBidi" w:hAnsiTheme="majorBidi" w:cs="Times New Roman" w:hint="cs"/>
          <w:sz w:val="28"/>
          <w:szCs w:val="28"/>
          <w:rtl/>
        </w:rPr>
        <w:t>لتحقيق</w:t>
      </w:r>
      <w:r w:rsidRPr="00151331">
        <w:rPr>
          <w:rFonts w:asciiTheme="majorBidi" w:hAnsiTheme="majorBidi" w:cs="Times New Roman"/>
          <w:sz w:val="28"/>
          <w:szCs w:val="28"/>
          <w:rtl/>
        </w:rPr>
        <w:t xml:space="preserve"> </w:t>
      </w:r>
      <w:r>
        <w:rPr>
          <w:rFonts w:asciiTheme="majorBidi" w:hAnsiTheme="majorBidi" w:cs="Times New Roman" w:hint="cs"/>
          <w:sz w:val="28"/>
          <w:szCs w:val="28"/>
          <w:rtl/>
        </w:rPr>
        <w:t>الهدف من</w:t>
      </w:r>
      <w:r w:rsidRPr="00151331">
        <w:rPr>
          <w:rFonts w:asciiTheme="majorBidi" w:hAnsiTheme="majorBidi" w:cs="Times New Roman"/>
          <w:sz w:val="28"/>
          <w:szCs w:val="28"/>
          <w:rtl/>
        </w:rPr>
        <w:t xml:space="preserve"> الدراسة</w:t>
      </w:r>
      <w:r w:rsidRPr="004912E7">
        <w:rPr>
          <w:rFonts w:asciiTheme="majorBidi" w:hAnsiTheme="majorBidi" w:cs="Times New Roman"/>
          <w:sz w:val="28"/>
          <w:szCs w:val="28"/>
          <w:rtl/>
        </w:rPr>
        <w:t xml:space="preserve"> </w:t>
      </w:r>
      <w:r w:rsidRPr="004912E7">
        <w:rPr>
          <w:rFonts w:asciiTheme="majorBidi" w:hAnsiTheme="majorBidi" w:cs="Times New Roman" w:hint="cs"/>
          <w:sz w:val="28"/>
          <w:szCs w:val="28"/>
          <w:rtl/>
        </w:rPr>
        <w:t>ل</w:t>
      </w:r>
      <w:r w:rsidRPr="004912E7">
        <w:rPr>
          <w:rFonts w:asciiTheme="majorBidi" w:hAnsiTheme="majorBidi" w:cs="Times New Roman"/>
          <w:sz w:val="28"/>
          <w:szCs w:val="28"/>
          <w:rtl/>
        </w:rPr>
        <w:t xml:space="preserve">تصميم نموذج مقترح لسجل مخاطر رقمي استباقي </w:t>
      </w:r>
      <w:r w:rsidRPr="00151331">
        <w:rPr>
          <w:rFonts w:asciiTheme="majorBidi" w:hAnsiTheme="majorBidi" w:cs="Times New Roman"/>
          <w:sz w:val="28"/>
          <w:szCs w:val="28"/>
          <w:rtl/>
        </w:rPr>
        <w:t xml:space="preserve">، </w:t>
      </w:r>
      <w:r>
        <w:rPr>
          <w:rFonts w:asciiTheme="majorBidi" w:hAnsiTheme="majorBidi" w:cs="Times New Roman" w:hint="cs"/>
          <w:sz w:val="28"/>
          <w:szCs w:val="28"/>
          <w:rtl/>
        </w:rPr>
        <w:t>والذي ي</w:t>
      </w:r>
      <w:r w:rsidRPr="00151331">
        <w:rPr>
          <w:rFonts w:asciiTheme="majorBidi" w:hAnsiTheme="majorBidi" w:cs="Times New Roman"/>
          <w:sz w:val="28"/>
          <w:szCs w:val="28"/>
          <w:rtl/>
        </w:rPr>
        <w:t>سعى إلى</w:t>
      </w:r>
      <w:r>
        <w:rPr>
          <w:rFonts w:asciiTheme="majorBidi" w:hAnsiTheme="majorBidi" w:cs="Times New Roman" w:hint="cs"/>
          <w:sz w:val="28"/>
          <w:szCs w:val="28"/>
          <w:rtl/>
        </w:rPr>
        <w:t xml:space="preserve"> </w:t>
      </w:r>
      <w:r w:rsidRPr="004912E7">
        <w:rPr>
          <w:rFonts w:asciiTheme="majorBidi" w:hAnsiTheme="majorBidi" w:cs="Times New Roman"/>
          <w:sz w:val="28"/>
          <w:szCs w:val="28"/>
          <w:rtl/>
        </w:rPr>
        <w:t>تشخيص الوضع الحالي لاستخدام سجل</w:t>
      </w:r>
      <w:r>
        <w:rPr>
          <w:rFonts w:asciiTheme="majorBidi" w:hAnsiTheme="majorBidi" w:cs="Times New Roman" w:hint="cs"/>
          <w:sz w:val="28"/>
          <w:szCs w:val="28"/>
          <w:rtl/>
        </w:rPr>
        <w:t>،</w:t>
      </w:r>
      <w:r w:rsidRPr="004912E7">
        <w:rPr>
          <w:rFonts w:asciiTheme="majorBidi" w:hAnsiTheme="majorBidi" w:cs="Times New Roman"/>
          <w:sz w:val="28"/>
          <w:szCs w:val="28"/>
          <w:rtl/>
        </w:rPr>
        <w:t xml:space="preserve"> </w:t>
      </w:r>
      <w:r>
        <w:rPr>
          <w:rFonts w:asciiTheme="majorBidi" w:hAnsiTheme="majorBidi" w:cs="Times New Roman" w:hint="cs"/>
          <w:sz w:val="28"/>
          <w:szCs w:val="28"/>
          <w:rtl/>
        </w:rPr>
        <w:t>و</w:t>
      </w:r>
      <w:r w:rsidRPr="004912E7">
        <w:rPr>
          <w:rFonts w:asciiTheme="majorBidi" w:hAnsiTheme="majorBidi" w:cs="Times New Roman"/>
          <w:sz w:val="28"/>
          <w:szCs w:val="28"/>
          <w:rtl/>
        </w:rPr>
        <w:t>قياس سرعة ودقة القرارات الاستباقية</w:t>
      </w:r>
      <w:r>
        <w:rPr>
          <w:rFonts w:asciiTheme="majorBidi" w:hAnsiTheme="majorBidi" w:cs="Times New Roman" w:hint="cs"/>
          <w:sz w:val="28"/>
          <w:szCs w:val="28"/>
          <w:rtl/>
        </w:rPr>
        <w:t>، و</w:t>
      </w:r>
      <w:r w:rsidRPr="004912E7">
        <w:rPr>
          <w:rFonts w:asciiTheme="majorBidi" w:hAnsiTheme="majorBidi" w:cs="Times New Roman"/>
          <w:sz w:val="28"/>
          <w:szCs w:val="28"/>
          <w:rtl/>
        </w:rPr>
        <w:t>قياس الفروق في مؤشرات نجاح المشاريع بعد التطبيق</w:t>
      </w:r>
      <w:r>
        <w:rPr>
          <w:rFonts w:asciiTheme="majorBidi" w:hAnsiTheme="majorBidi" w:cs="Times New Roman" w:hint="cs"/>
          <w:sz w:val="28"/>
          <w:szCs w:val="28"/>
          <w:rtl/>
        </w:rPr>
        <w:t xml:space="preserve">، ثم </w:t>
      </w:r>
      <w:r w:rsidRPr="004912E7">
        <w:rPr>
          <w:rFonts w:asciiTheme="majorBidi" w:hAnsiTheme="majorBidi" w:cs="Times New Roman"/>
          <w:sz w:val="28"/>
          <w:szCs w:val="28"/>
          <w:rtl/>
        </w:rPr>
        <w:t xml:space="preserve">تصميم نموذج مقترح </w:t>
      </w:r>
      <w:r>
        <w:rPr>
          <w:rFonts w:asciiTheme="majorBidi" w:hAnsiTheme="majorBidi" w:cs="Times New Roman" w:hint="cs"/>
          <w:sz w:val="28"/>
          <w:szCs w:val="28"/>
          <w:rtl/>
        </w:rPr>
        <w:t xml:space="preserve">لأمانة منطقة الرياض، كما </w:t>
      </w:r>
      <w:r w:rsidRPr="00151331">
        <w:rPr>
          <w:rFonts w:asciiTheme="majorBidi" w:hAnsiTheme="majorBidi" w:cs="Times New Roman"/>
          <w:sz w:val="28"/>
          <w:szCs w:val="28"/>
          <w:rtl/>
        </w:rPr>
        <w:t>تهدف الدراسة إلى اكتساب رؤى معمقة من وجهات نظر أصحاب المصلحة</w:t>
      </w:r>
      <w:r>
        <w:rPr>
          <w:rFonts w:asciiTheme="majorBidi" w:hAnsiTheme="majorBidi" w:cs="Times New Roman" w:hint="cs"/>
          <w:sz w:val="28"/>
          <w:szCs w:val="28"/>
          <w:rtl/>
        </w:rPr>
        <w:t xml:space="preserve"> في أمانة منطقة الرياض.</w:t>
      </w:r>
    </w:p>
    <w:p w14:paraId="584F3C3D" w14:textId="77777777" w:rsidR="004912E7" w:rsidRDefault="004912E7" w:rsidP="00A166D4">
      <w:pPr>
        <w:bidi/>
        <w:jc w:val="both"/>
        <w:rPr>
          <w:rFonts w:asciiTheme="majorBidi" w:hAnsiTheme="majorBidi" w:cs="Times New Roman"/>
          <w:sz w:val="28"/>
          <w:szCs w:val="28"/>
          <w:rtl/>
        </w:rPr>
      </w:pPr>
      <w:r>
        <w:rPr>
          <w:rFonts w:asciiTheme="majorBidi" w:hAnsiTheme="majorBidi" w:cs="Times New Roman" w:hint="cs"/>
          <w:sz w:val="28"/>
          <w:szCs w:val="28"/>
          <w:rtl/>
        </w:rPr>
        <w:t xml:space="preserve">ينطلق مخطط البصلة </w:t>
      </w:r>
      <w:r w:rsidRPr="00181AC5">
        <w:rPr>
          <w:rFonts w:asciiTheme="majorBidi" w:hAnsiTheme="majorBidi" w:cs="Times New Roman"/>
          <w:sz w:val="28"/>
          <w:szCs w:val="28"/>
          <w:rtl/>
        </w:rPr>
        <w:t>من الأساس الفلسفي إلى التنفيذ العملي</w:t>
      </w:r>
      <w:r>
        <w:rPr>
          <w:rFonts w:asciiTheme="majorBidi" w:hAnsiTheme="majorBidi" w:cs="Times New Roman" w:hint="cs"/>
          <w:sz w:val="28"/>
          <w:szCs w:val="28"/>
          <w:rtl/>
        </w:rPr>
        <w:t>، ويتكون من طبقات متتالية تفسر منهجية الدراسة، وهي كالتالي:</w:t>
      </w:r>
    </w:p>
    <w:p w14:paraId="72C6D037" w14:textId="240E232A" w:rsidR="004912E7" w:rsidRPr="00181AC5" w:rsidRDefault="004912E7" w:rsidP="00A166D4">
      <w:pPr>
        <w:bidi/>
        <w:ind w:left="720"/>
        <w:jc w:val="both"/>
        <w:rPr>
          <w:rFonts w:asciiTheme="majorBidi" w:hAnsiTheme="majorBidi" w:cs="Times New Roman"/>
          <w:sz w:val="28"/>
          <w:szCs w:val="28"/>
          <w:rtl/>
        </w:rPr>
      </w:pPr>
      <w:bookmarkStart w:id="111" w:name="_Hlk219895544"/>
      <w:r w:rsidRPr="00181AC5">
        <w:rPr>
          <w:rFonts w:asciiTheme="majorBidi" w:hAnsiTheme="majorBidi" w:cs="Times New Roman" w:hint="cs"/>
          <w:sz w:val="28"/>
          <w:szCs w:val="28"/>
          <w:rtl/>
        </w:rPr>
        <w:t>الطبقة الأولى: فلسفة الدراسة</w:t>
      </w:r>
    </w:p>
    <w:p w14:paraId="502EC8F0" w14:textId="77777777" w:rsidR="004912E7" w:rsidRPr="00181AC5" w:rsidRDefault="004912E7" w:rsidP="00A166D4">
      <w:pPr>
        <w:bidi/>
        <w:ind w:left="720"/>
        <w:jc w:val="both"/>
        <w:rPr>
          <w:rFonts w:asciiTheme="majorBidi" w:hAnsiTheme="majorBidi" w:cs="Times New Roman"/>
          <w:sz w:val="28"/>
          <w:szCs w:val="28"/>
          <w:rtl/>
        </w:rPr>
      </w:pPr>
      <w:r w:rsidRPr="00181AC5">
        <w:rPr>
          <w:rFonts w:asciiTheme="majorBidi" w:hAnsiTheme="majorBidi" w:cs="Times New Roman" w:hint="cs"/>
          <w:sz w:val="28"/>
          <w:szCs w:val="28"/>
          <w:rtl/>
        </w:rPr>
        <w:t>الط</w:t>
      </w:r>
      <w:r>
        <w:rPr>
          <w:rFonts w:asciiTheme="majorBidi" w:hAnsiTheme="majorBidi" w:cs="Times New Roman" w:hint="cs"/>
          <w:sz w:val="28"/>
          <w:szCs w:val="28"/>
          <w:rtl/>
        </w:rPr>
        <w:t>ب</w:t>
      </w:r>
      <w:r w:rsidRPr="00181AC5">
        <w:rPr>
          <w:rFonts w:asciiTheme="majorBidi" w:hAnsiTheme="majorBidi" w:cs="Times New Roman" w:hint="cs"/>
          <w:sz w:val="28"/>
          <w:szCs w:val="28"/>
          <w:rtl/>
        </w:rPr>
        <w:t>قة الثانية: المنهجية</w:t>
      </w:r>
    </w:p>
    <w:p w14:paraId="2DDF7BE0" w14:textId="77777777" w:rsidR="004912E7" w:rsidRPr="00181AC5" w:rsidRDefault="004912E7" w:rsidP="00A166D4">
      <w:pPr>
        <w:bidi/>
        <w:ind w:left="720"/>
        <w:jc w:val="both"/>
        <w:rPr>
          <w:rFonts w:asciiTheme="majorBidi" w:hAnsiTheme="majorBidi" w:cs="Times New Roman"/>
          <w:sz w:val="28"/>
          <w:szCs w:val="28"/>
          <w:rtl/>
        </w:rPr>
      </w:pPr>
      <w:r w:rsidRPr="00181AC5">
        <w:rPr>
          <w:rFonts w:asciiTheme="majorBidi" w:hAnsiTheme="majorBidi" w:cs="Times New Roman" w:hint="cs"/>
          <w:sz w:val="28"/>
          <w:szCs w:val="28"/>
          <w:rtl/>
        </w:rPr>
        <w:t>الطبقة الثالثة: دراسة الحالة</w:t>
      </w:r>
    </w:p>
    <w:p w14:paraId="71A00E4C" w14:textId="77777777" w:rsidR="004912E7" w:rsidRPr="00181AC5" w:rsidRDefault="004912E7" w:rsidP="00A166D4">
      <w:pPr>
        <w:bidi/>
        <w:ind w:left="720"/>
        <w:jc w:val="both"/>
        <w:rPr>
          <w:rFonts w:asciiTheme="majorBidi" w:hAnsiTheme="majorBidi" w:cs="Times New Roman"/>
          <w:sz w:val="28"/>
          <w:szCs w:val="28"/>
          <w:rtl/>
        </w:rPr>
      </w:pPr>
      <w:r w:rsidRPr="00181AC5">
        <w:rPr>
          <w:rFonts w:asciiTheme="majorBidi" w:hAnsiTheme="majorBidi" w:cs="Times New Roman" w:hint="cs"/>
          <w:sz w:val="28"/>
          <w:szCs w:val="28"/>
          <w:rtl/>
        </w:rPr>
        <w:t>الطبقة الرابعة: خيارات المنهجية</w:t>
      </w:r>
    </w:p>
    <w:p w14:paraId="24517638" w14:textId="77777777" w:rsidR="004912E7" w:rsidRDefault="004912E7" w:rsidP="00A166D4">
      <w:pPr>
        <w:bidi/>
        <w:ind w:left="720"/>
        <w:jc w:val="both"/>
        <w:rPr>
          <w:rFonts w:asciiTheme="majorBidi" w:hAnsiTheme="majorBidi" w:cs="Times New Roman"/>
          <w:sz w:val="28"/>
          <w:szCs w:val="28"/>
        </w:rPr>
      </w:pPr>
      <w:r w:rsidRPr="00181AC5">
        <w:rPr>
          <w:rFonts w:asciiTheme="majorBidi" w:hAnsiTheme="majorBidi" w:cs="Times New Roman" w:hint="cs"/>
          <w:sz w:val="28"/>
          <w:szCs w:val="28"/>
          <w:rtl/>
        </w:rPr>
        <w:t>الطبقة الخامسة: العنصر الزمني</w:t>
      </w:r>
    </w:p>
    <w:p w14:paraId="6430F884" w14:textId="77777777" w:rsidR="004912E7" w:rsidRPr="00181AC5" w:rsidRDefault="004912E7" w:rsidP="00A166D4">
      <w:pPr>
        <w:bidi/>
        <w:ind w:left="720"/>
        <w:jc w:val="both"/>
        <w:rPr>
          <w:rFonts w:asciiTheme="majorBidi" w:hAnsiTheme="majorBidi" w:cs="Times New Roman"/>
          <w:sz w:val="28"/>
          <w:szCs w:val="28"/>
          <w:rtl/>
        </w:rPr>
      </w:pPr>
      <w:r>
        <w:rPr>
          <w:rFonts w:asciiTheme="majorBidi" w:hAnsiTheme="majorBidi" w:cs="Times New Roman" w:hint="cs"/>
          <w:sz w:val="28"/>
          <w:szCs w:val="28"/>
          <w:rtl/>
        </w:rPr>
        <w:t xml:space="preserve">الطبقة السادسة: </w:t>
      </w:r>
      <w:r w:rsidRPr="00A22E40">
        <w:rPr>
          <w:rFonts w:asciiTheme="majorBidi" w:hAnsiTheme="majorBidi" w:cs="Times New Roman"/>
          <w:sz w:val="28"/>
          <w:szCs w:val="28"/>
          <w:rtl/>
        </w:rPr>
        <w:t>جمع البيانات وتحليلها</w:t>
      </w:r>
    </w:p>
    <w:bookmarkEnd w:id="111"/>
    <w:p w14:paraId="45BAC64E" w14:textId="0FFA1642" w:rsidR="004912E7" w:rsidRDefault="004912E7" w:rsidP="00A166D4">
      <w:pPr>
        <w:bidi/>
        <w:jc w:val="both"/>
        <w:rPr>
          <w:rFonts w:asciiTheme="majorBidi" w:hAnsiTheme="majorBidi" w:cs="Times New Roman"/>
          <w:sz w:val="28"/>
          <w:szCs w:val="28"/>
          <w:rtl/>
        </w:rPr>
      </w:pPr>
      <w:r w:rsidRPr="0096592C">
        <w:rPr>
          <w:rFonts w:asciiTheme="majorBidi" w:hAnsiTheme="majorBidi" w:cs="Times New Roman"/>
          <w:sz w:val="28"/>
          <w:szCs w:val="28"/>
          <w:rtl/>
        </w:rPr>
        <w:t xml:space="preserve">هذا المخطط يوضح تماسك وترابط </w:t>
      </w:r>
      <w:r>
        <w:rPr>
          <w:rFonts w:asciiTheme="majorBidi" w:hAnsiTheme="majorBidi" w:cs="Times New Roman" w:hint="cs"/>
          <w:sz w:val="28"/>
          <w:szCs w:val="28"/>
          <w:rtl/>
        </w:rPr>
        <w:t>منهجية الدراسة</w:t>
      </w:r>
      <w:r w:rsidRPr="0096592C">
        <w:rPr>
          <w:rFonts w:asciiTheme="majorBidi" w:hAnsiTheme="majorBidi" w:cs="Times New Roman"/>
          <w:sz w:val="28"/>
          <w:szCs w:val="28"/>
          <w:rtl/>
        </w:rPr>
        <w:t>، حيث تخدم كل طبقة الطبقة التي تليها، وتعود جميعها لتخدم</w:t>
      </w:r>
      <w:r>
        <w:rPr>
          <w:rFonts w:asciiTheme="majorBidi" w:hAnsiTheme="majorBidi" w:cs="Times New Roman" w:hint="cs"/>
          <w:sz w:val="28"/>
          <w:szCs w:val="28"/>
          <w:rtl/>
        </w:rPr>
        <w:t xml:space="preserve"> أهداف الدراسة، وفيما يلي شرح للطبقات السابقة:</w:t>
      </w:r>
    </w:p>
    <w:p w14:paraId="365DB13A" w14:textId="0630D041" w:rsidR="00A166D4" w:rsidRPr="005F571A" w:rsidRDefault="00F35AF9" w:rsidP="00E539B9">
      <w:pPr>
        <w:pStyle w:val="Heading3"/>
        <w:rPr>
          <w:rtl/>
        </w:rPr>
      </w:pPr>
      <w:bookmarkStart w:id="112" w:name="_Toc234173049"/>
      <w:r w:rsidRPr="005F571A">
        <w:rPr>
          <w:rFonts w:hint="cs"/>
          <w:rtl/>
        </w:rPr>
        <w:t xml:space="preserve">الطبقة الأولى </w:t>
      </w:r>
      <w:r w:rsidR="00A166D4" w:rsidRPr="005F571A">
        <w:rPr>
          <w:rFonts w:hint="cs"/>
          <w:rtl/>
        </w:rPr>
        <w:t>فلسفة الدراسة</w:t>
      </w:r>
      <w:bookmarkEnd w:id="112"/>
    </w:p>
    <w:p w14:paraId="5F091FAC" w14:textId="3812B6FB" w:rsidR="00A166D4" w:rsidRPr="00181AC5" w:rsidRDefault="00A166D4" w:rsidP="00A166D4">
      <w:pPr>
        <w:bidi/>
        <w:ind w:left="720"/>
        <w:jc w:val="both"/>
        <w:rPr>
          <w:rFonts w:asciiTheme="majorBidi" w:hAnsiTheme="majorBidi" w:cs="Times New Roman"/>
          <w:sz w:val="28"/>
          <w:szCs w:val="28"/>
          <w:rtl/>
        </w:rPr>
      </w:pPr>
      <w:r w:rsidRPr="00A166D4">
        <w:rPr>
          <w:rFonts w:asciiTheme="majorBidi" w:hAnsiTheme="majorBidi" w:cs="Times New Roman"/>
          <w:sz w:val="28"/>
          <w:szCs w:val="28"/>
          <w:rtl/>
        </w:rPr>
        <w:t>تركز على فهم التجارب الذاتية لأصحاب المصلحة، وتفسير المعاني في سياقها الثقافي والتنظيمي</w:t>
      </w:r>
      <w:r>
        <w:rPr>
          <w:rFonts w:asciiTheme="majorBidi" w:hAnsiTheme="majorBidi" w:cs="Times New Roman" w:hint="cs"/>
          <w:sz w:val="28"/>
          <w:szCs w:val="28"/>
          <w:rtl/>
        </w:rPr>
        <w:t>.</w:t>
      </w:r>
      <w:r w:rsidR="000A079F" w:rsidRPr="000A079F">
        <w:rPr>
          <w:rtl/>
        </w:rPr>
        <w:t xml:space="preserve"> </w:t>
      </w:r>
      <w:r w:rsidR="000A079F" w:rsidRPr="000A079F">
        <w:rPr>
          <w:rFonts w:asciiTheme="majorBidi" w:hAnsiTheme="majorBidi" w:cs="Times New Roman"/>
          <w:sz w:val="28"/>
          <w:szCs w:val="28"/>
          <w:rtl/>
        </w:rPr>
        <w:t>وتركز على فهم كيفية إدراك صنّاع القرار والفرق التنفيذية في القطاع البلدي لقيمة سجل المخاطر الرقمي، ودوره في تحويل إدارة المخاطر من رد فعل إلى استباقية.</w:t>
      </w:r>
    </w:p>
    <w:p w14:paraId="4364BE0F" w14:textId="035F87C5" w:rsidR="00A166D4" w:rsidRPr="00A166D4" w:rsidRDefault="00F35AF9" w:rsidP="00E539B9">
      <w:pPr>
        <w:pStyle w:val="Heading3"/>
        <w:rPr>
          <w:rtl/>
        </w:rPr>
      </w:pPr>
      <w:bookmarkStart w:id="113" w:name="_Toc234173050"/>
      <w:r>
        <w:rPr>
          <w:rFonts w:hint="cs"/>
          <w:rtl/>
        </w:rPr>
        <w:t xml:space="preserve">الطبقة الثانية </w:t>
      </w:r>
      <w:r w:rsidR="00A166D4" w:rsidRPr="00A166D4">
        <w:rPr>
          <w:rFonts w:hint="cs"/>
          <w:rtl/>
        </w:rPr>
        <w:t>المنهجية</w:t>
      </w:r>
      <w:bookmarkEnd w:id="113"/>
    </w:p>
    <w:p w14:paraId="2ED3D9FD" w14:textId="759E0189" w:rsidR="00A166D4" w:rsidRDefault="00A166D4" w:rsidP="00A166D4">
      <w:pPr>
        <w:bidi/>
        <w:ind w:left="720"/>
        <w:jc w:val="both"/>
        <w:rPr>
          <w:rFonts w:asciiTheme="majorBidi" w:hAnsiTheme="majorBidi" w:cs="Times New Roman"/>
          <w:sz w:val="28"/>
          <w:szCs w:val="28"/>
          <w:rtl/>
        </w:rPr>
      </w:pPr>
      <w:r>
        <w:rPr>
          <w:rFonts w:asciiTheme="majorBidi" w:hAnsiTheme="majorBidi" w:cs="Times New Roman" w:hint="cs"/>
          <w:sz w:val="28"/>
          <w:szCs w:val="28"/>
          <w:rtl/>
        </w:rPr>
        <w:t>ت</w:t>
      </w:r>
      <w:r w:rsidRPr="00A166D4">
        <w:rPr>
          <w:rFonts w:asciiTheme="majorBidi" w:hAnsiTheme="majorBidi" w:cs="Times New Roman"/>
          <w:sz w:val="28"/>
          <w:szCs w:val="28"/>
          <w:rtl/>
        </w:rPr>
        <w:t>نطلق من البيانات الميدانية (وثائق، مقابلات) لاستخلاص الأنماط والفهم، وليس لاختبار فرضيات مسبقة</w:t>
      </w:r>
      <w:r>
        <w:rPr>
          <w:rFonts w:asciiTheme="majorBidi" w:hAnsiTheme="majorBidi" w:cs="Times New Roman" w:hint="cs"/>
          <w:sz w:val="28"/>
          <w:szCs w:val="28"/>
          <w:rtl/>
        </w:rPr>
        <w:t>.</w:t>
      </w:r>
      <w:r w:rsidR="000A079F">
        <w:rPr>
          <w:rFonts w:asciiTheme="majorBidi" w:hAnsiTheme="majorBidi" w:cs="Times New Roman" w:hint="cs"/>
          <w:sz w:val="28"/>
          <w:szCs w:val="28"/>
          <w:rtl/>
        </w:rPr>
        <w:t xml:space="preserve"> و</w:t>
      </w:r>
      <w:r w:rsidR="000A079F" w:rsidRPr="000A079F">
        <w:rPr>
          <w:rFonts w:asciiTheme="majorBidi" w:hAnsiTheme="majorBidi" w:cs="Times New Roman"/>
          <w:sz w:val="28"/>
          <w:szCs w:val="28"/>
          <w:rtl/>
        </w:rPr>
        <w:t xml:space="preserve">تسعى إلى </w:t>
      </w:r>
      <w:r w:rsidR="00AB4C00">
        <w:rPr>
          <w:rFonts w:asciiTheme="majorBidi" w:hAnsiTheme="majorBidi" w:cs="Times New Roman" w:hint="cs"/>
          <w:sz w:val="28"/>
          <w:szCs w:val="28"/>
          <w:rtl/>
        </w:rPr>
        <w:t>تحليل</w:t>
      </w:r>
      <w:r w:rsidR="000A079F" w:rsidRPr="000A079F">
        <w:rPr>
          <w:rFonts w:asciiTheme="majorBidi" w:hAnsiTheme="majorBidi" w:cs="Times New Roman"/>
          <w:sz w:val="28"/>
          <w:szCs w:val="28"/>
          <w:rtl/>
        </w:rPr>
        <w:t xml:space="preserve"> الأنماط والعلاقات من واقع الممارسة اليومية للعاملين في مشاريع أمانة الرياض. يتم جمع البيانات من المصادر الميدانية (مقابلات، وثائق، سجلات رقمية) للوصول إلى فهم معمق لكيفية مساهمة النظام في تحسين القرارات الاستباقية</w:t>
      </w:r>
      <w:r w:rsidR="005F571A">
        <w:rPr>
          <w:rFonts w:asciiTheme="majorBidi" w:hAnsiTheme="majorBidi" w:cs="Times New Roman" w:hint="cs"/>
          <w:sz w:val="28"/>
          <w:szCs w:val="28"/>
          <w:rtl/>
        </w:rPr>
        <w:t>. كما يتم تطبيق نموذج مقترح على الحالة الدراسية لاستخلاص فعالية تطبيق سجل المخاطر الرقمي على نجاح المشاريع.</w:t>
      </w:r>
    </w:p>
    <w:p w14:paraId="0ADC23F0" w14:textId="693B4915" w:rsidR="00A166D4" w:rsidRPr="00A166D4" w:rsidRDefault="00F35AF9" w:rsidP="00E539B9">
      <w:pPr>
        <w:pStyle w:val="Heading3"/>
        <w:rPr>
          <w:rtl/>
        </w:rPr>
      </w:pPr>
      <w:bookmarkStart w:id="114" w:name="_Toc234173051"/>
      <w:r>
        <w:rPr>
          <w:rFonts w:hint="cs"/>
          <w:rtl/>
        </w:rPr>
        <w:t xml:space="preserve">الطبقة الثالثة </w:t>
      </w:r>
      <w:r w:rsidR="00A166D4" w:rsidRPr="00A166D4">
        <w:rPr>
          <w:rFonts w:hint="cs"/>
          <w:rtl/>
        </w:rPr>
        <w:t>دراسة الحالة</w:t>
      </w:r>
      <w:bookmarkEnd w:id="114"/>
    </w:p>
    <w:p w14:paraId="17D79245" w14:textId="751676EE" w:rsidR="00A166D4" w:rsidRDefault="00A166D4" w:rsidP="000A079F">
      <w:pPr>
        <w:bidi/>
        <w:ind w:left="720"/>
        <w:jc w:val="both"/>
        <w:rPr>
          <w:rFonts w:asciiTheme="majorBidi" w:hAnsiTheme="majorBidi" w:cs="Times New Roman"/>
          <w:sz w:val="28"/>
          <w:szCs w:val="28"/>
          <w:rtl/>
        </w:rPr>
      </w:pPr>
      <w:r w:rsidRPr="00A166D4">
        <w:rPr>
          <w:rFonts w:asciiTheme="majorBidi" w:hAnsiTheme="majorBidi" w:cs="Times New Roman"/>
          <w:sz w:val="28"/>
          <w:szCs w:val="28"/>
          <w:rtl/>
        </w:rPr>
        <w:t>اختيار "</w:t>
      </w:r>
      <w:r>
        <w:rPr>
          <w:rFonts w:asciiTheme="majorBidi" w:hAnsiTheme="majorBidi" w:cs="Times New Roman" w:hint="cs"/>
          <w:sz w:val="28"/>
          <w:szCs w:val="28"/>
          <w:rtl/>
        </w:rPr>
        <w:t>أمانة منطقة الرياض</w:t>
      </w:r>
      <w:r w:rsidRPr="00A166D4">
        <w:rPr>
          <w:rFonts w:asciiTheme="majorBidi" w:hAnsiTheme="majorBidi" w:cs="Times New Roman"/>
          <w:sz w:val="28"/>
          <w:szCs w:val="28"/>
          <w:rtl/>
        </w:rPr>
        <w:t>" كحالة معاصرة وغنية</w:t>
      </w:r>
      <w:r>
        <w:rPr>
          <w:rFonts w:asciiTheme="majorBidi" w:hAnsiTheme="majorBidi" w:cs="Times New Roman" w:hint="cs"/>
          <w:sz w:val="28"/>
          <w:szCs w:val="28"/>
          <w:rtl/>
        </w:rPr>
        <w:t>.</w:t>
      </w:r>
      <w:r w:rsidR="000A079F" w:rsidRPr="000A079F">
        <w:rPr>
          <w:rtl/>
        </w:rPr>
        <w:t xml:space="preserve"> </w:t>
      </w:r>
      <w:r w:rsidR="000A079F" w:rsidRPr="000A079F">
        <w:rPr>
          <w:rFonts w:asciiTheme="majorBidi" w:hAnsiTheme="majorBidi" w:cs="Times New Roman"/>
          <w:sz w:val="28"/>
          <w:szCs w:val="28"/>
          <w:rtl/>
        </w:rPr>
        <w:t>ثراء السياق: تعد أمانة الرياض كياناً بلدياً ضخماً يضم مشاريع متنوعة (بنية تحتية، خدمات، تطوير حضري)، مما يوفر فرصة غنية لاستكشاف تعقيدات إدارة المخاطر الرقمية</w:t>
      </w:r>
      <w:r w:rsidR="000A079F" w:rsidRPr="000A079F">
        <w:rPr>
          <w:rFonts w:asciiTheme="majorBidi" w:hAnsiTheme="majorBidi" w:cs="Times New Roman"/>
          <w:sz w:val="28"/>
          <w:szCs w:val="28"/>
        </w:rPr>
        <w:t>.</w:t>
      </w:r>
      <w:r w:rsidR="000A079F">
        <w:rPr>
          <w:rFonts w:asciiTheme="majorBidi" w:hAnsiTheme="majorBidi" w:cs="Times New Roman" w:hint="cs"/>
          <w:sz w:val="28"/>
          <w:szCs w:val="28"/>
          <w:rtl/>
        </w:rPr>
        <w:t xml:space="preserve"> </w:t>
      </w:r>
      <w:r w:rsidR="000A079F" w:rsidRPr="000A079F">
        <w:rPr>
          <w:rFonts w:asciiTheme="majorBidi" w:hAnsiTheme="majorBidi" w:cs="Times New Roman"/>
          <w:sz w:val="28"/>
          <w:szCs w:val="28"/>
          <w:rtl/>
        </w:rPr>
        <w:t>الحداثة: سجل المخاطر الرقمي يمثل تقنية ناشئة في القطاع البلدي السعودي، ودراسة حالة واحدة تسمح بالتعمق في مراحل التبني والتحديات والفرص</w:t>
      </w:r>
      <w:r w:rsidR="000A079F" w:rsidRPr="000A079F">
        <w:rPr>
          <w:rFonts w:asciiTheme="majorBidi" w:hAnsiTheme="majorBidi" w:cs="Times New Roman"/>
          <w:sz w:val="28"/>
          <w:szCs w:val="28"/>
        </w:rPr>
        <w:t>.</w:t>
      </w:r>
      <w:r w:rsidR="000A079F">
        <w:rPr>
          <w:rFonts w:asciiTheme="majorBidi" w:hAnsiTheme="majorBidi" w:cs="Times New Roman" w:hint="cs"/>
          <w:sz w:val="28"/>
          <w:szCs w:val="28"/>
          <w:rtl/>
        </w:rPr>
        <w:t xml:space="preserve"> </w:t>
      </w:r>
      <w:r w:rsidR="000A079F" w:rsidRPr="000A079F">
        <w:rPr>
          <w:rFonts w:asciiTheme="majorBidi" w:hAnsiTheme="majorBidi" w:cs="Times New Roman"/>
          <w:sz w:val="28"/>
          <w:szCs w:val="28"/>
          <w:rtl/>
        </w:rPr>
        <w:t xml:space="preserve">التعميم التحليلي: </w:t>
      </w:r>
      <w:r w:rsidR="000A079F" w:rsidRPr="000A079F">
        <w:rPr>
          <w:rFonts w:asciiTheme="majorBidi" w:hAnsiTheme="majorBidi" w:cs="Times New Roman"/>
          <w:sz w:val="28"/>
          <w:szCs w:val="28"/>
          <w:rtl/>
        </w:rPr>
        <w:lastRenderedPageBreak/>
        <w:t>رغم تركيزها على أمانة الرياض، فإن النتائج يمكن أن تقدم رؤى قابلة للتطبيق على بلديات أخرى في المملكة.</w:t>
      </w:r>
    </w:p>
    <w:p w14:paraId="3A5B638A" w14:textId="66FD4B61" w:rsidR="00A166D4" w:rsidRPr="00A166D4" w:rsidRDefault="00F35AF9" w:rsidP="00E539B9">
      <w:pPr>
        <w:pStyle w:val="Heading3"/>
        <w:rPr>
          <w:rtl/>
        </w:rPr>
      </w:pPr>
      <w:bookmarkStart w:id="115" w:name="_Toc234173052"/>
      <w:r>
        <w:rPr>
          <w:rFonts w:hint="cs"/>
          <w:rtl/>
        </w:rPr>
        <w:t xml:space="preserve">الطبقة الرابعة </w:t>
      </w:r>
      <w:r w:rsidR="00A166D4" w:rsidRPr="00A166D4">
        <w:rPr>
          <w:rFonts w:hint="cs"/>
          <w:rtl/>
        </w:rPr>
        <w:t>خيارات المنهجية</w:t>
      </w:r>
      <w:bookmarkEnd w:id="115"/>
    </w:p>
    <w:p w14:paraId="2D0D52E4" w14:textId="39093C78" w:rsidR="00A166D4" w:rsidRDefault="00A166D4" w:rsidP="00A166D4">
      <w:pPr>
        <w:bidi/>
        <w:ind w:left="720"/>
        <w:jc w:val="both"/>
        <w:rPr>
          <w:rFonts w:asciiTheme="majorBidi" w:hAnsiTheme="majorBidi" w:cs="Times New Roman"/>
          <w:sz w:val="28"/>
          <w:szCs w:val="28"/>
          <w:rtl/>
        </w:rPr>
      </w:pPr>
      <w:r>
        <w:rPr>
          <w:rFonts w:asciiTheme="majorBidi" w:hAnsiTheme="majorBidi" w:cs="Times New Roman" w:hint="cs"/>
          <w:sz w:val="28"/>
          <w:szCs w:val="28"/>
          <w:rtl/>
        </w:rPr>
        <w:t>الدمج بين</w:t>
      </w:r>
      <w:r w:rsidRPr="00A166D4">
        <w:rPr>
          <w:rFonts w:asciiTheme="majorBidi" w:hAnsiTheme="majorBidi" w:cs="Times New Roman"/>
          <w:sz w:val="28"/>
          <w:szCs w:val="28"/>
          <w:rtl/>
        </w:rPr>
        <w:t xml:space="preserve"> البيانات النوعية </w:t>
      </w:r>
      <w:r>
        <w:rPr>
          <w:rFonts w:asciiTheme="majorBidi" w:hAnsiTheme="majorBidi" w:cs="Times New Roman" w:hint="cs"/>
          <w:sz w:val="28"/>
          <w:szCs w:val="28"/>
          <w:rtl/>
        </w:rPr>
        <w:t xml:space="preserve">والبيانات الكمية </w:t>
      </w:r>
      <w:r w:rsidRPr="00A166D4">
        <w:rPr>
          <w:rFonts w:asciiTheme="majorBidi" w:hAnsiTheme="majorBidi" w:cs="Times New Roman"/>
          <w:sz w:val="28"/>
          <w:szCs w:val="28"/>
          <w:rtl/>
        </w:rPr>
        <w:t>لتحقيق العمق والسياق</w:t>
      </w:r>
      <w:r>
        <w:rPr>
          <w:rFonts w:asciiTheme="majorBidi" w:hAnsiTheme="majorBidi" w:cs="Times New Roman" w:hint="cs"/>
          <w:sz w:val="28"/>
          <w:szCs w:val="28"/>
          <w:rtl/>
        </w:rPr>
        <w:t>.</w:t>
      </w:r>
      <w:r w:rsidR="000A079F" w:rsidRPr="000A079F">
        <w:rPr>
          <w:rtl/>
        </w:rPr>
        <w:t xml:space="preserve"> </w:t>
      </w:r>
      <w:r w:rsidR="000A079F" w:rsidRPr="000A079F">
        <w:rPr>
          <w:rFonts w:asciiTheme="majorBidi" w:hAnsiTheme="majorBidi" w:cs="Times New Roman"/>
          <w:sz w:val="28"/>
          <w:szCs w:val="28"/>
          <w:rtl/>
        </w:rPr>
        <w:t>ويمكّن من استكشاف كيفية تفسير المستخدمين للمعلومات الرقمية، وكيف تؤثر تلك التفسيرات على سرعة ودقة قراراتهم الاستباقية</w:t>
      </w:r>
      <w:r w:rsidR="000A079F">
        <w:rPr>
          <w:rFonts w:asciiTheme="majorBidi" w:hAnsiTheme="majorBidi" w:cs="Times New Roman" w:hint="cs"/>
          <w:sz w:val="28"/>
          <w:szCs w:val="28"/>
          <w:rtl/>
        </w:rPr>
        <w:t>.</w:t>
      </w:r>
    </w:p>
    <w:p w14:paraId="5F066532" w14:textId="355C7AAC" w:rsidR="00A166D4" w:rsidRPr="00A166D4" w:rsidRDefault="00F35AF9" w:rsidP="00E539B9">
      <w:pPr>
        <w:pStyle w:val="Heading3"/>
      </w:pPr>
      <w:bookmarkStart w:id="116" w:name="_Toc234173053"/>
      <w:r>
        <w:rPr>
          <w:rFonts w:hint="cs"/>
          <w:rtl/>
        </w:rPr>
        <w:t xml:space="preserve">الطبقة الخامسة </w:t>
      </w:r>
      <w:r w:rsidR="00A166D4" w:rsidRPr="00A166D4">
        <w:rPr>
          <w:rFonts w:hint="cs"/>
          <w:rtl/>
        </w:rPr>
        <w:t>العنصر الزمني</w:t>
      </w:r>
      <w:bookmarkEnd w:id="116"/>
    </w:p>
    <w:p w14:paraId="1D9A0E63" w14:textId="49AFF35F" w:rsidR="000A079F" w:rsidRPr="000A079F" w:rsidRDefault="000A079F" w:rsidP="000A079F">
      <w:pPr>
        <w:bidi/>
        <w:ind w:left="720"/>
        <w:jc w:val="both"/>
        <w:rPr>
          <w:rFonts w:asciiTheme="majorBidi" w:hAnsiTheme="majorBidi" w:cs="Times New Roman"/>
          <w:sz w:val="28"/>
          <w:szCs w:val="28"/>
          <w:rtl/>
        </w:rPr>
      </w:pPr>
      <w:r w:rsidRPr="000A079F">
        <w:rPr>
          <w:rFonts w:asciiTheme="majorBidi" w:hAnsiTheme="majorBidi" w:cs="Times New Roman"/>
          <w:sz w:val="28"/>
          <w:szCs w:val="28"/>
          <w:rtl/>
        </w:rPr>
        <w:t>تعتمد الدراسة تصميماً مقطعياً في الأساس، حيث يُجرى جمع البيانات الرئيسية (المقابلات ومراجعة السجلات) في نقطة زمنية محددة</w:t>
      </w:r>
      <w:r w:rsidR="00272A3F">
        <w:rPr>
          <w:rFonts w:asciiTheme="majorBidi" w:hAnsiTheme="majorBidi" w:cs="Times New Roman" w:hint="cs"/>
          <w:sz w:val="28"/>
          <w:szCs w:val="28"/>
          <w:rtl/>
        </w:rPr>
        <w:t xml:space="preserve"> (الثلاث سنوات السابقة)</w:t>
      </w:r>
      <w:r w:rsidRPr="000A079F">
        <w:rPr>
          <w:rFonts w:asciiTheme="majorBidi" w:hAnsiTheme="majorBidi" w:cs="Times New Roman"/>
          <w:sz w:val="28"/>
          <w:szCs w:val="28"/>
          <w:rtl/>
        </w:rPr>
        <w:t>، لتحليل الوضع الراهن لاستخدام سجل المخاطر الرقمي في أمانة الرياض. ومع ذلك، سيتم تضمين بعد زمني استرجاعي عبر:</w:t>
      </w:r>
    </w:p>
    <w:p w14:paraId="510498DA" w14:textId="77777777" w:rsidR="000A079F" w:rsidRPr="000A079F" w:rsidRDefault="000A079F" w:rsidP="000A079F">
      <w:pPr>
        <w:bidi/>
        <w:ind w:left="720"/>
        <w:jc w:val="both"/>
        <w:rPr>
          <w:rFonts w:asciiTheme="majorBidi" w:hAnsiTheme="majorBidi" w:cs="Times New Roman"/>
          <w:sz w:val="28"/>
          <w:szCs w:val="28"/>
          <w:rtl/>
        </w:rPr>
      </w:pPr>
      <w:r w:rsidRPr="000A079F">
        <w:rPr>
          <w:rFonts w:asciiTheme="majorBidi" w:hAnsiTheme="majorBidi" w:cs="Times New Roman"/>
          <w:sz w:val="28"/>
          <w:szCs w:val="28"/>
          <w:rtl/>
        </w:rPr>
        <w:t>مراجعة أرشيفية لتطور نظام إدارة المخاطر في الأمانة (من الورقي إلى الرقمي)</w:t>
      </w:r>
      <w:r w:rsidRPr="000A079F">
        <w:rPr>
          <w:rFonts w:asciiTheme="majorBidi" w:hAnsiTheme="majorBidi" w:cs="Times New Roman"/>
          <w:sz w:val="28"/>
          <w:szCs w:val="28"/>
        </w:rPr>
        <w:t>.</w:t>
      </w:r>
    </w:p>
    <w:p w14:paraId="56D29ED0" w14:textId="5D7A0664" w:rsidR="00A166D4" w:rsidRDefault="000A079F" w:rsidP="000A079F">
      <w:pPr>
        <w:bidi/>
        <w:ind w:left="720"/>
        <w:jc w:val="both"/>
        <w:rPr>
          <w:rFonts w:asciiTheme="majorBidi" w:hAnsiTheme="majorBidi" w:cs="Times New Roman"/>
          <w:sz w:val="28"/>
          <w:szCs w:val="28"/>
          <w:rtl/>
        </w:rPr>
      </w:pPr>
      <w:r w:rsidRPr="000A079F">
        <w:rPr>
          <w:rFonts w:asciiTheme="majorBidi" w:hAnsiTheme="majorBidi" w:cs="Times New Roman"/>
          <w:sz w:val="28"/>
          <w:szCs w:val="28"/>
          <w:rtl/>
        </w:rPr>
        <w:t>تتبع سلسلة من القرارات السابقة (استباقية أو تفاعلية) المرتبطة بسجلات المخاطر.</w:t>
      </w:r>
    </w:p>
    <w:p w14:paraId="1365149F" w14:textId="7331C154" w:rsidR="00A166D4" w:rsidRPr="00A166D4" w:rsidRDefault="00A166D4" w:rsidP="00E539B9">
      <w:pPr>
        <w:pStyle w:val="Heading3"/>
        <w:rPr>
          <w:rtl/>
        </w:rPr>
      </w:pPr>
      <w:bookmarkStart w:id="117" w:name="_Toc234173054"/>
      <w:r w:rsidRPr="00A166D4">
        <w:rPr>
          <w:rtl/>
        </w:rPr>
        <w:t>جمع البيانات وتحليلها</w:t>
      </w:r>
      <w:bookmarkEnd w:id="117"/>
    </w:p>
    <w:p w14:paraId="59BEEEEE" w14:textId="292D82B8" w:rsidR="004912E7" w:rsidRDefault="000A079F" w:rsidP="00A166D4">
      <w:pPr>
        <w:bidi/>
        <w:ind w:left="720"/>
        <w:jc w:val="both"/>
        <w:rPr>
          <w:rFonts w:asciiTheme="majorBidi" w:hAnsiTheme="majorBidi" w:cs="Times New Roman"/>
          <w:sz w:val="28"/>
          <w:szCs w:val="28"/>
          <w:rtl/>
        </w:rPr>
      </w:pPr>
      <w:r w:rsidRPr="000A079F">
        <w:rPr>
          <w:rFonts w:asciiTheme="majorBidi" w:hAnsiTheme="majorBidi" w:cs="Times New Roman"/>
          <w:sz w:val="28"/>
          <w:szCs w:val="28"/>
          <w:rtl/>
        </w:rPr>
        <w:t>مزيج من البيانات الأولية (مقابلات شبه مقننة، دراسة الحالة) والثانوية (مراجعة الوثائق)، مع تعزيز المصداقية عبر تثليث المصادر.</w:t>
      </w:r>
    </w:p>
    <w:p w14:paraId="64655B50" w14:textId="00D3FA15" w:rsidR="0043452B" w:rsidRPr="00446EBC" w:rsidRDefault="0043452B" w:rsidP="0043452B">
      <w:pPr>
        <w:pStyle w:val="Caption"/>
        <w:bidi/>
        <w:jc w:val="center"/>
        <w:rPr>
          <w:rFonts w:asciiTheme="majorBidi" w:hAnsiTheme="majorBidi" w:cstheme="majorBidi"/>
          <w:b/>
          <w:bCs/>
          <w:i w:val="0"/>
          <w:iCs w:val="0"/>
          <w:noProof/>
          <w:color w:val="4472C4" w:themeColor="accent1"/>
          <w:rtl/>
        </w:rPr>
      </w:pPr>
      <w:bookmarkStart w:id="118" w:name="_Toc233531344"/>
      <w:r w:rsidRPr="00446EBC">
        <w:rPr>
          <w:rFonts w:asciiTheme="majorBidi" w:hAnsiTheme="majorBidi" w:cstheme="majorBidi"/>
          <w:b/>
          <w:bCs/>
          <w:i w:val="0"/>
          <w:iCs w:val="0"/>
          <w:noProof/>
          <w:color w:val="4472C4" w:themeColor="accent1"/>
          <w:rtl/>
        </w:rPr>
        <w:t xml:space="preserve">جدول </w:t>
      </w:r>
      <w:r w:rsidRPr="00446EBC">
        <w:rPr>
          <w:rFonts w:asciiTheme="majorBidi" w:hAnsiTheme="majorBidi" w:cstheme="majorBidi"/>
          <w:b/>
          <w:bCs/>
          <w:i w:val="0"/>
          <w:iCs w:val="0"/>
          <w:noProof/>
          <w:color w:val="4472C4" w:themeColor="accent1"/>
          <w:rtl/>
        </w:rPr>
        <w:fldChar w:fldCharType="begin"/>
      </w:r>
      <w:r w:rsidRPr="00446EBC">
        <w:rPr>
          <w:rFonts w:asciiTheme="majorBidi" w:hAnsiTheme="majorBidi" w:cstheme="majorBidi"/>
          <w:b/>
          <w:bCs/>
          <w:i w:val="0"/>
          <w:iCs w:val="0"/>
          <w:noProof/>
          <w:color w:val="4472C4" w:themeColor="accent1"/>
          <w:rtl/>
        </w:rPr>
        <w:instrText xml:space="preserve"> </w:instrText>
      </w:r>
      <w:r w:rsidRPr="00446EBC">
        <w:rPr>
          <w:rFonts w:asciiTheme="majorBidi" w:hAnsiTheme="majorBidi" w:cstheme="majorBidi"/>
          <w:b/>
          <w:bCs/>
          <w:i w:val="0"/>
          <w:iCs w:val="0"/>
          <w:noProof/>
          <w:color w:val="4472C4" w:themeColor="accent1"/>
        </w:rPr>
        <w:instrText>SEQ</w:instrText>
      </w:r>
      <w:r w:rsidRPr="00446EBC">
        <w:rPr>
          <w:rFonts w:asciiTheme="majorBidi" w:hAnsiTheme="majorBidi" w:cstheme="majorBidi"/>
          <w:b/>
          <w:bCs/>
          <w:i w:val="0"/>
          <w:iCs w:val="0"/>
          <w:noProof/>
          <w:color w:val="4472C4" w:themeColor="accent1"/>
          <w:rtl/>
        </w:rPr>
        <w:instrText xml:space="preserve"> جدول \* </w:instrText>
      </w:r>
      <w:r w:rsidRPr="00446EBC">
        <w:rPr>
          <w:rFonts w:asciiTheme="majorBidi" w:hAnsiTheme="majorBidi" w:cstheme="majorBidi"/>
          <w:b/>
          <w:bCs/>
          <w:i w:val="0"/>
          <w:iCs w:val="0"/>
          <w:noProof/>
          <w:color w:val="4472C4" w:themeColor="accent1"/>
        </w:rPr>
        <w:instrText>ARABIC</w:instrText>
      </w:r>
      <w:r w:rsidRPr="00446EBC">
        <w:rPr>
          <w:rFonts w:asciiTheme="majorBidi" w:hAnsiTheme="majorBidi" w:cstheme="majorBidi"/>
          <w:b/>
          <w:bCs/>
          <w:i w:val="0"/>
          <w:iCs w:val="0"/>
          <w:noProof/>
          <w:color w:val="4472C4" w:themeColor="accent1"/>
          <w:rtl/>
        </w:rPr>
        <w:instrText xml:space="preserve"> </w:instrText>
      </w:r>
      <w:r w:rsidRPr="00446EBC">
        <w:rPr>
          <w:rFonts w:asciiTheme="majorBidi" w:hAnsiTheme="majorBidi" w:cstheme="majorBidi"/>
          <w:b/>
          <w:bCs/>
          <w:i w:val="0"/>
          <w:iCs w:val="0"/>
          <w:noProof/>
          <w:color w:val="4472C4" w:themeColor="accent1"/>
          <w:rtl/>
        </w:rPr>
        <w:fldChar w:fldCharType="separate"/>
      </w:r>
      <w:r w:rsidR="006E7242">
        <w:rPr>
          <w:rFonts w:asciiTheme="majorBidi" w:hAnsiTheme="majorBidi" w:cstheme="majorBidi"/>
          <w:b/>
          <w:bCs/>
          <w:i w:val="0"/>
          <w:iCs w:val="0"/>
          <w:noProof/>
          <w:color w:val="4472C4" w:themeColor="accent1"/>
          <w:rtl/>
        </w:rPr>
        <w:t>14</w:t>
      </w:r>
      <w:r w:rsidRPr="00446EBC">
        <w:rPr>
          <w:rFonts w:asciiTheme="majorBidi" w:hAnsiTheme="majorBidi" w:cstheme="majorBidi"/>
          <w:b/>
          <w:bCs/>
          <w:i w:val="0"/>
          <w:iCs w:val="0"/>
          <w:noProof/>
          <w:color w:val="4472C4" w:themeColor="accent1"/>
          <w:rtl/>
        </w:rPr>
        <w:fldChar w:fldCharType="end"/>
      </w:r>
      <w:r w:rsidRPr="00446EBC">
        <w:rPr>
          <w:rFonts w:asciiTheme="majorBidi" w:hAnsiTheme="majorBidi" w:cstheme="majorBidi"/>
          <w:b/>
          <w:bCs/>
          <w:i w:val="0"/>
          <w:iCs w:val="0"/>
          <w:noProof/>
          <w:color w:val="4472C4" w:themeColor="accent1"/>
          <w:rtl/>
        </w:rPr>
        <w:t xml:space="preserve"> </w:t>
      </w:r>
      <w:r>
        <w:rPr>
          <w:rFonts w:asciiTheme="majorBidi" w:hAnsiTheme="majorBidi" w:cstheme="majorBidi" w:hint="cs"/>
          <w:b/>
          <w:bCs/>
          <w:i w:val="0"/>
          <w:iCs w:val="0"/>
          <w:noProof/>
          <w:color w:val="4472C4" w:themeColor="accent1"/>
          <w:rtl/>
        </w:rPr>
        <w:t>تصنيف البيانات المطلوب جمعها وتحليلها</w:t>
      </w:r>
      <w:bookmarkEnd w:id="118"/>
    </w:p>
    <w:tbl>
      <w:tblPr>
        <w:bidiVisual/>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440"/>
        <w:gridCol w:w="4320"/>
        <w:gridCol w:w="4320"/>
      </w:tblGrid>
      <w:tr w:rsidR="0043452B" w:rsidRPr="000A079F" w14:paraId="1D6ACE25" w14:textId="77777777" w:rsidTr="0043452B">
        <w:trPr>
          <w:tblHeader/>
          <w:jc w:val="center"/>
        </w:trPr>
        <w:tc>
          <w:tcPr>
            <w:tcW w:w="1440" w:type="dxa"/>
            <w:shd w:val="clear" w:color="auto" w:fill="D9D9D9" w:themeFill="background1" w:themeFillShade="D9"/>
            <w:tcMar>
              <w:left w:w="0" w:type="dxa"/>
              <w:right w:w="240" w:type="dxa"/>
            </w:tcMar>
            <w:vAlign w:val="center"/>
            <w:hideMark/>
          </w:tcPr>
          <w:p w14:paraId="5DA0B106" w14:textId="77777777" w:rsidR="000A079F" w:rsidRPr="000A079F" w:rsidRDefault="000A079F" w:rsidP="000A079F">
            <w:pPr>
              <w:bidi/>
              <w:spacing w:after="0" w:line="375" w:lineRule="atLeast"/>
              <w:rPr>
                <w:rFonts w:asciiTheme="majorBidi" w:eastAsia="Times New Roman" w:hAnsiTheme="majorBidi" w:cstheme="majorBidi"/>
                <w:color w:val="0F1115"/>
              </w:rPr>
            </w:pPr>
            <w:r w:rsidRPr="000A079F">
              <w:rPr>
                <w:rFonts w:asciiTheme="majorBidi" w:eastAsia="Times New Roman" w:hAnsiTheme="majorBidi" w:cstheme="majorBidi"/>
                <w:b/>
                <w:bCs/>
                <w:color w:val="0F1115"/>
                <w:rtl/>
              </w:rPr>
              <w:t>نوع البيانات</w:t>
            </w:r>
          </w:p>
        </w:tc>
        <w:tc>
          <w:tcPr>
            <w:tcW w:w="4320" w:type="dxa"/>
            <w:shd w:val="clear" w:color="auto" w:fill="D9D9D9" w:themeFill="background1" w:themeFillShade="D9"/>
            <w:tcMar>
              <w:left w:w="240" w:type="dxa"/>
              <w:right w:w="240" w:type="dxa"/>
            </w:tcMar>
            <w:vAlign w:val="center"/>
            <w:hideMark/>
          </w:tcPr>
          <w:p w14:paraId="78B40EE4" w14:textId="77777777" w:rsidR="000A079F" w:rsidRPr="000A079F" w:rsidRDefault="000A079F" w:rsidP="000A079F">
            <w:pPr>
              <w:bidi/>
              <w:spacing w:after="0" w:line="375" w:lineRule="atLeast"/>
              <w:rPr>
                <w:rFonts w:asciiTheme="majorBidi" w:eastAsia="Times New Roman" w:hAnsiTheme="majorBidi" w:cstheme="majorBidi"/>
                <w:color w:val="0F1115"/>
              </w:rPr>
            </w:pPr>
            <w:r w:rsidRPr="000A079F">
              <w:rPr>
                <w:rFonts w:asciiTheme="majorBidi" w:eastAsia="Times New Roman" w:hAnsiTheme="majorBidi" w:cstheme="majorBidi"/>
                <w:b/>
                <w:bCs/>
                <w:color w:val="0F1115"/>
                <w:rtl/>
              </w:rPr>
              <w:t>الأداة</w:t>
            </w:r>
          </w:p>
        </w:tc>
        <w:tc>
          <w:tcPr>
            <w:tcW w:w="4320" w:type="dxa"/>
            <w:shd w:val="clear" w:color="auto" w:fill="D9D9D9" w:themeFill="background1" w:themeFillShade="D9"/>
            <w:tcMar>
              <w:left w:w="240" w:type="dxa"/>
              <w:right w:w="240" w:type="dxa"/>
            </w:tcMar>
            <w:vAlign w:val="center"/>
            <w:hideMark/>
          </w:tcPr>
          <w:p w14:paraId="2EAC2742" w14:textId="77777777" w:rsidR="000A079F" w:rsidRPr="000A079F" w:rsidRDefault="000A079F" w:rsidP="000A079F">
            <w:pPr>
              <w:bidi/>
              <w:spacing w:after="0" w:line="375" w:lineRule="atLeast"/>
              <w:rPr>
                <w:rFonts w:asciiTheme="majorBidi" w:eastAsia="Times New Roman" w:hAnsiTheme="majorBidi" w:cstheme="majorBidi"/>
                <w:color w:val="0F1115"/>
              </w:rPr>
            </w:pPr>
            <w:r w:rsidRPr="000A079F">
              <w:rPr>
                <w:rFonts w:asciiTheme="majorBidi" w:eastAsia="Times New Roman" w:hAnsiTheme="majorBidi" w:cstheme="majorBidi"/>
                <w:b/>
                <w:bCs/>
                <w:color w:val="0F1115"/>
                <w:rtl/>
              </w:rPr>
              <w:t>الغرض</w:t>
            </w:r>
          </w:p>
        </w:tc>
      </w:tr>
      <w:tr w:rsidR="000A079F" w:rsidRPr="000A079F" w14:paraId="0B3CF8F8" w14:textId="77777777" w:rsidTr="000A079F">
        <w:trPr>
          <w:jc w:val="center"/>
        </w:trPr>
        <w:tc>
          <w:tcPr>
            <w:tcW w:w="1440" w:type="dxa"/>
            <w:shd w:val="clear" w:color="auto" w:fill="FFFFFF"/>
            <w:tcMar>
              <w:left w:w="0" w:type="dxa"/>
              <w:right w:w="240" w:type="dxa"/>
            </w:tcMar>
            <w:vAlign w:val="center"/>
            <w:hideMark/>
          </w:tcPr>
          <w:p w14:paraId="257319A4" w14:textId="77777777" w:rsidR="000A079F" w:rsidRPr="000A079F" w:rsidRDefault="000A079F" w:rsidP="000A079F">
            <w:pPr>
              <w:bidi/>
              <w:spacing w:after="0" w:line="375" w:lineRule="atLeast"/>
              <w:rPr>
                <w:rFonts w:asciiTheme="majorBidi" w:eastAsia="Times New Roman" w:hAnsiTheme="majorBidi" w:cstheme="majorBidi"/>
                <w:color w:val="0F1115"/>
              </w:rPr>
            </w:pPr>
            <w:r w:rsidRPr="000A079F">
              <w:rPr>
                <w:rFonts w:asciiTheme="majorBidi" w:eastAsia="Times New Roman" w:hAnsiTheme="majorBidi" w:cstheme="majorBidi"/>
                <w:b/>
                <w:bCs/>
                <w:color w:val="0F1115"/>
                <w:rtl/>
              </w:rPr>
              <w:t>بيانات أولية</w:t>
            </w:r>
          </w:p>
        </w:tc>
        <w:tc>
          <w:tcPr>
            <w:tcW w:w="4320" w:type="dxa"/>
            <w:shd w:val="clear" w:color="auto" w:fill="FFFFFF"/>
            <w:tcMar>
              <w:left w:w="240" w:type="dxa"/>
              <w:right w:w="240" w:type="dxa"/>
            </w:tcMar>
            <w:vAlign w:val="center"/>
            <w:hideMark/>
          </w:tcPr>
          <w:p w14:paraId="4BAB64E5" w14:textId="77777777" w:rsidR="000A079F" w:rsidRPr="000A079F" w:rsidRDefault="000A079F" w:rsidP="000A079F">
            <w:pPr>
              <w:bidi/>
              <w:spacing w:after="0" w:line="375" w:lineRule="atLeast"/>
              <w:rPr>
                <w:rFonts w:asciiTheme="majorBidi" w:eastAsia="Times New Roman" w:hAnsiTheme="majorBidi" w:cstheme="majorBidi"/>
                <w:color w:val="0F1115"/>
              </w:rPr>
            </w:pPr>
            <w:r w:rsidRPr="000A079F">
              <w:rPr>
                <w:rFonts w:asciiTheme="majorBidi" w:eastAsia="Times New Roman" w:hAnsiTheme="majorBidi" w:cstheme="majorBidi"/>
                <w:color w:val="0F1115"/>
                <w:rtl/>
              </w:rPr>
              <w:t>مقابلات شبه مقننة مع مديري المشاريع، مسؤولي المخاطر، ومتخذي القرار في أمانة الرياض</w:t>
            </w:r>
            <w:r w:rsidRPr="000A079F">
              <w:rPr>
                <w:rFonts w:asciiTheme="majorBidi" w:eastAsia="Times New Roman" w:hAnsiTheme="majorBidi" w:cstheme="majorBidi"/>
                <w:color w:val="0F1115"/>
              </w:rPr>
              <w:t>.</w:t>
            </w:r>
          </w:p>
        </w:tc>
        <w:tc>
          <w:tcPr>
            <w:tcW w:w="4320" w:type="dxa"/>
            <w:shd w:val="clear" w:color="auto" w:fill="FFFFFF"/>
            <w:tcMar>
              <w:left w:w="240" w:type="dxa"/>
              <w:right w:w="0" w:type="dxa"/>
            </w:tcMar>
            <w:vAlign w:val="center"/>
            <w:hideMark/>
          </w:tcPr>
          <w:p w14:paraId="094A8780" w14:textId="77777777" w:rsidR="000A079F" w:rsidRPr="000A079F" w:rsidRDefault="000A079F" w:rsidP="000A079F">
            <w:pPr>
              <w:bidi/>
              <w:spacing w:after="0" w:line="375" w:lineRule="atLeast"/>
              <w:rPr>
                <w:rFonts w:asciiTheme="majorBidi" w:eastAsia="Times New Roman" w:hAnsiTheme="majorBidi" w:cstheme="majorBidi"/>
                <w:color w:val="0F1115"/>
              </w:rPr>
            </w:pPr>
            <w:r w:rsidRPr="000A079F">
              <w:rPr>
                <w:rFonts w:asciiTheme="majorBidi" w:eastAsia="Times New Roman" w:hAnsiTheme="majorBidi" w:cstheme="majorBidi"/>
                <w:color w:val="0F1115"/>
                <w:rtl/>
              </w:rPr>
              <w:t>استكشاف تصوراتهم حول تأثير السجل الرقمي على سرعة القرار، دقة التقييم، والاستباقية</w:t>
            </w:r>
            <w:r w:rsidRPr="000A079F">
              <w:rPr>
                <w:rFonts w:asciiTheme="majorBidi" w:eastAsia="Times New Roman" w:hAnsiTheme="majorBidi" w:cstheme="majorBidi"/>
                <w:color w:val="0F1115"/>
              </w:rPr>
              <w:t>.</w:t>
            </w:r>
          </w:p>
        </w:tc>
      </w:tr>
      <w:tr w:rsidR="000A079F" w:rsidRPr="000A079F" w14:paraId="0130F7D8" w14:textId="77777777" w:rsidTr="000A079F">
        <w:trPr>
          <w:jc w:val="center"/>
        </w:trPr>
        <w:tc>
          <w:tcPr>
            <w:tcW w:w="1440" w:type="dxa"/>
            <w:shd w:val="clear" w:color="auto" w:fill="FFFFFF"/>
            <w:tcMar>
              <w:left w:w="0" w:type="dxa"/>
              <w:right w:w="240" w:type="dxa"/>
            </w:tcMar>
            <w:vAlign w:val="center"/>
            <w:hideMark/>
          </w:tcPr>
          <w:p w14:paraId="3D27EFCD" w14:textId="77777777" w:rsidR="000A079F" w:rsidRPr="000A079F" w:rsidRDefault="000A079F" w:rsidP="000A079F">
            <w:pPr>
              <w:bidi/>
              <w:spacing w:after="0" w:line="375" w:lineRule="atLeast"/>
              <w:rPr>
                <w:rFonts w:asciiTheme="majorBidi" w:eastAsia="Times New Roman" w:hAnsiTheme="majorBidi" w:cstheme="majorBidi"/>
                <w:color w:val="0F1115"/>
              </w:rPr>
            </w:pPr>
            <w:r w:rsidRPr="000A079F">
              <w:rPr>
                <w:rFonts w:asciiTheme="majorBidi" w:eastAsia="Times New Roman" w:hAnsiTheme="majorBidi" w:cstheme="majorBidi"/>
                <w:b/>
                <w:bCs/>
                <w:color w:val="0F1115"/>
                <w:rtl/>
              </w:rPr>
              <w:t>بيانات أولية</w:t>
            </w:r>
          </w:p>
        </w:tc>
        <w:tc>
          <w:tcPr>
            <w:tcW w:w="4320" w:type="dxa"/>
            <w:shd w:val="clear" w:color="auto" w:fill="FFFFFF"/>
            <w:tcMar>
              <w:left w:w="240" w:type="dxa"/>
              <w:right w:w="240" w:type="dxa"/>
            </w:tcMar>
            <w:vAlign w:val="center"/>
            <w:hideMark/>
          </w:tcPr>
          <w:p w14:paraId="40275DAB" w14:textId="5A5E4B1D" w:rsidR="000A079F" w:rsidRPr="000A079F" w:rsidRDefault="000A079F" w:rsidP="000A079F">
            <w:pPr>
              <w:bidi/>
              <w:spacing w:after="0" w:line="375" w:lineRule="atLeast"/>
              <w:rPr>
                <w:rFonts w:asciiTheme="majorBidi" w:eastAsia="Times New Roman" w:hAnsiTheme="majorBidi" w:cstheme="majorBidi"/>
                <w:color w:val="0F1115"/>
              </w:rPr>
            </w:pPr>
            <w:r>
              <w:rPr>
                <w:rFonts w:asciiTheme="majorBidi" w:eastAsia="Times New Roman" w:hAnsiTheme="majorBidi" w:cstheme="majorBidi" w:hint="cs"/>
                <w:color w:val="0F1115"/>
                <w:rtl/>
              </w:rPr>
              <w:t>مقابلات شبه مقننة</w:t>
            </w:r>
            <w:r w:rsidRPr="000A079F">
              <w:rPr>
                <w:rFonts w:asciiTheme="majorBidi" w:eastAsia="Times New Roman" w:hAnsiTheme="majorBidi" w:cstheme="majorBidi"/>
                <w:color w:val="0F1115"/>
                <w:rtl/>
              </w:rPr>
              <w:t xml:space="preserve"> </w:t>
            </w:r>
            <w:r>
              <w:rPr>
                <w:rFonts w:asciiTheme="majorBidi" w:eastAsia="Times New Roman" w:hAnsiTheme="majorBidi" w:cstheme="majorBidi" w:hint="cs"/>
                <w:color w:val="0F1115"/>
                <w:rtl/>
              </w:rPr>
              <w:t>ك</w:t>
            </w:r>
            <w:r w:rsidRPr="000A079F">
              <w:rPr>
                <w:rFonts w:asciiTheme="majorBidi" w:eastAsia="Times New Roman" w:hAnsiTheme="majorBidi" w:cstheme="majorBidi"/>
                <w:color w:val="0F1115"/>
                <w:rtl/>
              </w:rPr>
              <w:t>جلسات مراجعة المخاطر</w:t>
            </w:r>
            <w:r w:rsidRPr="000A079F">
              <w:rPr>
                <w:rFonts w:asciiTheme="majorBidi" w:eastAsia="Times New Roman" w:hAnsiTheme="majorBidi" w:cstheme="majorBidi"/>
                <w:color w:val="0F1115"/>
              </w:rPr>
              <w:t>.</w:t>
            </w:r>
          </w:p>
        </w:tc>
        <w:tc>
          <w:tcPr>
            <w:tcW w:w="4320" w:type="dxa"/>
            <w:shd w:val="clear" w:color="auto" w:fill="FFFFFF"/>
            <w:tcMar>
              <w:left w:w="240" w:type="dxa"/>
              <w:right w:w="0" w:type="dxa"/>
            </w:tcMar>
            <w:vAlign w:val="center"/>
            <w:hideMark/>
          </w:tcPr>
          <w:p w14:paraId="41414CED" w14:textId="77777777" w:rsidR="000A079F" w:rsidRPr="000A079F" w:rsidRDefault="000A079F" w:rsidP="000A079F">
            <w:pPr>
              <w:bidi/>
              <w:spacing w:after="0" w:line="375" w:lineRule="atLeast"/>
              <w:rPr>
                <w:rFonts w:asciiTheme="majorBidi" w:eastAsia="Times New Roman" w:hAnsiTheme="majorBidi" w:cstheme="majorBidi"/>
                <w:color w:val="0F1115"/>
              </w:rPr>
            </w:pPr>
            <w:r w:rsidRPr="000A079F">
              <w:rPr>
                <w:rFonts w:asciiTheme="majorBidi" w:eastAsia="Times New Roman" w:hAnsiTheme="majorBidi" w:cstheme="majorBidi"/>
                <w:color w:val="0F1115"/>
                <w:rtl/>
              </w:rPr>
              <w:t>رصد كيفية استخدام النظام فعلياً في سياق العمل الجماعي</w:t>
            </w:r>
            <w:r w:rsidRPr="000A079F">
              <w:rPr>
                <w:rFonts w:asciiTheme="majorBidi" w:eastAsia="Times New Roman" w:hAnsiTheme="majorBidi" w:cstheme="majorBidi"/>
                <w:color w:val="0F1115"/>
              </w:rPr>
              <w:t>.</w:t>
            </w:r>
          </w:p>
        </w:tc>
      </w:tr>
      <w:tr w:rsidR="000A079F" w:rsidRPr="000A079F" w14:paraId="4C002984" w14:textId="77777777" w:rsidTr="000A079F">
        <w:trPr>
          <w:jc w:val="center"/>
        </w:trPr>
        <w:tc>
          <w:tcPr>
            <w:tcW w:w="1440" w:type="dxa"/>
            <w:shd w:val="clear" w:color="auto" w:fill="FFFFFF"/>
            <w:tcMar>
              <w:left w:w="0" w:type="dxa"/>
              <w:right w:w="240" w:type="dxa"/>
            </w:tcMar>
            <w:vAlign w:val="center"/>
            <w:hideMark/>
          </w:tcPr>
          <w:p w14:paraId="4EA0C17B" w14:textId="77777777" w:rsidR="000A079F" w:rsidRPr="000A079F" w:rsidRDefault="000A079F" w:rsidP="000A079F">
            <w:pPr>
              <w:bidi/>
              <w:spacing w:after="0" w:line="375" w:lineRule="atLeast"/>
              <w:rPr>
                <w:rFonts w:asciiTheme="majorBidi" w:eastAsia="Times New Roman" w:hAnsiTheme="majorBidi" w:cstheme="majorBidi"/>
                <w:color w:val="0F1115"/>
              </w:rPr>
            </w:pPr>
            <w:r w:rsidRPr="000A079F">
              <w:rPr>
                <w:rFonts w:asciiTheme="majorBidi" w:eastAsia="Times New Roman" w:hAnsiTheme="majorBidi" w:cstheme="majorBidi"/>
                <w:b/>
                <w:bCs/>
                <w:color w:val="0F1115"/>
                <w:rtl/>
              </w:rPr>
              <w:t>بيانات ثانوية</w:t>
            </w:r>
          </w:p>
        </w:tc>
        <w:tc>
          <w:tcPr>
            <w:tcW w:w="4320" w:type="dxa"/>
            <w:shd w:val="clear" w:color="auto" w:fill="FFFFFF"/>
            <w:tcMar>
              <w:left w:w="240" w:type="dxa"/>
              <w:right w:w="240" w:type="dxa"/>
            </w:tcMar>
            <w:vAlign w:val="center"/>
            <w:hideMark/>
          </w:tcPr>
          <w:p w14:paraId="082B6561" w14:textId="77777777" w:rsidR="000A079F" w:rsidRPr="000A079F" w:rsidRDefault="000A079F" w:rsidP="000A079F">
            <w:pPr>
              <w:bidi/>
              <w:spacing w:after="0" w:line="375" w:lineRule="atLeast"/>
              <w:rPr>
                <w:rFonts w:asciiTheme="majorBidi" w:eastAsia="Times New Roman" w:hAnsiTheme="majorBidi" w:cstheme="majorBidi"/>
                <w:color w:val="0F1115"/>
              </w:rPr>
            </w:pPr>
            <w:r w:rsidRPr="000A079F">
              <w:rPr>
                <w:rFonts w:asciiTheme="majorBidi" w:eastAsia="Times New Roman" w:hAnsiTheme="majorBidi" w:cstheme="majorBidi"/>
                <w:color w:val="0F1115"/>
                <w:rtl/>
              </w:rPr>
              <w:t>مراجعة وثائق: تقارير المخاطر السابقة، خطط المشاريع، محاضر الاجتماعات، وسجلات القرارات</w:t>
            </w:r>
            <w:r w:rsidRPr="000A079F">
              <w:rPr>
                <w:rFonts w:asciiTheme="majorBidi" w:eastAsia="Times New Roman" w:hAnsiTheme="majorBidi" w:cstheme="majorBidi"/>
                <w:color w:val="0F1115"/>
              </w:rPr>
              <w:t>.</w:t>
            </w:r>
          </w:p>
        </w:tc>
        <w:tc>
          <w:tcPr>
            <w:tcW w:w="4320" w:type="dxa"/>
            <w:shd w:val="clear" w:color="auto" w:fill="FFFFFF"/>
            <w:tcMar>
              <w:left w:w="240" w:type="dxa"/>
              <w:right w:w="0" w:type="dxa"/>
            </w:tcMar>
            <w:vAlign w:val="center"/>
            <w:hideMark/>
          </w:tcPr>
          <w:p w14:paraId="03DCE314" w14:textId="77777777" w:rsidR="000A079F" w:rsidRPr="000A079F" w:rsidRDefault="000A079F" w:rsidP="000A079F">
            <w:pPr>
              <w:bidi/>
              <w:spacing w:after="0" w:line="375" w:lineRule="atLeast"/>
              <w:rPr>
                <w:rFonts w:asciiTheme="majorBidi" w:eastAsia="Times New Roman" w:hAnsiTheme="majorBidi" w:cstheme="majorBidi"/>
                <w:color w:val="0F1115"/>
              </w:rPr>
            </w:pPr>
            <w:r w:rsidRPr="000A079F">
              <w:rPr>
                <w:rFonts w:asciiTheme="majorBidi" w:eastAsia="Times New Roman" w:hAnsiTheme="majorBidi" w:cstheme="majorBidi"/>
                <w:color w:val="0F1115"/>
                <w:rtl/>
              </w:rPr>
              <w:t>التحقق من التطابق بين الممارسة المبلغ عنها والممارسة الموثقة، وتتبع تطور المخاطر</w:t>
            </w:r>
            <w:r w:rsidRPr="000A079F">
              <w:rPr>
                <w:rFonts w:asciiTheme="majorBidi" w:eastAsia="Times New Roman" w:hAnsiTheme="majorBidi" w:cstheme="majorBidi"/>
                <w:color w:val="0F1115"/>
              </w:rPr>
              <w:t>.</w:t>
            </w:r>
          </w:p>
        </w:tc>
      </w:tr>
      <w:tr w:rsidR="000A079F" w:rsidRPr="000A079F" w14:paraId="101F4EB6" w14:textId="77777777" w:rsidTr="000A079F">
        <w:trPr>
          <w:jc w:val="center"/>
        </w:trPr>
        <w:tc>
          <w:tcPr>
            <w:tcW w:w="1440" w:type="dxa"/>
            <w:shd w:val="clear" w:color="auto" w:fill="FFFFFF"/>
            <w:tcMar>
              <w:left w:w="0" w:type="dxa"/>
              <w:right w:w="240" w:type="dxa"/>
            </w:tcMar>
            <w:vAlign w:val="center"/>
            <w:hideMark/>
          </w:tcPr>
          <w:p w14:paraId="3D459015" w14:textId="77777777" w:rsidR="000A079F" w:rsidRPr="000A079F" w:rsidRDefault="000A079F" w:rsidP="000A079F">
            <w:pPr>
              <w:bidi/>
              <w:spacing w:after="0" w:line="375" w:lineRule="atLeast"/>
              <w:rPr>
                <w:rFonts w:asciiTheme="majorBidi" w:eastAsia="Times New Roman" w:hAnsiTheme="majorBidi" w:cstheme="majorBidi"/>
                <w:color w:val="0F1115"/>
              </w:rPr>
            </w:pPr>
            <w:r w:rsidRPr="000A079F">
              <w:rPr>
                <w:rFonts w:asciiTheme="majorBidi" w:eastAsia="Times New Roman" w:hAnsiTheme="majorBidi" w:cstheme="majorBidi"/>
                <w:b/>
                <w:bCs/>
                <w:color w:val="0F1115"/>
                <w:rtl/>
              </w:rPr>
              <w:t>بيانات ثانوية</w:t>
            </w:r>
          </w:p>
        </w:tc>
        <w:tc>
          <w:tcPr>
            <w:tcW w:w="4320" w:type="dxa"/>
            <w:shd w:val="clear" w:color="auto" w:fill="FFFFFF"/>
            <w:tcMar>
              <w:left w:w="240" w:type="dxa"/>
              <w:right w:w="240" w:type="dxa"/>
            </w:tcMar>
            <w:vAlign w:val="center"/>
            <w:hideMark/>
          </w:tcPr>
          <w:p w14:paraId="30B55B62" w14:textId="2D2A2123" w:rsidR="000A079F" w:rsidRPr="000A079F" w:rsidRDefault="000A079F" w:rsidP="000A079F">
            <w:pPr>
              <w:bidi/>
              <w:spacing w:after="0" w:line="375" w:lineRule="atLeast"/>
              <w:rPr>
                <w:rFonts w:asciiTheme="majorBidi" w:eastAsia="Times New Roman" w:hAnsiTheme="majorBidi" w:cstheme="majorBidi"/>
                <w:color w:val="0F1115"/>
              </w:rPr>
            </w:pPr>
            <w:r w:rsidRPr="000A079F">
              <w:rPr>
                <w:rFonts w:asciiTheme="majorBidi" w:eastAsia="Times New Roman" w:hAnsiTheme="majorBidi" w:cstheme="majorBidi"/>
                <w:color w:val="0F1115"/>
                <w:rtl/>
              </w:rPr>
              <w:t>تحليل عينة من سجلات المخاطر لفترة زمنية سابقة</w:t>
            </w:r>
            <w:r w:rsidRPr="000A079F">
              <w:rPr>
                <w:rFonts w:asciiTheme="majorBidi" w:eastAsia="Times New Roman" w:hAnsiTheme="majorBidi" w:cstheme="majorBidi"/>
                <w:color w:val="0F1115"/>
              </w:rPr>
              <w:t>.</w:t>
            </w:r>
          </w:p>
        </w:tc>
        <w:tc>
          <w:tcPr>
            <w:tcW w:w="4320" w:type="dxa"/>
            <w:shd w:val="clear" w:color="auto" w:fill="FFFFFF"/>
            <w:tcMar>
              <w:left w:w="240" w:type="dxa"/>
              <w:right w:w="0" w:type="dxa"/>
            </w:tcMar>
            <w:vAlign w:val="center"/>
            <w:hideMark/>
          </w:tcPr>
          <w:p w14:paraId="387F8BB4" w14:textId="77777777" w:rsidR="000A079F" w:rsidRPr="000A079F" w:rsidRDefault="000A079F" w:rsidP="000A079F">
            <w:pPr>
              <w:bidi/>
              <w:spacing w:after="0" w:line="375" w:lineRule="atLeast"/>
              <w:rPr>
                <w:rFonts w:asciiTheme="majorBidi" w:eastAsia="Times New Roman" w:hAnsiTheme="majorBidi" w:cstheme="majorBidi"/>
                <w:color w:val="0F1115"/>
              </w:rPr>
            </w:pPr>
            <w:r w:rsidRPr="000A079F">
              <w:rPr>
                <w:rFonts w:asciiTheme="majorBidi" w:eastAsia="Times New Roman" w:hAnsiTheme="majorBidi" w:cstheme="majorBidi"/>
                <w:color w:val="0F1115"/>
                <w:rtl/>
              </w:rPr>
              <w:t>الكشف عن أنماط التحديث، وتصنيف المخاطر، وربطها بالقرارات المتخذة</w:t>
            </w:r>
            <w:r w:rsidRPr="000A079F">
              <w:rPr>
                <w:rFonts w:asciiTheme="majorBidi" w:eastAsia="Times New Roman" w:hAnsiTheme="majorBidi" w:cstheme="majorBidi"/>
                <w:color w:val="0F1115"/>
              </w:rPr>
              <w:t>.</w:t>
            </w:r>
          </w:p>
        </w:tc>
      </w:tr>
    </w:tbl>
    <w:p w14:paraId="088AC6CC" w14:textId="77777777" w:rsidR="003E6994" w:rsidRDefault="003E6994" w:rsidP="000B59AA">
      <w:pPr>
        <w:bidi/>
        <w:ind w:left="720"/>
        <w:jc w:val="both"/>
        <w:rPr>
          <w:rFonts w:asciiTheme="majorBidi" w:hAnsiTheme="majorBidi" w:cs="Times New Roman"/>
          <w:sz w:val="28"/>
          <w:szCs w:val="28"/>
          <w:rtl/>
        </w:rPr>
      </w:pPr>
    </w:p>
    <w:p w14:paraId="1D751822" w14:textId="7DCBA520" w:rsidR="001046DB" w:rsidRDefault="001046DB" w:rsidP="003E6994">
      <w:pPr>
        <w:bidi/>
        <w:ind w:left="720"/>
        <w:jc w:val="both"/>
        <w:rPr>
          <w:rFonts w:asciiTheme="majorBidi" w:hAnsiTheme="majorBidi" w:cs="Times New Roman"/>
          <w:sz w:val="28"/>
          <w:szCs w:val="28"/>
          <w:rtl/>
        </w:rPr>
      </w:pPr>
      <w:r w:rsidRPr="001046DB">
        <w:rPr>
          <w:rFonts w:asciiTheme="majorBidi" w:hAnsiTheme="majorBidi" w:cs="Times New Roman"/>
          <w:sz w:val="28"/>
          <w:szCs w:val="28"/>
          <w:rtl/>
        </w:rPr>
        <w:t>تحليل البيانات: سيتم استخدام التحليل الموضوعي (</w:t>
      </w:r>
      <w:r w:rsidRPr="001046DB">
        <w:rPr>
          <w:rFonts w:asciiTheme="majorBidi" w:hAnsiTheme="majorBidi" w:cstheme="majorBidi"/>
          <w:sz w:val="28"/>
          <w:szCs w:val="28"/>
        </w:rPr>
        <w:t>Thematic Analysis</w:t>
      </w:r>
      <w:r w:rsidRPr="001046DB">
        <w:rPr>
          <w:rFonts w:asciiTheme="majorBidi" w:hAnsiTheme="majorBidi" w:cs="Times New Roman"/>
          <w:sz w:val="28"/>
          <w:szCs w:val="28"/>
          <w:rtl/>
        </w:rPr>
        <w:t>) مع ترميز مفتوح ومحوري، للخروج بموضوعات رئيسية تجيب عن السؤال البحثي.</w:t>
      </w:r>
    </w:p>
    <w:p w14:paraId="6FD65A06" w14:textId="4BDC4456" w:rsidR="0043452B" w:rsidRPr="0043452B" w:rsidRDefault="0043452B" w:rsidP="0043452B">
      <w:pPr>
        <w:bidi/>
        <w:ind w:left="720"/>
        <w:jc w:val="both"/>
        <w:rPr>
          <w:rFonts w:asciiTheme="majorBidi" w:hAnsiTheme="majorBidi" w:cs="Times New Roman"/>
          <w:sz w:val="28"/>
          <w:szCs w:val="28"/>
          <w:rtl/>
        </w:rPr>
      </w:pPr>
      <w:r w:rsidRPr="0043452B">
        <w:rPr>
          <w:rFonts w:asciiTheme="majorBidi" w:hAnsiTheme="majorBidi" w:cs="Times New Roman"/>
          <w:sz w:val="28"/>
          <w:szCs w:val="28"/>
          <w:rtl/>
        </w:rPr>
        <w:t xml:space="preserve">اختيار عينة المشاركين: </w:t>
      </w:r>
      <w:r>
        <w:rPr>
          <w:rFonts w:asciiTheme="majorBidi" w:hAnsiTheme="majorBidi" w:cs="Times New Roman" w:hint="cs"/>
          <w:sz w:val="28"/>
          <w:szCs w:val="28"/>
          <w:rtl/>
        </w:rPr>
        <w:t>سيتم</w:t>
      </w:r>
      <w:r w:rsidRPr="0043452B">
        <w:rPr>
          <w:rFonts w:asciiTheme="majorBidi" w:hAnsiTheme="majorBidi" w:cs="Times New Roman"/>
          <w:sz w:val="28"/>
          <w:szCs w:val="28"/>
          <w:rtl/>
        </w:rPr>
        <w:t xml:space="preserve"> التنويع بين المستويات الإدارية (تنفيذي، إشرافي، قيادي) للحصول على رؤية شاملة</w:t>
      </w:r>
      <w:r w:rsidRPr="0043452B">
        <w:rPr>
          <w:rFonts w:asciiTheme="majorBidi" w:hAnsiTheme="majorBidi" w:cs="Times New Roman"/>
          <w:sz w:val="28"/>
          <w:szCs w:val="28"/>
        </w:rPr>
        <w:t>.</w:t>
      </w:r>
    </w:p>
    <w:p w14:paraId="329DD549" w14:textId="399DC903" w:rsidR="0043452B" w:rsidRPr="0043452B" w:rsidRDefault="0043452B" w:rsidP="0043452B">
      <w:pPr>
        <w:bidi/>
        <w:ind w:left="720"/>
        <w:jc w:val="both"/>
        <w:rPr>
          <w:rFonts w:asciiTheme="majorBidi" w:hAnsiTheme="majorBidi" w:cs="Times New Roman"/>
          <w:sz w:val="28"/>
          <w:szCs w:val="28"/>
          <w:rtl/>
        </w:rPr>
      </w:pPr>
      <w:r w:rsidRPr="0043452B">
        <w:rPr>
          <w:rFonts w:asciiTheme="majorBidi" w:hAnsiTheme="majorBidi" w:cs="Times New Roman"/>
          <w:sz w:val="28"/>
          <w:szCs w:val="28"/>
          <w:rtl/>
        </w:rPr>
        <w:t xml:space="preserve">معايير الاستباقية: وضع إطار تحليلي </w:t>
      </w:r>
      <w:r>
        <w:rPr>
          <w:rFonts w:asciiTheme="majorBidi" w:hAnsiTheme="majorBidi" w:cs="Times New Roman" w:hint="cs"/>
          <w:sz w:val="28"/>
          <w:szCs w:val="28"/>
          <w:rtl/>
        </w:rPr>
        <w:t>لتعريف</w:t>
      </w:r>
      <w:r w:rsidRPr="0043452B">
        <w:rPr>
          <w:rFonts w:asciiTheme="majorBidi" w:hAnsiTheme="majorBidi" w:cs="Times New Roman"/>
          <w:sz w:val="28"/>
          <w:szCs w:val="28"/>
          <w:rtl/>
        </w:rPr>
        <w:t xml:space="preserve"> "القرار الاستباقي" (مثل: التحديد المبكر للمخاطر، اقتراح حلول قبل وقوع</w:t>
      </w:r>
      <w:r w:rsidR="00F35AF9">
        <w:rPr>
          <w:rFonts w:asciiTheme="majorBidi" w:hAnsiTheme="majorBidi" w:cs="Times New Roman" w:hint="cs"/>
          <w:sz w:val="28"/>
          <w:szCs w:val="28"/>
          <w:rtl/>
        </w:rPr>
        <w:t xml:space="preserve">الطبقة السادسة </w:t>
      </w:r>
      <w:r w:rsidRPr="0043452B">
        <w:rPr>
          <w:rFonts w:asciiTheme="majorBidi" w:hAnsiTheme="majorBidi" w:cs="Times New Roman"/>
          <w:sz w:val="28"/>
          <w:szCs w:val="28"/>
          <w:rtl/>
        </w:rPr>
        <w:t xml:space="preserve"> الأثر، تقليل زمن الاستجابة)</w:t>
      </w:r>
      <w:r w:rsidRPr="0043452B">
        <w:rPr>
          <w:rFonts w:asciiTheme="majorBidi" w:hAnsiTheme="majorBidi" w:cs="Times New Roman"/>
          <w:sz w:val="28"/>
          <w:szCs w:val="28"/>
        </w:rPr>
        <w:t>.</w:t>
      </w:r>
    </w:p>
    <w:p w14:paraId="264D839C" w14:textId="77777777" w:rsidR="0043452B" w:rsidRPr="0043452B" w:rsidRDefault="0043452B" w:rsidP="0043452B">
      <w:pPr>
        <w:bidi/>
        <w:ind w:left="720"/>
        <w:jc w:val="both"/>
        <w:rPr>
          <w:rFonts w:asciiTheme="majorBidi" w:hAnsiTheme="majorBidi" w:cs="Times New Roman"/>
          <w:sz w:val="28"/>
          <w:szCs w:val="28"/>
          <w:rtl/>
        </w:rPr>
      </w:pPr>
      <w:r w:rsidRPr="0043452B">
        <w:rPr>
          <w:rFonts w:asciiTheme="majorBidi" w:hAnsiTheme="majorBidi" w:cs="Times New Roman"/>
          <w:sz w:val="28"/>
          <w:szCs w:val="28"/>
          <w:rtl/>
        </w:rPr>
        <w:lastRenderedPageBreak/>
        <w:t>المصداقية: الاعتماد على عرض النتائج على المشاركين</w:t>
      </w:r>
      <w:r w:rsidRPr="0043452B">
        <w:rPr>
          <w:rFonts w:asciiTheme="majorBidi" w:hAnsiTheme="majorBidi" w:cs="Times New Roman"/>
          <w:sz w:val="28"/>
          <w:szCs w:val="28"/>
        </w:rPr>
        <w:t xml:space="preserve"> (Member Checking) </w:t>
      </w:r>
      <w:r w:rsidRPr="0043452B">
        <w:rPr>
          <w:rFonts w:asciiTheme="majorBidi" w:hAnsiTheme="majorBidi" w:cs="Times New Roman"/>
          <w:sz w:val="28"/>
          <w:szCs w:val="28"/>
          <w:rtl/>
        </w:rPr>
        <w:t>للتحقق من دقة التفسيرات</w:t>
      </w:r>
      <w:r w:rsidRPr="0043452B">
        <w:rPr>
          <w:rFonts w:asciiTheme="majorBidi" w:hAnsiTheme="majorBidi" w:cs="Times New Roman"/>
          <w:sz w:val="28"/>
          <w:szCs w:val="28"/>
        </w:rPr>
        <w:t>.</w:t>
      </w:r>
    </w:p>
    <w:p w14:paraId="2F8C5768" w14:textId="77777777" w:rsidR="000B59AA" w:rsidRPr="0022614D" w:rsidRDefault="000B59AA" w:rsidP="00CF1E9E">
      <w:pPr>
        <w:pStyle w:val="Heading2"/>
        <w:rPr>
          <w:rtl/>
        </w:rPr>
      </w:pPr>
      <w:bookmarkStart w:id="119" w:name="_Toc219965806"/>
      <w:bookmarkStart w:id="120" w:name="_Hlk219297725"/>
      <w:bookmarkStart w:id="121" w:name="_Toc234173055"/>
      <w:r w:rsidRPr="0022614D">
        <w:rPr>
          <w:rtl/>
        </w:rPr>
        <w:t>المنطلقات النظرية للدراسة</w:t>
      </w:r>
      <w:bookmarkEnd w:id="119"/>
      <w:bookmarkEnd w:id="121"/>
    </w:p>
    <w:bookmarkEnd w:id="120"/>
    <w:p w14:paraId="3601FBC9" w14:textId="3724C33C" w:rsidR="000B59AA" w:rsidRDefault="000B59AA" w:rsidP="000B59AA">
      <w:pPr>
        <w:bidi/>
        <w:jc w:val="both"/>
        <w:rPr>
          <w:rFonts w:asciiTheme="majorBidi" w:hAnsiTheme="majorBidi" w:cstheme="majorBidi"/>
          <w:sz w:val="28"/>
          <w:szCs w:val="28"/>
          <w:rtl/>
        </w:rPr>
      </w:pPr>
      <w:r w:rsidRPr="00F643A1">
        <w:rPr>
          <w:rFonts w:asciiTheme="majorBidi" w:hAnsiTheme="majorBidi" w:cstheme="majorBidi"/>
          <w:sz w:val="28"/>
          <w:szCs w:val="28"/>
          <w:rtl/>
        </w:rPr>
        <w:t xml:space="preserve">ترتكز هذه الدراسة على </w:t>
      </w:r>
      <w:bookmarkStart w:id="122" w:name="_Hlk219896156"/>
      <w:r w:rsidRPr="00F643A1">
        <w:rPr>
          <w:rFonts w:asciiTheme="majorBidi" w:hAnsiTheme="majorBidi" w:cstheme="majorBidi"/>
          <w:sz w:val="28"/>
          <w:szCs w:val="28"/>
          <w:rtl/>
        </w:rPr>
        <w:t xml:space="preserve">مجموعة من </w:t>
      </w:r>
      <w:bookmarkStart w:id="123" w:name="_Hlk232782457"/>
      <w:r w:rsidRPr="00F643A1">
        <w:rPr>
          <w:rFonts w:asciiTheme="majorBidi" w:hAnsiTheme="majorBidi" w:cstheme="majorBidi"/>
          <w:sz w:val="28"/>
          <w:szCs w:val="28"/>
          <w:rtl/>
        </w:rPr>
        <w:t xml:space="preserve">المنطلقات والأطر النظرية في مجال إدارة </w:t>
      </w:r>
      <w:bookmarkEnd w:id="122"/>
      <w:r>
        <w:rPr>
          <w:rFonts w:asciiTheme="majorBidi" w:hAnsiTheme="majorBidi" w:cstheme="majorBidi" w:hint="cs"/>
          <w:sz w:val="28"/>
          <w:szCs w:val="28"/>
          <w:rtl/>
        </w:rPr>
        <w:t>المخاطر</w:t>
      </w:r>
      <w:bookmarkEnd w:id="123"/>
      <w:r w:rsidRPr="00F643A1">
        <w:rPr>
          <w:rFonts w:asciiTheme="majorBidi" w:hAnsiTheme="majorBidi" w:cstheme="majorBidi"/>
          <w:sz w:val="28"/>
          <w:szCs w:val="28"/>
          <w:rtl/>
        </w:rPr>
        <w:t xml:space="preserve">، يتم </w:t>
      </w:r>
      <w:bookmarkStart w:id="124" w:name="_Hlk219897073"/>
      <w:r w:rsidRPr="00F643A1">
        <w:rPr>
          <w:rFonts w:asciiTheme="majorBidi" w:hAnsiTheme="majorBidi" w:cstheme="majorBidi"/>
          <w:sz w:val="28"/>
          <w:szCs w:val="28"/>
          <w:rtl/>
        </w:rPr>
        <w:t xml:space="preserve">من خلالها بناء </w:t>
      </w:r>
      <w:r>
        <w:rPr>
          <w:rFonts w:asciiTheme="majorBidi" w:hAnsiTheme="majorBidi" w:cstheme="majorBidi" w:hint="cs"/>
          <w:sz w:val="28"/>
          <w:szCs w:val="28"/>
          <w:rtl/>
        </w:rPr>
        <w:t>سجل المخاطر الرقمي</w:t>
      </w:r>
      <w:r w:rsidRPr="00F643A1">
        <w:rPr>
          <w:rFonts w:asciiTheme="majorBidi" w:hAnsiTheme="majorBidi" w:cstheme="majorBidi"/>
          <w:sz w:val="28"/>
          <w:szCs w:val="28"/>
          <w:rtl/>
        </w:rPr>
        <w:t xml:space="preserve"> المقترح لإدارة مشاريع </w:t>
      </w:r>
      <w:bookmarkEnd w:id="124"/>
      <w:r>
        <w:rPr>
          <w:rFonts w:asciiTheme="majorBidi" w:hAnsiTheme="majorBidi" w:cstheme="majorBidi" w:hint="cs"/>
          <w:sz w:val="28"/>
          <w:szCs w:val="28"/>
          <w:rtl/>
        </w:rPr>
        <w:t>أمانة منطقة الرياض</w:t>
      </w:r>
      <w:r w:rsidRPr="00F643A1">
        <w:rPr>
          <w:rFonts w:asciiTheme="majorBidi" w:hAnsiTheme="majorBidi" w:cstheme="majorBidi"/>
          <w:sz w:val="28"/>
          <w:szCs w:val="28"/>
          <w:rtl/>
        </w:rPr>
        <w:t>. ويمكن تلخيص هذه المنطلقات في الآتي</w:t>
      </w:r>
      <w:r w:rsidRPr="00F643A1">
        <w:rPr>
          <w:rFonts w:asciiTheme="majorBidi" w:hAnsiTheme="majorBidi" w:cstheme="majorBidi"/>
          <w:sz w:val="28"/>
          <w:szCs w:val="28"/>
        </w:rPr>
        <w:t>:</w:t>
      </w:r>
    </w:p>
    <w:p w14:paraId="15E6FF13" w14:textId="3EE7B7E2" w:rsidR="000B59AA" w:rsidRPr="00446EBC" w:rsidRDefault="000B59AA" w:rsidP="000B59AA">
      <w:pPr>
        <w:pStyle w:val="Caption"/>
        <w:bidi/>
        <w:jc w:val="center"/>
        <w:rPr>
          <w:rFonts w:asciiTheme="majorBidi" w:hAnsiTheme="majorBidi" w:cstheme="majorBidi"/>
          <w:b/>
          <w:bCs/>
          <w:i w:val="0"/>
          <w:iCs w:val="0"/>
          <w:noProof/>
          <w:color w:val="4472C4" w:themeColor="accent1"/>
          <w:rtl/>
        </w:rPr>
      </w:pPr>
      <w:bookmarkStart w:id="125" w:name="_Toc233531345"/>
      <w:r w:rsidRPr="00446EBC">
        <w:rPr>
          <w:rFonts w:asciiTheme="majorBidi" w:hAnsiTheme="majorBidi" w:cstheme="majorBidi"/>
          <w:b/>
          <w:bCs/>
          <w:i w:val="0"/>
          <w:iCs w:val="0"/>
          <w:noProof/>
          <w:color w:val="4472C4" w:themeColor="accent1"/>
          <w:rtl/>
        </w:rPr>
        <w:t xml:space="preserve">جدول </w:t>
      </w:r>
      <w:r w:rsidRPr="00446EBC">
        <w:rPr>
          <w:rFonts w:asciiTheme="majorBidi" w:hAnsiTheme="majorBidi" w:cstheme="majorBidi"/>
          <w:b/>
          <w:bCs/>
          <w:i w:val="0"/>
          <w:iCs w:val="0"/>
          <w:noProof/>
          <w:color w:val="4472C4" w:themeColor="accent1"/>
          <w:rtl/>
        </w:rPr>
        <w:fldChar w:fldCharType="begin"/>
      </w:r>
      <w:r w:rsidRPr="00446EBC">
        <w:rPr>
          <w:rFonts w:asciiTheme="majorBidi" w:hAnsiTheme="majorBidi" w:cstheme="majorBidi"/>
          <w:b/>
          <w:bCs/>
          <w:i w:val="0"/>
          <w:iCs w:val="0"/>
          <w:noProof/>
          <w:color w:val="4472C4" w:themeColor="accent1"/>
          <w:rtl/>
        </w:rPr>
        <w:instrText xml:space="preserve"> </w:instrText>
      </w:r>
      <w:r w:rsidRPr="00446EBC">
        <w:rPr>
          <w:rFonts w:asciiTheme="majorBidi" w:hAnsiTheme="majorBidi" w:cstheme="majorBidi"/>
          <w:b/>
          <w:bCs/>
          <w:i w:val="0"/>
          <w:iCs w:val="0"/>
          <w:noProof/>
          <w:color w:val="4472C4" w:themeColor="accent1"/>
        </w:rPr>
        <w:instrText>SEQ</w:instrText>
      </w:r>
      <w:r w:rsidRPr="00446EBC">
        <w:rPr>
          <w:rFonts w:asciiTheme="majorBidi" w:hAnsiTheme="majorBidi" w:cstheme="majorBidi"/>
          <w:b/>
          <w:bCs/>
          <w:i w:val="0"/>
          <w:iCs w:val="0"/>
          <w:noProof/>
          <w:color w:val="4472C4" w:themeColor="accent1"/>
          <w:rtl/>
        </w:rPr>
        <w:instrText xml:space="preserve"> جدول \* </w:instrText>
      </w:r>
      <w:r w:rsidRPr="00446EBC">
        <w:rPr>
          <w:rFonts w:asciiTheme="majorBidi" w:hAnsiTheme="majorBidi" w:cstheme="majorBidi"/>
          <w:b/>
          <w:bCs/>
          <w:i w:val="0"/>
          <w:iCs w:val="0"/>
          <w:noProof/>
          <w:color w:val="4472C4" w:themeColor="accent1"/>
        </w:rPr>
        <w:instrText>ARABIC</w:instrText>
      </w:r>
      <w:r w:rsidRPr="00446EBC">
        <w:rPr>
          <w:rFonts w:asciiTheme="majorBidi" w:hAnsiTheme="majorBidi" w:cstheme="majorBidi"/>
          <w:b/>
          <w:bCs/>
          <w:i w:val="0"/>
          <w:iCs w:val="0"/>
          <w:noProof/>
          <w:color w:val="4472C4" w:themeColor="accent1"/>
          <w:rtl/>
        </w:rPr>
        <w:instrText xml:space="preserve"> </w:instrText>
      </w:r>
      <w:r w:rsidRPr="00446EBC">
        <w:rPr>
          <w:rFonts w:asciiTheme="majorBidi" w:hAnsiTheme="majorBidi" w:cstheme="majorBidi"/>
          <w:b/>
          <w:bCs/>
          <w:i w:val="0"/>
          <w:iCs w:val="0"/>
          <w:noProof/>
          <w:color w:val="4472C4" w:themeColor="accent1"/>
          <w:rtl/>
        </w:rPr>
        <w:fldChar w:fldCharType="separate"/>
      </w:r>
      <w:r w:rsidR="006E7242">
        <w:rPr>
          <w:rFonts w:asciiTheme="majorBidi" w:hAnsiTheme="majorBidi" w:cstheme="majorBidi"/>
          <w:b/>
          <w:bCs/>
          <w:i w:val="0"/>
          <w:iCs w:val="0"/>
          <w:noProof/>
          <w:color w:val="4472C4" w:themeColor="accent1"/>
          <w:rtl/>
        </w:rPr>
        <w:t>15</w:t>
      </w:r>
      <w:r w:rsidRPr="00446EBC">
        <w:rPr>
          <w:rFonts w:asciiTheme="majorBidi" w:hAnsiTheme="majorBidi" w:cstheme="majorBidi"/>
          <w:b/>
          <w:bCs/>
          <w:i w:val="0"/>
          <w:iCs w:val="0"/>
          <w:noProof/>
          <w:color w:val="4472C4" w:themeColor="accent1"/>
          <w:rtl/>
        </w:rPr>
        <w:fldChar w:fldCharType="end"/>
      </w:r>
      <w:r w:rsidRPr="00446EBC">
        <w:rPr>
          <w:rFonts w:asciiTheme="majorBidi" w:hAnsiTheme="majorBidi" w:cstheme="majorBidi"/>
          <w:b/>
          <w:bCs/>
          <w:i w:val="0"/>
          <w:iCs w:val="0"/>
          <w:noProof/>
          <w:color w:val="4472C4" w:themeColor="accent1"/>
          <w:rtl/>
        </w:rPr>
        <w:t xml:space="preserve"> </w:t>
      </w:r>
      <w:r w:rsidRPr="000B59AA">
        <w:rPr>
          <w:rFonts w:asciiTheme="majorBidi" w:hAnsiTheme="majorBidi" w:cs="Times New Roman"/>
          <w:b/>
          <w:bCs/>
          <w:i w:val="0"/>
          <w:iCs w:val="0"/>
          <w:noProof/>
          <w:color w:val="4472C4" w:themeColor="accent1"/>
          <w:rtl/>
        </w:rPr>
        <w:t>المنطلقات والأطر النظرية في مجال إدارة المخاطر</w:t>
      </w:r>
      <w:bookmarkEnd w:id="125"/>
    </w:p>
    <w:tbl>
      <w:tblPr>
        <w:bidiVisual/>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592"/>
        <w:gridCol w:w="3168"/>
        <w:gridCol w:w="3744"/>
      </w:tblGrid>
      <w:tr w:rsidR="000B59AA" w:rsidRPr="000B59AA" w14:paraId="7822EF56" w14:textId="77777777" w:rsidTr="000B59AA">
        <w:trPr>
          <w:jc w:val="center"/>
        </w:trPr>
        <w:tc>
          <w:tcPr>
            <w:tcW w:w="25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left w:w="0" w:type="dxa"/>
              <w:right w:w="240" w:type="dxa"/>
            </w:tcMar>
            <w:vAlign w:val="center"/>
            <w:hideMark/>
          </w:tcPr>
          <w:p w14:paraId="41EED8F6" w14:textId="77777777" w:rsidR="000B59AA" w:rsidRPr="000B59AA" w:rsidRDefault="000B59AA" w:rsidP="000B59AA">
            <w:pPr>
              <w:bidi/>
              <w:spacing w:after="0" w:line="375" w:lineRule="atLeast"/>
              <w:jc w:val="center"/>
              <w:rPr>
                <w:rFonts w:asciiTheme="majorBidi" w:eastAsia="Times New Roman" w:hAnsiTheme="majorBidi" w:cstheme="majorBidi"/>
                <w:b/>
                <w:bCs/>
                <w:color w:val="0F1115"/>
              </w:rPr>
            </w:pPr>
            <w:r w:rsidRPr="000B59AA">
              <w:rPr>
                <w:rFonts w:asciiTheme="majorBidi" w:eastAsia="Times New Roman" w:hAnsiTheme="majorBidi" w:cstheme="majorBidi"/>
                <w:b/>
                <w:bCs/>
                <w:color w:val="0F1115"/>
                <w:rtl/>
              </w:rPr>
              <w:t>المنطلق النظري</w:t>
            </w:r>
          </w:p>
        </w:tc>
        <w:tc>
          <w:tcPr>
            <w:tcW w:w="3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left w:w="240" w:type="dxa"/>
              <w:right w:w="240" w:type="dxa"/>
            </w:tcMar>
            <w:vAlign w:val="center"/>
            <w:hideMark/>
          </w:tcPr>
          <w:p w14:paraId="030636DA" w14:textId="77777777" w:rsidR="000B59AA" w:rsidRPr="000B59AA" w:rsidRDefault="000B59AA" w:rsidP="000B59AA">
            <w:pPr>
              <w:bidi/>
              <w:spacing w:after="0" w:line="375" w:lineRule="atLeast"/>
              <w:jc w:val="center"/>
              <w:rPr>
                <w:rFonts w:asciiTheme="majorBidi" w:eastAsia="Times New Roman" w:hAnsiTheme="majorBidi" w:cstheme="majorBidi"/>
                <w:b/>
                <w:bCs/>
                <w:color w:val="0F1115"/>
              </w:rPr>
            </w:pPr>
            <w:r w:rsidRPr="000B59AA">
              <w:rPr>
                <w:rFonts w:asciiTheme="majorBidi" w:eastAsia="Times New Roman" w:hAnsiTheme="majorBidi" w:cstheme="majorBidi"/>
                <w:b/>
                <w:bCs/>
                <w:color w:val="0F1115"/>
                <w:rtl/>
              </w:rPr>
              <w:t>الإطار / النموذج</w:t>
            </w:r>
          </w:p>
        </w:tc>
        <w:tc>
          <w:tcPr>
            <w:tcW w:w="374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left w:w="240" w:type="dxa"/>
              <w:right w:w="0" w:type="dxa"/>
            </w:tcMar>
            <w:vAlign w:val="center"/>
            <w:hideMark/>
          </w:tcPr>
          <w:p w14:paraId="207308BD" w14:textId="77777777" w:rsidR="000B59AA" w:rsidRPr="000B59AA" w:rsidRDefault="000B59AA" w:rsidP="000B59AA">
            <w:pPr>
              <w:bidi/>
              <w:spacing w:after="0" w:line="375" w:lineRule="atLeast"/>
              <w:jc w:val="center"/>
              <w:rPr>
                <w:rFonts w:asciiTheme="majorBidi" w:eastAsia="Times New Roman" w:hAnsiTheme="majorBidi" w:cstheme="majorBidi"/>
                <w:b/>
                <w:bCs/>
                <w:color w:val="0F1115"/>
              </w:rPr>
            </w:pPr>
            <w:r w:rsidRPr="000B59AA">
              <w:rPr>
                <w:rFonts w:asciiTheme="majorBidi" w:eastAsia="Times New Roman" w:hAnsiTheme="majorBidi" w:cstheme="majorBidi"/>
                <w:b/>
                <w:bCs/>
                <w:color w:val="0F1115"/>
                <w:rtl/>
              </w:rPr>
              <w:t>التطبيق في الدراسة</w:t>
            </w:r>
          </w:p>
        </w:tc>
      </w:tr>
      <w:tr w:rsidR="000B59AA" w:rsidRPr="000B59AA" w14:paraId="2D63BC30" w14:textId="77777777" w:rsidTr="000B59AA">
        <w:trPr>
          <w:jc w:val="center"/>
        </w:trPr>
        <w:tc>
          <w:tcPr>
            <w:tcW w:w="2592" w:type="dxa"/>
            <w:tcBorders>
              <w:top w:val="single" w:sz="4" w:space="0" w:color="auto"/>
              <w:left w:val="single" w:sz="4" w:space="0" w:color="auto"/>
              <w:bottom w:val="single" w:sz="4" w:space="0" w:color="auto"/>
              <w:right w:val="single" w:sz="4" w:space="0" w:color="auto"/>
            </w:tcBorders>
            <w:shd w:val="clear" w:color="auto" w:fill="FFFFFF"/>
            <w:tcMar>
              <w:left w:w="0" w:type="dxa"/>
              <w:right w:w="240" w:type="dxa"/>
            </w:tcMar>
            <w:vAlign w:val="center"/>
            <w:hideMark/>
          </w:tcPr>
          <w:p w14:paraId="6F449B51" w14:textId="77777777" w:rsidR="000B59AA" w:rsidRPr="000B59AA" w:rsidRDefault="000B59AA" w:rsidP="004359AC">
            <w:pPr>
              <w:bidi/>
              <w:spacing w:after="0" w:line="375" w:lineRule="atLeast"/>
              <w:rPr>
                <w:rFonts w:asciiTheme="majorBidi" w:eastAsia="Times New Roman" w:hAnsiTheme="majorBidi" w:cstheme="majorBidi"/>
                <w:b/>
                <w:bCs/>
                <w:color w:val="0F1115"/>
              </w:rPr>
            </w:pPr>
            <w:r w:rsidRPr="000B59AA">
              <w:rPr>
                <w:rFonts w:asciiTheme="majorBidi" w:eastAsia="Times New Roman" w:hAnsiTheme="majorBidi" w:cstheme="majorBidi"/>
                <w:b/>
                <w:bCs/>
                <w:color w:val="0F1115"/>
                <w:rtl/>
              </w:rPr>
              <w:t>معايير إدارة المخاطر الدولية</w:t>
            </w:r>
          </w:p>
        </w:tc>
        <w:tc>
          <w:tcPr>
            <w:tcW w:w="3168" w:type="dxa"/>
            <w:tcBorders>
              <w:top w:val="single" w:sz="4" w:space="0" w:color="auto"/>
              <w:left w:val="single" w:sz="4" w:space="0" w:color="auto"/>
              <w:bottom w:val="single" w:sz="4" w:space="0" w:color="auto"/>
              <w:right w:val="single" w:sz="4" w:space="0" w:color="auto"/>
            </w:tcBorders>
            <w:shd w:val="clear" w:color="auto" w:fill="FFFFFF"/>
            <w:tcMar>
              <w:left w:w="240" w:type="dxa"/>
              <w:right w:w="240" w:type="dxa"/>
            </w:tcMar>
            <w:vAlign w:val="center"/>
            <w:hideMark/>
          </w:tcPr>
          <w:p w14:paraId="360773FA" w14:textId="77777777" w:rsidR="000B59AA" w:rsidRPr="000B59AA" w:rsidRDefault="000B59AA" w:rsidP="004359AC">
            <w:pPr>
              <w:bidi/>
              <w:spacing w:after="0" w:line="375" w:lineRule="atLeast"/>
              <w:rPr>
                <w:rFonts w:asciiTheme="majorBidi" w:eastAsia="Times New Roman" w:hAnsiTheme="majorBidi" w:cstheme="majorBidi"/>
                <w:color w:val="0F1115"/>
              </w:rPr>
            </w:pPr>
            <w:r w:rsidRPr="000B59AA">
              <w:rPr>
                <w:rFonts w:asciiTheme="majorBidi" w:eastAsia="Times New Roman" w:hAnsiTheme="majorBidi" w:cstheme="majorBidi"/>
                <w:color w:val="0F1115"/>
              </w:rPr>
              <w:t>ISO 31000:2018</w:t>
            </w:r>
            <w:r w:rsidRPr="000B59AA">
              <w:rPr>
                <w:rFonts w:asciiTheme="majorBidi" w:eastAsia="Times New Roman" w:hAnsiTheme="majorBidi" w:cstheme="majorBidi"/>
                <w:color w:val="0F1115"/>
                <w:rtl/>
              </w:rPr>
              <w:t xml:space="preserve">، </w:t>
            </w:r>
            <w:r w:rsidRPr="000B59AA">
              <w:rPr>
                <w:rFonts w:asciiTheme="majorBidi" w:eastAsia="Times New Roman" w:hAnsiTheme="majorBidi" w:cstheme="majorBidi"/>
                <w:color w:val="0F1115"/>
              </w:rPr>
              <w:t>PMBOK</w:t>
            </w:r>
          </w:p>
        </w:tc>
        <w:tc>
          <w:tcPr>
            <w:tcW w:w="3744" w:type="dxa"/>
            <w:tcBorders>
              <w:top w:val="single" w:sz="4" w:space="0" w:color="auto"/>
              <w:left w:val="single" w:sz="4" w:space="0" w:color="auto"/>
              <w:bottom w:val="single" w:sz="4" w:space="0" w:color="auto"/>
              <w:right w:val="single" w:sz="4" w:space="0" w:color="auto"/>
            </w:tcBorders>
            <w:shd w:val="clear" w:color="auto" w:fill="FFFFFF"/>
            <w:tcMar>
              <w:left w:w="240" w:type="dxa"/>
              <w:right w:w="0" w:type="dxa"/>
            </w:tcMar>
            <w:vAlign w:val="center"/>
            <w:hideMark/>
          </w:tcPr>
          <w:p w14:paraId="56F919E8" w14:textId="77777777" w:rsidR="000B59AA" w:rsidRPr="000B59AA" w:rsidRDefault="000B59AA" w:rsidP="004359AC">
            <w:pPr>
              <w:bidi/>
              <w:spacing w:after="0" w:line="375" w:lineRule="atLeast"/>
              <w:rPr>
                <w:rFonts w:asciiTheme="majorBidi" w:eastAsia="Times New Roman" w:hAnsiTheme="majorBidi" w:cstheme="majorBidi"/>
                <w:color w:val="0F1115"/>
              </w:rPr>
            </w:pPr>
            <w:r w:rsidRPr="000B59AA">
              <w:rPr>
                <w:rFonts w:asciiTheme="majorBidi" w:eastAsia="Times New Roman" w:hAnsiTheme="majorBidi" w:cstheme="majorBidi"/>
                <w:color w:val="0F1115"/>
                <w:rtl/>
              </w:rPr>
              <w:t>توفير إطار موحد لعمليات تحديد المخاطر وتقييمها ومعالجتها في المشاريع البلدية</w:t>
            </w:r>
          </w:p>
        </w:tc>
      </w:tr>
      <w:tr w:rsidR="000B59AA" w:rsidRPr="000B59AA" w14:paraId="4930CFBB" w14:textId="77777777" w:rsidTr="000B59AA">
        <w:trPr>
          <w:jc w:val="center"/>
        </w:trPr>
        <w:tc>
          <w:tcPr>
            <w:tcW w:w="2592" w:type="dxa"/>
            <w:tcBorders>
              <w:top w:val="single" w:sz="4" w:space="0" w:color="auto"/>
              <w:left w:val="single" w:sz="4" w:space="0" w:color="auto"/>
              <w:bottom w:val="single" w:sz="4" w:space="0" w:color="auto"/>
              <w:right w:val="single" w:sz="4" w:space="0" w:color="auto"/>
            </w:tcBorders>
            <w:shd w:val="clear" w:color="auto" w:fill="FFFFFF"/>
            <w:tcMar>
              <w:left w:w="0" w:type="dxa"/>
              <w:right w:w="240" w:type="dxa"/>
            </w:tcMar>
            <w:vAlign w:val="center"/>
            <w:hideMark/>
          </w:tcPr>
          <w:p w14:paraId="66374E48" w14:textId="77777777" w:rsidR="000B59AA" w:rsidRPr="000B59AA" w:rsidRDefault="000B59AA" w:rsidP="004359AC">
            <w:pPr>
              <w:bidi/>
              <w:spacing w:after="0" w:line="375" w:lineRule="atLeast"/>
              <w:rPr>
                <w:rFonts w:asciiTheme="majorBidi" w:eastAsia="Times New Roman" w:hAnsiTheme="majorBidi" w:cstheme="majorBidi"/>
                <w:b/>
                <w:bCs/>
                <w:color w:val="0F1115"/>
              </w:rPr>
            </w:pPr>
            <w:r w:rsidRPr="000B59AA">
              <w:rPr>
                <w:rFonts w:asciiTheme="majorBidi" w:eastAsia="Times New Roman" w:hAnsiTheme="majorBidi" w:cstheme="majorBidi"/>
                <w:b/>
                <w:bCs/>
                <w:color w:val="0F1115"/>
                <w:rtl/>
              </w:rPr>
              <w:t>نماذج حوكمة المخاطر المؤسسية</w:t>
            </w:r>
          </w:p>
        </w:tc>
        <w:tc>
          <w:tcPr>
            <w:tcW w:w="3168" w:type="dxa"/>
            <w:tcBorders>
              <w:top w:val="single" w:sz="4" w:space="0" w:color="auto"/>
              <w:left w:val="single" w:sz="4" w:space="0" w:color="auto"/>
              <w:bottom w:val="single" w:sz="4" w:space="0" w:color="auto"/>
              <w:right w:val="single" w:sz="4" w:space="0" w:color="auto"/>
            </w:tcBorders>
            <w:shd w:val="clear" w:color="auto" w:fill="FFFFFF"/>
            <w:tcMar>
              <w:left w:w="240" w:type="dxa"/>
              <w:right w:w="240" w:type="dxa"/>
            </w:tcMar>
            <w:vAlign w:val="center"/>
            <w:hideMark/>
          </w:tcPr>
          <w:p w14:paraId="72C31FFB" w14:textId="77777777" w:rsidR="000B59AA" w:rsidRPr="000B59AA" w:rsidRDefault="000B59AA" w:rsidP="004359AC">
            <w:pPr>
              <w:bidi/>
              <w:spacing w:after="0" w:line="375" w:lineRule="atLeast"/>
              <w:rPr>
                <w:rFonts w:asciiTheme="majorBidi" w:eastAsia="Times New Roman" w:hAnsiTheme="majorBidi" w:cstheme="majorBidi"/>
                <w:color w:val="0F1115"/>
              </w:rPr>
            </w:pPr>
            <w:r w:rsidRPr="000B59AA">
              <w:rPr>
                <w:rFonts w:asciiTheme="majorBidi" w:eastAsia="Times New Roman" w:hAnsiTheme="majorBidi" w:cstheme="majorBidi"/>
                <w:color w:val="0F1115"/>
              </w:rPr>
              <w:t>COSO-ERM</w:t>
            </w:r>
            <w:r w:rsidRPr="000B59AA">
              <w:rPr>
                <w:rFonts w:asciiTheme="majorBidi" w:eastAsia="Times New Roman" w:hAnsiTheme="majorBidi" w:cstheme="majorBidi"/>
                <w:color w:val="0F1115"/>
                <w:rtl/>
              </w:rPr>
              <w:t xml:space="preserve">، </w:t>
            </w:r>
            <w:r w:rsidRPr="000B59AA">
              <w:rPr>
                <w:rFonts w:asciiTheme="majorBidi" w:eastAsia="Times New Roman" w:hAnsiTheme="majorBidi" w:cstheme="majorBidi"/>
                <w:color w:val="0F1115"/>
              </w:rPr>
              <w:t>GRC</w:t>
            </w:r>
          </w:p>
        </w:tc>
        <w:tc>
          <w:tcPr>
            <w:tcW w:w="3744" w:type="dxa"/>
            <w:tcBorders>
              <w:top w:val="single" w:sz="4" w:space="0" w:color="auto"/>
              <w:left w:val="single" w:sz="4" w:space="0" w:color="auto"/>
              <w:bottom w:val="single" w:sz="4" w:space="0" w:color="auto"/>
              <w:right w:val="single" w:sz="4" w:space="0" w:color="auto"/>
            </w:tcBorders>
            <w:shd w:val="clear" w:color="auto" w:fill="FFFFFF"/>
            <w:tcMar>
              <w:left w:w="240" w:type="dxa"/>
              <w:right w:w="0" w:type="dxa"/>
            </w:tcMar>
            <w:vAlign w:val="center"/>
            <w:hideMark/>
          </w:tcPr>
          <w:p w14:paraId="42AEDBBE" w14:textId="77777777" w:rsidR="000B59AA" w:rsidRPr="000B59AA" w:rsidRDefault="000B59AA" w:rsidP="004359AC">
            <w:pPr>
              <w:bidi/>
              <w:spacing w:after="0" w:line="375" w:lineRule="atLeast"/>
              <w:rPr>
                <w:rFonts w:asciiTheme="majorBidi" w:eastAsia="Times New Roman" w:hAnsiTheme="majorBidi" w:cstheme="majorBidi"/>
                <w:color w:val="0F1115"/>
              </w:rPr>
            </w:pPr>
            <w:r w:rsidRPr="000B59AA">
              <w:rPr>
                <w:rFonts w:asciiTheme="majorBidi" w:eastAsia="Times New Roman" w:hAnsiTheme="majorBidi" w:cstheme="majorBidi"/>
                <w:color w:val="0F1115"/>
                <w:rtl/>
              </w:rPr>
              <w:t>دمج مبادئ الحوكمة والامتثال في تصميم السجل الرقمي لضمان الشفافية والمساءلة في اتخاذ القرارات الاستباقية</w:t>
            </w:r>
          </w:p>
        </w:tc>
      </w:tr>
      <w:tr w:rsidR="000B59AA" w:rsidRPr="000B59AA" w14:paraId="2A33E7C6" w14:textId="77777777" w:rsidTr="000B59AA">
        <w:trPr>
          <w:jc w:val="center"/>
        </w:trPr>
        <w:tc>
          <w:tcPr>
            <w:tcW w:w="2592" w:type="dxa"/>
            <w:tcBorders>
              <w:top w:val="single" w:sz="4" w:space="0" w:color="auto"/>
              <w:left w:val="single" w:sz="4" w:space="0" w:color="auto"/>
              <w:bottom w:val="single" w:sz="4" w:space="0" w:color="auto"/>
              <w:right w:val="single" w:sz="4" w:space="0" w:color="auto"/>
            </w:tcBorders>
            <w:shd w:val="clear" w:color="auto" w:fill="FFFFFF"/>
            <w:tcMar>
              <w:left w:w="0" w:type="dxa"/>
              <w:right w:w="240" w:type="dxa"/>
            </w:tcMar>
            <w:vAlign w:val="center"/>
            <w:hideMark/>
          </w:tcPr>
          <w:p w14:paraId="709E0C40" w14:textId="77777777" w:rsidR="000B59AA" w:rsidRPr="000B59AA" w:rsidRDefault="000B59AA" w:rsidP="004359AC">
            <w:pPr>
              <w:bidi/>
              <w:spacing w:after="0" w:line="375" w:lineRule="atLeast"/>
              <w:rPr>
                <w:rFonts w:asciiTheme="majorBidi" w:eastAsia="Times New Roman" w:hAnsiTheme="majorBidi" w:cstheme="majorBidi"/>
                <w:b/>
                <w:bCs/>
                <w:color w:val="0F1115"/>
              </w:rPr>
            </w:pPr>
            <w:r w:rsidRPr="000B59AA">
              <w:rPr>
                <w:rFonts w:asciiTheme="majorBidi" w:eastAsia="Times New Roman" w:hAnsiTheme="majorBidi" w:cstheme="majorBidi"/>
                <w:b/>
                <w:bCs/>
                <w:color w:val="0F1115"/>
                <w:rtl/>
              </w:rPr>
              <w:t>إطار منظمة التعاون الاقتصادي والتنمية</w:t>
            </w:r>
            <w:r w:rsidRPr="000B59AA">
              <w:rPr>
                <w:rFonts w:asciiTheme="majorBidi" w:eastAsia="Times New Roman" w:hAnsiTheme="majorBidi" w:cstheme="majorBidi"/>
                <w:b/>
                <w:bCs/>
                <w:color w:val="0F1115"/>
              </w:rPr>
              <w:t xml:space="preserve"> (OECD) </w:t>
            </w:r>
            <w:r w:rsidRPr="000B59AA">
              <w:rPr>
                <w:rFonts w:asciiTheme="majorBidi" w:eastAsia="Times New Roman" w:hAnsiTheme="majorBidi" w:cstheme="majorBidi"/>
                <w:b/>
                <w:bCs/>
                <w:color w:val="0F1115"/>
                <w:rtl/>
              </w:rPr>
              <w:t>لإدارة المخاطر</w:t>
            </w:r>
          </w:p>
        </w:tc>
        <w:tc>
          <w:tcPr>
            <w:tcW w:w="3168" w:type="dxa"/>
            <w:tcBorders>
              <w:top w:val="single" w:sz="4" w:space="0" w:color="auto"/>
              <w:left w:val="single" w:sz="4" w:space="0" w:color="auto"/>
              <w:bottom w:val="single" w:sz="4" w:space="0" w:color="auto"/>
              <w:right w:val="single" w:sz="4" w:space="0" w:color="auto"/>
            </w:tcBorders>
            <w:shd w:val="clear" w:color="auto" w:fill="FFFFFF"/>
            <w:tcMar>
              <w:left w:w="240" w:type="dxa"/>
              <w:right w:w="240" w:type="dxa"/>
            </w:tcMar>
            <w:vAlign w:val="center"/>
            <w:hideMark/>
          </w:tcPr>
          <w:p w14:paraId="7A48F2DA" w14:textId="77777777" w:rsidR="000B59AA" w:rsidRPr="000B59AA" w:rsidRDefault="000B59AA" w:rsidP="004359AC">
            <w:pPr>
              <w:bidi/>
              <w:spacing w:after="0" w:line="375" w:lineRule="atLeast"/>
              <w:rPr>
                <w:rFonts w:asciiTheme="majorBidi" w:eastAsia="Times New Roman" w:hAnsiTheme="majorBidi" w:cstheme="majorBidi"/>
                <w:color w:val="0F1115"/>
              </w:rPr>
            </w:pPr>
            <w:r w:rsidRPr="000B59AA">
              <w:rPr>
                <w:rFonts w:asciiTheme="majorBidi" w:eastAsia="Times New Roman" w:hAnsiTheme="majorBidi" w:cstheme="majorBidi"/>
                <w:color w:val="0F1115"/>
                <w:rtl/>
              </w:rPr>
              <w:t>إطار</w:t>
            </w:r>
            <w:r w:rsidRPr="000B59AA">
              <w:rPr>
                <w:rFonts w:asciiTheme="majorBidi" w:eastAsia="Times New Roman" w:hAnsiTheme="majorBidi" w:cstheme="majorBidi"/>
                <w:color w:val="0F1115"/>
              </w:rPr>
              <w:t xml:space="preserve"> OECD </w:t>
            </w:r>
            <w:r w:rsidRPr="000B59AA">
              <w:rPr>
                <w:rFonts w:asciiTheme="majorBidi" w:eastAsia="Times New Roman" w:hAnsiTheme="majorBidi" w:cstheme="majorBidi"/>
                <w:color w:val="0F1115"/>
                <w:rtl/>
              </w:rPr>
              <w:t>لإدارة المخاطر الناشئة والحرجة، وتوصية</w:t>
            </w:r>
            <w:r w:rsidRPr="000B59AA">
              <w:rPr>
                <w:rFonts w:asciiTheme="majorBidi" w:eastAsia="Times New Roman" w:hAnsiTheme="majorBidi" w:cstheme="majorBidi"/>
                <w:color w:val="0F1115"/>
              </w:rPr>
              <w:t xml:space="preserve"> OECD </w:t>
            </w:r>
            <w:r w:rsidRPr="000B59AA">
              <w:rPr>
                <w:rFonts w:asciiTheme="majorBidi" w:eastAsia="Times New Roman" w:hAnsiTheme="majorBidi" w:cstheme="majorBidi"/>
                <w:color w:val="0F1115"/>
                <w:rtl/>
              </w:rPr>
              <w:t>بشأن حوكمة المخاطر الكبرى</w:t>
            </w:r>
          </w:p>
        </w:tc>
        <w:tc>
          <w:tcPr>
            <w:tcW w:w="3744" w:type="dxa"/>
            <w:tcBorders>
              <w:top w:val="single" w:sz="4" w:space="0" w:color="auto"/>
              <w:left w:val="single" w:sz="4" w:space="0" w:color="auto"/>
              <w:bottom w:val="single" w:sz="4" w:space="0" w:color="auto"/>
              <w:right w:val="single" w:sz="4" w:space="0" w:color="auto"/>
            </w:tcBorders>
            <w:shd w:val="clear" w:color="auto" w:fill="FFFFFF"/>
            <w:tcMar>
              <w:left w:w="240" w:type="dxa"/>
              <w:right w:w="0" w:type="dxa"/>
            </w:tcMar>
            <w:vAlign w:val="center"/>
            <w:hideMark/>
          </w:tcPr>
          <w:p w14:paraId="5B997BEC" w14:textId="77777777" w:rsidR="000B59AA" w:rsidRPr="000B59AA" w:rsidRDefault="000B59AA" w:rsidP="004359AC">
            <w:pPr>
              <w:bidi/>
              <w:spacing w:after="0" w:line="375" w:lineRule="atLeast"/>
              <w:rPr>
                <w:rFonts w:asciiTheme="majorBidi" w:eastAsia="Times New Roman" w:hAnsiTheme="majorBidi" w:cstheme="majorBidi"/>
                <w:color w:val="0F1115"/>
              </w:rPr>
            </w:pPr>
            <w:r w:rsidRPr="000B59AA">
              <w:rPr>
                <w:rFonts w:asciiTheme="majorBidi" w:eastAsia="Times New Roman" w:hAnsiTheme="majorBidi" w:cstheme="majorBidi"/>
                <w:color w:val="0F1115"/>
                <w:rtl/>
              </w:rPr>
              <w:t>تحليل الترابط بين المخاطر، وتقييم نضج أنظمة إدارة المخاطر، وتوفير نهج حوكمة استباقي قائم على البيانات لتعزيز الاستباقية واتخاذ القرار</w:t>
            </w:r>
          </w:p>
        </w:tc>
      </w:tr>
    </w:tbl>
    <w:p w14:paraId="125780A4" w14:textId="296FE12A" w:rsidR="000B59AA" w:rsidRDefault="000B59AA" w:rsidP="0054475D">
      <w:pPr>
        <w:bidi/>
        <w:jc w:val="center"/>
        <w:rPr>
          <w:rFonts w:asciiTheme="majorBidi" w:hAnsiTheme="majorBidi" w:cstheme="majorBidi"/>
          <w:sz w:val="28"/>
          <w:szCs w:val="28"/>
          <w:rtl/>
        </w:rPr>
      </w:pPr>
    </w:p>
    <w:p w14:paraId="6C1D5136" w14:textId="02C37820" w:rsidR="00DB51D2" w:rsidRPr="00CC5E90" w:rsidRDefault="00DB51D2" w:rsidP="00CC5E90">
      <w:pPr>
        <w:pStyle w:val="Heading3"/>
        <w:rPr>
          <w:rtl/>
        </w:rPr>
      </w:pPr>
      <w:bookmarkStart w:id="126" w:name="_Toc234173056"/>
      <w:r w:rsidRPr="00CC5E90">
        <w:rPr>
          <w:rtl/>
        </w:rPr>
        <w:t>معايير إدارة المخاطر الدولية</w:t>
      </w:r>
      <w:r w:rsidRPr="00CC5E90">
        <w:rPr>
          <w:rFonts w:hint="cs"/>
          <w:rtl/>
        </w:rPr>
        <w:t xml:space="preserve"> </w:t>
      </w:r>
      <w:r w:rsidRPr="00CC5E90">
        <w:t>(ISO 31000:2018 - PMBOK)</w:t>
      </w:r>
      <w:bookmarkEnd w:id="126"/>
    </w:p>
    <w:p w14:paraId="3BC16679" w14:textId="30AF9C2C" w:rsidR="00DB51D2" w:rsidRPr="00DB51D2" w:rsidRDefault="00DB51D2" w:rsidP="00CC5E90">
      <w:pPr>
        <w:bidi/>
        <w:ind w:left="720"/>
        <w:jc w:val="both"/>
        <w:rPr>
          <w:rFonts w:asciiTheme="majorBidi" w:hAnsiTheme="majorBidi" w:cstheme="majorBidi"/>
          <w:sz w:val="28"/>
          <w:szCs w:val="28"/>
          <w:rtl/>
        </w:rPr>
      </w:pPr>
      <w:r w:rsidRPr="00DB51D2">
        <w:rPr>
          <w:rFonts w:asciiTheme="majorBidi" w:hAnsiTheme="majorBidi" w:cstheme="majorBidi"/>
          <w:sz w:val="28"/>
          <w:szCs w:val="28"/>
          <w:rtl/>
        </w:rPr>
        <w:t>تُعد</w:t>
      </w:r>
      <w:r w:rsidRPr="00DB51D2">
        <w:rPr>
          <w:rFonts w:asciiTheme="majorBidi" w:hAnsiTheme="majorBidi" w:cstheme="majorBidi"/>
          <w:sz w:val="28"/>
          <w:szCs w:val="28"/>
        </w:rPr>
        <w:t xml:space="preserve"> ISO 31000:2018 </w:t>
      </w:r>
      <w:r w:rsidRPr="00DB51D2">
        <w:rPr>
          <w:rFonts w:asciiTheme="majorBidi" w:hAnsiTheme="majorBidi" w:cstheme="majorBidi"/>
          <w:sz w:val="28"/>
          <w:szCs w:val="28"/>
          <w:rtl/>
        </w:rPr>
        <w:t xml:space="preserve">المعيار الدولي الرائد في مجال إدارة المخاطر، حيث توفر مبادئ وإرشادات عامة </w:t>
      </w:r>
      <w:r w:rsidRPr="00CC5E90">
        <w:rPr>
          <w:rFonts w:asciiTheme="majorBidi" w:hAnsiTheme="majorBidi" w:cs="Times New Roman"/>
          <w:sz w:val="28"/>
          <w:szCs w:val="28"/>
          <w:rtl/>
        </w:rPr>
        <w:t>قابلة</w:t>
      </w:r>
      <w:r w:rsidRPr="00DB51D2">
        <w:rPr>
          <w:rFonts w:asciiTheme="majorBidi" w:hAnsiTheme="majorBidi" w:cstheme="majorBidi"/>
          <w:sz w:val="28"/>
          <w:szCs w:val="28"/>
          <w:rtl/>
        </w:rPr>
        <w:t xml:space="preserve"> للتطبيق على جميع أنواع المشاريع والقطاعات. وتشمل عمليات إدارة المخاطر وفق هذا المعيار: تحديد السياق، تقييم المخاطر (تحديد، تحليل، تقييم)، معالجة المخاطر، والمراجعة والتواصل المستمرين</w:t>
      </w:r>
      <w:sdt>
        <w:sdtPr>
          <w:rPr>
            <w:rFonts w:asciiTheme="majorBidi" w:hAnsiTheme="majorBidi" w:cstheme="majorBidi"/>
            <w:sz w:val="28"/>
            <w:szCs w:val="28"/>
            <w:rtl/>
          </w:rPr>
          <w:id w:val="-1209326889"/>
          <w:citation/>
        </w:sdtPr>
        <w:sdtEndPr/>
        <w:sdtContent>
          <w:r w:rsidR="003C3525">
            <w:rPr>
              <w:rFonts w:asciiTheme="majorBidi" w:hAnsiTheme="majorBidi" w:cstheme="majorBidi"/>
              <w:sz w:val="28"/>
              <w:szCs w:val="28"/>
              <w:rtl/>
            </w:rPr>
            <w:fldChar w:fldCharType="begin"/>
          </w:r>
          <w:r w:rsidR="003C3525">
            <w:rPr>
              <w:rFonts w:asciiTheme="majorBidi" w:hAnsiTheme="majorBidi" w:cstheme="majorBidi"/>
              <w:sz w:val="28"/>
              <w:szCs w:val="28"/>
              <w:rtl/>
            </w:rPr>
            <w:instrText xml:space="preserve"> </w:instrText>
          </w:r>
          <w:r w:rsidR="003C3525">
            <w:rPr>
              <w:rFonts w:asciiTheme="majorBidi" w:hAnsiTheme="majorBidi" w:cstheme="majorBidi" w:hint="cs"/>
              <w:sz w:val="28"/>
              <w:szCs w:val="28"/>
            </w:rPr>
            <w:instrText>CITATION</w:instrText>
          </w:r>
          <w:r w:rsidR="003C3525">
            <w:rPr>
              <w:rFonts w:asciiTheme="majorBidi" w:hAnsiTheme="majorBidi" w:cstheme="majorBidi" w:hint="cs"/>
              <w:sz w:val="28"/>
              <w:szCs w:val="28"/>
              <w:rtl/>
            </w:rPr>
            <w:instrText xml:space="preserve"> الأ23 \</w:instrText>
          </w:r>
          <w:r w:rsidR="003C3525">
            <w:rPr>
              <w:rFonts w:asciiTheme="majorBidi" w:hAnsiTheme="majorBidi" w:cstheme="majorBidi" w:hint="cs"/>
              <w:sz w:val="28"/>
              <w:szCs w:val="28"/>
            </w:rPr>
            <w:instrText>l 1025</w:instrText>
          </w:r>
          <w:r w:rsidR="003C3525">
            <w:rPr>
              <w:rFonts w:asciiTheme="majorBidi" w:hAnsiTheme="majorBidi" w:cstheme="majorBidi"/>
              <w:sz w:val="28"/>
              <w:szCs w:val="28"/>
              <w:rtl/>
            </w:rPr>
            <w:instrText xml:space="preserve"> </w:instrText>
          </w:r>
          <w:r w:rsidR="003C3525">
            <w:rPr>
              <w:rFonts w:asciiTheme="majorBidi" w:hAnsiTheme="majorBidi" w:cstheme="majorBidi"/>
              <w:sz w:val="28"/>
              <w:szCs w:val="28"/>
              <w:rtl/>
            </w:rPr>
            <w:fldChar w:fldCharType="separate"/>
          </w:r>
          <w:r w:rsidR="000308F1">
            <w:rPr>
              <w:rFonts w:asciiTheme="majorBidi" w:hAnsiTheme="majorBidi" w:cstheme="majorBidi"/>
              <w:noProof/>
              <w:sz w:val="28"/>
              <w:szCs w:val="28"/>
              <w:rtl/>
            </w:rPr>
            <w:t xml:space="preserve"> </w:t>
          </w:r>
          <w:r w:rsidR="000308F1" w:rsidRPr="000308F1">
            <w:rPr>
              <w:rFonts w:asciiTheme="majorBidi" w:hAnsiTheme="majorBidi" w:cstheme="majorBidi" w:hint="cs"/>
              <w:noProof/>
              <w:sz w:val="28"/>
              <w:szCs w:val="28"/>
              <w:rtl/>
            </w:rPr>
            <w:t>(الوطنية، 2023)</w:t>
          </w:r>
          <w:r w:rsidR="003C3525">
            <w:rPr>
              <w:rFonts w:asciiTheme="majorBidi" w:hAnsiTheme="majorBidi" w:cstheme="majorBidi"/>
              <w:sz w:val="28"/>
              <w:szCs w:val="28"/>
              <w:rtl/>
            </w:rPr>
            <w:fldChar w:fldCharType="end"/>
          </w:r>
        </w:sdtContent>
      </w:sdt>
      <w:r w:rsidRPr="00DB51D2">
        <w:rPr>
          <w:rFonts w:asciiTheme="majorBidi" w:hAnsiTheme="majorBidi" w:cstheme="majorBidi"/>
          <w:sz w:val="28"/>
          <w:szCs w:val="28"/>
        </w:rPr>
        <w:t>.</w:t>
      </w:r>
    </w:p>
    <w:p w14:paraId="5D2319C7" w14:textId="3B0150FF" w:rsidR="00DB51D2" w:rsidRPr="00CC5E90" w:rsidRDefault="00DB51D2" w:rsidP="00CC5E90">
      <w:pPr>
        <w:bidi/>
        <w:ind w:left="720"/>
        <w:jc w:val="both"/>
        <w:rPr>
          <w:rFonts w:asciiTheme="majorBidi" w:hAnsiTheme="majorBidi" w:cs="Times New Roman"/>
          <w:sz w:val="28"/>
          <w:szCs w:val="28"/>
          <w:rtl/>
        </w:rPr>
      </w:pPr>
      <w:r w:rsidRPr="00DB51D2">
        <w:rPr>
          <w:rFonts w:asciiTheme="majorBidi" w:hAnsiTheme="majorBidi" w:cstheme="majorBidi"/>
          <w:sz w:val="28"/>
          <w:szCs w:val="28"/>
          <w:rtl/>
        </w:rPr>
        <w:t xml:space="preserve">كما </w:t>
      </w:r>
      <w:r w:rsidRPr="00CC5E90">
        <w:rPr>
          <w:rFonts w:asciiTheme="majorBidi" w:hAnsiTheme="majorBidi" w:cs="Times New Roman"/>
          <w:sz w:val="28"/>
          <w:szCs w:val="28"/>
          <w:rtl/>
        </w:rPr>
        <w:t>يستند البحث إلى إطار</w:t>
      </w:r>
      <w:r w:rsidRPr="00CC5E90">
        <w:rPr>
          <w:rFonts w:asciiTheme="majorBidi" w:hAnsiTheme="majorBidi" w:cs="Times New Roman"/>
          <w:sz w:val="28"/>
          <w:szCs w:val="28"/>
        </w:rPr>
        <w:t xml:space="preserve"> PMBOK (Project Management Body of Knowledge) </w:t>
      </w:r>
      <w:r w:rsidRPr="00CC5E90">
        <w:rPr>
          <w:rFonts w:asciiTheme="majorBidi" w:hAnsiTheme="majorBidi" w:cs="Times New Roman"/>
          <w:sz w:val="28"/>
          <w:szCs w:val="28"/>
          <w:rtl/>
        </w:rPr>
        <w:t>الصادر عن معهد إدارة المشاريع</w:t>
      </w:r>
      <w:r w:rsidRPr="00CC5E90">
        <w:rPr>
          <w:rFonts w:asciiTheme="majorBidi" w:hAnsiTheme="majorBidi" w:cs="Times New Roman"/>
          <w:sz w:val="28"/>
          <w:szCs w:val="28"/>
        </w:rPr>
        <w:t xml:space="preserve"> (PMI)</w:t>
      </w:r>
      <w:r w:rsidRPr="00CC5E90">
        <w:rPr>
          <w:rFonts w:asciiTheme="majorBidi" w:hAnsiTheme="majorBidi" w:cs="Times New Roman"/>
          <w:sz w:val="28"/>
          <w:szCs w:val="28"/>
          <w:rtl/>
        </w:rPr>
        <w:t>، والذي يقدم منهجية متكاملة لإدارة المخاطر في المشاريع، تتضمن: تخطيط إدارة المخاطر، تحديد المخاطر، التحليل النوعي والكمي، تخطيط الاستجابة، ومراقبة المخاطر</w:t>
      </w:r>
      <w:sdt>
        <w:sdtPr>
          <w:rPr>
            <w:rFonts w:asciiTheme="majorBidi" w:hAnsiTheme="majorBidi" w:cs="Times New Roman"/>
            <w:sz w:val="28"/>
            <w:szCs w:val="28"/>
            <w:rtl/>
          </w:rPr>
          <w:id w:val="656801014"/>
          <w:citation/>
        </w:sdtPr>
        <w:sdtEndPr/>
        <w:sdtContent>
          <w:r w:rsidR="00D275E8" w:rsidRPr="00CC5E90">
            <w:rPr>
              <w:rFonts w:asciiTheme="majorBidi" w:hAnsiTheme="majorBidi" w:cs="Times New Roman"/>
              <w:sz w:val="28"/>
              <w:szCs w:val="28"/>
              <w:rtl/>
            </w:rPr>
            <w:fldChar w:fldCharType="begin"/>
          </w:r>
          <w:r w:rsidR="00D275E8" w:rsidRPr="00CC5E90">
            <w:rPr>
              <w:rFonts w:asciiTheme="majorBidi" w:hAnsiTheme="majorBidi" w:cs="Times New Roman"/>
              <w:sz w:val="28"/>
              <w:szCs w:val="28"/>
              <w:rtl/>
            </w:rPr>
            <w:instrText xml:space="preserve"> </w:instrText>
          </w:r>
          <w:r w:rsidR="00D275E8" w:rsidRPr="00CC5E90">
            <w:rPr>
              <w:rFonts w:asciiTheme="majorBidi" w:hAnsiTheme="majorBidi" w:cs="Times New Roman" w:hint="cs"/>
              <w:sz w:val="28"/>
              <w:szCs w:val="28"/>
            </w:rPr>
            <w:instrText>CITATION</w:instrText>
          </w:r>
          <w:r w:rsidR="00D275E8" w:rsidRPr="00CC5E90">
            <w:rPr>
              <w:rFonts w:asciiTheme="majorBidi" w:hAnsiTheme="majorBidi" w:cs="Times New Roman" w:hint="cs"/>
              <w:sz w:val="28"/>
              <w:szCs w:val="28"/>
              <w:rtl/>
            </w:rPr>
            <w:instrText xml:space="preserve"> الأ23 \</w:instrText>
          </w:r>
          <w:r w:rsidR="00D275E8" w:rsidRPr="00CC5E90">
            <w:rPr>
              <w:rFonts w:asciiTheme="majorBidi" w:hAnsiTheme="majorBidi" w:cs="Times New Roman" w:hint="cs"/>
              <w:sz w:val="28"/>
              <w:szCs w:val="28"/>
            </w:rPr>
            <w:instrText>l 1025</w:instrText>
          </w:r>
          <w:r w:rsidR="00D275E8" w:rsidRPr="00CC5E90">
            <w:rPr>
              <w:rFonts w:asciiTheme="majorBidi" w:hAnsiTheme="majorBidi" w:cs="Times New Roman"/>
              <w:sz w:val="28"/>
              <w:szCs w:val="28"/>
              <w:rtl/>
            </w:rPr>
            <w:instrText xml:space="preserve"> </w:instrText>
          </w:r>
          <w:r w:rsidR="00D275E8" w:rsidRPr="00CC5E90">
            <w:rPr>
              <w:rFonts w:asciiTheme="majorBidi" w:hAnsiTheme="majorBidi" w:cs="Times New Roman"/>
              <w:sz w:val="28"/>
              <w:szCs w:val="28"/>
              <w:rtl/>
            </w:rPr>
            <w:fldChar w:fldCharType="separate"/>
          </w:r>
          <w:r w:rsidR="000308F1">
            <w:rPr>
              <w:rFonts w:asciiTheme="majorBidi" w:hAnsiTheme="majorBidi" w:cs="Times New Roman"/>
              <w:noProof/>
              <w:sz w:val="28"/>
              <w:szCs w:val="28"/>
              <w:rtl/>
            </w:rPr>
            <w:t xml:space="preserve"> </w:t>
          </w:r>
          <w:r w:rsidR="000308F1" w:rsidRPr="000308F1">
            <w:rPr>
              <w:rFonts w:asciiTheme="majorBidi" w:hAnsiTheme="majorBidi" w:cs="Times New Roman" w:hint="cs"/>
              <w:noProof/>
              <w:sz w:val="28"/>
              <w:szCs w:val="28"/>
              <w:rtl/>
            </w:rPr>
            <w:t>(الوطنية، 2023)</w:t>
          </w:r>
          <w:r w:rsidR="00D275E8" w:rsidRPr="00CC5E90">
            <w:rPr>
              <w:rFonts w:asciiTheme="majorBidi" w:hAnsiTheme="majorBidi" w:cs="Times New Roman"/>
              <w:sz w:val="28"/>
              <w:szCs w:val="28"/>
              <w:rtl/>
            </w:rPr>
            <w:fldChar w:fldCharType="end"/>
          </w:r>
        </w:sdtContent>
      </w:sdt>
      <w:r w:rsidR="00D275E8" w:rsidRPr="00CC5E90">
        <w:rPr>
          <w:rFonts w:asciiTheme="majorBidi" w:hAnsiTheme="majorBidi" w:cs="Times New Roman" w:hint="cs"/>
          <w:sz w:val="28"/>
          <w:szCs w:val="28"/>
          <w:rtl/>
        </w:rPr>
        <w:t>.</w:t>
      </w:r>
    </w:p>
    <w:p w14:paraId="7ED67E09" w14:textId="446E9429" w:rsidR="00D275E8" w:rsidRPr="00CC5E90" w:rsidRDefault="00DB51D2" w:rsidP="00CC5E90">
      <w:pPr>
        <w:bidi/>
        <w:ind w:left="720"/>
        <w:jc w:val="both"/>
        <w:rPr>
          <w:rFonts w:asciiTheme="majorBidi" w:hAnsiTheme="majorBidi" w:cs="Times New Roman"/>
          <w:sz w:val="28"/>
          <w:szCs w:val="28"/>
          <w:rtl/>
        </w:rPr>
      </w:pPr>
      <w:r w:rsidRPr="00CC5E90">
        <w:rPr>
          <w:rFonts w:asciiTheme="majorBidi" w:hAnsiTheme="majorBidi" w:cs="Times New Roman"/>
          <w:sz w:val="28"/>
          <w:szCs w:val="28"/>
          <w:rtl/>
        </w:rPr>
        <w:t>التطبيق في الدراسة: سيتم تصميم سجل المخاطر الرقمي المقترح وفقًا لهذه العمليات والمعايير، مع التركيز على مرحلة التحديد</w:t>
      </w:r>
      <w:r w:rsidRPr="00DB51D2">
        <w:rPr>
          <w:rFonts w:asciiTheme="majorBidi" w:hAnsiTheme="majorBidi" w:cstheme="majorBidi"/>
          <w:sz w:val="28"/>
          <w:szCs w:val="28"/>
          <w:rtl/>
        </w:rPr>
        <w:t xml:space="preserve"> المبكر للمخاطر والتحديث الدوري للسجل، بما يدعم القرارات الاستباقية في </w:t>
      </w:r>
      <w:r w:rsidRPr="00CC5E90">
        <w:rPr>
          <w:rFonts w:asciiTheme="majorBidi" w:hAnsiTheme="majorBidi" w:cs="Times New Roman"/>
          <w:sz w:val="28"/>
          <w:szCs w:val="28"/>
          <w:rtl/>
        </w:rPr>
        <w:t>المشاريع البلدية</w:t>
      </w:r>
      <w:r w:rsidR="00D275E8" w:rsidRPr="00CC5E90">
        <w:rPr>
          <w:rFonts w:asciiTheme="majorBidi" w:hAnsiTheme="majorBidi" w:cs="Times New Roman" w:hint="cs"/>
          <w:sz w:val="28"/>
          <w:szCs w:val="28"/>
          <w:rtl/>
        </w:rPr>
        <w:t>.</w:t>
      </w:r>
    </w:p>
    <w:p w14:paraId="6FB62803" w14:textId="1221E24F" w:rsidR="00DB51D2" w:rsidRPr="00CC5E90" w:rsidRDefault="00DB51D2" w:rsidP="00CC5E90">
      <w:pPr>
        <w:pStyle w:val="Heading3"/>
        <w:rPr>
          <w:rtl/>
        </w:rPr>
      </w:pPr>
      <w:bookmarkStart w:id="127" w:name="_Toc234173057"/>
      <w:r w:rsidRPr="00CC5E90">
        <w:rPr>
          <w:rtl/>
        </w:rPr>
        <w:t>نماذج حوكمة المخاطر المؤسسية</w:t>
      </w:r>
      <w:r w:rsidRPr="00CC5E90">
        <w:rPr>
          <w:rFonts w:hint="cs"/>
          <w:rtl/>
        </w:rPr>
        <w:t xml:space="preserve"> </w:t>
      </w:r>
      <w:r w:rsidRPr="00CC5E90">
        <w:t>(COSO-ERM - GRC)</w:t>
      </w:r>
      <w:bookmarkEnd w:id="127"/>
    </w:p>
    <w:p w14:paraId="3A29E617" w14:textId="1A13BF6C" w:rsidR="00DB51D2" w:rsidRPr="00CC5E90" w:rsidRDefault="00DB51D2" w:rsidP="00CC5E90">
      <w:pPr>
        <w:bidi/>
        <w:ind w:left="720"/>
        <w:jc w:val="both"/>
        <w:rPr>
          <w:rFonts w:asciiTheme="majorBidi" w:hAnsiTheme="majorBidi" w:cs="Times New Roman"/>
          <w:sz w:val="28"/>
          <w:szCs w:val="28"/>
          <w:rtl/>
        </w:rPr>
      </w:pPr>
      <w:r w:rsidRPr="00CC5E90">
        <w:rPr>
          <w:rFonts w:asciiTheme="majorBidi" w:hAnsiTheme="majorBidi" w:cs="Times New Roman"/>
          <w:sz w:val="28"/>
          <w:szCs w:val="28"/>
          <w:rtl/>
        </w:rPr>
        <w:t>يُعد نموذج</w:t>
      </w:r>
      <w:r w:rsidRPr="00CC5E90">
        <w:rPr>
          <w:rFonts w:asciiTheme="majorBidi" w:hAnsiTheme="majorBidi" w:cs="Times New Roman"/>
          <w:sz w:val="28"/>
          <w:szCs w:val="28"/>
        </w:rPr>
        <w:t xml:space="preserve"> COSO-ERM (Enterprise Risk Management) </w:t>
      </w:r>
      <w:r w:rsidRPr="00CC5E90">
        <w:rPr>
          <w:rFonts w:asciiTheme="majorBidi" w:hAnsiTheme="majorBidi" w:cs="Times New Roman"/>
          <w:sz w:val="28"/>
          <w:szCs w:val="28"/>
          <w:rtl/>
        </w:rPr>
        <w:t>الصادر عن لجنة المنظمات الراعية</w:t>
      </w:r>
      <w:r w:rsidRPr="00CC5E90">
        <w:rPr>
          <w:rFonts w:asciiTheme="majorBidi" w:hAnsiTheme="majorBidi" w:cs="Times New Roman"/>
          <w:sz w:val="28"/>
          <w:szCs w:val="28"/>
        </w:rPr>
        <w:t xml:space="preserve"> (COSO)</w:t>
      </w:r>
      <w:r w:rsidR="0054475D" w:rsidRPr="00CC5E90">
        <w:rPr>
          <w:rFonts w:asciiTheme="majorBidi" w:hAnsiTheme="majorBidi" w:cs="Times New Roman" w:hint="cs"/>
          <w:sz w:val="28"/>
          <w:szCs w:val="28"/>
          <w:rtl/>
        </w:rPr>
        <w:t xml:space="preserve"> </w:t>
      </w:r>
      <w:r w:rsidRPr="00CC5E90">
        <w:rPr>
          <w:rFonts w:asciiTheme="majorBidi" w:hAnsiTheme="majorBidi" w:cs="Times New Roman"/>
          <w:sz w:val="28"/>
          <w:szCs w:val="28"/>
          <w:rtl/>
        </w:rPr>
        <w:t xml:space="preserve">في نسخته المحدثة لعام 2017، أحد أكثر الأطر استخدامًا في القطاعين الخاص والعام لإدارة المخاطر على المستوى المؤسسي. ويتضمن النموذج خمسة مكونات رئيسية: الحوكمة </w:t>
      </w:r>
      <w:r w:rsidRPr="00CC5E90">
        <w:rPr>
          <w:rFonts w:asciiTheme="majorBidi" w:hAnsiTheme="majorBidi" w:cs="Times New Roman"/>
          <w:sz w:val="28"/>
          <w:szCs w:val="28"/>
          <w:rtl/>
        </w:rPr>
        <w:lastRenderedPageBreak/>
        <w:t>والثقافة، الاستراتيجية وتحديد الأهداف، الأداء، المراجعة والتحليل، والمعلومات والتواصل وإعداد التقارير</w:t>
      </w:r>
      <w:r w:rsidR="00D275E8" w:rsidRPr="00CC5E90">
        <w:rPr>
          <w:rFonts w:asciiTheme="majorBidi" w:hAnsiTheme="majorBidi" w:cs="Times New Roman"/>
          <w:sz w:val="28"/>
          <w:szCs w:val="28"/>
          <w:rtl/>
        </w:rPr>
        <w:t xml:space="preserve"> </w:t>
      </w:r>
      <w:sdt>
        <w:sdtPr>
          <w:rPr>
            <w:rFonts w:asciiTheme="majorBidi" w:hAnsiTheme="majorBidi" w:cs="Times New Roman"/>
            <w:sz w:val="28"/>
            <w:szCs w:val="28"/>
            <w:rtl/>
          </w:rPr>
          <w:id w:val="2034840692"/>
          <w:citation/>
        </w:sdtPr>
        <w:sdtEndPr/>
        <w:sdtContent>
          <w:r w:rsidR="00D275E8" w:rsidRPr="00CC5E90">
            <w:rPr>
              <w:rFonts w:asciiTheme="majorBidi" w:hAnsiTheme="majorBidi" w:cs="Times New Roman"/>
              <w:sz w:val="28"/>
              <w:szCs w:val="28"/>
              <w:rtl/>
            </w:rPr>
            <w:fldChar w:fldCharType="begin"/>
          </w:r>
          <w:r w:rsidR="00D275E8" w:rsidRPr="00CC5E90">
            <w:rPr>
              <w:rFonts w:asciiTheme="majorBidi" w:hAnsiTheme="majorBidi" w:cs="Times New Roman"/>
              <w:sz w:val="28"/>
              <w:szCs w:val="28"/>
              <w:rtl/>
            </w:rPr>
            <w:instrText xml:space="preserve"> </w:instrText>
          </w:r>
          <w:r w:rsidR="00D275E8" w:rsidRPr="00CC5E90">
            <w:rPr>
              <w:rFonts w:asciiTheme="majorBidi" w:hAnsiTheme="majorBidi" w:cs="Times New Roman" w:hint="cs"/>
              <w:sz w:val="28"/>
              <w:szCs w:val="28"/>
            </w:rPr>
            <w:instrText>CITATION</w:instrText>
          </w:r>
          <w:r w:rsidR="00D275E8" w:rsidRPr="00CC5E90">
            <w:rPr>
              <w:rFonts w:asciiTheme="majorBidi" w:hAnsiTheme="majorBidi" w:cs="Times New Roman" w:hint="cs"/>
              <w:sz w:val="28"/>
              <w:szCs w:val="28"/>
              <w:rtl/>
            </w:rPr>
            <w:instrText xml:space="preserve"> الأ23 \</w:instrText>
          </w:r>
          <w:r w:rsidR="00D275E8" w:rsidRPr="00CC5E90">
            <w:rPr>
              <w:rFonts w:asciiTheme="majorBidi" w:hAnsiTheme="majorBidi" w:cs="Times New Roman" w:hint="cs"/>
              <w:sz w:val="28"/>
              <w:szCs w:val="28"/>
            </w:rPr>
            <w:instrText>l 1025</w:instrText>
          </w:r>
          <w:r w:rsidR="00D275E8" w:rsidRPr="00CC5E90">
            <w:rPr>
              <w:rFonts w:asciiTheme="majorBidi" w:hAnsiTheme="majorBidi" w:cs="Times New Roman"/>
              <w:sz w:val="28"/>
              <w:szCs w:val="28"/>
              <w:rtl/>
            </w:rPr>
            <w:instrText xml:space="preserve"> </w:instrText>
          </w:r>
          <w:r w:rsidR="00D275E8" w:rsidRPr="00CC5E90">
            <w:rPr>
              <w:rFonts w:asciiTheme="majorBidi" w:hAnsiTheme="majorBidi" w:cs="Times New Roman"/>
              <w:sz w:val="28"/>
              <w:szCs w:val="28"/>
              <w:rtl/>
            </w:rPr>
            <w:fldChar w:fldCharType="separate"/>
          </w:r>
          <w:r w:rsidR="000308F1" w:rsidRPr="000308F1">
            <w:rPr>
              <w:rFonts w:asciiTheme="majorBidi" w:hAnsiTheme="majorBidi" w:cs="Times New Roman" w:hint="cs"/>
              <w:noProof/>
              <w:sz w:val="28"/>
              <w:szCs w:val="28"/>
              <w:rtl/>
            </w:rPr>
            <w:t>(الوطنية، 2023)</w:t>
          </w:r>
          <w:r w:rsidR="00D275E8" w:rsidRPr="00CC5E90">
            <w:rPr>
              <w:rFonts w:asciiTheme="majorBidi" w:hAnsiTheme="majorBidi" w:cs="Times New Roman"/>
              <w:sz w:val="28"/>
              <w:szCs w:val="28"/>
              <w:rtl/>
            </w:rPr>
            <w:fldChar w:fldCharType="end"/>
          </w:r>
        </w:sdtContent>
      </w:sdt>
      <w:r w:rsidR="00D275E8" w:rsidRPr="00CC5E90">
        <w:rPr>
          <w:rFonts w:asciiTheme="majorBidi" w:hAnsiTheme="majorBidi" w:cs="Times New Roman" w:hint="cs"/>
          <w:sz w:val="28"/>
          <w:szCs w:val="28"/>
          <w:rtl/>
        </w:rPr>
        <w:t>.</w:t>
      </w:r>
    </w:p>
    <w:p w14:paraId="0B6F2AB5" w14:textId="77777777" w:rsidR="00DB51D2" w:rsidRPr="00CC5E90" w:rsidRDefault="00DB51D2" w:rsidP="00CC5E90">
      <w:pPr>
        <w:bidi/>
        <w:ind w:left="720"/>
        <w:jc w:val="both"/>
        <w:rPr>
          <w:rFonts w:asciiTheme="majorBidi" w:hAnsiTheme="majorBidi" w:cs="Times New Roman"/>
          <w:sz w:val="28"/>
          <w:szCs w:val="28"/>
          <w:rtl/>
        </w:rPr>
      </w:pPr>
      <w:r w:rsidRPr="00CC5E90">
        <w:rPr>
          <w:rFonts w:asciiTheme="majorBidi" w:hAnsiTheme="majorBidi" w:cs="Times New Roman"/>
          <w:sz w:val="28"/>
          <w:szCs w:val="28"/>
          <w:rtl/>
        </w:rPr>
        <w:t>كما تستفيد الدراسة من مبادئ</w:t>
      </w:r>
      <w:r w:rsidRPr="00CC5E90">
        <w:rPr>
          <w:rFonts w:asciiTheme="majorBidi" w:hAnsiTheme="majorBidi" w:cs="Times New Roman"/>
          <w:sz w:val="28"/>
          <w:szCs w:val="28"/>
        </w:rPr>
        <w:t xml:space="preserve"> GRC (Governance, Risk, and Compliance) </w:t>
      </w:r>
      <w:r w:rsidRPr="00CC5E90">
        <w:rPr>
          <w:rFonts w:asciiTheme="majorBidi" w:hAnsiTheme="majorBidi" w:cs="Times New Roman"/>
          <w:sz w:val="28"/>
          <w:szCs w:val="28"/>
          <w:rtl/>
        </w:rPr>
        <w:t>التي تدمج بين الحوكمة وإدارة المخاطر والامتثال في نموذج تشغيلي موحد، مما يعزز الشفافية والمساءلة في اتخاذ القرارات</w:t>
      </w:r>
      <w:r w:rsidRPr="00CC5E90">
        <w:rPr>
          <w:rFonts w:asciiTheme="majorBidi" w:hAnsiTheme="majorBidi" w:cs="Times New Roman"/>
          <w:sz w:val="28"/>
          <w:szCs w:val="28"/>
        </w:rPr>
        <w:t>.</w:t>
      </w:r>
    </w:p>
    <w:p w14:paraId="43CD4E3E" w14:textId="77777777" w:rsidR="00DB51D2" w:rsidRPr="00CC5E90" w:rsidRDefault="00DB51D2" w:rsidP="00CC5E90">
      <w:pPr>
        <w:bidi/>
        <w:ind w:left="720"/>
        <w:jc w:val="both"/>
        <w:rPr>
          <w:rFonts w:asciiTheme="majorBidi" w:hAnsiTheme="majorBidi" w:cs="Times New Roman"/>
          <w:sz w:val="28"/>
          <w:szCs w:val="28"/>
          <w:rtl/>
        </w:rPr>
      </w:pPr>
      <w:r w:rsidRPr="00CC5E90">
        <w:rPr>
          <w:rFonts w:asciiTheme="majorBidi" w:hAnsiTheme="majorBidi" w:cs="Times New Roman"/>
          <w:sz w:val="28"/>
          <w:szCs w:val="28"/>
          <w:rtl/>
        </w:rPr>
        <w:t>التطبيق في الدراسة: سيتم توظيف مكونات</w:t>
      </w:r>
      <w:r w:rsidRPr="00CC5E90">
        <w:rPr>
          <w:rFonts w:asciiTheme="majorBidi" w:hAnsiTheme="majorBidi" w:cs="Times New Roman"/>
          <w:sz w:val="28"/>
          <w:szCs w:val="28"/>
        </w:rPr>
        <w:t xml:space="preserve"> COSO-ERM </w:t>
      </w:r>
      <w:r w:rsidRPr="00CC5E90">
        <w:rPr>
          <w:rFonts w:asciiTheme="majorBidi" w:hAnsiTheme="majorBidi" w:cs="Times New Roman"/>
          <w:sz w:val="28"/>
          <w:szCs w:val="28"/>
          <w:rtl/>
        </w:rPr>
        <w:t>في تصميم السجل الرقمي لضمان</w:t>
      </w:r>
      <w:r w:rsidRPr="00CC5E90">
        <w:rPr>
          <w:rFonts w:asciiTheme="majorBidi" w:hAnsiTheme="majorBidi" w:cs="Times New Roman"/>
          <w:sz w:val="28"/>
          <w:szCs w:val="28"/>
        </w:rPr>
        <w:t>:</w:t>
      </w:r>
    </w:p>
    <w:p w14:paraId="3EB8B744" w14:textId="77777777" w:rsidR="00DB51D2" w:rsidRPr="00CC5E90" w:rsidRDefault="00DB51D2" w:rsidP="00DB51D2">
      <w:pPr>
        <w:bidi/>
        <w:ind w:left="720"/>
        <w:jc w:val="both"/>
        <w:rPr>
          <w:rFonts w:asciiTheme="majorBidi" w:hAnsiTheme="majorBidi" w:cs="Times New Roman"/>
          <w:sz w:val="28"/>
          <w:szCs w:val="28"/>
          <w:rtl/>
        </w:rPr>
      </w:pPr>
      <w:r w:rsidRPr="00CC5E90">
        <w:rPr>
          <w:rFonts w:asciiTheme="majorBidi" w:hAnsiTheme="majorBidi" w:cs="Times New Roman"/>
          <w:sz w:val="28"/>
          <w:szCs w:val="28"/>
          <w:rtl/>
        </w:rPr>
        <w:t>ربط المخاطر بالاستراتيجية: من خلال ربط سجل المخاطر بأهداف المشاريع البلدية</w:t>
      </w:r>
      <w:r w:rsidRPr="00CC5E90">
        <w:rPr>
          <w:rFonts w:asciiTheme="majorBidi" w:hAnsiTheme="majorBidi" w:cs="Times New Roman"/>
          <w:sz w:val="28"/>
          <w:szCs w:val="28"/>
        </w:rPr>
        <w:t>.</w:t>
      </w:r>
    </w:p>
    <w:p w14:paraId="02A693A0" w14:textId="77777777" w:rsidR="00DB51D2" w:rsidRPr="00CC5E90" w:rsidRDefault="00DB51D2" w:rsidP="00DB51D2">
      <w:pPr>
        <w:bidi/>
        <w:ind w:left="720"/>
        <w:jc w:val="both"/>
        <w:rPr>
          <w:rFonts w:asciiTheme="majorBidi" w:hAnsiTheme="majorBidi" w:cs="Times New Roman"/>
          <w:sz w:val="28"/>
          <w:szCs w:val="28"/>
          <w:rtl/>
        </w:rPr>
      </w:pPr>
      <w:r w:rsidRPr="00CC5E90">
        <w:rPr>
          <w:rFonts w:asciiTheme="majorBidi" w:hAnsiTheme="majorBidi" w:cs="Times New Roman"/>
          <w:sz w:val="28"/>
          <w:szCs w:val="28"/>
          <w:rtl/>
        </w:rPr>
        <w:t>دعم الحوكمة: من خلال توثيق القرارات وتحديد مسؤوليات واضحة لإدارة المخاطر</w:t>
      </w:r>
      <w:r w:rsidRPr="00CC5E90">
        <w:rPr>
          <w:rFonts w:asciiTheme="majorBidi" w:hAnsiTheme="majorBidi" w:cs="Times New Roman"/>
          <w:sz w:val="28"/>
          <w:szCs w:val="28"/>
        </w:rPr>
        <w:t>.</w:t>
      </w:r>
    </w:p>
    <w:p w14:paraId="234782B6" w14:textId="77777777" w:rsidR="00DB51D2" w:rsidRPr="00CC5E90" w:rsidRDefault="00DB51D2" w:rsidP="00DB51D2">
      <w:pPr>
        <w:bidi/>
        <w:ind w:left="720"/>
        <w:jc w:val="both"/>
        <w:rPr>
          <w:rFonts w:asciiTheme="majorBidi" w:hAnsiTheme="majorBidi" w:cs="Times New Roman"/>
          <w:sz w:val="28"/>
          <w:szCs w:val="28"/>
          <w:rtl/>
        </w:rPr>
      </w:pPr>
      <w:r w:rsidRPr="00CC5E90">
        <w:rPr>
          <w:rFonts w:asciiTheme="majorBidi" w:hAnsiTheme="majorBidi" w:cs="Times New Roman"/>
          <w:sz w:val="28"/>
          <w:szCs w:val="28"/>
          <w:rtl/>
        </w:rPr>
        <w:t>تعزيز الاستباقية: من خلال الانتقال من المراجعة اللاحقة</w:t>
      </w:r>
      <w:r w:rsidRPr="00CC5E90">
        <w:rPr>
          <w:rFonts w:asciiTheme="majorBidi" w:hAnsiTheme="majorBidi" w:cs="Times New Roman"/>
          <w:sz w:val="28"/>
          <w:szCs w:val="28"/>
        </w:rPr>
        <w:t xml:space="preserve"> (Ex-post) </w:t>
      </w:r>
      <w:r w:rsidRPr="00CC5E90">
        <w:rPr>
          <w:rFonts w:asciiTheme="majorBidi" w:hAnsiTheme="majorBidi" w:cs="Times New Roman"/>
          <w:sz w:val="28"/>
          <w:szCs w:val="28"/>
          <w:rtl/>
        </w:rPr>
        <w:t>إلى المراقبة الفورية والتنبيهات الآلية</w:t>
      </w:r>
      <w:r w:rsidRPr="00CC5E90">
        <w:rPr>
          <w:rFonts w:asciiTheme="majorBidi" w:hAnsiTheme="majorBidi" w:cs="Times New Roman"/>
          <w:sz w:val="28"/>
          <w:szCs w:val="28"/>
        </w:rPr>
        <w:t>.</w:t>
      </w:r>
    </w:p>
    <w:p w14:paraId="6633A391" w14:textId="6E8D3953" w:rsidR="00DB51D2" w:rsidRPr="00CC5E90" w:rsidRDefault="00DB51D2" w:rsidP="00CC5E90">
      <w:pPr>
        <w:pStyle w:val="Heading3"/>
        <w:rPr>
          <w:rtl/>
        </w:rPr>
      </w:pPr>
      <w:bookmarkStart w:id="128" w:name="_Toc234173058"/>
      <w:r w:rsidRPr="00CC5E90">
        <w:rPr>
          <w:rtl/>
        </w:rPr>
        <w:t>إطار منظمة التعاون الاقتصادي والتنمية</w:t>
      </w:r>
      <w:r w:rsidRPr="00CC5E90">
        <w:t xml:space="preserve"> (OECD) </w:t>
      </w:r>
      <w:r w:rsidRPr="00CC5E90">
        <w:rPr>
          <w:rtl/>
        </w:rPr>
        <w:t>لإدارة المخاطر</w:t>
      </w:r>
      <w:bookmarkEnd w:id="128"/>
    </w:p>
    <w:p w14:paraId="6616DD45" w14:textId="3694B26E" w:rsidR="00DB51D2" w:rsidRPr="00CC5E90" w:rsidRDefault="00DB51D2" w:rsidP="00CC5E90">
      <w:pPr>
        <w:bidi/>
        <w:ind w:left="720"/>
        <w:jc w:val="both"/>
        <w:rPr>
          <w:rFonts w:asciiTheme="majorBidi" w:hAnsiTheme="majorBidi" w:cs="Times New Roman"/>
          <w:sz w:val="28"/>
          <w:szCs w:val="28"/>
          <w:rtl/>
        </w:rPr>
      </w:pPr>
      <w:r w:rsidRPr="00CC5E90">
        <w:rPr>
          <w:rFonts w:asciiTheme="majorBidi" w:hAnsiTheme="majorBidi" w:cs="Times New Roman"/>
          <w:sz w:val="28"/>
          <w:szCs w:val="28"/>
          <w:rtl/>
        </w:rPr>
        <w:t>تمثل منظمة التعاون الاقتصادي والتنمية</w:t>
      </w:r>
      <w:r w:rsidRPr="00CC5E90">
        <w:rPr>
          <w:rFonts w:asciiTheme="majorBidi" w:hAnsiTheme="majorBidi" w:cs="Times New Roman"/>
          <w:sz w:val="28"/>
          <w:szCs w:val="28"/>
        </w:rPr>
        <w:t xml:space="preserve"> (OECD) </w:t>
      </w:r>
      <w:r w:rsidRPr="00CC5E90">
        <w:rPr>
          <w:rFonts w:asciiTheme="majorBidi" w:hAnsiTheme="majorBidi" w:cs="Times New Roman"/>
          <w:sz w:val="28"/>
          <w:szCs w:val="28"/>
          <w:rtl/>
        </w:rPr>
        <w:t>مرجعية دولية رائدة في مجال حوكمة المخاطر العامة، حيث توفر أطرًا ومعايير معمقة لإدارة المخاطر في القطاع الحكومي، وهي بديل منهجي متكامل عن تحليل الشبكات الاجتماعية</w:t>
      </w:r>
      <w:r w:rsidRPr="00CC5E90">
        <w:rPr>
          <w:rFonts w:asciiTheme="majorBidi" w:hAnsiTheme="majorBidi" w:cs="Times New Roman"/>
          <w:sz w:val="28"/>
          <w:szCs w:val="28"/>
        </w:rPr>
        <w:t xml:space="preserve"> (SNA) </w:t>
      </w:r>
      <w:r w:rsidRPr="00CC5E90">
        <w:rPr>
          <w:rFonts w:asciiTheme="majorBidi" w:hAnsiTheme="majorBidi" w:cs="Times New Roman"/>
          <w:sz w:val="28"/>
          <w:szCs w:val="28"/>
          <w:rtl/>
        </w:rPr>
        <w:t>في هذه الدراسة</w:t>
      </w:r>
      <w:r w:rsidR="00D275E8" w:rsidRPr="00CC5E90">
        <w:rPr>
          <w:rFonts w:asciiTheme="majorBidi" w:hAnsiTheme="majorBidi" w:cs="Times New Roman"/>
          <w:sz w:val="28"/>
          <w:szCs w:val="28"/>
          <w:rtl/>
        </w:rPr>
        <w:t xml:space="preserve"> </w:t>
      </w:r>
      <w:sdt>
        <w:sdtPr>
          <w:rPr>
            <w:rFonts w:asciiTheme="majorBidi" w:hAnsiTheme="majorBidi" w:cs="Times New Roman"/>
            <w:sz w:val="28"/>
            <w:szCs w:val="28"/>
            <w:rtl/>
          </w:rPr>
          <w:id w:val="-1649658275"/>
          <w:citation/>
        </w:sdtPr>
        <w:sdtEndPr/>
        <w:sdtContent>
          <w:r w:rsidR="00D275E8" w:rsidRPr="00CC5E90">
            <w:rPr>
              <w:rFonts w:asciiTheme="majorBidi" w:hAnsiTheme="majorBidi" w:cs="Times New Roman"/>
              <w:sz w:val="28"/>
              <w:szCs w:val="28"/>
              <w:rtl/>
            </w:rPr>
            <w:fldChar w:fldCharType="begin"/>
          </w:r>
          <w:r w:rsidR="00D275E8" w:rsidRPr="00CC5E90">
            <w:rPr>
              <w:rFonts w:asciiTheme="majorBidi" w:hAnsiTheme="majorBidi" w:cs="Times New Roman"/>
              <w:sz w:val="28"/>
              <w:szCs w:val="28"/>
              <w:rtl/>
            </w:rPr>
            <w:instrText xml:space="preserve"> </w:instrText>
          </w:r>
          <w:r w:rsidR="00D275E8" w:rsidRPr="00CC5E90">
            <w:rPr>
              <w:rFonts w:asciiTheme="majorBidi" w:hAnsiTheme="majorBidi" w:cs="Times New Roman" w:hint="cs"/>
              <w:sz w:val="28"/>
              <w:szCs w:val="28"/>
            </w:rPr>
            <w:instrText>CITATION</w:instrText>
          </w:r>
          <w:r w:rsidR="00D275E8" w:rsidRPr="00CC5E90">
            <w:rPr>
              <w:rFonts w:asciiTheme="majorBidi" w:hAnsiTheme="majorBidi" w:cs="Times New Roman" w:hint="cs"/>
              <w:sz w:val="28"/>
              <w:szCs w:val="28"/>
              <w:rtl/>
            </w:rPr>
            <w:instrText xml:space="preserve"> الأ23 \</w:instrText>
          </w:r>
          <w:r w:rsidR="00D275E8" w:rsidRPr="00CC5E90">
            <w:rPr>
              <w:rFonts w:asciiTheme="majorBidi" w:hAnsiTheme="majorBidi" w:cs="Times New Roman" w:hint="cs"/>
              <w:sz w:val="28"/>
              <w:szCs w:val="28"/>
            </w:rPr>
            <w:instrText>l 1025</w:instrText>
          </w:r>
          <w:r w:rsidR="00D275E8" w:rsidRPr="00CC5E90">
            <w:rPr>
              <w:rFonts w:asciiTheme="majorBidi" w:hAnsiTheme="majorBidi" w:cs="Times New Roman"/>
              <w:sz w:val="28"/>
              <w:szCs w:val="28"/>
              <w:rtl/>
            </w:rPr>
            <w:instrText xml:space="preserve"> </w:instrText>
          </w:r>
          <w:r w:rsidR="00D275E8" w:rsidRPr="00CC5E90">
            <w:rPr>
              <w:rFonts w:asciiTheme="majorBidi" w:hAnsiTheme="majorBidi" w:cs="Times New Roman"/>
              <w:sz w:val="28"/>
              <w:szCs w:val="28"/>
              <w:rtl/>
            </w:rPr>
            <w:fldChar w:fldCharType="separate"/>
          </w:r>
          <w:r w:rsidR="000308F1" w:rsidRPr="000308F1">
            <w:rPr>
              <w:rFonts w:asciiTheme="majorBidi" w:hAnsiTheme="majorBidi" w:cs="Times New Roman" w:hint="cs"/>
              <w:noProof/>
              <w:sz w:val="28"/>
              <w:szCs w:val="28"/>
              <w:rtl/>
            </w:rPr>
            <w:t>(الوطنية، 2023)</w:t>
          </w:r>
          <w:r w:rsidR="00D275E8" w:rsidRPr="00CC5E90">
            <w:rPr>
              <w:rFonts w:asciiTheme="majorBidi" w:hAnsiTheme="majorBidi" w:cs="Times New Roman"/>
              <w:sz w:val="28"/>
              <w:szCs w:val="28"/>
              <w:rtl/>
            </w:rPr>
            <w:fldChar w:fldCharType="end"/>
          </w:r>
        </w:sdtContent>
      </w:sdt>
      <w:r w:rsidR="00D275E8" w:rsidRPr="00CC5E90">
        <w:rPr>
          <w:rFonts w:asciiTheme="majorBidi" w:hAnsiTheme="majorBidi" w:cs="Times New Roman" w:hint="cs"/>
          <w:sz w:val="28"/>
          <w:szCs w:val="28"/>
          <w:rtl/>
        </w:rPr>
        <w:t>.</w:t>
      </w:r>
    </w:p>
    <w:p w14:paraId="09B185F8" w14:textId="74A95407" w:rsidR="00DB51D2" w:rsidRPr="00CC5E90" w:rsidRDefault="00DB51D2" w:rsidP="00CC5E90">
      <w:pPr>
        <w:bidi/>
        <w:ind w:left="720"/>
        <w:jc w:val="both"/>
        <w:rPr>
          <w:rFonts w:asciiTheme="majorBidi" w:hAnsiTheme="majorBidi" w:cs="Times New Roman"/>
          <w:sz w:val="28"/>
          <w:szCs w:val="28"/>
          <w:rtl/>
        </w:rPr>
      </w:pPr>
      <w:r w:rsidRPr="00CC5E90">
        <w:rPr>
          <w:rFonts w:asciiTheme="majorBidi" w:hAnsiTheme="majorBidi" w:cs="Times New Roman"/>
          <w:sz w:val="28"/>
          <w:szCs w:val="28"/>
          <w:rtl/>
        </w:rPr>
        <w:t>1</w:t>
      </w:r>
      <w:r w:rsidRPr="00CC5E90">
        <w:rPr>
          <w:rFonts w:asciiTheme="majorBidi" w:hAnsiTheme="majorBidi" w:cs="Times New Roman"/>
          <w:sz w:val="28"/>
          <w:szCs w:val="28"/>
        </w:rPr>
        <w:t xml:space="preserve">. </w:t>
      </w:r>
      <w:r w:rsidRPr="00CC5E90">
        <w:rPr>
          <w:rFonts w:asciiTheme="majorBidi" w:hAnsiTheme="majorBidi" w:cs="Times New Roman"/>
          <w:sz w:val="28"/>
          <w:szCs w:val="28"/>
          <w:rtl/>
        </w:rPr>
        <w:t>توصية</w:t>
      </w:r>
      <w:r w:rsidRPr="00CC5E90">
        <w:rPr>
          <w:rFonts w:asciiTheme="majorBidi" w:hAnsiTheme="majorBidi" w:cs="Times New Roman"/>
          <w:sz w:val="28"/>
          <w:szCs w:val="28"/>
        </w:rPr>
        <w:t xml:space="preserve"> OECD </w:t>
      </w:r>
      <w:r w:rsidRPr="00CC5E90">
        <w:rPr>
          <w:rFonts w:asciiTheme="majorBidi" w:hAnsiTheme="majorBidi" w:cs="Times New Roman"/>
          <w:sz w:val="28"/>
          <w:szCs w:val="28"/>
          <w:rtl/>
        </w:rPr>
        <w:t>بشأن حوكمة المخاطر الكبرى</w:t>
      </w:r>
      <w:sdt>
        <w:sdtPr>
          <w:rPr>
            <w:rFonts w:asciiTheme="majorBidi" w:hAnsiTheme="majorBidi" w:cs="Times New Roman"/>
            <w:sz w:val="28"/>
            <w:szCs w:val="28"/>
            <w:rtl/>
          </w:rPr>
          <w:id w:val="552744398"/>
          <w:citation/>
        </w:sdtPr>
        <w:sdtEndPr/>
        <w:sdtContent>
          <w:r w:rsidR="00D275E8" w:rsidRPr="00CC5E90">
            <w:rPr>
              <w:rFonts w:asciiTheme="majorBidi" w:hAnsiTheme="majorBidi" w:cs="Times New Roman"/>
              <w:sz w:val="28"/>
              <w:szCs w:val="28"/>
              <w:rtl/>
            </w:rPr>
            <w:fldChar w:fldCharType="begin"/>
          </w:r>
          <w:r w:rsidR="00D275E8" w:rsidRPr="00CC5E90">
            <w:rPr>
              <w:rFonts w:asciiTheme="majorBidi" w:hAnsiTheme="majorBidi" w:cs="Times New Roman"/>
              <w:sz w:val="28"/>
              <w:szCs w:val="28"/>
            </w:rPr>
            <w:instrText xml:space="preserve"> CITATION OEC25 \l 1033 </w:instrText>
          </w:r>
          <w:r w:rsidR="00D275E8" w:rsidRPr="00CC5E90">
            <w:rPr>
              <w:rFonts w:asciiTheme="majorBidi" w:hAnsiTheme="majorBidi" w:cs="Times New Roman"/>
              <w:sz w:val="28"/>
              <w:szCs w:val="28"/>
              <w:rtl/>
            </w:rPr>
            <w:fldChar w:fldCharType="separate"/>
          </w:r>
          <w:r w:rsidR="000308F1">
            <w:rPr>
              <w:rFonts w:asciiTheme="majorBidi" w:hAnsiTheme="majorBidi" w:cs="Times New Roman"/>
              <w:noProof/>
              <w:sz w:val="28"/>
              <w:szCs w:val="28"/>
            </w:rPr>
            <w:t xml:space="preserve"> </w:t>
          </w:r>
          <w:r w:rsidR="000308F1" w:rsidRPr="000308F1">
            <w:rPr>
              <w:rFonts w:asciiTheme="majorBidi" w:hAnsiTheme="majorBidi" w:cs="Times New Roman"/>
              <w:noProof/>
              <w:sz w:val="28"/>
              <w:szCs w:val="28"/>
            </w:rPr>
            <w:t>(OECD, 2025)</w:t>
          </w:r>
          <w:r w:rsidR="00D275E8" w:rsidRPr="00CC5E90">
            <w:rPr>
              <w:rFonts w:asciiTheme="majorBidi" w:hAnsiTheme="majorBidi" w:cs="Times New Roman"/>
              <w:sz w:val="28"/>
              <w:szCs w:val="28"/>
              <w:rtl/>
            </w:rPr>
            <w:fldChar w:fldCharType="end"/>
          </w:r>
        </w:sdtContent>
      </w:sdt>
    </w:p>
    <w:p w14:paraId="54A6D39A" w14:textId="1FF8DD5E" w:rsidR="00DB51D2" w:rsidRPr="00CC5E90" w:rsidRDefault="00DB51D2" w:rsidP="00CC5E90">
      <w:pPr>
        <w:bidi/>
        <w:ind w:left="720"/>
        <w:jc w:val="both"/>
        <w:rPr>
          <w:rFonts w:asciiTheme="majorBidi" w:hAnsiTheme="majorBidi" w:cs="Times New Roman"/>
          <w:sz w:val="28"/>
          <w:szCs w:val="28"/>
          <w:rtl/>
        </w:rPr>
      </w:pPr>
      <w:r w:rsidRPr="00CC5E90">
        <w:rPr>
          <w:rFonts w:asciiTheme="majorBidi" w:hAnsiTheme="majorBidi" w:cs="Times New Roman"/>
          <w:sz w:val="28"/>
          <w:szCs w:val="28"/>
        </w:rPr>
        <w:t xml:space="preserve"> (OECD Recommendation on the Governance of Critical Risks</w:t>
      </w:r>
    </w:p>
    <w:p w14:paraId="1F10953C" w14:textId="77777777" w:rsidR="00DB51D2" w:rsidRPr="00CC5E90" w:rsidRDefault="00DB51D2" w:rsidP="00CC5E90">
      <w:pPr>
        <w:bidi/>
        <w:ind w:left="720"/>
        <w:jc w:val="both"/>
        <w:rPr>
          <w:rFonts w:asciiTheme="majorBidi" w:hAnsiTheme="majorBidi" w:cs="Times New Roman"/>
          <w:sz w:val="28"/>
          <w:szCs w:val="28"/>
          <w:rtl/>
        </w:rPr>
      </w:pPr>
      <w:r w:rsidRPr="00CC5E90">
        <w:rPr>
          <w:rFonts w:asciiTheme="majorBidi" w:hAnsiTheme="majorBidi" w:cs="Times New Roman"/>
          <w:sz w:val="28"/>
          <w:szCs w:val="28"/>
          <w:rtl/>
        </w:rPr>
        <w:t>أقرت منظمة التعاون الاقتصادي والتنمية هذه التوصية إدراكًا منها للأضرار المتزايدة التي تسببها الأحداث المتطرفة، حيث تجاوزت الخسائر الاقتصادية في منطقة</w:t>
      </w:r>
      <w:r w:rsidRPr="00CC5E90">
        <w:rPr>
          <w:rFonts w:asciiTheme="majorBidi" w:hAnsiTheme="majorBidi" w:cs="Times New Roman"/>
          <w:sz w:val="28"/>
          <w:szCs w:val="28"/>
        </w:rPr>
        <w:t xml:space="preserve"> OECD </w:t>
      </w:r>
      <w:r w:rsidRPr="00CC5E90">
        <w:rPr>
          <w:rFonts w:asciiTheme="majorBidi" w:hAnsiTheme="majorBidi" w:cs="Times New Roman"/>
          <w:sz w:val="28"/>
          <w:szCs w:val="28"/>
          <w:rtl/>
        </w:rPr>
        <w:t>ودول البريكس 1.5 تريليون دولار أمريكي خلال العقد الماضي . وتدعو التوصية إلى</w:t>
      </w:r>
      <w:r w:rsidRPr="00CC5E90">
        <w:rPr>
          <w:rFonts w:asciiTheme="majorBidi" w:hAnsiTheme="majorBidi" w:cs="Times New Roman"/>
          <w:sz w:val="28"/>
          <w:szCs w:val="28"/>
        </w:rPr>
        <w:t>:</w:t>
      </w:r>
    </w:p>
    <w:p w14:paraId="7C4F3F08" w14:textId="77777777" w:rsidR="00DB51D2" w:rsidRPr="00CC5E90" w:rsidRDefault="00DB51D2" w:rsidP="00CC5E90">
      <w:pPr>
        <w:bidi/>
        <w:ind w:left="720"/>
        <w:jc w:val="both"/>
        <w:rPr>
          <w:rFonts w:asciiTheme="majorBidi" w:hAnsiTheme="majorBidi" w:cs="Times New Roman"/>
          <w:sz w:val="28"/>
          <w:szCs w:val="28"/>
          <w:rtl/>
        </w:rPr>
      </w:pPr>
      <w:r w:rsidRPr="00CC5E90">
        <w:rPr>
          <w:rFonts w:asciiTheme="majorBidi" w:hAnsiTheme="majorBidi" w:cs="Times New Roman"/>
          <w:sz w:val="28"/>
          <w:szCs w:val="28"/>
          <w:rtl/>
        </w:rPr>
        <w:t>نهج "المجتمع بأكمله</w:t>
      </w:r>
      <w:r w:rsidRPr="00CC5E90">
        <w:rPr>
          <w:rFonts w:asciiTheme="majorBidi" w:hAnsiTheme="majorBidi" w:cs="Times New Roman"/>
          <w:sz w:val="28"/>
          <w:szCs w:val="28"/>
        </w:rPr>
        <w:t xml:space="preserve">" (Whole-of-Society Approach) </w:t>
      </w:r>
      <w:r w:rsidRPr="00CC5E90">
        <w:rPr>
          <w:rFonts w:asciiTheme="majorBidi" w:hAnsiTheme="majorBidi" w:cs="Times New Roman"/>
          <w:sz w:val="28"/>
          <w:szCs w:val="28"/>
          <w:rtl/>
        </w:rPr>
        <w:t>في إدارة المخاطر، بمشاركة القطاعين العام والخاص</w:t>
      </w:r>
      <w:r w:rsidRPr="00CC5E90">
        <w:rPr>
          <w:rFonts w:asciiTheme="majorBidi" w:hAnsiTheme="majorBidi" w:cs="Times New Roman"/>
          <w:sz w:val="28"/>
          <w:szCs w:val="28"/>
        </w:rPr>
        <w:t>.</w:t>
      </w:r>
    </w:p>
    <w:p w14:paraId="261FB229" w14:textId="77777777" w:rsidR="00DB51D2" w:rsidRPr="00CC5E90" w:rsidRDefault="00DB51D2" w:rsidP="00CC5E90">
      <w:pPr>
        <w:bidi/>
        <w:ind w:left="720"/>
        <w:jc w:val="both"/>
        <w:rPr>
          <w:rFonts w:asciiTheme="majorBidi" w:hAnsiTheme="majorBidi" w:cs="Times New Roman"/>
          <w:sz w:val="28"/>
          <w:szCs w:val="28"/>
          <w:rtl/>
        </w:rPr>
      </w:pPr>
      <w:r w:rsidRPr="00CC5E90">
        <w:rPr>
          <w:rFonts w:asciiTheme="majorBidi" w:hAnsiTheme="majorBidi" w:cs="Times New Roman"/>
          <w:sz w:val="28"/>
          <w:szCs w:val="28"/>
          <w:rtl/>
        </w:rPr>
        <w:t>مراعاة الترابطات والآثار المتتالية عند تحديد وتقييم المخاطر</w:t>
      </w:r>
      <w:r w:rsidRPr="00CC5E90">
        <w:rPr>
          <w:rFonts w:asciiTheme="majorBidi" w:hAnsiTheme="majorBidi" w:cs="Times New Roman"/>
          <w:sz w:val="28"/>
          <w:szCs w:val="28"/>
        </w:rPr>
        <w:t>.</w:t>
      </w:r>
    </w:p>
    <w:p w14:paraId="64CB3495" w14:textId="77777777" w:rsidR="00DB51D2" w:rsidRPr="00CC5E90" w:rsidRDefault="00DB51D2" w:rsidP="00CC5E90">
      <w:pPr>
        <w:bidi/>
        <w:ind w:left="720"/>
        <w:jc w:val="both"/>
        <w:rPr>
          <w:rFonts w:asciiTheme="majorBidi" w:hAnsiTheme="majorBidi" w:cs="Times New Roman"/>
          <w:sz w:val="28"/>
          <w:szCs w:val="28"/>
          <w:rtl/>
        </w:rPr>
      </w:pPr>
      <w:r w:rsidRPr="00CC5E90">
        <w:rPr>
          <w:rFonts w:asciiTheme="majorBidi" w:hAnsiTheme="majorBidi" w:cs="Times New Roman"/>
          <w:sz w:val="28"/>
          <w:szCs w:val="28"/>
          <w:rtl/>
        </w:rPr>
        <w:t>الاستثمار في الوقاية والتخفيف من المخاطر، بما في ذلك البنى التحتية الوقائية والسياسات غير الهيكلية كالتخطيط العمراني</w:t>
      </w:r>
      <w:r w:rsidRPr="00CC5E90">
        <w:rPr>
          <w:rFonts w:asciiTheme="majorBidi" w:hAnsiTheme="majorBidi" w:cs="Times New Roman"/>
          <w:sz w:val="28"/>
          <w:szCs w:val="28"/>
        </w:rPr>
        <w:t>.</w:t>
      </w:r>
    </w:p>
    <w:p w14:paraId="2552005D" w14:textId="77777777" w:rsidR="00DB51D2" w:rsidRPr="00CC5E90" w:rsidRDefault="00DB51D2" w:rsidP="00CC5E90">
      <w:pPr>
        <w:bidi/>
        <w:ind w:left="720"/>
        <w:jc w:val="both"/>
        <w:rPr>
          <w:rFonts w:asciiTheme="majorBidi" w:hAnsiTheme="majorBidi" w:cs="Times New Roman"/>
          <w:sz w:val="28"/>
          <w:szCs w:val="28"/>
          <w:rtl/>
        </w:rPr>
      </w:pPr>
      <w:r w:rsidRPr="00CC5E90">
        <w:rPr>
          <w:rFonts w:asciiTheme="majorBidi" w:hAnsiTheme="majorBidi" w:cs="Times New Roman"/>
          <w:sz w:val="28"/>
          <w:szCs w:val="28"/>
          <w:rtl/>
        </w:rPr>
        <w:t>اعتماد قدرات مرنة للتأهب والاستجابة والتعافي، للتعامل مع الأزمات غير المتوقعة</w:t>
      </w:r>
      <w:r w:rsidRPr="00CC5E90">
        <w:rPr>
          <w:rFonts w:asciiTheme="majorBidi" w:hAnsiTheme="majorBidi" w:cs="Times New Roman"/>
          <w:sz w:val="28"/>
          <w:szCs w:val="28"/>
        </w:rPr>
        <w:t>.</w:t>
      </w:r>
    </w:p>
    <w:p w14:paraId="3F60B2A0" w14:textId="77777777" w:rsidR="00DB51D2" w:rsidRPr="00CC5E90" w:rsidRDefault="00DB51D2" w:rsidP="00CC5E90">
      <w:pPr>
        <w:bidi/>
        <w:ind w:left="720"/>
        <w:jc w:val="both"/>
        <w:rPr>
          <w:rFonts w:asciiTheme="majorBidi" w:hAnsiTheme="majorBidi" w:cs="Times New Roman"/>
          <w:sz w:val="28"/>
          <w:szCs w:val="28"/>
          <w:rtl/>
        </w:rPr>
      </w:pPr>
      <w:r w:rsidRPr="00CC5E90">
        <w:rPr>
          <w:rFonts w:asciiTheme="majorBidi" w:hAnsiTheme="majorBidi" w:cs="Times New Roman"/>
          <w:sz w:val="28"/>
          <w:szCs w:val="28"/>
          <w:rtl/>
        </w:rPr>
        <w:t>ضمان حوكمة شفافة وخاضعة للمساءلة لأنظمة إدارة المخاطر، تتطور باستمرار من خلال الخبرة والبحث</w:t>
      </w:r>
      <w:r w:rsidRPr="00CC5E90">
        <w:rPr>
          <w:rFonts w:asciiTheme="majorBidi" w:hAnsiTheme="majorBidi" w:cs="Times New Roman"/>
          <w:sz w:val="28"/>
          <w:szCs w:val="28"/>
        </w:rPr>
        <w:t xml:space="preserve"> .</w:t>
      </w:r>
    </w:p>
    <w:p w14:paraId="40AED9FE" w14:textId="2CA8C0D7" w:rsidR="00DB51D2" w:rsidRPr="00CC5E90" w:rsidRDefault="00DB51D2" w:rsidP="00CC5E90">
      <w:pPr>
        <w:bidi/>
        <w:ind w:left="720"/>
        <w:jc w:val="both"/>
        <w:rPr>
          <w:rFonts w:asciiTheme="majorBidi" w:hAnsiTheme="majorBidi" w:cs="Times New Roman"/>
          <w:sz w:val="28"/>
          <w:szCs w:val="28"/>
          <w:rtl/>
        </w:rPr>
      </w:pPr>
      <w:r w:rsidRPr="00CC5E90">
        <w:rPr>
          <w:rFonts w:asciiTheme="majorBidi" w:hAnsiTheme="majorBidi" w:cs="Times New Roman"/>
          <w:sz w:val="28"/>
          <w:szCs w:val="28"/>
          <w:rtl/>
        </w:rPr>
        <w:t>2</w:t>
      </w:r>
      <w:r w:rsidRPr="00CC5E90">
        <w:rPr>
          <w:rFonts w:asciiTheme="majorBidi" w:hAnsiTheme="majorBidi" w:cs="Times New Roman"/>
          <w:sz w:val="28"/>
          <w:szCs w:val="28"/>
        </w:rPr>
        <w:t xml:space="preserve">. </w:t>
      </w:r>
      <w:r w:rsidRPr="00CC5E90">
        <w:rPr>
          <w:rFonts w:asciiTheme="majorBidi" w:hAnsiTheme="majorBidi" w:cs="Times New Roman"/>
          <w:sz w:val="28"/>
          <w:szCs w:val="28"/>
          <w:rtl/>
        </w:rPr>
        <w:t>إطار</w:t>
      </w:r>
      <w:r w:rsidRPr="00CC5E90">
        <w:rPr>
          <w:rFonts w:asciiTheme="majorBidi" w:hAnsiTheme="majorBidi" w:cs="Times New Roman"/>
          <w:sz w:val="28"/>
          <w:szCs w:val="28"/>
        </w:rPr>
        <w:t xml:space="preserve"> OECD </w:t>
      </w:r>
      <w:r w:rsidRPr="00CC5E90">
        <w:rPr>
          <w:rFonts w:asciiTheme="majorBidi" w:hAnsiTheme="majorBidi" w:cs="Times New Roman"/>
          <w:sz w:val="28"/>
          <w:szCs w:val="28"/>
          <w:rtl/>
        </w:rPr>
        <w:t>لإدارة المخاطر الناشئة والحرجة</w:t>
      </w:r>
      <w:r w:rsidR="00D275E8" w:rsidRPr="00CC5E90">
        <w:rPr>
          <w:rFonts w:asciiTheme="majorBidi" w:hAnsiTheme="majorBidi" w:cs="Times New Roman"/>
          <w:sz w:val="28"/>
          <w:szCs w:val="28"/>
          <w:rtl/>
        </w:rPr>
        <w:t xml:space="preserve"> </w:t>
      </w:r>
      <w:sdt>
        <w:sdtPr>
          <w:rPr>
            <w:rFonts w:asciiTheme="majorBidi" w:hAnsiTheme="majorBidi" w:cs="Times New Roman"/>
            <w:sz w:val="28"/>
            <w:szCs w:val="28"/>
            <w:rtl/>
          </w:rPr>
          <w:id w:val="-2143646997"/>
          <w:citation/>
        </w:sdtPr>
        <w:sdtEndPr/>
        <w:sdtContent>
          <w:r w:rsidR="00D275E8" w:rsidRPr="00CC5E90">
            <w:rPr>
              <w:rFonts w:asciiTheme="majorBidi" w:hAnsiTheme="majorBidi" w:cs="Times New Roman"/>
              <w:sz w:val="28"/>
              <w:szCs w:val="28"/>
              <w:rtl/>
            </w:rPr>
            <w:fldChar w:fldCharType="begin"/>
          </w:r>
          <w:r w:rsidR="00D275E8" w:rsidRPr="00CC5E90">
            <w:rPr>
              <w:rFonts w:asciiTheme="majorBidi" w:hAnsiTheme="majorBidi" w:cs="Times New Roman"/>
              <w:sz w:val="28"/>
              <w:szCs w:val="28"/>
            </w:rPr>
            <w:instrText xml:space="preserve"> CITATION OEC25 \l 1033 </w:instrText>
          </w:r>
          <w:r w:rsidR="00D275E8" w:rsidRPr="00CC5E90">
            <w:rPr>
              <w:rFonts w:asciiTheme="majorBidi" w:hAnsiTheme="majorBidi" w:cs="Times New Roman"/>
              <w:sz w:val="28"/>
              <w:szCs w:val="28"/>
              <w:rtl/>
            </w:rPr>
            <w:fldChar w:fldCharType="separate"/>
          </w:r>
          <w:r w:rsidR="000308F1" w:rsidRPr="000308F1">
            <w:rPr>
              <w:rFonts w:asciiTheme="majorBidi" w:hAnsiTheme="majorBidi" w:cs="Times New Roman"/>
              <w:noProof/>
              <w:sz w:val="28"/>
              <w:szCs w:val="28"/>
            </w:rPr>
            <w:t>(OECD, 2025)</w:t>
          </w:r>
          <w:r w:rsidR="00D275E8" w:rsidRPr="00CC5E90">
            <w:rPr>
              <w:rFonts w:asciiTheme="majorBidi" w:hAnsiTheme="majorBidi" w:cs="Times New Roman"/>
              <w:sz w:val="28"/>
              <w:szCs w:val="28"/>
              <w:rtl/>
            </w:rPr>
            <w:fldChar w:fldCharType="end"/>
          </w:r>
        </w:sdtContent>
      </w:sdt>
    </w:p>
    <w:p w14:paraId="1DABF6A0" w14:textId="5EFB297F" w:rsidR="00DB51D2" w:rsidRPr="00CC5E90" w:rsidRDefault="00DB51D2" w:rsidP="00CC5E90">
      <w:pPr>
        <w:bidi/>
        <w:ind w:left="720"/>
        <w:jc w:val="both"/>
        <w:rPr>
          <w:rFonts w:asciiTheme="majorBidi" w:hAnsiTheme="majorBidi" w:cs="Times New Roman"/>
          <w:sz w:val="28"/>
          <w:szCs w:val="28"/>
          <w:rtl/>
        </w:rPr>
      </w:pPr>
      <w:r w:rsidRPr="00CC5E90">
        <w:rPr>
          <w:rFonts w:asciiTheme="majorBidi" w:hAnsiTheme="majorBidi" w:cs="Times New Roman"/>
          <w:sz w:val="28"/>
          <w:szCs w:val="28"/>
        </w:rPr>
        <w:t>(OECD Framework on Management of Emerging Critical Risks)</w:t>
      </w:r>
    </w:p>
    <w:p w14:paraId="69211424" w14:textId="77777777" w:rsidR="00DB51D2" w:rsidRPr="00CC5E90" w:rsidRDefault="00DB51D2" w:rsidP="00CC5E90">
      <w:pPr>
        <w:bidi/>
        <w:ind w:left="720"/>
        <w:jc w:val="both"/>
        <w:rPr>
          <w:rFonts w:asciiTheme="majorBidi" w:hAnsiTheme="majorBidi" w:cs="Times New Roman"/>
          <w:sz w:val="28"/>
          <w:szCs w:val="28"/>
          <w:rtl/>
        </w:rPr>
      </w:pPr>
      <w:r w:rsidRPr="00CC5E90">
        <w:rPr>
          <w:rFonts w:asciiTheme="majorBidi" w:hAnsiTheme="majorBidi" w:cs="Times New Roman"/>
          <w:sz w:val="28"/>
          <w:szCs w:val="28"/>
          <w:rtl/>
        </w:rPr>
        <w:lastRenderedPageBreak/>
        <w:t>أصدرت</w:t>
      </w:r>
      <w:r w:rsidRPr="00CC5E90">
        <w:rPr>
          <w:rFonts w:asciiTheme="majorBidi" w:hAnsiTheme="majorBidi" w:cs="Times New Roman"/>
          <w:sz w:val="28"/>
          <w:szCs w:val="28"/>
        </w:rPr>
        <w:t xml:space="preserve"> OECD </w:t>
      </w:r>
      <w:r w:rsidRPr="00CC5E90">
        <w:rPr>
          <w:rFonts w:asciiTheme="majorBidi" w:hAnsiTheme="majorBidi" w:cs="Times New Roman"/>
          <w:sz w:val="28"/>
          <w:szCs w:val="28"/>
          <w:rtl/>
        </w:rPr>
        <w:t>مؤخرًا إطارًا متطورًا يتكون من سبع خطوات لإدارة المخاطر الناشئة والحرجة . ويشمل الإطار الأدوات الرئيسية التالية</w:t>
      </w:r>
      <w:r w:rsidRPr="00CC5E90">
        <w:rPr>
          <w:rFonts w:asciiTheme="majorBidi" w:hAnsiTheme="majorBidi" w:cs="Times New Roman"/>
          <w:sz w:val="28"/>
          <w:szCs w:val="28"/>
        </w:rPr>
        <w:t>:</w:t>
      </w:r>
    </w:p>
    <w:p w14:paraId="10F67F17" w14:textId="2AA76215" w:rsidR="00DB51D2" w:rsidRPr="00CC5E90" w:rsidRDefault="00DB51D2" w:rsidP="00CC5E90">
      <w:pPr>
        <w:bidi/>
        <w:ind w:left="720"/>
        <w:jc w:val="both"/>
        <w:rPr>
          <w:rFonts w:asciiTheme="majorBidi" w:hAnsiTheme="majorBidi" w:cs="Times New Roman"/>
          <w:sz w:val="28"/>
          <w:szCs w:val="28"/>
          <w:rtl/>
        </w:rPr>
      </w:pPr>
      <w:r w:rsidRPr="00CC5E90">
        <w:rPr>
          <w:rFonts w:asciiTheme="majorBidi" w:hAnsiTheme="majorBidi" w:cs="Times New Roman"/>
          <w:sz w:val="28"/>
          <w:szCs w:val="28"/>
          <w:rtl/>
        </w:rPr>
        <w:t>استشراف الأفق</w:t>
      </w:r>
      <w:r w:rsidRPr="00CC5E90">
        <w:rPr>
          <w:rFonts w:asciiTheme="majorBidi" w:hAnsiTheme="majorBidi" w:cs="Times New Roman" w:hint="cs"/>
          <w:sz w:val="28"/>
          <w:szCs w:val="28"/>
          <w:rtl/>
        </w:rPr>
        <w:t xml:space="preserve"> </w:t>
      </w:r>
      <w:r w:rsidRPr="00CC5E90">
        <w:rPr>
          <w:rFonts w:asciiTheme="majorBidi" w:hAnsiTheme="majorBidi" w:cs="Times New Roman"/>
          <w:sz w:val="28"/>
          <w:szCs w:val="28"/>
        </w:rPr>
        <w:t xml:space="preserve"> (Horizon Scanning)</w:t>
      </w:r>
      <w:r w:rsidRPr="00CC5E90">
        <w:rPr>
          <w:rFonts w:asciiTheme="majorBidi" w:hAnsiTheme="majorBidi" w:cs="Times New Roman" w:hint="cs"/>
          <w:sz w:val="28"/>
          <w:szCs w:val="28"/>
          <w:rtl/>
        </w:rPr>
        <w:t xml:space="preserve">: </w:t>
      </w:r>
      <w:r w:rsidRPr="00CC5E90">
        <w:rPr>
          <w:rFonts w:asciiTheme="majorBidi" w:hAnsiTheme="majorBidi" w:cs="Times New Roman"/>
          <w:sz w:val="28"/>
          <w:szCs w:val="28"/>
          <w:rtl/>
        </w:rPr>
        <w:t>عملية منهجية لتحديد المخاطر الناشئة قبل حدوثها.</w:t>
      </w:r>
    </w:p>
    <w:p w14:paraId="74CC7CB8" w14:textId="5B76598A" w:rsidR="00DB51D2" w:rsidRPr="00CC5E90" w:rsidRDefault="00DB51D2" w:rsidP="00CC5E90">
      <w:pPr>
        <w:bidi/>
        <w:ind w:left="720"/>
        <w:jc w:val="both"/>
        <w:rPr>
          <w:rFonts w:asciiTheme="majorBidi" w:hAnsiTheme="majorBidi" w:cs="Times New Roman"/>
          <w:sz w:val="28"/>
          <w:szCs w:val="28"/>
          <w:rtl/>
        </w:rPr>
      </w:pPr>
      <w:r w:rsidRPr="00CC5E90">
        <w:rPr>
          <w:rFonts w:asciiTheme="majorBidi" w:hAnsiTheme="majorBidi" w:cs="Times New Roman"/>
          <w:sz w:val="28"/>
          <w:szCs w:val="28"/>
          <w:rtl/>
        </w:rPr>
        <w:t>استشراف في السجل الرقمي لتحديد المخاطر المستقبلية المحتملة في المشاريع البلدية</w:t>
      </w:r>
      <w:r w:rsidRPr="00CC5E90">
        <w:rPr>
          <w:rFonts w:asciiTheme="majorBidi" w:hAnsiTheme="majorBidi" w:cs="Times New Roman"/>
          <w:sz w:val="28"/>
          <w:szCs w:val="28"/>
        </w:rPr>
        <w:t>.</w:t>
      </w:r>
    </w:p>
    <w:p w14:paraId="266F12E1" w14:textId="77777777" w:rsidR="00DB51D2" w:rsidRPr="00CC5E90" w:rsidRDefault="00DB51D2" w:rsidP="00CC5E90">
      <w:pPr>
        <w:bidi/>
        <w:ind w:left="720"/>
        <w:jc w:val="both"/>
        <w:rPr>
          <w:rFonts w:asciiTheme="majorBidi" w:hAnsiTheme="majorBidi" w:cs="Times New Roman"/>
          <w:sz w:val="28"/>
          <w:szCs w:val="28"/>
          <w:rtl/>
        </w:rPr>
      </w:pPr>
      <w:r w:rsidRPr="00CC5E90">
        <w:rPr>
          <w:rFonts w:asciiTheme="majorBidi" w:hAnsiTheme="majorBidi" w:cs="Times New Roman"/>
          <w:sz w:val="28"/>
          <w:szCs w:val="28"/>
          <w:rtl/>
        </w:rPr>
        <w:t>إشراك أصحاب المصلحة المنظم</w:t>
      </w:r>
      <w:r w:rsidRPr="00CC5E90">
        <w:rPr>
          <w:rFonts w:asciiTheme="majorBidi" w:hAnsiTheme="majorBidi" w:cs="Times New Roman"/>
          <w:sz w:val="28"/>
          <w:szCs w:val="28"/>
        </w:rPr>
        <w:tab/>
      </w:r>
      <w:r w:rsidRPr="00CC5E90">
        <w:rPr>
          <w:rFonts w:asciiTheme="majorBidi" w:hAnsiTheme="majorBidi" w:cs="Times New Roman"/>
          <w:sz w:val="28"/>
          <w:szCs w:val="28"/>
          <w:rtl/>
        </w:rPr>
        <w:t>إشراك الأطراف المعنية في تحديد وتقييم المخاطر.</w:t>
      </w:r>
    </w:p>
    <w:p w14:paraId="63D9A57D" w14:textId="6B6BECFA" w:rsidR="00DB51D2" w:rsidRPr="00CC5E90" w:rsidRDefault="00DB51D2" w:rsidP="00CC5E90">
      <w:pPr>
        <w:bidi/>
        <w:ind w:left="720"/>
        <w:jc w:val="both"/>
        <w:rPr>
          <w:rFonts w:asciiTheme="majorBidi" w:hAnsiTheme="majorBidi" w:cs="Times New Roman"/>
          <w:sz w:val="28"/>
          <w:szCs w:val="28"/>
          <w:rtl/>
        </w:rPr>
      </w:pPr>
      <w:r w:rsidRPr="00CC5E90">
        <w:rPr>
          <w:rFonts w:asciiTheme="majorBidi" w:hAnsiTheme="majorBidi" w:cs="Times New Roman"/>
          <w:sz w:val="28"/>
          <w:szCs w:val="28"/>
          <w:rtl/>
        </w:rPr>
        <w:t>إشراك الفرق الهندسية والإدارية والمقاولين في عملية تحديث السجل</w:t>
      </w:r>
      <w:r w:rsidRPr="00CC5E90">
        <w:rPr>
          <w:rFonts w:asciiTheme="majorBidi" w:hAnsiTheme="majorBidi" w:cs="Times New Roman"/>
          <w:sz w:val="28"/>
          <w:szCs w:val="28"/>
        </w:rPr>
        <w:t>.</w:t>
      </w:r>
    </w:p>
    <w:p w14:paraId="0AA53DEC" w14:textId="00453C50" w:rsidR="00DB51D2" w:rsidRPr="00CC5E90" w:rsidRDefault="00DB51D2" w:rsidP="00CC5E90">
      <w:pPr>
        <w:bidi/>
        <w:ind w:left="720"/>
        <w:jc w:val="both"/>
        <w:rPr>
          <w:rFonts w:asciiTheme="majorBidi" w:hAnsiTheme="majorBidi" w:cs="Times New Roman"/>
          <w:sz w:val="28"/>
          <w:szCs w:val="28"/>
          <w:rtl/>
        </w:rPr>
      </w:pPr>
      <w:r w:rsidRPr="00CC5E90">
        <w:rPr>
          <w:rFonts w:asciiTheme="majorBidi" w:hAnsiTheme="majorBidi" w:cs="Times New Roman"/>
          <w:sz w:val="28"/>
          <w:szCs w:val="28"/>
          <w:rtl/>
        </w:rPr>
        <w:t>تحديد الأولويات</w:t>
      </w:r>
      <w:r w:rsidRPr="00CC5E90">
        <w:rPr>
          <w:rFonts w:asciiTheme="majorBidi" w:hAnsiTheme="majorBidi" w:cs="Times New Roman" w:hint="cs"/>
          <w:sz w:val="28"/>
          <w:szCs w:val="28"/>
          <w:rtl/>
        </w:rPr>
        <w:t xml:space="preserve"> </w:t>
      </w:r>
      <w:r w:rsidRPr="00CC5E90">
        <w:rPr>
          <w:rFonts w:asciiTheme="majorBidi" w:hAnsiTheme="majorBidi" w:cs="Times New Roman"/>
          <w:sz w:val="28"/>
          <w:szCs w:val="28"/>
        </w:rPr>
        <w:t>(Risk Prioritization)</w:t>
      </w:r>
      <w:r w:rsidRPr="00CC5E90">
        <w:rPr>
          <w:rFonts w:asciiTheme="majorBidi" w:hAnsiTheme="majorBidi" w:cs="Times New Roman" w:hint="cs"/>
          <w:sz w:val="28"/>
          <w:szCs w:val="28"/>
          <w:rtl/>
        </w:rPr>
        <w:t xml:space="preserve">: </w:t>
      </w:r>
      <w:r w:rsidRPr="00CC5E90">
        <w:rPr>
          <w:rFonts w:asciiTheme="majorBidi" w:hAnsiTheme="majorBidi" w:cs="Times New Roman"/>
          <w:sz w:val="28"/>
          <w:szCs w:val="28"/>
          <w:rtl/>
        </w:rPr>
        <w:t>ترتيب المخاطر حسب أهميتها وتأثيرها المحتمل.</w:t>
      </w:r>
    </w:p>
    <w:p w14:paraId="2FAE95FC" w14:textId="7B190A18" w:rsidR="00DB51D2" w:rsidRPr="00CC5E90" w:rsidRDefault="00DB51D2" w:rsidP="00CC5E90">
      <w:pPr>
        <w:bidi/>
        <w:ind w:left="720"/>
        <w:jc w:val="both"/>
        <w:rPr>
          <w:rFonts w:asciiTheme="majorBidi" w:hAnsiTheme="majorBidi" w:cs="Times New Roman"/>
          <w:sz w:val="28"/>
          <w:szCs w:val="28"/>
          <w:rtl/>
        </w:rPr>
      </w:pPr>
      <w:r w:rsidRPr="00CC5E90">
        <w:rPr>
          <w:rFonts w:asciiTheme="majorBidi" w:hAnsiTheme="majorBidi" w:cs="Times New Roman"/>
          <w:sz w:val="28"/>
          <w:szCs w:val="28"/>
          <w:rtl/>
        </w:rPr>
        <w:t>مصفوفة أولويات في السجل الرقمي لتوجيه الموارد نحو المخاطر الأكثر تأثيرًا</w:t>
      </w:r>
      <w:r w:rsidRPr="00CC5E90">
        <w:rPr>
          <w:rFonts w:asciiTheme="majorBidi" w:hAnsiTheme="majorBidi" w:cs="Times New Roman"/>
          <w:sz w:val="28"/>
          <w:szCs w:val="28"/>
        </w:rPr>
        <w:t xml:space="preserve"> .</w:t>
      </w:r>
    </w:p>
    <w:p w14:paraId="57BCBBC3" w14:textId="7B2777AA" w:rsidR="00DB51D2" w:rsidRPr="00CC5E90" w:rsidRDefault="00DB51D2" w:rsidP="00CC5E90">
      <w:pPr>
        <w:bidi/>
        <w:ind w:left="720"/>
        <w:jc w:val="both"/>
        <w:rPr>
          <w:rFonts w:asciiTheme="majorBidi" w:hAnsiTheme="majorBidi" w:cs="Times New Roman"/>
          <w:sz w:val="28"/>
          <w:szCs w:val="28"/>
          <w:rtl/>
        </w:rPr>
      </w:pPr>
      <w:r w:rsidRPr="00CC5E90">
        <w:rPr>
          <w:rFonts w:asciiTheme="majorBidi" w:hAnsiTheme="majorBidi" w:cs="Times New Roman"/>
          <w:sz w:val="28"/>
          <w:szCs w:val="28"/>
          <w:rtl/>
        </w:rPr>
        <w:t>نموذج نضج</w:t>
      </w:r>
      <w:r w:rsidRPr="00CC5E90">
        <w:rPr>
          <w:rFonts w:asciiTheme="majorBidi" w:hAnsiTheme="majorBidi" w:cs="Times New Roman"/>
          <w:sz w:val="28"/>
          <w:szCs w:val="28"/>
        </w:rPr>
        <w:t xml:space="preserve"> (Maturity Model) </w:t>
      </w:r>
      <w:r w:rsidRPr="00CC5E90">
        <w:rPr>
          <w:rFonts w:asciiTheme="majorBidi" w:hAnsiTheme="majorBidi" w:cs="Times New Roman"/>
          <w:sz w:val="28"/>
          <w:szCs w:val="28"/>
          <w:rtl/>
        </w:rPr>
        <w:t>لتقييم قدرات الدول في إدارة المخاطر، بأبعاد ثلاثة</w:t>
      </w:r>
      <w:r w:rsidRPr="00CC5E90">
        <w:rPr>
          <w:rFonts w:asciiTheme="majorBidi" w:hAnsiTheme="majorBidi" w:cs="Times New Roman"/>
          <w:sz w:val="28"/>
          <w:szCs w:val="28"/>
        </w:rPr>
        <w:t xml:space="preserve"> :</w:t>
      </w:r>
    </w:p>
    <w:p w14:paraId="78D1A56E" w14:textId="77777777" w:rsidR="00DB51D2" w:rsidRPr="00CC5E90" w:rsidRDefault="00DB51D2" w:rsidP="00CC5E90">
      <w:pPr>
        <w:bidi/>
        <w:ind w:left="720"/>
        <w:jc w:val="both"/>
        <w:rPr>
          <w:rFonts w:asciiTheme="majorBidi" w:hAnsiTheme="majorBidi" w:cs="Times New Roman"/>
          <w:sz w:val="28"/>
          <w:szCs w:val="28"/>
          <w:rtl/>
        </w:rPr>
      </w:pPr>
      <w:r w:rsidRPr="00CC5E90">
        <w:rPr>
          <w:rFonts w:asciiTheme="majorBidi" w:hAnsiTheme="majorBidi" w:cs="Times New Roman"/>
          <w:sz w:val="28"/>
          <w:szCs w:val="28"/>
          <w:rtl/>
        </w:rPr>
        <w:t>السلطات والأنظمة</w:t>
      </w:r>
      <w:r w:rsidRPr="00CC5E90">
        <w:rPr>
          <w:rFonts w:asciiTheme="majorBidi" w:hAnsiTheme="majorBidi" w:cs="Times New Roman"/>
          <w:sz w:val="28"/>
          <w:szCs w:val="28"/>
        </w:rPr>
        <w:t xml:space="preserve"> (Authorities and Systems): </w:t>
      </w:r>
      <w:r w:rsidRPr="00CC5E90">
        <w:rPr>
          <w:rFonts w:asciiTheme="majorBidi" w:hAnsiTheme="majorBidi" w:cs="Times New Roman"/>
          <w:sz w:val="28"/>
          <w:szCs w:val="28"/>
          <w:rtl/>
        </w:rPr>
        <w:t>توفر الأطر القانونية والمؤسسية</w:t>
      </w:r>
      <w:r w:rsidRPr="00CC5E90">
        <w:rPr>
          <w:rFonts w:asciiTheme="majorBidi" w:hAnsiTheme="majorBidi" w:cs="Times New Roman"/>
          <w:sz w:val="28"/>
          <w:szCs w:val="28"/>
        </w:rPr>
        <w:t>.</w:t>
      </w:r>
    </w:p>
    <w:p w14:paraId="0FEDE06D" w14:textId="77777777" w:rsidR="00DB51D2" w:rsidRPr="00CC5E90" w:rsidRDefault="00DB51D2" w:rsidP="00CC5E90">
      <w:pPr>
        <w:bidi/>
        <w:ind w:left="720"/>
        <w:jc w:val="both"/>
        <w:rPr>
          <w:rFonts w:asciiTheme="majorBidi" w:hAnsiTheme="majorBidi" w:cs="Times New Roman"/>
          <w:sz w:val="28"/>
          <w:szCs w:val="28"/>
          <w:rtl/>
        </w:rPr>
      </w:pPr>
      <w:r w:rsidRPr="00CC5E90">
        <w:rPr>
          <w:rFonts w:asciiTheme="majorBidi" w:hAnsiTheme="majorBidi" w:cs="Times New Roman"/>
          <w:sz w:val="28"/>
          <w:szCs w:val="28"/>
          <w:rtl/>
        </w:rPr>
        <w:t>المعرفة والقدرات</w:t>
      </w:r>
      <w:r w:rsidRPr="00CC5E90">
        <w:rPr>
          <w:rFonts w:asciiTheme="majorBidi" w:hAnsiTheme="majorBidi" w:cs="Times New Roman"/>
          <w:sz w:val="28"/>
          <w:szCs w:val="28"/>
        </w:rPr>
        <w:t xml:space="preserve"> (Knowledge and Capabilities): </w:t>
      </w:r>
      <w:r w:rsidRPr="00CC5E90">
        <w:rPr>
          <w:rFonts w:asciiTheme="majorBidi" w:hAnsiTheme="majorBidi" w:cs="Times New Roman"/>
          <w:sz w:val="28"/>
          <w:szCs w:val="28"/>
          <w:rtl/>
        </w:rPr>
        <w:t>توفر البيانات والتحليلات والكفاءات</w:t>
      </w:r>
      <w:r w:rsidRPr="00CC5E90">
        <w:rPr>
          <w:rFonts w:asciiTheme="majorBidi" w:hAnsiTheme="majorBidi" w:cs="Times New Roman"/>
          <w:sz w:val="28"/>
          <w:szCs w:val="28"/>
        </w:rPr>
        <w:t>.</w:t>
      </w:r>
    </w:p>
    <w:p w14:paraId="0669D4CF" w14:textId="50945702" w:rsidR="00DB51D2" w:rsidRPr="00CC5E90" w:rsidRDefault="00DB51D2" w:rsidP="00CC5E90">
      <w:pPr>
        <w:bidi/>
        <w:ind w:left="720"/>
        <w:jc w:val="both"/>
        <w:rPr>
          <w:rFonts w:asciiTheme="majorBidi" w:hAnsiTheme="majorBidi" w:cs="Times New Roman"/>
          <w:sz w:val="28"/>
          <w:szCs w:val="28"/>
          <w:rtl/>
        </w:rPr>
      </w:pPr>
      <w:r w:rsidRPr="00CC5E90">
        <w:rPr>
          <w:rFonts w:asciiTheme="majorBidi" w:hAnsiTheme="majorBidi" w:cs="Times New Roman"/>
          <w:sz w:val="28"/>
          <w:szCs w:val="28"/>
          <w:rtl/>
        </w:rPr>
        <w:t>المسؤوليات والأفراد</w:t>
      </w:r>
      <w:r w:rsidRPr="00CC5E90">
        <w:rPr>
          <w:rFonts w:asciiTheme="majorBidi" w:hAnsiTheme="majorBidi" w:cs="Times New Roman"/>
          <w:sz w:val="28"/>
          <w:szCs w:val="28"/>
        </w:rPr>
        <w:t xml:space="preserve"> (Responsibilities and People): </w:t>
      </w:r>
      <w:r w:rsidRPr="00CC5E90">
        <w:rPr>
          <w:rFonts w:asciiTheme="majorBidi" w:hAnsiTheme="majorBidi" w:cs="Times New Roman"/>
          <w:sz w:val="28"/>
          <w:szCs w:val="28"/>
          <w:rtl/>
        </w:rPr>
        <w:t>وضوح الأدوار والتدريب والتطوير المهني</w:t>
      </w:r>
      <w:r w:rsidRPr="00CC5E90">
        <w:rPr>
          <w:rFonts w:asciiTheme="majorBidi" w:hAnsiTheme="majorBidi" w:cs="Times New Roman"/>
          <w:sz w:val="28"/>
          <w:szCs w:val="28"/>
        </w:rPr>
        <w:t>.</w:t>
      </w:r>
    </w:p>
    <w:p w14:paraId="65DAC3F6" w14:textId="33122F66" w:rsidR="00ED33FC" w:rsidRDefault="005C3B7D" w:rsidP="005C3B7D">
      <w:pPr>
        <w:pStyle w:val="Heading3"/>
        <w:rPr>
          <w:rtl/>
        </w:rPr>
      </w:pPr>
      <w:bookmarkStart w:id="129" w:name="_Hlk233525617"/>
      <w:bookmarkStart w:id="130" w:name="_Toc234173059"/>
      <w:r w:rsidRPr="005C3B7D">
        <w:rPr>
          <w:rtl/>
        </w:rPr>
        <w:t>الدليل الوطني لإدارة المشاريع</w:t>
      </w:r>
      <w:bookmarkEnd w:id="130"/>
    </w:p>
    <w:bookmarkEnd w:id="129"/>
    <w:p w14:paraId="5BB12DA6" w14:textId="0B246236" w:rsidR="005C3B7D" w:rsidRDefault="005C3B7D" w:rsidP="005C3B7D">
      <w:pPr>
        <w:bidi/>
        <w:ind w:left="720"/>
        <w:jc w:val="both"/>
        <w:rPr>
          <w:rFonts w:asciiTheme="majorBidi" w:hAnsiTheme="majorBidi" w:cs="Times New Roman"/>
          <w:sz w:val="28"/>
          <w:szCs w:val="28"/>
          <w:rtl/>
        </w:rPr>
      </w:pPr>
      <w:r>
        <w:rPr>
          <w:rFonts w:asciiTheme="majorBidi" w:hAnsiTheme="majorBidi" w:cs="Times New Roman" w:hint="cs"/>
          <w:sz w:val="28"/>
          <w:szCs w:val="28"/>
          <w:rtl/>
        </w:rPr>
        <w:t>هو دليل في إدارة المشاريع صادر عن هيئة كفاءة الإنفاق والمشروعات الحكومية، بهدف تطبيقه على المشروعات البلدية، و</w:t>
      </w:r>
      <w:r w:rsidRPr="005C3B7D">
        <w:rPr>
          <w:rFonts w:asciiTheme="majorBidi" w:hAnsiTheme="majorBidi" w:cs="Times New Roman"/>
          <w:sz w:val="28"/>
          <w:szCs w:val="28"/>
          <w:rtl/>
        </w:rPr>
        <w:t>الدليل الوطني لإدارة المشاريع</w:t>
      </w:r>
      <w:r>
        <w:rPr>
          <w:rFonts w:asciiTheme="majorBidi" w:hAnsiTheme="majorBidi" w:cs="Times New Roman" w:hint="cs"/>
          <w:sz w:val="28"/>
          <w:szCs w:val="28"/>
          <w:rtl/>
        </w:rPr>
        <w:t xml:space="preserve"> تم تعميمه على جميع الأمانات للتطبيق، ويجب مراجعة التطبيق بالإجابة على أسئلة المراجعة الوظيفية المعتمدة من هيئة كفاءة الإنفاق والمشروعات الحكومية (إكسبرو)، وأحد محاور المراجعة الوظيفية لإدارة المشاريع هي إدارة المخاطر، ويحتوي الدليل على نموذج لخطة إدارة المخاطر وقالب لسجل المخاطر للتطبيق على المشاريع</w:t>
      </w:r>
      <w:sdt>
        <w:sdtPr>
          <w:rPr>
            <w:rFonts w:asciiTheme="majorBidi" w:hAnsiTheme="majorBidi" w:cs="Times New Roman" w:hint="cs"/>
            <w:sz w:val="28"/>
            <w:szCs w:val="28"/>
            <w:rtl/>
          </w:rPr>
          <w:id w:val="-258218934"/>
          <w:citation/>
        </w:sdtPr>
        <w:sdtEndPr/>
        <w:sdtContent>
          <w:r>
            <w:rPr>
              <w:rFonts w:asciiTheme="majorBidi" w:hAnsiTheme="majorBidi" w:cs="Times New Roman"/>
              <w:sz w:val="28"/>
              <w:szCs w:val="28"/>
              <w:rtl/>
            </w:rPr>
            <w:fldChar w:fldCharType="begin"/>
          </w:r>
          <w:r>
            <w:rPr>
              <w:rFonts w:asciiTheme="majorBidi" w:hAnsiTheme="majorBidi" w:cs="Times New Roman"/>
              <w:sz w:val="28"/>
              <w:szCs w:val="28"/>
              <w:rtl/>
            </w:rPr>
            <w:instrText xml:space="preserve"> </w:instrText>
          </w:r>
          <w:r>
            <w:rPr>
              <w:rFonts w:asciiTheme="majorBidi" w:hAnsiTheme="majorBidi" w:cs="Times New Roman" w:hint="cs"/>
              <w:sz w:val="28"/>
              <w:szCs w:val="28"/>
            </w:rPr>
            <w:instrText>CITATION</w:instrText>
          </w:r>
          <w:r>
            <w:rPr>
              <w:rFonts w:asciiTheme="majorBidi" w:hAnsiTheme="majorBidi" w:cs="Times New Roman" w:hint="cs"/>
              <w:sz w:val="28"/>
              <w:szCs w:val="28"/>
              <w:rtl/>
            </w:rPr>
            <w:instrText xml:space="preserve"> إكس21 \</w:instrText>
          </w:r>
          <w:r>
            <w:rPr>
              <w:rFonts w:asciiTheme="majorBidi" w:hAnsiTheme="majorBidi" w:cs="Times New Roman" w:hint="cs"/>
              <w:sz w:val="28"/>
              <w:szCs w:val="28"/>
            </w:rPr>
            <w:instrText>l 1025</w:instrText>
          </w:r>
          <w:r>
            <w:rPr>
              <w:rFonts w:asciiTheme="majorBidi" w:hAnsiTheme="majorBidi" w:cs="Times New Roman"/>
              <w:sz w:val="28"/>
              <w:szCs w:val="28"/>
              <w:rtl/>
            </w:rPr>
            <w:instrText xml:space="preserve"> </w:instrText>
          </w:r>
          <w:r>
            <w:rPr>
              <w:rFonts w:asciiTheme="majorBidi" w:hAnsiTheme="majorBidi" w:cs="Times New Roman"/>
              <w:sz w:val="28"/>
              <w:szCs w:val="28"/>
              <w:rtl/>
            </w:rPr>
            <w:fldChar w:fldCharType="separate"/>
          </w:r>
          <w:r w:rsidR="000308F1">
            <w:rPr>
              <w:rFonts w:asciiTheme="majorBidi" w:hAnsiTheme="majorBidi" w:cs="Times New Roman"/>
              <w:noProof/>
              <w:sz w:val="28"/>
              <w:szCs w:val="28"/>
              <w:rtl/>
            </w:rPr>
            <w:t xml:space="preserve"> </w:t>
          </w:r>
          <w:r w:rsidR="000308F1" w:rsidRPr="000308F1">
            <w:rPr>
              <w:rFonts w:asciiTheme="majorBidi" w:hAnsiTheme="majorBidi" w:cs="Times New Roman" w:hint="cs"/>
              <w:noProof/>
              <w:sz w:val="28"/>
              <w:szCs w:val="28"/>
              <w:rtl/>
            </w:rPr>
            <w:t>(إكسبرو، 2021)</w:t>
          </w:r>
          <w:r>
            <w:rPr>
              <w:rFonts w:asciiTheme="majorBidi" w:hAnsiTheme="majorBidi" w:cs="Times New Roman"/>
              <w:sz w:val="28"/>
              <w:szCs w:val="28"/>
              <w:rtl/>
            </w:rPr>
            <w:fldChar w:fldCharType="end"/>
          </w:r>
        </w:sdtContent>
      </w:sdt>
      <w:r>
        <w:rPr>
          <w:rFonts w:asciiTheme="majorBidi" w:hAnsiTheme="majorBidi" w:cs="Times New Roman" w:hint="cs"/>
          <w:sz w:val="28"/>
          <w:szCs w:val="28"/>
          <w:rtl/>
        </w:rPr>
        <w:t>.</w:t>
      </w:r>
    </w:p>
    <w:p w14:paraId="6D023967" w14:textId="77777777" w:rsidR="00CF1E9E" w:rsidRPr="00E06CE5" w:rsidRDefault="00CF1E9E" w:rsidP="00CF1E9E">
      <w:pPr>
        <w:bidi/>
        <w:ind w:left="720"/>
        <w:jc w:val="both"/>
        <w:rPr>
          <w:rFonts w:asciiTheme="majorBidi" w:hAnsiTheme="majorBidi" w:cs="Times New Roman"/>
          <w:sz w:val="28"/>
          <w:szCs w:val="28"/>
          <w:u w:val="single"/>
          <w:rtl/>
        </w:rPr>
      </w:pPr>
      <w:r w:rsidRPr="00E06CE5">
        <w:rPr>
          <w:rFonts w:asciiTheme="majorBidi" w:hAnsiTheme="majorBidi" w:cs="Times New Roman"/>
          <w:sz w:val="28"/>
          <w:szCs w:val="28"/>
          <w:u w:val="single"/>
          <w:rtl/>
        </w:rPr>
        <w:t>الغرض من خطة إدارة المخاطر ما يلي</w:t>
      </w:r>
      <w:r w:rsidRPr="00E06CE5">
        <w:rPr>
          <w:rFonts w:asciiTheme="majorBidi" w:hAnsiTheme="majorBidi" w:cs="Times New Roman"/>
          <w:sz w:val="28"/>
          <w:szCs w:val="28"/>
          <w:u w:val="single"/>
        </w:rPr>
        <w:t xml:space="preserve"> :</w:t>
      </w:r>
    </w:p>
    <w:p w14:paraId="096118A3" w14:textId="15A7B47D" w:rsidR="00CF1E9E" w:rsidRPr="00CF1E9E" w:rsidRDefault="00CF1E9E" w:rsidP="00F0627D">
      <w:pPr>
        <w:pStyle w:val="ListParagraph"/>
        <w:numPr>
          <w:ilvl w:val="0"/>
          <w:numId w:val="4"/>
        </w:numPr>
        <w:bidi/>
        <w:jc w:val="both"/>
        <w:rPr>
          <w:rFonts w:asciiTheme="majorBidi" w:hAnsiTheme="majorBidi" w:cs="Times New Roman"/>
          <w:sz w:val="28"/>
          <w:szCs w:val="28"/>
          <w:rtl/>
        </w:rPr>
      </w:pPr>
      <w:r w:rsidRPr="00CF1E9E">
        <w:rPr>
          <w:rFonts w:asciiTheme="majorBidi" w:hAnsiTheme="majorBidi" w:cs="Times New Roman"/>
          <w:sz w:val="28"/>
          <w:szCs w:val="28"/>
          <w:rtl/>
        </w:rPr>
        <w:t>تحديد الأدوار والمسؤوليات الواضحة لإدارة مخاطر المشروع</w:t>
      </w:r>
      <w:r w:rsidRPr="00CF1E9E">
        <w:rPr>
          <w:rFonts w:asciiTheme="majorBidi" w:hAnsiTheme="majorBidi" w:cs="Times New Roman"/>
          <w:sz w:val="28"/>
          <w:szCs w:val="28"/>
        </w:rPr>
        <w:t>.</w:t>
      </w:r>
    </w:p>
    <w:p w14:paraId="6CFACE33" w14:textId="3D9EF4F7" w:rsidR="00CF1E9E" w:rsidRPr="00CF1E9E" w:rsidRDefault="00CF1E9E" w:rsidP="00F0627D">
      <w:pPr>
        <w:pStyle w:val="ListParagraph"/>
        <w:numPr>
          <w:ilvl w:val="0"/>
          <w:numId w:val="4"/>
        </w:numPr>
        <w:bidi/>
        <w:jc w:val="both"/>
        <w:rPr>
          <w:rFonts w:asciiTheme="majorBidi" w:hAnsiTheme="majorBidi" w:cs="Times New Roman"/>
          <w:sz w:val="28"/>
          <w:szCs w:val="28"/>
          <w:rtl/>
        </w:rPr>
      </w:pPr>
      <w:r w:rsidRPr="00CF1E9E">
        <w:rPr>
          <w:rFonts w:asciiTheme="majorBidi" w:hAnsiTheme="majorBidi" w:cs="Times New Roman"/>
          <w:sz w:val="28"/>
          <w:szCs w:val="28"/>
          <w:rtl/>
        </w:rPr>
        <w:t>تحديد إجراءات إدارة مخاطر المشروع التي سيتم استخدامها من قبل الجهة</w:t>
      </w:r>
      <w:r w:rsidRPr="00CF1E9E">
        <w:rPr>
          <w:rFonts w:asciiTheme="majorBidi" w:hAnsiTheme="majorBidi" w:cs="Times New Roman"/>
          <w:sz w:val="28"/>
          <w:szCs w:val="28"/>
        </w:rPr>
        <w:t>.</w:t>
      </w:r>
    </w:p>
    <w:p w14:paraId="6CC56213" w14:textId="16286AB9" w:rsidR="00CF1E9E" w:rsidRPr="00CF1E9E" w:rsidRDefault="00CF1E9E" w:rsidP="00F0627D">
      <w:pPr>
        <w:pStyle w:val="ListParagraph"/>
        <w:numPr>
          <w:ilvl w:val="0"/>
          <w:numId w:val="4"/>
        </w:numPr>
        <w:bidi/>
        <w:jc w:val="both"/>
        <w:rPr>
          <w:rFonts w:asciiTheme="majorBidi" w:hAnsiTheme="majorBidi" w:cs="Times New Roman"/>
          <w:sz w:val="28"/>
          <w:szCs w:val="28"/>
          <w:rtl/>
        </w:rPr>
      </w:pPr>
      <w:r w:rsidRPr="00CF1E9E">
        <w:rPr>
          <w:rFonts w:asciiTheme="majorBidi" w:hAnsiTheme="majorBidi" w:cs="Times New Roman"/>
          <w:sz w:val="28"/>
          <w:szCs w:val="28"/>
          <w:rtl/>
        </w:rPr>
        <w:t>تحديد تقارير إدارة مخاطر المشروع، والتدرجات والترتيبات الإدارية</w:t>
      </w:r>
      <w:r w:rsidRPr="00CF1E9E">
        <w:rPr>
          <w:rFonts w:asciiTheme="majorBidi" w:hAnsiTheme="majorBidi" w:cs="Times New Roman"/>
          <w:sz w:val="28"/>
          <w:szCs w:val="28"/>
        </w:rPr>
        <w:t>.</w:t>
      </w:r>
    </w:p>
    <w:p w14:paraId="6B50744D" w14:textId="5DD0B7D7" w:rsidR="00CF1E9E" w:rsidRPr="00CF1E9E" w:rsidRDefault="00CF1E9E" w:rsidP="00F0627D">
      <w:pPr>
        <w:pStyle w:val="ListParagraph"/>
        <w:numPr>
          <w:ilvl w:val="0"/>
          <w:numId w:val="4"/>
        </w:numPr>
        <w:bidi/>
        <w:jc w:val="both"/>
        <w:rPr>
          <w:rFonts w:asciiTheme="majorBidi" w:hAnsiTheme="majorBidi" w:cs="Times New Roman"/>
          <w:sz w:val="28"/>
          <w:szCs w:val="28"/>
          <w:rtl/>
        </w:rPr>
      </w:pPr>
      <w:r w:rsidRPr="00CF1E9E">
        <w:rPr>
          <w:rFonts w:asciiTheme="majorBidi" w:hAnsiTheme="majorBidi" w:cs="Times New Roman"/>
          <w:sz w:val="28"/>
          <w:szCs w:val="28"/>
          <w:rtl/>
        </w:rPr>
        <w:t>تحديد توجيهات</w:t>
      </w:r>
      <w:r w:rsidR="00E06CE5">
        <w:rPr>
          <w:rFonts w:asciiTheme="majorBidi" w:hAnsiTheme="majorBidi" w:cs="Times New Roman" w:hint="cs"/>
          <w:sz w:val="28"/>
          <w:szCs w:val="28"/>
          <w:rtl/>
        </w:rPr>
        <w:t xml:space="preserve"> </w:t>
      </w:r>
      <w:r w:rsidRPr="00CF1E9E">
        <w:rPr>
          <w:rFonts w:asciiTheme="majorBidi" w:hAnsiTheme="majorBidi" w:cs="Times New Roman"/>
          <w:sz w:val="28"/>
          <w:szCs w:val="28"/>
          <w:rtl/>
        </w:rPr>
        <w:t>إدارة المشروع الرئيسية بجانب العمليات والإجراءات الأخرى</w:t>
      </w:r>
      <w:r w:rsidRPr="00CF1E9E">
        <w:rPr>
          <w:rFonts w:asciiTheme="majorBidi" w:hAnsiTheme="majorBidi" w:cs="Times New Roman"/>
          <w:sz w:val="28"/>
          <w:szCs w:val="28"/>
        </w:rPr>
        <w:t>.</w:t>
      </w:r>
    </w:p>
    <w:p w14:paraId="10C7AA96" w14:textId="2792EE29" w:rsidR="00CF1E9E" w:rsidRDefault="00CF1E9E" w:rsidP="00F0627D">
      <w:pPr>
        <w:pStyle w:val="ListParagraph"/>
        <w:numPr>
          <w:ilvl w:val="0"/>
          <w:numId w:val="4"/>
        </w:numPr>
        <w:bidi/>
        <w:jc w:val="both"/>
        <w:rPr>
          <w:rFonts w:asciiTheme="majorBidi" w:hAnsiTheme="majorBidi" w:cs="Times New Roman"/>
          <w:sz w:val="28"/>
          <w:szCs w:val="28"/>
        </w:rPr>
      </w:pPr>
      <w:r w:rsidRPr="00CF1E9E">
        <w:rPr>
          <w:rFonts w:asciiTheme="majorBidi" w:hAnsiTheme="majorBidi" w:cs="Times New Roman"/>
          <w:sz w:val="28"/>
          <w:szCs w:val="28"/>
          <w:rtl/>
        </w:rPr>
        <w:t>تحديد منهجية تقييم مخاطر المشروع ومعايير تحمل المخاطر.</w:t>
      </w:r>
    </w:p>
    <w:p w14:paraId="7F6C4311" w14:textId="77777777" w:rsidR="00CF1E9E" w:rsidRPr="00E06CE5" w:rsidRDefault="00CF1E9E" w:rsidP="00CF1E9E">
      <w:pPr>
        <w:bidi/>
        <w:ind w:left="720"/>
        <w:jc w:val="both"/>
        <w:rPr>
          <w:rFonts w:asciiTheme="majorBidi" w:hAnsiTheme="majorBidi" w:cs="Times New Roman"/>
          <w:sz w:val="28"/>
          <w:szCs w:val="28"/>
          <w:u w:val="single"/>
          <w:rtl/>
        </w:rPr>
      </w:pPr>
      <w:r w:rsidRPr="00E06CE5">
        <w:rPr>
          <w:rFonts w:asciiTheme="majorBidi" w:hAnsiTheme="majorBidi" w:cs="Times New Roman"/>
          <w:sz w:val="28"/>
          <w:szCs w:val="28"/>
          <w:u w:val="single"/>
          <w:rtl/>
        </w:rPr>
        <w:t>خطوات إجراءات إدارة مخاطر المشروع هي</w:t>
      </w:r>
      <w:r w:rsidRPr="00E06CE5">
        <w:rPr>
          <w:rFonts w:asciiTheme="majorBidi" w:hAnsiTheme="majorBidi" w:cs="Times New Roman"/>
          <w:sz w:val="28"/>
          <w:szCs w:val="28"/>
          <w:u w:val="single"/>
        </w:rPr>
        <w:t>:</w:t>
      </w:r>
    </w:p>
    <w:p w14:paraId="374297EB" w14:textId="5ACFBA1B" w:rsidR="00CF1E9E" w:rsidRPr="00CF1E9E" w:rsidRDefault="00CF1E9E" w:rsidP="00F0627D">
      <w:pPr>
        <w:pStyle w:val="ListParagraph"/>
        <w:numPr>
          <w:ilvl w:val="0"/>
          <w:numId w:val="4"/>
        </w:numPr>
        <w:bidi/>
        <w:jc w:val="both"/>
        <w:rPr>
          <w:rFonts w:asciiTheme="majorBidi" w:hAnsiTheme="majorBidi" w:cs="Times New Roman"/>
          <w:sz w:val="28"/>
          <w:szCs w:val="28"/>
          <w:rtl/>
        </w:rPr>
      </w:pPr>
      <w:r w:rsidRPr="00632311">
        <w:rPr>
          <w:rFonts w:asciiTheme="majorBidi" w:hAnsiTheme="majorBidi" w:cs="Times New Roman"/>
          <w:b/>
          <w:bCs/>
          <w:sz w:val="28"/>
          <w:szCs w:val="28"/>
          <w:rtl/>
        </w:rPr>
        <w:t>تحديد المخاطر</w:t>
      </w:r>
      <w:r w:rsidRPr="00CF1E9E">
        <w:rPr>
          <w:rFonts w:asciiTheme="majorBidi" w:hAnsiTheme="majorBidi" w:cs="Times New Roman"/>
          <w:sz w:val="28"/>
          <w:szCs w:val="28"/>
          <w:rtl/>
        </w:rPr>
        <w:t xml:space="preserve"> عن طريق الاستدلال على المخاطر، وصياغة بيانات المخاطر الخاصة بهم، وتعيين المسؤولين عن مراقبة المخاطر. سيتم</w:t>
      </w:r>
      <w:r>
        <w:rPr>
          <w:rFonts w:asciiTheme="majorBidi" w:hAnsiTheme="majorBidi" w:cs="Times New Roman" w:hint="cs"/>
          <w:sz w:val="28"/>
          <w:szCs w:val="28"/>
          <w:rtl/>
        </w:rPr>
        <w:t xml:space="preserve"> </w:t>
      </w:r>
      <w:r w:rsidRPr="00CF1E9E">
        <w:rPr>
          <w:rFonts w:asciiTheme="majorBidi" w:hAnsiTheme="majorBidi" w:cs="Times New Roman"/>
          <w:sz w:val="28"/>
          <w:szCs w:val="28"/>
          <w:rtl/>
        </w:rPr>
        <w:t>تسجيل جميع المخاطر في سجل مخاطر المشروع</w:t>
      </w:r>
      <w:r w:rsidRPr="00CF1E9E">
        <w:rPr>
          <w:rFonts w:asciiTheme="majorBidi" w:hAnsiTheme="majorBidi" w:cs="Times New Roman"/>
          <w:sz w:val="28"/>
          <w:szCs w:val="28"/>
        </w:rPr>
        <w:t>.</w:t>
      </w:r>
    </w:p>
    <w:p w14:paraId="10CAD523" w14:textId="3059253F" w:rsidR="00CF1E9E" w:rsidRPr="00CF1E9E" w:rsidRDefault="00CF1E9E" w:rsidP="00F0627D">
      <w:pPr>
        <w:pStyle w:val="ListParagraph"/>
        <w:numPr>
          <w:ilvl w:val="0"/>
          <w:numId w:val="4"/>
        </w:numPr>
        <w:bidi/>
        <w:jc w:val="both"/>
        <w:rPr>
          <w:rFonts w:asciiTheme="majorBidi" w:hAnsiTheme="majorBidi" w:cs="Times New Roman"/>
          <w:sz w:val="28"/>
          <w:szCs w:val="28"/>
          <w:rtl/>
        </w:rPr>
      </w:pPr>
      <w:r w:rsidRPr="00632311">
        <w:rPr>
          <w:rFonts w:asciiTheme="majorBidi" w:hAnsiTheme="majorBidi" w:cs="Times New Roman"/>
          <w:b/>
          <w:bCs/>
          <w:sz w:val="28"/>
          <w:szCs w:val="28"/>
          <w:rtl/>
        </w:rPr>
        <w:lastRenderedPageBreak/>
        <w:t>تحليل المخاطر</w:t>
      </w:r>
      <w:r w:rsidRPr="00CF1E9E">
        <w:rPr>
          <w:rFonts w:asciiTheme="majorBidi" w:hAnsiTheme="majorBidi" w:cs="Times New Roman"/>
          <w:sz w:val="28"/>
          <w:szCs w:val="28"/>
          <w:rtl/>
        </w:rPr>
        <w:t xml:space="preserve"> من خلال فحص وتوثيق الأسباب والنتائج، وتصنيف المخاطر حسب مصادرها، وتحديد تواريخ التأثير المحتملة</w:t>
      </w:r>
      <w:r w:rsidRPr="00CF1E9E">
        <w:rPr>
          <w:rFonts w:asciiTheme="majorBidi" w:hAnsiTheme="majorBidi" w:cs="Times New Roman"/>
          <w:sz w:val="28"/>
          <w:szCs w:val="28"/>
        </w:rPr>
        <w:t>.</w:t>
      </w:r>
    </w:p>
    <w:p w14:paraId="731E7AF2" w14:textId="6D310A47" w:rsidR="00CF1E9E" w:rsidRPr="00CF1E9E" w:rsidRDefault="00CF1E9E" w:rsidP="00F0627D">
      <w:pPr>
        <w:pStyle w:val="ListParagraph"/>
        <w:numPr>
          <w:ilvl w:val="0"/>
          <w:numId w:val="4"/>
        </w:numPr>
        <w:bidi/>
        <w:jc w:val="both"/>
        <w:rPr>
          <w:rFonts w:asciiTheme="majorBidi" w:hAnsiTheme="majorBidi" w:cs="Times New Roman"/>
          <w:sz w:val="28"/>
          <w:szCs w:val="28"/>
          <w:rtl/>
        </w:rPr>
      </w:pPr>
      <w:r w:rsidRPr="00632311">
        <w:rPr>
          <w:rFonts w:asciiTheme="majorBidi" w:hAnsiTheme="majorBidi" w:cs="Times New Roman"/>
          <w:b/>
          <w:bCs/>
          <w:sz w:val="28"/>
          <w:szCs w:val="28"/>
          <w:rtl/>
        </w:rPr>
        <w:t>تحديد أولويات المخاطر</w:t>
      </w:r>
      <w:r w:rsidRPr="00CF1E9E">
        <w:rPr>
          <w:rFonts w:asciiTheme="majorBidi" w:hAnsiTheme="majorBidi" w:cs="Times New Roman"/>
          <w:sz w:val="28"/>
          <w:szCs w:val="28"/>
          <w:rtl/>
        </w:rPr>
        <w:t xml:space="preserve"> بناءً على تقدير الاحتماليات والتأثيرات، وتحديد الترتيب الحالي للمخاطر في مصفوفة المخاطر، والتوصية بخيارات</w:t>
      </w:r>
      <w:r>
        <w:rPr>
          <w:rFonts w:asciiTheme="majorBidi" w:hAnsiTheme="majorBidi" w:cs="Times New Roman" w:hint="cs"/>
          <w:sz w:val="28"/>
          <w:szCs w:val="28"/>
          <w:rtl/>
        </w:rPr>
        <w:t xml:space="preserve"> </w:t>
      </w:r>
      <w:r w:rsidRPr="00CF1E9E">
        <w:rPr>
          <w:rFonts w:asciiTheme="majorBidi" w:hAnsiTheme="majorBidi" w:cs="Times New Roman"/>
          <w:sz w:val="28"/>
          <w:szCs w:val="28"/>
          <w:rtl/>
        </w:rPr>
        <w:t>تدخلات إدارة المخاطر بناءً على أولوية المخاطر</w:t>
      </w:r>
      <w:r w:rsidRPr="00CF1E9E">
        <w:rPr>
          <w:rFonts w:asciiTheme="majorBidi" w:hAnsiTheme="majorBidi" w:cs="Times New Roman"/>
          <w:sz w:val="28"/>
          <w:szCs w:val="28"/>
        </w:rPr>
        <w:t>.</w:t>
      </w:r>
    </w:p>
    <w:p w14:paraId="3345C322" w14:textId="610E1459" w:rsidR="00CF1E9E" w:rsidRPr="00CF1E9E" w:rsidRDefault="00CF1E9E" w:rsidP="00F0627D">
      <w:pPr>
        <w:pStyle w:val="ListParagraph"/>
        <w:numPr>
          <w:ilvl w:val="0"/>
          <w:numId w:val="4"/>
        </w:numPr>
        <w:bidi/>
        <w:jc w:val="both"/>
        <w:rPr>
          <w:rFonts w:asciiTheme="majorBidi" w:hAnsiTheme="majorBidi" w:cs="Times New Roman"/>
          <w:sz w:val="28"/>
          <w:szCs w:val="28"/>
          <w:rtl/>
        </w:rPr>
      </w:pPr>
      <w:r w:rsidRPr="00632311">
        <w:rPr>
          <w:rFonts w:asciiTheme="majorBidi" w:hAnsiTheme="majorBidi" w:cs="Times New Roman"/>
          <w:b/>
          <w:bCs/>
          <w:sz w:val="28"/>
          <w:szCs w:val="28"/>
          <w:rtl/>
        </w:rPr>
        <w:t>معالجة المخاطر</w:t>
      </w:r>
      <w:r w:rsidRPr="00CF1E9E">
        <w:rPr>
          <w:rFonts w:asciiTheme="majorBidi" w:hAnsiTheme="majorBidi" w:cs="Times New Roman"/>
          <w:sz w:val="28"/>
          <w:szCs w:val="28"/>
          <w:rtl/>
        </w:rPr>
        <w:t xml:space="preserve"> التي تقرر تدخلات إدارة المخاطر أنها قابلة للتطبيق وتؤدي إلى مخاطر محتملة يمكن تحملها، وكذلك التقييم الدوري لمدى</w:t>
      </w:r>
      <w:r>
        <w:rPr>
          <w:rFonts w:asciiTheme="majorBidi" w:hAnsiTheme="majorBidi" w:cs="Times New Roman" w:hint="cs"/>
          <w:sz w:val="28"/>
          <w:szCs w:val="28"/>
          <w:rtl/>
        </w:rPr>
        <w:t xml:space="preserve"> </w:t>
      </w:r>
      <w:r w:rsidRPr="00CF1E9E">
        <w:rPr>
          <w:rFonts w:asciiTheme="majorBidi" w:hAnsiTheme="majorBidi" w:cs="Times New Roman"/>
          <w:sz w:val="28"/>
          <w:szCs w:val="28"/>
          <w:rtl/>
        </w:rPr>
        <w:t>فعالية علاجات المخاطر هذه</w:t>
      </w:r>
      <w:r w:rsidRPr="00CF1E9E">
        <w:rPr>
          <w:rFonts w:asciiTheme="majorBidi" w:hAnsiTheme="majorBidi" w:cs="Times New Roman"/>
          <w:sz w:val="28"/>
          <w:szCs w:val="28"/>
        </w:rPr>
        <w:t>.</w:t>
      </w:r>
    </w:p>
    <w:p w14:paraId="7FF71866" w14:textId="5D504D19" w:rsidR="00CF1E9E" w:rsidRDefault="00CF1E9E" w:rsidP="00F0627D">
      <w:pPr>
        <w:pStyle w:val="ListParagraph"/>
        <w:numPr>
          <w:ilvl w:val="0"/>
          <w:numId w:val="4"/>
        </w:numPr>
        <w:bidi/>
        <w:jc w:val="both"/>
        <w:rPr>
          <w:rFonts w:asciiTheme="majorBidi" w:hAnsiTheme="majorBidi" w:cs="Times New Roman"/>
          <w:sz w:val="28"/>
          <w:szCs w:val="28"/>
        </w:rPr>
      </w:pPr>
      <w:r w:rsidRPr="00632311">
        <w:rPr>
          <w:rFonts w:asciiTheme="majorBidi" w:hAnsiTheme="majorBidi" w:cs="Times New Roman"/>
          <w:b/>
          <w:bCs/>
          <w:sz w:val="28"/>
          <w:szCs w:val="28"/>
          <w:rtl/>
        </w:rPr>
        <w:t>إدارة المخاطر</w:t>
      </w:r>
      <w:r w:rsidRPr="00CF1E9E">
        <w:rPr>
          <w:rFonts w:asciiTheme="majorBidi" w:hAnsiTheme="majorBidi" w:cs="Times New Roman"/>
          <w:sz w:val="28"/>
          <w:szCs w:val="28"/>
          <w:rtl/>
        </w:rPr>
        <w:t xml:space="preserve"> من خلال القيام بأنشطة المراقبة والمراجعة المنتظمة، وضمان جودة بيانات سجل المخاطر، وضمان التوافق مع احتياجات</w:t>
      </w:r>
      <w:r>
        <w:rPr>
          <w:rFonts w:asciiTheme="majorBidi" w:hAnsiTheme="majorBidi" w:cs="Times New Roman" w:hint="cs"/>
          <w:sz w:val="28"/>
          <w:szCs w:val="28"/>
          <w:rtl/>
        </w:rPr>
        <w:t xml:space="preserve"> </w:t>
      </w:r>
      <w:r w:rsidRPr="00CF1E9E">
        <w:rPr>
          <w:rFonts w:asciiTheme="majorBidi" w:hAnsiTheme="majorBidi" w:cs="Times New Roman"/>
          <w:sz w:val="28"/>
          <w:szCs w:val="28"/>
          <w:rtl/>
        </w:rPr>
        <w:t>العمل الوظيفية، وتنفيذ خطط الاستجابة للمخاطر، وتقديم التقارير والقياسات ، ونقل المخاطر إلى البرنامج الحالي وبرنامج إعداد التقارير حول</w:t>
      </w:r>
      <w:r>
        <w:rPr>
          <w:rFonts w:asciiTheme="majorBidi" w:hAnsiTheme="majorBidi" w:cs="Times New Roman" w:hint="cs"/>
          <w:sz w:val="28"/>
          <w:szCs w:val="28"/>
          <w:rtl/>
        </w:rPr>
        <w:t xml:space="preserve"> </w:t>
      </w:r>
      <w:r w:rsidRPr="00CF1E9E">
        <w:rPr>
          <w:rFonts w:asciiTheme="majorBidi" w:hAnsiTheme="majorBidi" w:cs="Times New Roman"/>
          <w:sz w:val="28"/>
          <w:szCs w:val="28"/>
          <w:rtl/>
        </w:rPr>
        <w:t>الأمور الحرجة، وإغلاق المخاطر، و إكمال الدروس المستفادة.</w:t>
      </w:r>
    </w:p>
    <w:p w14:paraId="6062B9D2" w14:textId="31DACF00" w:rsidR="000F6909" w:rsidRDefault="009C202A" w:rsidP="000F6909">
      <w:pPr>
        <w:pStyle w:val="Caption"/>
        <w:bidi/>
        <w:jc w:val="center"/>
        <w:rPr>
          <w:rFonts w:asciiTheme="majorBidi" w:hAnsiTheme="majorBidi" w:cstheme="majorBidi"/>
          <w:b/>
          <w:bCs/>
          <w:i w:val="0"/>
          <w:iCs w:val="0"/>
          <w:color w:val="4472C4" w:themeColor="accent1"/>
          <w:rtl/>
        </w:rPr>
      </w:pPr>
      <w:r>
        <w:rPr>
          <w:rFonts w:asciiTheme="majorBidi" w:hAnsiTheme="majorBidi" w:cstheme="majorBidi"/>
          <w:b/>
          <w:bCs/>
          <w:i w:val="0"/>
          <w:iCs w:val="0"/>
          <w:noProof/>
          <w:color w:val="4472C4" w:themeColor="accent1"/>
          <w:rtl/>
          <w:lang w:val="ar-SA"/>
          <w14:ligatures w14:val="none"/>
        </w:rPr>
        <w:drawing>
          <wp:inline distT="0" distB="0" distL="0" distR="0" wp14:anchorId="32440C2A" wp14:editId="0C3D6356">
            <wp:extent cx="5486400" cy="1828800"/>
            <wp:effectExtent l="38100" t="0" r="38100" b="0"/>
            <wp:docPr id="26" name="Diagram 2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8" r:lo="rId39" r:qs="rId40" r:cs="rId41"/>
              </a:graphicData>
            </a:graphic>
          </wp:inline>
        </w:drawing>
      </w:r>
    </w:p>
    <w:p w14:paraId="6CAA96CA" w14:textId="78E39175" w:rsidR="000F6909" w:rsidRPr="000F6909" w:rsidRDefault="000F6909" w:rsidP="000F6909">
      <w:pPr>
        <w:pStyle w:val="Caption"/>
        <w:bidi/>
        <w:jc w:val="center"/>
        <w:rPr>
          <w:rFonts w:asciiTheme="majorBidi" w:hAnsiTheme="majorBidi" w:cs="Times New Roman"/>
          <w:b/>
          <w:bCs/>
          <w:i w:val="0"/>
          <w:iCs w:val="0"/>
          <w:noProof/>
          <w:color w:val="4472C4" w:themeColor="accent1"/>
          <w:rtl/>
        </w:rPr>
      </w:pPr>
      <w:bookmarkStart w:id="131" w:name="_Toc234173080"/>
      <w:r w:rsidRPr="00773022">
        <w:rPr>
          <w:rFonts w:asciiTheme="majorBidi" w:hAnsiTheme="majorBidi" w:cstheme="majorBidi"/>
          <w:b/>
          <w:bCs/>
          <w:i w:val="0"/>
          <w:iCs w:val="0"/>
          <w:color w:val="4472C4" w:themeColor="accent1"/>
          <w:rtl/>
        </w:rPr>
        <w:t xml:space="preserve">شكل </w:t>
      </w:r>
      <w:r w:rsidRPr="00773022">
        <w:rPr>
          <w:rFonts w:asciiTheme="majorBidi" w:hAnsiTheme="majorBidi" w:cstheme="majorBidi"/>
          <w:b/>
          <w:bCs/>
          <w:i w:val="0"/>
          <w:iCs w:val="0"/>
          <w:color w:val="4472C4" w:themeColor="accent1"/>
          <w:rtl/>
        </w:rPr>
        <w:fldChar w:fldCharType="begin"/>
      </w:r>
      <w:r w:rsidRPr="00773022">
        <w:rPr>
          <w:rFonts w:asciiTheme="majorBidi" w:hAnsiTheme="majorBidi" w:cstheme="majorBidi"/>
          <w:b/>
          <w:bCs/>
          <w:i w:val="0"/>
          <w:iCs w:val="0"/>
          <w:color w:val="4472C4" w:themeColor="accent1"/>
          <w:rtl/>
        </w:rPr>
        <w:instrText xml:space="preserve"> </w:instrText>
      </w:r>
      <w:r w:rsidRPr="00773022">
        <w:rPr>
          <w:rFonts w:asciiTheme="majorBidi" w:hAnsiTheme="majorBidi" w:cstheme="majorBidi"/>
          <w:b/>
          <w:bCs/>
          <w:i w:val="0"/>
          <w:iCs w:val="0"/>
          <w:color w:val="4472C4" w:themeColor="accent1"/>
        </w:rPr>
        <w:instrText>SEQ</w:instrText>
      </w:r>
      <w:r w:rsidRPr="00773022">
        <w:rPr>
          <w:rFonts w:asciiTheme="majorBidi" w:hAnsiTheme="majorBidi" w:cstheme="majorBidi"/>
          <w:b/>
          <w:bCs/>
          <w:i w:val="0"/>
          <w:iCs w:val="0"/>
          <w:color w:val="4472C4" w:themeColor="accent1"/>
          <w:rtl/>
        </w:rPr>
        <w:instrText xml:space="preserve"> شكل \* </w:instrText>
      </w:r>
      <w:r w:rsidRPr="00773022">
        <w:rPr>
          <w:rFonts w:asciiTheme="majorBidi" w:hAnsiTheme="majorBidi" w:cstheme="majorBidi"/>
          <w:b/>
          <w:bCs/>
          <w:i w:val="0"/>
          <w:iCs w:val="0"/>
          <w:color w:val="4472C4" w:themeColor="accent1"/>
        </w:rPr>
        <w:instrText>ARABIC</w:instrText>
      </w:r>
      <w:r w:rsidRPr="00773022">
        <w:rPr>
          <w:rFonts w:asciiTheme="majorBidi" w:hAnsiTheme="majorBidi" w:cstheme="majorBidi"/>
          <w:b/>
          <w:bCs/>
          <w:i w:val="0"/>
          <w:iCs w:val="0"/>
          <w:color w:val="4472C4" w:themeColor="accent1"/>
          <w:rtl/>
        </w:rPr>
        <w:instrText xml:space="preserve"> </w:instrText>
      </w:r>
      <w:r w:rsidRPr="00773022">
        <w:rPr>
          <w:rFonts w:asciiTheme="majorBidi" w:hAnsiTheme="majorBidi" w:cstheme="majorBidi"/>
          <w:b/>
          <w:bCs/>
          <w:i w:val="0"/>
          <w:iCs w:val="0"/>
          <w:color w:val="4472C4" w:themeColor="accent1"/>
          <w:rtl/>
        </w:rPr>
        <w:fldChar w:fldCharType="separate"/>
      </w:r>
      <w:r w:rsidR="006E7242">
        <w:rPr>
          <w:rFonts w:asciiTheme="majorBidi" w:hAnsiTheme="majorBidi" w:cstheme="majorBidi"/>
          <w:b/>
          <w:bCs/>
          <w:i w:val="0"/>
          <w:iCs w:val="0"/>
          <w:noProof/>
          <w:color w:val="4472C4" w:themeColor="accent1"/>
          <w:rtl/>
        </w:rPr>
        <w:t>8</w:t>
      </w:r>
      <w:r w:rsidRPr="00773022">
        <w:rPr>
          <w:rFonts w:asciiTheme="majorBidi" w:hAnsiTheme="majorBidi" w:cstheme="majorBidi"/>
          <w:b/>
          <w:bCs/>
          <w:i w:val="0"/>
          <w:iCs w:val="0"/>
          <w:color w:val="4472C4" w:themeColor="accent1"/>
          <w:rtl/>
        </w:rPr>
        <w:fldChar w:fldCharType="end"/>
      </w:r>
      <w:r>
        <w:rPr>
          <w:rFonts w:asciiTheme="majorBidi" w:hAnsiTheme="majorBidi" w:cstheme="majorBidi" w:hint="cs"/>
          <w:b/>
          <w:bCs/>
          <w:i w:val="0"/>
          <w:iCs w:val="0"/>
          <w:color w:val="4472C4" w:themeColor="accent1"/>
          <w:rtl/>
        </w:rPr>
        <w:t xml:space="preserve"> مخطط </w:t>
      </w:r>
      <w:r w:rsidRPr="000F6909">
        <w:rPr>
          <w:rFonts w:asciiTheme="majorBidi" w:hAnsiTheme="majorBidi" w:cs="Times New Roman"/>
          <w:b/>
          <w:bCs/>
          <w:i w:val="0"/>
          <w:iCs w:val="0"/>
          <w:noProof/>
          <w:color w:val="4472C4" w:themeColor="accent1"/>
          <w:rtl/>
        </w:rPr>
        <w:t>خطوات إجراءات إدارة مخاطر المشروع</w:t>
      </w:r>
      <w:bookmarkEnd w:id="131"/>
    </w:p>
    <w:p w14:paraId="763A1E26" w14:textId="6DC98705" w:rsidR="00CF1E9E" w:rsidRDefault="00CF1E9E" w:rsidP="00CF1E9E">
      <w:pPr>
        <w:bidi/>
        <w:ind w:left="720"/>
        <w:jc w:val="both"/>
        <w:rPr>
          <w:rFonts w:asciiTheme="majorBidi" w:hAnsiTheme="majorBidi" w:cs="Times New Roman"/>
          <w:sz w:val="28"/>
          <w:szCs w:val="28"/>
          <w:u w:val="single"/>
          <w:rtl/>
        </w:rPr>
      </w:pPr>
      <w:bookmarkStart w:id="132" w:name="_Hlk233526211"/>
      <w:r w:rsidRPr="00E06CE5">
        <w:rPr>
          <w:rFonts w:asciiTheme="majorBidi" w:hAnsiTheme="majorBidi" w:cs="Times New Roman"/>
          <w:sz w:val="28"/>
          <w:szCs w:val="28"/>
          <w:u w:val="single"/>
          <w:rtl/>
        </w:rPr>
        <w:t>مخطط تقييم أثر مخاطر المشروع</w:t>
      </w:r>
      <w:bookmarkEnd w:id="132"/>
      <w:r w:rsidRPr="00E06CE5">
        <w:rPr>
          <w:rFonts w:asciiTheme="majorBidi" w:hAnsiTheme="majorBidi" w:cs="Times New Roman" w:hint="cs"/>
          <w:sz w:val="28"/>
          <w:szCs w:val="28"/>
          <w:u w:val="single"/>
          <w:rtl/>
        </w:rPr>
        <w:t>:</w:t>
      </w:r>
    </w:p>
    <w:p w14:paraId="674DC027" w14:textId="20770062" w:rsidR="00FA117C" w:rsidRPr="00FA117C" w:rsidRDefault="00FA117C" w:rsidP="007C70C5">
      <w:pPr>
        <w:pStyle w:val="ListParagraph"/>
        <w:bidi/>
        <w:ind w:left="1440"/>
        <w:jc w:val="both"/>
        <w:rPr>
          <w:rFonts w:asciiTheme="majorBidi" w:hAnsiTheme="majorBidi" w:cs="Times New Roman"/>
          <w:sz w:val="28"/>
          <w:szCs w:val="28"/>
          <w:rtl/>
        </w:rPr>
      </w:pPr>
      <w:r w:rsidRPr="00FA117C">
        <w:rPr>
          <w:rFonts w:asciiTheme="majorBidi" w:hAnsiTheme="majorBidi" w:cs="Times New Roman"/>
          <w:sz w:val="28"/>
          <w:szCs w:val="28"/>
          <w:rtl/>
        </w:rPr>
        <w:t xml:space="preserve">يكون لمخاطر المشروع تأثيراتها واحتمالاتها التي يتم تقديرها أو تقييمها وفقًا للمخطط </w:t>
      </w:r>
      <w:r>
        <w:rPr>
          <w:rFonts w:asciiTheme="majorBidi" w:hAnsiTheme="majorBidi" w:cs="Times New Roman" w:hint="cs"/>
          <w:sz w:val="28"/>
          <w:szCs w:val="28"/>
          <w:rtl/>
        </w:rPr>
        <w:t>التالي:</w:t>
      </w:r>
    </w:p>
    <w:p w14:paraId="0BA31BA0" w14:textId="07D7ED31" w:rsidR="00CF1E9E" w:rsidRPr="00446EBC" w:rsidRDefault="00CF1E9E" w:rsidP="00CF1E9E">
      <w:pPr>
        <w:pStyle w:val="Caption"/>
        <w:bidi/>
        <w:jc w:val="center"/>
        <w:rPr>
          <w:rFonts w:asciiTheme="majorBidi" w:hAnsiTheme="majorBidi" w:cstheme="majorBidi"/>
          <w:b/>
          <w:bCs/>
          <w:i w:val="0"/>
          <w:iCs w:val="0"/>
          <w:noProof/>
          <w:color w:val="4472C4" w:themeColor="accent1"/>
          <w:rtl/>
        </w:rPr>
      </w:pPr>
      <w:bookmarkStart w:id="133" w:name="_Toc233531346"/>
      <w:bookmarkStart w:id="134" w:name="_Hlk233528432"/>
      <w:r w:rsidRPr="00446EBC">
        <w:rPr>
          <w:rFonts w:asciiTheme="majorBidi" w:hAnsiTheme="majorBidi" w:cstheme="majorBidi"/>
          <w:b/>
          <w:bCs/>
          <w:i w:val="0"/>
          <w:iCs w:val="0"/>
          <w:noProof/>
          <w:color w:val="4472C4" w:themeColor="accent1"/>
          <w:rtl/>
        </w:rPr>
        <w:t xml:space="preserve">جدول </w:t>
      </w:r>
      <w:r w:rsidRPr="00446EBC">
        <w:rPr>
          <w:rFonts w:asciiTheme="majorBidi" w:hAnsiTheme="majorBidi" w:cstheme="majorBidi"/>
          <w:b/>
          <w:bCs/>
          <w:i w:val="0"/>
          <w:iCs w:val="0"/>
          <w:noProof/>
          <w:color w:val="4472C4" w:themeColor="accent1"/>
          <w:rtl/>
        </w:rPr>
        <w:fldChar w:fldCharType="begin"/>
      </w:r>
      <w:r w:rsidRPr="00446EBC">
        <w:rPr>
          <w:rFonts w:asciiTheme="majorBidi" w:hAnsiTheme="majorBidi" w:cstheme="majorBidi"/>
          <w:b/>
          <w:bCs/>
          <w:i w:val="0"/>
          <w:iCs w:val="0"/>
          <w:noProof/>
          <w:color w:val="4472C4" w:themeColor="accent1"/>
          <w:rtl/>
        </w:rPr>
        <w:instrText xml:space="preserve"> </w:instrText>
      </w:r>
      <w:r w:rsidRPr="00446EBC">
        <w:rPr>
          <w:rFonts w:asciiTheme="majorBidi" w:hAnsiTheme="majorBidi" w:cstheme="majorBidi"/>
          <w:b/>
          <w:bCs/>
          <w:i w:val="0"/>
          <w:iCs w:val="0"/>
          <w:noProof/>
          <w:color w:val="4472C4" w:themeColor="accent1"/>
        </w:rPr>
        <w:instrText>SEQ</w:instrText>
      </w:r>
      <w:r w:rsidRPr="00446EBC">
        <w:rPr>
          <w:rFonts w:asciiTheme="majorBidi" w:hAnsiTheme="majorBidi" w:cstheme="majorBidi"/>
          <w:b/>
          <w:bCs/>
          <w:i w:val="0"/>
          <w:iCs w:val="0"/>
          <w:noProof/>
          <w:color w:val="4472C4" w:themeColor="accent1"/>
          <w:rtl/>
        </w:rPr>
        <w:instrText xml:space="preserve"> جدول \* </w:instrText>
      </w:r>
      <w:r w:rsidRPr="00446EBC">
        <w:rPr>
          <w:rFonts w:asciiTheme="majorBidi" w:hAnsiTheme="majorBidi" w:cstheme="majorBidi"/>
          <w:b/>
          <w:bCs/>
          <w:i w:val="0"/>
          <w:iCs w:val="0"/>
          <w:noProof/>
          <w:color w:val="4472C4" w:themeColor="accent1"/>
        </w:rPr>
        <w:instrText>ARABIC</w:instrText>
      </w:r>
      <w:r w:rsidRPr="00446EBC">
        <w:rPr>
          <w:rFonts w:asciiTheme="majorBidi" w:hAnsiTheme="majorBidi" w:cstheme="majorBidi"/>
          <w:b/>
          <w:bCs/>
          <w:i w:val="0"/>
          <w:iCs w:val="0"/>
          <w:noProof/>
          <w:color w:val="4472C4" w:themeColor="accent1"/>
          <w:rtl/>
        </w:rPr>
        <w:instrText xml:space="preserve"> </w:instrText>
      </w:r>
      <w:r w:rsidRPr="00446EBC">
        <w:rPr>
          <w:rFonts w:asciiTheme="majorBidi" w:hAnsiTheme="majorBidi" w:cstheme="majorBidi"/>
          <w:b/>
          <w:bCs/>
          <w:i w:val="0"/>
          <w:iCs w:val="0"/>
          <w:noProof/>
          <w:color w:val="4472C4" w:themeColor="accent1"/>
          <w:rtl/>
        </w:rPr>
        <w:fldChar w:fldCharType="separate"/>
      </w:r>
      <w:r w:rsidR="006E7242">
        <w:rPr>
          <w:rFonts w:asciiTheme="majorBidi" w:hAnsiTheme="majorBidi" w:cstheme="majorBidi"/>
          <w:b/>
          <w:bCs/>
          <w:i w:val="0"/>
          <w:iCs w:val="0"/>
          <w:noProof/>
          <w:color w:val="4472C4" w:themeColor="accent1"/>
          <w:rtl/>
        </w:rPr>
        <w:t>16</w:t>
      </w:r>
      <w:r w:rsidRPr="00446EBC">
        <w:rPr>
          <w:rFonts w:asciiTheme="majorBidi" w:hAnsiTheme="majorBidi" w:cstheme="majorBidi"/>
          <w:b/>
          <w:bCs/>
          <w:i w:val="0"/>
          <w:iCs w:val="0"/>
          <w:noProof/>
          <w:color w:val="4472C4" w:themeColor="accent1"/>
          <w:rtl/>
        </w:rPr>
        <w:fldChar w:fldCharType="end"/>
      </w:r>
      <w:r w:rsidRPr="00446EBC">
        <w:rPr>
          <w:rFonts w:asciiTheme="majorBidi" w:hAnsiTheme="majorBidi" w:cstheme="majorBidi"/>
          <w:b/>
          <w:bCs/>
          <w:i w:val="0"/>
          <w:iCs w:val="0"/>
          <w:noProof/>
          <w:color w:val="4472C4" w:themeColor="accent1"/>
          <w:rtl/>
        </w:rPr>
        <w:t xml:space="preserve"> </w:t>
      </w:r>
      <w:r w:rsidRPr="00CF1E9E">
        <w:rPr>
          <w:rFonts w:asciiTheme="majorBidi" w:hAnsiTheme="majorBidi" w:cs="Times New Roman"/>
          <w:b/>
          <w:bCs/>
          <w:i w:val="0"/>
          <w:iCs w:val="0"/>
          <w:noProof/>
          <w:color w:val="4472C4" w:themeColor="accent1"/>
          <w:rtl/>
        </w:rPr>
        <w:t>تقييم أثر مخاطر المشروع</w:t>
      </w:r>
      <w:r>
        <w:rPr>
          <w:rFonts w:asciiTheme="majorBidi" w:hAnsiTheme="majorBidi" w:cs="Times New Roman" w:hint="cs"/>
          <w:b/>
          <w:bCs/>
          <w:i w:val="0"/>
          <w:iCs w:val="0"/>
          <w:noProof/>
          <w:color w:val="4472C4" w:themeColor="accent1"/>
          <w:rtl/>
        </w:rPr>
        <w:t xml:space="preserve"> من إكسبرو</w:t>
      </w:r>
      <w:bookmarkEnd w:id="133"/>
    </w:p>
    <w:tbl>
      <w:tblPr>
        <w:bidiVisual/>
        <w:tblW w:w="9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440"/>
        <w:gridCol w:w="2592"/>
        <w:gridCol w:w="2592"/>
        <w:gridCol w:w="2592"/>
      </w:tblGrid>
      <w:tr w:rsidR="00CF1E9E" w:rsidRPr="000B59AA" w14:paraId="3E183840" w14:textId="26C06408" w:rsidTr="007360AA">
        <w:trPr>
          <w:tblHeader/>
          <w:jc w:val="center"/>
        </w:trPr>
        <w:tc>
          <w:tcPr>
            <w:tcW w:w="144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left w:w="0" w:type="dxa"/>
              <w:right w:w="240" w:type="dxa"/>
            </w:tcMar>
            <w:vAlign w:val="center"/>
          </w:tcPr>
          <w:bookmarkEnd w:id="134"/>
          <w:p w14:paraId="0B679362" w14:textId="3CDC3CA3" w:rsidR="00CF1E9E" w:rsidRPr="000B59AA" w:rsidRDefault="00CF1E9E" w:rsidP="00CF1E9E">
            <w:pPr>
              <w:bidi/>
              <w:spacing w:after="0" w:line="375" w:lineRule="atLeast"/>
              <w:jc w:val="center"/>
              <w:rPr>
                <w:rFonts w:asciiTheme="majorBidi" w:eastAsia="Times New Roman" w:hAnsiTheme="majorBidi" w:cstheme="majorBidi"/>
                <w:b/>
                <w:bCs/>
                <w:color w:val="0F1115"/>
              </w:rPr>
            </w:pPr>
            <w:r>
              <w:rPr>
                <w:rFonts w:asciiTheme="majorBidi" w:eastAsia="Times New Roman" w:hAnsiTheme="majorBidi" w:cstheme="majorBidi" w:hint="cs"/>
                <w:b/>
                <w:bCs/>
                <w:color w:val="0F1115"/>
                <w:rtl/>
              </w:rPr>
              <w:t>فئة التأثير</w:t>
            </w:r>
          </w:p>
        </w:tc>
        <w:tc>
          <w:tcPr>
            <w:tcW w:w="25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left w:w="240" w:type="dxa"/>
              <w:right w:w="240" w:type="dxa"/>
            </w:tcMar>
            <w:vAlign w:val="center"/>
          </w:tcPr>
          <w:p w14:paraId="1F8DCA4E" w14:textId="40FED3C0" w:rsidR="00CF1E9E" w:rsidRPr="000B59AA" w:rsidRDefault="00CF1E9E" w:rsidP="00CF1E9E">
            <w:pPr>
              <w:bidi/>
              <w:spacing w:after="0" w:line="375" w:lineRule="atLeast"/>
              <w:jc w:val="center"/>
              <w:rPr>
                <w:rFonts w:asciiTheme="majorBidi" w:eastAsia="Times New Roman" w:hAnsiTheme="majorBidi" w:cstheme="majorBidi"/>
                <w:b/>
                <w:bCs/>
                <w:color w:val="0F1115"/>
              </w:rPr>
            </w:pPr>
            <w:r>
              <w:rPr>
                <w:rFonts w:asciiTheme="majorBidi" w:eastAsia="Times New Roman" w:hAnsiTheme="majorBidi" w:cstheme="majorBidi" w:hint="cs"/>
                <w:b/>
                <w:bCs/>
                <w:color w:val="0F1115"/>
                <w:rtl/>
              </w:rPr>
              <w:t>التكلفة</w:t>
            </w:r>
          </w:p>
        </w:tc>
        <w:tc>
          <w:tcPr>
            <w:tcW w:w="25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left w:w="240" w:type="dxa"/>
              <w:right w:w="0" w:type="dxa"/>
            </w:tcMar>
            <w:vAlign w:val="center"/>
          </w:tcPr>
          <w:p w14:paraId="1D96D28D" w14:textId="1E1036D6" w:rsidR="00CF1E9E" w:rsidRPr="000B59AA" w:rsidRDefault="00CF1E9E" w:rsidP="00CF1E9E">
            <w:pPr>
              <w:bidi/>
              <w:spacing w:after="0" w:line="375" w:lineRule="atLeast"/>
              <w:jc w:val="center"/>
              <w:rPr>
                <w:rFonts w:asciiTheme="majorBidi" w:eastAsia="Times New Roman" w:hAnsiTheme="majorBidi" w:cstheme="majorBidi"/>
                <w:b/>
                <w:bCs/>
                <w:color w:val="0F1115"/>
              </w:rPr>
            </w:pPr>
            <w:r>
              <w:rPr>
                <w:rFonts w:asciiTheme="majorBidi" w:eastAsia="Times New Roman" w:hAnsiTheme="majorBidi" w:cstheme="majorBidi" w:hint="cs"/>
                <w:b/>
                <w:bCs/>
                <w:color w:val="0F1115"/>
                <w:rtl/>
              </w:rPr>
              <w:t>الوقت</w:t>
            </w:r>
          </w:p>
        </w:tc>
        <w:tc>
          <w:tcPr>
            <w:tcW w:w="25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CA531C" w14:textId="5547D7E5" w:rsidR="00CF1E9E" w:rsidRPr="000B59AA" w:rsidRDefault="00CF1E9E" w:rsidP="00CF1E9E">
            <w:pPr>
              <w:bidi/>
              <w:spacing w:after="0" w:line="375" w:lineRule="atLeast"/>
              <w:jc w:val="center"/>
              <w:rPr>
                <w:rFonts w:asciiTheme="majorBidi" w:eastAsia="Times New Roman" w:hAnsiTheme="majorBidi" w:cstheme="majorBidi"/>
                <w:b/>
                <w:bCs/>
                <w:color w:val="0F1115"/>
              </w:rPr>
            </w:pPr>
            <w:r>
              <w:rPr>
                <w:rFonts w:asciiTheme="majorBidi" w:eastAsia="Times New Roman" w:hAnsiTheme="majorBidi" w:cstheme="majorBidi" w:hint="cs"/>
                <w:b/>
                <w:bCs/>
                <w:color w:val="0F1115"/>
                <w:rtl/>
              </w:rPr>
              <w:t>الأمن والسلامة</w:t>
            </w:r>
          </w:p>
        </w:tc>
      </w:tr>
      <w:tr w:rsidR="00CF1E9E" w:rsidRPr="000B59AA" w14:paraId="527E44A9" w14:textId="15E33F9A" w:rsidTr="00CF1E9E">
        <w:trPr>
          <w:jc w:val="center"/>
        </w:trPr>
        <w:tc>
          <w:tcPr>
            <w:tcW w:w="1440" w:type="dxa"/>
            <w:tcBorders>
              <w:top w:val="single" w:sz="4" w:space="0" w:color="auto"/>
              <w:left w:val="single" w:sz="4" w:space="0" w:color="auto"/>
              <w:bottom w:val="single" w:sz="4" w:space="0" w:color="auto"/>
              <w:right w:val="single" w:sz="4" w:space="0" w:color="auto"/>
            </w:tcBorders>
            <w:shd w:val="clear" w:color="auto" w:fill="FFFFFF"/>
            <w:tcMar>
              <w:left w:w="0" w:type="dxa"/>
              <w:right w:w="240" w:type="dxa"/>
            </w:tcMar>
            <w:vAlign w:val="center"/>
          </w:tcPr>
          <w:p w14:paraId="4232BE99" w14:textId="43B55A38" w:rsidR="00CF1E9E" w:rsidRPr="000B59AA" w:rsidRDefault="00CF1E9E" w:rsidP="00CF1E9E">
            <w:pPr>
              <w:bidi/>
              <w:spacing w:after="0" w:line="375" w:lineRule="atLeast"/>
              <w:jc w:val="center"/>
              <w:rPr>
                <w:rFonts w:asciiTheme="majorBidi" w:eastAsia="Times New Roman" w:hAnsiTheme="majorBidi" w:cstheme="majorBidi"/>
                <w:b/>
                <w:bCs/>
                <w:color w:val="0F1115"/>
              </w:rPr>
            </w:pPr>
            <w:r>
              <w:rPr>
                <w:rFonts w:asciiTheme="majorBidi" w:eastAsia="Times New Roman" w:hAnsiTheme="majorBidi" w:cstheme="majorBidi" w:hint="cs"/>
                <w:b/>
                <w:bCs/>
                <w:color w:val="0F1115"/>
                <w:rtl/>
              </w:rPr>
              <w:t>منخفض جدا</w:t>
            </w:r>
          </w:p>
        </w:tc>
        <w:tc>
          <w:tcPr>
            <w:tcW w:w="2592" w:type="dxa"/>
            <w:tcBorders>
              <w:top w:val="single" w:sz="4" w:space="0" w:color="auto"/>
              <w:left w:val="single" w:sz="4" w:space="0" w:color="auto"/>
              <w:bottom w:val="single" w:sz="4" w:space="0" w:color="auto"/>
              <w:right w:val="single" w:sz="4" w:space="0" w:color="auto"/>
            </w:tcBorders>
            <w:shd w:val="clear" w:color="auto" w:fill="FFFFFF"/>
            <w:tcMar>
              <w:left w:w="240" w:type="dxa"/>
              <w:right w:w="240" w:type="dxa"/>
            </w:tcMar>
            <w:vAlign w:val="center"/>
          </w:tcPr>
          <w:p w14:paraId="2FC6DB22" w14:textId="29306000" w:rsidR="00CF1E9E" w:rsidRPr="000B59AA" w:rsidRDefault="00CF1E9E" w:rsidP="00CF1E9E">
            <w:pPr>
              <w:bidi/>
              <w:spacing w:after="0" w:line="375" w:lineRule="atLeast"/>
              <w:jc w:val="center"/>
              <w:rPr>
                <w:rFonts w:asciiTheme="majorBidi" w:eastAsia="Times New Roman" w:hAnsiTheme="majorBidi" w:cstheme="majorBidi"/>
                <w:color w:val="0F1115"/>
              </w:rPr>
            </w:pPr>
            <w:r>
              <w:rPr>
                <w:rFonts w:asciiTheme="majorBidi" w:eastAsia="Times New Roman" w:hAnsiTheme="majorBidi" w:cstheme="majorBidi" w:hint="cs"/>
                <w:color w:val="0F1115"/>
                <w:rtl/>
              </w:rPr>
              <w:t>أصغر من 1% من الميزانية</w:t>
            </w:r>
          </w:p>
        </w:tc>
        <w:tc>
          <w:tcPr>
            <w:tcW w:w="2592" w:type="dxa"/>
            <w:tcBorders>
              <w:top w:val="single" w:sz="4" w:space="0" w:color="auto"/>
              <w:left w:val="single" w:sz="4" w:space="0" w:color="auto"/>
              <w:bottom w:val="single" w:sz="4" w:space="0" w:color="auto"/>
              <w:right w:val="single" w:sz="4" w:space="0" w:color="auto"/>
            </w:tcBorders>
            <w:shd w:val="clear" w:color="auto" w:fill="FFFFFF"/>
            <w:tcMar>
              <w:left w:w="240" w:type="dxa"/>
              <w:right w:w="0" w:type="dxa"/>
            </w:tcMar>
            <w:vAlign w:val="center"/>
          </w:tcPr>
          <w:p w14:paraId="7AD1823C" w14:textId="15CE9BD3" w:rsidR="00CF1E9E" w:rsidRPr="000B59AA" w:rsidRDefault="007360AA" w:rsidP="00CF1E9E">
            <w:pPr>
              <w:bidi/>
              <w:spacing w:after="0" w:line="375" w:lineRule="atLeast"/>
              <w:jc w:val="center"/>
              <w:rPr>
                <w:rFonts w:asciiTheme="majorBidi" w:eastAsia="Times New Roman" w:hAnsiTheme="majorBidi" w:cstheme="majorBidi"/>
                <w:color w:val="0F1115"/>
              </w:rPr>
            </w:pPr>
            <w:r>
              <w:rPr>
                <w:rFonts w:asciiTheme="majorBidi" w:eastAsia="Times New Roman" w:hAnsiTheme="majorBidi" w:cstheme="majorBidi" w:hint="cs"/>
                <w:color w:val="0F1115"/>
                <w:rtl/>
              </w:rPr>
              <w:t>أصغر من 1 شهر تأخير</w:t>
            </w:r>
          </w:p>
        </w:tc>
        <w:tc>
          <w:tcPr>
            <w:tcW w:w="2592" w:type="dxa"/>
            <w:tcBorders>
              <w:top w:val="single" w:sz="4" w:space="0" w:color="auto"/>
              <w:left w:val="single" w:sz="4" w:space="0" w:color="auto"/>
              <w:bottom w:val="single" w:sz="4" w:space="0" w:color="auto"/>
              <w:right w:val="single" w:sz="4" w:space="0" w:color="auto"/>
            </w:tcBorders>
            <w:shd w:val="clear" w:color="auto" w:fill="FFFFFF"/>
            <w:vAlign w:val="center"/>
          </w:tcPr>
          <w:p w14:paraId="4A0BB609" w14:textId="17228237" w:rsidR="00CF1E9E" w:rsidRPr="000B59AA" w:rsidRDefault="007360AA" w:rsidP="007360AA">
            <w:pPr>
              <w:bidi/>
              <w:spacing w:after="0" w:line="375" w:lineRule="atLeast"/>
              <w:jc w:val="center"/>
              <w:rPr>
                <w:rFonts w:asciiTheme="majorBidi" w:eastAsia="Times New Roman" w:hAnsiTheme="majorBidi" w:cstheme="majorBidi"/>
                <w:color w:val="0F1115"/>
              </w:rPr>
            </w:pPr>
            <w:r w:rsidRPr="007360AA">
              <w:rPr>
                <w:rFonts w:asciiTheme="majorBidi" w:eastAsia="Times New Roman" w:hAnsiTheme="majorBidi" w:cstheme="majorBidi"/>
                <w:color w:val="0F1115"/>
                <w:rtl/>
              </w:rPr>
              <w:t>الإسعافات الأولية أو</w:t>
            </w:r>
            <w:r>
              <w:rPr>
                <w:rFonts w:asciiTheme="majorBidi" w:eastAsia="Times New Roman" w:hAnsiTheme="majorBidi" w:cstheme="majorBidi" w:hint="cs"/>
                <w:color w:val="0F1115"/>
                <w:rtl/>
              </w:rPr>
              <w:t xml:space="preserve"> </w:t>
            </w:r>
            <w:r w:rsidRPr="007360AA">
              <w:rPr>
                <w:rFonts w:asciiTheme="majorBidi" w:eastAsia="Times New Roman" w:hAnsiTheme="majorBidi" w:cstheme="majorBidi"/>
                <w:color w:val="0F1115"/>
                <w:rtl/>
              </w:rPr>
              <w:t>الإصابات الخفيفة</w:t>
            </w:r>
            <w:r w:rsidRPr="007360AA">
              <w:rPr>
                <w:rFonts w:asciiTheme="majorBidi" w:eastAsia="Times New Roman" w:hAnsiTheme="majorBidi" w:cstheme="majorBidi"/>
                <w:color w:val="0F1115"/>
              </w:rPr>
              <w:t xml:space="preserve"> /</w:t>
            </w:r>
            <w:r>
              <w:rPr>
                <w:rFonts w:asciiTheme="majorBidi" w:eastAsia="Times New Roman" w:hAnsiTheme="majorBidi" w:cstheme="majorBidi" w:hint="cs"/>
                <w:color w:val="0F1115"/>
                <w:rtl/>
              </w:rPr>
              <w:t xml:space="preserve"> </w:t>
            </w:r>
            <w:r w:rsidRPr="007360AA">
              <w:rPr>
                <w:rFonts w:asciiTheme="majorBidi" w:eastAsia="Times New Roman" w:hAnsiTheme="majorBidi" w:cstheme="majorBidi"/>
                <w:color w:val="0F1115"/>
                <w:rtl/>
              </w:rPr>
              <w:t xml:space="preserve">المرض بدون علاج </w:t>
            </w:r>
          </w:p>
        </w:tc>
      </w:tr>
      <w:tr w:rsidR="00CF1E9E" w:rsidRPr="000B59AA" w14:paraId="39478381" w14:textId="77777777" w:rsidTr="00CF1E9E">
        <w:trPr>
          <w:jc w:val="center"/>
        </w:trPr>
        <w:tc>
          <w:tcPr>
            <w:tcW w:w="1440" w:type="dxa"/>
            <w:tcBorders>
              <w:top w:val="single" w:sz="4" w:space="0" w:color="auto"/>
              <w:left w:val="single" w:sz="4" w:space="0" w:color="auto"/>
              <w:bottom w:val="single" w:sz="4" w:space="0" w:color="auto"/>
              <w:right w:val="single" w:sz="4" w:space="0" w:color="auto"/>
            </w:tcBorders>
            <w:shd w:val="clear" w:color="auto" w:fill="FFFFFF"/>
            <w:tcMar>
              <w:left w:w="0" w:type="dxa"/>
              <w:right w:w="240" w:type="dxa"/>
            </w:tcMar>
            <w:vAlign w:val="center"/>
          </w:tcPr>
          <w:p w14:paraId="12A28DA4" w14:textId="12ED4618" w:rsidR="00CF1E9E" w:rsidRPr="000B59AA" w:rsidRDefault="00CF1E9E" w:rsidP="00CF1E9E">
            <w:pPr>
              <w:bidi/>
              <w:spacing w:after="0" w:line="375" w:lineRule="atLeast"/>
              <w:jc w:val="center"/>
              <w:rPr>
                <w:rFonts w:asciiTheme="majorBidi" w:eastAsia="Times New Roman" w:hAnsiTheme="majorBidi" w:cstheme="majorBidi"/>
                <w:b/>
                <w:bCs/>
                <w:color w:val="0F1115"/>
              </w:rPr>
            </w:pPr>
            <w:r>
              <w:rPr>
                <w:rFonts w:asciiTheme="majorBidi" w:eastAsia="Times New Roman" w:hAnsiTheme="majorBidi" w:cstheme="majorBidi" w:hint="cs"/>
                <w:b/>
                <w:bCs/>
                <w:color w:val="0F1115"/>
                <w:rtl/>
              </w:rPr>
              <w:t>منخفض</w:t>
            </w:r>
          </w:p>
        </w:tc>
        <w:tc>
          <w:tcPr>
            <w:tcW w:w="2592" w:type="dxa"/>
            <w:tcBorders>
              <w:top w:val="single" w:sz="4" w:space="0" w:color="auto"/>
              <w:left w:val="single" w:sz="4" w:space="0" w:color="auto"/>
              <w:bottom w:val="single" w:sz="4" w:space="0" w:color="auto"/>
              <w:right w:val="single" w:sz="4" w:space="0" w:color="auto"/>
            </w:tcBorders>
            <w:shd w:val="clear" w:color="auto" w:fill="FFFFFF"/>
            <w:tcMar>
              <w:left w:w="240" w:type="dxa"/>
              <w:right w:w="240" w:type="dxa"/>
            </w:tcMar>
            <w:vAlign w:val="center"/>
          </w:tcPr>
          <w:p w14:paraId="0120848E" w14:textId="24B48FEC" w:rsidR="00CF1E9E" w:rsidRPr="000B59AA" w:rsidRDefault="00CF1E9E" w:rsidP="00CF1E9E">
            <w:pPr>
              <w:bidi/>
              <w:spacing w:after="0" w:line="375" w:lineRule="atLeast"/>
              <w:jc w:val="center"/>
              <w:rPr>
                <w:rFonts w:asciiTheme="majorBidi" w:eastAsia="Times New Roman" w:hAnsiTheme="majorBidi" w:cstheme="majorBidi"/>
                <w:color w:val="0F1115"/>
              </w:rPr>
            </w:pPr>
            <w:r>
              <w:rPr>
                <w:rFonts w:asciiTheme="majorBidi" w:eastAsia="Times New Roman" w:hAnsiTheme="majorBidi" w:cstheme="majorBidi" w:hint="cs"/>
                <w:color w:val="0F1115"/>
                <w:rtl/>
              </w:rPr>
              <w:t>1% - 5% من الميزانية</w:t>
            </w:r>
          </w:p>
        </w:tc>
        <w:tc>
          <w:tcPr>
            <w:tcW w:w="2592" w:type="dxa"/>
            <w:tcBorders>
              <w:top w:val="single" w:sz="4" w:space="0" w:color="auto"/>
              <w:left w:val="single" w:sz="4" w:space="0" w:color="auto"/>
              <w:bottom w:val="single" w:sz="4" w:space="0" w:color="auto"/>
              <w:right w:val="single" w:sz="4" w:space="0" w:color="auto"/>
            </w:tcBorders>
            <w:shd w:val="clear" w:color="auto" w:fill="FFFFFF"/>
            <w:tcMar>
              <w:left w:w="240" w:type="dxa"/>
              <w:right w:w="0" w:type="dxa"/>
            </w:tcMar>
            <w:vAlign w:val="center"/>
          </w:tcPr>
          <w:p w14:paraId="5789E2FF" w14:textId="56A5FA7F" w:rsidR="00CF1E9E" w:rsidRPr="000B59AA" w:rsidRDefault="007360AA" w:rsidP="00CF1E9E">
            <w:pPr>
              <w:bidi/>
              <w:spacing w:after="0" w:line="375" w:lineRule="atLeast"/>
              <w:jc w:val="center"/>
              <w:rPr>
                <w:rFonts w:asciiTheme="majorBidi" w:eastAsia="Times New Roman" w:hAnsiTheme="majorBidi" w:cstheme="majorBidi"/>
                <w:color w:val="0F1115"/>
              </w:rPr>
            </w:pPr>
            <w:r>
              <w:rPr>
                <w:rFonts w:asciiTheme="majorBidi" w:eastAsia="Times New Roman" w:hAnsiTheme="majorBidi" w:cstheme="majorBidi" w:hint="cs"/>
                <w:color w:val="0F1115"/>
                <w:rtl/>
              </w:rPr>
              <w:t xml:space="preserve">1 </w:t>
            </w:r>
            <w:r>
              <w:rPr>
                <w:rFonts w:asciiTheme="majorBidi" w:eastAsia="Times New Roman" w:hAnsiTheme="majorBidi" w:cstheme="majorBidi"/>
                <w:color w:val="0F1115"/>
                <w:rtl/>
              </w:rPr>
              <w:t>–</w:t>
            </w:r>
            <w:r>
              <w:rPr>
                <w:rFonts w:asciiTheme="majorBidi" w:eastAsia="Times New Roman" w:hAnsiTheme="majorBidi" w:cstheme="majorBidi" w:hint="cs"/>
                <w:color w:val="0F1115"/>
                <w:rtl/>
              </w:rPr>
              <w:t xml:space="preserve"> 3 شهر تأخير</w:t>
            </w:r>
          </w:p>
        </w:tc>
        <w:tc>
          <w:tcPr>
            <w:tcW w:w="2592" w:type="dxa"/>
            <w:tcBorders>
              <w:top w:val="single" w:sz="4" w:space="0" w:color="auto"/>
              <w:left w:val="single" w:sz="4" w:space="0" w:color="auto"/>
              <w:bottom w:val="single" w:sz="4" w:space="0" w:color="auto"/>
              <w:right w:val="single" w:sz="4" w:space="0" w:color="auto"/>
            </w:tcBorders>
            <w:shd w:val="clear" w:color="auto" w:fill="FFFFFF"/>
            <w:vAlign w:val="center"/>
          </w:tcPr>
          <w:p w14:paraId="5FD63F4E" w14:textId="6D04C70B" w:rsidR="00CF1E9E" w:rsidRPr="000B59AA" w:rsidRDefault="007360AA" w:rsidP="007360AA">
            <w:pPr>
              <w:bidi/>
              <w:spacing w:after="0" w:line="375" w:lineRule="atLeast"/>
              <w:jc w:val="center"/>
              <w:rPr>
                <w:rFonts w:asciiTheme="majorBidi" w:eastAsia="Times New Roman" w:hAnsiTheme="majorBidi" w:cstheme="majorBidi"/>
                <w:color w:val="0F1115"/>
              </w:rPr>
            </w:pPr>
            <w:r w:rsidRPr="007360AA">
              <w:rPr>
                <w:rFonts w:asciiTheme="majorBidi" w:eastAsia="Times New Roman" w:hAnsiTheme="majorBidi" w:cstheme="majorBidi"/>
                <w:color w:val="0F1115"/>
                <w:rtl/>
              </w:rPr>
              <w:t>قابلة للتسجيل، والعلاج</w:t>
            </w:r>
            <w:r>
              <w:rPr>
                <w:rFonts w:asciiTheme="majorBidi" w:eastAsia="Times New Roman" w:hAnsiTheme="majorBidi" w:cstheme="majorBidi" w:hint="cs"/>
                <w:color w:val="0F1115"/>
                <w:rtl/>
              </w:rPr>
              <w:t xml:space="preserve"> </w:t>
            </w:r>
            <w:r w:rsidRPr="007360AA">
              <w:rPr>
                <w:rFonts w:asciiTheme="majorBidi" w:eastAsia="Times New Roman" w:hAnsiTheme="majorBidi" w:cstheme="majorBidi"/>
                <w:color w:val="0F1115"/>
                <w:rtl/>
              </w:rPr>
              <w:t>الطبي، والعمل المحدود،</w:t>
            </w:r>
            <w:r>
              <w:rPr>
                <w:rFonts w:asciiTheme="majorBidi" w:eastAsia="Times New Roman" w:hAnsiTheme="majorBidi" w:cstheme="majorBidi" w:hint="cs"/>
                <w:color w:val="0F1115"/>
                <w:rtl/>
              </w:rPr>
              <w:t xml:space="preserve"> </w:t>
            </w:r>
            <w:r w:rsidRPr="007360AA">
              <w:rPr>
                <w:rFonts w:asciiTheme="majorBidi" w:eastAsia="Times New Roman" w:hAnsiTheme="majorBidi" w:cstheme="majorBidi"/>
                <w:color w:val="0F1115"/>
                <w:rtl/>
              </w:rPr>
              <w:t>وذات تأثير مؤقت</w:t>
            </w:r>
          </w:p>
        </w:tc>
      </w:tr>
      <w:tr w:rsidR="00CF1E9E" w:rsidRPr="000B59AA" w14:paraId="645C6152" w14:textId="77777777" w:rsidTr="00CF1E9E">
        <w:trPr>
          <w:jc w:val="center"/>
        </w:trPr>
        <w:tc>
          <w:tcPr>
            <w:tcW w:w="1440" w:type="dxa"/>
            <w:tcBorders>
              <w:top w:val="single" w:sz="4" w:space="0" w:color="auto"/>
              <w:left w:val="single" w:sz="4" w:space="0" w:color="auto"/>
              <w:bottom w:val="single" w:sz="4" w:space="0" w:color="auto"/>
              <w:right w:val="single" w:sz="4" w:space="0" w:color="auto"/>
            </w:tcBorders>
            <w:shd w:val="clear" w:color="auto" w:fill="FFFFFF"/>
            <w:tcMar>
              <w:left w:w="0" w:type="dxa"/>
              <w:right w:w="240" w:type="dxa"/>
            </w:tcMar>
            <w:vAlign w:val="center"/>
          </w:tcPr>
          <w:p w14:paraId="4148F5C9" w14:textId="771EDDB0" w:rsidR="00CF1E9E" w:rsidRPr="000B59AA" w:rsidRDefault="00CF1E9E" w:rsidP="00CF1E9E">
            <w:pPr>
              <w:bidi/>
              <w:spacing w:after="0" w:line="375" w:lineRule="atLeast"/>
              <w:jc w:val="center"/>
              <w:rPr>
                <w:rFonts w:asciiTheme="majorBidi" w:eastAsia="Times New Roman" w:hAnsiTheme="majorBidi" w:cstheme="majorBidi"/>
                <w:b/>
                <w:bCs/>
                <w:color w:val="0F1115"/>
              </w:rPr>
            </w:pPr>
            <w:r>
              <w:rPr>
                <w:rFonts w:asciiTheme="majorBidi" w:eastAsia="Times New Roman" w:hAnsiTheme="majorBidi" w:cstheme="majorBidi" w:hint="cs"/>
                <w:b/>
                <w:bCs/>
                <w:color w:val="0F1115"/>
                <w:rtl/>
              </w:rPr>
              <w:t>متوسط</w:t>
            </w:r>
          </w:p>
        </w:tc>
        <w:tc>
          <w:tcPr>
            <w:tcW w:w="2592" w:type="dxa"/>
            <w:tcBorders>
              <w:top w:val="single" w:sz="4" w:space="0" w:color="auto"/>
              <w:left w:val="single" w:sz="4" w:space="0" w:color="auto"/>
              <w:bottom w:val="single" w:sz="4" w:space="0" w:color="auto"/>
              <w:right w:val="single" w:sz="4" w:space="0" w:color="auto"/>
            </w:tcBorders>
            <w:shd w:val="clear" w:color="auto" w:fill="FFFFFF"/>
            <w:tcMar>
              <w:left w:w="240" w:type="dxa"/>
              <w:right w:w="240" w:type="dxa"/>
            </w:tcMar>
            <w:vAlign w:val="center"/>
          </w:tcPr>
          <w:p w14:paraId="2709EFAC" w14:textId="278FA5C7" w:rsidR="00CF1E9E" w:rsidRPr="000B59AA" w:rsidRDefault="00CF1E9E" w:rsidP="00CF1E9E">
            <w:pPr>
              <w:bidi/>
              <w:spacing w:after="0" w:line="375" w:lineRule="atLeast"/>
              <w:jc w:val="center"/>
              <w:rPr>
                <w:rFonts w:asciiTheme="majorBidi" w:eastAsia="Times New Roman" w:hAnsiTheme="majorBidi" w:cstheme="majorBidi"/>
                <w:color w:val="0F1115"/>
              </w:rPr>
            </w:pPr>
            <w:r>
              <w:rPr>
                <w:rFonts w:asciiTheme="majorBidi" w:eastAsia="Times New Roman" w:hAnsiTheme="majorBidi" w:cstheme="majorBidi" w:hint="cs"/>
                <w:color w:val="0F1115"/>
                <w:rtl/>
              </w:rPr>
              <w:t>5% - 10% من الميزانية</w:t>
            </w:r>
          </w:p>
        </w:tc>
        <w:tc>
          <w:tcPr>
            <w:tcW w:w="2592" w:type="dxa"/>
            <w:tcBorders>
              <w:top w:val="single" w:sz="4" w:space="0" w:color="auto"/>
              <w:left w:val="single" w:sz="4" w:space="0" w:color="auto"/>
              <w:bottom w:val="single" w:sz="4" w:space="0" w:color="auto"/>
              <w:right w:val="single" w:sz="4" w:space="0" w:color="auto"/>
            </w:tcBorders>
            <w:shd w:val="clear" w:color="auto" w:fill="FFFFFF"/>
            <w:tcMar>
              <w:left w:w="240" w:type="dxa"/>
              <w:right w:w="0" w:type="dxa"/>
            </w:tcMar>
            <w:vAlign w:val="center"/>
          </w:tcPr>
          <w:p w14:paraId="433C502F" w14:textId="7CAEADD7" w:rsidR="00CF1E9E" w:rsidRPr="000B59AA" w:rsidRDefault="007360AA" w:rsidP="00CF1E9E">
            <w:pPr>
              <w:bidi/>
              <w:spacing w:after="0" w:line="375" w:lineRule="atLeast"/>
              <w:jc w:val="center"/>
              <w:rPr>
                <w:rFonts w:asciiTheme="majorBidi" w:eastAsia="Times New Roman" w:hAnsiTheme="majorBidi" w:cstheme="majorBidi"/>
                <w:color w:val="0F1115"/>
              </w:rPr>
            </w:pPr>
            <w:r>
              <w:rPr>
                <w:rFonts w:asciiTheme="majorBidi" w:eastAsia="Times New Roman" w:hAnsiTheme="majorBidi" w:cstheme="majorBidi" w:hint="cs"/>
                <w:color w:val="0F1115"/>
                <w:rtl/>
              </w:rPr>
              <w:t>4 - 6 شهر تأخير</w:t>
            </w:r>
          </w:p>
        </w:tc>
        <w:tc>
          <w:tcPr>
            <w:tcW w:w="2592" w:type="dxa"/>
            <w:tcBorders>
              <w:top w:val="single" w:sz="4" w:space="0" w:color="auto"/>
              <w:left w:val="single" w:sz="4" w:space="0" w:color="auto"/>
              <w:bottom w:val="single" w:sz="4" w:space="0" w:color="auto"/>
              <w:right w:val="single" w:sz="4" w:space="0" w:color="auto"/>
            </w:tcBorders>
            <w:shd w:val="clear" w:color="auto" w:fill="FFFFFF"/>
            <w:vAlign w:val="center"/>
          </w:tcPr>
          <w:p w14:paraId="7BDCE57A" w14:textId="793091ED" w:rsidR="00CF1E9E" w:rsidRPr="000B59AA" w:rsidRDefault="007360AA" w:rsidP="007360AA">
            <w:pPr>
              <w:bidi/>
              <w:spacing w:after="0" w:line="375" w:lineRule="atLeast"/>
              <w:jc w:val="center"/>
              <w:rPr>
                <w:rFonts w:asciiTheme="majorBidi" w:eastAsia="Times New Roman" w:hAnsiTheme="majorBidi" w:cstheme="majorBidi"/>
                <w:color w:val="0F1115"/>
              </w:rPr>
            </w:pPr>
            <w:r w:rsidRPr="007360AA">
              <w:rPr>
                <w:rFonts w:asciiTheme="majorBidi" w:eastAsia="Times New Roman" w:hAnsiTheme="majorBidi" w:cstheme="majorBidi"/>
                <w:color w:val="0F1115"/>
                <w:rtl/>
              </w:rPr>
              <w:t>الإصابات المهدرة</w:t>
            </w:r>
            <w:r>
              <w:rPr>
                <w:rFonts w:asciiTheme="majorBidi" w:eastAsia="Times New Roman" w:hAnsiTheme="majorBidi" w:cstheme="majorBidi" w:hint="cs"/>
                <w:color w:val="0F1115"/>
                <w:rtl/>
              </w:rPr>
              <w:t xml:space="preserve"> </w:t>
            </w:r>
            <w:r w:rsidRPr="007360AA">
              <w:rPr>
                <w:rFonts w:asciiTheme="majorBidi" w:eastAsia="Times New Roman" w:hAnsiTheme="majorBidi" w:cstheme="majorBidi"/>
                <w:color w:val="0F1115"/>
                <w:rtl/>
              </w:rPr>
              <w:t>للوقت/ المرض أو العجز</w:t>
            </w:r>
            <w:r>
              <w:rPr>
                <w:rFonts w:asciiTheme="majorBidi" w:eastAsia="Times New Roman" w:hAnsiTheme="majorBidi" w:cstheme="majorBidi" w:hint="cs"/>
                <w:color w:val="0F1115"/>
                <w:rtl/>
              </w:rPr>
              <w:t xml:space="preserve"> </w:t>
            </w:r>
            <w:r w:rsidRPr="007360AA">
              <w:rPr>
                <w:rFonts w:asciiTheme="majorBidi" w:eastAsia="Times New Roman" w:hAnsiTheme="majorBidi" w:cstheme="majorBidi"/>
                <w:color w:val="0F1115"/>
                <w:rtl/>
              </w:rPr>
              <w:t>الدائم</w:t>
            </w:r>
          </w:p>
        </w:tc>
      </w:tr>
      <w:tr w:rsidR="00CF1E9E" w:rsidRPr="000B59AA" w14:paraId="7DEEF7A3" w14:textId="77777777" w:rsidTr="00CF1E9E">
        <w:trPr>
          <w:jc w:val="center"/>
        </w:trPr>
        <w:tc>
          <w:tcPr>
            <w:tcW w:w="1440" w:type="dxa"/>
            <w:tcBorders>
              <w:top w:val="single" w:sz="4" w:space="0" w:color="auto"/>
              <w:left w:val="single" w:sz="4" w:space="0" w:color="auto"/>
              <w:bottom w:val="single" w:sz="4" w:space="0" w:color="auto"/>
              <w:right w:val="single" w:sz="4" w:space="0" w:color="auto"/>
            </w:tcBorders>
            <w:shd w:val="clear" w:color="auto" w:fill="FFFFFF"/>
            <w:tcMar>
              <w:left w:w="0" w:type="dxa"/>
              <w:right w:w="240" w:type="dxa"/>
            </w:tcMar>
            <w:vAlign w:val="center"/>
          </w:tcPr>
          <w:p w14:paraId="76447347" w14:textId="01C233E3" w:rsidR="00CF1E9E" w:rsidRPr="000B59AA" w:rsidRDefault="00CF1E9E" w:rsidP="00CF1E9E">
            <w:pPr>
              <w:bidi/>
              <w:spacing w:after="0" w:line="375" w:lineRule="atLeast"/>
              <w:jc w:val="center"/>
              <w:rPr>
                <w:rFonts w:asciiTheme="majorBidi" w:eastAsia="Times New Roman" w:hAnsiTheme="majorBidi" w:cstheme="majorBidi"/>
                <w:b/>
                <w:bCs/>
                <w:color w:val="0F1115"/>
              </w:rPr>
            </w:pPr>
            <w:r>
              <w:rPr>
                <w:rFonts w:asciiTheme="majorBidi" w:eastAsia="Times New Roman" w:hAnsiTheme="majorBidi" w:cstheme="majorBidi" w:hint="cs"/>
                <w:b/>
                <w:bCs/>
                <w:color w:val="0F1115"/>
                <w:rtl/>
              </w:rPr>
              <w:t>مرتفع</w:t>
            </w:r>
          </w:p>
        </w:tc>
        <w:tc>
          <w:tcPr>
            <w:tcW w:w="2592" w:type="dxa"/>
            <w:tcBorders>
              <w:top w:val="single" w:sz="4" w:space="0" w:color="auto"/>
              <w:left w:val="single" w:sz="4" w:space="0" w:color="auto"/>
              <w:bottom w:val="single" w:sz="4" w:space="0" w:color="auto"/>
              <w:right w:val="single" w:sz="4" w:space="0" w:color="auto"/>
            </w:tcBorders>
            <w:shd w:val="clear" w:color="auto" w:fill="FFFFFF"/>
            <w:tcMar>
              <w:left w:w="240" w:type="dxa"/>
              <w:right w:w="240" w:type="dxa"/>
            </w:tcMar>
            <w:vAlign w:val="center"/>
          </w:tcPr>
          <w:p w14:paraId="3B075484" w14:textId="27B90277" w:rsidR="00CF1E9E" w:rsidRPr="000B59AA" w:rsidRDefault="00CF1E9E" w:rsidP="00CF1E9E">
            <w:pPr>
              <w:bidi/>
              <w:spacing w:after="0" w:line="375" w:lineRule="atLeast"/>
              <w:jc w:val="center"/>
              <w:rPr>
                <w:rFonts w:asciiTheme="majorBidi" w:eastAsia="Times New Roman" w:hAnsiTheme="majorBidi" w:cstheme="majorBidi"/>
                <w:color w:val="0F1115"/>
              </w:rPr>
            </w:pPr>
            <w:r>
              <w:rPr>
                <w:rFonts w:asciiTheme="majorBidi" w:eastAsia="Times New Roman" w:hAnsiTheme="majorBidi" w:cstheme="majorBidi" w:hint="cs"/>
                <w:color w:val="0F1115"/>
                <w:rtl/>
              </w:rPr>
              <w:t>10% - 25% من الميزانية</w:t>
            </w:r>
          </w:p>
        </w:tc>
        <w:tc>
          <w:tcPr>
            <w:tcW w:w="2592" w:type="dxa"/>
            <w:tcBorders>
              <w:top w:val="single" w:sz="4" w:space="0" w:color="auto"/>
              <w:left w:val="single" w:sz="4" w:space="0" w:color="auto"/>
              <w:bottom w:val="single" w:sz="4" w:space="0" w:color="auto"/>
              <w:right w:val="single" w:sz="4" w:space="0" w:color="auto"/>
            </w:tcBorders>
            <w:shd w:val="clear" w:color="auto" w:fill="FFFFFF"/>
            <w:tcMar>
              <w:left w:w="240" w:type="dxa"/>
              <w:right w:w="0" w:type="dxa"/>
            </w:tcMar>
            <w:vAlign w:val="center"/>
          </w:tcPr>
          <w:p w14:paraId="2342312F" w14:textId="689CF6F0" w:rsidR="00CF1E9E" w:rsidRPr="000B59AA" w:rsidRDefault="007360AA" w:rsidP="00CF1E9E">
            <w:pPr>
              <w:bidi/>
              <w:spacing w:after="0" w:line="375" w:lineRule="atLeast"/>
              <w:jc w:val="center"/>
              <w:rPr>
                <w:rFonts w:asciiTheme="majorBidi" w:eastAsia="Times New Roman" w:hAnsiTheme="majorBidi" w:cstheme="majorBidi"/>
                <w:color w:val="0F1115"/>
              </w:rPr>
            </w:pPr>
            <w:r>
              <w:rPr>
                <w:rFonts w:asciiTheme="majorBidi" w:eastAsia="Times New Roman" w:hAnsiTheme="majorBidi" w:cstheme="majorBidi" w:hint="cs"/>
                <w:color w:val="0F1115"/>
                <w:rtl/>
              </w:rPr>
              <w:t xml:space="preserve">7 </w:t>
            </w:r>
            <w:r>
              <w:rPr>
                <w:rFonts w:asciiTheme="majorBidi" w:eastAsia="Times New Roman" w:hAnsiTheme="majorBidi" w:cstheme="majorBidi"/>
                <w:color w:val="0F1115"/>
                <w:rtl/>
              </w:rPr>
              <w:t>–</w:t>
            </w:r>
            <w:r>
              <w:rPr>
                <w:rFonts w:asciiTheme="majorBidi" w:eastAsia="Times New Roman" w:hAnsiTheme="majorBidi" w:cstheme="majorBidi" w:hint="cs"/>
                <w:color w:val="0F1115"/>
                <w:rtl/>
              </w:rPr>
              <w:t xml:space="preserve"> 12 شهر تأخير</w:t>
            </w:r>
          </w:p>
        </w:tc>
        <w:tc>
          <w:tcPr>
            <w:tcW w:w="2592" w:type="dxa"/>
            <w:tcBorders>
              <w:top w:val="single" w:sz="4" w:space="0" w:color="auto"/>
              <w:left w:val="single" w:sz="4" w:space="0" w:color="auto"/>
              <w:bottom w:val="single" w:sz="4" w:space="0" w:color="auto"/>
              <w:right w:val="single" w:sz="4" w:space="0" w:color="auto"/>
            </w:tcBorders>
            <w:shd w:val="clear" w:color="auto" w:fill="FFFFFF"/>
            <w:vAlign w:val="center"/>
          </w:tcPr>
          <w:p w14:paraId="3D659AC3" w14:textId="2C92A862" w:rsidR="00CF1E9E" w:rsidRPr="000B59AA" w:rsidRDefault="007360AA" w:rsidP="007360AA">
            <w:pPr>
              <w:bidi/>
              <w:spacing w:after="0" w:line="375" w:lineRule="atLeast"/>
              <w:jc w:val="center"/>
              <w:rPr>
                <w:rFonts w:asciiTheme="majorBidi" w:eastAsia="Times New Roman" w:hAnsiTheme="majorBidi" w:cstheme="majorBidi"/>
                <w:color w:val="0F1115"/>
              </w:rPr>
            </w:pPr>
            <w:r w:rsidRPr="007360AA">
              <w:rPr>
                <w:rFonts w:asciiTheme="majorBidi" w:eastAsia="Times New Roman" w:hAnsiTheme="majorBidi" w:cstheme="majorBidi"/>
                <w:color w:val="0F1115"/>
                <w:rtl/>
              </w:rPr>
              <w:t>حالة وفاة واحدة أو</w:t>
            </w:r>
            <w:r>
              <w:rPr>
                <w:rFonts w:asciiTheme="majorBidi" w:eastAsia="Times New Roman" w:hAnsiTheme="majorBidi" w:cstheme="majorBidi" w:hint="cs"/>
                <w:color w:val="0F1115"/>
                <w:rtl/>
              </w:rPr>
              <w:t xml:space="preserve"> </w:t>
            </w:r>
            <w:r w:rsidRPr="007360AA">
              <w:rPr>
                <w:rFonts w:asciiTheme="majorBidi" w:eastAsia="Times New Roman" w:hAnsiTheme="majorBidi" w:cstheme="majorBidi"/>
                <w:color w:val="0F1115"/>
                <w:rtl/>
              </w:rPr>
              <w:t>إعاقة دائمة ل 3</w:t>
            </w:r>
            <w:r>
              <w:rPr>
                <w:rFonts w:asciiTheme="majorBidi" w:eastAsia="Times New Roman" w:hAnsiTheme="majorBidi" w:cstheme="majorBidi" w:hint="cs"/>
                <w:color w:val="0F1115"/>
                <w:rtl/>
              </w:rPr>
              <w:t xml:space="preserve"> </w:t>
            </w:r>
            <w:r w:rsidRPr="007360AA">
              <w:rPr>
                <w:rFonts w:asciiTheme="majorBidi" w:eastAsia="Times New Roman" w:hAnsiTheme="majorBidi" w:cstheme="majorBidi"/>
                <w:color w:val="0F1115"/>
                <w:rtl/>
              </w:rPr>
              <w:t>أشخاص أو أكثر</w:t>
            </w:r>
          </w:p>
        </w:tc>
      </w:tr>
      <w:tr w:rsidR="00CF1E9E" w:rsidRPr="000B59AA" w14:paraId="2B2FF2EB" w14:textId="77777777" w:rsidTr="00CF1E9E">
        <w:trPr>
          <w:jc w:val="center"/>
        </w:trPr>
        <w:tc>
          <w:tcPr>
            <w:tcW w:w="1440" w:type="dxa"/>
            <w:tcBorders>
              <w:top w:val="single" w:sz="4" w:space="0" w:color="auto"/>
              <w:left w:val="single" w:sz="4" w:space="0" w:color="auto"/>
              <w:bottom w:val="single" w:sz="4" w:space="0" w:color="auto"/>
              <w:right w:val="single" w:sz="4" w:space="0" w:color="auto"/>
            </w:tcBorders>
            <w:shd w:val="clear" w:color="auto" w:fill="FFFFFF"/>
            <w:tcMar>
              <w:left w:w="0" w:type="dxa"/>
              <w:right w:w="240" w:type="dxa"/>
            </w:tcMar>
            <w:vAlign w:val="center"/>
          </w:tcPr>
          <w:p w14:paraId="21D5985F" w14:textId="7BE517CD" w:rsidR="00CF1E9E" w:rsidRPr="000B59AA" w:rsidRDefault="00CF1E9E" w:rsidP="00CF1E9E">
            <w:pPr>
              <w:bidi/>
              <w:spacing w:after="0" w:line="375" w:lineRule="atLeast"/>
              <w:jc w:val="center"/>
              <w:rPr>
                <w:rFonts w:asciiTheme="majorBidi" w:eastAsia="Times New Roman" w:hAnsiTheme="majorBidi" w:cstheme="majorBidi"/>
                <w:b/>
                <w:bCs/>
                <w:color w:val="0F1115"/>
              </w:rPr>
            </w:pPr>
            <w:r>
              <w:rPr>
                <w:rFonts w:asciiTheme="majorBidi" w:eastAsia="Times New Roman" w:hAnsiTheme="majorBidi" w:cstheme="majorBidi" w:hint="cs"/>
                <w:b/>
                <w:bCs/>
                <w:color w:val="0F1115"/>
                <w:rtl/>
              </w:rPr>
              <w:t>مرتفع جدا</w:t>
            </w:r>
          </w:p>
        </w:tc>
        <w:tc>
          <w:tcPr>
            <w:tcW w:w="2592" w:type="dxa"/>
            <w:tcBorders>
              <w:top w:val="single" w:sz="4" w:space="0" w:color="auto"/>
              <w:left w:val="single" w:sz="4" w:space="0" w:color="auto"/>
              <w:bottom w:val="single" w:sz="4" w:space="0" w:color="auto"/>
              <w:right w:val="single" w:sz="4" w:space="0" w:color="auto"/>
            </w:tcBorders>
            <w:shd w:val="clear" w:color="auto" w:fill="FFFFFF"/>
            <w:tcMar>
              <w:left w:w="240" w:type="dxa"/>
              <w:right w:w="240" w:type="dxa"/>
            </w:tcMar>
            <w:vAlign w:val="center"/>
          </w:tcPr>
          <w:p w14:paraId="1A43425D" w14:textId="7ACA61C1" w:rsidR="00CF1E9E" w:rsidRPr="000B59AA" w:rsidRDefault="00CF1E9E" w:rsidP="00CF1E9E">
            <w:pPr>
              <w:bidi/>
              <w:spacing w:after="0" w:line="375" w:lineRule="atLeast"/>
              <w:jc w:val="center"/>
              <w:rPr>
                <w:rFonts w:asciiTheme="majorBidi" w:eastAsia="Times New Roman" w:hAnsiTheme="majorBidi" w:cstheme="majorBidi"/>
                <w:color w:val="0F1115"/>
              </w:rPr>
            </w:pPr>
            <w:r>
              <w:rPr>
                <w:rFonts w:asciiTheme="majorBidi" w:eastAsia="Times New Roman" w:hAnsiTheme="majorBidi" w:cstheme="majorBidi" w:hint="cs"/>
                <w:color w:val="0F1115"/>
                <w:rtl/>
              </w:rPr>
              <w:t>أكبر من 25% من الميزانية</w:t>
            </w:r>
          </w:p>
        </w:tc>
        <w:tc>
          <w:tcPr>
            <w:tcW w:w="2592" w:type="dxa"/>
            <w:tcBorders>
              <w:top w:val="single" w:sz="4" w:space="0" w:color="auto"/>
              <w:left w:val="single" w:sz="4" w:space="0" w:color="auto"/>
              <w:bottom w:val="single" w:sz="4" w:space="0" w:color="auto"/>
              <w:right w:val="single" w:sz="4" w:space="0" w:color="auto"/>
            </w:tcBorders>
            <w:shd w:val="clear" w:color="auto" w:fill="FFFFFF"/>
            <w:tcMar>
              <w:left w:w="240" w:type="dxa"/>
              <w:right w:w="0" w:type="dxa"/>
            </w:tcMar>
            <w:vAlign w:val="center"/>
          </w:tcPr>
          <w:p w14:paraId="2155B910" w14:textId="2DBC4204" w:rsidR="00CF1E9E" w:rsidRPr="000B59AA" w:rsidRDefault="007360AA" w:rsidP="00CF1E9E">
            <w:pPr>
              <w:bidi/>
              <w:spacing w:after="0" w:line="375" w:lineRule="atLeast"/>
              <w:jc w:val="center"/>
              <w:rPr>
                <w:rFonts w:asciiTheme="majorBidi" w:eastAsia="Times New Roman" w:hAnsiTheme="majorBidi" w:cstheme="majorBidi"/>
                <w:color w:val="0F1115"/>
              </w:rPr>
            </w:pPr>
            <w:r>
              <w:rPr>
                <w:rFonts w:asciiTheme="majorBidi" w:eastAsia="Times New Roman" w:hAnsiTheme="majorBidi" w:cstheme="majorBidi" w:hint="cs"/>
                <w:color w:val="0F1115"/>
                <w:rtl/>
              </w:rPr>
              <w:t>أكثر من 12 شهر تأخير</w:t>
            </w:r>
          </w:p>
        </w:tc>
        <w:tc>
          <w:tcPr>
            <w:tcW w:w="2592" w:type="dxa"/>
            <w:tcBorders>
              <w:top w:val="single" w:sz="4" w:space="0" w:color="auto"/>
              <w:left w:val="single" w:sz="4" w:space="0" w:color="auto"/>
              <w:bottom w:val="single" w:sz="4" w:space="0" w:color="auto"/>
              <w:right w:val="single" w:sz="4" w:space="0" w:color="auto"/>
            </w:tcBorders>
            <w:shd w:val="clear" w:color="auto" w:fill="FFFFFF"/>
            <w:vAlign w:val="center"/>
          </w:tcPr>
          <w:p w14:paraId="70A95507" w14:textId="104950E4" w:rsidR="00CF1E9E" w:rsidRPr="000B59AA" w:rsidRDefault="007360AA" w:rsidP="00CF1E9E">
            <w:pPr>
              <w:bidi/>
              <w:spacing w:after="0" w:line="375" w:lineRule="atLeast"/>
              <w:jc w:val="center"/>
              <w:rPr>
                <w:rFonts w:asciiTheme="majorBidi" w:eastAsia="Times New Roman" w:hAnsiTheme="majorBidi" w:cstheme="majorBidi"/>
                <w:color w:val="0F1115"/>
              </w:rPr>
            </w:pPr>
            <w:r w:rsidRPr="007360AA">
              <w:rPr>
                <w:rFonts w:asciiTheme="majorBidi" w:eastAsia="Times New Roman" w:hAnsiTheme="majorBidi" w:cstheme="majorBidi"/>
                <w:color w:val="0F1115"/>
                <w:rtl/>
              </w:rPr>
              <w:t>وفيات متعددة</w:t>
            </w:r>
          </w:p>
        </w:tc>
      </w:tr>
    </w:tbl>
    <w:p w14:paraId="463D0BD8" w14:textId="21EA3174" w:rsidR="00CF1E9E" w:rsidRDefault="00CF1E9E" w:rsidP="00CF1E9E">
      <w:pPr>
        <w:bidi/>
        <w:ind w:left="720"/>
        <w:jc w:val="both"/>
        <w:rPr>
          <w:rFonts w:asciiTheme="majorBidi" w:hAnsiTheme="majorBidi" w:cs="Times New Roman"/>
          <w:sz w:val="28"/>
          <w:szCs w:val="28"/>
          <w:rtl/>
        </w:rPr>
      </w:pPr>
    </w:p>
    <w:tbl>
      <w:tblPr>
        <w:bidiVisual/>
        <w:tblW w:w="9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440"/>
        <w:gridCol w:w="2592"/>
        <w:gridCol w:w="2592"/>
        <w:gridCol w:w="2592"/>
      </w:tblGrid>
      <w:tr w:rsidR="007360AA" w:rsidRPr="000B59AA" w14:paraId="428F8FD6" w14:textId="77777777" w:rsidTr="00BC2E23">
        <w:trPr>
          <w:tblHeader/>
          <w:jc w:val="center"/>
        </w:trPr>
        <w:tc>
          <w:tcPr>
            <w:tcW w:w="144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left w:w="0" w:type="dxa"/>
              <w:right w:w="240" w:type="dxa"/>
            </w:tcMar>
            <w:vAlign w:val="center"/>
          </w:tcPr>
          <w:p w14:paraId="7CA8B1DE" w14:textId="77777777" w:rsidR="007360AA" w:rsidRPr="000B59AA" w:rsidRDefault="007360AA" w:rsidP="00BC2E23">
            <w:pPr>
              <w:bidi/>
              <w:spacing w:after="0" w:line="375" w:lineRule="atLeast"/>
              <w:jc w:val="center"/>
              <w:rPr>
                <w:rFonts w:asciiTheme="majorBidi" w:eastAsia="Times New Roman" w:hAnsiTheme="majorBidi" w:cstheme="majorBidi"/>
                <w:b/>
                <w:bCs/>
                <w:color w:val="0F1115"/>
              </w:rPr>
            </w:pPr>
            <w:r>
              <w:rPr>
                <w:rFonts w:asciiTheme="majorBidi" w:eastAsia="Times New Roman" w:hAnsiTheme="majorBidi" w:cstheme="majorBidi" w:hint="cs"/>
                <w:b/>
                <w:bCs/>
                <w:color w:val="0F1115"/>
                <w:rtl/>
              </w:rPr>
              <w:t>فئة التأثير</w:t>
            </w:r>
          </w:p>
        </w:tc>
        <w:tc>
          <w:tcPr>
            <w:tcW w:w="25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left w:w="240" w:type="dxa"/>
              <w:right w:w="240" w:type="dxa"/>
            </w:tcMar>
            <w:vAlign w:val="center"/>
          </w:tcPr>
          <w:p w14:paraId="6EBC924C" w14:textId="5F4DA4C7" w:rsidR="007360AA" w:rsidRPr="000B59AA" w:rsidRDefault="007360AA" w:rsidP="00BC2E23">
            <w:pPr>
              <w:bidi/>
              <w:spacing w:after="0" w:line="375" w:lineRule="atLeast"/>
              <w:jc w:val="center"/>
              <w:rPr>
                <w:rFonts w:asciiTheme="majorBidi" w:eastAsia="Times New Roman" w:hAnsiTheme="majorBidi" w:cstheme="majorBidi"/>
                <w:b/>
                <w:bCs/>
                <w:color w:val="0F1115"/>
              </w:rPr>
            </w:pPr>
            <w:r>
              <w:rPr>
                <w:rFonts w:asciiTheme="majorBidi" w:eastAsia="Times New Roman" w:hAnsiTheme="majorBidi" w:cstheme="majorBidi" w:hint="cs"/>
                <w:b/>
                <w:bCs/>
                <w:color w:val="0F1115"/>
                <w:rtl/>
              </w:rPr>
              <w:t>الجودة</w:t>
            </w:r>
          </w:p>
        </w:tc>
        <w:tc>
          <w:tcPr>
            <w:tcW w:w="25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left w:w="240" w:type="dxa"/>
              <w:right w:w="0" w:type="dxa"/>
            </w:tcMar>
            <w:vAlign w:val="center"/>
          </w:tcPr>
          <w:p w14:paraId="5345692A" w14:textId="784A31AE" w:rsidR="007360AA" w:rsidRPr="000B59AA" w:rsidRDefault="007360AA" w:rsidP="00BC2E23">
            <w:pPr>
              <w:bidi/>
              <w:spacing w:after="0" w:line="375" w:lineRule="atLeast"/>
              <w:jc w:val="center"/>
              <w:rPr>
                <w:rFonts w:asciiTheme="majorBidi" w:eastAsia="Times New Roman" w:hAnsiTheme="majorBidi" w:cstheme="majorBidi"/>
                <w:b/>
                <w:bCs/>
                <w:color w:val="0F1115"/>
              </w:rPr>
            </w:pPr>
            <w:r>
              <w:rPr>
                <w:rFonts w:asciiTheme="majorBidi" w:eastAsia="Times New Roman" w:hAnsiTheme="majorBidi" w:cstheme="majorBidi" w:hint="cs"/>
                <w:b/>
                <w:bCs/>
                <w:color w:val="0F1115"/>
                <w:rtl/>
              </w:rPr>
              <w:t>البيئة</w:t>
            </w:r>
          </w:p>
        </w:tc>
        <w:tc>
          <w:tcPr>
            <w:tcW w:w="25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E05E54" w14:textId="79EF32FA" w:rsidR="007360AA" w:rsidRPr="000B59AA" w:rsidRDefault="007360AA" w:rsidP="00BC2E23">
            <w:pPr>
              <w:bidi/>
              <w:spacing w:after="0" w:line="375" w:lineRule="atLeast"/>
              <w:jc w:val="center"/>
              <w:rPr>
                <w:rFonts w:asciiTheme="majorBidi" w:eastAsia="Times New Roman" w:hAnsiTheme="majorBidi" w:cstheme="majorBidi"/>
                <w:b/>
                <w:bCs/>
                <w:color w:val="0F1115"/>
              </w:rPr>
            </w:pPr>
            <w:r>
              <w:rPr>
                <w:rFonts w:asciiTheme="majorBidi" w:eastAsia="Times New Roman" w:hAnsiTheme="majorBidi" w:cstheme="majorBidi" w:hint="cs"/>
                <w:b/>
                <w:bCs/>
                <w:color w:val="0F1115"/>
                <w:rtl/>
              </w:rPr>
              <w:t>المجتمع</w:t>
            </w:r>
          </w:p>
        </w:tc>
      </w:tr>
      <w:tr w:rsidR="007360AA" w:rsidRPr="000B59AA" w14:paraId="20CE3E65" w14:textId="77777777" w:rsidTr="00BC2E23">
        <w:trPr>
          <w:jc w:val="center"/>
        </w:trPr>
        <w:tc>
          <w:tcPr>
            <w:tcW w:w="1440" w:type="dxa"/>
            <w:tcBorders>
              <w:top w:val="single" w:sz="4" w:space="0" w:color="auto"/>
              <w:left w:val="single" w:sz="4" w:space="0" w:color="auto"/>
              <w:bottom w:val="single" w:sz="4" w:space="0" w:color="auto"/>
              <w:right w:val="single" w:sz="4" w:space="0" w:color="auto"/>
            </w:tcBorders>
            <w:shd w:val="clear" w:color="auto" w:fill="FFFFFF"/>
            <w:tcMar>
              <w:left w:w="0" w:type="dxa"/>
              <w:right w:w="240" w:type="dxa"/>
            </w:tcMar>
            <w:vAlign w:val="center"/>
          </w:tcPr>
          <w:p w14:paraId="188DDDFC" w14:textId="77777777" w:rsidR="007360AA" w:rsidRPr="000B59AA" w:rsidRDefault="007360AA" w:rsidP="00BC2E23">
            <w:pPr>
              <w:bidi/>
              <w:spacing w:after="0" w:line="375" w:lineRule="atLeast"/>
              <w:jc w:val="center"/>
              <w:rPr>
                <w:rFonts w:asciiTheme="majorBidi" w:eastAsia="Times New Roman" w:hAnsiTheme="majorBidi" w:cstheme="majorBidi"/>
                <w:b/>
                <w:bCs/>
                <w:color w:val="0F1115"/>
              </w:rPr>
            </w:pPr>
            <w:r>
              <w:rPr>
                <w:rFonts w:asciiTheme="majorBidi" w:eastAsia="Times New Roman" w:hAnsiTheme="majorBidi" w:cstheme="majorBidi" w:hint="cs"/>
                <w:b/>
                <w:bCs/>
                <w:color w:val="0F1115"/>
                <w:rtl/>
              </w:rPr>
              <w:t>منخفض جدا</w:t>
            </w:r>
          </w:p>
        </w:tc>
        <w:tc>
          <w:tcPr>
            <w:tcW w:w="2592" w:type="dxa"/>
            <w:tcBorders>
              <w:top w:val="single" w:sz="4" w:space="0" w:color="auto"/>
              <w:left w:val="single" w:sz="4" w:space="0" w:color="auto"/>
              <w:bottom w:val="single" w:sz="4" w:space="0" w:color="auto"/>
              <w:right w:val="single" w:sz="4" w:space="0" w:color="auto"/>
            </w:tcBorders>
            <w:shd w:val="clear" w:color="auto" w:fill="FFFFFF"/>
            <w:tcMar>
              <w:left w:w="240" w:type="dxa"/>
              <w:right w:w="240" w:type="dxa"/>
            </w:tcMar>
            <w:vAlign w:val="center"/>
          </w:tcPr>
          <w:p w14:paraId="1589CCD7" w14:textId="3974A65A" w:rsidR="007360AA" w:rsidRPr="000B59AA" w:rsidRDefault="007360AA" w:rsidP="007360AA">
            <w:pPr>
              <w:bidi/>
              <w:spacing w:after="0" w:line="375" w:lineRule="atLeast"/>
              <w:jc w:val="center"/>
              <w:rPr>
                <w:rFonts w:asciiTheme="majorBidi" w:eastAsia="Times New Roman" w:hAnsiTheme="majorBidi" w:cstheme="majorBidi"/>
                <w:color w:val="0F1115"/>
              </w:rPr>
            </w:pPr>
            <w:r w:rsidRPr="007360AA">
              <w:rPr>
                <w:rFonts w:asciiTheme="majorBidi" w:eastAsia="Times New Roman" w:hAnsiTheme="majorBidi" w:cstheme="majorBidi"/>
                <w:color w:val="0F1115"/>
                <w:rtl/>
              </w:rPr>
              <w:t>إجراءات</w:t>
            </w:r>
            <w:r>
              <w:rPr>
                <w:rFonts w:asciiTheme="majorBidi" w:eastAsia="Times New Roman" w:hAnsiTheme="majorBidi" w:cstheme="majorBidi" w:hint="cs"/>
                <w:color w:val="0F1115"/>
                <w:rtl/>
              </w:rPr>
              <w:t xml:space="preserve"> </w:t>
            </w:r>
            <w:r w:rsidRPr="007360AA">
              <w:rPr>
                <w:rFonts w:asciiTheme="majorBidi" w:eastAsia="Times New Roman" w:hAnsiTheme="majorBidi" w:cstheme="majorBidi"/>
                <w:color w:val="0F1115"/>
                <w:rtl/>
              </w:rPr>
              <w:t>تصحيحية طفيفة</w:t>
            </w:r>
            <w:r>
              <w:rPr>
                <w:rFonts w:asciiTheme="majorBidi" w:eastAsia="Times New Roman" w:hAnsiTheme="majorBidi" w:cstheme="majorBidi" w:hint="cs"/>
                <w:color w:val="0F1115"/>
                <w:rtl/>
              </w:rPr>
              <w:t xml:space="preserve"> </w:t>
            </w:r>
            <w:r w:rsidRPr="007360AA">
              <w:rPr>
                <w:rFonts w:asciiTheme="majorBidi" w:eastAsia="Times New Roman" w:hAnsiTheme="majorBidi" w:cstheme="majorBidi"/>
                <w:color w:val="0F1115"/>
                <w:rtl/>
              </w:rPr>
              <w:t>تتضمنها الوظائف</w:t>
            </w:r>
            <w:r>
              <w:rPr>
                <w:rFonts w:asciiTheme="majorBidi" w:eastAsia="Times New Roman" w:hAnsiTheme="majorBidi" w:cstheme="majorBidi" w:hint="cs"/>
                <w:color w:val="0F1115"/>
                <w:rtl/>
              </w:rPr>
              <w:t xml:space="preserve"> </w:t>
            </w:r>
            <w:r w:rsidRPr="007360AA">
              <w:rPr>
                <w:rFonts w:asciiTheme="majorBidi" w:eastAsia="Times New Roman" w:hAnsiTheme="majorBidi" w:cstheme="majorBidi"/>
                <w:color w:val="0F1115"/>
                <w:rtl/>
              </w:rPr>
              <w:t>التشغيلية</w:t>
            </w:r>
            <w:r>
              <w:rPr>
                <w:rFonts w:asciiTheme="majorBidi" w:eastAsia="Times New Roman" w:hAnsiTheme="majorBidi" w:cstheme="majorBidi" w:hint="cs"/>
                <w:color w:val="0F1115"/>
                <w:rtl/>
              </w:rPr>
              <w:t xml:space="preserve">،  </w:t>
            </w:r>
            <w:r w:rsidR="0095764D">
              <w:rPr>
                <w:rFonts w:asciiTheme="majorBidi" w:eastAsia="Times New Roman" w:hAnsiTheme="majorBidi" w:cstheme="majorBidi" w:hint="cs"/>
                <w:color w:val="0F1115"/>
                <w:rtl/>
              </w:rPr>
              <w:t>و</w:t>
            </w:r>
            <w:r w:rsidR="0095764D" w:rsidRPr="007360AA">
              <w:rPr>
                <w:rFonts w:asciiTheme="majorBidi" w:eastAsia="Times New Roman" w:hAnsiTheme="majorBidi" w:cstheme="majorBidi" w:hint="cs"/>
                <w:color w:val="0F1115"/>
                <w:rtl/>
              </w:rPr>
              <w:t>تأثير</w:t>
            </w:r>
            <w:r w:rsidR="0095764D" w:rsidRPr="007360AA">
              <w:rPr>
                <w:rFonts w:asciiTheme="majorBidi" w:eastAsia="Times New Roman" w:hAnsiTheme="majorBidi" w:cstheme="majorBidi"/>
                <w:color w:val="0F1115"/>
                <w:rtl/>
              </w:rPr>
              <w:t xml:space="preserve"> </w:t>
            </w:r>
            <w:r w:rsidR="0095764D" w:rsidRPr="007360AA">
              <w:rPr>
                <w:rFonts w:asciiTheme="majorBidi" w:eastAsia="Times New Roman" w:hAnsiTheme="majorBidi" w:cstheme="majorBidi" w:hint="cs"/>
                <w:color w:val="0F1115"/>
                <w:rtl/>
              </w:rPr>
              <w:t>ضئيل</w:t>
            </w:r>
            <w:r w:rsidR="0095764D">
              <w:rPr>
                <w:rFonts w:asciiTheme="majorBidi" w:eastAsia="Times New Roman" w:hAnsiTheme="majorBidi" w:cstheme="majorBidi" w:hint="cs"/>
                <w:color w:val="0F1115"/>
                <w:rtl/>
              </w:rPr>
              <w:t xml:space="preserve"> </w:t>
            </w:r>
            <w:r w:rsidR="0095764D" w:rsidRPr="007360AA">
              <w:rPr>
                <w:rFonts w:asciiTheme="majorBidi" w:eastAsia="Times New Roman" w:hAnsiTheme="majorBidi" w:cstheme="majorBidi" w:hint="cs"/>
                <w:color w:val="0F1115"/>
                <w:rtl/>
              </w:rPr>
              <w:t>تم</w:t>
            </w:r>
            <w:r w:rsidR="0095764D" w:rsidRPr="007360AA">
              <w:rPr>
                <w:rFonts w:asciiTheme="majorBidi" w:eastAsia="Times New Roman" w:hAnsiTheme="majorBidi" w:cstheme="majorBidi"/>
                <w:color w:val="0F1115"/>
                <w:rtl/>
              </w:rPr>
              <w:t xml:space="preserve"> </w:t>
            </w:r>
            <w:r w:rsidR="0095764D" w:rsidRPr="007360AA">
              <w:rPr>
                <w:rFonts w:asciiTheme="majorBidi" w:eastAsia="Times New Roman" w:hAnsiTheme="majorBidi" w:cstheme="majorBidi" w:hint="cs"/>
                <w:color w:val="0F1115"/>
                <w:rtl/>
              </w:rPr>
              <w:t>احتوائه</w:t>
            </w:r>
            <w:r w:rsidR="0095764D" w:rsidRPr="007360AA">
              <w:rPr>
                <w:rFonts w:asciiTheme="majorBidi" w:eastAsia="Times New Roman" w:hAnsiTheme="majorBidi" w:cstheme="majorBidi"/>
                <w:color w:val="0F1115"/>
                <w:rtl/>
              </w:rPr>
              <w:t xml:space="preserve"> </w:t>
            </w:r>
            <w:r w:rsidR="0095764D" w:rsidRPr="007360AA">
              <w:rPr>
                <w:rFonts w:asciiTheme="majorBidi" w:eastAsia="Times New Roman" w:hAnsiTheme="majorBidi" w:cstheme="majorBidi" w:hint="cs"/>
                <w:color w:val="0F1115"/>
                <w:rtl/>
              </w:rPr>
              <w:t>بالكامل</w:t>
            </w:r>
          </w:p>
        </w:tc>
        <w:tc>
          <w:tcPr>
            <w:tcW w:w="2592" w:type="dxa"/>
            <w:tcBorders>
              <w:top w:val="single" w:sz="4" w:space="0" w:color="auto"/>
              <w:left w:val="single" w:sz="4" w:space="0" w:color="auto"/>
              <w:bottom w:val="single" w:sz="4" w:space="0" w:color="auto"/>
              <w:right w:val="single" w:sz="4" w:space="0" w:color="auto"/>
            </w:tcBorders>
            <w:shd w:val="clear" w:color="auto" w:fill="FFFFFF"/>
            <w:tcMar>
              <w:left w:w="240" w:type="dxa"/>
              <w:right w:w="0" w:type="dxa"/>
            </w:tcMar>
            <w:vAlign w:val="center"/>
          </w:tcPr>
          <w:p w14:paraId="628401BC" w14:textId="2A80A33C" w:rsidR="007360AA" w:rsidRPr="000B59AA" w:rsidRDefault="0095764D" w:rsidP="007360AA">
            <w:pPr>
              <w:bidi/>
              <w:spacing w:after="0" w:line="375" w:lineRule="atLeast"/>
              <w:jc w:val="center"/>
              <w:rPr>
                <w:rFonts w:asciiTheme="majorBidi" w:eastAsia="Times New Roman" w:hAnsiTheme="majorBidi" w:cstheme="majorBidi"/>
                <w:color w:val="0F1115"/>
              </w:rPr>
            </w:pPr>
            <w:r w:rsidRPr="007360AA">
              <w:rPr>
                <w:rFonts w:asciiTheme="majorBidi" w:eastAsia="Times New Roman" w:hAnsiTheme="majorBidi" w:cstheme="majorBidi" w:hint="cs"/>
                <w:color w:val="0F1115"/>
                <w:rtl/>
              </w:rPr>
              <w:t>تأثير</w:t>
            </w:r>
            <w:r>
              <w:rPr>
                <w:rFonts w:asciiTheme="majorBidi" w:eastAsia="Times New Roman" w:hAnsiTheme="majorBidi" w:cstheme="majorBidi" w:hint="cs"/>
                <w:color w:val="0F1115"/>
                <w:rtl/>
              </w:rPr>
              <w:t xml:space="preserve"> بيئي</w:t>
            </w:r>
            <w:r w:rsidRPr="007360AA">
              <w:rPr>
                <w:rFonts w:asciiTheme="majorBidi" w:eastAsia="Times New Roman" w:hAnsiTheme="majorBidi" w:cstheme="majorBidi"/>
                <w:color w:val="0F1115"/>
                <w:rtl/>
              </w:rPr>
              <w:t xml:space="preserve"> </w:t>
            </w:r>
            <w:r w:rsidRPr="007360AA">
              <w:rPr>
                <w:rFonts w:asciiTheme="majorBidi" w:eastAsia="Times New Roman" w:hAnsiTheme="majorBidi" w:cstheme="majorBidi" w:hint="cs"/>
                <w:color w:val="0F1115"/>
                <w:rtl/>
              </w:rPr>
              <w:t>ضئيل</w:t>
            </w:r>
            <w:r>
              <w:rPr>
                <w:rFonts w:asciiTheme="majorBidi" w:eastAsia="Times New Roman" w:hAnsiTheme="majorBidi" w:cstheme="majorBidi" w:hint="cs"/>
                <w:color w:val="0F1115"/>
                <w:rtl/>
              </w:rPr>
              <w:t xml:space="preserve"> </w:t>
            </w:r>
            <w:r w:rsidRPr="007360AA">
              <w:rPr>
                <w:rFonts w:asciiTheme="majorBidi" w:eastAsia="Times New Roman" w:hAnsiTheme="majorBidi" w:cstheme="majorBidi" w:hint="cs"/>
                <w:color w:val="0F1115"/>
                <w:rtl/>
              </w:rPr>
              <w:t>تم</w:t>
            </w:r>
            <w:r w:rsidRPr="007360AA">
              <w:rPr>
                <w:rFonts w:asciiTheme="majorBidi" w:eastAsia="Times New Roman" w:hAnsiTheme="majorBidi" w:cstheme="majorBidi"/>
                <w:color w:val="0F1115"/>
                <w:rtl/>
              </w:rPr>
              <w:t xml:space="preserve"> </w:t>
            </w:r>
            <w:r w:rsidRPr="007360AA">
              <w:rPr>
                <w:rFonts w:asciiTheme="majorBidi" w:eastAsia="Times New Roman" w:hAnsiTheme="majorBidi" w:cstheme="majorBidi" w:hint="cs"/>
                <w:color w:val="0F1115"/>
                <w:rtl/>
              </w:rPr>
              <w:t>احتوائه</w:t>
            </w:r>
            <w:r w:rsidRPr="007360AA">
              <w:rPr>
                <w:rFonts w:asciiTheme="majorBidi" w:eastAsia="Times New Roman" w:hAnsiTheme="majorBidi" w:cstheme="majorBidi"/>
                <w:color w:val="0F1115"/>
                <w:rtl/>
              </w:rPr>
              <w:t xml:space="preserve"> </w:t>
            </w:r>
            <w:r w:rsidRPr="007360AA">
              <w:rPr>
                <w:rFonts w:asciiTheme="majorBidi" w:eastAsia="Times New Roman" w:hAnsiTheme="majorBidi" w:cstheme="majorBidi" w:hint="cs"/>
                <w:color w:val="0F1115"/>
                <w:rtl/>
              </w:rPr>
              <w:t>بالكامل</w:t>
            </w:r>
          </w:p>
        </w:tc>
        <w:tc>
          <w:tcPr>
            <w:tcW w:w="2592" w:type="dxa"/>
            <w:tcBorders>
              <w:top w:val="single" w:sz="4" w:space="0" w:color="auto"/>
              <w:left w:val="single" w:sz="4" w:space="0" w:color="auto"/>
              <w:bottom w:val="single" w:sz="4" w:space="0" w:color="auto"/>
              <w:right w:val="single" w:sz="4" w:space="0" w:color="auto"/>
            </w:tcBorders>
            <w:shd w:val="clear" w:color="auto" w:fill="FFFFFF"/>
            <w:vAlign w:val="center"/>
          </w:tcPr>
          <w:p w14:paraId="7D437AE2" w14:textId="11DD72E8" w:rsidR="007360AA" w:rsidRPr="000B59AA" w:rsidRDefault="0095764D" w:rsidP="0095764D">
            <w:pPr>
              <w:bidi/>
              <w:spacing w:after="0" w:line="375" w:lineRule="atLeast"/>
              <w:jc w:val="center"/>
              <w:rPr>
                <w:rFonts w:asciiTheme="majorBidi" w:eastAsia="Times New Roman" w:hAnsiTheme="majorBidi" w:cstheme="majorBidi"/>
                <w:color w:val="0F1115"/>
              </w:rPr>
            </w:pPr>
            <w:r w:rsidRPr="0095764D">
              <w:rPr>
                <w:rFonts w:asciiTheme="majorBidi" w:eastAsia="Times New Roman" w:hAnsiTheme="majorBidi" w:cstheme="majorBidi" w:hint="cs"/>
                <w:color w:val="0F1115"/>
                <w:rtl/>
              </w:rPr>
              <w:t>شكوى</w:t>
            </w:r>
            <w:r w:rsidRPr="0095764D">
              <w:rPr>
                <w:rFonts w:asciiTheme="majorBidi" w:eastAsia="Times New Roman" w:hAnsiTheme="majorBidi" w:cstheme="majorBidi"/>
                <w:color w:val="0F1115"/>
                <w:rtl/>
              </w:rPr>
              <w:t xml:space="preserve"> </w:t>
            </w:r>
            <w:r>
              <w:rPr>
                <w:rFonts w:asciiTheme="majorBidi" w:eastAsia="Times New Roman" w:hAnsiTheme="majorBidi" w:cstheme="majorBidi" w:hint="cs"/>
                <w:color w:val="0F1115"/>
                <w:rtl/>
              </w:rPr>
              <w:t>(</w:t>
            </w:r>
            <w:r w:rsidRPr="0095764D">
              <w:rPr>
                <w:rFonts w:asciiTheme="majorBidi" w:eastAsia="Times New Roman" w:hAnsiTheme="majorBidi" w:cstheme="majorBidi" w:hint="cs"/>
                <w:color w:val="0F1115"/>
                <w:rtl/>
              </w:rPr>
              <w:t>شكاوى</w:t>
            </w:r>
            <w:r>
              <w:rPr>
                <w:rFonts w:asciiTheme="majorBidi" w:eastAsia="Times New Roman" w:hAnsiTheme="majorBidi" w:cstheme="majorBidi" w:hint="cs"/>
                <w:color w:val="0F1115"/>
                <w:rtl/>
              </w:rPr>
              <w:t>)</w:t>
            </w:r>
            <w:r w:rsidRPr="0095764D">
              <w:rPr>
                <w:rFonts w:asciiTheme="majorBidi" w:eastAsia="Times New Roman" w:hAnsiTheme="majorBidi" w:cstheme="majorBidi"/>
                <w:color w:val="0F1115"/>
                <w:rtl/>
              </w:rPr>
              <w:t xml:space="preserve"> </w:t>
            </w:r>
            <w:r w:rsidRPr="0095764D">
              <w:rPr>
                <w:rFonts w:asciiTheme="majorBidi" w:eastAsia="Times New Roman" w:hAnsiTheme="majorBidi" w:cstheme="majorBidi" w:hint="cs"/>
                <w:color w:val="0F1115"/>
                <w:rtl/>
              </w:rPr>
              <w:t>ضئيلة</w:t>
            </w:r>
            <w:r>
              <w:rPr>
                <w:rFonts w:asciiTheme="majorBidi" w:eastAsia="Times New Roman" w:hAnsiTheme="majorBidi" w:cstheme="majorBidi" w:hint="cs"/>
                <w:color w:val="0F1115"/>
                <w:rtl/>
              </w:rPr>
              <w:t xml:space="preserve"> </w:t>
            </w:r>
            <w:r w:rsidRPr="0095764D">
              <w:rPr>
                <w:rFonts w:asciiTheme="majorBidi" w:eastAsia="Times New Roman" w:hAnsiTheme="majorBidi" w:cstheme="majorBidi" w:hint="cs"/>
                <w:color w:val="0F1115"/>
                <w:rtl/>
              </w:rPr>
              <w:t>أو</w:t>
            </w:r>
            <w:r w:rsidRPr="0095764D">
              <w:rPr>
                <w:rFonts w:asciiTheme="majorBidi" w:eastAsia="Times New Roman" w:hAnsiTheme="majorBidi" w:cstheme="majorBidi"/>
                <w:color w:val="0F1115"/>
                <w:rtl/>
              </w:rPr>
              <w:t xml:space="preserve"> </w:t>
            </w:r>
            <w:r w:rsidRPr="0095764D">
              <w:rPr>
                <w:rFonts w:asciiTheme="majorBidi" w:eastAsia="Times New Roman" w:hAnsiTheme="majorBidi" w:cstheme="majorBidi" w:hint="cs"/>
                <w:color w:val="0F1115"/>
                <w:rtl/>
              </w:rPr>
              <w:t>معدومة</w:t>
            </w:r>
            <w:r w:rsidRPr="0095764D">
              <w:rPr>
                <w:rFonts w:asciiTheme="majorBidi" w:eastAsia="Times New Roman" w:hAnsiTheme="majorBidi" w:cstheme="majorBidi"/>
                <w:color w:val="0F1115"/>
                <w:rtl/>
              </w:rPr>
              <w:t xml:space="preserve"> </w:t>
            </w:r>
            <w:r w:rsidRPr="0095764D">
              <w:rPr>
                <w:rFonts w:asciiTheme="majorBidi" w:eastAsia="Times New Roman" w:hAnsiTheme="majorBidi" w:cstheme="majorBidi" w:hint="cs"/>
                <w:color w:val="0F1115"/>
                <w:rtl/>
              </w:rPr>
              <w:t>من</w:t>
            </w:r>
            <w:r w:rsidRPr="0095764D">
              <w:rPr>
                <w:rFonts w:asciiTheme="majorBidi" w:eastAsia="Times New Roman" w:hAnsiTheme="majorBidi" w:cstheme="majorBidi"/>
                <w:color w:val="0F1115"/>
                <w:rtl/>
              </w:rPr>
              <w:t xml:space="preserve"> المواقع المجاورة، أو</w:t>
            </w:r>
            <w:r>
              <w:rPr>
                <w:rFonts w:asciiTheme="majorBidi" w:eastAsia="Times New Roman" w:hAnsiTheme="majorBidi" w:cstheme="majorBidi" w:hint="cs"/>
                <w:color w:val="0F1115"/>
                <w:rtl/>
              </w:rPr>
              <w:t xml:space="preserve"> </w:t>
            </w:r>
            <w:r w:rsidRPr="0095764D">
              <w:rPr>
                <w:rFonts w:asciiTheme="majorBidi" w:eastAsia="Times New Roman" w:hAnsiTheme="majorBidi" w:cstheme="majorBidi"/>
                <w:color w:val="0F1115"/>
                <w:rtl/>
              </w:rPr>
              <w:t>مجموعات أصحاب</w:t>
            </w:r>
            <w:r>
              <w:rPr>
                <w:rFonts w:asciiTheme="majorBidi" w:eastAsia="Times New Roman" w:hAnsiTheme="majorBidi" w:cstheme="majorBidi" w:hint="cs"/>
                <w:color w:val="0F1115"/>
                <w:rtl/>
              </w:rPr>
              <w:t xml:space="preserve"> </w:t>
            </w:r>
            <w:r w:rsidRPr="0095764D">
              <w:rPr>
                <w:rFonts w:asciiTheme="majorBidi" w:eastAsia="Times New Roman" w:hAnsiTheme="majorBidi" w:cstheme="majorBidi"/>
                <w:color w:val="0F1115"/>
                <w:rtl/>
              </w:rPr>
              <w:t>المصلحة المحليين</w:t>
            </w:r>
          </w:p>
        </w:tc>
      </w:tr>
      <w:tr w:rsidR="007360AA" w:rsidRPr="000B59AA" w14:paraId="7C75EEFE" w14:textId="77777777" w:rsidTr="00BC2E23">
        <w:trPr>
          <w:jc w:val="center"/>
        </w:trPr>
        <w:tc>
          <w:tcPr>
            <w:tcW w:w="1440" w:type="dxa"/>
            <w:tcBorders>
              <w:top w:val="single" w:sz="4" w:space="0" w:color="auto"/>
              <w:left w:val="single" w:sz="4" w:space="0" w:color="auto"/>
              <w:bottom w:val="single" w:sz="4" w:space="0" w:color="auto"/>
              <w:right w:val="single" w:sz="4" w:space="0" w:color="auto"/>
            </w:tcBorders>
            <w:shd w:val="clear" w:color="auto" w:fill="FFFFFF"/>
            <w:tcMar>
              <w:left w:w="0" w:type="dxa"/>
              <w:right w:w="240" w:type="dxa"/>
            </w:tcMar>
            <w:vAlign w:val="center"/>
          </w:tcPr>
          <w:p w14:paraId="233C59C6" w14:textId="77777777" w:rsidR="007360AA" w:rsidRPr="000B59AA" w:rsidRDefault="007360AA" w:rsidP="00BC2E23">
            <w:pPr>
              <w:bidi/>
              <w:spacing w:after="0" w:line="375" w:lineRule="atLeast"/>
              <w:jc w:val="center"/>
              <w:rPr>
                <w:rFonts w:asciiTheme="majorBidi" w:eastAsia="Times New Roman" w:hAnsiTheme="majorBidi" w:cstheme="majorBidi"/>
                <w:b/>
                <w:bCs/>
                <w:color w:val="0F1115"/>
              </w:rPr>
            </w:pPr>
            <w:r>
              <w:rPr>
                <w:rFonts w:asciiTheme="majorBidi" w:eastAsia="Times New Roman" w:hAnsiTheme="majorBidi" w:cstheme="majorBidi" w:hint="cs"/>
                <w:b/>
                <w:bCs/>
                <w:color w:val="0F1115"/>
                <w:rtl/>
              </w:rPr>
              <w:t>منخفض</w:t>
            </w:r>
          </w:p>
        </w:tc>
        <w:tc>
          <w:tcPr>
            <w:tcW w:w="2592" w:type="dxa"/>
            <w:tcBorders>
              <w:top w:val="single" w:sz="4" w:space="0" w:color="auto"/>
              <w:left w:val="single" w:sz="4" w:space="0" w:color="auto"/>
              <w:bottom w:val="single" w:sz="4" w:space="0" w:color="auto"/>
              <w:right w:val="single" w:sz="4" w:space="0" w:color="auto"/>
            </w:tcBorders>
            <w:shd w:val="clear" w:color="auto" w:fill="FFFFFF"/>
            <w:tcMar>
              <w:left w:w="240" w:type="dxa"/>
              <w:right w:w="240" w:type="dxa"/>
            </w:tcMar>
            <w:vAlign w:val="center"/>
          </w:tcPr>
          <w:p w14:paraId="5D4CB36E" w14:textId="27BCFAB1" w:rsidR="007360AA" w:rsidRPr="000B59AA" w:rsidRDefault="007360AA" w:rsidP="00BC2E23">
            <w:pPr>
              <w:bidi/>
              <w:spacing w:after="0" w:line="375" w:lineRule="atLeast"/>
              <w:jc w:val="center"/>
              <w:rPr>
                <w:rFonts w:asciiTheme="majorBidi" w:eastAsia="Times New Roman" w:hAnsiTheme="majorBidi" w:cstheme="majorBidi"/>
                <w:color w:val="0F1115"/>
              </w:rPr>
            </w:pPr>
            <w:r w:rsidRPr="007360AA">
              <w:rPr>
                <w:rFonts w:asciiTheme="majorBidi" w:eastAsia="Times New Roman" w:hAnsiTheme="majorBidi" w:cstheme="majorBidi"/>
                <w:color w:val="0F1115"/>
                <w:rtl/>
              </w:rPr>
              <w:t>إجراءات</w:t>
            </w:r>
            <w:r>
              <w:rPr>
                <w:rFonts w:asciiTheme="majorBidi" w:eastAsia="Times New Roman" w:hAnsiTheme="majorBidi" w:cstheme="majorBidi" w:hint="cs"/>
                <w:color w:val="0F1115"/>
                <w:rtl/>
              </w:rPr>
              <w:t xml:space="preserve"> </w:t>
            </w:r>
            <w:r w:rsidRPr="007360AA">
              <w:rPr>
                <w:rFonts w:asciiTheme="majorBidi" w:eastAsia="Times New Roman" w:hAnsiTheme="majorBidi" w:cstheme="majorBidi"/>
                <w:color w:val="0F1115"/>
                <w:rtl/>
              </w:rPr>
              <w:t xml:space="preserve">تصحيحية </w:t>
            </w:r>
            <w:r>
              <w:rPr>
                <w:rFonts w:asciiTheme="majorBidi" w:eastAsia="Times New Roman" w:hAnsiTheme="majorBidi" w:cstheme="majorBidi" w:hint="cs"/>
                <w:color w:val="0F1115"/>
                <w:rtl/>
              </w:rPr>
              <w:t xml:space="preserve">تمتد </w:t>
            </w:r>
            <w:r w:rsidRPr="007360AA">
              <w:rPr>
                <w:rFonts w:asciiTheme="majorBidi" w:eastAsia="Times New Roman" w:hAnsiTheme="majorBidi" w:cstheme="majorBidi"/>
                <w:color w:val="0F1115"/>
                <w:rtl/>
              </w:rPr>
              <w:t>لعدة مناوبات</w:t>
            </w:r>
            <w:r>
              <w:rPr>
                <w:rFonts w:asciiTheme="majorBidi" w:eastAsia="Times New Roman" w:hAnsiTheme="majorBidi" w:cstheme="majorBidi" w:hint="cs"/>
                <w:color w:val="0F1115"/>
                <w:rtl/>
              </w:rPr>
              <w:t>، و</w:t>
            </w:r>
            <w:r w:rsidRPr="007360AA">
              <w:rPr>
                <w:rFonts w:asciiTheme="majorBidi" w:eastAsia="Times New Roman" w:hAnsiTheme="majorBidi" w:cstheme="majorBidi"/>
                <w:color w:val="0F1115"/>
                <w:rtl/>
              </w:rPr>
              <w:t>تأثير طفيف على الجدو</w:t>
            </w:r>
            <w:r>
              <w:rPr>
                <w:rFonts w:asciiTheme="majorBidi" w:eastAsia="Times New Roman" w:hAnsiTheme="majorBidi" w:cstheme="majorBidi" w:hint="cs"/>
                <w:color w:val="0F1115"/>
                <w:rtl/>
              </w:rPr>
              <w:t xml:space="preserve">ل </w:t>
            </w:r>
            <w:r w:rsidRPr="007360AA">
              <w:rPr>
                <w:rFonts w:asciiTheme="majorBidi" w:eastAsia="Times New Roman" w:hAnsiTheme="majorBidi" w:cstheme="majorBidi"/>
                <w:color w:val="0F1115"/>
                <w:rtl/>
              </w:rPr>
              <w:t>الزمني والتكلفة</w:t>
            </w:r>
          </w:p>
        </w:tc>
        <w:tc>
          <w:tcPr>
            <w:tcW w:w="2592" w:type="dxa"/>
            <w:tcBorders>
              <w:top w:val="single" w:sz="4" w:space="0" w:color="auto"/>
              <w:left w:val="single" w:sz="4" w:space="0" w:color="auto"/>
              <w:bottom w:val="single" w:sz="4" w:space="0" w:color="auto"/>
              <w:right w:val="single" w:sz="4" w:space="0" w:color="auto"/>
            </w:tcBorders>
            <w:shd w:val="clear" w:color="auto" w:fill="FFFFFF"/>
            <w:tcMar>
              <w:left w:w="240" w:type="dxa"/>
              <w:right w:w="0" w:type="dxa"/>
            </w:tcMar>
            <w:vAlign w:val="center"/>
          </w:tcPr>
          <w:p w14:paraId="628C6D22" w14:textId="75D4717D" w:rsidR="007360AA" w:rsidRPr="000B59AA" w:rsidRDefault="0095764D" w:rsidP="0095764D">
            <w:pPr>
              <w:bidi/>
              <w:spacing w:after="0" w:line="375" w:lineRule="atLeast"/>
              <w:jc w:val="center"/>
              <w:rPr>
                <w:rFonts w:asciiTheme="majorBidi" w:eastAsia="Times New Roman" w:hAnsiTheme="majorBidi" w:cstheme="majorBidi"/>
                <w:color w:val="0F1115"/>
              </w:rPr>
            </w:pPr>
            <w:r w:rsidRPr="0095764D">
              <w:rPr>
                <w:rFonts w:asciiTheme="majorBidi" w:eastAsia="Times New Roman" w:hAnsiTheme="majorBidi" w:cstheme="majorBidi"/>
                <w:color w:val="0F1115"/>
                <w:rtl/>
              </w:rPr>
              <w:t xml:space="preserve">تأثير </w:t>
            </w:r>
            <w:r>
              <w:rPr>
                <w:rFonts w:asciiTheme="majorBidi" w:eastAsia="Times New Roman" w:hAnsiTheme="majorBidi" w:cstheme="majorBidi" w:hint="cs"/>
                <w:color w:val="0F1115"/>
                <w:rtl/>
              </w:rPr>
              <w:t>بيئي</w:t>
            </w:r>
            <w:r w:rsidRPr="007360AA">
              <w:rPr>
                <w:rFonts w:asciiTheme="majorBidi" w:eastAsia="Times New Roman" w:hAnsiTheme="majorBidi" w:cstheme="majorBidi"/>
                <w:color w:val="0F1115"/>
                <w:rtl/>
              </w:rPr>
              <w:t xml:space="preserve"> </w:t>
            </w:r>
            <w:r w:rsidRPr="0095764D">
              <w:rPr>
                <w:rFonts w:asciiTheme="majorBidi" w:eastAsia="Times New Roman" w:hAnsiTheme="majorBidi" w:cstheme="majorBidi"/>
                <w:color w:val="0F1115"/>
                <w:rtl/>
              </w:rPr>
              <w:t>قصير الأجل لا</w:t>
            </w:r>
            <w:r>
              <w:rPr>
                <w:rFonts w:asciiTheme="majorBidi" w:eastAsia="Times New Roman" w:hAnsiTheme="majorBidi" w:cstheme="majorBidi" w:hint="cs"/>
                <w:color w:val="0F1115"/>
                <w:rtl/>
              </w:rPr>
              <w:t xml:space="preserve"> </w:t>
            </w:r>
            <w:r w:rsidRPr="0095764D">
              <w:rPr>
                <w:rFonts w:asciiTheme="majorBidi" w:eastAsia="Times New Roman" w:hAnsiTheme="majorBidi" w:cstheme="majorBidi"/>
                <w:color w:val="0F1115"/>
                <w:rtl/>
              </w:rPr>
              <w:t>يذكر، محصور داخل</w:t>
            </w:r>
            <w:r>
              <w:rPr>
                <w:rFonts w:asciiTheme="majorBidi" w:eastAsia="Times New Roman" w:hAnsiTheme="majorBidi" w:cstheme="majorBidi" w:hint="cs"/>
                <w:color w:val="0F1115"/>
                <w:rtl/>
              </w:rPr>
              <w:t xml:space="preserve"> </w:t>
            </w:r>
            <w:r w:rsidRPr="0095764D">
              <w:rPr>
                <w:rFonts w:asciiTheme="majorBidi" w:eastAsia="Times New Roman" w:hAnsiTheme="majorBidi" w:cstheme="majorBidi"/>
                <w:color w:val="0F1115"/>
                <w:rtl/>
              </w:rPr>
              <w:t>الموقع</w:t>
            </w:r>
          </w:p>
        </w:tc>
        <w:tc>
          <w:tcPr>
            <w:tcW w:w="2592" w:type="dxa"/>
            <w:tcBorders>
              <w:top w:val="single" w:sz="4" w:space="0" w:color="auto"/>
              <w:left w:val="single" w:sz="4" w:space="0" w:color="auto"/>
              <w:bottom w:val="single" w:sz="4" w:space="0" w:color="auto"/>
              <w:right w:val="single" w:sz="4" w:space="0" w:color="auto"/>
            </w:tcBorders>
            <w:shd w:val="clear" w:color="auto" w:fill="FFFFFF"/>
            <w:vAlign w:val="center"/>
          </w:tcPr>
          <w:p w14:paraId="404399F4" w14:textId="63A4372A" w:rsidR="007360AA" w:rsidRPr="000B59AA" w:rsidRDefault="0095764D" w:rsidP="00BC2E23">
            <w:pPr>
              <w:bidi/>
              <w:spacing w:after="0" w:line="375" w:lineRule="atLeast"/>
              <w:jc w:val="center"/>
              <w:rPr>
                <w:rFonts w:asciiTheme="majorBidi" w:eastAsia="Times New Roman" w:hAnsiTheme="majorBidi" w:cstheme="majorBidi"/>
                <w:color w:val="0F1115"/>
              </w:rPr>
            </w:pPr>
            <w:r w:rsidRPr="0095764D">
              <w:rPr>
                <w:rFonts w:asciiTheme="majorBidi" w:eastAsia="Times New Roman" w:hAnsiTheme="majorBidi" w:cstheme="majorBidi" w:hint="cs"/>
                <w:color w:val="0F1115"/>
                <w:rtl/>
              </w:rPr>
              <w:t>شكوى</w:t>
            </w:r>
            <w:r w:rsidRPr="0095764D">
              <w:rPr>
                <w:rFonts w:asciiTheme="majorBidi" w:eastAsia="Times New Roman" w:hAnsiTheme="majorBidi" w:cstheme="majorBidi"/>
                <w:color w:val="0F1115"/>
                <w:rtl/>
              </w:rPr>
              <w:t xml:space="preserve"> </w:t>
            </w:r>
            <w:r>
              <w:rPr>
                <w:rFonts w:asciiTheme="majorBidi" w:eastAsia="Times New Roman" w:hAnsiTheme="majorBidi" w:cstheme="majorBidi" w:hint="cs"/>
                <w:color w:val="0F1115"/>
                <w:rtl/>
              </w:rPr>
              <w:t>(</w:t>
            </w:r>
            <w:r w:rsidRPr="0095764D">
              <w:rPr>
                <w:rFonts w:asciiTheme="majorBidi" w:eastAsia="Times New Roman" w:hAnsiTheme="majorBidi" w:cstheme="majorBidi" w:hint="cs"/>
                <w:color w:val="0F1115"/>
                <w:rtl/>
              </w:rPr>
              <w:t>شكاوى</w:t>
            </w:r>
            <w:r>
              <w:rPr>
                <w:rFonts w:asciiTheme="majorBidi" w:eastAsia="Times New Roman" w:hAnsiTheme="majorBidi" w:cstheme="majorBidi" w:hint="cs"/>
                <w:color w:val="0F1115"/>
                <w:rtl/>
              </w:rPr>
              <w:t>)</w:t>
            </w:r>
            <w:r w:rsidRPr="0095764D">
              <w:rPr>
                <w:rFonts w:asciiTheme="majorBidi" w:eastAsia="Times New Roman" w:hAnsiTheme="majorBidi" w:cstheme="majorBidi"/>
                <w:color w:val="0F1115"/>
                <w:rtl/>
              </w:rPr>
              <w:t xml:space="preserve"> </w:t>
            </w:r>
            <w:r>
              <w:rPr>
                <w:rFonts w:asciiTheme="majorBidi" w:eastAsia="Times New Roman" w:hAnsiTheme="majorBidi" w:cstheme="majorBidi" w:hint="cs"/>
                <w:color w:val="0F1115"/>
                <w:rtl/>
              </w:rPr>
              <w:t>بسيطة</w:t>
            </w:r>
            <w:r w:rsidRPr="0095764D">
              <w:rPr>
                <w:rFonts w:asciiTheme="majorBidi" w:eastAsia="Times New Roman" w:hAnsiTheme="majorBidi" w:cstheme="majorBidi"/>
                <w:color w:val="0F1115"/>
                <w:rtl/>
              </w:rPr>
              <w:t xml:space="preserve"> أصحاب</w:t>
            </w:r>
            <w:r>
              <w:rPr>
                <w:rFonts w:asciiTheme="majorBidi" w:eastAsia="Times New Roman" w:hAnsiTheme="majorBidi" w:cstheme="majorBidi" w:hint="cs"/>
                <w:color w:val="0F1115"/>
                <w:rtl/>
              </w:rPr>
              <w:t xml:space="preserve"> </w:t>
            </w:r>
            <w:r w:rsidRPr="0095764D">
              <w:rPr>
                <w:rFonts w:asciiTheme="majorBidi" w:eastAsia="Times New Roman" w:hAnsiTheme="majorBidi" w:cstheme="majorBidi"/>
                <w:color w:val="0F1115"/>
                <w:rtl/>
              </w:rPr>
              <w:t>المصلحة المحليين</w:t>
            </w:r>
          </w:p>
        </w:tc>
      </w:tr>
      <w:tr w:rsidR="0095764D" w:rsidRPr="000B59AA" w14:paraId="6D8EAEAE" w14:textId="77777777" w:rsidTr="0095764D">
        <w:trPr>
          <w:jc w:val="center"/>
        </w:trPr>
        <w:tc>
          <w:tcPr>
            <w:tcW w:w="1440" w:type="dxa"/>
            <w:tcBorders>
              <w:top w:val="single" w:sz="4" w:space="0" w:color="auto"/>
              <w:left w:val="single" w:sz="4" w:space="0" w:color="auto"/>
              <w:bottom w:val="single" w:sz="4" w:space="0" w:color="auto"/>
              <w:right w:val="single" w:sz="4" w:space="0" w:color="auto"/>
            </w:tcBorders>
            <w:shd w:val="clear" w:color="auto" w:fill="FFFFFF"/>
            <w:tcMar>
              <w:left w:w="0" w:type="dxa"/>
              <w:right w:w="240" w:type="dxa"/>
            </w:tcMar>
            <w:vAlign w:val="center"/>
          </w:tcPr>
          <w:p w14:paraId="535E7FCE" w14:textId="77777777" w:rsidR="0095764D" w:rsidRPr="000B59AA" w:rsidRDefault="0095764D" w:rsidP="0095764D">
            <w:pPr>
              <w:bidi/>
              <w:spacing w:after="0" w:line="375" w:lineRule="atLeast"/>
              <w:jc w:val="center"/>
              <w:rPr>
                <w:rFonts w:asciiTheme="majorBidi" w:eastAsia="Times New Roman" w:hAnsiTheme="majorBidi" w:cstheme="majorBidi"/>
                <w:b/>
                <w:bCs/>
                <w:color w:val="0F1115"/>
              </w:rPr>
            </w:pPr>
            <w:r>
              <w:rPr>
                <w:rFonts w:asciiTheme="majorBidi" w:eastAsia="Times New Roman" w:hAnsiTheme="majorBidi" w:cstheme="majorBidi" w:hint="cs"/>
                <w:b/>
                <w:bCs/>
                <w:color w:val="0F1115"/>
                <w:rtl/>
              </w:rPr>
              <w:t>متوسط</w:t>
            </w:r>
          </w:p>
        </w:tc>
        <w:tc>
          <w:tcPr>
            <w:tcW w:w="2592" w:type="dxa"/>
            <w:tcBorders>
              <w:top w:val="single" w:sz="4" w:space="0" w:color="auto"/>
              <w:left w:val="single" w:sz="4" w:space="0" w:color="auto"/>
              <w:bottom w:val="single" w:sz="4" w:space="0" w:color="auto"/>
              <w:right w:val="single" w:sz="4" w:space="0" w:color="auto"/>
            </w:tcBorders>
            <w:shd w:val="clear" w:color="auto" w:fill="FFFFFF"/>
            <w:tcMar>
              <w:left w:w="240" w:type="dxa"/>
              <w:right w:w="240" w:type="dxa"/>
            </w:tcMar>
            <w:vAlign w:val="center"/>
          </w:tcPr>
          <w:p w14:paraId="6B59F3A6" w14:textId="0C45EE73" w:rsidR="0095764D" w:rsidRPr="000B59AA" w:rsidRDefault="0095764D" w:rsidP="0095764D">
            <w:pPr>
              <w:bidi/>
              <w:spacing w:after="0" w:line="375" w:lineRule="atLeast"/>
              <w:jc w:val="center"/>
              <w:rPr>
                <w:rFonts w:asciiTheme="majorBidi" w:eastAsia="Times New Roman" w:hAnsiTheme="majorBidi" w:cstheme="majorBidi"/>
                <w:color w:val="0F1115"/>
              </w:rPr>
            </w:pPr>
            <w:r w:rsidRPr="007360AA">
              <w:rPr>
                <w:rFonts w:asciiTheme="majorBidi" w:eastAsia="Times New Roman" w:hAnsiTheme="majorBidi" w:cs="Times New Roman"/>
                <w:color w:val="0F1115"/>
                <w:rtl/>
              </w:rPr>
              <w:t>إجراءات تصحيحية</w:t>
            </w:r>
            <w:r>
              <w:rPr>
                <w:rFonts w:asciiTheme="majorBidi" w:eastAsia="Times New Roman" w:hAnsiTheme="majorBidi" w:cs="Times New Roman" w:hint="cs"/>
                <w:color w:val="0F1115"/>
                <w:rtl/>
              </w:rPr>
              <w:t xml:space="preserve"> </w:t>
            </w:r>
            <w:r w:rsidRPr="007360AA">
              <w:rPr>
                <w:rFonts w:asciiTheme="majorBidi" w:eastAsia="Times New Roman" w:hAnsiTheme="majorBidi" w:cstheme="majorBidi"/>
                <w:color w:val="0F1115"/>
                <w:rtl/>
              </w:rPr>
              <w:t>متعددة مطلوبة على مدار</w:t>
            </w:r>
            <w:r>
              <w:rPr>
                <w:rFonts w:asciiTheme="majorBidi" w:eastAsia="Times New Roman" w:hAnsiTheme="majorBidi" w:cstheme="majorBidi" w:hint="cs"/>
                <w:color w:val="0F1115"/>
                <w:rtl/>
              </w:rPr>
              <w:t xml:space="preserve"> </w:t>
            </w:r>
            <w:r w:rsidRPr="007360AA">
              <w:rPr>
                <w:rFonts w:asciiTheme="majorBidi" w:eastAsia="Times New Roman" w:hAnsiTheme="majorBidi" w:cstheme="majorBidi"/>
                <w:color w:val="0F1115"/>
                <w:rtl/>
              </w:rPr>
              <w:t>عدة</w:t>
            </w:r>
            <w:r w:rsidRPr="007360AA">
              <w:rPr>
                <w:rFonts w:asciiTheme="majorBidi" w:eastAsia="Times New Roman" w:hAnsiTheme="majorBidi" w:cs="Times New Roman"/>
                <w:color w:val="0F1115"/>
                <w:rtl/>
              </w:rPr>
              <w:t xml:space="preserve"> </w:t>
            </w:r>
            <w:r w:rsidRPr="007360AA">
              <w:rPr>
                <w:rFonts w:asciiTheme="majorBidi" w:eastAsia="Times New Roman" w:hAnsiTheme="majorBidi" w:cstheme="majorBidi"/>
                <w:color w:val="0F1115"/>
                <w:rtl/>
              </w:rPr>
              <w:t>أيام</w:t>
            </w:r>
            <w:r>
              <w:rPr>
                <w:rFonts w:asciiTheme="majorBidi" w:eastAsia="Times New Roman" w:hAnsiTheme="majorBidi" w:cstheme="majorBidi" w:hint="cs"/>
                <w:color w:val="0F1115"/>
                <w:rtl/>
              </w:rPr>
              <w:t>، و</w:t>
            </w:r>
            <w:r w:rsidRPr="007360AA">
              <w:rPr>
                <w:rFonts w:asciiTheme="majorBidi" w:eastAsia="Times New Roman" w:hAnsiTheme="majorBidi" w:cstheme="majorBidi"/>
                <w:color w:val="0F1115"/>
                <w:rtl/>
              </w:rPr>
              <w:t>تأخير أنشطة الأعمال</w:t>
            </w:r>
            <w:r>
              <w:rPr>
                <w:rFonts w:asciiTheme="majorBidi" w:eastAsia="Times New Roman" w:hAnsiTheme="majorBidi" w:cstheme="majorBidi" w:hint="cs"/>
                <w:color w:val="0F1115"/>
                <w:rtl/>
              </w:rPr>
              <w:t xml:space="preserve"> </w:t>
            </w:r>
            <w:r w:rsidRPr="007360AA">
              <w:rPr>
                <w:rFonts w:asciiTheme="majorBidi" w:eastAsia="Times New Roman" w:hAnsiTheme="majorBidi" w:cstheme="majorBidi"/>
                <w:color w:val="0F1115"/>
                <w:rtl/>
              </w:rPr>
              <w:t>اللاحقة والذي يصل لعدة</w:t>
            </w:r>
            <w:r>
              <w:rPr>
                <w:rFonts w:asciiTheme="majorBidi" w:eastAsia="Times New Roman" w:hAnsiTheme="majorBidi" w:cstheme="majorBidi" w:hint="cs"/>
                <w:color w:val="0F1115"/>
                <w:rtl/>
              </w:rPr>
              <w:t xml:space="preserve"> </w:t>
            </w:r>
            <w:r w:rsidRPr="007360AA">
              <w:rPr>
                <w:rFonts w:asciiTheme="majorBidi" w:eastAsia="Times New Roman" w:hAnsiTheme="majorBidi" w:cstheme="majorBidi"/>
                <w:color w:val="0F1115"/>
                <w:rtl/>
              </w:rPr>
              <w:t>أيام وبتكلفة تؤثر على</w:t>
            </w:r>
            <w:r>
              <w:rPr>
                <w:rFonts w:asciiTheme="majorBidi" w:eastAsia="Times New Roman" w:hAnsiTheme="majorBidi" w:cstheme="majorBidi" w:hint="cs"/>
                <w:color w:val="0F1115"/>
                <w:rtl/>
              </w:rPr>
              <w:t xml:space="preserve"> </w:t>
            </w:r>
            <w:r w:rsidRPr="007360AA">
              <w:rPr>
                <w:rFonts w:asciiTheme="majorBidi" w:eastAsia="Times New Roman" w:hAnsiTheme="majorBidi" w:cstheme="majorBidi"/>
                <w:color w:val="0F1115"/>
                <w:rtl/>
              </w:rPr>
              <w:t>النشاط</w:t>
            </w:r>
          </w:p>
        </w:tc>
        <w:tc>
          <w:tcPr>
            <w:tcW w:w="2592" w:type="dxa"/>
            <w:tcBorders>
              <w:top w:val="single" w:sz="4" w:space="0" w:color="auto"/>
              <w:left w:val="single" w:sz="4" w:space="0" w:color="auto"/>
              <w:bottom w:val="single" w:sz="4" w:space="0" w:color="auto"/>
              <w:right w:val="single" w:sz="4" w:space="0" w:color="auto"/>
            </w:tcBorders>
            <w:shd w:val="clear" w:color="auto" w:fill="FFFFFF"/>
            <w:tcMar>
              <w:left w:w="240" w:type="dxa"/>
              <w:right w:w="0" w:type="dxa"/>
            </w:tcMar>
            <w:vAlign w:val="center"/>
          </w:tcPr>
          <w:p w14:paraId="74E52422" w14:textId="45946164" w:rsidR="0095764D" w:rsidRPr="000B59AA" w:rsidRDefault="0095764D" w:rsidP="0095764D">
            <w:pPr>
              <w:bidi/>
              <w:spacing w:after="0" w:line="375" w:lineRule="atLeast"/>
              <w:jc w:val="center"/>
              <w:rPr>
                <w:rFonts w:asciiTheme="majorBidi" w:eastAsia="Times New Roman" w:hAnsiTheme="majorBidi" w:cstheme="majorBidi"/>
                <w:color w:val="0F1115"/>
              </w:rPr>
            </w:pPr>
            <w:r w:rsidRPr="003C398E">
              <w:rPr>
                <w:rFonts w:asciiTheme="majorBidi" w:eastAsia="Times New Roman" w:hAnsiTheme="majorBidi" w:cstheme="majorBidi" w:hint="cs"/>
                <w:color w:val="0F1115"/>
                <w:rtl/>
              </w:rPr>
              <w:t>تأثير بيئي</w:t>
            </w:r>
            <w:r w:rsidRPr="003C398E">
              <w:rPr>
                <w:rFonts w:asciiTheme="majorBidi" w:eastAsia="Times New Roman" w:hAnsiTheme="majorBidi" w:cstheme="majorBidi"/>
                <w:color w:val="0F1115"/>
                <w:rtl/>
              </w:rPr>
              <w:t xml:space="preserve"> </w:t>
            </w:r>
            <w:r w:rsidRPr="0095764D">
              <w:rPr>
                <w:rFonts w:asciiTheme="majorBidi" w:eastAsia="Times New Roman" w:hAnsiTheme="majorBidi" w:cstheme="majorBidi"/>
                <w:color w:val="0F1115"/>
                <w:rtl/>
              </w:rPr>
              <w:t>معتدل</w:t>
            </w:r>
            <w:r w:rsidRPr="0095764D">
              <w:rPr>
                <w:rFonts w:asciiTheme="majorBidi" w:eastAsia="Times New Roman" w:hAnsiTheme="majorBidi" w:cstheme="majorBidi" w:hint="cs"/>
                <w:color w:val="0F1115"/>
                <w:rtl/>
              </w:rPr>
              <w:t xml:space="preserve"> </w:t>
            </w:r>
            <w:r w:rsidRPr="0095764D">
              <w:rPr>
                <w:rFonts w:asciiTheme="majorBidi" w:eastAsia="Times New Roman" w:hAnsiTheme="majorBidi" w:cstheme="majorBidi"/>
                <w:color w:val="0F1115"/>
                <w:rtl/>
              </w:rPr>
              <w:t>محصور داخل الموقع،</w:t>
            </w:r>
            <w:r>
              <w:rPr>
                <w:rFonts w:asciiTheme="majorBidi" w:eastAsia="Times New Roman" w:hAnsiTheme="majorBidi" w:cstheme="majorBidi" w:hint="cs"/>
                <w:color w:val="0F1115"/>
                <w:rtl/>
              </w:rPr>
              <w:t xml:space="preserve"> </w:t>
            </w:r>
            <w:r w:rsidRPr="0095764D">
              <w:rPr>
                <w:rFonts w:asciiTheme="majorBidi" w:eastAsia="Times New Roman" w:hAnsiTheme="majorBidi" w:cstheme="majorBidi"/>
                <w:color w:val="0F1115"/>
                <w:rtl/>
              </w:rPr>
              <w:t>أو تجاوزات تنظيمية</w:t>
            </w:r>
          </w:p>
        </w:tc>
        <w:tc>
          <w:tcPr>
            <w:tcW w:w="2592" w:type="dxa"/>
            <w:tcBorders>
              <w:top w:val="single" w:sz="4" w:space="0" w:color="auto"/>
              <w:left w:val="single" w:sz="4" w:space="0" w:color="auto"/>
              <w:bottom w:val="single" w:sz="4" w:space="0" w:color="auto"/>
              <w:right w:val="single" w:sz="4" w:space="0" w:color="auto"/>
            </w:tcBorders>
            <w:shd w:val="clear" w:color="auto" w:fill="FFFFFF"/>
            <w:vAlign w:val="center"/>
          </w:tcPr>
          <w:p w14:paraId="15A81DDF" w14:textId="00C42020" w:rsidR="0095764D" w:rsidRPr="000B59AA" w:rsidRDefault="0095764D" w:rsidP="0095764D">
            <w:pPr>
              <w:bidi/>
              <w:spacing w:after="0" w:line="375" w:lineRule="atLeast"/>
              <w:jc w:val="center"/>
              <w:rPr>
                <w:rFonts w:asciiTheme="majorBidi" w:eastAsia="Times New Roman" w:hAnsiTheme="majorBidi" w:cstheme="majorBidi"/>
                <w:color w:val="0F1115"/>
              </w:rPr>
            </w:pPr>
            <w:r w:rsidRPr="0095764D">
              <w:rPr>
                <w:rFonts w:asciiTheme="majorBidi" w:eastAsia="Times New Roman" w:hAnsiTheme="majorBidi" w:cstheme="majorBidi" w:hint="cs"/>
                <w:color w:val="0F1115"/>
                <w:rtl/>
              </w:rPr>
              <w:t>شكوى</w:t>
            </w:r>
            <w:r w:rsidRPr="0095764D">
              <w:rPr>
                <w:rFonts w:asciiTheme="majorBidi" w:eastAsia="Times New Roman" w:hAnsiTheme="majorBidi" w:cstheme="majorBidi"/>
                <w:color w:val="0F1115"/>
                <w:rtl/>
              </w:rPr>
              <w:t xml:space="preserve"> </w:t>
            </w:r>
            <w:r>
              <w:rPr>
                <w:rFonts w:asciiTheme="majorBidi" w:eastAsia="Times New Roman" w:hAnsiTheme="majorBidi" w:cstheme="majorBidi" w:hint="cs"/>
                <w:color w:val="0F1115"/>
                <w:rtl/>
              </w:rPr>
              <w:t>(</w:t>
            </w:r>
            <w:r w:rsidRPr="0095764D">
              <w:rPr>
                <w:rFonts w:asciiTheme="majorBidi" w:eastAsia="Times New Roman" w:hAnsiTheme="majorBidi" w:cstheme="majorBidi" w:hint="cs"/>
                <w:color w:val="0F1115"/>
                <w:rtl/>
              </w:rPr>
              <w:t>شكاوى</w:t>
            </w:r>
            <w:r>
              <w:rPr>
                <w:rFonts w:asciiTheme="majorBidi" w:eastAsia="Times New Roman" w:hAnsiTheme="majorBidi" w:cstheme="majorBidi" w:hint="cs"/>
                <w:color w:val="0F1115"/>
                <w:rtl/>
              </w:rPr>
              <w:t>)</w:t>
            </w:r>
            <w:r w:rsidRPr="0095764D">
              <w:rPr>
                <w:rFonts w:asciiTheme="majorBidi" w:eastAsia="Times New Roman" w:hAnsiTheme="majorBidi" w:cstheme="majorBidi"/>
                <w:color w:val="0F1115"/>
                <w:rtl/>
              </w:rPr>
              <w:t xml:space="preserve"> </w:t>
            </w:r>
            <w:r>
              <w:rPr>
                <w:rFonts w:asciiTheme="majorBidi" w:eastAsia="Times New Roman" w:hAnsiTheme="majorBidi" w:cstheme="majorBidi" w:hint="cs"/>
                <w:color w:val="0F1115"/>
                <w:rtl/>
              </w:rPr>
              <w:t>كبيرة</w:t>
            </w:r>
            <w:r w:rsidRPr="0095764D">
              <w:rPr>
                <w:rFonts w:asciiTheme="majorBidi" w:eastAsia="Times New Roman" w:hAnsiTheme="majorBidi" w:cstheme="majorBidi"/>
                <w:color w:val="0F1115"/>
                <w:rtl/>
              </w:rPr>
              <w:t xml:space="preserve"> </w:t>
            </w:r>
            <w:r w:rsidRPr="0095764D">
              <w:rPr>
                <w:rFonts w:asciiTheme="majorBidi" w:eastAsia="Times New Roman" w:hAnsiTheme="majorBidi" w:cstheme="majorBidi" w:hint="cs"/>
                <w:color w:val="0F1115"/>
                <w:rtl/>
              </w:rPr>
              <w:t>من</w:t>
            </w:r>
            <w:r w:rsidRPr="0095764D">
              <w:rPr>
                <w:rFonts w:asciiTheme="majorBidi" w:eastAsia="Times New Roman" w:hAnsiTheme="majorBidi" w:cstheme="majorBidi"/>
                <w:color w:val="0F1115"/>
                <w:rtl/>
              </w:rPr>
              <w:t xml:space="preserve"> المواقع المجاورة، أو</w:t>
            </w:r>
            <w:r>
              <w:rPr>
                <w:rFonts w:asciiTheme="majorBidi" w:eastAsia="Times New Roman" w:hAnsiTheme="majorBidi" w:cstheme="majorBidi" w:hint="cs"/>
                <w:color w:val="0F1115"/>
                <w:rtl/>
              </w:rPr>
              <w:t xml:space="preserve"> </w:t>
            </w:r>
            <w:r w:rsidRPr="0095764D">
              <w:rPr>
                <w:rFonts w:asciiTheme="majorBidi" w:eastAsia="Times New Roman" w:hAnsiTheme="majorBidi" w:cstheme="majorBidi"/>
                <w:color w:val="0F1115"/>
                <w:rtl/>
              </w:rPr>
              <w:t>مجموعات أصحاب</w:t>
            </w:r>
            <w:r>
              <w:rPr>
                <w:rFonts w:asciiTheme="majorBidi" w:eastAsia="Times New Roman" w:hAnsiTheme="majorBidi" w:cstheme="majorBidi" w:hint="cs"/>
                <w:color w:val="0F1115"/>
                <w:rtl/>
              </w:rPr>
              <w:t xml:space="preserve"> </w:t>
            </w:r>
            <w:r w:rsidRPr="0095764D">
              <w:rPr>
                <w:rFonts w:asciiTheme="majorBidi" w:eastAsia="Times New Roman" w:hAnsiTheme="majorBidi" w:cstheme="majorBidi"/>
                <w:color w:val="0F1115"/>
                <w:rtl/>
              </w:rPr>
              <w:t>المصلحة المحليين</w:t>
            </w:r>
            <w:r>
              <w:rPr>
                <w:rFonts w:asciiTheme="majorBidi" w:eastAsia="Times New Roman" w:hAnsiTheme="majorBidi" w:cstheme="majorBidi" w:hint="cs"/>
                <w:color w:val="0F1115"/>
                <w:rtl/>
              </w:rPr>
              <w:t xml:space="preserve">، أو </w:t>
            </w:r>
            <w:r w:rsidRPr="0095764D">
              <w:rPr>
                <w:rFonts w:asciiTheme="majorBidi" w:eastAsia="Times New Roman" w:hAnsiTheme="majorBidi" w:cstheme="majorBidi" w:hint="cs"/>
                <w:color w:val="0F1115"/>
                <w:rtl/>
              </w:rPr>
              <w:t>احتجاجات</w:t>
            </w:r>
            <w:r w:rsidRPr="0095764D">
              <w:rPr>
                <w:rFonts w:asciiTheme="majorBidi" w:eastAsia="Times New Roman" w:hAnsiTheme="majorBidi" w:cstheme="majorBidi"/>
                <w:color w:val="0F1115"/>
                <w:rtl/>
              </w:rPr>
              <w:t xml:space="preserve"> </w:t>
            </w:r>
            <w:r w:rsidRPr="0095764D">
              <w:rPr>
                <w:rFonts w:asciiTheme="majorBidi" w:eastAsia="Times New Roman" w:hAnsiTheme="majorBidi" w:cstheme="majorBidi" w:hint="cs"/>
                <w:color w:val="0F1115"/>
                <w:rtl/>
              </w:rPr>
              <w:t>على</w:t>
            </w:r>
            <w:r w:rsidRPr="0095764D">
              <w:rPr>
                <w:rFonts w:asciiTheme="majorBidi" w:eastAsia="Times New Roman" w:hAnsiTheme="majorBidi" w:cstheme="majorBidi"/>
                <w:color w:val="0F1115"/>
                <w:rtl/>
              </w:rPr>
              <w:t xml:space="preserve"> </w:t>
            </w:r>
            <w:r w:rsidRPr="0095764D">
              <w:rPr>
                <w:rFonts w:asciiTheme="majorBidi" w:eastAsia="Times New Roman" w:hAnsiTheme="majorBidi" w:cstheme="majorBidi" w:hint="cs"/>
                <w:color w:val="0F1115"/>
                <w:rtl/>
              </w:rPr>
              <w:t>نطاق</w:t>
            </w:r>
            <w:r>
              <w:rPr>
                <w:rFonts w:asciiTheme="majorBidi" w:eastAsia="Times New Roman" w:hAnsiTheme="majorBidi" w:cstheme="majorBidi" w:hint="cs"/>
                <w:color w:val="0F1115"/>
                <w:rtl/>
              </w:rPr>
              <w:t xml:space="preserve"> </w:t>
            </w:r>
            <w:r w:rsidRPr="0095764D">
              <w:rPr>
                <w:rFonts w:asciiTheme="majorBidi" w:eastAsia="Times New Roman" w:hAnsiTheme="majorBidi" w:cstheme="majorBidi" w:hint="cs"/>
                <w:color w:val="0F1115"/>
                <w:rtl/>
              </w:rPr>
              <w:t>صغير</w:t>
            </w:r>
          </w:p>
        </w:tc>
      </w:tr>
      <w:tr w:rsidR="0095764D" w:rsidRPr="000B59AA" w14:paraId="4E5A46E4" w14:textId="77777777" w:rsidTr="0095764D">
        <w:trPr>
          <w:jc w:val="center"/>
        </w:trPr>
        <w:tc>
          <w:tcPr>
            <w:tcW w:w="1440" w:type="dxa"/>
            <w:tcBorders>
              <w:top w:val="single" w:sz="4" w:space="0" w:color="auto"/>
              <w:left w:val="single" w:sz="4" w:space="0" w:color="auto"/>
              <w:bottom w:val="single" w:sz="4" w:space="0" w:color="auto"/>
              <w:right w:val="single" w:sz="4" w:space="0" w:color="auto"/>
            </w:tcBorders>
            <w:shd w:val="clear" w:color="auto" w:fill="FFFFFF"/>
            <w:tcMar>
              <w:left w:w="0" w:type="dxa"/>
              <w:right w:w="240" w:type="dxa"/>
            </w:tcMar>
            <w:vAlign w:val="center"/>
          </w:tcPr>
          <w:p w14:paraId="15D02BAB" w14:textId="77777777" w:rsidR="0095764D" w:rsidRPr="000B59AA" w:rsidRDefault="0095764D" w:rsidP="0095764D">
            <w:pPr>
              <w:bidi/>
              <w:spacing w:after="0" w:line="375" w:lineRule="atLeast"/>
              <w:jc w:val="center"/>
              <w:rPr>
                <w:rFonts w:asciiTheme="majorBidi" w:eastAsia="Times New Roman" w:hAnsiTheme="majorBidi" w:cstheme="majorBidi"/>
                <w:b/>
                <w:bCs/>
                <w:color w:val="0F1115"/>
              </w:rPr>
            </w:pPr>
            <w:r>
              <w:rPr>
                <w:rFonts w:asciiTheme="majorBidi" w:eastAsia="Times New Roman" w:hAnsiTheme="majorBidi" w:cstheme="majorBidi" w:hint="cs"/>
                <w:b/>
                <w:bCs/>
                <w:color w:val="0F1115"/>
                <w:rtl/>
              </w:rPr>
              <w:t>مرتفع</w:t>
            </w:r>
          </w:p>
        </w:tc>
        <w:tc>
          <w:tcPr>
            <w:tcW w:w="2592" w:type="dxa"/>
            <w:tcBorders>
              <w:top w:val="single" w:sz="4" w:space="0" w:color="auto"/>
              <w:left w:val="single" w:sz="4" w:space="0" w:color="auto"/>
              <w:bottom w:val="single" w:sz="4" w:space="0" w:color="auto"/>
              <w:right w:val="single" w:sz="4" w:space="0" w:color="auto"/>
            </w:tcBorders>
            <w:shd w:val="clear" w:color="auto" w:fill="FFFFFF"/>
            <w:tcMar>
              <w:left w:w="240" w:type="dxa"/>
              <w:right w:w="240" w:type="dxa"/>
            </w:tcMar>
            <w:vAlign w:val="center"/>
          </w:tcPr>
          <w:p w14:paraId="71967CE5" w14:textId="536D1F83" w:rsidR="0095764D" w:rsidRPr="007360AA" w:rsidRDefault="0095764D" w:rsidP="0095764D">
            <w:pPr>
              <w:bidi/>
              <w:spacing w:after="0" w:line="375" w:lineRule="atLeast"/>
              <w:jc w:val="center"/>
              <w:rPr>
                <w:rFonts w:asciiTheme="majorBidi" w:eastAsia="Times New Roman" w:hAnsiTheme="majorBidi" w:cstheme="majorBidi"/>
                <w:color w:val="0F1115"/>
                <w:rtl/>
              </w:rPr>
            </w:pPr>
            <w:r w:rsidRPr="007360AA">
              <w:rPr>
                <w:rFonts w:asciiTheme="majorBidi" w:eastAsia="Times New Roman" w:hAnsiTheme="majorBidi" w:cstheme="majorBidi"/>
                <w:color w:val="0F1115"/>
                <w:rtl/>
              </w:rPr>
              <w:t>إجراءات</w:t>
            </w:r>
            <w:r>
              <w:rPr>
                <w:rFonts w:asciiTheme="majorBidi" w:eastAsia="Times New Roman" w:hAnsiTheme="majorBidi" w:cstheme="majorBidi" w:hint="cs"/>
                <w:color w:val="0F1115"/>
                <w:rtl/>
              </w:rPr>
              <w:t xml:space="preserve"> </w:t>
            </w:r>
            <w:r w:rsidRPr="007360AA">
              <w:rPr>
                <w:rFonts w:asciiTheme="majorBidi" w:eastAsia="Times New Roman" w:hAnsiTheme="majorBidi" w:cstheme="majorBidi"/>
                <w:color w:val="0F1115"/>
                <w:rtl/>
              </w:rPr>
              <w:t>تصحيحية بسيطة تمتد</w:t>
            </w:r>
            <w:r>
              <w:rPr>
                <w:rFonts w:asciiTheme="majorBidi" w:eastAsia="Times New Roman" w:hAnsiTheme="majorBidi" w:cstheme="majorBidi" w:hint="cs"/>
                <w:color w:val="0F1115"/>
                <w:rtl/>
              </w:rPr>
              <w:t xml:space="preserve"> </w:t>
            </w:r>
            <w:r w:rsidRPr="007360AA">
              <w:rPr>
                <w:rFonts w:asciiTheme="majorBidi" w:eastAsia="Times New Roman" w:hAnsiTheme="majorBidi" w:cstheme="majorBidi"/>
                <w:color w:val="0F1115"/>
                <w:rtl/>
              </w:rPr>
              <w:t>لعدة أسابيع</w:t>
            </w:r>
            <w:r>
              <w:rPr>
                <w:rFonts w:asciiTheme="majorBidi" w:eastAsia="Times New Roman" w:hAnsiTheme="majorBidi" w:cstheme="majorBidi" w:hint="cs"/>
                <w:color w:val="0F1115"/>
                <w:rtl/>
              </w:rPr>
              <w:t>، و</w:t>
            </w:r>
            <w:r w:rsidRPr="007360AA">
              <w:rPr>
                <w:rFonts w:asciiTheme="majorBidi" w:eastAsia="Times New Roman" w:hAnsiTheme="majorBidi" w:cstheme="majorBidi"/>
                <w:color w:val="0F1115"/>
                <w:rtl/>
              </w:rPr>
              <w:t>تأخر لعدة</w:t>
            </w:r>
          </w:p>
          <w:p w14:paraId="6E280CAB" w14:textId="51C717BB" w:rsidR="0095764D" w:rsidRPr="000B59AA" w:rsidRDefault="0095764D" w:rsidP="0095764D">
            <w:pPr>
              <w:bidi/>
              <w:spacing w:after="0" w:line="375" w:lineRule="atLeast"/>
              <w:jc w:val="center"/>
              <w:rPr>
                <w:rFonts w:asciiTheme="majorBidi" w:eastAsia="Times New Roman" w:hAnsiTheme="majorBidi" w:cstheme="majorBidi"/>
                <w:color w:val="0F1115"/>
              </w:rPr>
            </w:pPr>
            <w:r w:rsidRPr="007360AA">
              <w:rPr>
                <w:rFonts w:asciiTheme="majorBidi" w:eastAsia="Times New Roman" w:hAnsiTheme="majorBidi" w:cstheme="majorBidi"/>
                <w:color w:val="0F1115"/>
                <w:rtl/>
              </w:rPr>
              <w:t>أسابيع عن الجدول</w:t>
            </w:r>
            <w:r>
              <w:rPr>
                <w:rFonts w:asciiTheme="majorBidi" w:eastAsia="Times New Roman" w:hAnsiTheme="majorBidi" w:cstheme="majorBidi" w:hint="cs"/>
                <w:color w:val="0F1115"/>
                <w:rtl/>
              </w:rPr>
              <w:t xml:space="preserve"> </w:t>
            </w:r>
            <w:r w:rsidRPr="007360AA">
              <w:rPr>
                <w:rFonts w:asciiTheme="majorBidi" w:eastAsia="Times New Roman" w:hAnsiTheme="majorBidi" w:cstheme="majorBidi"/>
                <w:color w:val="0F1115"/>
                <w:rtl/>
              </w:rPr>
              <w:t>الزمني وتكلفة تؤثر على</w:t>
            </w:r>
            <w:r>
              <w:rPr>
                <w:rFonts w:asciiTheme="majorBidi" w:eastAsia="Times New Roman" w:hAnsiTheme="majorBidi" w:cstheme="majorBidi" w:hint="cs"/>
                <w:color w:val="0F1115"/>
                <w:rtl/>
              </w:rPr>
              <w:t xml:space="preserve"> </w:t>
            </w:r>
            <w:r w:rsidRPr="007360AA">
              <w:rPr>
                <w:rFonts w:asciiTheme="majorBidi" w:eastAsia="Times New Roman" w:hAnsiTheme="majorBidi" w:cstheme="majorBidi"/>
                <w:color w:val="0F1115"/>
                <w:rtl/>
              </w:rPr>
              <w:t>النشاط</w:t>
            </w:r>
          </w:p>
        </w:tc>
        <w:tc>
          <w:tcPr>
            <w:tcW w:w="2592" w:type="dxa"/>
            <w:tcBorders>
              <w:top w:val="single" w:sz="4" w:space="0" w:color="auto"/>
              <w:left w:val="single" w:sz="4" w:space="0" w:color="auto"/>
              <w:bottom w:val="single" w:sz="4" w:space="0" w:color="auto"/>
              <w:right w:val="single" w:sz="4" w:space="0" w:color="auto"/>
            </w:tcBorders>
            <w:shd w:val="clear" w:color="auto" w:fill="FFFFFF"/>
            <w:tcMar>
              <w:left w:w="240" w:type="dxa"/>
              <w:right w:w="0" w:type="dxa"/>
            </w:tcMar>
            <w:vAlign w:val="center"/>
          </w:tcPr>
          <w:p w14:paraId="117AFC40" w14:textId="700B6697" w:rsidR="0095764D" w:rsidRPr="000B59AA" w:rsidRDefault="0095764D" w:rsidP="0095764D">
            <w:pPr>
              <w:bidi/>
              <w:spacing w:after="0" w:line="375" w:lineRule="atLeast"/>
              <w:jc w:val="center"/>
              <w:rPr>
                <w:rFonts w:asciiTheme="majorBidi" w:eastAsia="Times New Roman" w:hAnsiTheme="majorBidi" w:cstheme="majorBidi"/>
                <w:color w:val="0F1115"/>
              </w:rPr>
            </w:pPr>
            <w:r w:rsidRPr="003C398E">
              <w:rPr>
                <w:rFonts w:asciiTheme="majorBidi" w:eastAsia="Times New Roman" w:hAnsiTheme="majorBidi" w:cstheme="majorBidi" w:hint="cs"/>
                <w:color w:val="0F1115"/>
                <w:rtl/>
              </w:rPr>
              <w:t>تأثير بيئي</w:t>
            </w:r>
            <w:r w:rsidRPr="003C398E">
              <w:rPr>
                <w:rFonts w:asciiTheme="majorBidi" w:eastAsia="Times New Roman" w:hAnsiTheme="majorBidi" w:cstheme="majorBidi"/>
                <w:color w:val="0F1115"/>
                <w:rtl/>
              </w:rPr>
              <w:t xml:space="preserve"> </w:t>
            </w:r>
            <w:r w:rsidRPr="0095764D">
              <w:rPr>
                <w:rFonts w:asciiTheme="majorBidi" w:eastAsia="Times New Roman" w:hAnsiTheme="majorBidi" w:cstheme="majorBidi"/>
                <w:color w:val="0F1115"/>
                <w:rtl/>
              </w:rPr>
              <w:t>كبير داخل أو</w:t>
            </w:r>
            <w:r>
              <w:rPr>
                <w:rFonts w:asciiTheme="majorBidi" w:eastAsia="Times New Roman" w:hAnsiTheme="majorBidi" w:cstheme="majorBidi" w:hint="cs"/>
                <w:color w:val="0F1115"/>
                <w:rtl/>
              </w:rPr>
              <w:t xml:space="preserve"> </w:t>
            </w:r>
            <w:r w:rsidRPr="0095764D">
              <w:rPr>
                <w:rFonts w:asciiTheme="majorBidi" w:eastAsia="Times New Roman" w:hAnsiTheme="majorBidi" w:cstheme="majorBidi"/>
                <w:color w:val="0F1115"/>
                <w:rtl/>
              </w:rPr>
              <w:t>خارج الموقع ، أو</w:t>
            </w:r>
            <w:r>
              <w:rPr>
                <w:rFonts w:asciiTheme="majorBidi" w:eastAsia="Times New Roman" w:hAnsiTheme="majorBidi" w:cstheme="majorBidi" w:hint="cs"/>
                <w:color w:val="0F1115"/>
                <w:rtl/>
              </w:rPr>
              <w:t xml:space="preserve"> </w:t>
            </w:r>
            <w:r w:rsidRPr="0095764D">
              <w:rPr>
                <w:rFonts w:asciiTheme="majorBidi" w:eastAsia="Times New Roman" w:hAnsiTheme="majorBidi" w:cstheme="majorBidi"/>
                <w:color w:val="0F1115"/>
                <w:rtl/>
              </w:rPr>
              <w:t>إجراءات الإنقاذ</w:t>
            </w:r>
            <w:r>
              <w:rPr>
                <w:rFonts w:asciiTheme="majorBidi" w:eastAsia="Times New Roman" w:hAnsiTheme="majorBidi" w:cstheme="majorBidi" w:hint="cs"/>
                <w:color w:val="0F1115"/>
                <w:rtl/>
              </w:rPr>
              <w:t xml:space="preserve"> </w:t>
            </w:r>
            <w:r w:rsidRPr="0095764D">
              <w:rPr>
                <w:rFonts w:asciiTheme="majorBidi" w:eastAsia="Times New Roman" w:hAnsiTheme="majorBidi" w:cstheme="majorBidi"/>
                <w:color w:val="0F1115"/>
                <w:rtl/>
              </w:rPr>
              <w:t>المحتملة</w:t>
            </w:r>
          </w:p>
        </w:tc>
        <w:tc>
          <w:tcPr>
            <w:tcW w:w="2592" w:type="dxa"/>
            <w:tcBorders>
              <w:top w:val="single" w:sz="4" w:space="0" w:color="auto"/>
              <w:left w:val="single" w:sz="4" w:space="0" w:color="auto"/>
              <w:bottom w:val="single" w:sz="4" w:space="0" w:color="auto"/>
              <w:right w:val="single" w:sz="4" w:space="0" w:color="auto"/>
            </w:tcBorders>
            <w:shd w:val="clear" w:color="auto" w:fill="FFFFFF"/>
            <w:vAlign w:val="center"/>
          </w:tcPr>
          <w:p w14:paraId="7808D337" w14:textId="240153F9" w:rsidR="0095764D" w:rsidRPr="0095764D" w:rsidRDefault="0095764D" w:rsidP="0095764D">
            <w:pPr>
              <w:bidi/>
              <w:spacing w:after="0" w:line="375" w:lineRule="atLeast"/>
              <w:jc w:val="center"/>
              <w:rPr>
                <w:rFonts w:asciiTheme="majorBidi" w:eastAsia="Times New Roman" w:hAnsiTheme="majorBidi" w:cstheme="majorBidi"/>
                <w:color w:val="0F1115"/>
                <w:rtl/>
              </w:rPr>
            </w:pPr>
            <w:r w:rsidRPr="0095764D">
              <w:rPr>
                <w:rFonts w:asciiTheme="majorBidi" w:eastAsia="Times New Roman" w:hAnsiTheme="majorBidi" w:cstheme="majorBidi" w:hint="cs"/>
                <w:color w:val="0F1115"/>
                <w:rtl/>
              </w:rPr>
              <w:t>شكوى</w:t>
            </w:r>
            <w:r w:rsidRPr="0095764D">
              <w:rPr>
                <w:rFonts w:asciiTheme="majorBidi" w:eastAsia="Times New Roman" w:hAnsiTheme="majorBidi" w:cstheme="majorBidi"/>
                <w:color w:val="0F1115"/>
                <w:rtl/>
              </w:rPr>
              <w:t xml:space="preserve"> </w:t>
            </w:r>
            <w:r>
              <w:rPr>
                <w:rFonts w:asciiTheme="majorBidi" w:eastAsia="Times New Roman" w:hAnsiTheme="majorBidi" w:cstheme="majorBidi" w:hint="cs"/>
                <w:color w:val="0F1115"/>
                <w:rtl/>
              </w:rPr>
              <w:t>(</w:t>
            </w:r>
            <w:r w:rsidRPr="0095764D">
              <w:rPr>
                <w:rFonts w:asciiTheme="majorBidi" w:eastAsia="Times New Roman" w:hAnsiTheme="majorBidi" w:cstheme="majorBidi" w:hint="cs"/>
                <w:color w:val="0F1115"/>
                <w:rtl/>
              </w:rPr>
              <w:t>شكاوى</w:t>
            </w:r>
            <w:r>
              <w:rPr>
                <w:rFonts w:asciiTheme="majorBidi" w:eastAsia="Times New Roman" w:hAnsiTheme="majorBidi" w:cstheme="majorBidi" w:hint="cs"/>
                <w:color w:val="0F1115"/>
                <w:rtl/>
              </w:rPr>
              <w:t>)</w:t>
            </w:r>
            <w:r w:rsidRPr="0095764D">
              <w:rPr>
                <w:rFonts w:asciiTheme="majorBidi" w:eastAsia="Times New Roman" w:hAnsiTheme="majorBidi" w:cstheme="majorBidi"/>
                <w:color w:val="0F1115"/>
                <w:rtl/>
              </w:rPr>
              <w:t xml:space="preserve"> </w:t>
            </w:r>
            <w:r>
              <w:rPr>
                <w:rFonts w:asciiTheme="majorBidi" w:eastAsia="Times New Roman" w:hAnsiTheme="majorBidi" w:cstheme="majorBidi" w:hint="cs"/>
                <w:color w:val="0F1115"/>
                <w:rtl/>
              </w:rPr>
              <w:t>مستمرة</w:t>
            </w:r>
            <w:r w:rsidRPr="0095764D">
              <w:rPr>
                <w:rFonts w:asciiTheme="majorBidi" w:eastAsia="Times New Roman" w:hAnsiTheme="majorBidi" w:cstheme="majorBidi"/>
                <w:color w:val="0F1115"/>
                <w:rtl/>
              </w:rPr>
              <w:t xml:space="preserve"> </w:t>
            </w:r>
            <w:r w:rsidRPr="0095764D">
              <w:rPr>
                <w:rFonts w:asciiTheme="majorBidi" w:eastAsia="Times New Roman" w:hAnsiTheme="majorBidi" w:cstheme="majorBidi" w:hint="cs"/>
                <w:color w:val="0F1115"/>
                <w:rtl/>
              </w:rPr>
              <w:t>من</w:t>
            </w:r>
            <w:r w:rsidRPr="0095764D">
              <w:rPr>
                <w:rFonts w:asciiTheme="majorBidi" w:eastAsia="Times New Roman" w:hAnsiTheme="majorBidi" w:cstheme="majorBidi"/>
                <w:color w:val="0F1115"/>
                <w:rtl/>
              </w:rPr>
              <w:t xml:space="preserve"> </w:t>
            </w:r>
            <w:r>
              <w:rPr>
                <w:rFonts w:asciiTheme="majorBidi" w:eastAsia="Times New Roman" w:hAnsiTheme="majorBidi" w:cstheme="majorBidi" w:hint="cs"/>
                <w:color w:val="0F1115"/>
                <w:rtl/>
              </w:rPr>
              <w:t>المجتمع</w:t>
            </w:r>
            <w:r w:rsidRPr="0095764D">
              <w:rPr>
                <w:rFonts w:asciiTheme="majorBidi" w:eastAsia="Times New Roman" w:hAnsiTheme="majorBidi" w:cstheme="majorBidi"/>
                <w:color w:val="0F1115"/>
                <w:rtl/>
              </w:rPr>
              <w:t>، أو</w:t>
            </w:r>
            <w:r>
              <w:rPr>
                <w:rFonts w:asciiTheme="majorBidi" w:eastAsia="Times New Roman" w:hAnsiTheme="majorBidi" w:cstheme="majorBidi" w:hint="cs"/>
                <w:color w:val="0F1115"/>
                <w:rtl/>
              </w:rPr>
              <w:t xml:space="preserve"> </w:t>
            </w:r>
            <w:r w:rsidRPr="0095764D">
              <w:rPr>
                <w:rFonts w:asciiTheme="majorBidi" w:eastAsia="Times New Roman" w:hAnsiTheme="majorBidi" w:cstheme="majorBidi"/>
                <w:color w:val="0F1115"/>
                <w:rtl/>
              </w:rPr>
              <w:t>مجموعات أصحاب</w:t>
            </w:r>
            <w:r>
              <w:rPr>
                <w:rFonts w:asciiTheme="majorBidi" w:eastAsia="Times New Roman" w:hAnsiTheme="majorBidi" w:cstheme="majorBidi" w:hint="cs"/>
                <w:color w:val="0F1115"/>
                <w:rtl/>
              </w:rPr>
              <w:t xml:space="preserve"> </w:t>
            </w:r>
            <w:r w:rsidRPr="0095764D">
              <w:rPr>
                <w:rFonts w:asciiTheme="majorBidi" w:eastAsia="Times New Roman" w:hAnsiTheme="majorBidi" w:cstheme="majorBidi"/>
                <w:color w:val="0F1115"/>
                <w:rtl/>
              </w:rPr>
              <w:t>المصلحة المحليين</w:t>
            </w:r>
            <w:r>
              <w:rPr>
                <w:rFonts w:asciiTheme="majorBidi" w:eastAsia="Times New Roman" w:hAnsiTheme="majorBidi" w:cstheme="majorBidi" w:hint="cs"/>
                <w:color w:val="0F1115"/>
                <w:rtl/>
              </w:rPr>
              <w:t>،</w:t>
            </w:r>
            <w:r w:rsidRPr="0095764D">
              <w:rPr>
                <w:rFonts w:asciiTheme="majorBidi" w:eastAsia="Times New Roman" w:hAnsiTheme="majorBidi" w:cstheme="majorBidi"/>
                <w:color w:val="0F1115"/>
                <w:rtl/>
              </w:rPr>
              <w:t xml:space="preserve"> احتجاجات واسعة</w:t>
            </w:r>
          </w:p>
          <w:p w14:paraId="362BEE1B" w14:textId="34530988" w:rsidR="0095764D" w:rsidRPr="000B59AA" w:rsidRDefault="0095764D" w:rsidP="0095764D">
            <w:pPr>
              <w:bidi/>
              <w:spacing w:after="0" w:line="375" w:lineRule="atLeast"/>
              <w:jc w:val="center"/>
              <w:rPr>
                <w:rFonts w:asciiTheme="majorBidi" w:eastAsia="Times New Roman" w:hAnsiTheme="majorBidi" w:cstheme="majorBidi"/>
                <w:color w:val="0F1115"/>
              </w:rPr>
            </w:pPr>
            <w:r w:rsidRPr="0095764D">
              <w:rPr>
                <w:rFonts w:asciiTheme="majorBidi" w:eastAsia="Times New Roman" w:hAnsiTheme="majorBidi" w:cstheme="majorBidi"/>
                <w:color w:val="0F1115"/>
                <w:rtl/>
              </w:rPr>
              <w:t xml:space="preserve">النطاق </w:t>
            </w:r>
            <w:r>
              <w:rPr>
                <w:rFonts w:asciiTheme="majorBidi" w:eastAsia="Times New Roman" w:hAnsiTheme="majorBidi" w:cstheme="majorBidi" w:hint="cs"/>
                <w:color w:val="0F1115"/>
                <w:rtl/>
              </w:rPr>
              <w:t>و</w:t>
            </w:r>
            <w:r w:rsidRPr="0095764D">
              <w:rPr>
                <w:rFonts w:asciiTheme="majorBidi" w:eastAsia="Times New Roman" w:hAnsiTheme="majorBidi" w:cs="Times New Roman"/>
                <w:color w:val="0F1115"/>
                <w:rtl/>
              </w:rPr>
              <w:t>تهديد باتخاذ</w:t>
            </w:r>
            <w:r>
              <w:rPr>
                <w:rFonts w:asciiTheme="majorBidi" w:eastAsia="Times New Roman" w:hAnsiTheme="majorBidi" w:cs="Times New Roman" w:hint="cs"/>
                <w:color w:val="0F1115"/>
                <w:rtl/>
              </w:rPr>
              <w:t xml:space="preserve"> </w:t>
            </w:r>
            <w:r w:rsidRPr="0095764D">
              <w:rPr>
                <w:rFonts w:asciiTheme="majorBidi" w:eastAsia="Times New Roman" w:hAnsiTheme="majorBidi" w:cs="Times New Roman"/>
                <w:color w:val="0F1115"/>
                <w:rtl/>
              </w:rPr>
              <w:t>إجراءات قانونية</w:t>
            </w:r>
          </w:p>
        </w:tc>
      </w:tr>
      <w:tr w:rsidR="0095764D" w:rsidRPr="000B59AA" w14:paraId="5C7E5099" w14:textId="77777777" w:rsidTr="0095764D">
        <w:trPr>
          <w:jc w:val="center"/>
        </w:trPr>
        <w:tc>
          <w:tcPr>
            <w:tcW w:w="1440" w:type="dxa"/>
            <w:tcBorders>
              <w:top w:val="single" w:sz="4" w:space="0" w:color="auto"/>
              <w:left w:val="single" w:sz="4" w:space="0" w:color="auto"/>
              <w:bottom w:val="single" w:sz="4" w:space="0" w:color="auto"/>
              <w:right w:val="single" w:sz="4" w:space="0" w:color="auto"/>
            </w:tcBorders>
            <w:shd w:val="clear" w:color="auto" w:fill="FFFFFF"/>
            <w:tcMar>
              <w:left w:w="0" w:type="dxa"/>
              <w:right w:w="240" w:type="dxa"/>
            </w:tcMar>
            <w:vAlign w:val="center"/>
          </w:tcPr>
          <w:p w14:paraId="785E84CC" w14:textId="77777777" w:rsidR="0095764D" w:rsidRPr="000B59AA" w:rsidRDefault="0095764D" w:rsidP="0095764D">
            <w:pPr>
              <w:bidi/>
              <w:spacing w:after="0" w:line="375" w:lineRule="atLeast"/>
              <w:jc w:val="center"/>
              <w:rPr>
                <w:rFonts w:asciiTheme="majorBidi" w:eastAsia="Times New Roman" w:hAnsiTheme="majorBidi" w:cstheme="majorBidi"/>
                <w:b/>
                <w:bCs/>
                <w:color w:val="0F1115"/>
              </w:rPr>
            </w:pPr>
            <w:r>
              <w:rPr>
                <w:rFonts w:asciiTheme="majorBidi" w:eastAsia="Times New Roman" w:hAnsiTheme="majorBidi" w:cstheme="majorBidi" w:hint="cs"/>
                <w:b/>
                <w:bCs/>
                <w:color w:val="0F1115"/>
                <w:rtl/>
              </w:rPr>
              <w:t>مرتفع جدا</w:t>
            </w:r>
          </w:p>
        </w:tc>
        <w:tc>
          <w:tcPr>
            <w:tcW w:w="2592" w:type="dxa"/>
            <w:tcBorders>
              <w:top w:val="single" w:sz="4" w:space="0" w:color="auto"/>
              <w:left w:val="single" w:sz="4" w:space="0" w:color="auto"/>
              <w:bottom w:val="single" w:sz="4" w:space="0" w:color="auto"/>
              <w:right w:val="single" w:sz="4" w:space="0" w:color="auto"/>
            </w:tcBorders>
            <w:shd w:val="clear" w:color="auto" w:fill="FFFFFF"/>
            <w:tcMar>
              <w:left w:w="240" w:type="dxa"/>
              <w:right w:w="240" w:type="dxa"/>
            </w:tcMar>
            <w:vAlign w:val="center"/>
          </w:tcPr>
          <w:p w14:paraId="5D197C7F" w14:textId="0B5510BA" w:rsidR="0095764D" w:rsidRPr="000B59AA" w:rsidRDefault="0095764D" w:rsidP="0095764D">
            <w:pPr>
              <w:bidi/>
              <w:spacing w:after="0" w:line="375" w:lineRule="atLeast"/>
              <w:jc w:val="center"/>
              <w:rPr>
                <w:rFonts w:asciiTheme="majorBidi" w:eastAsia="Times New Roman" w:hAnsiTheme="majorBidi" w:cstheme="majorBidi"/>
                <w:color w:val="0F1115"/>
              </w:rPr>
            </w:pPr>
            <w:r w:rsidRPr="007360AA">
              <w:rPr>
                <w:rFonts w:asciiTheme="majorBidi" w:eastAsia="Times New Roman" w:hAnsiTheme="majorBidi" w:cstheme="majorBidi"/>
                <w:color w:val="0F1115"/>
                <w:rtl/>
              </w:rPr>
              <w:t>إجراءات</w:t>
            </w:r>
            <w:r>
              <w:rPr>
                <w:rFonts w:asciiTheme="majorBidi" w:eastAsia="Times New Roman" w:hAnsiTheme="majorBidi" w:cstheme="majorBidi" w:hint="cs"/>
                <w:color w:val="0F1115"/>
                <w:rtl/>
              </w:rPr>
              <w:t xml:space="preserve"> </w:t>
            </w:r>
            <w:r w:rsidRPr="007360AA">
              <w:rPr>
                <w:rFonts w:asciiTheme="majorBidi" w:eastAsia="Times New Roman" w:hAnsiTheme="majorBidi" w:cstheme="majorBidi"/>
                <w:color w:val="0F1115"/>
                <w:rtl/>
              </w:rPr>
              <w:t>تصحيحية متعددة</w:t>
            </w:r>
            <w:r>
              <w:rPr>
                <w:rFonts w:asciiTheme="majorBidi" w:eastAsia="Times New Roman" w:hAnsiTheme="majorBidi" w:cstheme="majorBidi" w:hint="cs"/>
                <w:color w:val="0F1115"/>
                <w:rtl/>
              </w:rPr>
              <w:t xml:space="preserve"> </w:t>
            </w:r>
            <w:r w:rsidRPr="007360AA">
              <w:rPr>
                <w:rFonts w:asciiTheme="majorBidi" w:eastAsia="Times New Roman" w:hAnsiTheme="majorBidi" w:cstheme="majorBidi"/>
                <w:color w:val="0F1115"/>
                <w:rtl/>
              </w:rPr>
              <w:t>مطلوبة تمتد تمتد لعدة</w:t>
            </w:r>
            <w:r>
              <w:rPr>
                <w:rFonts w:asciiTheme="majorBidi" w:eastAsia="Times New Roman" w:hAnsiTheme="majorBidi" w:cstheme="majorBidi" w:hint="cs"/>
                <w:color w:val="0F1115"/>
                <w:rtl/>
              </w:rPr>
              <w:t xml:space="preserve"> </w:t>
            </w:r>
            <w:r w:rsidRPr="007360AA">
              <w:rPr>
                <w:rFonts w:asciiTheme="majorBidi" w:eastAsia="Times New Roman" w:hAnsiTheme="majorBidi" w:cstheme="majorBidi"/>
                <w:color w:val="0F1115"/>
                <w:rtl/>
              </w:rPr>
              <w:t xml:space="preserve">أشهر. </w:t>
            </w:r>
            <w:r>
              <w:rPr>
                <w:rFonts w:asciiTheme="majorBidi" w:eastAsia="Times New Roman" w:hAnsiTheme="majorBidi" w:cstheme="majorBidi" w:hint="cs"/>
                <w:color w:val="0F1115"/>
                <w:rtl/>
              </w:rPr>
              <w:t>و</w:t>
            </w:r>
            <w:r w:rsidRPr="007360AA">
              <w:rPr>
                <w:rFonts w:asciiTheme="majorBidi" w:eastAsia="Times New Roman" w:hAnsiTheme="majorBidi" w:cstheme="majorBidi"/>
                <w:color w:val="0F1115"/>
                <w:rtl/>
              </w:rPr>
              <w:t>خطر حدوث حالات</w:t>
            </w:r>
            <w:r>
              <w:rPr>
                <w:rFonts w:asciiTheme="majorBidi" w:eastAsia="Times New Roman" w:hAnsiTheme="majorBidi" w:cstheme="majorBidi" w:hint="cs"/>
                <w:color w:val="0F1115"/>
                <w:rtl/>
              </w:rPr>
              <w:t xml:space="preserve"> </w:t>
            </w:r>
            <w:r w:rsidRPr="007360AA">
              <w:rPr>
                <w:rFonts w:asciiTheme="majorBidi" w:eastAsia="Times New Roman" w:hAnsiTheme="majorBidi" w:cstheme="majorBidi"/>
                <w:color w:val="0F1115"/>
                <w:rtl/>
              </w:rPr>
              <w:t>وفيات بين الموظفين</w:t>
            </w:r>
            <w:r>
              <w:rPr>
                <w:rFonts w:asciiTheme="majorBidi" w:eastAsia="Times New Roman" w:hAnsiTheme="majorBidi" w:cstheme="majorBidi" w:hint="cs"/>
                <w:color w:val="0F1115"/>
                <w:rtl/>
              </w:rPr>
              <w:t>، و</w:t>
            </w:r>
            <w:r w:rsidRPr="007360AA">
              <w:rPr>
                <w:rFonts w:asciiTheme="majorBidi" w:eastAsia="Times New Roman" w:hAnsiTheme="majorBidi" w:cstheme="majorBidi"/>
                <w:color w:val="0F1115"/>
                <w:rtl/>
              </w:rPr>
              <w:t>تأثير</w:t>
            </w:r>
            <w:r>
              <w:rPr>
                <w:rFonts w:asciiTheme="majorBidi" w:eastAsia="Times New Roman" w:hAnsiTheme="majorBidi" w:cstheme="majorBidi" w:hint="cs"/>
                <w:color w:val="0F1115"/>
                <w:rtl/>
              </w:rPr>
              <w:t xml:space="preserve"> </w:t>
            </w:r>
            <w:r w:rsidRPr="007360AA">
              <w:rPr>
                <w:rFonts w:asciiTheme="majorBidi" w:eastAsia="Times New Roman" w:hAnsiTheme="majorBidi" w:cstheme="majorBidi"/>
                <w:color w:val="0F1115"/>
                <w:rtl/>
              </w:rPr>
              <w:t>يمتد لعدة أشهر على</w:t>
            </w:r>
            <w:r>
              <w:rPr>
                <w:rFonts w:asciiTheme="majorBidi" w:eastAsia="Times New Roman" w:hAnsiTheme="majorBidi" w:cstheme="majorBidi" w:hint="cs"/>
                <w:color w:val="0F1115"/>
                <w:rtl/>
              </w:rPr>
              <w:t xml:space="preserve"> </w:t>
            </w:r>
            <w:r w:rsidRPr="007360AA">
              <w:rPr>
                <w:rFonts w:asciiTheme="majorBidi" w:eastAsia="Times New Roman" w:hAnsiTheme="majorBidi" w:cstheme="majorBidi"/>
                <w:color w:val="0F1115"/>
                <w:rtl/>
              </w:rPr>
              <w:t>الجدول الزمني وتكلفة</w:t>
            </w:r>
            <w:r>
              <w:rPr>
                <w:rFonts w:asciiTheme="majorBidi" w:eastAsia="Times New Roman" w:hAnsiTheme="majorBidi" w:cstheme="majorBidi" w:hint="cs"/>
                <w:color w:val="0F1115"/>
                <w:rtl/>
              </w:rPr>
              <w:t xml:space="preserve"> </w:t>
            </w:r>
            <w:r w:rsidRPr="007360AA">
              <w:rPr>
                <w:rFonts w:asciiTheme="majorBidi" w:eastAsia="Times New Roman" w:hAnsiTheme="majorBidi" w:cstheme="majorBidi"/>
                <w:color w:val="0F1115"/>
                <w:rtl/>
              </w:rPr>
              <w:t>تؤثر على النشاط</w:t>
            </w:r>
          </w:p>
        </w:tc>
        <w:tc>
          <w:tcPr>
            <w:tcW w:w="2592" w:type="dxa"/>
            <w:tcBorders>
              <w:top w:val="single" w:sz="4" w:space="0" w:color="auto"/>
              <w:left w:val="single" w:sz="4" w:space="0" w:color="auto"/>
              <w:bottom w:val="single" w:sz="4" w:space="0" w:color="auto"/>
              <w:right w:val="single" w:sz="4" w:space="0" w:color="auto"/>
            </w:tcBorders>
            <w:shd w:val="clear" w:color="auto" w:fill="FFFFFF"/>
            <w:tcMar>
              <w:left w:w="240" w:type="dxa"/>
              <w:right w:w="0" w:type="dxa"/>
            </w:tcMar>
            <w:vAlign w:val="center"/>
          </w:tcPr>
          <w:p w14:paraId="35C9EDAD" w14:textId="4646820F" w:rsidR="0095764D" w:rsidRPr="000B59AA" w:rsidRDefault="0095764D" w:rsidP="0095764D">
            <w:pPr>
              <w:bidi/>
              <w:spacing w:after="0" w:line="375" w:lineRule="atLeast"/>
              <w:jc w:val="center"/>
              <w:rPr>
                <w:rFonts w:asciiTheme="majorBidi" w:eastAsia="Times New Roman" w:hAnsiTheme="majorBidi" w:cstheme="majorBidi"/>
                <w:color w:val="0F1115"/>
              </w:rPr>
            </w:pPr>
            <w:r w:rsidRPr="003C398E">
              <w:rPr>
                <w:rFonts w:asciiTheme="majorBidi" w:eastAsia="Times New Roman" w:hAnsiTheme="majorBidi" w:cstheme="majorBidi" w:hint="cs"/>
                <w:color w:val="0F1115"/>
                <w:rtl/>
              </w:rPr>
              <w:t>تأثير بيئي</w:t>
            </w:r>
            <w:r w:rsidRPr="003C398E">
              <w:rPr>
                <w:rFonts w:asciiTheme="majorBidi" w:eastAsia="Times New Roman" w:hAnsiTheme="majorBidi" w:cstheme="majorBidi"/>
                <w:color w:val="0F1115"/>
                <w:rtl/>
              </w:rPr>
              <w:t xml:space="preserve"> </w:t>
            </w:r>
            <w:r w:rsidRPr="0095764D">
              <w:rPr>
                <w:rFonts w:asciiTheme="majorBidi" w:eastAsia="Times New Roman" w:hAnsiTheme="majorBidi" w:cstheme="majorBidi"/>
                <w:color w:val="0F1115"/>
                <w:rtl/>
              </w:rPr>
              <w:t>كارثي أو مسؤولية</w:t>
            </w:r>
            <w:r>
              <w:rPr>
                <w:rFonts w:asciiTheme="majorBidi" w:eastAsia="Times New Roman" w:hAnsiTheme="majorBidi" w:cstheme="majorBidi" w:hint="cs"/>
                <w:color w:val="0F1115"/>
                <w:rtl/>
              </w:rPr>
              <w:t xml:space="preserve"> </w:t>
            </w:r>
            <w:r w:rsidRPr="0095764D">
              <w:rPr>
                <w:rFonts w:asciiTheme="majorBidi" w:eastAsia="Times New Roman" w:hAnsiTheme="majorBidi" w:cstheme="majorBidi"/>
                <w:color w:val="0F1115"/>
                <w:rtl/>
              </w:rPr>
              <w:t>طويلة الأجل أو ضرر</w:t>
            </w:r>
            <w:r>
              <w:rPr>
                <w:rFonts w:asciiTheme="majorBidi" w:eastAsia="Times New Roman" w:hAnsiTheme="majorBidi" w:cstheme="majorBidi" w:hint="cs"/>
                <w:color w:val="0F1115"/>
                <w:rtl/>
              </w:rPr>
              <w:t xml:space="preserve"> </w:t>
            </w:r>
            <w:r w:rsidRPr="0095764D">
              <w:rPr>
                <w:rFonts w:asciiTheme="majorBidi" w:eastAsia="Times New Roman" w:hAnsiTheme="majorBidi" w:cstheme="majorBidi"/>
                <w:color w:val="0F1115"/>
                <w:rtl/>
              </w:rPr>
              <w:t>لا يمكن إصلاحه</w:t>
            </w:r>
          </w:p>
        </w:tc>
        <w:tc>
          <w:tcPr>
            <w:tcW w:w="2592" w:type="dxa"/>
            <w:tcBorders>
              <w:top w:val="single" w:sz="4" w:space="0" w:color="auto"/>
              <w:left w:val="single" w:sz="4" w:space="0" w:color="auto"/>
              <w:bottom w:val="single" w:sz="4" w:space="0" w:color="auto"/>
              <w:right w:val="single" w:sz="4" w:space="0" w:color="auto"/>
            </w:tcBorders>
            <w:shd w:val="clear" w:color="auto" w:fill="FFFFFF"/>
            <w:vAlign w:val="center"/>
          </w:tcPr>
          <w:p w14:paraId="1EAFE203" w14:textId="024777A9" w:rsidR="0095764D" w:rsidRPr="000B59AA" w:rsidRDefault="0095764D" w:rsidP="0095764D">
            <w:pPr>
              <w:bidi/>
              <w:spacing w:after="0" w:line="375" w:lineRule="atLeast"/>
              <w:jc w:val="center"/>
              <w:rPr>
                <w:rFonts w:asciiTheme="majorBidi" w:eastAsia="Times New Roman" w:hAnsiTheme="majorBidi" w:cstheme="majorBidi"/>
                <w:color w:val="0F1115"/>
              </w:rPr>
            </w:pPr>
            <w:r w:rsidRPr="0095764D">
              <w:rPr>
                <w:rFonts w:asciiTheme="majorBidi" w:eastAsia="Times New Roman" w:hAnsiTheme="majorBidi" w:cstheme="majorBidi" w:hint="cs"/>
                <w:color w:val="0F1115"/>
                <w:rtl/>
              </w:rPr>
              <w:t>شكوى</w:t>
            </w:r>
            <w:r w:rsidRPr="0095764D">
              <w:rPr>
                <w:rFonts w:asciiTheme="majorBidi" w:eastAsia="Times New Roman" w:hAnsiTheme="majorBidi" w:cstheme="majorBidi"/>
                <w:color w:val="0F1115"/>
                <w:rtl/>
              </w:rPr>
              <w:t xml:space="preserve"> </w:t>
            </w:r>
            <w:r>
              <w:rPr>
                <w:rFonts w:asciiTheme="majorBidi" w:eastAsia="Times New Roman" w:hAnsiTheme="majorBidi" w:cstheme="majorBidi" w:hint="cs"/>
                <w:color w:val="0F1115"/>
                <w:rtl/>
              </w:rPr>
              <w:t>(</w:t>
            </w:r>
            <w:r w:rsidRPr="0095764D">
              <w:rPr>
                <w:rFonts w:asciiTheme="majorBidi" w:eastAsia="Times New Roman" w:hAnsiTheme="majorBidi" w:cstheme="majorBidi" w:hint="cs"/>
                <w:color w:val="0F1115"/>
                <w:rtl/>
              </w:rPr>
              <w:t>شكاوى</w:t>
            </w:r>
            <w:r>
              <w:rPr>
                <w:rFonts w:asciiTheme="majorBidi" w:eastAsia="Times New Roman" w:hAnsiTheme="majorBidi" w:cstheme="majorBidi" w:hint="cs"/>
                <w:color w:val="0F1115"/>
                <w:rtl/>
              </w:rPr>
              <w:t>)</w:t>
            </w:r>
            <w:r w:rsidRPr="0095764D">
              <w:rPr>
                <w:rFonts w:asciiTheme="majorBidi" w:eastAsia="Times New Roman" w:hAnsiTheme="majorBidi" w:cstheme="majorBidi"/>
                <w:color w:val="0F1115"/>
                <w:rtl/>
              </w:rPr>
              <w:t xml:space="preserve"> </w:t>
            </w:r>
            <w:r>
              <w:rPr>
                <w:rFonts w:asciiTheme="majorBidi" w:eastAsia="Times New Roman" w:hAnsiTheme="majorBidi" w:cstheme="majorBidi" w:hint="cs"/>
                <w:color w:val="0F1115"/>
                <w:rtl/>
              </w:rPr>
              <w:t>مستمرة</w:t>
            </w:r>
            <w:r w:rsidRPr="0095764D">
              <w:rPr>
                <w:rFonts w:asciiTheme="majorBidi" w:eastAsia="Times New Roman" w:hAnsiTheme="majorBidi" w:cstheme="majorBidi"/>
                <w:color w:val="0F1115"/>
                <w:rtl/>
              </w:rPr>
              <w:t xml:space="preserve"> </w:t>
            </w:r>
            <w:r w:rsidRPr="0095764D">
              <w:rPr>
                <w:rFonts w:asciiTheme="majorBidi" w:eastAsia="Times New Roman" w:hAnsiTheme="majorBidi" w:cstheme="majorBidi" w:hint="cs"/>
                <w:color w:val="0F1115"/>
                <w:rtl/>
              </w:rPr>
              <w:t>من</w:t>
            </w:r>
            <w:r w:rsidRPr="0095764D">
              <w:rPr>
                <w:rFonts w:asciiTheme="majorBidi" w:eastAsia="Times New Roman" w:hAnsiTheme="majorBidi" w:cstheme="majorBidi"/>
                <w:color w:val="0F1115"/>
                <w:rtl/>
              </w:rPr>
              <w:t xml:space="preserve"> للمجتمع، أو</w:t>
            </w:r>
            <w:r>
              <w:rPr>
                <w:rFonts w:asciiTheme="majorBidi" w:eastAsia="Times New Roman" w:hAnsiTheme="majorBidi" w:cstheme="majorBidi" w:hint="cs"/>
                <w:color w:val="0F1115"/>
                <w:rtl/>
              </w:rPr>
              <w:t xml:space="preserve"> </w:t>
            </w:r>
            <w:r w:rsidRPr="0095764D">
              <w:rPr>
                <w:rFonts w:asciiTheme="majorBidi" w:eastAsia="Times New Roman" w:hAnsiTheme="majorBidi" w:cstheme="majorBidi"/>
                <w:color w:val="0F1115"/>
                <w:rtl/>
              </w:rPr>
              <w:t>مجموعات أصحاب</w:t>
            </w:r>
            <w:r>
              <w:rPr>
                <w:rFonts w:asciiTheme="majorBidi" w:eastAsia="Times New Roman" w:hAnsiTheme="majorBidi" w:cstheme="majorBidi" w:hint="cs"/>
                <w:color w:val="0F1115"/>
                <w:rtl/>
              </w:rPr>
              <w:t xml:space="preserve"> </w:t>
            </w:r>
            <w:r w:rsidRPr="0095764D">
              <w:rPr>
                <w:rFonts w:asciiTheme="majorBidi" w:eastAsia="Times New Roman" w:hAnsiTheme="majorBidi" w:cstheme="majorBidi"/>
                <w:color w:val="0F1115"/>
                <w:rtl/>
              </w:rPr>
              <w:t>المصلحة المحليين</w:t>
            </w:r>
            <w:r>
              <w:rPr>
                <w:rFonts w:asciiTheme="majorBidi" w:eastAsia="Times New Roman" w:hAnsiTheme="majorBidi" w:cstheme="majorBidi" w:hint="cs"/>
                <w:color w:val="0F1115"/>
                <w:rtl/>
              </w:rPr>
              <w:t xml:space="preserve">، </w:t>
            </w:r>
            <w:r w:rsidRPr="0095764D">
              <w:rPr>
                <w:rFonts w:asciiTheme="majorBidi" w:eastAsia="Times New Roman" w:hAnsiTheme="majorBidi" w:cstheme="majorBidi" w:hint="cs"/>
                <w:color w:val="0F1115"/>
                <w:rtl/>
              </w:rPr>
              <w:t>احتجاجات</w:t>
            </w:r>
            <w:r w:rsidRPr="0095764D">
              <w:rPr>
                <w:rFonts w:asciiTheme="majorBidi" w:eastAsia="Times New Roman" w:hAnsiTheme="majorBidi" w:cstheme="majorBidi"/>
                <w:color w:val="0F1115"/>
                <w:rtl/>
              </w:rPr>
              <w:t xml:space="preserve"> </w:t>
            </w:r>
            <w:r w:rsidRPr="0095764D">
              <w:rPr>
                <w:rFonts w:asciiTheme="majorBidi" w:eastAsia="Times New Roman" w:hAnsiTheme="majorBidi" w:cstheme="majorBidi" w:hint="cs"/>
                <w:color w:val="0F1115"/>
                <w:rtl/>
              </w:rPr>
              <w:t>مستمرة</w:t>
            </w:r>
            <w:r>
              <w:rPr>
                <w:rFonts w:asciiTheme="majorBidi" w:eastAsia="Times New Roman" w:hAnsiTheme="majorBidi" w:cstheme="majorBidi" w:hint="cs"/>
                <w:color w:val="0F1115"/>
                <w:rtl/>
              </w:rPr>
              <w:t xml:space="preserve"> </w:t>
            </w:r>
            <w:r w:rsidRPr="0095764D">
              <w:rPr>
                <w:rFonts w:asciiTheme="majorBidi" w:eastAsia="Times New Roman" w:hAnsiTheme="majorBidi" w:cstheme="majorBidi" w:hint="cs"/>
                <w:color w:val="0F1115"/>
                <w:rtl/>
              </w:rPr>
              <w:t>واسعة</w:t>
            </w:r>
            <w:r w:rsidRPr="0095764D">
              <w:rPr>
                <w:rFonts w:asciiTheme="majorBidi" w:eastAsia="Times New Roman" w:hAnsiTheme="majorBidi" w:cstheme="majorBidi"/>
                <w:color w:val="0F1115"/>
                <w:rtl/>
              </w:rPr>
              <w:t xml:space="preserve"> </w:t>
            </w:r>
            <w:r w:rsidRPr="0095764D">
              <w:rPr>
                <w:rFonts w:asciiTheme="majorBidi" w:eastAsia="Times New Roman" w:hAnsiTheme="majorBidi" w:cstheme="majorBidi" w:hint="cs"/>
                <w:color w:val="0F1115"/>
                <w:rtl/>
              </w:rPr>
              <w:t>النطاق</w:t>
            </w:r>
            <w:r w:rsidRPr="0095764D">
              <w:rPr>
                <w:rFonts w:asciiTheme="majorBidi" w:eastAsia="Times New Roman" w:hAnsiTheme="majorBidi" w:cstheme="majorBidi"/>
                <w:color w:val="0F1115"/>
                <w:rtl/>
              </w:rPr>
              <w:t xml:space="preserve"> </w:t>
            </w:r>
            <w:r w:rsidRPr="0095764D">
              <w:rPr>
                <w:rFonts w:asciiTheme="majorBidi" w:eastAsia="Times New Roman" w:hAnsiTheme="majorBidi" w:cstheme="majorBidi" w:hint="cs"/>
                <w:color w:val="0F1115"/>
                <w:rtl/>
              </w:rPr>
              <w:t>مع</w:t>
            </w:r>
            <w:r>
              <w:rPr>
                <w:rFonts w:asciiTheme="majorBidi" w:eastAsia="Times New Roman" w:hAnsiTheme="majorBidi" w:cstheme="majorBidi" w:hint="cs"/>
                <w:color w:val="0F1115"/>
                <w:rtl/>
              </w:rPr>
              <w:t xml:space="preserve"> </w:t>
            </w:r>
            <w:r w:rsidRPr="0095764D">
              <w:rPr>
                <w:rFonts w:asciiTheme="majorBidi" w:eastAsia="Times New Roman" w:hAnsiTheme="majorBidi" w:cstheme="majorBidi" w:hint="cs"/>
                <w:color w:val="0F1115"/>
                <w:rtl/>
              </w:rPr>
              <w:t>إصابات</w:t>
            </w:r>
            <w:r w:rsidRPr="0095764D">
              <w:rPr>
                <w:rFonts w:asciiTheme="majorBidi" w:eastAsia="Times New Roman" w:hAnsiTheme="majorBidi" w:cstheme="majorBidi"/>
                <w:color w:val="0F1115"/>
                <w:rtl/>
              </w:rPr>
              <w:t xml:space="preserve"> </w:t>
            </w:r>
            <w:r w:rsidRPr="0095764D">
              <w:rPr>
                <w:rFonts w:asciiTheme="majorBidi" w:eastAsia="Times New Roman" w:hAnsiTheme="majorBidi" w:cstheme="majorBidi" w:hint="cs"/>
                <w:color w:val="0F1115"/>
                <w:rtl/>
              </w:rPr>
              <w:t>أو</w:t>
            </w:r>
            <w:r w:rsidRPr="0095764D">
              <w:rPr>
                <w:rFonts w:asciiTheme="majorBidi" w:eastAsia="Times New Roman" w:hAnsiTheme="majorBidi" w:cstheme="majorBidi"/>
                <w:color w:val="0F1115"/>
                <w:rtl/>
              </w:rPr>
              <w:t xml:space="preserve"> </w:t>
            </w:r>
            <w:r w:rsidRPr="0095764D">
              <w:rPr>
                <w:rFonts w:asciiTheme="majorBidi" w:eastAsia="Times New Roman" w:hAnsiTheme="majorBidi" w:cstheme="majorBidi" w:hint="cs"/>
                <w:color w:val="0F1115"/>
                <w:rtl/>
              </w:rPr>
              <w:t>أضرار</w:t>
            </w:r>
          </w:p>
        </w:tc>
      </w:tr>
    </w:tbl>
    <w:p w14:paraId="3077EED5" w14:textId="1D31FB3E" w:rsidR="007360AA" w:rsidRDefault="007360AA" w:rsidP="007360AA">
      <w:pPr>
        <w:bidi/>
        <w:ind w:left="720"/>
        <w:jc w:val="both"/>
        <w:rPr>
          <w:rFonts w:asciiTheme="majorBidi" w:hAnsiTheme="majorBidi" w:cs="Times New Roman"/>
          <w:sz w:val="28"/>
          <w:szCs w:val="28"/>
          <w:rtl/>
        </w:rPr>
      </w:pPr>
    </w:p>
    <w:tbl>
      <w:tblPr>
        <w:bidiVisual/>
        <w:tblW w:w="9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440"/>
        <w:gridCol w:w="3888"/>
        <w:gridCol w:w="3888"/>
      </w:tblGrid>
      <w:tr w:rsidR="0095764D" w:rsidRPr="000B59AA" w14:paraId="2D2CEED2" w14:textId="77777777" w:rsidTr="005C0FC7">
        <w:trPr>
          <w:tblHeader/>
          <w:jc w:val="center"/>
        </w:trPr>
        <w:tc>
          <w:tcPr>
            <w:tcW w:w="144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left w:w="0" w:type="dxa"/>
              <w:right w:w="240" w:type="dxa"/>
            </w:tcMar>
            <w:vAlign w:val="center"/>
          </w:tcPr>
          <w:p w14:paraId="4F75F1B6" w14:textId="77777777" w:rsidR="0095764D" w:rsidRPr="000B59AA" w:rsidRDefault="0095764D" w:rsidP="00BC2E23">
            <w:pPr>
              <w:bidi/>
              <w:spacing w:after="0" w:line="375" w:lineRule="atLeast"/>
              <w:jc w:val="center"/>
              <w:rPr>
                <w:rFonts w:asciiTheme="majorBidi" w:eastAsia="Times New Roman" w:hAnsiTheme="majorBidi" w:cstheme="majorBidi"/>
                <w:b/>
                <w:bCs/>
                <w:color w:val="0F1115"/>
              </w:rPr>
            </w:pPr>
            <w:r>
              <w:rPr>
                <w:rFonts w:asciiTheme="majorBidi" w:eastAsia="Times New Roman" w:hAnsiTheme="majorBidi" w:cstheme="majorBidi" w:hint="cs"/>
                <w:b/>
                <w:bCs/>
                <w:color w:val="0F1115"/>
                <w:rtl/>
              </w:rPr>
              <w:t>فئة التأثير</w:t>
            </w:r>
          </w:p>
        </w:tc>
        <w:tc>
          <w:tcPr>
            <w:tcW w:w="388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left w:w="240" w:type="dxa"/>
              <w:right w:w="240" w:type="dxa"/>
            </w:tcMar>
            <w:vAlign w:val="center"/>
          </w:tcPr>
          <w:p w14:paraId="7AC6B6C5" w14:textId="3AC717A3" w:rsidR="0095764D" w:rsidRPr="000B59AA" w:rsidRDefault="0095764D" w:rsidP="00BC2E23">
            <w:pPr>
              <w:bidi/>
              <w:spacing w:after="0" w:line="375" w:lineRule="atLeast"/>
              <w:jc w:val="center"/>
              <w:rPr>
                <w:rFonts w:asciiTheme="majorBidi" w:eastAsia="Times New Roman" w:hAnsiTheme="majorBidi" w:cstheme="majorBidi"/>
                <w:b/>
                <w:bCs/>
                <w:color w:val="0F1115"/>
              </w:rPr>
            </w:pPr>
            <w:r>
              <w:rPr>
                <w:rFonts w:asciiTheme="majorBidi" w:eastAsia="Times New Roman" w:hAnsiTheme="majorBidi" w:cstheme="majorBidi" w:hint="cs"/>
                <w:b/>
                <w:bCs/>
                <w:color w:val="0F1115"/>
                <w:rtl/>
              </w:rPr>
              <w:t>السمعة</w:t>
            </w:r>
          </w:p>
        </w:tc>
        <w:tc>
          <w:tcPr>
            <w:tcW w:w="388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left w:w="240" w:type="dxa"/>
              <w:right w:w="0" w:type="dxa"/>
            </w:tcMar>
            <w:vAlign w:val="center"/>
          </w:tcPr>
          <w:p w14:paraId="345E93BC" w14:textId="3BC1D7C5" w:rsidR="0095764D" w:rsidRPr="000B59AA" w:rsidRDefault="0095764D" w:rsidP="00BC2E23">
            <w:pPr>
              <w:bidi/>
              <w:spacing w:after="0" w:line="375" w:lineRule="atLeast"/>
              <w:jc w:val="center"/>
              <w:rPr>
                <w:rFonts w:asciiTheme="majorBidi" w:eastAsia="Times New Roman" w:hAnsiTheme="majorBidi" w:cstheme="majorBidi"/>
                <w:b/>
                <w:bCs/>
                <w:color w:val="0F1115"/>
              </w:rPr>
            </w:pPr>
            <w:r>
              <w:rPr>
                <w:rFonts w:asciiTheme="majorBidi" w:eastAsia="Times New Roman" w:hAnsiTheme="majorBidi" w:cstheme="majorBidi" w:hint="cs"/>
                <w:b/>
                <w:bCs/>
                <w:color w:val="0F1115"/>
                <w:rtl/>
              </w:rPr>
              <w:t>الأمان</w:t>
            </w:r>
          </w:p>
        </w:tc>
      </w:tr>
      <w:tr w:rsidR="0095764D" w:rsidRPr="000B59AA" w14:paraId="05B79A2E" w14:textId="77777777" w:rsidTr="005C0FC7">
        <w:trPr>
          <w:jc w:val="center"/>
        </w:trPr>
        <w:tc>
          <w:tcPr>
            <w:tcW w:w="1440" w:type="dxa"/>
            <w:tcBorders>
              <w:top w:val="single" w:sz="4" w:space="0" w:color="auto"/>
              <w:left w:val="single" w:sz="4" w:space="0" w:color="auto"/>
              <w:bottom w:val="single" w:sz="4" w:space="0" w:color="auto"/>
              <w:right w:val="single" w:sz="4" w:space="0" w:color="auto"/>
            </w:tcBorders>
            <w:shd w:val="clear" w:color="auto" w:fill="FFFFFF"/>
            <w:tcMar>
              <w:left w:w="0" w:type="dxa"/>
              <w:right w:w="240" w:type="dxa"/>
            </w:tcMar>
            <w:vAlign w:val="center"/>
          </w:tcPr>
          <w:p w14:paraId="2FD2B4F3" w14:textId="77777777" w:rsidR="0095764D" w:rsidRPr="000B59AA" w:rsidRDefault="0095764D" w:rsidP="00BC2E23">
            <w:pPr>
              <w:bidi/>
              <w:spacing w:after="0" w:line="375" w:lineRule="atLeast"/>
              <w:jc w:val="center"/>
              <w:rPr>
                <w:rFonts w:asciiTheme="majorBidi" w:eastAsia="Times New Roman" w:hAnsiTheme="majorBidi" w:cstheme="majorBidi"/>
                <w:b/>
                <w:bCs/>
                <w:color w:val="0F1115"/>
              </w:rPr>
            </w:pPr>
            <w:r>
              <w:rPr>
                <w:rFonts w:asciiTheme="majorBidi" w:eastAsia="Times New Roman" w:hAnsiTheme="majorBidi" w:cstheme="majorBidi" w:hint="cs"/>
                <w:b/>
                <w:bCs/>
                <w:color w:val="0F1115"/>
                <w:rtl/>
              </w:rPr>
              <w:t>منخفض جدا</w:t>
            </w:r>
          </w:p>
        </w:tc>
        <w:tc>
          <w:tcPr>
            <w:tcW w:w="3888" w:type="dxa"/>
            <w:tcBorders>
              <w:top w:val="single" w:sz="4" w:space="0" w:color="auto"/>
              <w:left w:val="single" w:sz="4" w:space="0" w:color="auto"/>
              <w:bottom w:val="single" w:sz="4" w:space="0" w:color="auto"/>
              <w:right w:val="single" w:sz="4" w:space="0" w:color="auto"/>
            </w:tcBorders>
            <w:shd w:val="clear" w:color="auto" w:fill="FFFFFF"/>
            <w:tcMar>
              <w:left w:w="240" w:type="dxa"/>
              <w:right w:w="240" w:type="dxa"/>
            </w:tcMar>
            <w:vAlign w:val="center"/>
          </w:tcPr>
          <w:p w14:paraId="41748CC5" w14:textId="5CEFD263" w:rsidR="0095764D" w:rsidRPr="000B59AA" w:rsidRDefault="0095764D" w:rsidP="0095764D">
            <w:pPr>
              <w:bidi/>
              <w:spacing w:after="0" w:line="375" w:lineRule="atLeast"/>
              <w:jc w:val="center"/>
              <w:rPr>
                <w:rFonts w:asciiTheme="majorBidi" w:eastAsia="Times New Roman" w:hAnsiTheme="majorBidi" w:cstheme="majorBidi"/>
                <w:color w:val="0F1115"/>
              </w:rPr>
            </w:pPr>
            <w:r w:rsidRPr="0095764D">
              <w:rPr>
                <w:rFonts w:asciiTheme="majorBidi" w:eastAsia="Times New Roman" w:hAnsiTheme="majorBidi" w:cstheme="majorBidi"/>
                <w:color w:val="0F1115"/>
                <w:rtl/>
              </w:rPr>
              <w:t>لا توجد تغطية إعلامية</w:t>
            </w:r>
            <w:r>
              <w:rPr>
                <w:rFonts w:asciiTheme="majorBidi" w:eastAsia="Times New Roman" w:hAnsiTheme="majorBidi" w:cstheme="majorBidi" w:hint="cs"/>
                <w:color w:val="0F1115"/>
                <w:rtl/>
              </w:rPr>
              <w:t xml:space="preserve"> </w:t>
            </w:r>
            <w:r w:rsidRPr="0095764D">
              <w:rPr>
                <w:rFonts w:asciiTheme="majorBidi" w:eastAsia="Times New Roman" w:hAnsiTheme="majorBidi" w:cstheme="majorBidi"/>
                <w:color w:val="0F1115"/>
                <w:rtl/>
              </w:rPr>
              <w:t>سلبية. لا يوجد خلل في</w:t>
            </w:r>
            <w:r>
              <w:rPr>
                <w:rFonts w:asciiTheme="majorBidi" w:eastAsia="Times New Roman" w:hAnsiTheme="majorBidi" w:cstheme="majorBidi" w:hint="cs"/>
                <w:color w:val="0F1115"/>
                <w:rtl/>
              </w:rPr>
              <w:t xml:space="preserve"> </w:t>
            </w:r>
            <w:r w:rsidRPr="0095764D">
              <w:rPr>
                <w:rFonts w:asciiTheme="majorBidi" w:eastAsia="Times New Roman" w:hAnsiTheme="majorBidi" w:cstheme="majorBidi"/>
                <w:color w:val="0F1115"/>
                <w:rtl/>
              </w:rPr>
              <w:t>العمليات</w:t>
            </w:r>
          </w:p>
        </w:tc>
        <w:tc>
          <w:tcPr>
            <w:tcW w:w="3888" w:type="dxa"/>
            <w:tcBorders>
              <w:top w:val="single" w:sz="4" w:space="0" w:color="auto"/>
              <w:left w:val="single" w:sz="4" w:space="0" w:color="auto"/>
              <w:bottom w:val="single" w:sz="4" w:space="0" w:color="auto"/>
              <w:right w:val="single" w:sz="4" w:space="0" w:color="auto"/>
            </w:tcBorders>
            <w:shd w:val="clear" w:color="auto" w:fill="FFFFFF"/>
            <w:tcMar>
              <w:left w:w="240" w:type="dxa"/>
              <w:right w:w="0" w:type="dxa"/>
            </w:tcMar>
            <w:vAlign w:val="center"/>
          </w:tcPr>
          <w:p w14:paraId="2F4927C7" w14:textId="1C6C92CA" w:rsidR="0095764D" w:rsidRPr="000B59AA" w:rsidRDefault="005C0FC7" w:rsidP="005C0FC7">
            <w:pPr>
              <w:bidi/>
              <w:spacing w:after="0" w:line="375" w:lineRule="atLeast"/>
              <w:jc w:val="center"/>
              <w:rPr>
                <w:rFonts w:asciiTheme="majorBidi" w:eastAsia="Times New Roman" w:hAnsiTheme="majorBidi" w:cstheme="majorBidi"/>
                <w:color w:val="0F1115"/>
              </w:rPr>
            </w:pPr>
            <w:r w:rsidRPr="005C0FC7">
              <w:rPr>
                <w:rFonts w:asciiTheme="majorBidi" w:eastAsia="Times New Roman" w:hAnsiTheme="majorBidi" w:cstheme="majorBidi"/>
                <w:color w:val="0F1115"/>
                <w:rtl/>
              </w:rPr>
              <w:t>تهديد على</w:t>
            </w:r>
            <w:r>
              <w:rPr>
                <w:rFonts w:asciiTheme="majorBidi" w:eastAsia="Times New Roman" w:hAnsiTheme="majorBidi" w:cstheme="majorBidi" w:hint="cs"/>
                <w:color w:val="0F1115"/>
                <w:rtl/>
              </w:rPr>
              <w:t xml:space="preserve"> </w:t>
            </w:r>
            <w:r w:rsidRPr="005C0FC7">
              <w:rPr>
                <w:rFonts w:asciiTheme="majorBidi" w:eastAsia="Times New Roman" w:hAnsiTheme="majorBidi" w:cstheme="majorBidi"/>
                <w:color w:val="0F1115"/>
                <w:rtl/>
              </w:rPr>
              <w:t>الأصول أو الأشخاص</w:t>
            </w:r>
            <w:r w:rsidRPr="005C0FC7">
              <w:rPr>
                <w:rFonts w:asciiTheme="majorBidi" w:eastAsia="Times New Roman" w:hAnsiTheme="majorBidi" w:cstheme="majorBidi"/>
                <w:color w:val="0F1115"/>
              </w:rPr>
              <w:t>.</w:t>
            </w:r>
            <w:r>
              <w:rPr>
                <w:rFonts w:asciiTheme="majorBidi" w:eastAsia="Times New Roman" w:hAnsiTheme="majorBidi" w:cstheme="majorBidi" w:hint="cs"/>
                <w:color w:val="0F1115"/>
                <w:rtl/>
              </w:rPr>
              <w:t xml:space="preserve"> </w:t>
            </w:r>
            <w:r w:rsidRPr="005C0FC7">
              <w:rPr>
                <w:rFonts w:asciiTheme="majorBidi" w:eastAsia="Times New Roman" w:hAnsiTheme="majorBidi" w:cstheme="majorBidi"/>
                <w:color w:val="0F1115"/>
                <w:rtl/>
              </w:rPr>
              <w:t>فعل إجرامي متعمد أو</w:t>
            </w:r>
            <w:r>
              <w:rPr>
                <w:rFonts w:asciiTheme="majorBidi" w:eastAsia="Times New Roman" w:hAnsiTheme="majorBidi" w:cstheme="majorBidi" w:hint="cs"/>
                <w:color w:val="0F1115"/>
                <w:rtl/>
              </w:rPr>
              <w:t xml:space="preserve"> </w:t>
            </w:r>
            <w:r w:rsidRPr="005C0FC7">
              <w:rPr>
                <w:rFonts w:asciiTheme="majorBidi" w:eastAsia="Times New Roman" w:hAnsiTheme="majorBidi" w:cstheme="majorBidi"/>
                <w:color w:val="0F1115"/>
                <w:rtl/>
              </w:rPr>
              <w:t>ظروف تؤدي إلى تأثير</w:t>
            </w:r>
            <w:r>
              <w:rPr>
                <w:rFonts w:asciiTheme="majorBidi" w:eastAsia="Times New Roman" w:hAnsiTheme="majorBidi" w:cstheme="majorBidi" w:hint="cs"/>
                <w:color w:val="0F1115"/>
                <w:rtl/>
              </w:rPr>
              <w:t xml:space="preserve"> </w:t>
            </w:r>
            <w:r w:rsidRPr="005C0FC7">
              <w:rPr>
                <w:rFonts w:asciiTheme="majorBidi" w:eastAsia="Times New Roman" w:hAnsiTheme="majorBidi" w:cstheme="majorBidi"/>
                <w:color w:val="0F1115"/>
                <w:rtl/>
              </w:rPr>
              <w:t>على الفئة الأولى. إتخاذ</w:t>
            </w:r>
            <w:r>
              <w:rPr>
                <w:rFonts w:asciiTheme="majorBidi" w:eastAsia="Times New Roman" w:hAnsiTheme="majorBidi" w:cstheme="majorBidi" w:hint="cs"/>
                <w:color w:val="0F1115"/>
                <w:rtl/>
              </w:rPr>
              <w:t xml:space="preserve"> </w:t>
            </w:r>
            <w:r w:rsidRPr="005C0FC7">
              <w:rPr>
                <w:rFonts w:asciiTheme="majorBidi" w:eastAsia="Times New Roman" w:hAnsiTheme="majorBidi" w:cstheme="majorBidi"/>
                <w:color w:val="0F1115"/>
                <w:rtl/>
              </w:rPr>
              <w:t>الإجراءات الإدارية</w:t>
            </w:r>
            <w:r>
              <w:rPr>
                <w:rFonts w:asciiTheme="majorBidi" w:eastAsia="Times New Roman" w:hAnsiTheme="majorBidi" w:cstheme="majorBidi" w:hint="cs"/>
                <w:color w:val="0F1115"/>
                <w:rtl/>
              </w:rPr>
              <w:t xml:space="preserve"> </w:t>
            </w:r>
            <w:r w:rsidRPr="005C0FC7">
              <w:rPr>
                <w:rFonts w:asciiTheme="majorBidi" w:eastAsia="Times New Roman" w:hAnsiTheme="majorBidi" w:cstheme="majorBidi"/>
                <w:color w:val="0F1115"/>
                <w:rtl/>
              </w:rPr>
              <w:t>العادية</w:t>
            </w:r>
          </w:p>
        </w:tc>
      </w:tr>
      <w:tr w:rsidR="0095764D" w:rsidRPr="000B59AA" w14:paraId="4C8294F9" w14:textId="77777777" w:rsidTr="005C0FC7">
        <w:trPr>
          <w:jc w:val="center"/>
        </w:trPr>
        <w:tc>
          <w:tcPr>
            <w:tcW w:w="1440" w:type="dxa"/>
            <w:tcBorders>
              <w:top w:val="single" w:sz="4" w:space="0" w:color="auto"/>
              <w:left w:val="single" w:sz="4" w:space="0" w:color="auto"/>
              <w:bottom w:val="single" w:sz="4" w:space="0" w:color="auto"/>
              <w:right w:val="single" w:sz="4" w:space="0" w:color="auto"/>
            </w:tcBorders>
            <w:shd w:val="clear" w:color="auto" w:fill="FFFFFF"/>
            <w:tcMar>
              <w:left w:w="0" w:type="dxa"/>
              <w:right w:w="240" w:type="dxa"/>
            </w:tcMar>
            <w:vAlign w:val="center"/>
          </w:tcPr>
          <w:p w14:paraId="6FA28F81" w14:textId="77777777" w:rsidR="0095764D" w:rsidRPr="000B59AA" w:rsidRDefault="0095764D" w:rsidP="00BC2E23">
            <w:pPr>
              <w:bidi/>
              <w:spacing w:after="0" w:line="375" w:lineRule="atLeast"/>
              <w:jc w:val="center"/>
              <w:rPr>
                <w:rFonts w:asciiTheme="majorBidi" w:eastAsia="Times New Roman" w:hAnsiTheme="majorBidi" w:cstheme="majorBidi"/>
                <w:b/>
                <w:bCs/>
                <w:color w:val="0F1115"/>
              </w:rPr>
            </w:pPr>
            <w:r>
              <w:rPr>
                <w:rFonts w:asciiTheme="majorBidi" w:eastAsia="Times New Roman" w:hAnsiTheme="majorBidi" w:cstheme="majorBidi" w:hint="cs"/>
                <w:b/>
                <w:bCs/>
                <w:color w:val="0F1115"/>
                <w:rtl/>
              </w:rPr>
              <w:t>منخفض</w:t>
            </w:r>
          </w:p>
        </w:tc>
        <w:tc>
          <w:tcPr>
            <w:tcW w:w="3888" w:type="dxa"/>
            <w:tcBorders>
              <w:top w:val="single" w:sz="4" w:space="0" w:color="auto"/>
              <w:left w:val="single" w:sz="4" w:space="0" w:color="auto"/>
              <w:bottom w:val="single" w:sz="4" w:space="0" w:color="auto"/>
              <w:right w:val="single" w:sz="4" w:space="0" w:color="auto"/>
            </w:tcBorders>
            <w:shd w:val="clear" w:color="auto" w:fill="FFFFFF"/>
            <w:tcMar>
              <w:left w:w="240" w:type="dxa"/>
              <w:right w:w="240" w:type="dxa"/>
            </w:tcMar>
            <w:vAlign w:val="center"/>
          </w:tcPr>
          <w:p w14:paraId="4A683BED" w14:textId="0C965DB7" w:rsidR="0095764D" w:rsidRPr="000B59AA" w:rsidRDefault="0095764D" w:rsidP="00BC2E23">
            <w:pPr>
              <w:bidi/>
              <w:spacing w:after="0" w:line="375" w:lineRule="atLeast"/>
              <w:jc w:val="center"/>
              <w:rPr>
                <w:rFonts w:asciiTheme="majorBidi" w:eastAsia="Times New Roman" w:hAnsiTheme="majorBidi" w:cstheme="majorBidi"/>
                <w:color w:val="0F1115"/>
              </w:rPr>
            </w:pPr>
            <w:r w:rsidRPr="0095764D">
              <w:rPr>
                <w:rFonts w:asciiTheme="majorBidi" w:eastAsia="Times New Roman" w:hAnsiTheme="majorBidi" w:cstheme="majorBidi"/>
                <w:color w:val="0F1115"/>
                <w:rtl/>
              </w:rPr>
              <w:t>توجد تغطية إعلامية</w:t>
            </w:r>
            <w:r>
              <w:rPr>
                <w:rFonts w:asciiTheme="majorBidi" w:eastAsia="Times New Roman" w:hAnsiTheme="majorBidi" w:cstheme="majorBidi" w:hint="cs"/>
                <w:color w:val="0F1115"/>
                <w:rtl/>
              </w:rPr>
              <w:t xml:space="preserve"> </w:t>
            </w:r>
            <w:r w:rsidRPr="0095764D">
              <w:rPr>
                <w:rFonts w:asciiTheme="majorBidi" w:eastAsia="Times New Roman" w:hAnsiTheme="majorBidi" w:cstheme="majorBidi"/>
                <w:color w:val="0F1115"/>
                <w:rtl/>
              </w:rPr>
              <w:t xml:space="preserve">سلبية. </w:t>
            </w:r>
            <w:r>
              <w:rPr>
                <w:rFonts w:asciiTheme="majorBidi" w:eastAsia="Times New Roman" w:hAnsiTheme="majorBidi" w:cstheme="majorBidi" w:hint="cs"/>
                <w:color w:val="0F1115"/>
                <w:rtl/>
              </w:rPr>
              <w:t xml:space="preserve">وتوجد قيود على بعض </w:t>
            </w:r>
            <w:r w:rsidRPr="0095764D">
              <w:rPr>
                <w:rFonts w:asciiTheme="majorBidi" w:eastAsia="Times New Roman" w:hAnsiTheme="majorBidi" w:cstheme="majorBidi"/>
                <w:color w:val="0F1115"/>
                <w:rtl/>
              </w:rPr>
              <w:t>العمليات</w:t>
            </w:r>
          </w:p>
        </w:tc>
        <w:tc>
          <w:tcPr>
            <w:tcW w:w="3888" w:type="dxa"/>
            <w:tcBorders>
              <w:top w:val="single" w:sz="4" w:space="0" w:color="auto"/>
              <w:left w:val="single" w:sz="4" w:space="0" w:color="auto"/>
              <w:bottom w:val="single" w:sz="4" w:space="0" w:color="auto"/>
              <w:right w:val="single" w:sz="4" w:space="0" w:color="auto"/>
            </w:tcBorders>
            <w:shd w:val="clear" w:color="auto" w:fill="FFFFFF"/>
            <w:tcMar>
              <w:left w:w="240" w:type="dxa"/>
              <w:right w:w="0" w:type="dxa"/>
            </w:tcMar>
            <w:vAlign w:val="center"/>
          </w:tcPr>
          <w:p w14:paraId="1BCFDAE0" w14:textId="161F5606" w:rsidR="0095764D" w:rsidRPr="000B59AA" w:rsidRDefault="005C0FC7" w:rsidP="005C0FC7">
            <w:pPr>
              <w:bidi/>
              <w:spacing w:after="0" w:line="375" w:lineRule="atLeast"/>
              <w:jc w:val="center"/>
              <w:rPr>
                <w:rFonts w:asciiTheme="majorBidi" w:eastAsia="Times New Roman" w:hAnsiTheme="majorBidi" w:cstheme="majorBidi"/>
                <w:color w:val="0F1115"/>
              </w:rPr>
            </w:pPr>
            <w:r w:rsidRPr="005C0FC7">
              <w:rPr>
                <w:rFonts w:asciiTheme="majorBidi" w:eastAsia="Times New Roman" w:hAnsiTheme="majorBidi" w:cstheme="majorBidi"/>
                <w:color w:val="0F1115"/>
                <w:rtl/>
              </w:rPr>
              <w:t>تهديد على الأصول</w:t>
            </w:r>
            <w:r>
              <w:rPr>
                <w:rFonts w:asciiTheme="majorBidi" w:eastAsia="Times New Roman" w:hAnsiTheme="majorBidi" w:cstheme="majorBidi" w:hint="cs"/>
                <w:color w:val="0F1115"/>
                <w:rtl/>
              </w:rPr>
              <w:t xml:space="preserve"> </w:t>
            </w:r>
            <w:r w:rsidRPr="005C0FC7">
              <w:rPr>
                <w:rFonts w:asciiTheme="majorBidi" w:eastAsia="Times New Roman" w:hAnsiTheme="majorBidi" w:cstheme="majorBidi"/>
                <w:color w:val="0F1115"/>
                <w:rtl/>
              </w:rPr>
              <w:t>أو الأشخاص. فعل</w:t>
            </w:r>
            <w:r>
              <w:rPr>
                <w:rFonts w:asciiTheme="majorBidi" w:eastAsia="Times New Roman" w:hAnsiTheme="majorBidi" w:cstheme="majorBidi" w:hint="cs"/>
                <w:color w:val="0F1115"/>
                <w:rtl/>
              </w:rPr>
              <w:t xml:space="preserve"> </w:t>
            </w:r>
            <w:r w:rsidRPr="005C0FC7">
              <w:rPr>
                <w:rFonts w:asciiTheme="majorBidi" w:eastAsia="Times New Roman" w:hAnsiTheme="majorBidi" w:cstheme="majorBidi"/>
                <w:color w:val="0F1115"/>
                <w:rtl/>
              </w:rPr>
              <w:t>إجرامي متعمد أو</w:t>
            </w:r>
            <w:r>
              <w:rPr>
                <w:rFonts w:asciiTheme="majorBidi" w:eastAsia="Times New Roman" w:hAnsiTheme="majorBidi" w:cstheme="majorBidi" w:hint="cs"/>
                <w:color w:val="0F1115"/>
                <w:rtl/>
              </w:rPr>
              <w:t xml:space="preserve"> </w:t>
            </w:r>
            <w:r w:rsidRPr="005C0FC7">
              <w:rPr>
                <w:rFonts w:asciiTheme="majorBidi" w:eastAsia="Times New Roman" w:hAnsiTheme="majorBidi" w:cstheme="majorBidi"/>
                <w:color w:val="0F1115"/>
                <w:rtl/>
              </w:rPr>
              <w:t>ظروف تؤدي إلى تأثير</w:t>
            </w:r>
            <w:r>
              <w:rPr>
                <w:rFonts w:asciiTheme="majorBidi" w:eastAsia="Times New Roman" w:hAnsiTheme="majorBidi" w:cstheme="majorBidi" w:hint="cs"/>
                <w:color w:val="0F1115"/>
                <w:rtl/>
              </w:rPr>
              <w:t xml:space="preserve"> </w:t>
            </w:r>
            <w:r w:rsidRPr="005C0FC7">
              <w:rPr>
                <w:rFonts w:asciiTheme="majorBidi" w:eastAsia="Times New Roman" w:hAnsiTheme="majorBidi" w:cstheme="majorBidi"/>
                <w:color w:val="0F1115"/>
                <w:rtl/>
              </w:rPr>
              <w:t>على الفئة الثانية. إتخاذ</w:t>
            </w:r>
            <w:r>
              <w:rPr>
                <w:rFonts w:asciiTheme="majorBidi" w:eastAsia="Times New Roman" w:hAnsiTheme="majorBidi" w:cstheme="majorBidi" w:hint="cs"/>
                <w:color w:val="0F1115"/>
                <w:rtl/>
              </w:rPr>
              <w:t xml:space="preserve"> </w:t>
            </w:r>
            <w:r w:rsidRPr="005C0FC7">
              <w:rPr>
                <w:rFonts w:asciiTheme="majorBidi" w:eastAsia="Times New Roman" w:hAnsiTheme="majorBidi" w:cstheme="majorBidi"/>
                <w:color w:val="0F1115"/>
                <w:rtl/>
              </w:rPr>
              <w:lastRenderedPageBreak/>
              <w:t>الإجراءات الإدارية</w:t>
            </w:r>
            <w:r>
              <w:rPr>
                <w:rFonts w:asciiTheme="majorBidi" w:eastAsia="Times New Roman" w:hAnsiTheme="majorBidi" w:cstheme="majorBidi" w:hint="cs"/>
                <w:color w:val="0F1115"/>
                <w:rtl/>
              </w:rPr>
              <w:t xml:space="preserve"> </w:t>
            </w:r>
            <w:r w:rsidRPr="005C0FC7">
              <w:rPr>
                <w:rFonts w:asciiTheme="majorBidi" w:eastAsia="Times New Roman" w:hAnsiTheme="majorBidi" w:cstheme="majorBidi"/>
                <w:color w:val="0F1115"/>
                <w:rtl/>
              </w:rPr>
              <w:t xml:space="preserve">العادية. </w:t>
            </w:r>
            <w:r>
              <w:rPr>
                <w:rFonts w:asciiTheme="majorBidi" w:eastAsia="Times New Roman" w:hAnsiTheme="majorBidi" w:cstheme="majorBidi" w:hint="cs"/>
                <w:color w:val="0F1115"/>
                <w:rtl/>
              </w:rPr>
              <w:t xml:space="preserve">طلب </w:t>
            </w:r>
            <w:r w:rsidRPr="005C0FC7">
              <w:rPr>
                <w:rFonts w:asciiTheme="majorBidi" w:eastAsia="Times New Roman" w:hAnsiTheme="majorBidi" w:cstheme="majorBidi"/>
                <w:color w:val="0F1115"/>
                <w:rtl/>
              </w:rPr>
              <w:t>المساعدة الخارجية على</w:t>
            </w:r>
            <w:r>
              <w:rPr>
                <w:rFonts w:asciiTheme="majorBidi" w:eastAsia="Times New Roman" w:hAnsiTheme="majorBidi" w:cstheme="majorBidi" w:hint="cs"/>
                <w:color w:val="0F1115"/>
                <w:rtl/>
              </w:rPr>
              <w:t xml:space="preserve"> </w:t>
            </w:r>
            <w:r w:rsidRPr="005C0FC7">
              <w:rPr>
                <w:rFonts w:asciiTheme="majorBidi" w:eastAsia="Times New Roman" w:hAnsiTheme="majorBidi" w:cstheme="majorBidi"/>
                <w:color w:val="0F1115"/>
                <w:rtl/>
              </w:rPr>
              <w:t>نطاق ضيق</w:t>
            </w:r>
          </w:p>
        </w:tc>
      </w:tr>
      <w:tr w:rsidR="0095764D" w:rsidRPr="000B59AA" w14:paraId="339DB0CB" w14:textId="77777777" w:rsidTr="005C0FC7">
        <w:trPr>
          <w:jc w:val="center"/>
        </w:trPr>
        <w:tc>
          <w:tcPr>
            <w:tcW w:w="1440" w:type="dxa"/>
            <w:tcBorders>
              <w:top w:val="single" w:sz="4" w:space="0" w:color="auto"/>
              <w:left w:val="single" w:sz="4" w:space="0" w:color="auto"/>
              <w:bottom w:val="single" w:sz="4" w:space="0" w:color="auto"/>
              <w:right w:val="single" w:sz="4" w:space="0" w:color="auto"/>
            </w:tcBorders>
            <w:shd w:val="clear" w:color="auto" w:fill="FFFFFF"/>
            <w:tcMar>
              <w:left w:w="0" w:type="dxa"/>
              <w:right w:w="240" w:type="dxa"/>
            </w:tcMar>
            <w:vAlign w:val="center"/>
          </w:tcPr>
          <w:p w14:paraId="489A0201" w14:textId="77777777" w:rsidR="0095764D" w:rsidRPr="000B59AA" w:rsidRDefault="0095764D" w:rsidP="00BC2E23">
            <w:pPr>
              <w:bidi/>
              <w:spacing w:after="0" w:line="375" w:lineRule="atLeast"/>
              <w:jc w:val="center"/>
              <w:rPr>
                <w:rFonts w:asciiTheme="majorBidi" w:eastAsia="Times New Roman" w:hAnsiTheme="majorBidi" w:cstheme="majorBidi"/>
                <w:b/>
                <w:bCs/>
                <w:color w:val="0F1115"/>
              </w:rPr>
            </w:pPr>
            <w:r>
              <w:rPr>
                <w:rFonts w:asciiTheme="majorBidi" w:eastAsia="Times New Roman" w:hAnsiTheme="majorBidi" w:cstheme="majorBidi" w:hint="cs"/>
                <w:b/>
                <w:bCs/>
                <w:color w:val="0F1115"/>
                <w:rtl/>
              </w:rPr>
              <w:lastRenderedPageBreak/>
              <w:t>متوسط</w:t>
            </w:r>
          </w:p>
        </w:tc>
        <w:tc>
          <w:tcPr>
            <w:tcW w:w="3888" w:type="dxa"/>
            <w:tcBorders>
              <w:top w:val="single" w:sz="4" w:space="0" w:color="auto"/>
              <w:left w:val="single" w:sz="4" w:space="0" w:color="auto"/>
              <w:bottom w:val="single" w:sz="4" w:space="0" w:color="auto"/>
              <w:right w:val="single" w:sz="4" w:space="0" w:color="auto"/>
            </w:tcBorders>
            <w:shd w:val="clear" w:color="auto" w:fill="FFFFFF"/>
            <w:tcMar>
              <w:left w:w="240" w:type="dxa"/>
              <w:right w:w="240" w:type="dxa"/>
            </w:tcMar>
            <w:vAlign w:val="center"/>
          </w:tcPr>
          <w:p w14:paraId="752E7A40" w14:textId="34C38159" w:rsidR="005C0FC7" w:rsidRPr="005C0FC7" w:rsidRDefault="005C0FC7" w:rsidP="005C0FC7">
            <w:pPr>
              <w:bidi/>
              <w:spacing w:after="0" w:line="375" w:lineRule="atLeast"/>
              <w:jc w:val="center"/>
              <w:rPr>
                <w:rFonts w:asciiTheme="majorBidi" w:eastAsia="Times New Roman" w:hAnsiTheme="majorBidi" w:cs="Times New Roman"/>
                <w:color w:val="0F1115"/>
                <w:rtl/>
              </w:rPr>
            </w:pPr>
            <w:r w:rsidRPr="005C0FC7">
              <w:rPr>
                <w:rFonts w:asciiTheme="majorBidi" w:eastAsia="Times New Roman" w:hAnsiTheme="majorBidi" w:cs="Times New Roman"/>
                <w:color w:val="0F1115"/>
                <w:rtl/>
              </w:rPr>
              <w:t>التغطية الإعلامية</w:t>
            </w:r>
            <w:r>
              <w:rPr>
                <w:rFonts w:asciiTheme="majorBidi" w:eastAsia="Times New Roman" w:hAnsiTheme="majorBidi" w:cs="Times New Roman" w:hint="cs"/>
                <w:color w:val="0F1115"/>
                <w:rtl/>
              </w:rPr>
              <w:t xml:space="preserve"> </w:t>
            </w:r>
            <w:r w:rsidRPr="005C0FC7">
              <w:rPr>
                <w:rFonts w:asciiTheme="majorBidi" w:eastAsia="Times New Roman" w:hAnsiTheme="majorBidi" w:cs="Times New Roman"/>
                <w:color w:val="0F1115"/>
                <w:rtl/>
              </w:rPr>
              <w:t>الإقليمية سلبية. تأثير</w:t>
            </w:r>
          </w:p>
          <w:p w14:paraId="574BA944" w14:textId="7A378E02" w:rsidR="0095764D" w:rsidRPr="005C0FC7" w:rsidRDefault="005C0FC7" w:rsidP="005C0FC7">
            <w:pPr>
              <w:bidi/>
              <w:spacing w:after="0" w:line="375" w:lineRule="atLeast"/>
              <w:jc w:val="center"/>
              <w:rPr>
                <w:rFonts w:asciiTheme="majorBidi" w:eastAsia="Times New Roman" w:hAnsiTheme="majorBidi" w:cs="Times New Roman"/>
                <w:color w:val="0F1115"/>
              </w:rPr>
            </w:pPr>
            <w:r w:rsidRPr="005C0FC7">
              <w:rPr>
                <w:rFonts w:asciiTheme="majorBidi" w:eastAsia="Times New Roman" w:hAnsiTheme="majorBidi" w:cs="Times New Roman"/>
                <w:color w:val="0F1115"/>
                <w:rtl/>
              </w:rPr>
              <w:t>خطير على العمليات</w:t>
            </w:r>
            <w:r>
              <w:rPr>
                <w:rFonts w:asciiTheme="majorBidi" w:eastAsia="Times New Roman" w:hAnsiTheme="majorBidi" w:cs="Times New Roman" w:hint="cs"/>
                <w:color w:val="0F1115"/>
                <w:rtl/>
              </w:rPr>
              <w:t xml:space="preserve"> </w:t>
            </w:r>
            <w:r w:rsidRPr="005C0FC7">
              <w:rPr>
                <w:rFonts w:asciiTheme="majorBidi" w:eastAsia="Times New Roman" w:hAnsiTheme="majorBidi" w:cs="Times New Roman"/>
                <w:color w:val="0F1115"/>
                <w:rtl/>
              </w:rPr>
              <w:t>الحالية. مشكلات تخلق</w:t>
            </w:r>
            <w:r>
              <w:rPr>
                <w:rFonts w:asciiTheme="majorBidi" w:eastAsia="Times New Roman" w:hAnsiTheme="majorBidi" w:cs="Times New Roman" w:hint="cs"/>
                <w:color w:val="0F1115"/>
                <w:rtl/>
              </w:rPr>
              <w:t xml:space="preserve"> </w:t>
            </w:r>
            <w:r w:rsidRPr="005C0FC7">
              <w:rPr>
                <w:rFonts w:asciiTheme="majorBidi" w:eastAsia="Times New Roman" w:hAnsiTheme="majorBidi" w:cs="Times New Roman"/>
                <w:color w:val="0F1115"/>
                <w:rtl/>
              </w:rPr>
              <w:t>تعقيدات في العلاقة مع</w:t>
            </w:r>
            <w:r>
              <w:rPr>
                <w:rFonts w:asciiTheme="majorBidi" w:eastAsia="Times New Roman" w:hAnsiTheme="majorBidi" w:cs="Times New Roman" w:hint="cs"/>
                <w:color w:val="0F1115"/>
                <w:rtl/>
              </w:rPr>
              <w:t xml:space="preserve"> </w:t>
            </w:r>
            <w:r w:rsidRPr="005C0FC7">
              <w:rPr>
                <w:rFonts w:asciiTheme="majorBidi" w:eastAsia="Times New Roman" w:hAnsiTheme="majorBidi" w:cs="Times New Roman"/>
                <w:color w:val="0F1115"/>
                <w:rtl/>
              </w:rPr>
              <w:t>العملاء</w:t>
            </w:r>
          </w:p>
        </w:tc>
        <w:tc>
          <w:tcPr>
            <w:tcW w:w="3888" w:type="dxa"/>
            <w:tcBorders>
              <w:top w:val="single" w:sz="4" w:space="0" w:color="auto"/>
              <w:left w:val="single" w:sz="4" w:space="0" w:color="auto"/>
              <w:bottom w:val="single" w:sz="4" w:space="0" w:color="auto"/>
              <w:right w:val="single" w:sz="4" w:space="0" w:color="auto"/>
            </w:tcBorders>
            <w:shd w:val="clear" w:color="auto" w:fill="FFFFFF"/>
            <w:tcMar>
              <w:left w:w="240" w:type="dxa"/>
              <w:right w:w="0" w:type="dxa"/>
            </w:tcMar>
            <w:vAlign w:val="center"/>
          </w:tcPr>
          <w:p w14:paraId="0CA98BCB" w14:textId="6CD516EC" w:rsidR="005C0FC7" w:rsidRPr="005C0FC7" w:rsidRDefault="005C0FC7" w:rsidP="005C0FC7">
            <w:pPr>
              <w:bidi/>
              <w:spacing w:after="0" w:line="375" w:lineRule="atLeast"/>
              <w:jc w:val="center"/>
              <w:rPr>
                <w:rFonts w:asciiTheme="majorBidi" w:eastAsia="Times New Roman" w:hAnsiTheme="majorBidi" w:cstheme="majorBidi"/>
                <w:color w:val="0F1115"/>
              </w:rPr>
            </w:pPr>
            <w:r w:rsidRPr="005C0FC7">
              <w:rPr>
                <w:rFonts w:asciiTheme="majorBidi" w:eastAsia="Times New Roman" w:hAnsiTheme="majorBidi" w:cstheme="majorBidi"/>
                <w:color w:val="0F1115"/>
                <w:rtl/>
              </w:rPr>
              <w:t>تهديد على الأصول</w:t>
            </w:r>
            <w:r>
              <w:rPr>
                <w:rFonts w:asciiTheme="majorBidi" w:eastAsia="Times New Roman" w:hAnsiTheme="majorBidi" w:cstheme="majorBidi" w:hint="cs"/>
                <w:color w:val="0F1115"/>
                <w:rtl/>
              </w:rPr>
              <w:t xml:space="preserve"> </w:t>
            </w:r>
            <w:r w:rsidRPr="005C0FC7">
              <w:rPr>
                <w:rFonts w:asciiTheme="majorBidi" w:eastAsia="Times New Roman" w:hAnsiTheme="majorBidi" w:cstheme="majorBidi"/>
                <w:color w:val="0F1115"/>
                <w:rtl/>
              </w:rPr>
              <w:t>أو الأشخاص. فعل</w:t>
            </w:r>
            <w:r>
              <w:rPr>
                <w:rFonts w:asciiTheme="majorBidi" w:eastAsia="Times New Roman" w:hAnsiTheme="majorBidi" w:cstheme="majorBidi" w:hint="cs"/>
                <w:color w:val="0F1115"/>
                <w:rtl/>
              </w:rPr>
              <w:t xml:space="preserve"> </w:t>
            </w:r>
            <w:r w:rsidRPr="005C0FC7">
              <w:rPr>
                <w:rFonts w:asciiTheme="majorBidi" w:eastAsia="Times New Roman" w:hAnsiTheme="majorBidi" w:cstheme="majorBidi"/>
                <w:color w:val="0F1115"/>
                <w:rtl/>
              </w:rPr>
              <w:t>إجرامي متعمد أو</w:t>
            </w:r>
            <w:r>
              <w:rPr>
                <w:rFonts w:asciiTheme="majorBidi" w:eastAsia="Times New Roman" w:hAnsiTheme="majorBidi" w:cstheme="majorBidi" w:hint="cs"/>
                <w:color w:val="0F1115"/>
                <w:rtl/>
              </w:rPr>
              <w:t xml:space="preserve"> </w:t>
            </w:r>
            <w:r w:rsidRPr="005C0FC7">
              <w:rPr>
                <w:rFonts w:asciiTheme="majorBidi" w:eastAsia="Times New Roman" w:hAnsiTheme="majorBidi" w:cstheme="majorBidi"/>
                <w:color w:val="0F1115"/>
                <w:rtl/>
              </w:rPr>
              <w:t>ظروف تؤدي إلى تأثير</w:t>
            </w:r>
            <w:r>
              <w:rPr>
                <w:rFonts w:asciiTheme="majorBidi" w:eastAsia="Times New Roman" w:hAnsiTheme="majorBidi" w:cstheme="majorBidi" w:hint="cs"/>
                <w:color w:val="0F1115"/>
                <w:rtl/>
              </w:rPr>
              <w:t xml:space="preserve"> </w:t>
            </w:r>
            <w:r w:rsidRPr="005C0FC7">
              <w:rPr>
                <w:rFonts w:asciiTheme="majorBidi" w:eastAsia="Times New Roman" w:hAnsiTheme="majorBidi" w:cstheme="majorBidi"/>
                <w:color w:val="0F1115"/>
                <w:rtl/>
              </w:rPr>
              <w:t>على الفئة الثا</w:t>
            </w:r>
            <w:r>
              <w:rPr>
                <w:rFonts w:asciiTheme="majorBidi" w:eastAsia="Times New Roman" w:hAnsiTheme="majorBidi" w:cstheme="majorBidi" w:hint="cs"/>
                <w:color w:val="0F1115"/>
                <w:rtl/>
              </w:rPr>
              <w:t>لث</w:t>
            </w:r>
            <w:r w:rsidRPr="005C0FC7">
              <w:rPr>
                <w:rFonts w:asciiTheme="majorBidi" w:eastAsia="Times New Roman" w:hAnsiTheme="majorBidi" w:cstheme="majorBidi"/>
                <w:color w:val="0F1115"/>
                <w:rtl/>
              </w:rPr>
              <w:t xml:space="preserve">ة. </w:t>
            </w:r>
            <w:r>
              <w:rPr>
                <w:rFonts w:asciiTheme="majorBidi" w:eastAsia="Times New Roman" w:hAnsiTheme="majorBidi" w:cstheme="majorBidi" w:hint="cs"/>
                <w:color w:val="0F1115"/>
                <w:rtl/>
              </w:rPr>
              <w:t xml:space="preserve">طلب </w:t>
            </w:r>
            <w:r w:rsidRPr="005C0FC7">
              <w:rPr>
                <w:rFonts w:asciiTheme="majorBidi" w:eastAsia="Times New Roman" w:hAnsiTheme="majorBidi" w:cstheme="majorBidi"/>
                <w:color w:val="0F1115"/>
                <w:rtl/>
              </w:rPr>
              <w:t>المساعدة الخارجية</w:t>
            </w:r>
            <w:r>
              <w:rPr>
                <w:rFonts w:asciiTheme="majorBidi" w:eastAsia="Times New Roman" w:hAnsiTheme="majorBidi" w:cstheme="majorBidi" w:hint="cs"/>
                <w:color w:val="0F1115"/>
                <w:rtl/>
              </w:rPr>
              <w:t xml:space="preserve"> </w:t>
            </w:r>
            <w:r w:rsidRPr="005C0FC7">
              <w:rPr>
                <w:rFonts w:asciiTheme="majorBidi" w:eastAsia="Times New Roman" w:hAnsiTheme="majorBidi" w:cstheme="majorBidi" w:hint="cs"/>
                <w:color w:val="0F1115"/>
                <w:rtl/>
              </w:rPr>
              <w:t>في</w:t>
            </w:r>
            <w:r w:rsidRPr="005C0FC7">
              <w:rPr>
                <w:rFonts w:asciiTheme="majorBidi" w:eastAsia="Times New Roman" w:hAnsiTheme="majorBidi" w:cstheme="majorBidi"/>
                <w:color w:val="0F1115"/>
                <w:rtl/>
              </w:rPr>
              <w:t xml:space="preserve"> </w:t>
            </w:r>
            <w:r w:rsidRPr="005C0FC7">
              <w:rPr>
                <w:rFonts w:asciiTheme="majorBidi" w:eastAsia="Times New Roman" w:hAnsiTheme="majorBidi" w:cstheme="majorBidi" w:hint="cs"/>
                <w:color w:val="0F1115"/>
                <w:rtl/>
              </w:rPr>
              <w:t>حالات</w:t>
            </w:r>
            <w:r>
              <w:rPr>
                <w:rFonts w:asciiTheme="majorBidi" w:eastAsia="Times New Roman" w:hAnsiTheme="majorBidi" w:cstheme="majorBidi" w:hint="cs"/>
                <w:color w:val="0F1115"/>
                <w:rtl/>
              </w:rPr>
              <w:t xml:space="preserve"> </w:t>
            </w:r>
            <w:r w:rsidRPr="005C0FC7">
              <w:rPr>
                <w:rFonts w:asciiTheme="majorBidi" w:eastAsia="Times New Roman" w:hAnsiTheme="majorBidi" w:cstheme="majorBidi" w:hint="cs"/>
                <w:color w:val="0F1115"/>
                <w:rtl/>
              </w:rPr>
              <w:t>الطوارئ</w:t>
            </w:r>
            <w:r w:rsidRPr="005C0FC7">
              <w:rPr>
                <w:rFonts w:asciiTheme="majorBidi" w:eastAsia="Times New Roman" w:hAnsiTheme="majorBidi" w:cstheme="majorBidi"/>
                <w:color w:val="0F1115"/>
              </w:rPr>
              <w:t xml:space="preserve"> </w:t>
            </w:r>
          </w:p>
        </w:tc>
      </w:tr>
      <w:tr w:rsidR="005C0FC7" w:rsidRPr="000B59AA" w14:paraId="3FD7E0D2" w14:textId="77777777" w:rsidTr="005C0FC7">
        <w:trPr>
          <w:jc w:val="center"/>
        </w:trPr>
        <w:tc>
          <w:tcPr>
            <w:tcW w:w="1440" w:type="dxa"/>
            <w:tcBorders>
              <w:top w:val="single" w:sz="4" w:space="0" w:color="auto"/>
              <w:left w:val="single" w:sz="4" w:space="0" w:color="auto"/>
              <w:bottom w:val="single" w:sz="4" w:space="0" w:color="auto"/>
              <w:right w:val="single" w:sz="4" w:space="0" w:color="auto"/>
            </w:tcBorders>
            <w:shd w:val="clear" w:color="auto" w:fill="FFFFFF"/>
            <w:tcMar>
              <w:left w:w="0" w:type="dxa"/>
              <w:right w:w="240" w:type="dxa"/>
            </w:tcMar>
            <w:vAlign w:val="center"/>
          </w:tcPr>
          <w:p w14:paraId="43941DC2" w14:textId="77777777" w:rsidR="005C0FC7" w:rsidRPr="000B59AA" w:rsidRDefault="005C0FC7" w:rsidP="005C0FC7">
            <w:pPr>
              <w:bidi/>
              <w:spacing w:after="0" w:line="375" w:lineRule="atLeast"/>
              <w:jc w:val="center"/>
              <w:rPr>
                <w:rFonts w:asciiTheme="majorBidi" w:eastAsia="Times New Roman" w:hAnsiTheme="majorBidi" w:cstheme="majorBidi"/>
                <w:b/>
                <w:bCs/>
                <w:color w:val="0F1115"/>
              </w:rPr>
            </w:pPr>
            <w:r>
              <w:rPr>
                <w:rFonts w:asciiTheme="majorBidi" w:eastAsia="Times New Roman" w:hAnsiTheme="majorBidi" w:cstheme="majorBidi" w:hint="cs"/>
                <w:b/>
                <w:bCs/>
                <w:color w:val="0F1115"/>
                <w:rtl/>
              </w:rPr>
              <w:t>مرتفع</w:t>
            </w:r>
          </w:p>
        </w:tc>
        <w:tc>
          <w:tcPr>
            <w:tcW w:w="3888" w:type="dxa"/>
            <w:tcBorders>
              <w:top w:val="single" w:sz="4" w:space="0" w:color="auto"/>
              <w:left w:val="single" w:sz="4" w:space="0" w:color="auto"/>
              <w:bottom w:val="single" w:sz="4" w:space="0" w:color="auto"/>
              <w:right w:val="single" w:sz="4" w:space="0" w:color="auto"/>
            </w:tcBorders>
            <w:shd w:val="clear" w:color="auto" w:fill="FFFFFF"/>
            <w:tcMar>
              <w:left w:w="240" w:type="dxa"/>
              <w:right w:w="240" w:type="dxa"/>
            </w:tcMar>
            <w:vAlign w:val="center"/>
          </w:tcPr>
          <w:p w14:paraId="2446764B" w14:textId="2AEA7A87" w:rsidR="005C0FC7" w:rsidRPr="005C0FC7" w:rsidRDefault="005C0FC7" w:rsidP="005C0FC7">
            <w:pPr>
              <w:bidi/>
              <w:spacing w:after="0" w:line="375" w:lineRule="atLeast"/>
              <w:jc w:val="center"/>
              <w:rPr>
                <w:rFonts w:asciiTheme="majorBidi" w:eastAsia="Times New Roman" w:hAnsiTheme="majorBidi" w:cs="Times New Roman"/>
                <w:color w:val="0F1115"/>
              </w:rPr>
            </w:pPr>
            <w:r w:rsidRPr="005C0FC7">
              <w:rPr>
                <w:rFonts w:asciiTheme="majorBidi" w:eastAsia="Times New Roman" w:hAnsiTheme="majorBidi" w:cs="Times New Roman" w:hint="cs"/>
                <w:color w:val="0F1115"/>
                <w:rtl/>
              </w:rPr>
              <w:t>تغطية</w:t>
            </w:r>
            <w:r w:rsidRPr="005C0FC7">
              <w:rPr>
                <w:rFonts w:asciiTheme="majorBidi" w:eastAsia="Times New Roman" w:hAnsiTheme="majorBidi" w:cs="Times New Roman"/>
                <w:color w:val="0F1115"/>
                <w:rtl/>
              </w:rPr>
              <w:t xml:space="preserve"> </w:t>
            </w:r>
            <w:r w:rsidRPr="005C0FC7">
              <w:rPr>
                <w:rFonts w:asciiTheme="majorBidi" w:eastAsia="Times New Roman" w:hAnsiTheme="majorBidi" w:cs="Times New Roman" w:hint="cs"/>
                <w:color w:val="0F1115"/>
                <w:rtl/>
              </w:rPr>
              <w:t>إعلامية</w:t>
            </w:r>
            <w:r w:rsidRPr="005C0FC7">
              <w:rPr>
                <w:rFonts w:asciiTheme="majorBidi" w:eastAsia="Times New Roman" w:hAnsiTheme="majorBidi" w:cs="Times New Roman"/>
                <w:color w:val="0F1115"/>
                <w:rtl/>
              </w:rPr>
              <w:t xml:space="preserve"> </w:t>
            </w:r>
            <w:r w:rsidRPr="005C0FC7">
              <w:rPr>
                <w:rFonts w:asciiTheme="majorBidi" w:eastAsia="Times New Roman" w:hAnsiTheme="majorBidi" w:cs="Times New Roman" w:hint="cs"/>
                <w:color w:val="0F1115"/>
                <w:rtl/>
              </w:rPr>
              <w:t>إقليمية</w:t>
            </w:r>
            <w:r w:rsidRPr="005C0FC7">
              <w:rPr>
                <w:rFonts w:asciiTheme="majorBidi" w:eastAsia="Times New Roman" w:hAnsiTheme="majorBidi" w:cs="Times New Roman"/>
                <w:color w:val="0F1115"/>
                <w:rtl/>
              </w:rPr>
              <w:t xml:space="preserve"> </w:t>
            </w:r>
            <w:r w:rsidRPr="005C0FC7">
              <w:rPr>
                <w:rFonts w:asciiTheme="majorBidi" w:eastAsia="Times New Roman" w:hAnsiTheme="majorBidi" w:cs="Times New Roman" w:hint="cs"/>
                <w:color w:val="0F1115"/>
                <w:rtl/>
              </w:rPr>
              <w:t>أو</w:t>
            </w:r>
            <w:r>
              <w:rPr>
                <w:rFonts w:asciiTheme="majorBidi" w:eastAsia="Times New Roman" w:hAnsiTheme="majorBidi" w:cs="Times New Roman" w:hint="cs"/>
                <w:color w:val="0F1115"/>
                <w:rtl/>
              </w:rPr>
              <w:t xml:space="preserve"> </w:t>
            </w:r>
            <w:r w:rsidRPr="005C0FC7">
              <w:rPr>
                <w:rFonts w:asciiTheme="majorBidi" w:eastAsia="Times New Roman" w:hAnsiTheme="majorBidi" w:cs="Times New Roman" w:hint="cs"/>
                <w:color w:val="0F1115"/>
                <w:rtl/>
              </w:rPr>
              <w:t>قومية</w:t>
            </w:r>
            <w:r w:rsidRPr="005C0FC7">
              <w:rPr>
                <w:rFonts w:asciiTheme="majorBidi" w:eastAsia="Times New Roman" w:hAnsiTheme="majorBidi" w:cs="Times New Roman"/>
                <w:color w:val="0F1115"/>
                <w:rtl/>
              </w:rPr>
              <w:t xml:space="preserve"> </w:t>
            </w:r>
            <w:r w:rsidRPr="005C0FC7">
              <w:rPr>
                <w:rFonts w:asciiTheme="majorBidi" w:eastAsia="Times New Roman" w:hAnsiTheme="majorBidi" w:cs="Times New Roman" w:hint="cs"/>
                <w:color w:val="0F1115"/>
                <w:rtl/>
              </w:rPr>
              <w:t>سلبية</w:t>
            </w:r>
            <w:r w:rsidRPr="005C0FC7">
              <w:rPr>
                <w:rFonts w:asciiTheme="majorBidi" w:eastAsia="Times New Roman" w:hAnsiTheme="majorBidi" w:cs="Times New Roman"/>
                <w:color w:val="0F1115"/>
                <w:rtl/>
              </w:rPr>
              <w:t xml:space="preserve"> </w:t>
            </w:r>
            <w:r w:rsidRPr="005C0FC7">
              <w:rPr>
                <w:rFonts w:asciiTheme="majorBidi" w:eastAsia="Times New Roman" w:hAnsiTheme="majorBidi" w:cs="Times New Roman" w:hint="cs"/>
                <w:color w:val="0F1115"/>
                <w:rtl/>
              </w:rPr>
              <w:t>مستمرة</w:t>
            </w:r>
            <w:r w:rsidRPr="005C0FC7">
              <w:rPr>
                <w:rFonts w:asciiTheme="majorBidi" w:eastAsia="Times New Roman" w:hAnsiTheme="majorBidi" w:cs="Times New Roman"/>
                <w:color w:val="0F1115"/>
              </w:rPr>
              <w:t>.</w:t>
            </w:r>
            <w:r>
              <w:rPr>
                <w:rFonts w:asciiTheme="majorBidi" w:eastAsia="Times New Roman" w:hAnsiTheme="majorBidi" w:cs="Times New Roman" w:hint="cs"/>
                <w:color w:val="0F1115"/>
                <w:rtl/>
              </w:rPr>
              <w:t xml:space="preserve"> </w:t>
            </w:r>
            <w:r w:rsidRPr="005C0FC7">
              <w:rPr>
                <w:rFonts w:asciiTheme="majorBidi" w:eastAsia="Times New Roman" w:hAnsiTheme="majorBidi" w:cs="Times New Roman" w:hint="cs"/>
                <w:color w:val="0F1115"/>
                <w:rtl/>
              </w:rPr>
              <w:t>تأثير</w:t>
            </w:r>
            <w:r w:rsidRPr="005C0FC7">
              <w:rPr>
                <w:rFonts w:asciiTheme="majorBidi" w:eastAsia="Times New Roman" w:hAnsiTheme="majorBidi" w:cs="Times New Roman"/>
                <w:color w:val="0F1115"/>
                <w:rtl/>
              </w:rPr>
              <w:t xml:space="preserve"> </w:t>
            </w:r>
            <w:r w:rsidRPr="005C0FC7">
              <w:rPr>
                <w:rFonts w:asciiTheme="majorBidi" w:eastAsia="Times New Roman" w:hAnsiTheme="majorBidi" w:cs="Times New Roman" w:hint="cs"/>
                <w:color w:val="0F1115"/>
                <w:rtl/>
              </w:rPr>
              <w:t>كبير</w:t>
            </w:r>
            <w:r w:rsidRPr="005C0FC7">
              <w:rPr>
                <w:rFonts w:asciiTheme="majorBidi" w:eastAsia="Times New Roman" w:hAnsiTheme="majorBidi" w:cs="Times New Roman"/>
                <w:color w:val="0F1115"/>
                <w:rtl/>
              </w:rPr>
              <w:t xml:space="preserve"> </w:t>
            </w:r>
            <w:r w:rsidRPr="005C0FC7">
              <w:rPr>
                <w:rFonts w:asciiTheme="majorBidi" w:eastAsia="Times New Roman" w:hAnsiTheme="majorBidi" w:cs="Times New Roman" w:hint="cs"/>
                <w:color w:val="0F1115"/>
                <w:rtl/>
              </w:rPr>
              <w:t>و</w:t>
            </w:r>
            <w:r w:rsidRPr="005C0FC7">
              <w:rPr>
                <w:rFonts w:asciiTheme="majorBidi" w:eastAsia="Times New Roman" w:hAnsiTheme="majorBidi" w:cs="Times New Roman"/>
                <w:color w:val="0F1115"/>
                <w:rtl/>
              </w:rPr>
              <w:t xml:space="preserve">/ </w:t>
            </w:r>
            <w:r w:rsidRPr="005C0FC7">
              <w:rPr>
                <w:rFonts w:asciiTheme="majorBidi" w:eastAsia="Times New Roman" w:hAnsiTheme="majorBidi" w:cs="Times New Roman" w:hint="cs"/>
                <w:color w:val="0F1115"/>
                <w:rtl/>
              </w:rPr>
              <w:t>أو</w:t>
            </w:r>
            <w:r w:rsidRPr="005C0FC7">
              <w:rPr>
                <w:rFonts w:asciiTheme="majorBidi" w:eastAsia="Times New Roman" w:hAnsiTheme="majorBidi" w:cs="Times New Roman"/>
                <w:color w:val="0F1115"/>
                <w:rtl/>
              </w:rPr>
              <w:t xml:space="preserve"> </w:t>
            </w:r>
            <w:r w:rsidRPr="005C0FC7">
              <w:rPr>
                <w:rFonts w:asciiTheme="majorBidi" w:eastAsia="Times New Roman" w:hAnsiTheme="majorBidi" w:cs="Times New Roman" w:hint="cs"/>
                <w:color w:val="0F1115"/>
                <w:rtl/>
              </w:rPr>
              <w:t>مستمر</w:t>
            </w:r>
            <w:r>
              <w:rPr>
                <w:rFonts w:asciiTheme="majorBidi" w:eastAsia="Times New Roman" w:hAnsiTheme="majorBidi" w:cs="Times New Roman" w:hint="cs"/>
                <w:color w:val="0F1115"/>
                <w:rtl/>
              </w:rPr>
              <w:t xml:space="preserve"> </w:t>
            </w:r>
            <w:r w:rsidRPr="005C0FC7">
              <w:rPr>
                <w:rFonts w:asciiTheme="majorBidi" w:eastAsia="Times New Roman" w:hAnsiTheme="majorBidi" w:cs="Times New Roman" w:hint="cs"/>
                <w:color w:val="0F1115"/>
                <w:rtl/>
              </w:rPr>
              <w:t>على</w:t>
            </w:r>
            <w:r w:rsidRPr="005C0FC7">
              <w:rPr>
                <w:rFonts w:asciiTheme="majorBidi" w:eastAsia="Times New Roman" w:hAnsiTheme="majorBidi" w:cs="Times New Roman"/>
                <w:color w:val="0F1115"/>
                <w:rtl/>
              </w:rPr>
              <w:t xml:space="preserve"> </w:t>
            </w:r>
            <w:r w:rsidRPr="005C0FC7">
              <w:rPr>
                <w:rFonts w:asciiTheme="majorBidi" w:eastAsia="Times New Roman" w:hAnsiTheme="majorBidi" w:cs="Times New Roman" w:hint="cs"/>
                <w:color w:val="0F1115"/>
                <w:rtl/>
              </w:rPr>
              <w:t>تقدم</w:t>
            </w:r>
            <w:r w:rsidRPr="005C0FC7">
              <w:rPr>
                <w:rFonts w:asciiTheme="majorBidi" w:eastAsia="Times New Roman" w:hAnsiTheme="majorBidi" w:cs="Times New Roman"/>
                <w:color w:val="0F1115"/>
                <w:rtl/>
              </w:rPr>
              <w:t xml:space="preserve"> </w:t>
            </w:r>
            <w:r w:rsidRPr="005C0FC7">
              <w:rPr>
                <w:rFonts w:asciiTheme="majorBidi" w:eastAsia="Times New Roman" w:hAnsiTheme="majorBidi" w:cs="Times New Roman" w:hint="cs"/>
                <w:color w:val="0F1115"/>
                <w:rtl/>
              </w:rPr>
              <w:t>المشروع</w:t>
            </w:r>
            <w:r w:rsidRPr="005C0FC7">
              <w:rPr>
                <w:rFonts w:asciiTheme="majorBidi" w:eastAsia="Times New Roman" w:hAnsiTheme="majorBidi" w:cs="Times New Roman"/>
                <w:color w:val="0F1115"/>
              </w:rPr>
              <w:t xml:space="preserve"> /</w:t>
            </w:r>
            <w:r w:rsidRPr="005C0FC7">
              <w:rPr>
                <w:rFonts w:asciiTheme="majorBidi" w:eastAsia="Times New Roman" w:hAnsiTheme="majorBidi" w:cs="Times New Roman" w:hint="cs"/>
                <w:color w:val="0F1115"/>
                <w:rtl/>
              </w:rPr>
              <w:t>العمليا</w:t>
            </w:r>
            <w:r>
              <w:rPr>
                <w:rFonts w:asciiTheme="majorBidi" w:eastAsia="Times New Roman" w:hAnsiTheme="majorBidi" w:cs="Times New Roman" w:hint="cs"/>
                <w:color w:val="0F1115"/>
                <w:rtl/>
              </w:rPr>
              <w:t>ت</w:t>
            </w:r>
            <w:r w:rsidRPr="005C0FC7">
              <w:rPr>
                <w:rFonts w:asciiTheme="majorBidi" w:eastAsia="Times New Roman" w:hAnsiTheme="majorBidi" w:cs="Times New Roman"/>
                <w:color w:val="0F1115"/>
              </w:rPr>
              <w:t>.</w:t>
            </w:r>
            <w:r>
              <w:rPr>
                <w:rFonts w:asciiTheme="majorBidi" w:eastAsia="Times New Roman" w:hAnsiTheme="majorBidi" w:cs="Times New Roman" w:hint="cs"/>
                <w:color w:val="0F1115"/>
                <w:rtl/>
              </w:rPr>
              <w:t xml:space="preserve"> </w:t>
            </w:r>
            <w:r w:rsidRPr="005C0FC7">
              <w:rPr>
                <w:rFonts w:asciiTheme="majorBidi" w:eastAsia="Times New Roman" w:hAnsiTheme="majorBidi" w:cs="Times New Roman" w:hint="cs"/>
                <w:color w:val="0F1115"/>
                <w:rtl/>
              </w:rPr>
              <w:t>مشكلات</w:t>
            </w:r>
            <w:r w:rsidRPr="005C0FC7">
              <w:rPr>
                <w:rFonts w:asciiTheme="majorBidi" w:eastAsia="Times New Roman" w:hAnsiTheme="majorBidi" w:cs="Times New Roman"/>
                <w:color w:val="0F1115"/>
                <w:rtl/>
              </w:rPr>
              <w:t xml:space="preserve"> </w:t>
            </w:r>
            <w:r w:rsidRPr="005C0FC7">
              <w:rPr>
                <w:rFonts w:asciiTheme="majorBidi" w:eastAsia="Times New Roman" w:hAnsiTheme="majorBidi" w:cs="Times New Roman" w:hint="cs"/>
                <w:color w:val="0F1115"/>
                <w:rtl/>
              </w:rPr>
              <w:t>تلخق</w:t>
            </w:r>
            <w:r w:rsidRPr="005C0FC7">
              <w:rPr>
                <w:rFonts w:asciiTheme="majorBidi" w:eastAsia="Times New Roman" w:hAnsiTheme="majorBidi" w:cs="Times New Roman"/>
                <w:color w:val="0F1115"/>
                <w:rtl/>
              </w:rPr>
              <w:t xml:space="preserve"> </w:t>
            </w:r>
            <w:r w:rsidRPr="005C0FC7">
              <w:rPr>
                <w:rFonts w:asciiTheme="majorBidi" w:eastAsia="Times New Roman" w:hAnsiTheme="majorBidi" w:cs="Times New Roman" w:hint="cs"/>
                <w:color w:val="0F1115"/>
                <w:rtl/>
              </w:rPr>
              <w:t>صراع</w:t>
            </w:r>
            <w:r>
              <w:rPr>
                <w:rFonts w:asciiTheme="majorBidi" w:eastAsia="Times New Roman" w:hAnsiTheme="majorBidi" w:cs="Times New Roman" w:hint="cs"/>
                <w:color w:val="0F1115"/>
                <w:rtl/>
              </w:rPr>
              <w:t xml:space="preserve"> </w:t>
            </w:r>
            <w:r w:rsidRPr="005C0FC7">
              <w:rPr>
                <w:rFonts w:asciiTheme="majorBidi" w:eastAsia="Times New Roman" w:hAnsiTheme="majorBidi" w:cs="Times New Roman" w:hint="cs"/>
                <w:color w:val="0F1115"/>
                <w:rtl/>
              </w:rPr>
              <w:t>كبير</w:t>
            </w:r>
            <w:r w:rsidRPr="005C0FC7">
              <w:rPr>
                <w:rFonts w:asciiTheme="majorBidi" w:eastAsia="Times New Roman" w:hAnsiTheme="majorBidi" w:cs="Times New Roman"/>
                <w:color w:val="0F1115"/>
                <w:rtl/>
              </w:rPr>
              <w:t xml:space="preserve"> </w:t>
            </w:r>
            <w:r w:rsidRPr="005C0FC7">
              <w:rPr>
                <w:rFonts w:asciiTheme="majorBidi" w:eastAsia="Times New Roman" w:hAnsiTheme="majorBidi" w:cs="Times New Roman" w:hint="cs"/>
                <w:color w:val="0F1115"/>
                <w:rtl/>
              </w:rPr>
              <w:t>مع</w:t>
            </w:r>
            <w:r w:rsidRPr="005C0FC7">
              <w:rPr>
                <w:rFonts w:asciiTheme="majorBidi" w:eastAsia="Times New Roman" w:hAnsiTheme="majorBidi" w:cs="Times New Roman"/>
                <w:color w:val="0F1115"/>
                <w:rtl/>
              </w:rPr>
              <w:t xml:space="preserve"> </w:t>
            </w:r>
            <w:r w:rsidRPr="005C0FC7">
              <w:rPr>
                <w:rFonts w:asciiTheme="majorBidi" w:eastAsia="Times New Roman" w:hAnsiTheme="majorBidi" w:cs="Times New Roman" w:hint="cs"/>
                <w:color w:val="0F1115"/>
                <w:rtl/>
              </w:rPr>
              <w:t>العملاء</w:t>
            </w:r>
          </w:p>
        </w:tc>
        <w:tc>
          <w:tcPr>
            <w:tcW w:w="3888" w:type="dxa"/>
            <w:tcBorders>
              <w:top w:val="single" w:sz="4" w:space="0" w:color="auto"/>
              <w:left w:val="single" w:sz="4" w:space="0" w:color="auto"/>
              <w:bottom w:val="single" w:sz="4" w:space="0" w:color="auto"/>
              <w:right w:val="single" w:sz="4" w:space="0" w:color="auto"/>
            </w:tcBorders>
            <w:shd w:val="clear" w:color="auto" w:fill="FFFFFF"/>
            <w:tcMar>
              <w:left w:w="240" w:type="dxa"/>
              <w:right w:w="0" w:type="dxa"/>
            </w:tcMar>
            <w:vAlign w:val="center"/>
          </w:tcPr>
          <w:p w14:paraId="3E34D46B" w14:textId="51304E31" w:rsidR="005C0FC7" w:rsidRPr="005C0FC7" w:rsidRDefault="005C0FC7" w:rsidP="005C0FC7">
            <w:pPr>
              <w:bidi/>
              <w:spacing w:after="0" w:line="375" w:lineRule="atLeast"/>
              <w:jc w:val="center"/>
              <w:rPr>
                <w:rFonts w:asciiTheme="majorBidi" w:eastAsia="Times New Roman" w:hAnsiTheme="majorBidi" w:cs="Times New Roman"/>
                <w:color w:val="0F1115"/>
              </w:rPr>
            </w:pPr>
            <w:r w:rsidRPr="005C0FC7">
              <w:rPr>
                <w:rFonts w:asciiTheme="majorBidi" w:eastAsia="Times New Roman" w:hAnsiTheme="majorBidi" w:cstheme="majorBidi"/>
                <w:color w:val="0F1115"/>
                <w:rtl/>
              </w:rPr>
              <w:t>تهديد على الأصول</w:t>
            </w:r>
            <w:r>
              <w:rPr>
                <w:rFonts w:asciiTheme="majorBidi" w:eastAsia="Times New Roman" w:hAnsiTheme="majorBidi" w:cstheme="majorBidi" w:hint="cs"/>
                <w:color w:val="0F1115"/>
                <w:rtl/>
              </w:rPr>
              <w:t xml:space="preserve"> </w:t>
            </w:r>
            <w:r w:rsidRPr="005C0FC7">
              <w:rPr>
                <w:rFonts w:asciiTheme="majorBidi" w:eastAsia="Times New Roman" w:hAnsiTheme="majorBidi" w:cstheme="majorBidi"/>
                <w:color w:val="0F1115"/>
                <w:rtl/>
              </w:rPr>
              <w:t>أو الأشخاص. فعل</w:t>
            </w:r>
            <w:r>
              <w:rPr>
                <w:rFonts w:asciiTheme="majorBidi" w:eastAsia="Times New Roman" w:hAnsiTheme="majorBidi" w:cstheme="majorBidi" w:hint="cs"/>
                <w:color w:val="0F1115"/>
                <w:rtl/>
              </w:rPr>
              <w:t xml:space="preserve"> </w:t>
            </w:r>
            <w:r w:rsidRPr="005C0FC7">
              <w:rPr>
                <w:rFonts w:asciiTheme="majorBidi" w:eastAsia="Times New Roman" w:hAnsiTheme="majorBidi" w:cstheme="majorBidi"/>
                <w:color w:val="0F1115"/>
                <w:rtl/>
              </w:rPr>
              <w:t>إجرامي متعمد أو</w:t>
            </w:r>
            <w:r>
              <w:rPr>
                <w:rFonts w:asciiTheme="majorBidi" w:eastAsia="Times New Roman" w:hAnsiTheme="majorBidi" w:cstheme="majorBidi" w:hint="cs"/>
                <w:color w:val="0F1115"/>
                <w:rtl/>
              </w:rPr>
              <w:t xml:space="preserve"> </w:t>
            </w:r>
            <w:r w:rsidRPr="005C0FC7">
              <w:rPr>
                <w:rFonts w:asciiTheme="majorBidi" w:eastAsia="Times New Roman" w:hAnsiTheme="majorBidi" w:cstheme="majorBidi"/>
                <w:color w:val="0F1115"/>
                <w:rtl/>
              </w:rPr>
              <w:t>ظروف تؤدي إلى تأثير</w:t>
            </w:r>
            <w:r>
              <w:rPr>
                <w:rFonts w:asciiTheme="majorBidi" w:eastAsia="Times New Roman" w:hAnsiTheme="majorBidi" w:cstheme="majorBidi" w:hint="cs"/>
                <w:color w:val="0F1115"/>
                <w:rtl/>
              </w:rPr>
              <w:t xml:space="preserve"> </w:t>
            </w:r>
            <w:r w:rsidRPr="005C0FC7">
              <w:rPr>
                <w:rFonts w:asciiTheme="majorBidi" w:eastAsia="Times New Roman" w:hAnsiTheme="majorBidi" w:cstheme="majorBidi"/>
                <w:color w:val="0F1115"/>
                <w:rtl/>
              </w:rPr>
              <w:t>على الفئة ال</w:t>
            </w:r>
            <w:r>
              <w:rPr>
                <w:rFonts w:asciiTheme="majorBidi" w:eastAsia="Times New Roman" w:hAnsiTheme="majorBidi" w:cstheme="majorBidi" w:hint="cs"/>
                <w:color w:val="0F1115"/>
                <w:rtl/>
              </w:rPr>
              <w:t>رابع</w:t>
            </w:r>
            <w:r w:rsidRPr="005C0FC7">
              <w:rPr>
                <w:rFonts w:asciiTheme="majorBidi" w:eastAsia="Times New Roman" w:hAnsiTheme="majorBidi" w:cstheme="majorBidi"/>
                <w:color w:val="0F1115"/>
                <w:rtl/>
              </w:rPr>
              <w:t xml:space="preserve">ة. </w:t>
            </w:r>
            <w:r>
              <w:rPr>
                <w:rFonts w:asciiTheme="majorBidi" w:eastAsia="Times New Roman" w:hAnsiTheme="majorBidi" w:cstheme="majorBidi" w:hint="cs"/>
                <w:color w:val="0F1115"/>
                <w:rtl/>
              </w:rPr>
              <w:t xml:space="preserve">طلب </w:t>
            </w:r>
            <w:r w:rsidRPr="005C0FC7">
              <w:rPr>
                <w:rFonts w:asciiTheme="majorBidi" w:eastAsia="Times New Roman" w:hAnsiTheme="majorBidi" w:cstheme="majorBidi"/>
                <w:color w:val="0F1115"/>
                <w:rtl/>
              </w:rPr>
              <w:t>المساعدة الخارجية</w:t>
            </w:r>
            <w:r>
              <w:rPr>
                <w:rFonts w:asciiTheme="majorBidi" w:eastAsia="Times New Roman" w:hAnsiTheme="majorBidi" w:cstheme="majorBidi" w:hint="cs"/>
                <w:color w:val="0F1115"/>
                <w:rtl/>
              </w:rPr>
              <w:t xml:space="preserve"> </w:t>
            </w:r>
            <w:r w:rsidRPr="005C0FC7">
              <w:rPr>
                <w:rFonts w:asciiTheme="majorBidi" w:eastAsia="Times New Roman" w:hAnsiTheme="majorBidi" w:cstheme="majorBidi" w:hint="cs"/>
                <w:color w:val="0F1115"/>
                <w:rtl/>
              </w:rPr>
              <w:t>في</w:t>
            </w:r>
            <w:r w:rsidRPr="005C0FC7">
              <w:rPr>
                <w:rFonts w:asciiTheme="majorBidi" w:eastAsia="Times New Roman" w:hAnsiTheme="majorBidi" w:cstheme="majorBidi"/>
                <w:color w:val="0F1115"/>
                <w:rtl/>
              </w:rPr>
              <w:t xml:space="preserve"> </w:t>
            </w:r>
            <w:r w:rsidRPr="005C0FC7">
              <w:rPr>
                <w:rFonts w:asciiTheme="majorBidi" w:eastAsia="Times New Roman" w:hAnsiTheme="majorBidi" w:cstheme="majorBidi" w:hint="cs"/>
                <w:color w:val="0F1115"/>
                <w:rtl/>
              </w:rPr>
              <w:t>حالات</w:t>
            </w:r>
            <w:r>
              <w:rPr>
                <w:rFonts w:asciiTheme="majorBidi" w:eastAsia="Times New Roman" w:hAnsiTheme="majorBidi" w:cstheme="majorBidi" w:hint="cs"/>
                <w:color w:val="0F1115"/>
                <w:rtl/>
              </w:rPr>
              <w:t xml:space="preserve"> </w:t>
            </w:r>
            <w:r w:rsidRPr="005C0FC7">
              <w:rPr>
                <w:rFonts w:asciiTheme="majorBidi" w:eastAsia="Times New Roman" w:hAnsiTheme="majorBidi" w:cstheme="majorBidi" w:hint="cs"/>
                <w:color w:val="0F1115"/>
                <w:rtl/>
              </w:rPr>
              <w:t>الطوارئ</w:t>
            </w:r>
            <w:r w:rsidRPr="005C0FC7">
              <w:rPr>
                <w:rFonts w:asciiTheme="majorBidi" w:eastAsia="Times New Roman" w:hAnsiTheme="majorBidi" w:cstheme="majorBidi"/>
                <w:color w:val="0F1115"/>
              </w:rPr>
              <w:t xml:space="preserve"> </w:t>
            </w:r>
          </w:p>
        </w:tc>
      </w:tr>
      <w:tr w:rsidR="005C0FC7" w:rsidRPr="000B59AA" w14:paraId="06378FBE" w14:textId="77777777" w:rsidTr="005C0FC7">
        <w:trPr>
          <w:jc w:val="center"/>
        </w:trPr>
        <w:tc>
          <w:tcPr>
            <w:tcW w:w="1440" w:type="dxa"/>
            <w:tcBorders>
              <w:top w:val="single" w:sz="4" w:space="0" w:color="auto"/>
              <w:left w:val="single" w:sz="4" w:space="0" w:color="auto"/>
              <w:bottom w:val="single" w:sz="4" w:space="0" w:color="auto"/>
              <w:right w:val="single" w:sz="4" w:space="0" w:color="auto"/>
            </w:tcBorders>
            <w:shd w:val="clear" w:color="auto" w:fill="FFFFFF"/>
            <w:tcMar>
              <w:left w:w="0" w:type="dxa"/>
              <w:right w:w="240" w:type="dxa"/>
            </w:tcMar>
            <w:vAlign w:val="center"/>
          </w:tcPr>
          <w:p w14:paraId="57D89C9F" w14:textId="77777777" w:rsidR="005C0FC7" w:rsidRPr="000B59AA" w:rsidRDefault="005C0FC7" w:rsidP="005C0FC7">
            <w:pPr>
              <w:bidi/>
              <w:spacing w:after="0" w:line="375" w:lineRule="atLeast"/>
              <w:jc w:val="center"/>
              <w:rPr>
                <w:rFonts w:asciiTheme="majorBidi" w:eastAsia="Times New Roman" w:hAnsiTheme="majorBidi" w:cstheme="majorBidi"/>
                <w:b/>
                <w:bCs/>
                <w:color w:val="0F1115"/>
              </w:rPr>
            </w:pPr>
            <w:r>
              <w:rPr>
                <w:rFonts w:asciiTheme="majorBidi" w:eastAsia="Times New Roman" w:hAnsiTheme="majorBidi" w:cstheme="majorBidi" w:hint="cs"/>
                <w:b/>
                <w:bCs/>
                <w:color w:val="0F1115"/>
                <w:rtl/>
              </w:rPr>
              <w:t>مرتفع جدا</w:t>
            </w:r>
          </w:p>
        </w:tc>
        <w:tc>
          <w:tcPr>
            <w:tcW w:w="3888" w:type="dxa"/>
            <w:tcBorders>
              <w:top w:val="single" w:sz="4" w:space="0" w:color="auto"/>
              <w:left w:val="single" w:sz="4" w:space="0" w:color="auto"/>
              <w:bottom w:val="single" w:sz="4" w:space="0" w:color="auto"/>
              <w:right w:val="single" w:sz="4" w:space="0" w:color="auto"/>
            </w:tcBorders>
            <w:shd w:val="clear" w:color="auto" w:fill="FFFFFF"/>
            <w:tcMar>
              <w:left w:w="240" w:type="dxa"/>
              <w:right w:w="240" w:type="dxa"/>
            </w:tcMar>
            <w:vAlign w:val="center"/>
          </w:tcPr>
          <w:p w14:paraId="2BFD72C7" w14:textId="11FF094F" w:rsidR="005C0FC7" w:rsidRPr="005C0FC7" w:rsidRDefault="005C0FC7" w:rsidP="005C0FC7">
            <w:pPr>
              <w:bidi/>
              <w:spacing w:after="0" w:line="375" w:lineRule="atLeast"/>
              <w:jc w:val="center"/>
              <w:rPr>
                <w:rFonts w:asciiTheme="majorBidi" w:eastAsia="Times New Roman" w:hAnsiTheme="majorBidi" w:cs="Times New Roman"/>
                <w:color w:val="0F1115"/>
              </w:rPr>
            </w:pPr>
            <w:r w:rsidRPr="005C0FC7">
              <w:rPr>
                <w:rFonts w:asciiTheme="majorBidi" w:eastAsia="Times New Roman" w:hAnsiTheme="majorBidi" w:cs="Times New Roman" w:hint="cs"/>
                <w:color w:val="0F1115"/>
                <w:rtl/>
              </w:rPr>
              <w:t>تغطية</w:t>
            </w:r>
            <w:r w:rsidRPr="005C0FC7">
              <w:rPr>
                <w:rFonts w:asciiTheme="majorBidi" w:eastAsia="Times New Roman" w:hAnsiTheme="majorBidi" w:cs="Times New Roman"/>
                <w:color w:val="0F1115"/>
                <w:rtl/>
              </w:rPr>
              <w:t xml:space="preserve"> </w:t>
            </w:r>
            <w:r w:rsidRPr="005C0FC7">
              <w:rPr>
                <w:rFonts w:asciiTheme="majorBidi" w:eastAsia="Times New Roman" w:hAnsiTheme="majorBidi" w:cs="Times New Roman" w:hint="cs"/>
                <w:color w:val="0F1115"/>
                <w:rtl/>
              </w:rPr>
              <w:t>إعلامية</w:t>
            </w:r>
            <w:r w:rsidRPr="005C0FC7">
              <w:rPr>
                <w:rFonts w:asciiTheme="majorBidi" w:eastAsia="Times New Roman" w:hAnsiTheme="majorBidi" w:cs="Times New Roman"/>
                <w:color w:val="0F1115"/>
                <w:rtl/>
              </w:rPr>
              <w:t xml:space="preserve"> </w:t>
            </w:r>
            <w:r w:rsidRPr="005C0FC7">
              <w:rPr>
                <w:rFonts w:asciiTheme="majorBidi" w:eastAsia="Times New Roman" w:hAnsiTheme="majorBidi" w:cs="Times New Roman" w:hint="cs"/>
                <w:color w:val="0F1115"/>
                <w:rtl/>
              </w:rPr>
              <w:t>قومية</w:t>
            </w:r>
            <w:r>
              <w:rPr>
                <w:rFonts w:asciiTheme="majorBidi" w:eastAsia="Times New Roman" w:hAnsiTheme="majorBidi" w:cs="Times New Roman" w:hint="cs"/>
                <w:color w:val="0F1115"/>
                <w:rtl/>
              </w:rPr>
              <w:t xml:space="preserve"> </w:t>
            </w:r>
            <w:r w:rsidRPr="005C0FC7">
              <w:rPr>
                <w:rFonts w:asciiTheme="majorBidi" w:eastAsia="Times New Roman" w:hAnsiTheme="majorBidi" w:cs="Times New Roman" w:hint="cs"/>
                <w:color w:val="0F1115"/>
                <w:rtl/>
              </w:rPr>
              <w:t>ودولية</w:t>
            </w:r>
            <w:r w:rsidRPr="005C0FC7">
              <w:rPr>
                <w:rFonts w:asciiTheme="majorBidi" w:eastAsia="Times New Roman" w:hAnsiTheme="majorBidi" w:cs="Times New Roman"/>
                <w:color w:val="0F1115"/>
                <w:rtl/>
              </w:rPr>
              <w:t xml:space="preserve"> </w:t>
            </w:r>
            <w:r w:rsidRPr="005C0FC7">
              <w:rPr>
                <w:rFonts w:asciiTheme="majorBidi" w:eastAsia="Times New Roman" w:hAnsiTheme="majorBidi" w:cs="Times New Roman" w:hint="cs"/>
                <w:color w:val="0F1115"/>
                <w:rtl/>
              </w:rPr>
              <w:t>سلبية</w:t>
            </w:r>
            <w:r w:rsidRPr="005C0FC7">
              <w:rPr>
                <w:rFonts w:asciiTheme="majorBidi" w:eastAsia="Times New Roman" w:hAnsiTheme="majorBidi" w:cs="Times New Roman"/>
                <w:color w:val="0F1115"/>
                <w:rtl/>
              </w:rPr>
              <w:t xml:space="preserve"> </w:t>
            </w:r>
            <w:r w:rsidRPr="005C0FC7">
              <w:rPr>
                <w:rFonts w:asciiTheme="majorBidi" w:eastAsia="Times New Roman" w:hAnsiTheme="majorBidi" w:cs="Times New Roman" w:hint="cs"/>
                <w:color w:val="0F1115"/>
                <w:rtl/>
              </w:rPr>
              <w:t>مؤثرة</w:t>
            </w:r>
            <w:r w:rsidRPr="005C0FC7">
              <w:rPr>
                <w:rFonts w:asciiTheme="majorBidi" w:eastAsia="Times New Roman" w:hAnsiTheme="majorBidi" w:cs="Times New Roman"/>
                <w:color w:val="0F1115"/>
              </w:rPr>
              <w:t>.</w:t>
            </w:r>
            <w:r>
              <w:rPr>
                <w:rFonts w:asciiTheme="majorBidi" w:eastAsia="Times New Roman" w:hAnsiTheme="majorBidi" w:cs="Times New Roman" w:hint="cs"/>
                <w:color w:val="0F1115"/>
                <w:rtl/>
              </w:rPr>
              <w:t xml:space="preserve"> </w:t>
            </w:r>
            <w:r w:rsidRPr="005C0FC7">
              <w:rPr>
                <w:rFonts w:asciiTheme="majorBidi" w:eastAsia="Times New Roman" w:hAnsiTheme="majorBidi" w:cs="Times New Roman" w:hint="cs"/>
                <w:color w:val="0F1115"/>
                <w:rtl/>
              </w:rPr>
              <w:t>تأثير</w:t>
            </w:r>
            <w:r w:rsidRPr="005C0FC7">
              <w:rPr>
                <w:rFonts w:asciiTheme="majorBidi" w:eastAsia="Times New Roman" w:hAnsiTheme="majorBidi" w:cs="Times New Roman"/>
                <w:color w:val="0F1115"/>
                <w:rtl/>
              </w:rPr>
              <w:t xml:space="preserve"> </w:t>
            </w:r>
            <w:r w:rsidRPr="005C0FC7">
              <w:rPr>
                <w:rFonts w:asciiTheme="majorBidi" w:eastAsia="Times New Roman" w:hAnsiTheme="majorBidi" w:cs="Times New Roman" w:hint="cs"/>
                <w:color w:val="0F1115"/>
                <w:rtl/>
              </w:rPr>
              <w:t>كبير</w:t>
            </w:r>
            <w:r w:rsidRPr="005C0FC7">
              <w:rPr>
                <w:rFonts w:asciiTheme="majorBidi" w:eastAsia="Times New Roman" w:hAnsiTheme="majorBidi" w:cs="Times New Roman"/>
                <w:color w:val="0F1115"/>
                <w:rtl/>
              </w:rPr>
              <w:t xml:space="preserve"> </w:t>
            </w:r>
            <w:r w:rsidRPr="005C0FC7">
              <w:rPr>
                <w:rFonts w:asciiTheme="majorBidi" w:eastAsia="Times New Roman" w:hAnsiTheme="majorBidi" w:cs="Times New Roman" w:hint="cs"/>
                <w:color w:val="0F1115"/>
                <w:rtl/>
              </w:rPr>
              <w:t>على</w:t>
            </w:r>
            <w:r w:rsidRPr="005C0FC7">
              <w:rPr>
                <w:rFonts w:asciiTheme="majorBidi" w:eastAsia="Times New Roman" w:hAnsiTheme="majorBidi" w:cs="Times New Roman"/>
                <w:color w:val="0F1115"/>
                <w:rtl/>
              </w:rPr>
              <w:t xml:space="preserve"> </w:t>
            </w:r>
            <w:r w:rsidRPr="005C0FC7">
              <w:rPr>
                <w:rFonts w:asciiTheme="majorBidi" w:eastAsia="Times New Roman" w:hAnsiTheme="majorBidi" w:cs="Times New Roman" w:hint="cs"/>
                <w:color w:val="0F1115"/>
                <w:rtl/>
              </w:rPr>
              <w:t>تسليم</w:t>
            </w:r>
            <w:r>
              <w:rPr>
                <w:rFonts w:asciiTheme="majorBidi" w:eastAsia="Times New Roman" w:hAnsiTheme="majorBidi" w:cs="Times New Roman" w:hint="cs"/>
                <w:color w:val="0F1115"/>
                <w:rtl/>
              </w:rPr>
              <w:t xml:space="preserve"> </w:t>
            </w:r>
            <w:r w:rsidRPr="005C0FC7">
              <w:rPr>
                <w:rFonts w:asciiTheme="majorBidi" w:eastAsia="Times New Roman" w:hAnsiTheme="majorBidi" w:cs="Times New Roman" w:hint="cs"/>
                <w:color w:val="0F1115"/>
                <w:rtl/>
              </w:rPr>
              <w:t>المشروع</w:t>
            </w:r>
            <w:r w:rsidRPr="005C0FC7">
              <w:rPr>
                <w:rFonts w:asciiTheme="majorBidi" w:eastAsia="Times New Roman" w:hAnsiTheme="majorBidi" w:cs="Times New Roman"/>
                <w:color w:val="0F1115"/>
                <w:rtl/>
              </w:rPr>
              <w:t xml:space="preserve"> </w:t>
            </w:r>
            <w:r w:rsidRPr="005C0FC7">
              <w:rPr>
                <w:rFonts w:asciiTheme="majorBidi" w:eastAsia="Times New Roman" w:hAnsiTheme="majorBidi" w:cs="Times New Roman" w:hint="cs"/>
                <w:color w:val="0F1115"/>
                <w:rtl/>
              </w:rPr>
              <w:t>يمتد</w:t>
            </w:r>
            <w:r w:rsidRPr="005C0FC7">
              <w:rPr>
                <w:rFonts w:asciiTheme="majorBidi" w:eastAsia="Times New Roman" w:hAnsiTheme="majorBidi" w:cs="Times New Roman"/>
                <w:color w:val="0F1115"/>
                <w:rtl/>
              </w:rPr>
              <w:t xml:space="preserve"> </w:t>
            </w:r>
            <w:r w:rsidRPr="005C0FC7">
              <w:rPr>
                <w:rFonts w:asciiTheme="majorBidi" w:eastAsia="Times New Roman" w:hAnsiTheme="majorBidi" w:cs="Times New Roman" w:hint="cs"/>
                <w:color w:val="0F1115"/>
                <w:rtl/>
              </w:rPr>
              <w:t>لعدة</w:t>
            </w:r>
            <w:r>
              <w:rPr>
                <w:rFonts w:asciiTheme="majorBidi" w:eastAsia="Times New Roman" w:hAnsiTheme="majorBidi" w:cs="Times New Roman" w:hint="cs"/>
                <w:color w:val="0F1115"/>
                <w:rtl/>
              </w:rPr>
              <w:t xml:space="preserve"> </w:t>
            </w:r>
            <w:r w:rsidRPr="005C0FC7">
              <w:rPr>
                <w:rFonts w:asciiTheme="majorBidi" w:eastAsia="Times New Roman" w:hAnsiTheme="majorBidi" w:cs="Times New Roman" w:hint="cs"/>
                <w:color w:val="0F1115"/>
                <w:rtl/>
              </w:rPr>
              <w:t>أشهر</w:t>
            </w:r>
            <w:r w:rsidRPr="005C0FC7">
              <w:rPr>
                <w:rFonts w:asciiTheme="majorBidi" w:eastAsia="Times New Roman" w:hAnsiTheme="majorBidi" w:cs="Times New Roman"/>
                <w:color w:val="0F1115"/>
                <w:rtl/>
              </w:rPr>
              <w:t xml:space="preserve">. </w:t>
            </w:r>
            <w:r w:rsidRPr="005C0FC7">
              <w:rPr>
                <w:rFonts w:asciiTheme="majorBidi" w:eastAsia="Times New Roman" w:hAnsiTheme="majorBidi" w:cs="Times New Roman" w:hint="cs"/>
                <w:color w:val="0F1115"/>
                <w:rtl/>
              </w:rPr>
              <w:t>يعلن</w:t>
            </w:r>
            <w:r w:rsidRPr="005C0FC7">
              <w:rPr>
                <w:rFonts w:asciiTheme="majorBidi" w:eastAsia="Times New Roman" w:hAnsiTheme="majorBidi" w:cs="Times New Roman"/>
                <w:color w:val="0F1115"/>
                <w:rtl/>
              </w:rPr>
              <w:t xml:space="preserve"> </w:t>
            </w:r>
            <w:r w:rsidRPr="005C0FC7">
              <w:rPr>
                <w:rFonts w:asciiTheme="majorBidi" w:eastAsia="Times New Roman" w:hAnsiTheme="majorBidi" w:cs="Times New Roman" w:hint="cs"/>
                <w:color w:val="0F1115"/>
                <w:rtl/>
              </w:rPr>
              <w:t>العملاء</w:t>
            </w:r>
            <w:r w:rsidRPr="005C0FC7">
              <w:rPr>
                <w:rFonts w:asciiTheme="majorBidi" w:eastAsia="Times New Roman" w:hAnsiTheme="majorBidi" w:cs="Times New Roman"/>
                <w:color w:val="0F1115"/>
                <w:rtl/>
              </w:rPr>
              <w:t xml:space="preserve"> </w:t>
            </w:r>
            <w:r w:rsidRPr="005C0FC7">
              <w:rPr>
                <w:rFonts w:asciiTheme="majorBidi" w:eastAsia="Times New Roman" w:hAnsiTheme="majorBidi" w:cs="Times New Roman" w:hint="cs"/>
                <w:color w:val="0F1115"/>
                <w:rtl/>
              </w:rPr>
              <w:t>علنًا</w:t>
            </w:r>
            <w:r>
              <w:rPr>
                <w:rFonts w:asciiTheme="majorBidi" w:eastAsia="Times New Roman" w:hAnsiTheme="majorBidi" w:cs="Times New Roman" w:hint="cs"/>
                <w:color w:val="0F1115"/>
                <w:rtl/>
              </w:rPr>
              <w:t xml:space="preserve"> </w:t>
            </w:r>
            <w:r w:rsidRPr="005C0FC7">
              <w:rPr>
                <w:rFonts w:asciiTheme="majorBidi" w:eastAsia="Times New Roman" w:hAnsiTheme="majorBidi" w:cs="Times New Roman" w:hint="cs"/>
                <w:color w:val="0F1115"/>
                <w:rtl/>
              </w:rPr>
              <w:t>عدم</w:t>
            </w:r>
            <w:r w:rsidRPr="005C0FC7">
              <w:rPr>
                <w:rFonts w:asciiTheme="majorBidi" w:eastAsia="Times New Roman" w:hAnsiTheme="majorBidi" w:cs="Times New Roman"/>
                <w:color w:val="0F1115"/>
                <w:rtl/>
              </w:rPr>
              <w:t xml:space="preserve"> </w:t>
            </w:r>
            <w:r w:rsidRPr="005C0FC7">
              <w:rPr>
                <w:rFonts w:asciiTheme="majorBidi" w:eastAsia="Times New Roman" w:hAnsiTheme="majorBidi" w:cs="Times New Roman" w:hint="cs"/>
                <w:color w:val="0F1115"/>
                <w:rtl/>
              </w:rPr>
              <w:t>رضاهم</w:t>
            </w:r>
            <w:r w:rsidRPr="005C0FC7">
              <w:rPr>
                <w:rFonts w:asciiTheme="majorBidi" w:eastAsia="Times New Roman" w:hAnsiTheme="majorBidi" w:cs="Times New Roman"/>
                <w:color w:val="0F1115"/>
                <w:rtl/>
              </w:rPr>
              <w:t xml:space="preserve"> </w:t>
            </w:r>
            <w:r w:rsidRPr="005C0FC7">
              <w:rPr>
                <w:rFonts w:asciiTheme="majorBidi" w:eastAsia="Times New Roman" w:hAnsiTheme="majorBidi" w:cs="Times New Roman" w:hint="cs"/>
                <w:color w:val="0F1115"/>
                <w:rtl/>
              </w:rPr>
              <w:t>عن</w:t>
            </w:r>
            <w:r w:rsidRPr="005C0FC7">
              <w:rPr>
                <w:rFonts w:asciiTheme="majorBidi" w:eastAsia="Times New Roman" w:hAnsiTheme="majorBidi" w:cs="Times New Roman"/>
                <w:color w:val="0F1115"/>
                <w:rtl/>
              </w:rPr>
              <w:t xml:space="preserve"> </w:t>
            </w:r>
            <w:r w:rsidRPr="005C0FC7">
              <w:rPr>
                <w:rFonts w:asciiTheme="majorBidi" w:eastAsia="Times New Roman" w:hAnsiTheme="majorBidi" w:cs="Times New Roman" w:hint="cs"/>
                <w:color w:val="0F1115"/>
                <w:rtl/>
              </w:rPr>
              <w:t>الإدارة</w:t>
            </w:r>
            <w:r>
              <w:rPr>
                <w:rFonts w:asciiTheme="majorBidi" w:eastAsia="Times New Roman" w:hAnsiTheme="majorBidi" w:cs="Times New Roman" w:hint="cs"/>
                <w:color w:val="0F1115"/>
                <w:rtl/>
              </w:rPr>
              <w:t xml:space="preserve"> </w:t>
            </w:r>
            <w:r w:rsidRPr="005C0FC7">
              <w:rPr>
                <w:rFonts w:asciiTheme="majorBidi" w:eastAsia="Times New Roman" w:hAnsiTheme="majorBidi" w:cs="Times New Roman" w:hint="cs"/>
                <w:color w:val="0F1115"/>
                <w:rtl/>
              </w:rPr>
              <w:t>العامة</w:t>
            </w:r>
            <w:r w:rsidRPr="005C0FC7">
              <w:rPr>
                <w:rFonts w:asciiTheme="majorBidi" w:eastAsia="Times New Roman" w:hAnsiTheme="majorBidi" w:cs="Times New Roman"/>
                <w:color w:val="0F1115"/>
                <w:rtl/>
              </w:rPr>
              <w:t xml:space="preserve"> </w:t>
            </w:r>
            <w:r w:rsidRPr="005C0FC7">
              <w:rPr>
                <w:rFonts w:asciiTheme="majorBidi" w:eastAsia="Times New Roman" w:hAnsiTheme="majorBidi" w:cs="Times New Roman" w:hint="cs"/>
                <w:color w:val="0F1115"/>
                <w:rtl/>
              </w:rPr>
              <w:t>للمشاريع</w:t>
            </w:r>
          </w:p>
        </w:tc>
        <w:tc>
          <w:tcPr>
            <w:tcW w:w="3888" w:type="dxa"/>
            <w:tcBorders>
              <w:top w:val="single" w:sz="4" w:space="0" w:color="auto"/>
              <w:left w:val="single" w:sz="4" w:space="0" w:color="auto"/>
              <w:bottom w:val="single" w:sz="4" w:space="0" w:color="auto"/>
              <w:right w:val="single" w:sz="4" w:space="0" w:color="auto"/>
            </w:tcBorders>
            <w:shd w:val="clear" w:color="auto" w:fill="FFFFFF"/>
            <w:tcMar>
              <w:left w:w="240" w:type="dxa"/>
              <w:right w:w="0" w:type="dxa"/>
            </w:tcMar>
            <w:vAlign w:val="center"/>
          </w:tcPr>
          <w:p w14:paraId="35290F2A" w14:textId="5EC20B1A" w:rsidR="005C0FC7" w:rsidRPr="005C0FC7" w:rsidRDefault="005C0FC7" w:rsidP="005C0FC7">
            <w:pPr>
              <w:bidi/>
              <w:spacing w:after="0" w:line="375" w:lineRule="atLeast"/>
              <w:jc w:val="center"/>
              <w:rPr>
                <w:rFonts w:asciiTheme="majorBidi" w:eastAsia="Times New Roman" w:hAnsiTheme="majorBidi" w:cs="Times New Roman"/>
                <w:color w:val="0F1115"/>
              </w:rPr>
            </w:pPr>
            <w:r w:rsidRPr="005C0FC7">
              <w:rPr>
                <w:rFonts w:asciiTheme="majorBidi" w:eastAsia="Times New Roman" w:hAnsiTheme="majorBidi" w:cstheme="majorBidi"/>
                <w:color w:val="0F1115"/>
                <w:rtl/>
              </w:rPr>
              <w:t>تهديد على الأصول</w:t>
            </w:r>
            <w:r>
              <w:rPr>
                <w:rFonts w:asciiTheme="majorBidi" w:eastAsia="Times New Roman" w:hAnsiTheme="majorBidi" w:cstheme="majorBidi" w:hint="cs"/>
                <w:color w:val="0F1115"/>
                <w:rtl/>
              </w:rPr>
              <w:t xml:space="preserve"> </w:t>
            </w:r>
            <w:r w:rsidRPr="005C0FC7">
              <w:rPr>
                <w:rFonts w:asciiTheme="majorBidi" w:eastAsia="Times New Roman" w:hAnsiTheme="majorBidi" w:cstheme="majorBidi"/>
                <w:color w:val="0F1115"/>
                <w:rtl/>
              </w:rPr>
              <w:t>أو الأشخاص. فعل</w:t>
            </w:r>
            <w:r>
              <w:rPr>
                <w:rFonts w:asciiTheme="majorBidi" w:eastAsia="Times New Roman" w:hAnsiTheme="majorBidi" w:cstheme="majorBidi" w:hint="cs"/>
                <w:color w:val="0F1115"/>
                <w:rtl/>
              </w:rPr>
              <w:t xml:space="preserve"> </w:t>
            </w:r>
            <w:r w:rsidRPr="005C0FC7">
              <w:rPr>
                <w:rFonts w:asciiTheme="majorBidi" w:eastAsia="Times New Roman" w:hAnsiTheme="majorBidi" w:cstheme="majorBidi"/>
                <w:color w:val="0F1115"/>
                <w:rtl/>
              </w:rPr>
              <w:t>إجرامي متعمد أو</w:t>
            </w:r>
            <w:r>
              <w:rPr>
                <w:rFonts w:asciiTheme="majorBidi" w:eastAsia="Times New Roman" w:hAnsiTheme="majorBidi" w:cstheme="majorBidi" w:hint="cs"/>
                <w:color w:val="0F1115"/>
                <w:rtl/>
              </w:rPr>
              <w:t xml:space="preserve"> </w:t>
            </w:r>
            <w:r w:rsidRPr="005C0FC7">
              <w:rPr>
                <w:rFonts w:asciiTheme="majorBidi" w:eastAsia="Times New Roman" w:hAnsiTheme="majorBidi" w:cstheme="majorBidi"/>
                <w:color w:val="0F1115"/>
                <w:rtl/>
              </w:rPr>
              <w:t>ظروف تؤدي إلى تأثير</w:t>
            </w:r>
            <w:r>
              <w:rPr>
                <w:rFonts w:asciiTheme="majorBidi" w:eastAsia="Times New Roman" w:hAnsiTheme="majorBidi" w:cstheme="majorBidi" w:hint="cs"/>
                <w:color w:val="0F1115"/>
                <w:rtl/>
              </w:rPr>
              <w:t xml:space="preserve"> </w:t>
            </w:r>
            <w:r w:rsidRPr="005C0FC7">
              <w:rPr>
                <w:rFonts w:asciiTheme="majorBidi" w:eastAsia="Times New Roman" w:hAnsiTheme="majorBidi" w:cstheme="majorBidi"/>
                <w:color w:val="0F1115"/>
                <w:rtl/>
              </w:rPr>
              <w:t>على الفئة ال</w:t>
            </w:r>
            <w:r>
              <w:rPr>
                <w:rFonts w:asciiTheme="majorBidi" w:eastAsia="Times New Roman" w:hAnsiTheme="majorBidi" w:cstheme="majorBidi" w:hint="cs"/>
                <w:color w:val="0F1115"/>
                <w:rtl/>
              </w:rPr>
              <w:t>خامس</w:t>
            </w:r>
            <w:r w:rsidRPr="005C0FC7">
              <w:rPr>
                <w:rFonts w:asciiTheme="majorBidi" w:eastAsia="Times New Roman" w:hAnsiTheme="majorBidi" w:cstheme="majorBidi"/>
                <w:color w:val="0F1115"/>
                <w:rtl/>
              </w:rPr>
              <w:t xml:space="preserve">ة. </w:t>
            </w:r>
            <w:r>
              <w:rPr>
                <w:rFonts w:asciiTheme="majorBidi" w:eastAsia="Times New Roman" w:hAnsiTheme="majorBidi" w:cstheme="majorBidi" w:hint="cs"/>
                <w:color w:val="0F1115"/>
                <w:rtl/>
              </w:rPr>
              <w:t xml:space="preserve">طلب </w:t>
            </w:r>
            <w:r w:rsidRPr="005C0FC7">
              <w:rPr>
                <w:rFonts w:asciiTheme="majorBidi" w:eastAsia="Times New Roman" w:hAnsiTheme="majorBidi" w:cs="Times New Roman"/>
                <w:color w:val="0F1115"/>
                <w:rtl/>
              </w:rPr>
              <w:t>العديد من المساعدات</w:t>
            </w:r>
            <w:r>
              <w:rPr>
                <w:rFonts w:asciiTheme="majorBidi" w:eastAsia="Times New Roman" w:hAnsiTheme="majorBidi" w:cs="Times New Roman" w:hint="cs"/>
                <w:color w:val="0F1115"/>
                <w:rtl/>
              </w:rPr>
              <w:t xml:space="preserve"> </w:t>
            </w:r>
            <w:r w:rsidRPr="005C0FC7">
              <w:rPr>
                <w:rFonts w:asciiTheme="majorBidi" w:eastAsia="Times New Roman" w:hAnsiTheme="majorBidi" w:cstheme="majorBidi"/>
                <w:color w:val="0F1115"/>
                <w:rtl/>
              </w:rPr>
              <w:t>الخارجية</w:t>
            </w:r>
            <w:r>
              <w:rPr>
                <w:rFonts w:asciiTheme="majorBidi" w:eastAsia="Times New Roman" w:hAnsiTheme="majorBidi" w:cstheme="majorBidi" w:hint="cs"/>
                <w:color w:val="0F1115"/>
                <w:rtl/>
              </w:rPr>
              <w:t xml:space="preserve"> </w:t>
            </w:r>
            <w:r w:rsidRPr="005C0FC7">
              <w:rPr>
                <w:rFonts w:asciiTheme="majorBidi" w:eastAsia="Times New Roman" w:hAnsiTheme="majorBidi" w:cstheme="majorBidi" w:hint="cs"/>
                <w:color w:val="0F1115"/>
                <w:rtl/>
              </w:rPr>
              <w:t>في</w:t>
            </w:r>
            <w:r w:rsidRPr="005C0FC7">
              <w:rPr>
                <w:rFonts w:asciiTheme="majorBidi" w:eastAsia="Times New Roman" w:hAnsiTheme="majorBidi" w:cstheme="majorBidi"/>
                <w:color w:val="0F1115"/>
                <w:rtl/>
              </w:rPr>
              <w:t xml:space="preserve"> </w:t>
            </w:r>
            <w:r w:rsidRPr="005C0FC7">
              <w:rPr>
                <w:rFonts w:asciiTheme="majorBidi" w:eastAsia="Times New Roman" w:hAnsiTheme="majorBidi" w:cstheme="majorBidi" w:hint="cs"/>
                <w:color w:val="0F1115"/>
                <w:rtl/>
              </w:rPr>
              <w:t>حالات</w:t>
            </w:r>
            <w:r>
              <w:rPr>
                <w:rFonts w:asciiTheme="majorBidi" w:eastAsia="Times New Roman" w:hAnsiTheme="majorBidi" w:cstheme="majorBidi" w:hint="cs"/>
                <w:color w:val="0F1115"/>
                <w:rtl/>
              </w:rPr>
              <w:t xml:space="preserve"> </w:t>
            </w:r>
            <w:r w:rsidRPr="005C0FC7">
              <w:rPr>
                <w:rFonts w:asciiTheme="majorBidi" w:eastAsia="Times New Roman" w:hAnsiTheme="majorBidi" w:cstheme="majorBidi" w:hint="cs"/>
                <w:color w:val="0F1115"/>
                <w:rtl/>
              </w:rPr>
              <w:t>الطوارئ</w:t>
            </w:r>
            <w:r w:rsidRPr="005C0FC7">
              <w:rPr>
                <w:rFonts w:asciiTheme="majorBidi" w:eastAsia="Times New Roman" w:hAnsiTheme="majorBidi" w:cstheme="majorBidi"/>
                <w:color w:val="0F1115"/>
              </w:rPr>
              <w:t xml:space="preserve"> </w:t>
            </w:r>
          </w:p>
        </w:tc>
      </w:tr>
    </w:tbl>
    <w:p w14:paraId="64892DE5" w14:textId="77777777" w:rsidR="00E06CE5" w:rsidRDefault="00E06CE5" w:rsidP="007360AA">
      <w:pPr>
        <w:bidi/>
        <w:ind w:left="720"/>
        <w:jc w:val="both"/>
        <w:rPr>
          <w:rFonts w:asciiTheme="majorBidi" w:hAnsiTheme="majorBidi" w:cs="Times New Roman"/>
          <w:sz w:val="28"/>
          <w:szCs w:val="28"/>
          <w:rtl/>
        </w:rPr>
      </w:pPr>
    </w:p>
    <w:p w14:paraId="21803B76" w14:textId="19A18572" w:rsidR="007360AA" w:rsidRPr="00E06CE5" w:rsidRDefault="00E06CE5" w:rsidP="00E06CE5">
      <w:pPr>
        <w:bidi/>
        <w:ind w:left="720"/>
        <w:jc w:val="both"/>
        <w:rPr>
          <w:rFonts w:asciiTheme="majorBidi" w:hAnsiTheme="majorBidi" w:cs="Times New Roman"/>
          <w:sz w:val="28"/>
          <w:szCs w:val="28"/>
          <w:u w:val="single"/>
          <w:rtl/>
        </w:rPr>
      </w:pPr>
      <w:r w:rsidRPr="00E06CE5">
        <w:rPr>
          <w:rFonts w:asciiTheme="majorBidi" w:hAnsiTheme="majorBidi" w:cs="Times New Roman" w:hint="cs"/>
          <w:sz w:val="28"/>
          <w:szCs w:val="28"/>
          <w:u w:val="single"/>
          <w:rtl/>
        </w:rPr>
        <w:t>معايير تحمل المخاطر:</w:t>
      </w:r>
    </w:p>
    <w:p w14:paraId="627B2F8F" w14:textId="680DD6BB" w:rsidR="00E06CE5" w:rsidRDefault="00E06CE5" w:rsidP="00E06CE5">
      <w:pPr>
        <w:bidi/>
        <w:ind w:left="720"/>
        <w:jc w:val="both"/>
        <w:rPr>
          <w:rFonts w:asciiTheme="majorBidi" w:hAnsiTheme="majorBidi" w:cs="Times New Roman"/>
          <w:sz w:val="28"/>
          <w:szCs w:val="28"/>
          <w:rtl/>
        </w:rPr>
      </w:pPr>
      <w:r>
        <w:rPr>
          <w:rFonts w:asciiTheme="majorBidi" w:hAnsiTheme="majorBidi" w:cs="Times New Roman" w:hint="cs"/>
          <w:sz w:val="28"/>
          <w:szCs w:val="28"/>
          <w:rtl/>
        </w:rPr>
        <w:t xml:space="preserve">هي </w:t>
      </w:r>
      <w:r w:rsidRPr="00E06CE5">
        <w:rPr>
          <w:rFonts w:asciiTheme="majorBidi" w:hAnsiTheme="majorBidi" w:cs="Times New Roman"/>
          <w:sz w:val="28"/>
          <w:szCs w:val="28"/>
          <w:rtl/>
        </w:rPr>
        <w:t xml:space="preserve">مصفوفة الخطر لفئة </w:t>
      </w:r>
      <w:bookmarkStart w:id="135" w:name="_Hlk233528461"/>
      <w:r w:rsidRPr="00E06CE5">
        <w:rPr>
          <w:rFonts w:asciiTheme="majorBidi" w:hAnsiTheme="majorBidi" w:cs="Times New Roman"/>
          <w:sz w:val="28"/>
          <w:szCs w:val="28"/>
          <w:rtl/>
        </w:rPr>
        <w:t xml:space="preserve">مصفوفة المخاطر </w:t>
      </w:r>
      <w:bookmarkEnd w:id="135"/>
      <w:r w:rsidRPr="00E06CE5">
        <w:rPr>
          <w:rFonts w:asciiTheme="majorBidi" w:hAnsiTheme="majorBidi" w:cs="Times New Roman"/>
          <w:sz w:val="28"/>
          <w:szCs w:val="28"/>
          <w:rtl/>
        </w:rPr>
        <w:t xml:space="preserve">ذات اللون المحدد </w:t>
      </w:r>
      <w:r>
        <w:rPr>
          <w:rFonts w:asciiTheme="majorBidi" w:hAnsiTheme="majorBidi" w:cs="Times New Roman" w:hint="cs"/>
          <w:sz w:val="28"/>
          <w:szCs w:val="28"/>
          <w:rtl/>
        </w:rPr>
        <w:t>(</w:t>
      </w:r>
      <w:r w:rsidRPr="00E06CE5">
        <w:rPr>
          <w:rFonts w:asciiTheme="majorBidi" w:hAnsiTheme="majorBidi" w:cs="Times New Roman"/>
          <w:sz w:val="28"/>
          <w:szCs w:val="28"/>
          <w:rtl/>
        </w:rPr>
        <w:t>الأحمر، و البرتقالي، والأصفر، والأخضر</w:t>
      </w:r>
      <w:r>
        <w:rPr>
          <w:rFonts w:asciiTheme="majorBidi" w:hAnsiTheme="majorBidi" w:cs="Times New Roman" w:hint="cs"/>
          <w:sz w:val="28"/>
          <w:szCs w:val="28"/>
          <w:rtl/>
        </w:rPr>
        <w:t>)</w:t>
      </w:r>
      <w:r w:rsidRPr="00E06CE5">
        <w:rPr>
          <w:rFonts w:asciiTheme="majorBidi" w:hAnsiTheme="majorBidi" w:cs="Times New Roman"/>
          <w:sz w:val="28"/>
          <w:szCs w:val="28"/>
          <w:rtl/>
        </w:rPr>
        <w:t xml:space="preserve"> وتم ترتيبها حسب</w:t>
      </w:r>
      <w:r>
        <w:rPr>
          <w:rFonts w:asciiTheme="majorBidi" w:hAnsiTheme="majorBidi" w:cs="Times New Roman" w:hint="cs"/>
          <w:sz w:val="28"/>
          <w:szCs w:val="28"/>
          <w:rtl/>
        </w:rPr>
        <w:t xml:space="preserve"> </w:t>
      </w:r>
      <w:r w:rsidRPr="00E06CE5">
        <w:rPr>
          <w:rFonts w:asciiTheme="majorBidi" w:hAnsiTheme="majorBidi" w:cs="Times New Roman"/>
          <w:sz w:val="28"/>
          <w:szCs w:val="28"/>
          <w:rtl/>
        </w:rPr>
        <w:t>الأولوية طبقًا للمخطط المنصوص عليه في مصفوفة المخاطر التالية</w:t>
      </w:r>
      <w:r>
        <w:rPr>
          <w:rFonts w:asciiTheme="majorBidi" w:hAnsiTheme="majorBidi" w:cs="Times New Roman" w:hint="cs"/>
          <w:sz w:val="28"/>
          <w:szCs w:val="28"/>
          <w:rtl/>
        </w:rPr>
        <w:t>:</w:t>
      </w:r>
    </w:p>
    <w:p w14:paraId="1F06BA72" w14:textId="4FCE0047" w:rsidR="00F203EC" w:rsidRPr="00446EBC" w:rsidRDefault="00F203EC" w:rsidP="00F203EC">
      <w:pPr>
        <w:pStyle w:val="Caption"/>
        <w:bidi/>
        <w:jc w:val="center"/>
        <w:rPr>
          <w:rFonts w:asciiTheme="majorBidi" w:hAnsiTheme="majorBidi" w:cstheme="majorBidi"/>
          <w:b/>
          <w:bCs/>
          <w:i w:val="0"/>
          <w:iCs w:val="0"/>
          <w:noProof/>
          <w:color w:val="4472C4" w:themeColor="accent1"/>
          <w:rtl/>
        </w:rPr>
      </w:pPr>
      <w:bookmarkStart w:id="136" w:name="_Toc233531347"/>
      <w:r w:rsidRPr="00446EBC">
        <w:rPr>
          <w:rFonts w:asciiTheme="majorBidi" w:hAnsiTheme="majorBidi" w:cstheme="majorBidi"/>
          <w:b/>
          <w:bCs/>
          <w:i w:val="0"/>
          <w:iCs w:val="0"/>
          <w:noProof/>
          <w:color w:val="4472C4" w:themeColor="accent1"/>
          <w:rtl/>
        </w:rPr>
        <w:t xml:space="preserve">جدول </w:t>
      </w:r>
      <w:r w:rsidRPr="00446EBC">
        <w:rPr>
          <w:rFonts w:asciiTheme="majorBidi" w:hAnsiTheme="majorBidi" w:cstheme="majorBidi"/>
          <w:b/>
          <w:bCs/>
          <w:i w:val="0"/>
          <w:iCs w:val="0"/>
          <w:noProof/>
          <w:color w:val="4472C4" w:themeColor="accent1"/>
          <w:rtl/>
        </w:rPr>
        <w:fldChar w:fldCharType="begin"/>
      </w:r>
      <w:r w:rsidRPr="00446EBC">
        <w:rPr>
          <w:rFonts w:asciiTheme="majorBidi" w:hAnsiTheme="majorBidi" w:cstheme="majorBidi"/>
          <w:b/>
          <w:bCs/>
          <w:i w:val="0"/>
          <w:iCs w:val="0"/>
          <w:noProof/>
          <w:color w:val="4472C4" w:themeColor="accent1"/>
          <w:rtl/>
        </w:rPr>
        <w:instrText xml:space="preserve"> </w:instrText>
      </w:r>
      <w:r w:rsidRPr="00446EBC">
        <w:rPr>
          <w:rFonts w:asciiTheme="majorBidi" w:hAnsiTheme="majorBidi" w:cstheme="majorBidi"/>
          <w:b/>
          <w:bCs/>
          <w:i w:val="0"/>
          <w:iCs w:val="0"/>
          <w:noProof/>
          <w:color w:val="4472C4" w:themeColor="accent1"/>
        </w:rPr>
        <w:instrText>SEQ</w:instrText>
      </w:r>
      <w:r w:rsidRPr="00446EBC">
        <w:rPr>
          <w:rFonts w:asciiTheme="majorBidi" w:hAnsiTheme="majorBidi" w:cstheme="majorBidi"/>
          <w:b/>
          <w:bCs/>
          <w:i w:val="0"/>
          <w:iCs w:val="0"/>
          <w:noProof/>
          <w:color w:val="4472C4" w:themeColor="accent1"/>
          <w:rtl/>
        </w:rPr>
        <w:instrText xml:space="preserve"> جدول \* </w:instrText>
      </w:r>
      <w:r w:rsidRPr="00446EBC">
        <w:rPr>
          <w:rFonts w:asciiTheme="majorBidi" w:hAnsiTheme="majorBidi" w:cstheme="majorBidi"/>
          <w:b/>
          <w:bCs/>
          <w:i w:val="0"/>
          <w:iCs w:val="0"/>
          <w:noProof/>
          <w:color w:val="4472C4" w:themeColor="accent1"/>
        </w:rPr>
        <w:instrText>ARABIC</w:instrText>
      </w:r>
      <w:r w:rsidRPr="00446EBC">
        <w:rPr>
          <w:rFonts w:asciiTheme="majorBidi" w:hAnsiTheme="majorBidi" w:cstheme="majorBidi"/>
          <w:b/>
          <w:bCs/>
          <w:i w:val="0"/>
          <w:iCs w:val="0"/>
          <w:noProof/>
          <w:color w:val="4472C4" w:themeColor="accent1"/>
          <w:rtl/>
        </w:rPr>
        <w:instrText xml:space="preserve"> </w:instrText>
      </w:r>
      <w:r w:rsidRPr="00446EBC">
        <w:rPr>
          <w:rFonts w:asciiTheme="majorBidi" w:hAnsiTheme="majorBidi" w:cstheme="majorBidi"/>
          <w:b/>
          <w:bCs/>
          <w:i w:val="0"/>
          <w:iCs w:val="0"/>
          <w:noProof/>
          <w:color w:val="4472C4" w:themeColor="accent1"/>
          <w:rtl/>
        </w:rPr>
        <w:fldChar w:fldCharType="separate"/>
      </w:r>
      <w:r w:rsidR="006E7242">
        <w:rPr>
          <w:rFonts w:asciiTheme="majorBidi" w:hAnsiTheme="majorBidi" w:cstheme="majorBidi"/>
          <w:b/>
          <w:bCs/>
          <w:i w:val="0"/>
          <w:iCs w:val="0"/>
          <w:noProof/>
          <w:color w:val="4472C4" w:themeColor="accent1"/>
          <w:rtl/>
        </w:rPr>
        <w:t>17</w:t>
      </w:r>
      <w:r w:rsidRPr="00446EBC">
        <w:rPr>
          <w:rFonts w:asciiTheme="majorBidi" w:hAnsiTheme="majorBidi" w:cstheme="majorBidi"/>
          <w:b/>
          <w:bCs/>
          <w:i w:val="0"/>
          <w:iCs w:val="0"/>
          <w:noProof/>
          <w:color w:val="4472C4" w:themeColor="accent1"/>
          <w:rtl/>
        </w:rPr>
        <w:fldChar w:fldCharType="end"/>
      </w:r>
      <w:r w:rsidRPr="00446EBC">
        <w:rPr>
          <w:rFonts w:asciiTheme="majorBidi" w:hAnsiTheme="majorBidi" w:cstheme="majorBidi"/>
          <w:b/>
          <w:bCs/>
          <w:i w:val="0"/>
          <w:iCs w:val="0"/>
          <w:noProof/>
          <w:color w:val="4472C4" w:themeColor="accent1"/>
          <w:rtl/>
        </w:rPr>
        <w:t xml:space="preserve"> </w:t>
      </w:r>
      <w:r w:rsidRPr="00F203EC">
        <w:rPr>
          <w:rFonts w:asciiTheme="majorBidi" w:hAnsiTheme="majorBidi" w:cs="Times New Roman"/>
          <w:b/>
          <w:bCs/>
          <w:i w:val="0"/>
          <w:iCs w:val="0"/>
          <w:noProof/>
          <w:color w:val="4472C4" w:themeColor="accent1"/>
          <w:rtl/>
        </w:rPr>
        <w:t xml:space="preserve">مصفوفة المخاطر </w:t>
      </w:r>
      <w:r>
        <w:rPr>
          <w:rFonts w:asciiTheme="majorBidi" w:hAnsiTheme="majorBidi" w:cs="Times New Roman" w:hint="cs"/>
          <w:b/>
          <w:bCs/>
          <w:i w:val="0"/>
          <w:iCs w:val="0"/>
          <w:noProof/>
          <w:color w:val="4472C4" w:themeColor="accent1"/>
          <w:rtl/>
        </w:rPr>
        <w:t>ب</w:t>
      </w:r>
      <w:r w:rsidRPr="00CF1E9E">
        <w:rPr>
          <w:rFonts w:asciiTheme="majorBidi" w:hAnsiTheme="majorBidi" w:cs="Times New Roman"/>
          <w:b/>
          <w:bCs/>
          <w:i w:val="0"/>
          <w:iCs w:val="0"/>
          <w:noProof/>
          <w:color w:val="4472C4" w:themeColor="accent1"/>
          <w:rtl/>
        </w:rPr>
        <w:t>المشروع</w:t>
      </w:r>
      <w:r>
        <w:rPr>
          <w:rFonts w:asciiTheme="majorBidi" w:hAnsiTheme="majorBidi" w:cs="Times New Roman" w:hint="cs"/>
          <w:b/>
          <w:bCs/>
          <w:i w:val="0"/>
          <w:iCs w:val="0"/>
          <w:noProof/>
          <w:color w:val="4472C4" w:themeColor="accent1"/>
          <w:rtl/>
        </w:rPr>
        <w:t xml:space="preserve"> من إكسبرو</w:t>
      </w:r>
      <w:bookmarkEnd w:id="136"/>
    </w:p>
    <w:tbl>
      <w:tblPr>
        <w:bidiVisual/>
        <w:tblW w:w="92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190"/>
        <w:gridCol w:w="2304"/>
        <w:gridCol w:w="1146"/>
        <w:gridCol w:w="1146"/>
        <w:gridCol w:w="1146"/>
        <w:gridCol w:w="1146"/>
        <w:gridCol w:w="1146"/>
      </w:tblGrid>
      <w:tr w:rsidR="00F203EC" w:rsidRPr="00F203EC" w14:paraId="44DA9E21" w14:textId="64006478" w:rsidTr="00BC2E23">
        <w:trPr>
          <w:cantSplit/>
          <w:trHeight w:val="432"/>
          <w:jc w:val="center"/>
        </w:trPr>
        <w:tc>
          <w:tcPr>
            <w:tcW w:w="9224" w:type="dxa"/>
            <w:gridSpan w:val="7"/>
            <w:tcBorders>
              <w:top w:val="single" w:sz="4" w:space="0" w:color="auto"/>
              <w:left w:val="single" w:sz="4" w:space="0" w:color="auto"/>
              <w:bottom w:val="single" w:sz="4" w:space="0" w:color="auto"/>
              <w:right w:val="single" w:sz="4" w:space="0" w:color="auto"/>
            </w:tcBorders>
            <w:shd w:val="clear" w:color="auto" w:fill="FFFFFF"/>
            <w:tcMar>
              <w:left w:w="0" w:type="dxa"/>
              <w:right w:w="240" w:type="dxa"/>
            </w:tcMar>
            <w:vAlign w:val="center"/>
          </w:tcPr>
          <w:p w14:paraId="2FF8B787" w14:textId="39F70F63" w:rsidR="00F203EC" w:rsidRPr="00F203EC" w:rsidRDefault="00F203EC" w:rsidP="00632311">
            <w:pPr>
              <w:bidi/>
              <w:spacing w:after="0" w:line="375" w:lineRule="atLeast"/>
              <w:jc w:val="center"/>
              <w:rPr>
                <w:rFonts w:asciiTheme="majorBidi" w:eastAsia="Times New Roman" w:hAnsiTheme="majorBidi" w:cs="Times New Roman"/>
                <w:b/>
                <w:bCs/>
                <w:color w:val="0F1115"/>
              </w:rPr>
            </w:pPr>
            <w:r w:rsidRPr="00F203EC">
              <w:rPr>
                <w:rFonts w:asciiTheme="majorBidi" w:eastAsia="Times New Roman" w:hAnsiTheme="majorBidi" w:cs="Times New Roman" w:hint="cs"/>
                <w:b/>
                <w:bCs/>
                <w:color w:val="0F1115"/>
                <w:rtl/>
              </w:rPr>
              <w:t xml:space="preserve">مصفوفة تحليل مستوى المخاطر (الاحتمالية </w:t>
            </w:r>
            <w:r w:rsidRPr="00F203EC">
              <w:rPr>
                <w:rFonts w:asciiTheme="majorBidi" w:eastAsia="Times New Roman" w:hAnsiTheme="majorBidi" w:cs="Times New Roman"/>
                <w:b/>
                <w:bCs/>
                <w:color w:val="0F1115"/>
                <w:rtl/>
              </w:rPr>
              <w:t>–</w:t>
            </w:r>
            <w:r w:rsidRPr="00F203EC">
              <w:rPr>
                <w:rFonts w:asciiTheme="majorBidi" w:eastAsia="Times New Roman" w:hAnsiTheme="majorBidi" w:cs="Times New Roman" w:hint="cs"/>
                <w:b/>
                <w:bCs/>
                <w:color w:val="0F1115"/>
                <w:rtl/>
              </w:rPr>
              <w:t xml:space="preserve"> التأثير)</w:t>
            </w:r>
          </w:p>
        </w:tc>
      </w:tr>
      <w:tr w:rsidR="00F203EC" w:rsidRPr="00F203EC" w14:paraId="27644F1E" w14:textId="77777777" w:rsidTr="00BC2E23">
        <w:trPr>
          <w:cantSplit/>
          <w:trHeight w:val="432"/>
          <w:jc w:val="center"/>
        </w:trPr>
        <w:tc>
          <w:tcPr>
            <w:tcW w:w="1190" w:type="dxa"/>
            <w:vMerge w:val="restart"/>
            <w:tcBorders>
              <w:top w:val="single" w:sz="4" w:space="0" w:color="auto"/>
              <w:left w:val="single" w:sz="4" w:space="0" w:color="auto"/>
              <w:right w:val="single" w:sz="4" w:space="0" w:color="auto"/>
            </w:tcBorders>
            <w:shd w:val="clear" w:color="auto" w:fill="FFFFFF"/>
            <w:tcMar>
              <w:left w:w="0" w:type="dxa"/>
              <w:right w:w="240" w:type="dxa"/>
            </w:tcMar>
            <w:textDirection w:val="btLr"/>
            <w:vAlign w:val="center"/>
          </w:tcPr>
          <w:p w14:paraId="0EB11A7A" w14:textId="0D8B9152" w:rsidR="00F203EC" w:rsidRPr="00F203EC" w:rsidRDefault="00F203EC" w:rsidP="00632311">
            <w:pPr>
              <w:bidi/>
              <w:spacing w:after="0" w:line="375" w:lineRule="atLeast"/>
              <w:ind w:left="113" w:right="113"/>
              <w:jc w:val="center"/>
              <w:rPr>
                <w:rFonts w:asciiTheme="majorBidi" w:eastAsia="Times New Roman" w:hAnsiTheme="majorBidi" w:cstheme="majorBidi"/>
                <w:b/>
                <w:bCs/>
                <w:color w:val="0F1115"/>
              </w:rPr>
            </w:pPr>
            <w:r>
              <w:rPr>
                <w:rFonts w:asciiTheme="majorBidi" w:eastAsia="Times New Roman" w:hAnsiTheme="majorBidi" w:cstheme="majorBidi" w:hint="cs"/>
                <w:b/>
                <w:bCs/>
                <w:color w:val="0F1115"/>
                <w:rtl/>
              </w:rPr>
              <w:t>الاحتمالية</w:t>
            </w:r>
          </w:p>
        </w:tc>
        <w:tc>
          <w:tcPr>
            <w:tcW w:w="2304" w:type="dxa"/>
            <w:tcBorders>
              <w:top w:val="single" w:sz="4" w:space="0" w:color="auto"/>
              <w:left w:val="single" w:sz="4" w:space="0" w:color="auto"/>
              <w:bottom w:val="single" w:sz="4" w:space="0" w:color="auto"/>
              <w:right w:val="single" w:sz="4" w:space="0" w:color="auto"/>
            </w:tcBorders>
            <w:shd w:val="clear" w:color="auto" w:fill="FFFFFF"/>
            <w:tcMar>
              <w:left w:w="240" w:type="dxa"/>
              <w:right w:w="0" w:type="dxa"/>
            </w:tcMar>
            <w:vAlign w:val="center"/>
          </w:tcPr>
          <w:p w14:paraId="3FDF4668" w14:textId="42C37244" w:rsidR="00F203EC" w:rsidRPr="00F203EC" w:rsidRDefault="00F203EC" w:rsidP="00632311">
            <w:pPr>
              <w:bidi/>
              <w:spacing w:after="0" w:line="375" w:lineRule="atLeast"/>
              <w:jc w:val="center"/>
              <w:rPr>
                <w:rFonts w:asciiTheme="majorBidi" w:eastAsia="Times New Roman" w:hAnsiTheme="majorBidi" w:cs="Times New Roman"/>
                <w:b/>
                <w:bCs/>
                <w:color w:val="0F1115"/>
              </w:rPr>
            </w:pPr>
            <w:r>
              <w:rPr>
                <w:rFonts w:asciiTheme="majorBidi" w:eastAsia="Times New Roman" w:hAnsiTheme="majorBidi" w:cs="Times New Roman" w:hint="cs"/>
                <w:b/>
                <w:bCs/>
                <w:color w:val="0F1115"/>
                <w:rtl/>
              </w:rPr>
              <w:t>شبه مؤكد</w:t>
            </w:r>
          </w:p>
        </w:tc>
        <w:tc>
          <w:tcPr>
            <w:tcW w:w="1146" w:type="dxa"/>
            <w:tcBorders>
              <w:top w:val="single" w:sz="4" w:space="0" w:color="auto"/>
              <w:left w:val="single" w:sz="4" w:space="0" w:color="auto"/>
              <w:bottom w:val="single" w:sz="4" w:space="0" w:color="auto"/>
              <w:right w:val="single" w:sz="4" w:space="0" w:color="auto"/>
            </w:tcBorders>
            <w:shd w:val="clear" w:color="auto" w:fill="FFFF00"/>
            <w:vAlign w:val="center"/>
          </w:tcPr>
          <w:p w14:paraId="739CED21" w14:textId="763DAA79" w:rsidR="00F203EC" w:rsidRPr="00F203EC" w:rsidRDefault="00F203EC" w:rsidP="00632311">
            <w:pPr>
              <w:bidi/>
              <w:spacing w:after="0" w:line="375" w:lineRule="atLeast"/>
              <w:jc w:val="center"/>
              <w:rPr>
                <w:rFonts w:asciiTheme="majorBidi" w:eastAsia="Times New Roman" w:hAnsiTheme="majorBidi" w:cs="Times New Roman"/>
                <w:b/>
                <w:bCs/>
                <w:color w:val="0F1115"/>
              </w:rPr>
            </w:pPr>
            <w:r w:rsidRPr="00F203EC">
              <w:rPr>
                <w:rFonts w:asciiTheme="majorBidi" w:eastAsia="Times New Roman" w:hAnsiTheme="majorBidi" w:cs="Times New Roman" w:hint="cs"/>
                <w:b/>
                <w:bCs/>
                <w:color w:val="0F1115"/>
                <w:rtl/>
              </w:rPr>
              <w:t>5</w:t>
            </w:r>
          </w:p>
        </w:tc>
        <w:tc>
          <w:tcPr>
            <w:tcW w:w="1146" w:type="dxa"/>
            <w:tcBorders>
              <w:top w:val="single" w:sz="4" w:space="0" w:color="auto"/>
              <w:left w:val="single" w:sz="4" w:space="0" w:color="auto"/>
              <w:bottom w:val="single" w:sz="4" w:space="0" w:color="auto"/>
              <w:right w:val="single" w:sz="4" w:space="0" w:color="auto"/>
            </w:tcBorders>
            <w:shd w:val="clear" w:color="auto" w:fill="FFC000"/>
            <w:vAlign w:val="center"/>
          </w:tcPr>
          <w:p w14:paraId="6641F3A9" w14:textId="50D182AA" w:rsidR="00F203EC" w:rsidRPr="00F203EC" w:rsidRDefault="00F203EC" w:rsidP="00632311">
            <w:pPr>
              <w:bidi/>
              <w:spacing w:after="0" w:line="375" w:lineRule="atLeast"/>
              <w:jc w:val="center"/>
              <w:rPr>
                <w:rFonts w:asciiTheme="majorBidi" w:eastAsia="Times New Roman" w:hAnsiTheme="majorBidi" w:cs="Times New Roman"/>
                <w:b/>
                <w:bCs/>
                <w:color w:val="0F1115"/>
              </w:rPr>
            </w:pPr>
            <w:r w:rsidRPr="00F203EC">
              <w:rPr>
                <w:rFonts w:asciiTheme="majorBidi" w:eastAsia="Times New Roman" w:hAnsiTheme="majorBidi" w:cs="Times New Roman" w:hint="cs"/>
                <w:b/>
                <w:bCs/>
                <w:color w:val="0F1115"/>
                <w:rtl/>
              </w:rPr>
              <w:t>10</w:t>
            </w:r>
          </w:p>
        </w:tc>
        <w:tc>
          <w:tcPr>
            <w:tcW w:w="1146" w:type="dxa"/>
            <w:tcBorders>
              <w:top w:val="single" w:sz="4" w:space="0" w:color="auto"/>
              <w:left w:val="single" w:sz="4" w:space="0" w:color="auto"/>
              <w:bottom w:val="single" w:sz="4" w:space="0" w:color="auto"/>
              <w:right w:val="single" w:sz="4" w:space="0" w:color="auto"/>
            </w:tcBorders>
            <w:shd w:val="clear" w:color="auto" w:fill="FF0000"/>
            <w:vAlign w:val="center"/>
          </w:tcPr>
          <w:p w14:paraId="0B2D9129" w14:textId="7B4500D9" w:rsidR="00F203EC" w:rsidRPr="00F203EC" w:rsidRDefault="00F203EC" w:rsidP="00632311">
            <w:pPr>
              <w:bidi/>
              <w:spacing w:after="0" w:line="375" w:lineRule="atLeast"/>
              <w:jc w:val="center"/>
              <w:rPr>
                <w:rFonts w:asciiTheme="majorBidi" w:eastAsia="Times New Roman" w:hAnsiTheme="majorBidi" w:cs="Times New Roman"/>
                <w:b/>
                <w:bCs/>
                <w:color w:val="0F1115"/>
              </w:rPr>
            </w:pPr>
            <w:r w:rsidRPr="00F203EC">
              <w:rPr>
                <w:rFonts w:asciiTheme="majorBidi" w:eastAsia="Times New Roman" w:hAnsiTheme="majorBidi" w:cs="Times New Roman" w:hint="cs"/>
                <w:b/>
                <w:bCs/>
                <w:color w:val="0F1115"/>
                <w:rtl/>
              </w:rPr>
              <w:t>15</w:t>
            </w:r>
          </w:p>
        </w:tc>
        <w:tc>
          <w:tcPr>
            <w:tcW w:w="1146" w:type="dxa"/>
            <w:tcBorders>
              <w:top w:val="single" w:sz="4" w:space="0" w:color="auto"/>
              <w:left w:val="single" w:sz="4" w:space="0" w:color="auto"/>
              <w:bottom w:val="single" w:sz="4" w:space="0" w:color="auto"/>
              <w:right w:val="single" w:sz="4" w:space="0" w:color="auto"/>
            </w:tcBorders>
            <w:shd w:val="clear" w:color="auto" w:fill="FF0000"/>
            <w:vAlign w:val="center"/>
          </w:tcPr>
          <w:p w14:paraId="6E26818C" w14:textId="71AE4433" w:rsidR="00F203EC" w:rsidRPr="00F203EC" w:rsidRDefault="00F203EC" w:rsidP="00632311">
            <w:pPr>
              <w:bidi/>
              <w:spacing w:after="0" w:line="375" w:lineRule="atLeast"/>
              <w:jc w:val="center"/>
              <w:rPr>
                <w:rFonts w:asciiTheme="majorBidi" w:eastAsia="Times New Roman" w:hAnsiTheme="majorBidi" w:cs="Times New Roman"/>
                <w:b/>
                <w:bCs/>
                <w:color w:val="0F1115"/>
              </w:rPr>
            </w:pPr>
            <w:r w:rsidRPr="00F203EC">
              <w:rPr>
                <w:rFonts w:asciiTheme="majorBidi" w:eastAsia="Times New Roman" w:hAnsiTheme="majorBidi" w:cs="Times New Roman" w:hint="cs"/>
                <w:b/>
                <w:bCs/>
                <w:color w:val="0F1115"/>
                <w:rtl/>
              </w:rPr>
              <w:t>20</w:t>
            </w:r>
          </w:p>
        </w:tc>
        <w:tc>
          <w:tcPr>
            <w:tcW w:w="1146" w:type="dxa"/>
            <w:tcBorders>
              <w:top w:val="single" w:sz="4" w:space="0" w:color="auto"/>
              <w:left w:val="single" w:sz="4" w:space="0" w:color="auto"/>
              <w:bottom w:val="single" w:sz="4" w:space="0" w:color="auto"/>
              <w:right w:val="single" w:sz="4" w:space="0" w:color="auto"/>
            </w:tcBorders>
            <w:shd w:val="clear" w:color="auto" w:fill="FF0000"/>
            <w:vAlign w:val="center"/>
          </w:tcPr>
          <w:p w14:paraId="5644C5C7" w14:textId="1D2C7E44" w:rsidR="00F203EC" w:rsidRPr="00F203EC" w:rsidRDefault="00F203EC" w:rsidP="00632311">
            <w:pPr>
              <w:bidi/>
              <w:spacing w:after="0" w:line="375" w:lineRule="atLeast"/>
              <w:jc w:val="center"/>
              <w:rPr>
                <w:rFonts w:asciiTheme="majorBidi" w:eastAsia="Times New Roman" w:hAnsiTheme="majorBidi" w:cs="Times New Roman"/>
                <w:b/>
                <w:bCs/>
                <w:color w:val="0F1115"/>
              </w:rPr>
            </w:pPr>
            <w:r w:rsidRPr="00F203EC">
              <w:rPr>
                <w:rFonts w:asciiTheme="majorBidi" w:eastAsia="Times New Roman" w:hAnsiTheme="majorBidi" w:cs="Times New Roman" w:hint="cs"/>
                <w:b/>
                <w:bCs/>
                <w:color w:val="0F1115"/>
                <w:rtl/>
              </w:rPr>
              <w:t>25</w:t>
            </w:r>
          </w:p>
        </w:tc>
      </w:tr>
      <w:tr w:rsidR="00F203EC" w:rsidRPr="00F203EC" w14:paraId="04D3741A" w14:textId="77777777" w:rsidTr="00BC2E23">
        <w:trPr>
          <w:cantSplit/>
          <w:trHeight w:val="432"/>
          <w:jc w:val="center"/>
        </w:trPr>
        <w:tc>
          <w:tcPr>
            <w:tcW w:w="1190" w:type="dxa"/>
            <w:vMerge/>
            <w:tcBorders>
              <w:left w:val="single" w:sz="4" w:space="0" w:color="auto"/>
              <w:right w:val="single" w:sz="4" w:space="0" w:color="auto"/>
            </w:tcBorders>
            <w:shd w:val="clear" w:color="auto" w:fill="FFFFFF"/>
            <w:tcMar>
              <w:left w:w="0" w:type="dxa"/>
              <w:right w:w="240" w:type="dxa"/>
            </w:tcMar>
            <w:vAlign w:val="center"/>
          </w:tcPr>
          <w:p w14:paraId="20BC23DC" w14:textId="77777777" w:rsidR="00F203EC" w:rsidRPr="00F203EC" w:rsidRDefault="00F203EC" w:rsidP="00632311">
            <w:pPr>
              <w:bidi/>
              <w:spacing w:after="0" w:line="375" w:lineRule="atLeast"/>
              <w:jc w:val="center"/>
              <w:rPr>
                <w:rFonts w:asciiTheme="majorBidi" w:eastAsia="Times New Roman" w:hAnsiTheme="majorBidi" w:cstheme="majorBidi"/>
                <w:b/>
                <w:bCs/>
                <w:color w:val="0F1115"/>
              </w:rPr>
            </w:pPr>
          </w:p>
        </w:tc>
        <w:tc>
          <w:tcPr>
            <w:tcW w:w="2304" w:type="dxa"/>
            <w:tcBorders>
              <w:top w:val="single" w:sz="4" w:space="0" w:color="auto"/>
              <w:left w:val="single" w:sz="4" w:space="0" w:color="auto"/>
              <w:bottom w:val="single" w:sz="4" w:space="0" w:color="auto"/>
              <w:right w:val="single" w:sz="4" w:space="0" w:color="auto"/>
            </w:tcBorders>
            <w:shd w:val="clear" w:color="auto" w:fill="FFFFFF"/>
            <w:tcMar>
              <w:left w:w="240" w:type="dxa"/>
              <w:right w:w="0" w:type="dxa"/>
            </w:tcMar>
            <w:vAlign w:val="center"/>
          </w:tcPr>
          <w:p w14:paraId="793EF93E" w14:textId="0A1935E4" w:rsidR="00F203EC" w:rsidRPr="00F203EC" w:rsidRDefault="00F203EC" w:rsidP="00632311">
            <w:pPr>
              <w:bidi/>
              <w:spacing w:after="0" w:line="375" w:lineRule="atLeast"/>
              <w:jc w:val="center"/>
              <w:rPr>
                <w:rFonts w:asciiTheme="majorBidi" w:eastAsia="Times New Roman" w:hAnsiTheme="majorBidi" w:cs="Times New Roman"/>
                <w:b/>
                <w:bCs/>
                <w:color w:val="0F1115"/>
              </w:rPr>
            </w:pPr>
            <w:r>
              <w:rPr>
                <w:rFonts w:asciiTheme="majorBidi" w:eastAsia="Times New Roman" w:hAnsiTheme="majorBidi" w:cs="Times New Roman" w:hint="cs"/>
                <w:b/>
                <w:bCs/>
                <w:color w:val="0F1115"/>
                <w:rtl/>
              </w:rPr>
              <w:t>محتمل الحدوث</w:t>
            </w:r>
          </w:p>
        </w:tc>
        <w:tc>
          <w:tcPr>
            <w:tcW w:w="1146" w:type="dxa"/>
            <w:tcBorders>
              <w:top w:val="single" w:sz="4" w:space="0" w:color="auto"/>
              <w:left w:val="single" w:sz="4" w:space="0" w:color="auto"/>
              <w:bottom w:val="single" w:sz="4" w:space="0" w:color="auto"/>
              <w:right w:val="single" w:sz="4" w:space="0" w:color="auto"/>
            </w:tcBorders>
            <w:shd w:val="clear" w:color="auto" w:fill="FFFF00"/>
            <w:vAlign w:val="center"/>
          </w:tcPr>
          <w:p w14:paraId="7FECAF3D" w14:textId="6CC254D7" w:rsidR="00F203EC" w:rsidRPr="00F203EC" w:rsidRDefault="00F203EC" w:rsidP="00632311">
            <w:pPr>
              <w:bidi/>
              <w:spacing w:after="0" w:line="375" w:lineRule="atLeast"/>
              <w:jc w:val="center"/>
              <w:rPr>
                <w:rFonts w:asciiTheme="majorBidi" w:eastAsia="Times New Roman" w:hAnsiTheme="majorBidi" w:cs="Times New Roman"/>
                <w:b/>
                <w:bCs/>
                <w:color w:val="0F1115"/>
              </w:rPr>
            </w:pPr>
            <w:r w:rsidRPr="00F203EC">
              <w:rPr>
                <w:rFonts w:asciiTheme="majorBidi" w:eastAsia="Times New Roman" w:hAnsiTheme="majorBidi" w:cs="Times New Roman" w:hint="cs"/>
                <w:b/>
                <w:bCs/>
                <w:color w:val="0F1115"/>
                <w:rtl/>
              </w:rPr>
              <w:t>4</w:t>
            </w:r>
          </w:p>
        </w:tc>
        <w:tc>
          <w:tcPr>
            <w:tcW w:w="1146" w:type="dxa"/>
            <w:tcBorders>
              <w:top w:val="single" w:sz="4" w:space="0" w:color="auto"/>
              <w:left w:val="single" w:sz="4" w:space="0" w:color="auto"/>
              <w:bottom w:val="single" w:sz="4" w:space="0" w:color="auto"/>
              <w:right w:val="single" w:sz="4" w:space="0" w:color="auto"/>
            </w:tcBorders>
            <w:shd w:val="clear" w:color="auto" w:fill="FFC000"/>
            <w:vAlign w:val="center"/>
          </w:tcPr>
          <w:p w14:paraId="360BB0C5" w14:textId="1C2982A7" w:rsidR="00F203EC" w:rsidRPr="00F203EC" w:rsidRDefault="00F203EC" w:rsidP="00632311">
            <w:pPr>
              <w:bidi/>
              <w:spacing w:after="0" w:line="375" w:lineRule="atLeast"/>
              <w:jc w:val="center"/>
              <w:rPr>
                <w:rFonts w:asciiTheme="majorBidi" w:eastAsia="Times New Roman" w:hAnsiTheme="majorBidi" w:cs="Times New Roman"/>
                <w:b/>
                <w:bCs/>
                <w:color w:val="0F1115"/>
              </w:rPr>
            </w:pPr>
            <w:r w:rsidRPr="00F203EC">
              <w:rPr>
                <w:rFonts w:asciiTheme="majorBidi" w:eastAsia="Times New Roman" w:hAnsiTheme="majorBidi" w:cs="Times New Roman" w:hint="cs"/>
                <w:b/>
                <w:bCs/>
                <w:color w:val="0F1115"/>
                <w:rtl/>
              </w:rPr>
              <w:t>9</w:t>
            </w:r>
          </w:p>
        </w:tc>
        <w:tc>
          <w:tcPr>
            <w:tcW w:w="1146" w:type="dxa"/>
            <w:tcBorders>
              <w:top w:val="single" w:sz="4" w:space="0" w:color="auto"/>
              <w:left w:val="single" w:sz="4" w:space="0" w:color="auto"/>
              <w:bottom w:val="single" w:sz="4" w:space="0" w:color="auto"/>
              <w:right w:val="single" w:sz="4" w:space="0" w:color="auto"/>
            </w:tcBorders>
            <w:shd w:val="clear" w:color="auto" w:fill="FFC000"/>
            <w:vAlign w:val="center"/>
          </w:tcPr>
          <w:p w14:paraId="798947E9" w14:textId="6466317D" w:rsidR="00F203EC" w:rsidRPr="00F203EC" w:rsidRDefault="00F203EC" w:rsidP="00632311">
            <w:pPr>
              <w:bidi/>
              <w:spacing w:after="0" w:line="375" w:lineRule="atLeast"/>
              <w:jc w:val="center"/>
              <w:rPr>
                <w:rFonts w:asciiTheme="majorBidi" w:eastAsia="Times New Roman" w:hAnsiTheme="majorBidi" w:cs="Times New Roman"/>
                <w:b/>
                <w:bCs/>
                <w:color w:val="0F1115"/>
              </w:rPr>
            </w:pPr>
            <w:r w:rsidRPr="00F203EC">
              <w:rPr>
                <w:rFonts w:asciiTheme="majorBidi" w:eastAsia="Times New Roman" w:hAnsiTheme="majorBidi" w:cs="Times New Roman" w:hint="cs"/>
                <w:b/>
                <w:bCs/>
                <w:color w:val="0F1115"/>
                <w:rtl/>
              </w:rPr>
              <w:t>14</w:t>
            </w:r>
          </w:p>
        </w:tc>
        <w:tc>
          <w:tcPr>
            <w:tcW w:w="1146" w:type="dxa"/>
            <w:tcBorders>
              <w:top w:val="single" w:sz="4" w:space="0" w:color="auto"/>
              <w:left w:val="single" w:sz="4" w:space="0" w:color="auto"/>
              <w:bottom w:val="single" w:sz="4" w:space="0" w:color="auto"/>
              <w:right w:val="single" w:sz="4" w:space="0" w:color="auto"/>
            </w:tcBorders>
            <w:shd w:val="clear" w:color="auto" w:fill="FF0000"/>
            <w:vAlign w:val="center"/>
          </w:tcPr>
          <w:p w14:paraId="2298A763" w14:textId="4AF086FE" w:rsidR="00F203EC" w:rsidRPr="00F203EC" w:rsidRDefault="00F203EC" w:rsidP="00632311">
            <w:pPr>
              <w:bidi/>
              <w:spacing w:after="0" w:line="375" w:lineRule="atLeast"/>
              <w:jc w:val="center"/>
              <w:rPr>
                <w:rFonts w:asciiTheme="majorBidi" w:eastAsia="Times New Roman" w:hAnsiTheme="majorBidi" w:cs="Times New Roman"/>
                <w:b/>
                <w:bCs/>
                <w:color w:val="0F1115"/>
              </w:rPr>
            </w:pPr>
            <w:r w:rsidRPr="00F203EC">
              <w:rPr>
                <w:rFonts w:asciiTheme="majorBidi" w:eastAsia="Times New Roman" w:hAnsiTheme="majorBidi" w:cs="Times New Roman" w:hint="cs"/>
                <w:b/>
                <w:bCs/>
                <w:color w:val="0F1115"/>
                <w:rtl/>
              </w:rPr>
              <w:t>19</w:t>
            </w:r>
          </w:p>
        </w:tc>
        <w:tc>
          <w:tcPr>
            <w:tcW w:w="1146" w:type="dxa"/>
            <w:tcBorders>
              <w:top w:val="single" w:sz="4" w:space="0" w:color="auto"/>
              <w:left w:val="single" w:sz="4" w:space="0" w:color="auto"/>
              <w:bottom w:val="single" w:sz="4" w:space="0" w:color="auto"/>
              <w:right w:val="single" w:sz="4" w:space="0" w:color="auto"/>
            </w:tcBorders>
            <w:shd w:val="clear" w:color="auto" w:fill="FF0000"/>
            <w:vAlign w:val="center"/>
          </w:tcPr>
          <w:p w14:paraId="555A509D" w14:textId="1C84A920" w:rsidR="00F203EC" w:rsidRPr="00F203EC" w:rsidRDefault="00F203EC" w:rsidP="00632311">
            <w:pPr>
              <w:bidi/>
              <w:spacing w:after="0" w:line="375" w:lineRule="atLeast"/>
              <w:jc w:val="center"/>
              <w:rPr>
                <w:rFonts w:asciiTheme="majorBidi" w:eastAsia="Times New Roman" w:hAnsiTheme="majorBidi" w:cs="Times New Roman"/>
                <w:b/>
                <w:bCs/>
                <w:color w:val="0F1115"/>
              </w:rPr>
            </w:pPr>
            <w:r w:rsidRPr="00F203EC">
              <w:rPr>
                <w:rFonts w:asciiTheme="majorBidi" w:eastAsia="Times New Roman" w:hAnsiTheme="majorBidi" w:cs="Times New Roman" w:hint="cs"/>
                <w:b/>
                <w:bCs/>
                <w:color w:val="0F1115"/>
                <w:rtl/>
              </w:rPr>
              <w:t>24</w:t>
            </w:r>
          </w:p>
        </w:tc>
      </w:tr>
      <w:tr w:rsidR="00F203EC" w:rsidRPr="00F203EC" w14:paraId="18CACEAB" w14:textId="77777777" w:rsidTr="00BC2E23">
        <w:trPr>
          <w:cantSplit/>
          <w:trHeight w:val="432"/>
          <w:jc w:val="center"/>
        </w:trPr>
        <w:tc>
          <w:tcPr>
            <w:tcW w:w="1190" w:type="dxa"/>
            <w:vMerge/>
            <w:tcBorders>
              <w:left w:val="single" w:sz="4" w:space="0" w:color="auto"/>
              <w:right w:val="single" w:sz="4" w:space="0" w:color="auto"/>
            </w:tcBorders>
            <w:shd w:val="clear" w:color="auto" w:fill="FFFFFF"/>
            <w:tcMar>
              <w:left w:w="0" w:type="dxa"/>
              <w:right w:w="240" w:type="dxa"/>
            </w:tcMar>
            <w:vAlign w:val="center"/>
          </w:tcPr>
          <w:p w14:paraId="7BECCA7D" w14:textId="77777777" w:rsidR="00F203EC" w:rsidRPr="00F203EC" w:rsidRDefault="00F203EC" w:rsidP="00632311">
            <w:pPr>
              <w:bidi/>
              <w:spacing w:after="0" w:line="375" w:lineRule="atLeast"/>
              <w:jc w:val="center"/>
              <w:rPr>
                <w:rFonts w:asciiTheme="majorBidi" w:eastAsia="Times New Roman" w:hAnsiTheme="majorBidi" w:cstheme="majorBidi"/>
                <w:b/>
                <w:bCs/>
                <w:color w:val="0F1115"/>
              </w:rPr>
            </w:pPr>
          </w:p>
        </w:tc>
        <w:tc>
          <w:tcPr>
            <w:tcW w:w="2304" w:type="dxa"/>
            <w:tcBorders>
              <w:top w:val="single" w:sz="4" w:space="0" w:color="auto"/>
              <w:left w:val="single" w:sz="4" w:space="0" w:color="auto"/>
              <w:bottom w:val="single" w:sz="4" w:space="0" w:color="auto"/>
              <w:right w:val="single" w:sz="4" w:space="0" w:color="auto"/>
            </w:tcBorders>
            <w:shd w:val="clear" w:color="auto" w:fill="FFFFFF"/>
            <w:tcMar>
              <w:left w:w="240" w:type="dxa"/>
              <w:right w:w="0" w:type="dxa"/>
            </w:tcMar>
            <w:vAlign w:val="center"/>
          </w:tcPr>
          <w:p w14:paraId="01542C5F" w14:textId="4663ADDB" w:rsidR="00F203EC" w:rsidRPr="00F203EC" w:rsidRDefault="00F203EC" w:rsidP="00632311">
            <w:pPr>
              <w:bidi/>
              <w:spacing w:after="0" w:line="375" w:lineRule="atLeast"/>
              <w:jc w:val="center"/>
              <w:rPr>
                <w:rFonts w:asciiTheme="majorBidi" w:eastAsia="Times New Roman" w:hAnsiTheme="majorBidi" w:cs="Times New Roman"/>
                <w:b/>
                <w:bCs/>
                <w:color w:val="0F1115"/>
              </w:rPr>
            </w:pPr>
            <w:r>
              <w:rPr>
                <w:rFonts w:asciiTheme="majorBidi" w:eastAsia="Times New Roman" w:hAnsiTheme="majorBidi" w:cs="Times New Roman" w:hint="cs"/>
                <w:b/>
                <w:bCs/>
                <w:color w:val="0F1115"/>
                <w:rtl/>
              </w:rPr>
              <w:t>ممكن الحدوث</w:t>
            </w:r>
          </w:p>
        </w:tc>
        <w:tc>
          <w:tcPr>
            <w:tcW w:w="1146" w:type="dxa"/>
            <w:tcBorders>
              <w:top w:val="single" w:sz="4" w:space="0" w:color="auto"/>
              <w:left w:val="single" w:sz="4" w:space="0" w:color="auto"/>
              <w:bottom w:val="single" w:sz="4" w:space="0" w:color="auto"/>
              <w:right w:val="single" w:sz="4" w:space="0" w:color="auto"/>
            </w:tcBorders>
            <w:shd w:val="clear" w:color="auto" w:fill="FFFF00"/>
            <w:vAlign w:val="center"/>
          </w:tcPr>
          <w:p w14:paraId="1536F61B" w14:textId="3E0E3F42" w:rsidR="00F203EC" w:rsidRPr="00F203EC" w:rsidRDefault="00F203EC" w:rsidP="00632311">
            <w:pPr>
              <w:bidi/>
              <w:spacing w:after="0" w:line="375" w:lineRule="atLeast"/>
              <w:jc w:val="center"/>
              <w:rPr>
                <w:rFonts w:asciiTheme="majorBidi" w:eastAsia="Times New Roman" w:hAnsiTheme="majorBidi" w:cs="Times New Roman"/>
                <w:b/>
                <w:bCs/>
                <w:color w:val="0F1115"/>
              </w:rPr>
            </w:pPr>
            <w:r w:rsidRPr="00F203EC">
              <w:rPr>
                <w:rFonts w:asciiTheme="majorBidi" w:eastAsia="Times New Roman" w:hAnsiTheme="majorBidi" w:cs="Times New Roman" w:hint="cs"/>
                <w:b/>
                <w:bCs/>
                <w:color w:val="0F1115"/>
                <w:rtl/>
              </w:rPr>
              <w:t>3</w:t>
            </w:r>
          </w:p>
        </w:tc>
        <w:tc>
          <w:tcPr>
            <w:tcW w:w="1146" w:type="dxa"/>
            <w:tcBorders>
              <w:top w:val="single" w:sz="4" w:space="0" w:color="auto"/>
              <w:left w:val="single" w:sz="4" w:space="0" w:color="auto"/>
              <w:bottom w:val="single" w:sz="4" w:space="0" w:color="auto"/>
              <w:right w:val="single" w:sz="4" w:space="0" w:color="auto"/>
            </w:tcBorders>
            <w:shd w:val="clear" w:color="auto" w:fill="FFFF00"/>
            <w:vAlign w:val="center"/>
          </w:tcPr>
          <w:p w14:paraId="788C291F" w14:textId="78D19AB8" w:rsidR="00F203EC" w:rsidRPr="00F203EC" w:rsidRDefault="00F203EC" w:rsidP="00632311">
            <w:pPr>
              <w:bidi/>
              <w:spacing w:after="0" w:line="375" w:lineRule="atLeast"/>
              <w:jc w:val="center"/>
              <w:rPr>
                <w:rFonts w:asciiTheme="majorBidi" w:eastAsia="Times New Roman" w:hAnsiTheme="majorBidi" w:cs="Times New Roman"/>
                <w:b/>
                <w:bCs/>
                <w:color w:val="0F1115"/>
              </w:rPr>
            </w:pPr>
            <w:r w:rsidRPr="00F203EC">
              <w:rPr>
                <w:rFonts w:asciiTheme="majorBidi" w:eastAsia="Times New Roman" w:hAnsiTheme="majorBidi" w:cs="Times New Roman" w:hint="cs"/>
                <w:b/>
                <w:bCs/>
                <w:color w:val="0F1115"/>
                <w:rtl/>
              </w:rPr>
              <w:t>8</w:t>
            </w:r>
          </w:p>
        </w:tc>
        <w:tc>
          <w:tcPr>
            <w:tcW w:w="1146" w:type="dxa"/>
            <w:tcBorders>
              <w:top w:val="single" w:sz="4" w:space="0" w:color="auto"/>
              <w:left w:val="single" w:sz="4" w:space="0" w:color="auto"/>
              <w:bottom w:val="single" w:sz="4" w:space="0" w:color="auto"/>
              <w:right w:val="single" w:sz="4" w:space="0" w:color="auto"/>
            </w:tcBorders>
            <w:shd w:val="clear" w:color="auto" w:fill="FFC000"/>
            <w:vAlign w:val="center"/>
          </w:tcPr>
          <w:p w14:paraId="34128243" w14:textId="3409082F" w:rsidR="00F203EC" w:rsidRPr="00F203EC" w:rsidRDefault="00F203EC" w:rsidP="00632311">
            <w:pPr>
              <w:bidi/>
              <w:spacing w:after="0" w:line="375" w:lineRule="atLeast"/>
              <w:jc w:val="center"/>
              <w:rPr>
                <w:rFonts w:asciiTheme="majorBidi" w:eastAsia="Times New Roman" w:hAnsiTheme="majorBidi" w:cs="Times New Roman"/>
                <w:b/>
                <w:bCs/>
                <w:color w:val="0F1115"/>
              </w:rPr>
            </w:pPr>
            <w:r w:rsidRPr="00F203EC">
              <w:rPr>
                <w:rFonts w:asciiTheme="majorBidi" w:eastAsia="Times New Roman" w:hAnsiTheme="majorBidi" w:cs="Times New Roman" w:hint="cs"/>
                <w:b/>
                <w:bCs/>
                <w:color w:val="0F1115"/>
                <w:rtl/>
              </w:rPr>
              <w:t>13</w:t>
            </w:r>
          </w:p>
        </w:tc>
        <w:tc>
          <w:tcPr>
            <w:tcW w:w="1146" w:type="dxa"/>
            <w:tcBorders>
              <w:top w:val="single" w:sz="4" w:space="0" w:color="auto"/>
              <w:left w:val="single" w:sz="4" w:space="0" w:color="auto"/>
              <w:bottom w:val="single" w:sz="4" w:space="0" w:color="auto"/>
              <w:right w:val="single" w:sz="4" w:space="0" w:color="auto"/>
            </w:tcBorders>
            <w:shd w:val="clear" w:color="auto" w:fill="FFC000"/>
            <w:vAlign w:val="center"/>
          </w:tcPr>
          <w:p w14:paraId="451C071A" w14:textId="3C57B9EB" w:rsidR="00F203EC" w:rsidRPr="00F203EC" w:rsidRDefault="00F203EC" w:rsidP="00632311">
            <w:pPr>
              <w:bidi/>
              <w:spacing w:after="0" w:line="375" w:lineRule="atLeast"/>
              <w:jc w:val="center"/>
              <w:rPr>
                <w:rFonts w:asciiTheme="majorBidi" w:eastAsia="Times New Roman" w:hAnsiTheme="majorBidi" w:cs="Times New Roman"/>
                <w:b/>
                <w:bCs/>
                <w:color w:val="0F1115"/>
              </w:rPr>
            </w:pPr>
            <w:r w:rsidRPr="00F203EC">
              <w:rPr>
                <w:rFonts w:asciiTheme="majorBidi" w:eastAsia="Times New Roman" w:hAnsiTheme="majorBidi" w:cs="Times New Roman" w:hint="cs"/>
                <w:b/>
                <w:bCs/>
                <w:color w:val="0F1115"/>
                <w:rtl/>
              </w:rPr>
              <w:t>18</w:t>
            </w:r>
          </w:p>
        </w:tc>
        <w:tc>
          <w:tcPr>
            <w:tcW w:w="1146" w:type="dxa"/>
            <w:tcBorders>
              <w:top w:val="single" w:sz="4" w:space="0" w:color="auto"/>
              <w:left w:val="single" w:sz="4" w:space="0" w:color="auto"/>
              <w:bottom w:val="single" w:sz="4" w:space="0" w:color="auto"/>
              <w:right w:val="single" w:sz="4" w:space="0" w:color="auto"/>
            </w:tcBorders>
            <w:shd w:val="clear" w:color="auto" w:fill="FF0000"/>
            <w:vAlign w:val="center"/>
          </w:tcPr>
          <w:p w14:paraId="5F494437" w14:textId="5B3E20A0" w:rsidR="00F203EC" w:rsidRPr="00F203EC" w:rsidRDefault="00F203EC" w:rsidP="00632311">
            <w:pPr>
              <w:bidi/>
              <w:spacing w:after="0" w:line="375" w:lineRule="atLeast"/>
              <w:jc w:val="center"/>
              <w:rPr>
                <w:rFonts w:asciiTheme="majorBidi" w:eastAsia="Times New Roman" w:hAnsiTheme="majorBidi" w:cs="Times New Roman"/>
                <w:b/>
                <w:bCs/>
                <w:color w:val="0F1115"/>
              </w:rPr>
            </w:pPr>
            <w:r w:rsidRPr="00F203EC">
              <w:rPr>
                <w:rFonts w:asciiTheme="majorBidi" w:eastAsia="Times New Roman" w:hAnsiTheme="majorBidi" w:cs="Times New Roman" w:hint="cs"/>
                <w:b/>
                <w:bCs/>
                <w:color w:val="0F1115"/>
                <w:rtl/>
              </w:rPr>
              <w:t>23</w:t>
            </w:r>
          </w:p>
        </w:tc>
      </w:tr>
      <w:tr w:rsidR="00F203EC" w:rsidRPr="00F203EC" w14:paraId="7367FC22" w14:textId="77777777" w:rsidTr="00BC2E23">
        <w:trPr>
          <w:cantSplit/>
          <w:trHeight w:val="432"/>
          <w:jc w:val="center"/>
        </w:trPr>
        <w:tc>
          <w:tcPr>
            <w:tcW w:w="1190" w:type="dxa"/>
            <w:vMerge/>
            <w:tcBorders>
              <w:left w:val="single" w:sz="4" w:space="0" w:color="auto"/>
              <w:right w:val="single" w:sz="4" w:space="0" w:color="auto"/>
            </w:tcBorders>
            <w:shd w:val="clear" w:color="auto" w:fill="FFFFFF"/>
            <w:tcMar>
              <w:left w:w="0" w:type="dxa"/>
              <w:right w:w="240" w:type="dxa"/>
            </w:tcMar>
            <w:vAlign w:val="center"/>
          </w:tcPr>
          <w:p w14:paraId="664EE447" w14:textId="77777777" w:rsidR="00F203EC" w:rsidRPr="00F203EC" w:rsidRDefault="00F203EC" w:rsidP="00632311">
            <w:pPr>
              <w:bidi/>
              <w:spacing w:after="0" w:line="375" w:lineRule="atLeast"/>
              <w:jc w:val="center"/>
              <w:rPr>
                <w:rFonts w:asciiTheme="majorBidi" w:eastAsia="Times New Roman" w:hAnsiTheme="majorBidi" w:cstheme="majorBidi"/>
                <w:b/>
                <w:bCs/>
                <w:color w:val="0F1115"/>
              </w:rPr>
            </w:pPr>
          </w:p>
        </w:tc>
        <w:tc>
          <w:tcPr>
            <w:tcW w:w="2304" w:type="dxa"/>
            <w:tcBorders>
              <w:top w:val="single" w:sz="4" w:space="0" w:color="auto"/>
              <w:left w:val="single" w:sz="4" w:space="0" w:color="auto"/>
              <w:bottom w:val="single" w:sz="4" w:space="0" w:color="auto"/>
              <w:right w:val="single" w:sz="4" w:space="0" w:color="auto"/>
            </w:tcBorders>
            <w:shd w:val="clear" w:color="auto" w:fill="FFFFFF"/>
            <w:tcMar>
              <w:left w:w="240" w:type="dxa"/>
              <w:right w:w="0" w:type="dxa"/>
            </w:tcMar>
            <w:vAlign w:val="center"/>
          </w:tcPr>
          <w:p w14:paraId="221550C3" w14:textId="55B98CB4" w:rsidR="00F203EC" w:rsidRPr="00F203EC" w:rsidRDefault="00F203EC" w:rsidP="00632311">
            <w:pPr>
              <w:bidi/>
              <w:spacing w:after="0" w:line="375" w:lineRule="atLeast"/>
              <w:jc w:val="center"/>
              <w:rPr>
                <w:rFonts w:asciiTheme="majorBidi" w:eastAsia="Times New Roman" w:hAnsiTheme="majorBidi" w:cs="Times New Roman"/>
                <w:b/>
                <w:bCs/>
                <w:color w:val="0F1115"/>
              </w:rPr>
            </w:pPr>
            <w:r>
              <w:rPr>
                <w:rFonts w:asciiTheme="majorBidi" w:eastAsia="Times New Roman" w:hAnsiTheme="majorBidi" w:cs="Times New Roman" w:hint="cs"/>
                <w:b/>
                <w:bCs/>
                <w:color w:val="0F1115"/>
                <w:rtl/>
              </w:rPr>
              <w:t>غير محتمل الحدوث</w:t>
            </w:r>
          </w:p>
        </w:tc>
        <w:tc>
          <w:tcPr>
            <w:tcW w:w="1146" w:type="dxa"/>
            <w:tcBorders>
              <w:top w:val="single" w:sz="4" w:space="0" w:color="auto"/>
              <w:left w:val="single" w:sz="4" w:space="0" w:color="auto"/>
              <w:bottom w:val="single" w:sz="4" w:space="0" w:color="auto"/>
              <w:right w:val="single" w:sz="4" w:space="0" w:color="auto"/>
            </w:tcBorders>
            <w:shd w:val="clear" w:color="auto" w:fill="92D050"/>
            <w:vAlign w:val="center"/>
          </w:tcPr>
          <w:p w14:paraId="26C8029D" w14:textId="4978E5A1" w:rsidR="00F203EC" w:rsidRPr="00F203EC" w:rsidRDefault="00F203EC" w:rsidP="00632311">
            <w:pPr>
              <w:bidi/>
              <w:spacing w:after="0" w:line="375" w:lineRule="atLeast"/>
              <w:jc w:val="center"/>
              <w:rPr>
                <w:rFonts w:asciiTheme="majorBidi" w:eastAsia="Times New Roman" w:hAnsiTheme="majorBidi" w:cs="Times New Roman"/>
                <w:b/>
                <w:bCs/>
                <w:color w:val="0F1115"/>
              </w:rPr>
            </w:pPr>
            <w:r w:rsidRPr="00F203EC">
              <w:rPr>
                <w:rFonts w:asciiTheme="majorBidi" w:eastAsia="Times New Roman" w:hAnsiTheme="majorBidi" w:cs="Times New Roman" w:hint="cs"/>
                <w:b/>
                <w:bCs/>
                <w:color w:val="0F1115"/>
                <w:rtl/>
              </w:rPr>
              <w:t>2</w:t>
            </w:r>
          </w:p>
        </w:tc>
        <w:tc>
          <w:tcPr>
            <w:tcW w:w="1146" w:type="dxa"/>
            <w:tcBorders>
              <w:top w:val="single" w:sz="4" w:space="0" w:color="auto"/>
              <w:left w:val="single" w:sz="4" w:space="0" w:color="auto"/>
              <w:bottom w:val="single" w:sz="4" w:space="0" w:color="auto"/>
              <w:right w:val="single" w:sz="4" w:space="0" w:color="auto"/>
            </w:tcBorders>
            <w:shd w:val="clear" w:color="auto" w:fill="FFFF00"/>
            <w:vAlign w:val="center"/>
          </w:tcPr>
          <w:p w14:paraId="6218F63C" w14:textId="780F2A2B" w:rsidR="00F203EC" w:rsidRPr="00F203EC" w:rsidRDefault="00F203EC" w:rsidP="00632311">
            <w:pPr>
              <w:bidi/>
              <w:spacing w:after="0" w:line="375" w:lineRule="atLeast"/>
              <w:jc w:val="center"/>
              <w:rPr>
                <w:rFonts w:asciiTheme="majorBidi" w:eastAsia="Times New Roman" w:hAnsiTheme="majorBidi" w:cs="Times New Roman"/>
                <w:b/>
                <w:bCs/>
                <w:color w:val="0F1115"/>
              </w:rPr>
            </w:pPr>
            <w:r w:rsidRPr="00F203EC">
              <w:rPr>
                <w:rFonts w:asciiTheme="majorBidi" w:eastAsia="Times New Roman" w:hAnsiTheme="majorBidi" w:cs="Times New Roman" w:hint="cs"/>
                <w:b/>
                <w:bCs/>
                <w:color w:val="0F1115"/>
                <w:rtl/>
              </w:rPr>
              <w:t>7</w:t>
            </w:r>
          </w:p>
        </w:tc>
        <w:tc>
          <w:tcPr>
            <w:tcW w:w="1146" w:type="dxa"/>
            <w:tcBorders>
              <w:top w:val="single" w:sz="4" w:space="0" w:color="auto"/>
              <w:left w:val="single" w:sz="4" w:space="0" w:color="auto"/>
              <w:bottom w:val="single" w:sz="4" w:space="0" w:color="auto"/>
              <w:right w:val="single" w:sz="4" w:space="0" w:color="auto"/>
            </w:tcBorders>
            <w:shd w:val="clear" w:color="auto" w:fill="FFFF00"/>
            <w:vAlign w:val="center"/>
          </w:tcPr>
          <w:p w14:paraId="72AB3449" w14:textId="53722009" w:rsidR="00F203EC" w:rsidRPr="00F203EC" w:rsidRDefault="00F203EC" w:rsidP="00632311">
            <w:pPr>
              <w:bidi/>
              <w:spacing w:after="0" w:line="375" w:lineRule="atLeast"/>
              <w:jc w:val="center"/>
              <w:rPr>
                <w:rFonts w:asciiTheme="majorBidi" w:eastAsia="Times New Roman" w:hAnsiTheme="majorBidi" w:cs="Times New Roman"/>
                <w:b/>
                <w:bCs/>
                <w:color w:val="0F1115"/>
              </w:rPr>
            </w:pPr>
            <w:r w:rsidRPr="00F203EC">
              <w:rPr>
                <w:rFonts w:asciiTheme="majorBidi" w:eastAsia="Times New Roman" w:hAnsiTheme="majorBidi" w:cs="Times New Roman" w:hint="cs"/>
                <w:b/>
                <w:bCs/>
                <w:color w:val="0F1115"/>
                <w:rtl/>
              </w:rPr>
              <w:t>12</w:t>
            </w:r>
          </w:p>
        </w:tc>
        <w:tc>
          <w:tcPr>
            <w:tcW w:w="1146" w:type="dxa"/>
            <w:tcBorders>
              <w:top w:val="single" w:sz="4" w:space="0" w:color="auto"/>
              <w:left w:val="single" w:sz="4" w:space="0" w:color="auto"/>
              <w:bottom w:val="single" w:sz="4" w:space="0" w:color="auto"/>
              <w:right w:val="single" w:sz="4" w:space="0" w:color="auto"/>
            </w:tcBorders>
            <w:shd w:val="clear" w:color="auto" w:fill="FFC000"/>
            <w:vAlign w:val="center"/>
          </w:tcPr>
          <w:p w14:paraId="2D01C237" w14:textId="46EAB4FB" w:rsidR="00F203EC" w:rsidRPr="00F203EC" w:rsidRDefault="00F203EC" w:rsidP="00632311">
            <w:pPr>
              <w:bidi/>
              <w:spacing w:after="0" w:line="375" w:lineRule="atLeast"/>
              <w:jc w:val="center"/>
              <w:rPr>
                <w:rFonts w:asciiTheme="majorBidi" w:eastAsia="Times New Roman" w:hAnsiTheme="majorBidi" w:cs="Times New Roman"/>
                <w:b/>
                <w:bCs/>
                <w:color w:val="0F1115"/>
              </w:rPr>
            </w:pPr>
            <w:r w:rsidRPr="00F203EC">
              <w:rPr>
                <w:rFonts w:asciiTheme="majorBidi" w:eastAsia="Times New Roman" w:hAnsiTheme="majorBidi" w:cs="Times New Roman" w:hint="cs"/>
                <w:b/>
                <w:bCs/>
                <w:color w:val="0F1115"/>
                <w:rtl/>
              </w:rPr>
              <w:t>17</w:t>
            </w:r>
          </w:p>
        </w:tc>
        <w:tc>
          <w:tcPr>
            <w:tcW w:w="1146" w:type="dxa"/>
            <w:tcBorders>
              <w:top w:val="single" w:sz="4" w:space="0" w:color="auto"/>
              <w:left w:val="single" w:sz="4" w:space="0" w:color="auto"/>
              <w:bottom w:val="single" w:sz="4" w:space="0" w:color="auto"/>
              <w:right w:val="single" w:sz="4" w:space="0" w:color="auto"/>
            </w:tcBorders>
            <w:shd w:val="clear" w:color="auto" w:fill="FF0000"/>
            <w:vAlign w:val="center"/>
          </w:tcPr>
          <w:p w14:paraId="37848ED3" w14:textId="510673FF" w:rsidR="00F203EC" w:rsidRPr="00F203EC" w:rsidRDefault="00F203EC" w:rsidP="00632311">
            <w:pPr>
              <w:bidi/>
              <w:spacing w:after="0" w:line="375" w:lineRule="atLeast"/>
              <w:jc w:val="center"/>
              <w:rPr>
                <w:rFonts w:asciiTheme="majorBidi" w:eastAsia="Times New Roman" w:hAnsiTheme="majorBidi" w:cs="Times New Roman"/>
                <w:b/>
                <w:bCs/>
                <w:color w:val="0F1115"/>
              </w:rPr>
            </w:pPr>
            <w:r w:rsidRPr="00F203EC">
              <w:rPr>
                <w:rFonts w:asciiTheme="majorBidi" w:eastAsia="Times New Roman" w:hAnsiTheme="majorBidi" w:cs="Times New Roman" w:hint="cs"/>
                <w:b/>
                <w:bCs/>
                <w:color w:val="0F1115"/>
                <w:rtl/>
              </w:rPr>
              <w:t>22</w:t>
            </w:r>
          </w:p>
        </w:tc>
      </w:tr>
      <w:tr w:rsidR="00F203EC" w:rsidRPr="00F203EC" w14:paraId="441E3B15" w14:textId="77777777" w:rsidTr="00BC2E23">
        <w:trPr>
          <w:cantSplit/>
          <w:trHeight w:val="432"/>
          <w:jc w:val="center"/>
        </w:trPr>
        <w:tc>
          <w:tcPr>
            <w:tcW w:w="1190" w:type="dxa"/>
            <w:vMerge/>
            <w:tcBorders>
              <w:left w:val="single" w:sz="4" w:space="0" w:color="auto"/>
              <w:bottom w:val="single" w:sz="4" w:space="0" w:color="auto"/>
              <w:right w:val="single" w:sz="4" w:space="0" w:color="auto"/>
            </w:tcBorders>
            <w:shd w:val="clear" w:color="auto" w:fill="FFFFFF"/>
            <w:tcMar>
              <w:left w:w="0" w:type="dxa"/>
              <w:right w:w="240" w:type="dxa"/>
            </w:tcMar>
            <w:vAlign w:val="center"/>
          </w:tcPr>
          <w:p w14:paraId="77408921" w14:textId="77777777" w:rsidR="00F203EC" w:rsidRPr="00F203EC" w:rsidRDefault="00F203EC" w:rsidP="00632311">
            <w:pPr>
              <w:bidi/>
              <w:spacing w:after="0" w:line="375" w:lineRule="atLeast"/>
              <w:jc w:val="center"/>
              <w:rPr>
                <w:rFonts w:asciiTheme="majorBidi" w:eastAsia="Times New Roman" w:hAnsiTheme="majorBidi" w:cstheme="majorBidi"/>
                <w:b/>
                <w:bCs/>
                <w:color w:val="0F1115"/>
              </w:rPr>
            </w:pPr>
          </w:p>
        </w:tc>
        <w:tc>
          <w:tcPr>
            <w:tcW w:w="2304" w:type="dxa"/>
            <w:tcBorders>
              <w:top w:val="single" w:sz="4" w:space="0" w:color="auto"/>
              <w:left w:val="single" w:sz="4" w:space="0" w:color="auto"/>
              <w:bottom w:val="single" w:sz="4" w:space="0" w:color="auto"/>
              <w:right w:val="single" w:sz="4" w:space="0" w:color="auto"/>
            </w:tcBorders>
            <w:shd w:val="clear" w:color="auto" w:fill="FFFFFF"/>
            <w:tcMar>
              <w:left w:w="240" w:type="dxa"/>
              <w:right w:w="0" w:type="dxa"/>
            </w:tcMar>
            <w:vAlign w:val="center"/>
          </w:tcPr>
          <w:p w14:paraId="145C1255" w14:textId="21AF4479" w:rsidR="00F203EC" w:rsidRPr="00F203EC" w:rsidRDefault="00F203EC" w:rsidP="00632311">
            <w:pPr>
              <w:bidi/>
              <w:spacing w:after="0" w:line="375" w:lineRule="atLeast"/>
              <w:jc w:val="center"/>
              <w:rPr>
                <w:rFonts w:asciiTheme="majorBidi" w:eastAsia="Times New Roman" w:hAnsiTheme="majorBidi" w:cs="Times New Roman"/>
                <w:b/>
                <w:bCs/>
                <w:color w:val="0F1115"/>
              </w:rPr>
            </w:pPr>
            <w:r>
              <w:rPr>
                <w:rFonts w:asciiTheme="majorBidi" w:eastAsia="Times New Roman" w:hAnsiTheme="majorBidi" w:cs="Times New Roman" w:hint="cs"/>
                <w:b/>
                <w:bCs/>
                <w:color w:val="0F1115"/>
                <w:rtl/>
              </w:rPr>
              <w:t>نادر الحدوث</w:t>
            </w:r>
          </w:p>
        </w:tc>
        <w:tc>
          <w:tcPr>
            <w:tcW w:w="1146" w:type="dxa"/>
            <w:tcBorders>
              <w:top w:val="single" w:sz="4" w:space="0" w:color="auto"/>
              <w:left w:val="single" w:sz="4" w:space="0" w:color="auto"/>
              <w:bottom w:val="single" w:sz="4" w:space="0" w:color="auto"/>
              <w:right w:val="single" w:sz="4" w:space="0" w:color="auto"/>
            </w:tcBorders>
            <w:shd w:val="clear" w:color="auto" w:fill="92D050"/>
            <w:vAlign w:val="center"/>
          </w:tcPr>
          <w:p w14:paraId="2B3801ED" w14:textId="108E9864" w:rsidR="00F203EC" w:rsidRPr="00F203EC" w:rsidRDefault="00F203EC" w:rsidP="00632311">
            <w:pPr>
              <w:bidi/>
              <w:spacing w:after="0" w:line="375" w:lineRule="atLeast"/>
              <w:jc w:val="center"/>
              <w:rPr>
                <w:rFonts w:asciiTheme="majorBidi" w:eastAsia="Times New Roman" w:hAnsiTheme="majorBidi" w:cs="Times New Roman"/>
                <w:b/>
                <w:bCs/>
                <w:color w:val="0F1115"/>
              </w:rPr>
            </w:pPr>
            <w:r w:rsidRPr="00F203EC">
              <w:rPr>
                <w:rFonts w:asciiTheme="majorBidi" w:eastAsia="Times New Roman" w:hAnsiTheme="majorBidi" w:cs="Times New Roman" w:hint="cs"/>
                <w:b/>
                <w:bCs/>
                <w:color w:val="0F1115"/>
                <w:rtl/>
              </w:rPr>
              <w:t>1</w:t>
            </w:r>
          </w:p>
        </w:tc>
        <w:tc>
          <w:tcPr>
            <w:tcW w:w="1146" w:type="dxa"/>
            <w:tcBorders>
              <w:top w:val="single" w:sz="4" w:space="0" w:color="auto"/>
              <w:left w:val="single" w:sz="4" w:space="0" w:color="auto"/>
              <w:bottom w:val="single" w:sz="4" w:space="0" w:color="auto"/>
              <w:right w:val="single" w:sz="4" w:space="0" w:color="auto"/>
            </w:tcBorders>
            <w:shd w:val="clear" w:color="auto" w:fill="FFFF00"/>
            <w:vAlign w:val="center"/>
          </w:tcPr>
          <w:p w14:paraId="1EAEB0AD" w14:textId="213E8F60" w:rsidR="00F203EC" w:rsidRPr="00F203EC" w:rsidRDefault="00F203EC" w:rsidP="00632311">
            <w:pPr>
              <w:bidi/>
              <w:spacing w:after="0" w:line="375" w:lineRule="atLeast"/>
              <w:jc w:val="center"/>
              <w:rPr>
                <w:rFonts w:asciiTheme="majorBidi" w:eastAsia="Times New Roman" w:hAnsiTheme="majorBidi" w:cs="Times New Roman"/>
                <w:b/>
                <w:bCs/>
                <w:color w:val="0F1115"/>
              </w:rPr>
            </w:pPr>
            <w:r w:rsidRPr="00F203EC">
              <w:rPr>
                <w:rFonts w:asciiTheme="majorBidi" w:eastAsia="Times New Roman" w:hAnsiTheme="majorBidi" w:cs="Times New Roman" w:hint="cs"/>
                <w:b/>
                <w:bCs/>
                <w:color w:val="0F1115"/>
                <w:rtl/>
              </w:rPr>
              <w:t>6</w:t>
            </w:r>
          </w:p>
        </w:tc>
        <w:tc>
          <w:tcPr>
            <w:tcW w:w="1146" w:type="dxa"/>
            <w:tcBorders>
              <w:top w:val="single" w:sz="4" w:space="0" w:color="auto"/>
              <w:left w:val="single" w:sz="4" w:space="0" w:color="auto"/>
              <w:bottom w:val="single" w:sz="4" w:space="0" w:color="auto"/>
              <w:right w:val="single" w:sz="4" w:space="0" w:color="auto"/>
            </w:tcBorders>
            <w:shd w:val="clear" w:color="auto" w:fill="FFFF00"/>
            <w:vAlign w:val="center"/>
          </w:tcPr>
          <w:p w14:paraId="2EBC8C94" w14:textId="28698B49" w:rsidR="00F203EC" w:rsidRPr="00F203EC" w:rsidRDefault="00F203EC" w:rsidP="00632311">
            <w:pPr>
              <w:bidi/>
              <w:spacing w:after="0" w:line="375" w:lineRule="atLeast"/>
              <w:jc w:val="center"/>
              <w:rPr>
                <w:rFonts w:asciiTheme="majorBidi" w:eastAsia="Times New Roman" w:hAnsiTheme="majorBidi" w:cs="Times New Roman"/>
                <w:b/>
                <w:bCs/>
                <w:color w:val="0F1115"/>
              </w:rPr>
            </w:pPr>
            <w:r w:rsidRPr="00F203EC">
              <w:rPr>
                <w:rFonts w:asciiTheme="majorBidi" w:eastAsia="Times New Roman" w:hAnsiTheme="majorBidi" w:cs="Times New Roman" w:hint="cs"/>
                <w:b/>
                <w:bCs/>
                <w:color w:val="0F1115"/>
                <w:rtl/>
              </w:rPr>
              <w:t>11</w:t>
            </w:r>
          </w:p>
        </w:tc>
        <w:tc>
          <w:tcPr>
            <w:tcW w:w="1146" w:type="dxa"/>
            <w:tcBorders>
              <w:top w:val="single" w:sz="4" w:space="0" w:color="auto"/>
              <w:left w:val="single" w:sz="4" w:space="0" w:color="auto"/>
              <w:bottom w:val="single" w:sz="4" w:space="0" w:color="auto"/>
              <w:right w:val="single" w:sz="4" w:space="0" w:color="auto"/>
            </w:tcBorders>
            <w:shd w:val="clear" w:color="auto" w:fill="FFC000"/>
            <w:vAlign w:val="center"/>
          </w:tcPr>
          <w:p w14:paraId="1269D84B" w14:textId="3B59C189" w:rsidR="00F203EC" w:rsidRPr="00F203EC" w:rsidRDefault="00F203EC" w:rsidP="00632311">
            <w:pPr>
              <w:bidi/>
              <w:spacing w:after="0" w:line="375" w:lineRule="atLeast"/>
              <w:jc w:val="center"/>
              <w:rPr>
                <w:rFonts w:asciiTheme="majorBidi" w:eastAsia="Times New Roman" w:hAnsiTheme="majorBidi" w:cs="Times New Roman"/>
                <w:b/>
                <w:bCs/>
                <w:color w:val="0F1115"/>
              </w:rPr>
            </w:pPr>
            <w:r w:rsidRPr="00F203EC">
              <w:rPr>
                <w:rFonts w:asciiTheme="majorBidi" w:eastAsia="Times New Roman" w:hAnsiTheme="majorBidi" w:cs="Times New Roman" w:hint="cs"/>
                <w:b/>
                <w:bCs/>
                <w:color w:val="0F1115"/>
                <w:rtl/>
              </w:rPr>
              <w:t>16</w:t>
            </w:r>
          </w:p>
        </w:tc>
        <w:tc>
          <w:tcPr>
            <w:tcW w:w="1146" w:type="dxa"/>
            <w:tcBorders>
              <w:top w:val="single" w:sz="4" w:space="0" w:color="auto"/>
              <w:left w:val="single" w:sz="4" w:space="0" w:color="auto"/>
              <w:bottom w:val="single" w:sz="4" w:space="0" w:color="auto"/>
              <w:right w:val="single" w:sz="4" w:space="0" w:color="auto"/>
            </w:tcBorders>
            <w:shd w:val="clear" w:color="auto" w:fill="FFC000"/>
            <w:vAlign w:val="center"/>
          </w:tcPr>
          <w:p w14:paraId="019B7683" w14:textId="3F0EB47A" w:rsidR="00F203EC" w:rsidRPr="00F203EC" w:rsidRDefault="00F203EC" w:rsidP="00632311">
            <w:pPr>
              <w:bidi/>
              <w:spacing w:after="0" w:line="375" w:lineRule="atLeast"/>
              <w:jc w:val="center"/>
              <w:rPr>
                <w:rFonts w:asciiTheme="majorBidi" w:eastAsia="Times New Roman" w:hAnsiTheme="majorBidi" w:cs="Times New Roman"/>
                <w:b/>
                <w:bCs/>
                <w:color w:val="0F1115"/>
              </w:rPr>
            </w:pPr>
            <w:r w:rsidRPr="00F203EC">
              <w:rPr>
                <w:rFonts w:asciiTheme="majorBidi" w:eastAsia="Times New Roman" w:hAnsiTheme="majorBidi" w:cs="Times New Roman" w:hint="cs"/>
                <w:b/>
                <w:bCs/>
                <w:color w:val="0F1115"/>
                <w:rtl/>
              </w:rPr>
              <w:t>21</w:t>
            </w:r>
          </w:p>
        </w:tc>
      </w:tr>
      <w:tr w:rsidR="00F203EC" w:rsidRPr="00F203EC" w14:paraId="7FE72C14" w14:textId="77777777" w:rsidTr="00BC2E23">
        <w:trPr>
          <w:cantSplit/>
          <w:trHeight w:val="432"/>
          <w:jc w:val="center"/>
        </w:trPr>
        <w:tc>
          <w:tcPr>
            <w:tcW w:w="3494" w:type="dxa"/>
            <w:gridSpan w:val="2"/>
            <w:vMerge w:val="restart"/>
            <w:tcBorders>
              <w:top w:val="single" w:sz="4" w:space="0" w:color="auto"/>
              <w:left w:val="single" w:sz="4" w:space="0" w:color="auto"/>
              <w:right w:val="single" w:sz="4" w:space="0" w:color="auto"/>
            </w:tcBorders>
            <w:shd w:val="clear" w:color="auto" w:fill="FFFFFF"/>
            <w:tcMar>
              <w:left w:w="0" w:type="dxa"/>
              <w:right w:w="240" w:type="dxa"/>
            </w:tcMar>
            <w:vAlign w:val="center"/>
          </w:tcPr>
          <w:p w14:paraId="0849D4D8" w14:textId="77777777" w:rsidR="00F203EC" w:rsidRPr="00F203EC" w:rsidRDefault="00F203EC" w:rsidP="00632311">
            <w:pPr>
              <w:bidi/>
              <w:spacing w:after="0" w:line="375" w:lineRule="atLeast"/>
              <w:jc w:val="center"/>
              <w:rPr>
                <w:rFonts w:asciiTheme="majorBidi" w:eastAsia="Times New Roman" w:hAnsiTheme="majorBidi" w:cs="Times New Roman"/>
                <w:b/>
                <w:bCs/>
                <w:color w:val="0F1115"/>
              </w:rPr>
            </w:pPr>
          </w:p>
        </w:tc>
        <w:tc>
          <w:tcPr>
            <w:tcW w:w="1146" w:type="dxa"/>
            <w:tcBorders>
              <w:top w:val="single" w:sz="4" w:space="0" w:color="auto"/>
              <w:left w:val="single" w:sz="4" w:space="0" w:color="auto"/>
              <w:bottom w:val="single" w:sz="4" w:space="0" w:color="auto"/>
              <w:right w:val="single" w:sz="4" w:space="0" w:color="auto"/>
            </w:tcBorders>
            <w:shd w:val="clear" w:color="auto" w:fill="FFFFFF"/>
            <w:vAlign w:val="center"/>
          </w:tcPr>
          <w:p w14:paraId="13772455" w14:textId="21ECC861" w:rsidR="00F203EC" w:rsidRPr="00F203EC" w:rsidRDefault="00F203EC" w:rsidP="00632311">
            <w:pPr>
              <w:bidi/>
              <w:spacing w:after="0" w:line="375" w:lineRule="atLeast"/>
              <w:jc w:val="center"/>
              <w:rPr>
                <w:rFonts w:asciiTheme="majorBidi" w:eastAsia="Times New Roman" w:hAnsiTheme="majorBidi" w:cs="Times New Roman"/>
                <w:b/>
                <w:bCs/>
                <w:color w:val="0F1115"/>
              </w:rPr>
            </w:pPr>
            <w:r>
              <w:rPr>
                <w:rFonts w:asciiTheme="majorBidi" w:eastAsia="Times New Roman" w:hAnsiTheme="majorBidi" w:cs="Times New Roman" w:hint="cs"/>
                <w:b/>
                <w:bCs/>
                <w:color w:val="0F1115"/>
                <w:rtl/>
              </w:rPr>
              <w:t>منخفض جدا</w:t>
            </w:r>
          </w:p>
        </w:tc>
        <w:tc>
          <w:tcPr>
            <w:tcW w:w="1146" w:type="dxa"/>
            <w:tcBorders>
              <w:top w:val="single" w:sz="4" w:space="0" w:color="auto"/>
              <w:left w:val="single" w:sz="4" w:space="0" w:color="auto"/>
              <w:bottom w:val="single" w:sz="4" w:space="0" w:color="auto"/>
              <w:right w:val="single" w:sz="4" w:space="0" w:color="auto"/>
            </w:tcBorders>
            <w:shd w:val="clear" w:color="auto" w:fill="FFFFFF"/>
            <w:vAlign w:val="center"/>
          </w:tcPr>
          <w:p w14:paraId="5CB99DC1" w14:textId="549F4860" w:rsidR="00F203EC" w:rsidRPr="00F203EC" w:rsidRDefault="00F203EC" w:rsidP="00632311">
            <w:pPr>
              <w:bidi/>
              <w:spacing w:after="0" w:line="375" w:lineRule="atLeast"/>
              <w:jc w:val="center"/>
              <w:rPr>
                <w:rFonts w:asciiTheme="majorBidi" w:eastAsia="Times New Roman" w:hAnsiTheme="majorBidi" w:cs="Times New Roman"/>
                <w:b/>
                <w:bCs/>
                <w:color w:val="0F1115"/>
              </w:rPr>
            </w:pPr>
            <w:r>
              <w:rPr>
                <w:rFonts w:asciiTheme="majorBidi" w:eastAsia="Times New Roman" w:hAnsiTheme="majorBidi" w:cs="Times New Roman" w:hint="cs"/>
                <w:b/>
                <w:bCs/>
                <w:color w:val="0F1115"/>
                <w:rtl/>
              </w:rPr>
              <w:t>منخفض</w:t>
            </w:r>
          </w:p>
        </w:tc>
        <w:tc>
          <w:tcPr>
            <w:tcW w:w="1146" w:type="dxa"/>
            <w:tcBorders>
              <w:top w:val="single" w:sz="4" w:space="0" w:color="auto"/>
              <w:left w:val="single" w:sz="4" w:space="0" w:color="auto"/>
              <w:bottom w:val="single" w:sz="4" w:space="0" w:color="auto"/>
              <w:right w:val="single" w:sz="4" w:space="0" w:color="auto"/>
            </w:tcBorders>
            <w:shd w:val="clear" w:color="auto" w:fill="FFFFFF"/>
            <w:vAlign w:val="center"/>
          </w:tcPr>
          <w:p w14:paraId="57E5DCE3" w14:textId="67F804E7" w:rsidR="00F203EC" w:rsidRPr="00F203EC" w:rsidRDefault="00F203EC" w:rsidP="00632311">
            <w:pPr>
              <w:bidi/>
              <w:spacing w:after="0" w:line="375" w:lineRule="atLeast"/>
              <w:jc w:val="center"/>
              <w:rPr>
                <w:rFonts w:asciiTheme="majorBidi" w:eastAsia="Times New Roman" w:hAnsiTheme="majorBidi" w:cs="Times New Roman"/>
                <w:b/>
                <w:bCs/>
                <w:color w:val="0F1115"/>
              </w:rPr>
            </w:pPr>
            <w:r>
              <w:rPr>
                <w:rFonts w:asciiTheme="majorBidi" w:eastAsia="Times New Roman" w:hAnsiTheme="majorBidi" w:cs="Times New Roman" w:hint="cs"/>
                <w:b/>
                <w:bCs/>
                <w:color w:val="0F1115"/>
                <w:rtl/>
              </w:rPr>
              <w:t>متوسط</w:t>
            </w:r>
          </w:p>
        </w:tc>
        <w:tc>
          <w:tcPr>
            <w:tcW w:w="1146" w:type="dxa"/>
            <w:tcBorders>
              <w:top w:val="single" w:sz="4" w:space="0" w:color="auto"/>
              <w:left w:val="single" w:sz="4" w:space="0" w:color="auto"/>
              <w:bottom w:val="single" w:sz="4" w:space="0" w:color="auto"/>
              <w:right w:val="single" w:sz="4" w:space="0" w:color="auto"/>
            </w:tcBorders>
            <w:shd w:val="clear" w:color="auto" w:fill="FFFFFF"/>
            <w:vAlign w:val="center"/>
          </w:tcPr>
          <w:p w14:paraId="2857E042" w14:textId="535DCB98" w:rsidR="00F203EC" w:rsidRPr="00F203EC" w:rsidRDefault="00F203EC" w:rsidP="00632311">
            <w:pPr>
              <w:bidi/>
              <w:spacing w:after="0" w:line="375" w:lineRule="atLeast"/>
              <w:jc w:val="center"/>
              <w:rPr>
                <w:rFonts w:asciiTheme="majorBidi" w:eastAsia="Times New Roman" w:hAnsiTheme="majorBidi" w:cs="Times New Roman"/>
                <w:b/>
                <w:bCs/>
                <w:color w:val="0F1115"/>
              </w:rPr>
            </w:pPr>
            <w:r>
              <w:rPr>
                <w:rFonts w:asciiTheme="majorBidi" w:eastAsia="Times New Roman" w:hAnsiTheme="majorBidi" w:cs="Times New Roman" w:hint="cs"/>
                <w:b/>
                <w:bCs/>
                <w:color w:val="0F1115"/>
                <w:rtl/>
              </w:rPr>
              <w:t>مرتفع</w:t>
            </w:r>
          </w:p>
        </w:tc>
        <w:tc>
          <w:tcPr>
            <w:tcW w:w="1146" w:type="dxa"/>
            <w:tcBorders>
              <w:top w:val="single" w:sz="4" w:space="0" w:color="auto"/>
              <w:left w:val="single" w:sz="4" w:space="0" w:color="auto"/>
              <w:bottom w:val="single" w:sz="4" w:space="0" w:color="auto"/>
              <w:right w:val="single" w:sz="4" w:space="0" w:color="auto"/>
            </w:tcBorders>
            <w:shd w:val="clear" w:color="auto" w:fill="FFFFFF"/>
            <w:vAlign w:val="center"/>
          </w:tcPr>
          <w:p w14:paraId="4E431E1D" w14:textId="0C290A44" w:rsidR="00F203EC" w:rsidRPr="00F203EC" w:rsidRDefault="00F203EC" w:rsidP="00632311">
            <w:pPr>
              <w:bidi/>
              <w:spacing w:after="0" w:line="375" w:lineRule="atLeast"/>
              <w:jc w:val="center"/>
              <w:rPr>
                <w:rFonts w:asciiTheme="majorBidi" w:eastAsia="Times New Roman" w:hAnsiTheme="majorBidi" w:cs="Times New Roman"/>
                <w:b/>
                <w:bCs/>
                <w:color w:val="0F1115"/>
              </w:rPr>
            </w:pPr>
            <w:r>
              <w:rPr>
                <w:rFonts w:asciiTheme="majorBidi" w:eastAsia="Times New Roman" w:hAnsiTheme="majorBidi" w:cs="Times New Roman" w:hint="cs"/>
                <w:b/>
                <w:bCs/>
                <w:color w:val="0F1115"/>
                <w:rtl/>
              </w:rPr>
              <w:t>مرتفع جدا</w:t>
            </w:r>
          </w:p>
        </w:tc>
      </w:tr>
      <w:tr w:rsidR="00F203EC" w:rsidRPr="00F203EC" w14:paraId="5FA8F1A1" w14:textId="77777777" w:rsidTr="00BC2E23">
        <w:trPr>
          <w:cantSplit/>
          <w:trHeight w:val="432"/>
          <w:jc w:val="center"/>
        </w:trPr>
        <w:tc>
          <w:tcPr>
            <w:tcW w:w="3494" w:type="dxa"/>
            <w:gridSpan w:val="2"/>
            <w:vMerge/>
            <w:tcBorders>
              <w:left w:val="single" w:sz="4" w:space="0" w:color="auto"/>
              <w:bottom w:val="single" w:sz="4" w:space="0" w:color="auto"/>
              <w:right w:val="single" w:sz="4" w:space="0" w:color="auto"/>
            </w:tcBorders>
            <w:shd w:val="clear" w:color="auto" w:fill="FFFFFF"/>
            <w:tcMar>
              <w:left w:w="0" w:type="dxa"/>
              <w:right w:w="240" w:type="dxa"/>
            </w:tcMar>
            <w:vAlign w:val="center"/>
          </w:tcPr>
          <w:p w14:paraId="0489446A" w14:textId="77777777" w:rsidR="00F203EC" w:rsidRPr="00F203EC" w:rsidRDefault="00F203EC" w:rsidP="00632311">
            <w:pPr>
              <w:bidi/>
              <w:spacing w:after="0" w:line="375" w:lineRule="atLeast"/>
              <w:jc w:val="center"/>
              <w:rPr>
                <w:rFonts w:asciiTheme="majorBidi" w:eastAsia="Times New Roman" w:hAnsiTheme="majorBidi" w:cs="Times New Roman"/>
                <w:b/>
                <w:bCs/>
                <w:color w:val="0F1115"/>
              </w:rPr>
            </w:pPr>
          </w:p>
        </w:tc>
        <w:tc>
          <w:tcPr>
            <w:tcW w:w="5730"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14:paraId="790C15B0" w14:textId="78FE1834" w:rsidR="00F203EC" w:rsidRDefault="00F203EC" w:rsidP="00632311">
            <w:pPr>
              <w:bidi/>
              <w:spacing w:after="0" w:line="375" w:lineRule="atLeast"/>
              <w:jc w:val="center"/>
              <w:rPr>
                <w:rFonts w:asciiTheme="majorBidi" w:eastAsia="Times New Roman" w:hAnsiTheme="majorBidi" w:cs="Times New Roman"/>
                <w:b/>
                <w:bCs/>
                <w:color w:val="0F1115"/>
                <w:rtl/>
              </w:rPr>
            </w:pPr>
            <w:r>
              <w:rPr>
                <w:rFonts w:asciiTheme="majorBidi" w:eastAsia="Times New Roman" w:hAnsiTheme="majorBidi" w:cs="Times New Roman" w:hint="cs"/>
                <w:b/>
                <w:bCs/>
                <w:color w:val="0F1115"/>
                <w:rtl/>
              </w:rPr>
              <w:t>التأثير</w:t>
            </w:r>
          </w:p>
        </w:tc>
      </w:tr>
      <w:tr w:rsidR="00F203EC" w:rsidRPr="00F203EC" w14:paraId="1732B2E1" w14:textId="77777777" w:rsidTr="00BC2E23">
        <w:trPr>
          <w:cantSplit/>
          <w:trHeight w:val="432"/>
          <w:jc w:val="center"/>
        </w:trPr>
        <w:tc>
          <w:tcPr>
            <w:tcW w:w="3494" w:type="dxa"/>
            <w:gridSpan w:val="2"/>
            <w:tcBorders>
              <w:top w:val="single" w:sz="4" w:space="0" w:color="auto"/>
              <w:left w:val="single" w:sz="4" w:space="0" w:color="auto"/>
              <w:bottom w:val="single" w:sz="4" w:space="0" w:color="auto"/>
              <w:right w:val="single" w:sz="4" w:space="0" w:color="auto"/>
            </w:tcBorders>
            <w:shd w:val="clear" w:color="auto" w:fill="FFFFFF"/>
            <w:tcMar>
              <w:left w:w="0" w:type="dxa"/>
              <w:right w:w="240" w:type="dxa"/>
            </w:tcMar>
            <w:vAlign w:val="center"/>
          </w:tcPr>
          <w:p w14:paraId="2298BD5C" w14:textId="5652436B" w:rsidR="00F203EC" w:rsidRPr="00F203EC" w:rsidRDefault="00F203EC" w:rsidP="00632311">
            <w:pPr>
              <w:bidi/>
              <w:spacing w:after="0" w:line="375" w:lineRule="atLeast"/>
              <w:jc w:val="center"/>
              <w:rPr>
                <w:rFonts w:asciiTheme="majorBidi" w:eastAsia="Times New Roman" w:hAnsiTheme="majorBidi" w:cs="Times New Roman"/>
                <w:b/>
                <w:bCs/>
                <w:color w:val="0F1115"/>
              </w:rPr>
            </w:pPr>
            <w:r>
              <w:rPr>
                <w:rFonts w:asciiTheme="majorBidi" w:eastAsia="Times New Roman" w:hAnsiTheme="majorBidi" w:cs="Times New Roman" w:hint="cs"/>
                <w:b/>
                <w:bCs/>
                <w:color w:val="0F1115"/>
                <w:rtl/>
              </w:rPr>
              <w:t>ترتيب الأولويات</w:t>
            </w:r>
          </w:p>
        </w:tc>
        <w:tc>
          <w:tcPr>
            <w:tcW w:w="1146" w:type="dxa"/>
            <w:tcBorders>
              <w:top w:val="single" w:sz="4" w:space="0" w:color="auto"/>
              <w:left w:val="single" w:sz="4" w:space="0" w:color="auto"/>
              <w:bottom w:val="single" w:sz="4" w:space="0" w:color="auto"/>
              <w:right w:val="single" w:sz="4" w:space="0" w:color="auto"/>
            </w:tcBorders>
            <w:shd w:val="clear" w:color="auto" w:fill="92D050"/>
            <w:vAlign w:val="center"/>
          </w:tcPr>
          <w:p w14:paraId="58A5278B" w14:textId="580E5348" w:rsidR="00F203EC" w:rsidRDefault="00F203EC" w:rsidP="00632311">
            <w:pPr>
              <w:bidi/>
              <w:spacing w:after="0" w:line="375" w:lineRule="atLeast"/>
              <w:jc w:val="center"/>
              <w:rPr>
                <w:rFonts w:asciiTheme="majorBidi" w:eastAsia="Times New Roman" w:hAnsiTheme="majorBidi" w:cs="Times New Roman"/>
                <w:b/>
                <w:bCs/>
                <w:color w:val="0F1115"/>
                <w:rtl/>
              </w:rPr>
            </w:pPr>
            <w:r>
              <w:rPr>
                <w:rFonts w:asciiTheme="majorBidi" w:eastAsia="Times New Roman" w:hAnsiTheme="majorBidi" w:cs="Times New Roman" w:hint="cs"/>
                <w:b/>
                <w:bCs/>
                <w:color w:val="0F1115"/>
                <w:rtl/>
              </w:rPr>
              <w:t>أولوية أولى</w:t>
            </w:r>
          </w:p>
        </w:tc>
        <w:tc>
          <w:tcPr>
            <w:tcW w:w="1146" w:type="dxa"/>
            <w:tcBorders>
              <w:top w:val="single" w:sz="4" w:space="0" w:color="auto"/>
              <w:left w:val="single" w:sz="4" w:space="0" w:color="auto"/>
              <w:bottom w:val="single" w:sz="4" w:space="0" w:color="auto"/>
              <w:right w:val="single" w:sz="4" w:space="0" w:color="auto"/>
            </w:tcBorders>
            <w:shd w:val="clear" w:color="auto" w:fill="FFFF00"/>
            <w:vAlign w:val="center"/>
          </w:tcPr>
          <w:p w14:paraId="52EAF761" w14:textId="7F16D7F8" w:rsidR="00F203EC" w:rsidRDefault="00F203EC" w:rsidP="00632311">
            <w:pPr>
              <w:bidi/>
              <w:spacing w:after="0" w:line="375" w:lineRule="atLeast"/>
              <w:jc w:val="center"/>
              <w:rPr>
                <w:rFonts w:asciiTheme="majorBidi" w:eastAsia="Times New Roman" w:hAnsiTheme="majorBidi" w:cs="Times New Roman"/>
                <w:b/>
                <w:bCs/>
                <w:color w:val="0F1115"/>
                <w:rtl/>
              </w:rPr>
            </w:pPr>
            <w:r w:rsidRPr="004060A9">
              <w:rPr>
                <w:rFonts w:asciiTheme="majorBidi" w:eastAsia="Times New Roman" w:hAnsiTheme="majorBidi" w:cs="Times New Roman" w:hint="cs"/>
                <w:b/>
                <w:bCs/>
                <w:color w:val="0F1115"/>
                <w:rtl/>
              </w:rPr>
              <w:t>أولوية</w:t>
            </w:r>
            <w:r w:rsidR="00632311">
              <w:rPr>
                <w:rFonts w:asciiTheme="majorBidi" w:eastAsia="Times New Roman" w:hAnsiTheme="majorBidi" w:cs="Times New Roman" w:hint="cs"/>
                <w:b/>
                <w:bCs/>
                <w:color w:val="0F1115"/>
                <w:rtl/>
              </w:rPr>
              <w:t xml:space="preserve"> ثانية</w:t>
            </w:r>
          </w:p>
        </w:tc>
        <w:tc>
          <w:tcPr>
            <w:tcW w:w="1146" w:type="dxa"/>
            <w:tcBorders>
              <w:top w:val="single" w:sz="4" w:space="0" w:color="auto"/>
              <w:left w:val="single" w:sz="4" w:space="0" w:color="auto"/>
              <w:bottom w:val="single" w:sz="4" w:space="0" w:color="auto"/>
              <w:right w:val="single" w:sz="4" w:space="0" w:color="auto"/>
            </w:tcBorders>
            <w:shd w:val="clear" w:color="auto" w:fill="FFC000"/>
            <w:vAlign w:val="center"/>
          </w:tcPr>
          <w:p w14:paraId="1B21360F" w14:textId="1EE5DFDC" w:rsidR="00F203EC" w:rsidRDefault="00F203EC" w:rsidP="00632311">
            <w:pPr>
              <w:bidi/>
              <w:spacing w:after="0" w:line="375" w:lineRule="atLeast"/>
              <w:jc w:val="center"/>
              <w:rPr>
                <w:rFonts w:asciiTheme="majorBidi" w:eastAsia="Times New Roman" w:hAnsiTheme="majorBidi" w:cs="Times New Roman"/>
                <w:b/>
                <w:bCs/>
                <w:color w:val="0F1115"/>
                <w:rtl/>
              </w:rPr>
            </w:pPr>
            <w:r w:rsidRPr="004060A9">
              <w:rPr>
                <w:rFonts w:asciiTheme="majorBidi" w:eastAsia="Times New Roman" w:hAnsiTheme="majorBidi" w:cs="Times New Roman" w:hint="cs"/>
                <w:b/>
                <w:bCs/>
                <w:color w:val="0F1115"/>
                <w:rtl/>
              </w:rPr>
              <w:t>أولوية</w:t>
            </w:r>
            <w:r w:rsidR="00632311">
              <w:rPr>
                <w:rFonts w:asciiTheme="majorBidi" w:eastAsia="Times New Roman" w:hAnsiTheme="majorBidi" w:cs="Times New Roman" w:hint="cs"/>
                <w:b/>
                <w:bCs/>
                <w:color w:val="0F1115"/>
                <w:rtl/>
              </w:rPr>
              <w:t xml:space="preserve"> ثالثة</w:t>
            </w:r>
          </w:p>
        </w:tc>
        <w:tc>
          <w:tcPr>
            <w:tcW w:w="1146" w:type="dxa"/>
            <w:tcBorders>
              <w:top w:val="single" w:sz="4" w:space="0" w:color="auto"/>
              <w:left w:val="single" w:sz="4" w:space="0" w:color="auto"/>
              <w:bottom w:val="single" w:sz="4" w:space="0" w:color="auto"/>
              <w:right w:val="single" w:sz="4" w:space="0" w:color="auto"/>
            </w:tcBorders>
            <w:shd w:val="clear" w:color="auto" w:fill="FF0000"/>
            <w:vAlign w:val="center"/>
          </w:tcPr>
          <w:p w14:paraId="64238D8D" w14:textId="553300CA" w:rsidR="00F203EC" w:rsidRDefault="00F203EC" w:rsidP="00632311">
            <w:pPr>
              <w:bidi/>
              <w:spacing w:after="0" w:line="375" w:lineRule="atLeast"/>
              <w:jc w:val="center"/>
              <w:rPr>
                <w:rFonts w:asciiTheme="majorBidi" w:eastAsia="Times New Roman" w:hAnsiTheme="majorBidi" w:cs="Times New Roman"/>
                <w:b/>
                <w:bCs/>
                <w:color w:val="0F1115"/>
                <w:rtl/>
              </w:rPr>
            </w:pPr>
            <w:r w:rsidRPr="004060A9">
              <w:rPr>
                <w:rFonts w:asciiTheme="majorBidi" w:eastAsia="Times New Roman" w:hAnsiTheme="majorBidi" w:cs="Times New Roman" w:hint="cs"/>
                <w:b/>
                <w:bCs/>
                <w:color w:val="0F1115"/>
                <w:rtl/>
              </w:rPr>
              <w:t>أولوية</w:t>
            </w:r>
            <w:r w:rsidR="00632311">
              <w:rPr>
                <w:rFonts w:asciiTheme="majorBidi" w:eastAsia="Times New Roman" w:hAnsiTheme="majorBidi" w:cs="Times New Roman" w:hint="cs"/>
                <w:b/>
                <w:bCs/>
                <w:color w:val="0F1115"/>
                <w:rtl/>
              </w:rPr>
              <w:t xml:space="preserve"> رابعة</w:t>
            </w:r>
          </w:p>
        </w:tc>
        <w:tc>
          <w:tcPr>
            <w:tcW w:w="1146" w:type="dxa"/>
            <w:tcBorders>
              <w:top w:val="single" w:sz="4" w:space="0" w:color="auto"/>
              <w:left w:val="single" w:sz="4" w:space="0" w:color="auto"/>
              <w:bottom w:val="single" w:sz="4" w:space="0" w:color="auto"/>
              <w:right w:val="single" w:sz="4" w:space="0" w:color="auto"/>
            </w:tcBorders>
            <w:shd w:val="clear" w:color="auto" w:fill="FFFFFF"/>
            <w:vAlign w:val="center"/>
          </w:tcPr>
          <w:p w14:paraId="42FA4B97" w14:textId="77777777" w:rsidR="00F203EC" w:rsidRDefault="00F203EC" w:rsidP="00632311">
            <w:pPr>
              <w:bidi/>
              <w:spacing w:after="0" w:line="375" w:lineRule="atLeast"/>
              <w:jc w:val="center"/>
              <w:rPr>
                <w:rFonts w:asciiTheme="majorBidi" w:eastAsia="Times New Roman" w:hAnsiTheme="majorBidi" w:cs="Times New Roman"/>
                <w:b/>
                <w:bCs/>
                <w:color w:val="0F1115"/>
                <w:rtl/>
              </w:rPr>
            </w:pPr>
          </w:p>
        </w:tc>
      </w:tr>
      <w:tr w:rsidR="00632311" w:rsidRPr="00F203EC" w14:paraId="2425B69F" w14:textId="77777777" w:rsidTr="00BC2E23">
        <w:trPr>
          <w:cantSplit/>
          <w:trHeight w:val="432"/>
          <w:jc w:val="center"/>
        </w:trPr>
        <w:tc>
          <w:tcPr>
            <w:tcW w:w="3494" w:type="dxa"/>
            <w:gridSpan w:val="2"/>
            <w:tcBorders>
              <w:top w:val="single" w:sz="4" w:space="0" w:color="auto"/>
              <w:left w:val="single" w:sz="4" w:space="0" w:color="auto"/>
              <w:bottom w:val="single" w:sz="4" w:space="0" w:color="auto"/>
              <w:right w:val="single" w:sz="4" w:space="0" w:color="auto"/>
            </w:tcBorders>
            <w:shd w:val="clear" w:color="auto" w:fill="FFFFFF"/>
            <w:tcMar>
              <w:left w:w="0" w:type="dxa"/>
              <w:right w:w="240" w:type="dxa"/>
            </w:tcMar>
            <w:vAlign w:val="center"/>
          </w:tcPr>
          <w:p w14:paraId="2C3E2995" w14:textId="25763002" w:rsidR="00632311" w:rsidRDefault="00632311" w:rsidP="00632311">
            <w:pPr>
              <w:bidi/>
              <w:spacing w:after="0" w:line="375" w:lineRule="atLeast"/>
              <w:jc w:val="center"/>
              <w:rPr>
                <w:rFonts w:asciiTheme="majorBidi" w:eastAsia="Times New Roman" w:hAnsiTheme="majorBidi" w:cs="Times New Roman"/>
                <w:b/>
                <w:bCs/>
                <w:color w:val="0F1115"/>
                <w:rtl/>
              </w:rPr>
            </w:pPr>
            <w:r>
              <w:rPr>
                <w:rFonts w:asciiTheme="majorBidi" w:eastAsia="Times New Roman" w:hAnsiTheme="majorBidi" w:cs="Times New Roman" w:hint="cs"/>
                <w:b/>
                <w:bCs/>
                <w:color w:val="0F1115"/>
                <w:rtl/>
              </w:rPr>
              <w:t>الاستجابة للمخاطر</w:t>
            </w:r>
          </w:p>
        </w:tc>
        <w:tc>
          <w:tcPr>
            <w:tcW w:w="1146" w:type="dxa"/>
            <w:tcBorders>
              <w:top w:val="single" w:sz="4" w:space="0" w:color="auto"/>
              <w:left w:val="single" w:sz="4" w:space="0" w:color="auto"/>
              <w:bottom w:val="single" w:sz="4" w:space="0" w:color="auto"/>
              <w:right w:val="single" w:sz="4" w:space="0" w:color="auto"/>
            </w:tcBorders>
            <w:shd w:val="clear" w:color="auto" w:fill="92D050"/>
            <w:vAlign w:val="center"/>
          </w:tcPr>
          <w:p w14:paraId="67CE02EE" w14:textId="239890E5" w:rsidR="00632311" w:rsidRDefault="00632311" w:rsidP="00632311">
            <w:pPr>
              <w:bidi/>
              <w:spacing w:after="0" w:line="375" w:lineRule="atLeast"/>
              <w:jc w:val="center"/>
              <w:rPr>
                <w:rFonts w:asciiTheme="majorBidi" w:eastAsia="Times New Roman" w:hAnsiTheme="majorBidi" w:cs="Times New Roman"/>
                <w:b/>
                <w:bCs/>
                <w:color w:val="0F1115"/>
                <w:rtl/>
              </w:rPr>
            </w:pPr>
            <w:r>
              <w:rPr>
                <w:rFonts w:asciiTheme="majorBidi" w:eastAsia="Times New Roman" w:hAnsiTheme="majorBidi" w:cs="Times New Roman" w:hint="cs"/>
                <w:b/>
                <w:bCs/>
                <w:color w:val="0F1115"/>
                <w:rtl/>
              </w:rPr>
              <w:t>لا تتطلب أنشطة</w:t>
            </w:r>
          </w:p>
        </w:tc>
        <w:tc>
          <w:tcPr>
            <w:tcW w:w="1146" w:type="dxa"/>
            <w:tcBorders>
              <w:top w:val="single" w:sz="4" w:space="0" w:color="auto"/>
              <w:left w:val="single" w:sz="4" w:space="0" w:color="auto"/>
              <w:bottom w:val="single" w:sz="4" w:space="0" w:color="auto"/>
              <w:right w:val="single" w:sz="4" w:space="0" w:color="auto"/>
            </w:tcBorders>
            <w:shd w:val="clear" w:color="auto" w:fill="FFFF00"/>
            <w:vAlign w:val="center"/>
          </w:tcPr>
          <w:p w14:paraId="65536170" w14:textId="6895742A" w:rsidR="00632311" w:rsidRPr="004060A9" w:rsidRDefault="00632311" w:rsidP="00632311">
            <w:pPr>
              <w:bidi/>
              <w:spacing w:after="0" w:line="375" w:lineRule="atLeast"/>
              <w:jc w:val="center"/>
              <w:rPr>
                <w:rFonts w:asciiTheme="majorBidi" w:eastAsia="Times New Roman" w:hAnsiTheme="majorBidi" w:cs="Times New Roman"/>
                <w:b/>
                <w:bCs/>
                <w:color w:val="0F1115"/>
                <w:rtl/>
              </w:rPr>
            </w:pPr>
            <w:r>
              <w:rPr>
                <w:rFonts w:asciiTheme="majorBidi" w:eastAsia="Times New Roman" w:hAnsiTheme="majorBidi" w:cs="Times New Roman" w:hint="cs"/>
                <w:b/>
                <w:bCs/>
                <w:color w:val="0F1115"/>
                <w:rtl/>
              </w:rPr>
              <w:t>مراقبة الأنشطة</w:t>
            </w:r>
          </w:p>
        </w:tc>
        <w:tc>
          <w:tcPr>
            <w:tcW w:w="1146" w:type="dxa"/>
            <w:tcBorders>
              <w:top w:val="single" w:sz="4" w:space="0" w:color="auto"/>
              <w:left w:val="single" w:sz="4" w:space="0" w:color="auto"/>
              <w:bottom w:val="single" w:sz="4" w:space="0" w:color="auto"/>
              <w:right w:val="single" w:sz="4" w:space="0" w:color="auto"/>
            </w:tcBorders>
            <w:shd w:val="clear" w:color="auto" w:fill="FFC000"/>
            <w:vAlign w:val="center"/>
          </w:tcPr>
          <w:p w14:paraId="4ACE04FE" w14:textId="28CBF9A0" w:rsidR="00632311" w:rsidRPr="004060A9" w:rsidRDefault="00632311" w:rsidP="00632311">
            <w:pPr>
              <w:bidi/>
              <w:spacing w:after="0" w:line="375" w:lineRule="atLeast"/>
              <w:jc w:val="center"/>
              <w:rPr>
                <w:rFonts w:asciiTheme="majorBidi" w:eastAsia="Times New Roman" w:hAnsiTheme="majorBidi" w:cs="Times New Roman"/>
                <w:b/>
                <w:bCs/>
                <w:color w:val="0F1115"/>
                <w:rtl/>
              </w:rPr>
            </w:pPr>
            <w:r>
              <w:rPr>
                <w:rFonts w:asciiTheme="majorBidi" w:eastAsia="Times New Roman" w:hAnsiTheme="majorBidi" w:cs="Times New Roman" w:hint="cs"/>
                <w:b/>
                <w:bCs/>
                <w:color w:val="0F1115"/>
                <w:rtl/>
              </w:rPr>
              <w:t>إدارة استباقية</w:t>
            </w:r>
          </w:p>
        </w:tc>
        <w:tc>
          <w:tcPr>
            <w:tcW w:w="1146" w:type="dxa"/>
            <w:tcBorders>
              <w:top w:val="single" w:sz="4" w:space="0" w:color="auto"/>
              <w:left w:val="single" w:sz="4" w:space="0" w:color="auto"/>
              <w:bottom w:val="single" w:sz="4" w:space="0" w:color="auto"/>
              <w:right w:val="single" w:sz="4" w:space="0" w:color="auto"/>
            </w:tcBorders>
            <w:shd w:val="clear" w:color="auto" w:fill="FF0000"/>
            <w:vAlign w:val="center"/>
          </w:tcPr>
          <w:p w14:paraId="5CA24F0D" w14:textId="660D5D95" w:rsidR="00632311" w:rsidRPr="004060A9" w:rsidRDefault="00632311" w:rsidP="00632311">
            <w:pPr>
              <w:bidi/>
              <w:spacing w:after="0" w:line="375" w:lineRule="atLeast"/>
              <w:jc w:val="center"/>
              <w:rPr>
                <w:rFonts w:asciiTheme="majorBidi" w:eastAsia="Times New Roman" w:hAnsiTheme="majorBidi" w:cs="Times New Roman"/>
                <w:b/>
                <w:bCs/>
                <w:color w:val="0F1115"/>
                <w:rtl/>
              </w:rPr>
            </w:pPr>
            <w:r>
              <w:rPr>
                <w:rFonts w:asciiTheme="majorBidi" w:eastAsia="Times New Roman" w:hAnsiTheme="majorBidi" w:cs="Times New Roman" w:hint="cs"/>
                <w:b/>
                <w:bCs/>
                <w:color w:val="0F1115"/>
                <w:rtl/>
              </w:rPr>
              <w:t>اهتمام عاجل</w:t>
            </w:r>
          </w:p>
        </w:tc>
        <w:tc>
          <w:tcPr>
            <w:tcW w:w="1146" w:type="dxa"/>
            <w:tcBorders>
              <w:top w:val="single" w:sz="4" w:space="0" w:color="auto"/>
              <w:left w:val="single" w:sz="4" w:space="0" w:color="auto"/>
              <w:bottom w:val="single" w:sz="4" w:space="0" w:color="auto"/>
              <w:right w:val="single" w:sz="4" w:space="0" w:color="auto"/>
            </w:tcBorders>
            <w:shd w:val="clear" w:color="auto" w:fill="FFFFFF"/>
            <w:vAlign w:val="center"/>
          </w:tcPr>
          <w:p w14:paraId="59BF8A33" w14:textId="77777777" w:rsidR="00632311" w:rsidRDefault="00632311" w:rsidP="00632311">
            <w:pPr>
              <w:bidi/>
              <w:spacing w:after="0" w:line="375" w:lineRule="atLeast"/>
              <w:jc w:val="center"/>
              <w:rPr>
                <w:rFonts w:asciiTheme="majorBidi" w:eastAsia="Times New Roman" w:hAnsiTheme="majorBidi" w:cs="Times New Roman"/>
                <w:b/>
                <w:bCs/>
                <w:color w:val="0F1115"/>
                <w:rtl/>
              </w:rPr>
            </w:pPr>
          </w:p>
        </w:tc>
      </w:tr>
    </w:tbl>
    <w:p w14:paraId="5ECC9B6C" w14:textId="77777777" w:rsidR="00E06CE5" w:rsidRPr="00CF1E9E" w:rsidRDefault="00E06CE5" w:rsidP="00E06CE5">
      <w:pPr>
        <w:bidi/>
        <w:ind w:left="720"/>
        <w:jc w:val="both"/>
        <w:rPr>
          <w:rFonts w:asciiTheme="majorBidi" w:hAnsiTheme="majorBidi" w:cs="Times New Roman"/>
          <w:sz w:val="28"/>
          <w:szCs w:val="28"/>
          <w:rtl/>
        </w:rPr>
      </w:pPr>
    </w:p>
    <w:p w14:paraId="432DB090" w14:textId="47CE8B67" w:rsidR="00BB683C" w:rsidRPr="0022614D" w:rsidRDefault="00BB683C" w:rsidP="00CF1E9E">
      <w:pPr>
        <w:pStyle w:val="Heading2"/>
        <w:rPr>
          <w:rtl/>
        </w:rPr>
      </w:pPr>
      <w:bookmarkStart w:id="137" w:name="_Toc219965815"/>
      <w:bookmarkStart w:id="138" w:name="_Toc234173060"/>
      <w:r w:rsidRPr="0022614D">
        <w:rPr>
          <w:rtl/>
        </w:rPr>
        <w:lastRenderedPageBreak/>
        <w:t xml:space="preserve">منهجية </w:t>
      </w:r>
      <w:bookmarkEnd w:id="137"/>
      <w:r w:rsidR="00ED33FC">
        <w:rPr>
          <w:rFonts w:hint="cs"/>
          <w:rtl/>
        </w:rPr>
        <w:t>الدراسة</w:t>
      </w:r>
      <w:bookmarkEnd w:id="138"/>
    </w:p>
    <w:p w14:paraId="14E323E0" w14:textId="3DA31AB8" w:rsidR="00BB683C" w:rsidRPr="00446EBC" w:rsidRDefault="00BB683C" w:rsidP="00BB683C">
      <w:pPr>
        <w:bidi/>
        <w:jc w:val="both"/>
        <w:rPr>
          <w:rFonts w:asciiTheme="majorBidi" w:hAnsiTheme="majorBidi" w:cstheme="majorBidi"/>
          <w:sz w:val="28"/>
          <w:szCs w:val="28"/>
          <w:rtl/>
        </w:rPr>
      </w:pPr>
      <w:r w:rsidRPr="00446EBC">
        <w:rPr>
          <w:rFonts w:asciiTheme="majorBidi" w:hAnsiTheme="majorBidi" w:cstheme="majorBidi"/>
          <w:sz w:val="28"/>
          <w:szCs w:val="28"/>
          <w:rtl/>
        </w:rPr>
        <w:t xml:space="preserve">الهدف العام: قياس فعالية </w:t>
      </w:r>
      <w:r>
        <w:rPr>
          <w:rFonts w:asciiTheme="majorBidi" w:hAnsiTheme="majorBidi" w:cstheme="majorBidi" w:hint="cs"/>
          <w:sz w:val="28"/>
          <w:szCs w:val="28"/>
          <w:rtl/>
        </w:rPr>
        <w:t>سجل</w:t>
      </w:r>
      <w:r w:rsidRPr="00446EBC">
        <w:rPr>
          <w:rFonts w:asciiTheme="majorBidi" w:hAnsiTheme="majorBidi" w:cstheme="majorBidi"/>
          <w:sz w:val="28"/>
          <w:szCs w:val="28"/>
          <w:rtl/>
        </w:rPr>
        <w:t xml:space="preserve"> المخاطر </w:t>
      </w:r>
      <w:r>
        <w:rPr>
          <w:rFonts w:asciiTheme="majorBidi" w:hAnsiTheme="majorBidi" w:cstheme="majorBidi" w:hint="cs"/>
          <w:sz w:val="28"/>
          <w:szCs w:val="28"/>
          <w:rtl/>
        </w:rPr>
        <w:t>الرقمي</w:t>
      </w:r>
      <w:r w:rsidRPr="00446EBC">
        <w:rPr>
          <w:rFonts w:asciiTheme="majorBidi" w:hAnsiTheme="majorBidi" w:cstheme="majorBidi"/>
          <w:sz w:val="28"/>
          <w:szCs w:val="28"/>
          <w:rtl/>
        </w:rPr>
        <w:t xml:space="preserve"> في تحقيق نجاح المشاريع </w:t>
      </w:r>
      <w:r>
        <w:rPr>
          <w:rFonts w:asciiTheme="majorBidi" w:hAnsiTheme="majorBidi" w:cstheme="majorBidi" w:hint="cs"/>
          <w:sz w:val="28"/>
          <w:szCs w:val="28"/>
          <w:rtl/>
        </w:rPr>
        <w:t>في القطاع البلدي</w:t>
      </w:r>
      <w:r w:rsidRPr="00446EBC">
        <w:rPr>
          <w:rFonts w:asciiTheme="majorBidi" w:hAnsiTheme="majorBidi" w:cstheme="majorBidi"/>
          <w:sz w:val="28"/>
          <w:szCs w:val="28"/>
          <w:rtl/>
        </w:rPr>
        <w:t>.</w:t>
      </w:r>
    </w:p>
    <w:p w14:paraId="68E3F422" w14:textId="12DFE7C3" w:rsidR="00BB683C" w:rsidRPr="00446EBC" w:rsidRDefault="00BB683C" w:rsidP="00BB683C">
      <w:pPr>
        <w:bidi/>
        <w:jc w:val="both"/>
        <w:rPr>
          <w:rFonts w:asciiTheme="majorBidi" w:hAnsiTheme="majorBidi" w:cstheme="majorBidi"/>
          <w:sz w:val="28"/>
          <w:szCs w:val="28"/>
          <w:rtl/>
        </w:rPr>
      </w:pPr>
      <w:r w:rsidRPr="00446EBC">
        <w:rPr>
          <w:rFonts w:asciiTheme="majorBidi" w:hAnsiTheme="majorBidi" w:cstheme="majorBidi"/>
          <w:sz w:val="28"/>
          <w:szCs w:val="28"/>
          <w:rtl/>
        </w:rPr>
        <w:t xml:space="preserve">المنهج العلمي: استبيان على </w:t>
      </w:r>
      <w:r>
        <w:rPr>
          <w:rFonts w:asciiTheme="majorBidi" w:hAnsiTheme="majorBidi" w:cstheme="majorBidi" w:hint="cs"/>
          <w:sz w:val="28"/>
          <w:szCs w:val="28"/>
          <w:rtl/>
        </w:rPr>
        <w:t>200 متخصص</w:t>
      </w:r>
      <w:r w:rsidRPr="00446EBC">
        <w:rPr>
          <w:rFonts w:asciiTheme="majorBidi" w:hAnsiTheme="majorBidi" w:cstheme="majorBidi"/>
          <w:sz w:val="28"/>
          <w:szCs w:val="28"/>
          <w:rtl/>
        </w:rPr>
        <w:t xml:space="preserve"> + </w:t>
      </w:r>
      <w:r>
        <w:rPr>
          <w:rFonts w:asciiTheme="majorBidi" w:hAnsiTheme="majorBidi" w:cstheme="majorBidi" w:hint="cs"/>
          <w:sz w:val="28"/>
          <w:szCs w:val="28"/>
          <w:rtl/>
        </w:rPr>
        <w:t>مقابلات شبه مقننة</w:t>
      </w:r>
      <w:r w:rsidR="0074470A">
        <w:rPr>
          <w:rFonts w:asciiTheme="majorBidi" w:hAnsiTheme="majorBidi" w:cstheme="majorBidi" w:hint="cs"/>
          <w:sz w:val="28"/>
          <w:szCs w:val="28"/>
          <w:rtl/>
        </w:rPr>
        <w:t xml:space="preserve"> 15 مقابلة</w:t>
      </w:r>
      <w:r>
        <w:rPr>
          <w:rFonts w:asciiTheme="majorBidi" w:hAnsiTheme="majorBidi" w:cstheme="majorBidi" w:hint="cs"/>
          <w:sz w:val="28"/>
          <w:szCs w:val="28"/>
          <w:rtl/>
        </w:rPr>
        <w:t xml:space="preserve"> </w:t>
      </w:r>
      <w:r w:rsidRPr="00446EBC">
        <w:rPr>
          <w:rFonts w:asciiTheme="majorBidi" w:hAnsiTheme="majorBidi" w:cstheme="majorBidi"/>
          <w:sz w:val="28"/>
          <w:szCs w:val="28"/>
          <w:rtl/>
        </w:rPr>
        <w:t xml:space="preserve">+ </w:t>
      </w:r>
      <w:r>
        <w:rPr>
          <w:rFonts w:asciiTheme="majorBidi" w:hAnsiTheme="majorBidi" w:cstheme="majorBidi" w:hint="cs"/>
          <w:sz w:val="28"/>
          <w:szCs w:val="28"/>
          <w:rtl/>
        </w:rPr>
        <w:t>تحليل وثائق وفيديوهات</w:t>
      </w:r>
      <w:r w:rsidR="0074470A">
        <w:rPr>
          <w:rFonts w:asciiTheme="majorBidi" w:hAnsiTheme="majorBidi" w:cstheme="majorBidi" w:hint="cs"/>
          <w:sz w:val="28"/>
          <w:szCs w:val="28"/>
          <w:rtl/>
        </w:rPr>
        <w:t xml:space="preserve"> 20 -30 مشروع</w:t>
      </w:r>
      <w:r>
        <w:rPr>
          <w:rFonts w:asciiTheme="majorBidi" w:hAnsiTheme="majorBidi" w:cstheme="majorBidi" w:hint="cs"/>
          <w:sz w:val="28"/>
          <w:szCs w:val="28"/>
          <w:rtl/>
        </w:rPr>
        <w:t xml:space="preserve"> </w:t>
      </w:r>
      <w:r w:rsidRPr="00446EBC">
        <w:rPr>
          <w:rFonts w:asciiTheme="majorBidi" w:hAnsiTheme="majorBidi" w:cstheme="majorBidi"/>
          <w:sz w:val="28"/>
          <w:szCs w:val="28"/>
          <w:rtl/>
        </w:rPr>
        <w:t xml:space="preserve">+ </w:t>
      </w:r>
      <w:r w:rsidR="0074470A">
        <w:rPr>
          <w:rFonts w:asciiTheme="majorBidi" w:hAnsiTheme="majorBidi" w:cstheme="majorBidi" w:hint="cs"/>
          <w:sz w:val="28"/>
          <w:szCs w:val="28"/>
          <w:rtl/>
        </w:rPr>
        <w:t xml:space="preserve">دراسة الحالة (تطبيق سجل مخاطر رقمي مقترح) </w:t>
      </w:r>
      <w:r w:rsidR="0074470A" w:rsidRPr="00446EBC">
        <w:rPr>
          <w:rFonts w:asciiTheme="majorBidi" w:hAnsiTheme="majorBidi" w:cstheme="majorBidi"/>
          <w:sz w:val="28"/>
          <w:szCs w:val="28"/>
          <w:rtl/>
        </w:rPr>
        <w:t xml:space="preserve">+ </w:t>
      </w:r>
      <w:r w:rsidRPr="00446EBC">
        <w:rPr>
          <w:rFonts w:asciiTheme="majorBidi" w:hAnsiTheme="majorBidi" w:cstheme="majorBidi"/>
          <w:sz w:val="28"/>
          <w:szCs w:val="28"/>
          <w:rtl/>
        </w:rPr>
        <w:t>تحليل إحصائي.</w:t>
      </w:r>
    </w:p>
    <w:p w14:paraId="0C199931" w14:textId="6F9B9B96" w:rsidR="00BB683C" w:rsidRPr="00446EBC" w:rsidRDefault="00BB683C" w:rsidP="00BB683C">
      <w:pPr>
        <w:bidi/>
        <w:jc w:val="both"/>
        <w:rPr>
          <w:rFonts w:asciiTheme="majorBidi" w:hAnsiTheme="majorBidi" w:cstheme="majorBidi"/>
          <w:sz w:val="28"/>
          <w:szCs w:val="28"/>
          <w:rtl/>
        </w:rPr>
      </w:pPr>
      <w:r w:rsidRPr="00446EBC">
        <w:rPr>
          <w:rFonts w:asciiTheme="majorBidi" w:hAnsiTheme="majorBidi" w:cstheme="majorBidi"/>
          <w:sz w:val="28"/>
          <w:szCs w:val="28"/>
          <w:rtl/>
        </w:rPr>
        <w:t xml:space="preserve">النتائج </w:t>
      </w:r>
      <w:r>
        <w:rPr>
          <w:rFonts w:asciiTheme="majorBidi" w:hAnsiTheme="majorBidi" w:cstheme="majorBidi" w:hint="cs"/>
          <w:sz w:val="28"/>
          <w:szCs w:val="28"/>
          <w:rtl/>
        </w:rPr>
        <w:t>المتوقعة</w:t>
      </w:r>
      <w:r w:rsidRPr="00446EBC">
        <w:rPr>
          <w:rFonts w:asciiTheme="majorBidi" w:hAnsiTheme="majorBidi" w:cstheme="majorBidi"/>
          <w:sz w:val="28"/>
          <w:szCs w:val="28"/>
          <w:rtl/>
        </w:rPr>
        <w:t xml:space="preserve">: </w:t>
      </w:r>
      <w:r w:rsidRPr="00BB683C">
        <w:rPr>
          <w:rFonts w:asciiTheme="majorBidi" w:hAnsiTheme="majorBidi" w:cs="Times New Roman"/>
          <w:sz w:val="28"/>
          <w:szCs w:val="28"/>
          <w:rtl/>
        </w:rPr>
        <w:t xml:space="preserve">تحسين أداء </w:t>
      </w:r>
      <w:r w:rsidRPr="00BB683C">
        <w:rPr>
          <w:rFonts w:asciiTheme="majorBidi" w:hAnsiTheme="majorBidi" w:cstheme="majorBidi"/>
          <w:sz w:val="28"/>
          <w:szCs w:val="28"/>
          <w:rtl/>
        </w:rPr>
        <w:t>مشاريع أمانة الرياض</w:t>
      </w:r>
      <w:r>
        <w:rPr>
          <w:rFonts w:asciiTheme="majorBidi" w:hAnsiTheme="majorBidi" w:cstheme="majorBidi" w:hint="cs"/>
          <w:sz w:val="28"/>
          <w:szCs w:val="28"/>
          <w:rtl/>
        </w:rPr>
        <w:t xml:space="preserve">، </w:t>
      </w:r>
      <w:r w:rsidRPr="00BB683C">
        <w:rPr>
          <w:rFonts w:asciiTheme="majorBidi" w:hAnsiTheme="majorBidi" w:cstheme="majorBidi"/>
          <w:sz w:val="28"/>
          <w:szCs w:val="28"/>
        </w:rPr>
        <w:t xml:space="preserve"> </w:t>
      </w:r>
      <w:r w:rsidRPr="00BB683C">
        <w:rPr>
          <w:rFonts w:asciiTheme="majorBidi" w:hAnsiTheme="majorBidi" w:cstheme="majorBidi"/>
          <w:sz w:val="28"/>
          <w:szCs w:val="28"/>
          <w:rtl/>
        </w:rPr>
        <w:t>دعم التحول الرقمي في الأمانة</w:t>
      </w:r>
      <w:r>
        <w:rPr>
          <w:rFonts w:asciiTheme="majorBidi" w:hAnsiTheme="majorBidi" w:cstheme="majorBidi" w:hint="cs"/>
          <w:sz w:val="28"/>
          <w:szCs w:val="28"/>
          <w:rtl/>
        </w:rPr>
        <w:t xml:space="preserve">، </w:t>
      </w:r>
      <w:r w:rsidRPr="00BB683C">
        <w:rPr>
          <w:rFonts w:asciiTheme="majorBidi" w:hAnsiTheme="majorBidi" w:cstheme="majorBidi"/>
          <w:sz w:val="28"/>
          <w:szCs w:val="28"/>
        </w:rPr>
        <w:t xml:space="preserve"> </w:t>
      </w:r>
      <w:r w:rsidRPr="00BB683C">
        <w:rPr>
          <w:rFonts w:asciiTheme="majorBidi" w:hAnsiTheme="majorBidi" w:cstheme="majorBidi"/>
          <w:sz w:val="28"/>
          <w:szCs w:val="28"/>
          <w:rtl/>
        </w:rPr>
        <w:t>توفير أداة إنذار مبكر</w:t>
      </w:r>
      <w:r>
        <w:rPr>
          <w:rFonts w:asciiTheme="majorBidi" w:hAnsiTheme="majorBidi" w:cstheme="majorBidi" w:hint="cs"/>
          <w:sz w:val="28"/>
          <w:szCs w:val="28"/>
          <w:rtl/>
        </w:rPr>
        <w:t xml:space="preserve">، </w:t>
      </w:r>
      <w:r w:rsidRPr="00BB683C">
        <w:rPr>
          <w:rFonts w:asciiTheme="majorBidi" w:hAnsiTheme="majorBidi" w:cstheme="majorBidi"/>
          <w:sz w:val="28"/>
          <w:szCs w:val="28"/>
          <w:rtl/>
        </w:rPr>
        <w:t>تعزيز ثقافة إدارة المخاطر المؤسسية</w:t>
      </w:r>
      <w:r>
        <w:rPr>
          <w:rFonts w:asciiTheme="majorBidi" w:hAnsiTheme="majorBidi" w:cstheme="majorBidi" w:hint="cs"/>
          <w:sz w:val="28"/>
          <w:szCs w:val="28"/>
          <w:rtl/>
        </w:rPr>
        <w:t>،</w:t>
      </w:r>
      <w:r w:rsidRPr="00BB683C">
        <w:rPr>
          <w:rFonts w:asciiTheme="majorBidi" w:hAnsiTheme="majorBidi" w:cstheme="majorBidi"/>
          <w:sz w:val="28"/>
          <w:szCs w:val="28"/>
          <w:rtl/>
        </w:rPr>
        <w:t xml:space="preserve"> قابلية التعميم </w:t>
      </w:r>
      <w:r>
        <w:rPr>
          <w:rFonts w:asciiTheme="majorBidi" w:hAnsiTheme="majorBidi" w:cstheme="majorBidi" w:hint="cs"/>
          <w:sz w:val="28"/>
          <w:szCs w:val="28"/>
          <w:rtl/>
        </w:rPr>
        <w:t>ل</w:t>
      </w:r>
      <w:r w:rsidRPr="00BB683C">
        <w:rPr>
          <w:rFonts w:asciiTheme="majorBidi" w:hAnsiTheme="majorBidi" w:cstheme="majorBidi"/>
          <w:sz w:val="28"/>
          <w:szCs w:val="28"/>
          <w:rtl/>
        </w:rPr>
        <w:t>لنموذج (على أمانات</w:t>
      </w:r>
      <w:r w:rsidRPr="00BB683C">
        <w:rPr>
          <w:rFonts w:asciiTheme="majorBidi" w:hAnsiTheme="majorBidi" w:cs="Times New Roman"/>
          <w:sz w:val="28"/>
          <w:szCs w:val="28"/>
          <w:rtl/>
        </w:rPr>
        <w:t xml:space="preserve"> مدن سعودية أخرى</w:t>
      </w:r>
      <w:r w:rsidRPr="00446EBC">
        <w:rPr>
          <w:rFonts w:asciiTheme="majorBidi" w:hAnsiTheme="majorBidi" w:cstheme="majorBidi"/>
          <w:sz w:val="28"/>
          <w:szCs w:val="28"/>
          <w:rtl/>
        </w:rPr>
        <w:t>.</w:t>
      </w:r>
    </w:p>
    <w:p w14:paraId="10247E0E" w14:textId="72887763" w:rsidR="007C70C5" w:rsidRDefault="00BC2E23" w:rsidP="00BC2E23">
      <w:pPr>
        <w:bidi/>
        <w:jc w:val="center"/>
        <w:rPr>
          <w:rFonts w:asciiTheme="majorBidi" w:hAnsiTheme="majorBidi" w:cstheme="majorBidi"/>
          <w:sz w:val="28"/>
          <w:szCs w:val="28"/>
          <w:rtl/>
        </w:rPr>
      </w:pPr>
      <w:r>
        <w:rPr>
          <w:rFonts w:asciiTheme="majorBidi" w:hAnsiTheme="majorBidi" w:cstheme="majorBidi"/>
          <w:noProof/>
          <w:sz w:val="28"/>
          <w:szCs w:val="28"/>
        </w:rPr>
        <w:drawing>
          <wp:inline distT="0" distB="0" distL="0" distR="0" wp14:anchorId="62168D0C" wp14:editId="395E524F">
            <wp:extent cx="5133340" cy="5846445"/>
            <wp:effectExtent l="0" t="0" r="0" b="1905"/>
            <wp:docPr id="457966693" name="Picture 457966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133340" cy="5846445"/>
                    </a:xfrm>
                    <a:prstGeom prst="rect">
                      <a:avLst/>
                    </a:prstGeom>
                    <a:noFill/>
                  </pic:spPr>
                </pic:pic>
              </a:graphicData>
            </a:graphic>
          </wp:inline>
        </w:drawing>
      </w:r>
    </w:p>
    <w:p w14:paraId="7D8A6C13" w14:textId="1CD45F64" w:rsidR="007C70C5" w:rsidRPr="000F6909" w:rsidRDefault="007C70C5" w:rsidP="007C70C5">
      <w:pPr>
        <w:pStyle w:val="Caption"/>
        <w:bidi/>
        <w:jc w:val="center"/>
        <w:rPr>
          <w:rFonts w:asciiTheme="majorBidi" w:hAnsiTheme="majorBidi" w:cs="Times New Roman"/>
          <w:b/>
          <w:bCs/>
          <w:i w:val="0"/>
          <w:iCs w:val="0"/>
          <w:noProof/>
          <w:color w:val="4472C4" w:themeColor="accent1"/>
          <w:rtl/>
        </w:rPr>
      </w:pPr>
      <w:bookmarkStart w:id="139" w:name="_Toc234173081"/>
      <w:r w:rsidRPr="00773022">
        <w:rPr>
          <w:rFonts w:asciiTheme="majorBidi" w:hAnsiTheme="majorBidi" w:cstheme="majorBidi"/>
          <w:b/>
          <w:bCs/>
          <w:i w:val="0"/>
          <w:iCs w:val="0"/>
          <w:color w:val="4472C4" w:themeColor="accent1"/>
          <w:rtl/>
        </w:rPr>
        <w:t xml:space="preserve">شكل </w:t>
      </w:r>
      <w:r w:rsidRPr="00773022">
        <w:rPr>
          <w:rFonts w:asciiTheme="majorBidi" w:hAnsiTheme="majorBidi" w:cstheme="majorBidi"/>
          <w:b/>
          <w:bCs/>
          <w:i w:val="0"/>
          <w:iCs w:val="0"/>
          <w:color w:val="4472C4" w:themeColor="accent1"/>
          <w:rtl/>
        </w:rPr>
        <w:fldChar w:fldCharType="begin"/>
      </w:r>
      <w:r w:rsidRPr="00773022">
        <w:rPr>
          <w:rFonts w:asciiTheme="majorBidi" w:hAnsiTheme="majorBidi" w:cstheme="majorBidi"/>
          <w:b/>
          <w:bCs/>
          <w:i w:val="0"/>
          <w:iCs w:val="0"/>
          <w:color w:val="4472C4" w:themeColor="accent1"/>
          <w:rtl/>
        </w:rPr>
        <w:instrText xml:space="preserve"> </w:instrText>
      </w:r>
      <w:r w:rsidRPr="00773022">
        <w:rPr>
          <w:rFonts w:asciiTheme="majorBidi" w:hAnsiTheme="majorBidi" w:cstheme="majorBidi"/>
          <w:b/>
          <w:bCs/>
          <w:i w:val="0"/>
          <w:iCs w:val="0"/>
          <w:color w:val="4472C4" w:themeColor="accent1"/>
        </w:rPr>
        <w:instrText>SEQ</w:instrText>
      </w:r>
      <w:r w:rsidRPr="00773022">
        <w:rPr>
          <w:rFonts w:asciiTheme="majorBidi" w:hAnsiTheme="majorBidi" w:cstheme="majorBidi"/>
          <w:b/>
          <w:bCs/>
          <w:i w:val="0"/>
          <w:iCs w:val="0"/>
          <w:color w:val="4472C4" w:themeColor="accent1"/>
          <w:rtl/>
        </w:rPr>
        <w:instrText xml:space="preserve"> شكل \* </w:instrText>
      </w:r>
      <w:r w:rsidRPr="00773022">
        <w:rPr>
          <w:rFonts w:asciiTheme="majorBidi" w:hAnsiTheme="majorBidi" w:cstheme="majorBidi"/>
          <w:b/>
          <w:bCs/>
          <w:i w:val="0"/>
          <w:iCs w:val="0"/>
          <w:color w:val="4472C4" w:themeColor="accent1"/>
        </w:rPr>
        <w:instrText>ARABIC</w:instrText>
      </w:r>
      <w:r w:rsidRPr="00773022">
        <w:rPr>
          <w:rFonts w:asciiTheme="majorBidi" w:hAnsiTheme="majorBidi" w:cstheme="majorBidi"/>
          <w:b/>
          <w:bCs/>
          <w:i w:val="0"/>
          <w:iCs w:val="0"/>
          <w:color w:val="4472C4" w:themeColor="accent1"/>
          <w:rtl/>
        </w:rPr>
        <w:instrText xml:space="preserve"> </w:instrText>
      </w:r>
      <w:r w:rsidRPr="00773022">
        <w:rPr>
          <w:rFonts w:asciiTheme="majorBidi" w:hAnsiTheme="majorBidi" w:cstheme="majorBidi"/>
          <w:b/>
          <w:bCs/>
          <w:i w:val="0"/>
          <w:iCs w:val="0"/>
          <w:color w:val="4472C4" w:themeColor="accent1"/>
          <w:rtl/>
        </w:rPr>
        <w:fldChar w:fldCharType="separate"/>
      </w:r>
      <w:r w:rsidR="006E7242">
        <w:rPr>
          <w:rFonts w:asciiTheme="majorBidi" w:hAnsiTheme="majorBidi" w:cstheme="majorBidi"/>
          <w:b/>
          <w:bCs/>
          <w:i w:val="0"/>
          <w:iCs w:val="0"/>
          <w:noProof/>
          <w:color w:val="4472C4" w:themeColor="accent1"/>
          <w:rtl/>
        </w:rPr>
        <w:t>9</w:t>
      </w:r>
      <w:r w:rsidRPr="00773022">
        <w:rPr>
          <w:rFonts w:asciiTheme="majorBidi" w:hAnsiTheme="majorBidi" w:cstheme="majorBidi"/>
          <w:b/>
          <w:bCs/>
          <w:i w:val="0"/>
          <w:iCs w:val="0"/>
          <w:color w:val="4472C4" w:themeColor="accent1"/>
          <w:rtl/>
        </w:rPr>
        <w:fldChar w:fldCharType="end"/>
      </w:r>
      <w:r>
        <w:rPr>
          <w:rFonts w:asciiTheme="majorBidi" w:hAnsiTheme="majorBidi" w:cstheme="majorBidi" w:hint="cs"/>
          <w:b/>
          <w:bCs/>
          <w:i w:val="0"/>
          <w:iCs w:val="0"/>
          <w:color w:val="4472C4" w:themeColor="accent1"/>
          <w:rtl/>
        </w:rPr>
        <w:t xml:space="preserve"> مخطط </w:t>
      </w:r>
      <w:r>
        <w:rPr>
          <w:rFonts w:asciiTheme="majorBidi" w:hAnsiTheme="majorBidi" w:cs="Times New Roman" w:hint="cs"/>
          <w:b/>
          <w:bCs/>
          <w:i w:val="0"/>
          <w:iCs w:val="0"/>
          <w:noProof/>
          <w:color w:val="4472C4" w:themeColor="accent1"/>
          <w:rtl/>
        </w:rPr>
        <w:t>منهجية الدراسة</w:t>
      </w:r>
      <w:bookmarkEnd w:id="139"/>
    </w:p>
    <w:p w14:paraId="24AD4A01" w14:textId="77777777" w:rsidR="00EC00FE" w:rsidRDefault="00EC00FE" w:rsidP="00EC00FE">
      <w:pPr>
        <w:bidi/>
        <w:jc w:val="both"/>
        <w:rPr>
          <w:rFonts w:asciiTheme="majorBidi" w:hAnsiTheme="majorBidi" w:cstheme="majorBidi"/>
          <w:sz w:val="28"/>
          <w:szCs w:val="28"/>
          <w:rtl/>
        </w:rPr>
      </w:pPr>
      <w:r w:rsidRPr="00ED33FC">
        <w:rPr>
          <w:rFonts w:asciiTheme="majorBidi" w:hAnsiTheme="majorBidi" w:cs="Times New Roman"/>
          <w:sz w:val="28"/>
          <w:szCs w:val="28"/>
          <w:rtl/>
        </w:rPr>
        <w:lastRenderedPageBreak/>
        <w:t>تعتمد هذه الدراسة على المنهج المختلط</w:t>
      </w:r>
      <w:r>
        <w:rPr>
          <w:rFonts w:asciiTheme="majorBidi" w:hAnsiTheme="majorBidi" w:cs="Times New Roman" w:hint="cs"/>
          <w:sz w:val="28"/>
          <w:szCs w:val="28"/>
          <w:rtl/>
        </w:rPr>
        <w:t xml:space="preserve"> </w:t>
      </w:r>
      <w:r w:rsidRPr="00ED33FC">
        <w:rPr>
          <w:rFonts w:asciiTheme="majorBidi" w:hAnsiTheme="majorBidi" w:cs="Times New Roman"/>
          <w:sz w:val="28"/>
          <w:szCs w:val="28"/>
          <w:rtl/>
        </w:rPr>
        <w:t xml:space="preserve">بهدف تحقيق فهم شامل وعميق لتأثير تطبيق سجل المخاطر الرقمي على سرعة القرار، </w:t>
      </w:r>
      <w:r>
        <w:rPr>
          <w:rFonts w:asciiTheme="majorBidi" w:hAnsiTheme="majorBidi" w:cs="Times New Roman" w:hint="cs"/>
          <w:sz w:val="28"/>
          <w:szCs w:val="28"/>
          <w:rtl/>
        </w:rPr>
        <w:t>و</w:t>
      </w:r>
      <w:r w:rsidRPr="00ED33FC">
        <w:rPr>
          <w:rFonts w:asciiTheme="majorBidi" w:hAnsiTheme="majorBidi" w:cs="Times New Roman"/>
          <w:sz w:val="28"/>
          <w:szCs w:val="28"/>
          <w:rtl/>
        </w:rPr>
        <w:t>دقة التقييم، والاستباقية في مشاريع أمانة منطقة الرياض. يُعد هذا التكامل المنهجي مناسبًا لطبيعة الدراسة التي تسعى إلى اختبار فرضيات محددة (بُعد كمي) مع استكشاف السياق والمعاني الكامنة خلف الممارسات الإدارية (بُعد كيفي).</w:t>
      </w:r>
      <w:r>
        <w:rPr>
          <w:rFonts w:asciiTheme="majorBidi" w:hAnsiTheme="majorBidi" w:cs="Times New Roman" w:hint="cs"/>
          <w:sz w:val="28"/>
          <w:szCs w:val="28"/>
          <w:rtl/>
        </w:rPr>
        <w:t xml:space="preserve"> كما تعتمد الدراسة على </w:t>
      </w:r>
      <w:r w:rsidRPr="00ED33FC">
        <w:rPr>
          <w:rFonts w:asciiTheme="majorBidi" w:hAnsiTheme="majorBidi" w:cs="Times New Roman"/>
          <w:sz w:val="28"/>
          <w:szCs w:val="28"/>
          <w:rtl/>
        </w:rPr>
        <w:t>التطبيق العملي من خلال دراسة حالة (</w:t>
      </w:r>
      <w:r w:rsidRPr="00ED33FC">
        <w:rPr>
          <w:rFonts w:asciiTheme="majorBidi" w:hAnsiTheme="majorBidi" w:cstheme="majorBidi"/>
          <w:sz w:val="28"/>
          <w:szCs w:val="28"/>
        </w:rPr>
        <w:t>Case Study</w:t>
      </w:r>
      <w:r w:rsidRPr="00ED33FC">
        <w:rPr>
          <w:rFonts w:asciiTheme="majorBidi" w:hAnsiTheme="majorBidi" w:cs="Times New Roman"/>
          <w:sz w:val="28"/>
          <w:szCs w:val="28"/>
          <w:rtl/>
        </w:rPr>
        <w:t xml:space="preserve">) لأمانة منطقة الرياض، مع </w:t>
      </w:r>
      <w:r w:rsidRPr="00ED33FC">
        <w:rPr>
          <w:rFonts w:asciiTheme="majorBidi" w:hAnsiTheme="majorBidi" w:cstheme="majorBidi"/>
          <w:sz w:val="28"/>
          <w:szCs w:val="28"/>
          <w:rtl/>
        </w:rPr>
        <w:t>تطبيق أدوات متعددة لجمع البيانات ضمن الحالة الواحدة.</w:t>
      </w:r>
    </w:p>
    <w:p w14:paraId="0A9CB25F" w14:textId="77777777" w:rsidR="007C70C5" w:rsidRPr="00ED33FC" w:rsidRDefault="007C70C5" w:rsidP="00EC00FE">
      <w:pPr>
        <w:bidi/>
        <w:rPr>
          <w:rFonts w:asciiTheme="majorBidi" w:hAnsiTheme="majorBidi" w:cstheme="majorBidi"/>
          <w:sz w:val="28"/>
          <w:szCs w:val="28"/>
          <w:rtl/>
        </w:rPr>
      </w:pPr>
    </w:p>
    <w:p w14:paraId="70F3FB92" w14:textId="018137E5" w:rsidR="00ED33FC" w:rsidRPr="000611CB" w:rsidRDefault="00E67EAD" w:rsidP="00E539B9">
      <w:pPr>
        <w:pStyle w:val="Heading3"/>
        <w:rPr>
          <w:rtl/>
        </w:rPr>
      </w:pPr>
      <w:bookmarkStart w:id="140" w:name="_Toc234173061"/>
      <w:r>
        <w:rPr>
          <w:rFonts w:hint="cs"/>
          <w:rtl/>
        </w:rPr>
        <w:t xml:space="preserve">تحديد </w:t>
      </w:r>
      <w:r w:rsidR="00ED33FC" w:rsidRPr="000611CB">
        <w:rPr>
          <w:rFonts w:hint="cs"/>
          <w:rtl/>
        </w:rPr>
        <w:t>متغيرات الدراسة</w:t>
      </w:r>
      <w:bookmarkEnd w:id="140"/>
    </w:p>
    <w:p w14:paraId="15E95DD3" w14:textId="5AC35BAE" w:rsidR="000611CB" w:rsidRDefault="000611CB" w:rsidP="000611CB">
      <w:pPr>
        <w:bidi/>
        <w:ind w:left="540"/>
        <w:jc w:val="both"/>
        <w:rPr>
          <w:rFonts w:asciiTheme="majorBidi" w:hAnsiTheme="majorBidi" w:cstheme="majorBidi"/>
          <w:sz w:val="28"/>
          <w:szCs w:val="28"/>
          <w:rtl/>
        </w:rPr>
      </w:pPr>
      <w:r>
        <w:rPr>
          <w:rFonts w:asciiTheme="majorBidi" w:hAnsiTheme="majorBidi" w:cstheme="majorBidi" w:hint="cs"/>
          <w:sz w:val="28"/>
          <w:szCs w:val="28"/>
          <w:rtl/>
        </w:rPr>
        <w:t>تتناول الدراسة متغير مستقل ومتغيرات تابعة له، وتسعى الدراسة لدراسة العلاقات بينها وربطها بالفرضيات.</w:t>
      </w:r>
    </w:p>
    <w:p w14:paraId="1E624417" w14:textId="7EC991C0" w:rsidR="00ED33FC" w:rsidRPr="000611CB" w:rsidRDefault="00ED33FC" w:rsidP="000611CB">
      <w:pPr>
        <w:bidi/>
        <w:ind w:left="540"/>
        <w:jc w:val="both"/>
        <w:rPr>
          <w:rFonts w:asciiTheme="majorBidi" w:hAnsiTheme="majorBidi" w:cstheme="majorBidi"/>
          <w:sz w:val="28"/>
          <w:szCs w:val="28"/>
          <w:u w:val="single"/>
          <w:rtl/>
        </w:rPr>
      </w:pPr>
      <w:r w:rsidRPr="000611CB">
        <w:rPr>
          <w:rFonts w:asciiTheme="majorBidi" w:hAnsiTheme="majorBidi" w:cstheme="majorBidi" w:hint="cs"/>
          <w:sz w:val="28"/>
          <w:szCs w:val="28"/>
          <w:u w:val="single"/>
          <w:rtl/>
        </w:rPr>
        <w:t xml:space="preserve">متغير مستقل: </w:t>
      </w:r>
      <w:r w:rsidRPr="000611CB">
        <w:rPr>
          <w:rFonts w:asciiTheme="majorBidi" w:hAnsiTheme="majorBidi" w:cstheme="majorBidi"/>
          <w:sz w:val="28"/>
          <w:szCs w:val="28"/>
          <w:u w:val="single"/>
          <w:rtl/>
        </w:rPr>
        <w:t>تطبيق سجل المخاطر الرقمي</w:t>
      </w:r>
      <w:r w:rsidRPr="000611CB">
        <w:rPr>
          <w:rFonts w:asciiTheme="majorBidi" w:hAnsiTheme="majorBidi" w:cstheme="majorBidi" w:hint="cs"/>
          <w:sz w:val="28"/>
          <w:szCs w:val="28"/>
          <w:u w:val="single"/>
          <w:rtl/>
        </w:rPr>
        <w:t>.</w:t>
      </w:r>
    </w:p>
    <w:p w14:paraId="19AB876B" w14:textId="76F8895B" w:rsidR="00ED33FC" w:rsidRDefault="000611CB" w:rsidP="000611CB">
      <w:pPr>
        <w:bidi/>
        <w:ind w:left="540"/>
        <w:jc w:val="both"/>
        <w:rPr>
          <w:rFonts w:asciiTheme="majorBidi" w:hAnsiTheme="majorBidi" w:cstheme="majorBidi"/>
          <w:sz w:val="28"/>
          <w:szCs w:val="28"/>
          <w:rtl/>
        </w:rPr>
      </w:pPr>
      <w:r>
        <w:rPr>
          <w:rFonts w:asciiTheme="majorBidi" w:hAnsiTheme="majorBidi" w:cstheme="majorBidi" w:hint="cs"/>
          <w:sz w:val="28"/>
          <w:szCs w:val="28"/>
          <w:rtl/>
        </w:rPr>
        <w:t xml:space="preserve">قياس </w:t>
      </w:r>
      <w:r w:rsidR="00ED33FC" w:rsidRPr="00ED33FC">
        <w:rPr>
          <w:rFonts w:asciiTheme="majorBidi" w:hAnsiTheme="majorBidi" w:cstheme="majorBidi"/>
          <w:sz w:val="28"/>
          <w:szCs w:val="28"/>
          <w:rtl/>
        </w:rPr>
        <w:t xml:space="preserve">استخدام السجل الرقمي الموثق لتحديد وتوثيق ومتابعة المخاطر في مشاريع أمانة الرياض، </w:t>
      </w:r>
      <w:r w:rsidR="00ED33FC">
        <w:rPr>
          <w:rFonts w:asciiTheme="majorBidi" w:hAnsiTheme="majorBidi" w:cstheme="majorBidi" w:hint="cs"/>
          <w:sz w:val="28"/>
          <w:szCs w:val="28"/>
          <w:rtl/>
        </w:rPr>
        <w:t xml:space="preserve">وتصنيف سجل المخاطر </w:t>
      </w:r>
      <w:r w:rsidR="00ED33FC" w:rsidRPr="00ED33FC">
        <w:rPr>
          <w:rFonts w:asciiTheme="majorBidi" w:hAnsiTheme="majorBidi" w:cstheme="majorBidi"/>
          <w:sz w:val="28"/>
          <w:szCs w:val="28"/>
          <w:rtl/>
        </w:rPr>
        <w:t xml:space="preserve">(رقمي/يدوي/بدون)، </w:t>
      </w:r>
      <w:r w:rsidR="00ED33FC">
        <w:rPr>
          <w:rFonts w:asciiTheme="majorBidi" w:hAnsiTheme="majorBidi" w:cstheme="majorBidi" w:hint="cs"/>
          <w:sz w:val="28"/>
          <w:szCs w:val="28"/>
          <w:rtl/>
        </w:rPr>
        <w:t>و</w:t>
      </w:r>
      <w:r w:rsidR="00ED33FC" w:rsidRPr="00ED33FC">
        <w:rPr>
          <w:rFonts w:asciiTheme="majorBidi" w:hAnsiTheme="majorBidi" w:cstheme="majorBidi"/>
          <w:sz w:val="28"/>
          <w:szCs w:val="28"/>
          <w:rtl/>
        </w:rPr>
        <w:t>درجة التطبيق (نسبة المشاريع التي طبقت السجل)، ومدة الاستخدام (بالسنوات).</w:t>
      </w:r>
    </w:p>
    <w:p w14:paraId="755E2278" w14:textId="4D638BCF" w:rsidR="000611CB" w:rsidRPr="000611CB" w:rsidRDefault="000611CB" w:rsidP="000611CB">
      <w:pPr>
        <w:bidi/>
        <w:ind w:left="540"/>
        <w:jc w:val="both"/>
        <w:rPr>
          <w:rFonts w:asciiTheme="majorBidi" w:hAnsiTheme="majorBidi" w:cstheme="majorBidi"/>
          <w:sz w:val="28"/>
          <w:szCs w:val="28"/>
          <w:u w:val="single"/>
          <w:rtl/>
        </w:rPr>
      </w:pPr>
      <w:r w:rsidRPr="000611CB">
        <w:rPr>
          <w:rFonts w:asciiTheme="majorBidi" w:hAnsiTheme="majorBidi" w:cstheme="majorBidi" w:hint="cs"/>
          <w:sz w:val="28"/>
          <w:szCs w:val="28"/>
          <w:u w:val="single"/>
          <w:rtl/>
        </w:rPr>
        <w:t xml:space="preserve">متغير تابع 1: </w:t>
      </w:r>
      <w:r w:rsidR="00ED33FC" w:rsidRPr="000611CB">
        <w:rPr>
          <w:rFonts w:asciiTheme="majorBidi" w:hAnsiTheme="majorBidi" w:cstheme="majorBidi"/>
          <w:sz w:val="28"/>
          <w:szCs w:val="28"/>
          <w:u w:val="single"/>
          <w:rtl/>
        </w:rPr>
        <w:t>دقة تحديد المخاط</w:t>
      </w:r>
      <w:r w:rsidRPr="000611CB">
        <w:rPr>
          <w:rFonts w:asciiTheme="majorBidi" w:hAnsiTheme="majorBidi" w:cstheme="majorBidi" w:hint="cs"/>
          <w:sz w:val="28"/>
          <w:szCs w:val="28"/>
          <w:u w:val="single"/>
          <w:rtl/>
        </w:rPr>
        <w:t>ر.</w:t>
      </w:r>
    </w:p>
    <w:p w14:paraId="39074D79" w14:textId="5F18492D" w:rsidR="00ED33FC" w:rsidRPr="00ED33FC" w:rsidRDefault="000611CB" w:rsidP="000611CB">
      <w:pPr>
        <w:bidi/>
        <w:ind w:left="540"/>
        <w:jc w:val="both"/>
        <w:rPr>
          <w:rFonts w:asciiTheme="majorBidi" w:hAnsiTheme="majorBidi" w:cstheme="majorBidi"/>
          <w:sz w:val="28"/>
          <w:szCs w:val="28"/>
          <w:rtl/>
        </w:rPr>
      </w:pPr>
      <w:r>
        <w:rPr>
          <w:rFonts w:asciiTheme="majorBidi" w:hAnsiTheme="majorBidi" w:cstheme="majorBidi" w:hint="cs"/>
          <w:sz w:val="28"/>
          <w:szCs w:val="28"/>
          <w:rtl/>
        </w:rPr>
        <w:t xml:space="preserve">قيلس </w:t>
      </w:r>
      <w:r w:rsidR="00ED33FC" w:rsidRPr="00ED33FC">
        <w:rPr>
          <w:rFonts w:asciiTheme="majorBidi" w:hAnsiTheme="majorBidi" w:cstheme="majorBidi"/>
          <w:sz w:val="28"/>
          <w:szCs w:val="28"/>
          <w:rtl/>
        </w:rPr>
        <w:t xml:space="preserve">مدى دقة تحديد المخاطر المحتملة في المشاريع، </w:t>
      </w:r>
      <w:r>
        <w:rPr>
          <w:rFonts w:asciiTheme="majorBidi" w:hAnsiTheme="majorBidi" w:cstheme="majorBidi" w:hint="cs"/>
          <w:sz w:val="28"/>
          <w:szCs w:val="28"/>
          <w:rtl/>
        </w:rPr>
        <w:t xml:space="preserve">وقياس </w:t>
      </w:r>
      <w:r w:rsidR="00ED33FC" w:rsidRPr="00ED33FC">
        <w:rPr>
          <w:rFonts w:asciiTheme="majorBidi" w:hAnsiTheme="majorBidi" w:cstheme="majorBidi"/>
          <w:sz w:val="28"/>
          <w:szCs w:val="28"/>
          <w:rtl/>
        </w:rPr>
        <w:t>عدد المخاطر المحددة مسبقًا / عدد المخاطر التي تحققت فعليًا، وجودة التحديد (درجة المطابقة بين المخاطر المحددة والمخاطر الفعلية).</w:t>
      </w:r>
    </w:p>
    <w:p w14:paraId="6997AFDB" w14:textId="7B42661B" w:rsidR="000611CB" w:rsidRPr="000611CB" w:rsidRDefault="000611CB" w:rsidP="000611CB">
      <w:pPr>
        <w:bidi/>
        <w:ind w:left="540"/>
        <w:jc w:val="both"/>
        <w:rPr>
          <w:rFonts w:asciiTheme="majorBidi" w:hAnsiTheme="majorBidi" w:cstheme="majorBidi"/>
          <w:sz w:val="28"/>
          <w:szCs w:val="28"/>
          <w:u w:val="single"/>
          <w:rtl/>
        </w:rPr>
      </w:pPr>
      <w:r w:rsidRPr="000611CB">
        <w:rPr>
          <w:rFonts w:asciiTheme="majorBidi" w:hAnsiTheme="majorBidi" w:cstheme="majorBidi" w:hint="cs"/>
          <w:sz w:val="28"/>
          <w:szCs w:val="28"/>
          <w:u w:val="single"/>
          <w:rtl/>
        </w:rPr>
        <w:t xml:space="preserve">متغير تابع 2: </w:t>
      </w:r>
      <w:r w:rsidR="00ED33FC" w:rsidRPr="000611CB">
        <w:rPr>
          <w:rFonts w:asciiTheme="majorBidi" w:hAnsiTheme="majorBidi" w:cstheme="majorBidi"/>
          <w:sz w:val="28"/>
          <w:szCs w:val="28"/>
          <w:u w:val="single"/>
          <w:rtl/>
        </w:rPr>
        <w:t>سرعة القرارات الاستباقية</w:t>
      </w:r>
      <w:r w:rsidRPr="000611CB">
        <w:rPr>
          <w:rFonts w:asciiTheme="majorBidi" w:hAnsiTheme="majorBidi" w:cstheme="majorBidi" w:hint="cs"/>
          <w:sz w:val="28"/>
          <w:szCs w:val="28"/>
          <w:u w:val="single"/>
          <w:rtl/>
        </w:rPr>
        <w:t>.</w:t>
      </w:r>
    </w:p>
    <w:p w14:paraId="6833ED14" w14:textId="605ACE70" w:rsidR="00ED33FC" w:rsidRPr="00ED33FC" w:rsidRDefault="00ED33FC" w:rsidP="000611CB">
      <w:pPr>
        <w:bidi/>
        <w:ind w:left="540"/>
        <w:jc w:val="both"/>
        <w:rPr>
          <w:rFonts w:asciiTheme="majorBidi" w:hAnsiTheme="majorBidi" w:cstheme="majorBidi"/>
          <w:sz w:val="28"/>
          <w:szCs w:val="28"/>
          <w:rtl/>
        </w:rPr>
      </w:pPr>
      <w:r w:rsidRPr="00ED33FC">
        <w:rPr>
          <w:rFonts w:asciiTheme="majorBidi" w:hAnsiTheme="majorBidi" w:cstheme="majorBidi"/>
          <w:sz w:val="28"/>
          <w:szCs w:val="28"/>
          <w:rtl/>
        </w:rPr>
        <w:t xml:space="preserve">متوسط الوقت المنقضي من اكتشاف الخطر إلى اتخاذ القرار بشأنه، </w:t>
      </w:r>
      <w:r w:rsidR="000611CB">
        <w:rPr>
          <w:rFonts w:asciiTheme="majorBidi" w:hAnsiTheme="majorBidi" w:cstheme="majorBidi" w:hint="cs"/>
          <w:sz w:val="28"/>
          <w:szCs w:val="28"/>
          <w:rtl/>
        </w:rPr>
        <w:t xml:space="preserve">وقياس </w:t>
      </w:r>
      <w:r w:rsidRPr="00ED33FC">
        <w:rPr>
          <w:rFonts w:asciiTheme="majorBidi" w:hAnsiTheme="majorBidi" w:cstheme="majorBidi"/>
          <w:sz w:val="28"/>
          <w:szCs w:val="28"/>
          <w:rtl/>
        </w:rPr>
        <w:t>عدد الأيام/الساعات</w:t>
      </w:r>
      <w:r w:rsidR="000611CB">
        <w:rPr>
          <w:rFonts w:asciiTheme="majorBidi" w:hAnsiTheme="majorBidi" w:cstheme="majorBidi" w:hint="cs"/>
          <w:sz w:val="28"/>
          <w:szCs w:val="28"/>
          <w:rtl/>
        </w:rPr>
        <w:t xml:space="preserve"> منذ تحديد الخطر إلى تحققه</w:t>
      </w:r>
      <w:r w:rsidRPr="00ED33FC">
        <w:rPr>
          <w:rFonts w:asciiTheme="majorBidi" w:hAnsiTheme="majorBidi" w:cstheme="majorBidi"/>
          <w:sz w:val="28"/>
          <w:szCs w:val="28"/>
          <w:rtl/>
        </w:rPr>
        <w:t>، بالإضافة إلى عدد القرارات الاستباقية المتخذة (مقابل ردود الفعل).</w:t>
      </w:r>
    </w:p>
    <w:p w14:paraId="62D8E360" w14:textId="77777777" w:rsidR="000611CB" w:rsidRPr="000611CB" w:rsidRDefault="000611CB" w:rsidP="000611CB">
      <w:pPr>
        <w:bidi/>
        <w:ind w:left="540"/>
        <w:jc w:val="both"/>
        <w:rPr>
          <w:rFonts w:asciiTheme="majorBidi" w:hAnsiTheme="majorBidi" w:cstheme="majorBidi"/>
          <w:sz w:val="28"/>
          <w:szCs w:val="28"/>
          <w:u w:val="single"/>
          <w:rtl/>
        </w:rPr>
      </w:pPr>
      <w:r w:rsidRPr="000611CB">
        <w:rPr>
          <w:rFonts w:asciiTheme="majorBidi" w:hAnsiTheme="majorBidi" w:cstheme="majorBidi" w:hint="cs"/>
          <w:sz w:val="28"/>
          <w:szCs w:val="28"/>
          <w:u w:val="single"/>
          <w:rtl/>
        </w:rPr>
        <w:t xml:space="preserve">متغير تابع 3: </w:t>
      </w:r>
      <w:r w:rsidR="00ED33FC" w:rsidRPr="000611CB">
        <w:rPr>
          <w:rFonts w:asciiTheme="majorBidi" w:hAnsiTheme="majorBidi" w:cstheme="majorBidi"/>
          <w:sz w:val="28"/>
          <w:szCs w:val="28"/>
          <w:u w:val="single"/>
          <w:rtl/>
        </w:rPr>
        <w:t>الفروق بين السجل الرقمي واليدوي</w:t>
      </w:r>
      <w:r w:rsidRPr="000611CB">
        <w:rPr>
          <w:rFonts w:asciiTheme="majorBidi" w:hAnsiTheme="majorBidi" w:cstheme="majorBidi" w:hint="cs"/>
          <w:sz w:val="28"/>
          <w:szCs w:val="28"/>
          <w:u w:val="single"/>
          <w:rtl/>
        </w:rPr>
        <w:t>.</w:t>
      </w:r>
    </w:p>
    <w:p w14:paraId="2B1AF51A" w14:textId="0330C7E7" w:rsidR="00ED33FC" w:rsidRPr="00ED33FC" w:rsidRDefault="000611CB" w:rsidP="000611CB">
      <w:pPr>
        <w:bidi/>
        <w:ind w:left="540"/>
        <w:jc w:val="both"/>
        <w:rPr>
          <w:rFonts w:asciiTheme="majorBidi" w:hAnsiTheme="majorBidi" w:cstheme="majorBidi"/>
          <w:sz w:val="28"/>
          <w:szCs w:val="28"/>
          <w:rtl/>
        </w:rPr>
      </w:pPr>
      <w:r>
        <w:rPr>
          <w:rFonts w:asciiTheme="majorBidi" w:hAnsiTheme="majorBidi" w:cstheme="majorBidi" w:hint="cs"/>
          <w:sz w:val="28"/>
          <w:szCs w:val="28"/>
          <w:rtl/>
        </w:rPr>
        <w:t xml:space="preserve">قياس </w:t>
      </w:r>
      <w:r w:rsidR="00ED33FC" w:rsidRPr="00ED33FC">
        <w:rPr>
          <w:rFonts w:asciiTheme="majorBidi" w:hAnsiTheme="majorBidi" w:cstheme="majorBidi"/>
          <w:sz w:val="28"/>
          <w:szCs w:val="28"/>
          <w:rtl/>
        </w:rPr>
        <w:t>الفرق في أداء المشاريع (من حيث التكلفة والتأخير) بين تلك التي تستخدم سجلاً رقمياً وتلك التي تستخدم سجلاً يدوياً أو لا تستخدم سجلاً.</w:t>
      </w:r>
    </w:p>
    <w:p w14:paraId="62289575" w14:textId="77777777" w:rsidR="000611CB" w:rsidRPr="000611CB" w:rsidRDefault="000611CB" w:rsidP="000611CB">
      <w:pPr>
        <w:bidi/>
        <w:ind w:left="540"/>
        <w:jc w:val="both"/>
        <w:rPr>
          <w:rFonts w:asciiTheme="majorBidi" w:hAnsiTheme="majorBidi" w:cstheme="majorBidi"/>
          <w:sz w:val="28"/>
          <w:szCs w:val="28"/>
          <w:u w:val="single"/>
          <w:rtl/>
        </w:rPr>
      </w:pPr>
      <w:r w:rsidRPr="000611CB">
        <w:rPr>
          <w:rFonts w:asciiTheme="majorBidi" w:hAnsiTheme="majorBidi" w:cstheme="majorBidi" w:hint="cs"/>
          <w:sz w:val="28"/>
          <w:szCs w:val="28"/>
          <w:u w:val="single"/>
          <w:rtl/>
        </w:rPr>
        <w:t xml:space="preserve">متغير تابع 4: </w:t>
      </w:r>
      <w:r w:rsidR="00ED33FC" w:rsidRPr="000611CB">
        <w:rPr>
          <w:rFonts w:asciiTheme="majorBidi" w:hAnsiTheme="majorBidi" w:cstheme="majorBidi"/>
          <w:sz w:val="28"/>
          <w:szCs w:val="28"/>
          <w:u w:val="single"/>
          <w:rtl/>
        </w:rPr>
        <w:t>نجاح المشاريع البلدية</w:t>
      </w:r>
      <w:r w:rsidRPr="000611CB">
        <w:rPr>
          <w:rFonts w:asciiTheme="majorBidi" w:hAnsiTheme="majorBidi" w:cstheme="majorBidi" w:hint="cs"/>
          <w:sz w:val="28"/>
          <w:szCs w:val="28"/>
          <w:u w:val="single"/>
          <w:rtl/>
        </w:rPr>
        <w:t>.</w:t>
      </w:r>
    </w:p>
    <w:p w14:paraId="3A0C8094" w14:textId="3C054823" w:rsidR="00ED33FC" w:rsidRDefault="000611CB" w:rsidP="000611CB">
      <w:pPr>
        <w:bidi/>
        <w:ind w:left="540"/>
        <w:jc w:val="both"/>
        <w:rPr>
          <w:rFonts w:asciiTheme="majorBidi" w:hAnsiTheme="majorBidi" w:cs="Times New Roman"/>
          <w:sz w:val="28"/>
          <w:szCs w:val="28"/>
          <w:rtl/>
        </w:rPr>
      </w:pPr>
      <w:r>
        <w:rPr>
          <w:rFonts w:asciiTheme="majorBidi" w:hAnsiTheme="majorBidi" w:cstheme="majorBidi" w:hint="cs"/>
          <w:sz w:val="28"/>
          <w:szCs w:val="28"/>
          <w:rtl/>
        </w:rPr>
        <w:t xml:space="preserve">قياس </w:t>
      </w:r>
      <w:r w:rsidR="00ED33FC" w:rsidRPr="00ED33FC">
        <w:rPr>
          <w:rFonts w:asciiTheme="majorBidi" w:hAnsiTheme="majorBidi" w:cstheme="majorBidi"/>
          <w:sz w:val="28"/>
          <w:szCs w:val="28"/>
          <w:rtl/>
        </w:rPr>
        <w:t>مدى تحقيق المشروع لأهدافه المخططة في ثلاثة أبعاد: التكلفة (نسبة تجاوز التكلفة)، الزمن (عدد أيام التأخير)، الجودة (درجة تحقيق المواصفات</w:t>
      </w:r>
      <w:r>
        <w:rPr>
          <w:rFonts w:asciiTheme="majorBidi" w:hAnsiTheme="majorBidi" w:cs="Times New Roman" w:hint="cs"/>
          <w:sz w:val="28"/>
          <w:szCs w:val="28"/>
          <w:rtl/>
        </w:rPr>
        <w:t>).</w:t>
      </w:r>
    </w:p>
    <w:p w14:paraId="31AD323E" w14:textId="4E92AFA6" w:rsidR="0002391E" w:rsidRDefault="0002391E" w:rsidP="0002391E">
      <w:pPr>
        <w:bidi/>
        <w:ind w:left="540"/>
        <w:jc w:val="center"/>
        <w:rPr>
          <w:rFonts w:asciiTheme="majorBidi" w:hAnsiTheme="majorBidi" w:cs="Times New Roman"/>
          <w:sz w:val="28"/>
          <w:szCs w:val="28"/>
          <w:rtl/>
        </w:rPr>
      </w:pPr>
      <w:r w:rsidRPr="0002391E">
        <w:rPr>
          <w:rFonts w:asciiTheme="majorBidi" w:hAnsiTheme="majorBidi" w:cs="Times New Roman"/>
          <w:noProof/>
          <w:sz w:val="28"/>
          <w:szCs w:val="28"/>
        </w:rPr>
        <w:lastRenderedPageBreak/>
        <mc:AlternateContent>
          <mc:Choice Requires="wpg">
            <w:drawing>
              <wp:inline distT="0" distB="0" distL="0" distR="0" wp14:anchorId="20ECB02C" wp14:editId="23D6C8B6">
                <wp:extent cx="4754828" cy="2011658"/>
                <wp:effectExtent l="76200" t="57150" r="103505" b="122555"/>
                <wp:docPr id="10" name="Group 36"/>
                <wp:cNvGraphicFramePr/>
                <a:graphic xmlns:a="http://schemas.openxmlformats.org/drawingml/2006/main">
                  <a:graphicData uri="http://schemas.microsoft.com/office/word/2010/wordprocessingGroup">
                    <wpg:wgp>
                      <wpg:cNvGrpSpPr/>
                      <wpg:grpSpPr>
                        <a:xfrm>
                          <a:off x="0" y="0"/>
                          <a:ext cx="4754828" cy="2011658"/>
                          <a:chOff x="0" y="0"/>
                          <a:chExt cx="4754828" cy="2011658"/>
                        </a:xfrm>
                      </wpg:grpSpPr>
                      <wps:wsp>
                        <wps:cNvPr id="11" name="Rectangle 11"/>
                        <wps:cNvSpPr/>
                        <wps:spPr>
                          <a:xfrm>
                            <a:off x="1005829" y="0"/>
                            <a:ext cx="2743200" cy="365760"/>
                          </a:xfrm>
                          <a:prstGeom prst="rect">
                            <a:avLst/>
                          </a:prstGeom>
                          <a:ln>
                            <a:no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wps:spPr>
                        <wps:style>
                          <a:lnRef idx="2">
                            <a:schemeClr val="accent1">
                              <a:shade val="50000"/>
                            </a:schemeClr>
                          </a:lnRef>
                          <a:fillRef idx="1">
                            <a:schemeClr val="accent1"/>
                          </a:fillRef>
                          <a:effectRef idx="0">
                            <a:schemeClr val="accent1"/>
                          </a:effectRef>
                          <a:fontRef idx="minor">
                            <a:schemeClr val="lt1"/>
                          </a:fontRef>
                        </wps:style>
                        <wps:txbx>
                          <w:txbxContent>
                            <w:p w14:paraId="49A91539" w14:textId="77777777" w:rsidR="00BB6126" w:rsidRPr="0002391E" w:rsidRDefault="00BB6126" w:rsidP="0002391E">
                              <w:pPr>
                                <w:bidi/>
                                <w:jc w:val="center"/>
                                <w:rPr>
                                  <w:rFonts w:asciiTheme="majorBidi" w:hAnsiTheme="majorBidi" w:cstheme="majorBidi"/>
                                  <w:sz w:val="24"/>
                                  <w:szCs w:val="24"/>
                                </w:rPr>
                              </w:pPr>
                              <w:r w:rsidRPr="0002391E">
                                <w:rPr>
                                  <w:rFonts w:asciiTheme="majorBidi" w:hAnsiTheme="majorBidi" w:cstheme="majorBidi"/>
                                  <w:b/>
                                  <w:bCs/>
                                  <w:color w:val="FFFFFF" w:themeColor="light1"/>
                                  <w:kern w:val="24"/>
                                  <w:sz w:val="24"/>
                                  <w:szCs w:val="24"/>
                                  <w:rtl/>
                                </w:rPr>
                                <w:t>تطبيق سجل مخاطر رقمي</w:t>
                              </w:r>
                            </w:p>
                          </w:txbxContent>
                        </wps:txbx>
                        <wps:bodyPr rtlCol="0" anchor="ctr"/>
                      </wps:wsp>
                      <wps:wsp>
                        <wps:cNvPr id="12" name="Rectangle 12"/>
                        <wps:cNvSpPr/>
                        <wps:spPr>
                          <a:xfrm>
                            <a:off x="1219183" y="640065"/>
                            <a:ext cx="1097280" cy="731520"/>
                          </a:xfrm>
                          <a:prstGeom prst="rect">
                            <a:avLst/>
                          </a:prstGeom>
                          <a:solidFill>
                            <a:schemeClr val="accent2">
                              <a:lumMod val="75000"/>
                            </a:schemeClr>
                          </a:solidFill>
                          <a:ln>
                            <a:no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wps:spPr>
                        <wps:style>
                          <a:lnRef idx="2">
                            <a:schemeClr val="accent1">
                              <a:shade val="50000"/>
                            </a:schemeClr>
                          </a:lnRef>
                          <a:fillRef idx="1">
                            <a:schemeClr val="accent1"/>
                          </a:fillRef>
                          <a:effectRef idx="0">
                            <a:schemeClr val="accent1"/>
                          </a:effectRef>
                          <a:fontRef idx="minor">
                            <a:schemeClr val="lt1"/>
                          </a:fontRef>
                        </wps:style>
                        <wps:txbx>
                          <w:txbxContent>
                            <w:p w14:paraId="7263B027" w14:textId="77777777" w:rsidR="00BB6126" w:rsidRPr="0002391E" w:rsidRDefault="00BB6126" w:rsidP="0002391E">
                              <w:pPr>
                                <w:bidi/>
                                <w:jc w:val="center"/>
                                <w:rPr>
                                  <w:rFonts w:asciiTheme="majorBidi" w:hAnsiTheme="majorBidi" w:cstheme="majorBidi"/>
                                  <w:sz w:val="24"/>
                                  <w:szCs w:val="24"/>
                                </w:rPr>
                              </w:pPr>
                              <w:r w:rsidRPr="0002391E">
                                <w:rPr>
                                  <w:rFonts w:asciiTheme="majorBidi" w:hAnsiTheme="majorBidi" w:cstheme="majorBidi"/>
                                  <w:b/>
                                  <w:bCs/>
                                  <w:color w:val="FFFFFF" w:themeColor="light1"/>
                                  <w:kern w:val="24"/>
                                  <w:sz w:val="24"/>
                                  <w:szCs w:val="24"/>
                                  <w:rtl/>
                                </w:rPr>
                                <w:t xml:space="preserve">نسبة تجاوز التكلفة - متوسط عدد أيام التأخير </w:t>
                              </w:r>
                            </w:p>
                          </w:txbxContent>
                        </wps:txbx>
                        <wps:bodyPr rtlCol="0" anchor="ctr"/>
                      </wps:wsp>
                      <wps:wsp>
                        <wps:cNvPr id="13" name="Rectangle 13"/>
                        <wps:cNvSpPr/>
                        <wps:spPr>
                          <a:xfrm>
                            <a:off x="3657548" y="640065"/>
                            <a:ext cx="1097280" cy="731520"/>
                          </a:xfrm>
                          <a:prstGeom prst="rect">
                            <a:avLst/>
                          </a:prstGeom>
                          <a:solidFill>
                            <a:schemeClr val="accent2">
                              <a:lumMod val="75000"/>
                            </a:schemeClr>
                          </a:solidFill>
                          <a:ln>
                            <a:no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wps:spPr>
                        <wps:style>
                          <a:lnRef idx="2">
                            <a:schemeClr val="accent1">
                              <a:shade val="50000"/>
                            </a:schemeClr>
                          </a:lnRef>
                          <a:fillRef idx="1">
                            <a:schemeClr val="accent1"/>
                          </a:fillRef>
                          <a:effectRef idx="0">
                            <a:schemeClr val="accent1"/>
                          </a:effectRef>
                          <a:fontRef idx="minor">
                            <a:schemeClr val="lt1"/>
                          </a:fontRef>
                        </wps:style>
                        <wps:txbx>
                          <w:txbxContent>
                            <w:p w14:paraId="731F59F3" w14:textId="77777777" w:rsidR="00BB6126" w:rsidRPr="0002391E" w:rsidRDefault="00BB6126" w:rsidP="0002391E">
                              <w:pPr>
                                <w:bidi/>
                                <w:jc w:val="center"/>
                                <w:rPr>
                                  <w:rFonts w:asciiTheme="majorBidi" w:hAnsiTheme="majorBidi" w:cstheme="majorBidi"/>
                                  <w:sz w:val="24"/>
                                  <w:szCs w:val="24"/>
                                </w:rPr>
                              </w:pPr>
                              <w:r w:rsidRPr="0002391E">
                                <w:rPr>
                                  <w:rFonts w:asciiTheme="majorBidi" w:eastAsia="Calibri" w:hAnsiTheme="majorBidi" w:cstheme="majorBidi"/>
                                  <w:b/>
                                  <w:bCs/>
                                  <w:color w:val="FFFFFF" w:themeColor="light1"/>
                                  <w:kern w:val="24"/>
                                  <w:sz w:val="24"/>
                                  <w:szCs w:val="24"/>
                                  <w:rtl/>
                                </w:rPr>
                                <w:t xml:space="preserve">سرعة اتخاذ القرارات الاستباقية </w:t>
                              </w:r>
                            </w:p>
                          </w:txbxContent>
                        </wps:txbx>
                        <wps:bodyPr rtlCol="0" anchor="ctr"/>
                      </wps:wsp>
                      <wps:wsp>
                        <wps:cNvPr id="14" name="Rectangle 14"/>
                        <wps:cNvSpPr/>
                        <wps:spPr>
                          <a:xfrm>
                            <a:off x="0" y="640065"/>
                            <a:ext cx="1097280" cy="731520"/>
                          </a:xfrm>
                          <a:prstGeom prst="rect">
                            <a:avLst/>
                          </a:prstGeom>
                          <a:solidFill>
                            <a:schemeClr val="accent2">
                              <a:lumMod val="75000"/>
                            </a:schemeClr>
                          </a:solidFill>
                          <a:ln>
                            <a:no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wps:spPr>
                        <wps:style>
                          <a:lnRef idx="2">
                            <a:schemeClr val="accent1">
                              <a:shade val="50000"/>
                            </a:schemeClr>
                          </a:lnRef>
                          <a:fillRef idx="1">
                            <a:schemeClr val="accent1"/>
                          </a:fillRef>
                          <a:effectRef idx="0">
                            <a:schemeClr val="accent1"/>
                          </a:effectRef>
                          <a:fontRef idx="minor">
                            <a:schemeClr val="lt1"/>
                          </a:fontRef>
                        </wps:style>
                        <wps:txbx>
                          <w:txbxContent>
                            <w:p w14:paraId="40182F54" w14:textId="77777777" w:rsidR="00BB6126" w:rsidRPr="0002391E" w:rsidRDefault="00BB6126" w:rsidP="0002391E">
                              <w:pPr>
                                <w:bidi/>
                                <w:jc w:val="center"/>
                                <w:rPr>
                                  <w:rFonts w:asciiTheme="majorBidi" w:hAnsiTheme="majorBidi" w:cstheme="majorBidi"/>
                                  <w:sz w:val="24"/>
                                  <w:szCs w:val="24"/>
                                </w:rPr>
                              </w:pPr>
                              <w:r w:rsidRPr="0002391E">
                                <w:rPr>
                                  <w:rFonts w:asciiTheme="majorBidi" w:hAnsiTheme="majorBidi" w:cstheme="majorBidi"/>
                                  <w:b/>
                                  <w:bCs/>
                                  <w:color w:val="FFFFFF" w:themeColor="light1"/>
                                  <w:kern w:val="24"/>
                                  <w:sz w:val="24"/>
                                  <w:szCs w:val="24"/>
                                  <w:rtl/>
                                  <w:lang w:bidi="ar-EG"/>
                                </w:rPr>
                                <w:t xml:space="preserve">متوسط نسبة إعادة العمل </w:t>
                              </w:r>
                            </w:p>
                          </w:txbxContent>
                        </wps:txbx>
                        <wps:bodyPr rtlCol="0" anchor="ctr"/>
                      </wps:wsp>
                      <wps:wsp>
                        <wps:cNvPr id="15" name="Rectangle 15"/>
                        <wps:cNvSpPr/>
                        <wps:spPr>
                          <a:xfrm>
                            <a:off x="2438366" y="640065"/>
                            <a:ext cx="1097280" cy="731520"/>
                          </a:xfrm>
                          <a:prstGeom prst="rect">
                            <a:avLst/>
                          </a:prstGeom>
                          <a:solidFill>
                            <a:schemeClr val="accent2">
                              <a:lumMod val="75000"/>
                            </a:schemeClr>
                          </a:solidFill>
                          <a:ln>
                            <a:no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wps:spPr>
                        <wps:style>
                          <a:lnRef idx="2">
                            <a:schemeClr val="accent1">
                              <a:shade val="50000"/>
                            </a:schemeClr>
                          </a:lnRef>
                          <a:fillRef idx="1">
                            <a:schemeClr val="accent1"/>
                          </a:fillRef>
                          <a:effectRef idx="0">
                            <a:schemeClr val="accent1"/>
                          </a:effectRef>
                          <a:fontRef idx="minor">
                            <a:schemeClr val="lt1"/>
                          </a:fontRef>
                        </wps:style>
                        <wps:txbx>
                          <w:txbxContent>
                            <w:p w14:paraId="78F5A83C" w14:textId="77777777" w:rsidR="00BB6126" w:rsidRPr="0002391E" w:rsidRDefault="00BB6126" w:rsidP="0002391E">
                              <w:pPr>
                                <w:bidi/>
                                <w:jc w:val="center"/>
                                <w:rPr>
                                  <w:rFonts w:asciiTheme="majorBidi" w:hAnsiTheme="majorBidi" w:cstheme="majorBidi"/>
                                  <w:sz w:val="24"/>
                                  <w:szCs w:val="24"/>
                                </w:rPr>
                              </w:pPr>
                              <w:r w:rsidRPr="0002391E">
                                <w:rPr>
                                  <w:rFonts w:asciiTheme="majorBidi" w:hAnsiTheme="majorBidi" w:cstheme="majorBidi"/>
                                  <w:b/>
                                  <w:bCs/>
                                  <w:color w:val="FFFFFF" w:themeColor="light1"/>
                                  <w:kern w:val="24"/>
                                  <w:sz w:val="24"/>
                                  <w:szCs w:val="24"/>
                                  <w:rtl/>
                                </w:rPr>
                                <w:t xml:space="preserve">دقة تحديد المخاطر قبل وقوعها </w:t>
                              </w:r>
                            </w:p>
                          </w:txbxContent>
                        </wps:txbx>
                        <wps:bodyPr rtlCol="0" anchor="ctr"/>
                      </wps:wsp>
                      <wps:wsp>
                        <wps:cNvPr id="16" name="Rectangle 16"/>
                        <wps:cNvSpPr/>
                        <wps:spPr>
                          <a:xfrm>
                            <a:off x="1005829" y="1645898"/>
                            <a:ext cx="2743200" cy="365760"/>
                          </a:xfrm>
                          <a:prstGeom prst="rect">
                            <a:avLst/>
                          </a:prstGeom>
                          <a:ln>
                            <a:no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wps:spPr>
                        <wps:style>
                          <a:lnRef idx="2">
                            <a:schemeClr val="accent1">
                              <a:shade val="50000"/>
                            </a:schemeClr>
                          </a:lnRef>
                          <a:fillRef idx="1">
                            <a:schemeClr val="accent1"/>
                          </a:fillRef>
                          <a:effectRef idx="0">
                            <a:schemeClr val="accent1"/>
                          </a:effectRef>
                          <a:fontRef idx="minor">
                            <a:schemeClr val="lt1"/>
                          </a:fontRef>
                        </wps:style>
                        <wps:txbx>
                          <w:txbxContent>
                            <w:p w14:paraId="642B39CC" w14:textId="77777777" w:rsidR="00BB6126" w:rsidRPr="0002391E" w:rsidRDefault="00BB6126" w:rsidP="0002391E">
                              <w:pPr>
                                <w:bidi/>
                                <w:jc w:val="center"/>
                                <w:rPr>
                                  <w:rFonts w:asciiTheme="majorBidi" w:hAnsiTheme="majorBidi" w:cstheme="majorBidi"/>
                                  <w:sz w:val="24"/>
                                  <w:szCs w:val="24"/>
                                </w:rPr>
                              </w:pPr>
                              <w:r w:rsidRPr="0002391E">
                                <w:rPr>
                                  <w:rFonts w:asciiTheme="majorBidi" w:hAnsiTheme="majorBidi" w:cstheme="majorBidi"/>
                                  <w:b/>
                                  <w:bCs/>
                                  <w:color w:val="FFFFFF" w:themeColor="light1"/>
                                  <w:kern w:val="24"/>
                                  <w:sz w:val="24"/>
                                  <w:szCs w:val="24"/>
                                  <w:rtl/>
                                </w:rPr>
                                <w:t>نجاح المشاريع في القطاع البلدي</w:t>
                              </w:r>
                            </w:p>
                          </w:txbxContent>
                        </wps:txbx>
                        <wps:bodyPr rtlCol="0" anchor="ctr"/>
                      </wps:wsp>
                      <wps:wsp>
                        <wps:cNvPr id="17" name="Connector: Elbow 17"/>
                        <wps:cNvCnPr/>
                        <wps:spPr>
                          <a:xfrm rot="16200000" flipH="1">
                            <a:off x="3154656" y="-411468"/>
                            <a:ext cx="274305" cy="1828759"/>
                          </a:xfrm>
                          <a:prstGeom prst="bentConnector3">
                            <a:avLst/>
                          </a:prstGeom>
                          <a:ln>
                            <a:prstDash val="dash"/>
                            <a:tailEnd type="triangle"/>
                          </a:ln>
                        </wps:spPr>
                        <wps:style>
                          <a:lnRef idx="1">
                            <a:schemeClr val="dk1"/>
                          </a:lnRef>
                          <a:fillRef idx="0">
                            <a:schemeClr val="dk1"/>
                          </a:fillRef>
                          <a:effectRef idx="0">
                            <a:schemeClr val="dk1"/>
                          </a:effectRef>
                          <a:fontRef idx="minor">
                            <a:schemeClr val="tx1"/>
                          </a:fontRef>
                        </wps:style>
                        <wps:bodyPr/>
                      </wps:wsp>
                      <wps:wsp>
                        <wps:cNvPr id="18" name="Connector: Elbow 18"/>
                        <wps:cNvCnPr>
                          <a:cxnSpLocks/>
                        </wps:cNvCnPr>
                        <wps:spPr>
                          <a:xfrm rot="16200000" flipH="1">
                            <a:off x="2545065" y="198123"/>
                            <a:ext cx="274305" cy="609577"/>
                          </a:xfrm>
                          <a:prstGeom prst="bentConnector3">
                            <a:avLst>
                              <a:gd name="adj1" fmla="val 50000"/>
                            </a:avLst>
                          </a:prstGeom>
                          <a:ln>
                            <a:prstDash val="dash"/>
                            <a:tailEnd type="triangle"/>
                          </a:ln>
                        </wps:spPr>
                        <wps:style>
                          <a:lnRef idx="1">
                            <a:schemeClr val="dk1"/>
                          </a:lnRef>
                          <a:fillRef idx="0">
                            <a:schemeClr val="dk1"/>
                          </a:fillRef>
                          <a:effectRef idx="0">
                            <a:schemeClr val="dk1"/>
                          </a:effectRef>
                          <a:fontRef idx="minor">
                            <a:schemeClr val="tx1"/>
                          </a:fontRef>
                        </wps:style>
                        <wps:bodyPr/>
                      </wps:wsp>
                      <wps:wsp>
                        <wps:cNvPr id="19" name="Connector: Elbow 19"/>
                        <wps:cNvCnPr>
                          <a:cxnSpLocks/>
                        </wps:cNvCnPr>
                        <wps:spPr>
                          <a:xfrm rot="5400000">
                            <a:off x="1935474" y="198109"/>
                            <a:ext cx="274305" cy="609606"/>
                          </a:xfrm>
                          <a:prstGeom prst="bentConnector3">
                            <a:avLst>
                              <a:gd name="adj1" fmla="val 50000"/>
                            </a:avLst>
                          </a:prstGeom>
                          <a:ln>
                            <a:prstDash val="dash"/>
                            <a:tailEnd type="triangle"/>
                          </a:ln>
                        </wps:spPr>
                        <wps:style>
                          <a:lnRef idx="1">
                            <a:schemeClr val="dk1"/>
                          </a:lnRef>
                          <a:fillRef idx="0">
                            <a:schemeClr val="dk1"/>
                          </a:fillRef>
                          <a:effectRef idx="0">
                            <a:schemeClr val="dk1"/>
                          </a:effectRef>
                          <a:fontRef idx="minor">
                            <a:schemeClr val="tx1"/>
                          </a:fontRef>
                        </wps:style>
                        <wps:bodyPr/>
                      </wps:wsp>
                      <wps:wsp>
                        <wps:cNvPr id="20" name="Connector: Elbow 20"/>
                        <wps:cNvCnPr>
                          <a:cxnSpLocks/>
                        </wps:cNvCnPr>
                        <wps:spPr>
                          <a:xfrm rot="5400000">
                            <a:off x="1325883" y="-411482"/>
                            <a:ext cx="274305" cy="1828789"/>
                          </a:xfrm>
                          <a:prstGeom prst="bentConnector3">
                            <a:avLst>
                              <a:gd name="adj1" fmla="val 50000"/>
                            </a:avLst>
                          </a:prstGeom>
                          <a:ln>
                            <a:prstDash val="dash"/>
                            <a:tailEnd type="triangle"/>
                          </a:ln>
                          <a:effectLst/>
                        </wps:spPr>
                        <wps:style>
                          <a:lnRef idx="1">
                            <a:schemeClr val="dk1"/>
                          </a:lnRef>
                          <a:fillRef idx="0">
                            <a:schemeClr val="dk1"/>
                          </a:fillRef>
                          <a:effectRef idx="0">
                            <a:schemeClr val="dk1"/>
                          </a:effectRef>
                          <a:fontRef idx="minor">
                            <a:schemeClr val="tx1"/>
                          </a:fontRef>
                        </wps:style>
                        <wps:bodyPr/>
                      </wps:wsp>
                      <wps:wsp>
                        <wps:cNvPr id="21" name="Connector: Elbow 21"/>
                        <wps:cNvCnPr>
                          <a:cxnSpLocks/>
                        </wps:cNvCnPr>
                        <wps:spPr>
                          <a:xfrm rot="16200000" flipH="1">
                            <a:off x="1325878" y="594346"/>
                            <a:ext cx="274313" cy="1828789"/>
                          </a:xfrm>
                          <a:prstGeom prst="bentConnector3">
                            <a:avLst>
                              <a:gd name="adj1" fmla="val 50000"/>
                            </a:avLst>
                          </a:prstGeom>
                          <a:ln>
                            <a:prstDash val="dash"/>
                            <a:tailEnd type="triangle"/>
                          </a:ln>
                        </wps:spPr>
                        <wps:style>
                          <a:lnRef idx="1">
                            <a:schemeClr val="dk1"/>
                          </a:lnRef>
                          <a:fillRef idx="0">
                            <a:schemeClr val="dk1"/>
                          </a:fillRef>
                          <a:effectRef idx="0">
                            <a:schemeClr val="dk1"/>
                          </a:effectRef>
                          <a:fontRef idx="minor">
                            <a:schemeClr val="tx1"/>
                          </a:fontRef>
                        </wps:style>
                        <wps:bodyPr/>
                      </wps:wsp>
                      <wps:wsp>
                        <wps:cNvPr id="22" name="Connector: Elbow 22"/>
                        <wps:cNvCnPr>
                          <a:cxnSpLocks/>
                        </wps:cNvCnPr>
                        <wps:spPr>
                          <a:xfrm rot="16200000" flipH="1">
                            <a:off x="1935470" y="1203938"/>
                            <a:ext cx="274313" cy="609606"/>
                          </a:xfrm>
                          <a:prstGeom prst="bentConnector3">
                            <a:avLst>
                              <a:gd name="adj1" fmla="val 50000"/>
                            </a:avLst>
                          </a:prstGeom>
                          <a:ln>
                            <a:prstDash val="dash"/>
                            <a:tailEnd type="triangle"/>
                          </a:ln>
                        </wps:spPr>
                        <wps:style>
                          <a:lnRef idx="1">
                            <a:schemeClr val="dk1"/>
                          </a:lnRef>
                          <a:fillRef idx="0">
                            <a:schemeClr val="dk1"/>
                          </a:fillRef>
                          <a:effectRef idx="0">
                            <a:schemeClr val="dk1"/>
                          </a:effectRef>
                          <a:fontRef idx="minor">
                            <a:schemeClr val="tx1"/>
                          </a:fontRef>
                        </wps:style>
                        <wps:bodyPr/>
                      </wps:wsp>
                      <wps:wsp>
                        <wps:cNvPr id="23" name="Connector: Elbow 23"/>
                        <wps:cNvCnPr>
                          <a:cxnSpLocks/>
                        </wps:cNvCnPr>
                        <wps:spPr>
                          <a:xfrm rot="5400000">
                            <a:off x="2545062" y="1203953"/>
                            <a:ext cx="274313" cy="609577"/>
                          </a:xfrm>
                          <a:prstGeom prst="bentConnector3">
                            <a:avLst>
                              <a:gd name="adj1" fmla="val 50000"/>
                            </a:avLst>
                          </a:prstGeom>
                          <a:ln>
                            <a:prstDash val="dash"/>
                            <a:tailEnd type="triangle"/>
                          </a:ln>
                        </wps:spPr>
                        <wps:style>
                          <a:lnRef idx="1">
                            <a:schemeClr val="dk1"/>
                          </a:lnRef>
                          <a:fillRef idx="0">
                            <a:schemeClr val="dk1"/>
                          </a:fillRef>
                          <a:effectRef idx="0">
                            <a:schemeClr val="dk1"/>
                          </a:effectRef>
                          <a:fontRef idx="minor">
                            <a:schemeClr val="tx1"/>
                          </a:fontRef>
                        </wps:style>
                        <wps:bodyPr/>
                      </wps:wsp>
                      <wps:wsp>
                        <wps:cNvPr id="24" name="Connector: Elbow 24"/>
                        <wps:cNvCnPr>
                          <a:cxnSpLocks/>
                        </wps:cNvCnPr>
                        <wps:spPr>
                          <a:xfrm rot="5400000">
                            <a:off x="3154653" y="594362"/>
                            <a:ext cx="274313" cy="1828759"/>
                          </a:xfrm>
                          <a:prstGeom prst="bentConnector3">
                            <a:avLst>
                              <a:gd name="adj1" fmla="val 50000"/>
                            </a:avLst>
                          </a:prstGeom>
                          <a:ln>
                            <a:prstDash val="dash"/>
                            <a:tailEnd type="triangle"/>
                          </a:ln>
                        </wps:spPr>
                        <wps:style>
                          <a:lnRef idx="1">
                            <a:schemeClr val="dk1"/>
                          </a:lnRef>
                          <a:fillRef idx="0">
                            <a:schemeClr val="dk1"/>
                          </a:fillRef>
                          <a:effectRef idx="0">
                            <a:schemeClr val="dk1"/>
                          </a:effectRef>
                          <a:fontRef idx="minor">
                            <a:schemeClr val="tx1"/>
                          </a:fontRef>
                        </wps:style>
                        <wps:bodyPr/>
                      </wps:wsp>
                    </wpg:wgp>
                  </a:graphicData>
                </a:graphic>
              </wp:inline>
            </w:drawing>
          </mc:Choice>
          <mc:Fallback>
            <w:pict>
              <v:group w14:anchorId="20ECB02C" id="Group 36" o:spid="_x0000_s1026" style="width:374.4pt;height:158.4pt;mso-position-horizontal-relative:char;mso-position-vertical-relative:line" coordsize="47548,201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">
                <v:rect id="Rectangle 11" o:spid="_x0000_s1027" style="position:absolute;left:10058;width:27432;height:36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" fillcolor="#4472c4 [3204]" stroked="f" strokeweight="1pt">
                  <v:shadow on="t" color="black" opacity="20971f" offset="0,2.2pt"/>
                  <v:textbox>
                    <w:txbxContent>
                      <w:p w14:paraId="49A91539" w14:textId="77777777" w:rsidR="00BB6126" w:rsidRPr="0002391E" w:rsidRDefault="00BB6126" w:rsidP="0002391E">
                        <w:pPr>
                          <w:bidi/>
                          <w:jc w:val="center"/>
                          <w:rPr>
                            <w:rFonts w:asciiTheme="majorBidi" w:hAnsiTheme="majorBidi" w:cstheme="majorBidi"/>
                            <w:sz w:val="24"/>
                            <w:szCs w:val="24"/>
                          </w:rPr>
                        </w:pPr>
                        <w:r w:rsidRPr="0002391E">
                          <w:rPr>
                            <w:rFonts w:asciiTheme="majorBidi" w:hAnsiTheme="majorBidi" w:cstheme="majorBidi"/>
                            <w:b/>
                            <w:bCs/>
                            <w:color w:val="FFFFFF" w:themeColor="light1"/>
                            <w:kern w:val="24"/>
                            <w:sz w:val="24"/>
                            <w:szCs w:val="24"/>
                            <w:rtl/>
                          </w:rPr>
                          <w:t>تطبيق سجل مخاطر رقمي</w:t>
                        </w:r>
                      </w:p>
                    </w:txbxContent>
                  </v:textbox>
                </v:rect>
                <v:rect id="Rectangle 12" o:spid="_x0000_s1028" style="position:absolute;left:12191;top:6400;width:10973;height:73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" fillcolor="#c45911 [2405]" stroked="f" strokeweight="1pt">
                  <v:shadow on="t" color="black" opacity="20971f" offset="0,2.2pt"/>
                  <v:textbox>
                    <w:txbxContent>
                      <w:p w14:paraId="7263B027" w14:textId="77777777" w:rsidR="00BB6126" w:rsidRPr="0002391E" w:rsidRDefault="00BB6126" w:rsidP="0002391E">
                        <w:pPr>
                          <w:bidi/>
                          <w:jc w:val="center"/>
                          <w:rPr>
                            <w:rFonts w:asciiTheme="majorBidi" w:hAnsiTheme="majorBidi" w:cstheme="majorBidi"/>
                            <w:sz w:val="24"/>
                            <w:szCs w:val="24"/>
                          </w:rPr>
                        </w:pPr>
                        <w:r w:rsidRPr="0002391E">
                          <w:rPr>
                            <w:rFonts w:asciiTheme="majorBidi" w:hAnsiTheme="majorBidi" w:cstheme="majorBidi"/>
                            <w:b/>
                            <w:bCs/>
                            <w:color w:val="FFFFFF" w:themeColor="light1"/>
                            <w:kern w:val="24"/>
                            <w:sz w:val="24"/>
                            <w:szCs w:val="24"/>
                            <w:rtl/>
                          </w:rPr>
                          <w:t xml:space="preserve">نسبة تجاوز التكلفة - متوسط عدد أيام التأخير </w:t>
                        </w:r>
                      </w:p>
                    </w:txbxContent>
                  </v:textbox>
                </v:rect>
                <v:rect id="Rectangle 13" o:spid="_x0000_s1029" style="position:absolute;left:36575;top:6400;width:10973;height:73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" fillcolor="#c45911 [2405]" stroked="f" strokeweight="1pt">
                  <v:shadow on="t" color="black" opacity="20971f" offset="0,2.2pt"/>
                  <v:textbox>
                    <w:txbxContent>
                      <w:p w14:paraId="731F59F3" w14:textId="77777777" w:rsidR="00BB6126" w:rsidRPr="0002391E" w:rsidRDefault="00BB6126" w:rsidP="0002391E">
                        <w:pPr>
                          <w:bidi/>
                          <w:jc w:val="center"/>
                          <w:rPr>
                            <w:rFonts w:asciiTheme="majorBidi" w:hAnsiTheme="majorBidi" w:cstheme="majorBidi"/>
                            <w:sz w:val="24"/>
                            <w:szCs w:val="24"/>
                          </w:rPr>
                        </w:pPr>
                        <w:r w:rsidRPr="0002391E">
                          <w:rPr>
                            <w:rFonts w:asciiTheme="majorBidi" w:eastAsia="Calibri" w:hAnsiTheme="majorBidi" w:cstheme="majorBidi"/>
                            <w:b/>
                            <w:bCs/>
                            <w:color w:val="FFFFFF" w:themeColor="light1"/>
                            <w:kern w:val="24"/>
                            <w:sz w:val="24"/>
                            <w:szCs w:val="24"/>
                            <w:rtl/>
                          </w:rPr>
                          <w:t xml:space="preserve">سرعة اتخاذ القرارات الاستباقية </w:t>
                        </w:r>
                      </w:p>
                    </w:txbxContent>
                  </v:textbox>
                </v:rect>
                <v:rect id="Rectangle 14" o:spid="_x0000_s1030" style="position:absolute;top:6400;width:10972;height:73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" fillcolor="#c45911 [2405]" stroked="f" strokeweight="1pt">
                  <v:shadow on="t" color="black" opacity="20971f" offset="0,2.2pt"/>
                  <v:textbox>
                    <w:txbxContent>
                      <w:p w14:paraId="40182F54" w14:textId="77777777" w:rsidR="00BB6126" w:rsidRPr="0002391E" w:rsidRDefault="00BB6126" w:rsidP="0002391E">
                        <w:pPr>
                          <w:bidi/>
                          <w:jc w:val="center"/>
                          <w:rPr>
                            <w:rFonts w:asciiTheme="majorBidi" w:hAnsiTheme="majorBidi" w:cstheme="majorBidi"/>
                            <w:sz w:val="24"/>
                            <w:szCs w:val="24"/>
                          </w:rPr>
                        </w:pPr>
                        <w:r w:rsidRPr="0002391E">
                          <w:rPr>
                            <w:rFonts w:asciiTheme="majorBidi" w:hAnsiTheme="majorBidi" w:cstheme="majorBidi"/>
                            <w:b/>
                            <w:bCs/>
                            <w:color w:val="FFFFFF" w:themeColor="light1"/>
                            <w:kern w:val="24"/>
                            <w:sz w:val="24"/>
                            <w:szCs w:val="24"/>
                            <w:rtl/>
                            <w:lang w:bidi="ar-EG"/>
                          </w:rPr>
                          <w:t xml:space="preserve">متوسط نسبة إعادة العمل </w:t>
                        </w:r>
                      </w:p>
                    </w:txbxContent>
                  </v:textbox>
                </v:rect>
                <v:rect id="Rectangle 15" o:spid="_x0000_s1031" style="position:absolute;left:24383;top:6400;width:10973;height:73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" fillcolor="#c45911 [2405]" stroked="f" strokeweight="1pt">
                  <v:shadow on="t" color="black" opacity="20971f" offset="0,2.2pt"/>
                  <v:textbox>
                    <w:txbxContent>
                      <w:p w14:paraId="78F5A83C" w14:textId="77777777" w:rsidR="00BB6126" w:rsidRPr="0002391E" w:rsidRDefault="00BB6126" w:rsidP="0002391E">
                        <w:pPr>
                          <w:bidi/>
                          <w:jc w:val="center"/>
                          <w:rPr>
                            <w:rFonts w:asciiTheme="majorBidi" w:hAnsiTheme="majorBidi" w:cstheme="majorBidi"/>
                            <w:sz w:val="24"/>
                            <w:szCs w:val="24"/>
                          </w:rPr>
                        </w:pPr>
                        <w:r w:rsidRPr="0002391E">
                          <w:rPr>
                            <w:rFonts w:asciiTheme="majorBidi" w:hAnsiTheme="majorBidi" w:cstheme="majorBidi"/>
                            <w:b/>
                            <w:bCs/>
                            <w:color w:val="FFFFFF" w:themeColor="light1"/>
                            <w:kern w:val="24"/>
                            <w:sz w:val="24"/>
                            <w:szCs w:val="24"/>
                            <w:rtl/>
                          </w:rPr>
                          <w:t xml:space="preserve">دقة تحديد المخاطر قبل وقوعها </w:t>
                        </w:r>
                      </w:p>
                    </w:txbxContent>
                  </v:textbox>
                </v:rect>
                <v:rect id="Rectangle 16" o:spid="_x0000_s1032" style="position:absolute;left:10058;top:16458;width:27432;height:36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" fillcolor="#4472c4 [3204]" stroked="f" strokeweight="1pt">
                  <v:shadow on="t" color="black" opacity="20971f" offset="0,2.2pt"/>
                  <v:textbox>
                    <w:txbxContent>
                      <w:p w14:paraId="642B39CC" w14:textId="77777777" w:rsidR="00BB6126" w:rsidRPr="0002391E" w:rsidRDefault="00BB6126" w:rsidP="0002391E">
                        <w:pPr>
                          <w:bidi/>
                          <w:jc w:val="center"/>
                          <w:rPr>
                            <w:rFonts w:asciiTheme="majorBidi" w:hAnsiTheme="majorBidi" w:cstheme="majorBidi"/>
                            <w:sz w:val="24"/>
                            <w:szCs w:val="24"/>
                          </w:rPr>
                        </w:pPr>
                        <w:r w:rsidRPr="0002391E">
                          <w:rPr>
                            <w:rFonts w:asciiTheme="majorBidi" w:hAnsiTheme="majorBidi" w:cstheme="majorBidi"/>
                            <w:b/>
                            <w:bCs/>
                            <w:color w:val="FFFFFF" w:themeColor="light1"/>
                            <w:kern w:val="24"/>
                            <w:sz w:val="24"/>
                            <w:szCs w:val="24"/>
                            <w:rtl/>
                          </w:rPr>
                          <w:t>نجاح المشاريع في القطاع البلدي</w:t>
                        </w:r>
                      </w:p>
                    </w:txbxContent>
                  </v:textbox>
                </v:re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17" o:spid="_x0000_s1033" type="#_x0000_t34" style="position:absolute;left:31546;top:-4115;width:2743;height:18287;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" strokecolor="black [3200]" strokeweight=".5pt">
                  <v:stroke dashstyle="dash" endarrow="block"/>
                </v:shape>
                <v:shape id="Connector: Elbow 18" o:spid="_x0000_s1034" type="#_x0000_t34" style="position:absolute;left:25450;top:1981;width:2743;height:6096;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" strokecolor="black [3200]" strokeweight=".5pt">
                  <v:stroke dashstyle="dash" endarrow="block"/>
                  <o:lock v:ext="edit" shapetype="f"/>
                </v:shape>
                <v:shape id="Connector: Elbow 19" o:spid="_x0000_s1035" type="#_x0000_t34" style="position:absolute;left:19354;top:1981;width:2743;height:6096;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" strokecolor="black [3200]" strokeweight=".5pt">
                  <v:stroke dashstyle="dash" endarrow="block"/>
                  <o:lock v:ext="edit" shapetype="f"/>
                </v:shape>
                <v:shape id="Connector: Elbow 20" o:spid="_x0000_s1036" type="#_x0000_t34" style="position:absolute;left:13258;top:-4115;width:2743;height:18288;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" strokecolor="black [3200]" strokeweight=".5pt">
                  <v:stroke dashstyle="dash" endarrow="block"/>
                  <o:lock v:ext="edit" shapetype="f"/>
                </v:shape>
                <v:shape id="Connector: Elbow 21" o:spid="_x0000_s1037" type="#_x0000_t34" style="position:absolute;left:13258;top:5943;width:2743;height:18288;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" strokecolor="black [3200]" strokeweight=".5pt">
                  <v:stroke dashstyle="dash" endarrow="block"/>
                  <o:lock v:ext="edit" shapetype="f"/>
                </v:shape>
                <v:shape id="Connector: Elbow 22" o:spid="_x0000_s1038" type="#_x0000_t34" style="position:absolute;left:19354;top:12039;width:2743;height:6096;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" strokecolor="black [3200]" strokeweight=".5pt">
                  <v:stroke dashstyle="dash" endarrow="block"/>
                  <o:lock v:ext="edit" shapetype="f"/>
                </v:shape>
                <v:shape id="Connector: Elbow 23" o:spid="_x0000_s1039" type="#_x0000_t34" style="position:absolute;left:25450;top:12039;width:2743;height:6096;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" strokecolor="black [3200]" strokeweight=".5pt">
                  <v:stroke dashstyle="dash" endarrow="block"/>
                  <o:lock v:ext="edit" shapetype="f"/>
                </v:shape>
                <v:shape id="Connector: Elbow 24" o:spid="_x0000_s1040" type="#_x0000_t34" style="position:absolute;left:31546;top:5943;width:2743;height:18287;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" strokecolor="black [3200]" strokeweight=".5pt">
                  <v:stroke dashstyle="dash" endarrow="block"/>
                  <o:lock v:ext="edit" shapetype="f"/>
                </v:shape>
                <w10:anchorlock/>
              </v:group>
            </w:pict>
          </mc:Fallback>
        </mc:AlternateContent>
      </w:r>
    </w:p>
    <w:p w14:paraId="6821DF4F" w14:textId="76CED750" w:rsidR="0002391E" w:rsidRPr="00773022" w:rsidRDefault="0002391E" w:rsidP="0002391E">
      <w:pPr>
        <w:pStyle w:val="Caption"/>
        <w:bidi/>
        <w:ind w:left="360"/>
        <w:jc w:val="center"/>
        <w:rPr>
          <w:rFonts w:asciiTheme="majorBidi" w:hAnsiTheme="majorBidi" w:cstheme="majorBidi"/>
          <w:b/>
          <w:bCs/>
          <w:i w:val="0"/>
          <w:iCs w:val="0"/>
          <w:color w:val="4472C4" w:themeColor="accent1"/>
        </w:rPr>
      </w:pPr>
      <w:bookmarkStart w:id="141" w:name="_Toc234173082"/>
      <w:r w:rsidRPr="00773022">
        <w:rPr>
          <w:rFonts w:asciiTheme="majorBidi" w:hAnsiTheme="majorBidi" w:cstheme="majorBidi"/>
          <w:b/>
          <w:bCs/>
          <w:i w:val="0"/>
          <w:iCs w:val="0"/>
          <w:color w:val="4472C4" w:themeColor="accent1"/>
          <w:rtl/>
        </w:rPr>
        <w:t xml:space="preserve">شكل </w:t>
      </w:r>
      <w:r w:rsidRPr="00773022">
        <w:rPr>
          <w:rFonts w:asciiTheme="majorBidi" w:hAnsiTheme="majorBidi" w:cstheme="majorBidi"/>
          <w:b/>
          <w:bCs/>
          <w:i w:val="0"/>
          <w:iCs w:val="0"/>
          <w:color w:val="4472C4" w:themeColor="accent1"/>
          <w:rtl/>
        </w:rPr>
        <w:fldChar w:fldCharType="begin"/>
      </w:r>
      <w:r w:rsidRPr="00773022">
        <w:rPr>
          <w:rFonts w:asciiTheme="majorBidi" w:hAnsiTheme="majorBidi" w:cstheme="majorBidi"/>
          <w:b/>
          <w:bCs/>
          <w:i w:val="0"/>
          <w:iCs w:val="0"/>
          <w:color w:val="4472C4" w:themeColor="accent1"/>
          <w:rtl/>
        </w:rPr>
        <w:instrText xml:space="preserve"> </w:instrText>
      </w:r>
      <w:r w:rsidRPr="00773022">
        <w:rPr>
          <w:rFonts w:asciiTheme="majorBidi" w:hAnsiTheme="majorBidi" w:cstheme="majorBidi"/>
          <w:b/>
          <w:bCs/>
          <w:i w:val="0"/>
          <w:iCs w:val="0"/>
          <w:color w:val="4472C4" w:themeColor="accent1"/>
        </w:rPr>
        <w:instrText>SEQ</w:instrText>
      </w:r>
      <w:r w:rsidRPr="00773022">
        <w:rPr>
          <w:rFonts w:asciiTheme="majorBidi" w:hAnsiTheme="majorBidi" w:cstheme="majorBidi"/>
          <w:b/>
          <w:bCs/>
          <w:i w:val="0"/>
          <w:iCs w:val="0"/>
          <w:color w:val="4472C4" w:themeColor="accent1"/>
          <w:rtl/>
        </w:rPr>
        <w:instrText xml:space="preserve"> شكل \* </w:instrText>
      </w:r>
      <w:r w:rsidRPr="00773022">
        <w:rPr>
          <w:rFonts w:asciiTheme="majorBidi" w:hAnsiTheme="majorBidi" w:cstheme="majorBidi"/>
          <w:b/>
          <w:bCs/>
          <w:i w:val="0"/>
          <w:iCs w:val="0"/>
          <w:color w:val="4472C4" w:themeColor="accent1"/>
        </w:rPr>
        <w:instrText>ARABIC</w:instrText>
      </w:r>
      <w:r w:rsidRPr="00773022">
        <w:rPr>
          <w:rFonts w:asciiTheme="majorBidi" w:hAnsiTheme="majorBidi" w:cstheme="majorBidi"/>
          <w:b/>
          <w:bCs/>
          <w:i w:val="0"/>
          <w:iCs w:val="0"/>
          <w:color w:val="4472C4" w:themeColor="accent1"/>
          <w:rtl/>
        </w:rPr>
        <w:instrText xml:space="preserve"> </w:instrText>
      </w:r>
      <w:r w:rsidRPr="00773022">
        <w:rPr>
          <w:rFonts w:asciiTheme="majorBidi" w:hAnsiTheme="majorBidi" w:cstheme="majorBidi"/>
          <w:b/>
          <w:bCs/>
          <w:i w:val="0"/>
          <w:iCs w:val="0"/>
          <w:color w:val="4472C4" w:themeColor="accent1"/>
          <w:rtl/>
        </w:rPr>
        <w:fldChar w:fldCharType="separate"/>
      </w:r>
      <w:r w:rsidR="006E7242">
        <w:rPr>
          <w:rFonts w:asciiTheme="majorBidi" w:hAnsiTheme="majorBidi" w:cstheme="majorBidi"/>
          <w:b/>
          <w:bCs/>
          <w:i w:val="0"/>
          <w:iCs w:val="0"/>
          <w:noProof/>
          <w:color w:val="4472C4" w:themeColor="accent1"/>
          <w:rtl/>
        </w:rPr>
        <w:t>10</w:t>
      </w:r>
      <w:r w:rsidRPr="00773022">
        <w:rPr>
          <w:rFonts w:asciiTheme="majorBidi" w:hAnsiTheme="majorBidi" w:cstheme="majorBidi"/>
          <w:b/>
          <w:bCs/>
          <w:i w:val="0"/>
          <w:iCs w:val="0"/>
          <w:color w:val="4472C4" w:themeColor="accent1"/>
          <w:rtl/>
        </w:rPr>
        <w:fldChar w:fldCharType="end"/>
      </w:r>
      <w:r>
        <w:rPr>
          <w:rFonts w:asciiTheme="majorBidi" w:hAnsiTheme="majorBidi" w:cstheme="majorBidi" w:hint="cs"/>
          <w:b/>
          <w:bCs/>
          <w:i w:val="0"/>
          <w:iCs w:val="0"/>
          <w:color w:val="4472C4" w:themeColor="accent1"/>
          <w:rtl/>
        </w:rPr>
        <w:t xml:space="preserve"> العلاقة بين المتغير المستقل والمتغيرات التابعة</w:t>
      </w:r>
      <w:bookmarkEnd w:id="141"/>
    </w:p>
    <w:p w14:paraId="6C694EDD" w14:textId="77777777" w:rsidR="0002391E" w:rsidRDefault="0002391E" w:rsidP="0002391E">
      <w:pPr>
        <w:bidi/>
        <w:ind w:left="540"/>
        <w:jc w:val="center"/>
        <w:rPr>
          <w:rFonts w:asciiTheme="majorBidi" w:hAnsiTheme="majorBidi" w:cs="Times New Roman"/>
          <w:sz w:val="28"/>
          <w:szCs w:val="28"/>
          <w:rtl/>
        </w:rPr>
      </w:pPr>
    </w:p>
    <w:p w14:paraId="0C723B6C" w14:textId="4A2FC3D5" w:rsidR="000611CB" w:rsidRPr="000611CB" w:rsidRDefault="004359AC" w:rsidP="00E539B9">
      <w:pPr>
        <w:pStyle w:val="Heading3"/>
        <w:rPr>
          <w:rtl/>
        </w:rPr>
      </w:pPr>
      <w:bookmarkStart w:id="142" w:name="_Toc234173062"/>
      <w:r>
        <w:rPr>
          <w:rFonts w:hint="cs"/>
          <w:rtl/>
        </w:rPr>
        <w:t>اختبار فرضيات</w:t>
      </w:r>
      <w:r w:rsidR="000611CB" w:rsidRPr="000611CB">
        <w:rPr>
          <w:rFonts w:hint="cs"/>
          <w:rtl/>
        </w:rPr>
        <w:t xml:space="preserve"> الدراسة</w:t>
      </w:r>
      <w:bookmarkEnd w:id="142"/>
    </w:p>
    <w:p w14:paraId="349A9E17" w14:textId="7E4B1C7F" w:rsidR="0002391E" w:rsidRDefault="0002391E" w:rsidP="004359AC">
      <w:pPr>
        <w:bidi/>
        <w:ind w:left="540"/>
        <w:jc w:val="both"/>
        <w:rPr>
          <w:rFonts w:asciiTheme="majorBidi" w:hAnsiTheme="majorBidi" w:cstheme="majorBidi"/>
          <w:sz w:val="28"/>
          <w:szCs w:val="28"/>
          <w:rtl/>
        </w:rPr>
      </w:pPr>
      <w:r>
        <w:rPr>
          <w:rFonts w:asciiTheme="majorBidi" w:hAnsiTheme="majorBidi" w:cstheme="majorBidi" w:hint="cs"/>
          <w:sz w:val="28"/>
          <w:szCs w:val="28"/>
          <w:rtl/>
        </w:rPr>
        <w:t>يعتمد اختبار فرضيات الدراسة على الأسلوب الإحصائي المناسب لاختبار كل فرضية، وربط الفرضية مع المتغير التابع المناسب لها، ثم تحديد شرةط قبول الفرضية بعد إجراء الاختبار المطلوب.</w:t>
      </w:r>
    </w:p>
    <w:p w14:paraId="22912DF9" w14:textId="65D15482" w:rsidR="0002391E" w:rsidRDefault="0002391E" w:rsidP="0002391E">
      <w:pPr>
        <w:bidi/>
        <w:ind w:left="540"/>
        <w:jc w:val="both"/>
        <w:rPr>
          <w:rFonts w:asciiTheme="majorBidi" w:hAnsiTheme="majorBidi" w:cstheme="majorBidi"/>
          <w:sz w:val="28"/>
          <w:szCs w:val="28"/>
          <w:rtl/>
        </w:rPr>
      </w:pPr>
      <w:r>
        <w:rPr>
          <w:rFonts w:asciiTheme="majorBidi" w:hAnsiTheme="majorBidi" w:cstheme="majorBidi" w:hint="cs"/>
          <w:sz w:val="28"/>
          <w:szCs w:val="28"/>
          <w:rtl/>
        </w:rPr>
        <w:t>ويوضح الجدول التالي كل فرضية وربطها مع المتغير المستقل ومع المتغير التابع، ثم اختيار الأسلوب الإحصائي المناسب لاختبارها (ارتباط أو تباين أو انحدار خطي)، ثم شروط قبول الفرضية الصفرية، وهي رقم محدد للاختبار أو وجود فروق معنوية بين مجموعات البيانات.</w:t>
      </w:r>
    </w:p>
    <w:p w14:paraId="7FA792E7" w14:textId="16108811" w:rsidR="00CE0F57" w:rsidRPr="00446EBC" w:rsidRDefault="00CE0F57" w:rsidP="00CE0F57">
      <w:pPr>
        <w:pStyle w:val="Caption"/>
        <w:bidi/>
        <w:jc w:val="center"/>
        <w:rPr>
          <w:rFonts w:asciiTheme="majorBidi" w:hAnsiTheme="majorBidi" w:cstheme="majorBidi"/>
          <w:b/>
          <w:bCs/>
          <w:i w:val="0"/>
          <w:iCs w:val="0"/>
          <w:noProof/>
          <w:color w:val="4472C4" w:themeColor="accent1"/>
          <w:rtl/>
        </w:rPr>
      </w:pPr>
      <w:bookmarkStart w:id="143" w:name="_Toc233531348"/>
      <w:r w:rsidRPr="00446EBC">
        <w:rPr>
          <w:rFonts w:asciiTheme="majorBidi" w:hAnsiTheme="majorBidi" w:cstheme="majorBidi"/>
          <w:b/>
          <w:bCs/>
          <w:i w:val="0"/>
          <w:iCs w:val="0"/>
          <w:noProof/>
          <w:color w:val="4472C4" w:themeColor="accent1"/>
          <w:rtl/>
        </w:rPr>
        <w:t xml:space="preserve">جدول </w:t>
      </w:r>
      <w:r w:rsidRPr="00446EBC">
        <w:rPr>
          <w:rFonts w:asciiTheme="majorBidi" w:hAnsiTheme="majorBidi" w:cstheme="majorBidi"/>
          <w:b/>
          <w:bCs/>
          <w:i w:val="0"/>
          <w:iCs w:val="0"/>
          <w:noProof/>
          <w:color w:val="4472C4" w:themeColor="accent1"/>
          <w:rtl/>
        </w:rPr>
        <w:fldChar w:fldCharType="begin"/>
      </w:r>
      <w:r w:rsidRPr="00446EBC">
        <w:rPr>
          <w:rFonts w:asciiTheme="majorBidi" w:hAnsiTheme="majorBidi" w:cstheme="majorBidi"/>
          <w:b/>
          <w:bCs/>
          <w:i w:val="0"/>
          <w:iCs w:val="0"/>
          <w:noProof/>
          <w:color w:val="4472C4" w:themeColor="accent1"/>
          <w:rtl/>
        </w:rPr>
        <w:instrText xml:space="preserve"> </w:instrText>
      </w:r>
      <w:r w:rsidRPr="00446EBC">
        <w:rPr>
          <w:rFonts w:asciiTheme="majorBidi" w:hAnsiTheme="majorBidi" w:cstheme="majorBidi"/>
          <w:b/>
          <w:bCs/>
          <w:i w:val="0"/>
          <w:iCs w:val="0"/>
          <w:noProof/>
          <w:color w:val="4472C4" w:themeColor="accent1"/>
        </w:rPr>
        <w:instrText>SEQ</w:instrText>
      </w:r>
      <w:r w:rsidRPr="00446EBC">
        <w:rPr>
          <w:rFonts w:asciiTheme="majorBidi" w:hAnsiTheme="majorBidi" w:cstheme="majorBidi"/>
          <w:b/>
          <w:bCs/>
          <w:i w:val="0"/>
          <w:iCs w:val="0"/>
          <w:noProof/>
          <w:color w:val="4472C4" w:themeColor="accent1"/>
          <w:rtl/>
        </w:rPr>
        <w:instrText xml:space="preserve"> جدول \* </w:instrText>
      </w:r>
      <w:r w:rsidRPr="00446EBC">
        <w:rPr>
          <w:rFonts w:asciiTheme="majorBidi" w:hAnsiTheme="majorBidi" w:cstheme="majorBidi"/>
          <w:b/>
          <w:bCs/>
          <w:i w:val="0"/>
          <w:iCs w:val="0"/>
          <w:noProof/>
          <w:color w:val="4472C4" w:themeColor="accent1"/>
        </w:rPr>
        <w:instrText>ARABIC</w:instrText>
      </w:r>
      <w:r w:rsidRPr="00446EBC">
        <w:rPr>
          <w:rFonts w:asciiTheme="majorBidi" w:hAnsiTheme="majorBidi" w:cstheme="majorBidi"/>
          <w:b/>
          <w:bCs/>
          <w:i w:val="0"/>
          <w:iCs w:val="0"/>
          <w:noProof/>
          <w:color w:val="4472C4" w:themeColor="accent1"/>
          <w:rtl/>
        </w:rPr>
        <w:instrText xml:space="preserve"> </w:instrText>
      </w:r>
      <w:r w:rsidRPr="00446EBC">
        <w:rPr>
          <w:rFonts w:asciiTheme="majorBidi" w:hAnsiTheme="majorBidi" w:cstheme="majorBidi"/>
          <w:b/>
          <w:bCs/>
          <w:i w:val="0"/>
          <w:iCs w:val="0"/>
          <w:noProof/>
          <w:color w:val="4472C4" w:themeColor="accent1"/>
          <w:rtl/>
        </w:rPr>
        <w:fldChar w:fldCharType="separate"/>
      </w:r>
      <w:r w:rsidR="006E7242">
        <w:rPr>
          <w:rFonts w:asciiTheme="majorBidi" w:hAnsiTheme="majorBidi" w:cstheme="majorBidi"/>
          <w:b/>
          <w:bCs/>
          <w:i w:val="0"/>
          <w:iCs w:val="0"/>
          <w:noProof/>
          <w:color w:val="4472C4" w:themeColor="accent1"/>
          <w:rtl/>
        </w:rPr>
        <w:t>18</w:t>
      </w:r>
      <w:r w:rsidRPr="00446EBC">
        <w:rPr>
          <w:rFonts w:asciiTheme="majorBidi" w:hAnsiTheme="majorBidi" w:cstheme="majorBidi"/>
          <w:b/>
          <w:bCs/>
          <w:i w:val="0"/>
          <w:iCs w:val="0"/>
          <w:noProof/>
          <w:color w:val="4472C4" w:themeColor="accent1"/>
          <w:rtl/>
        </w:rPr>
        <w:fldChar w:fldCharType="end"/>
      </w:r>
      <w:r w:rsidRPr="00446EBC">
        <w:rPr>
          <w:rFonts w:asciiTheme="majorBidi" w:hAnsiTheme="majorBidi" w:cstheme="majorBidi"/>
          <w:b/>
          <w:bCs/>
          <w:i w:val="0"/>
          <w:iCs w:val="0"/>
          <w:noProof/>
          <w:color w:val="4472C4" w:themeColor="accent1"/>
          <w:rtl/>
        </w:rPr>
        <w:t xml:space="preserve"> </w:t>
      </w:r>
      <w:r>
        <w:rPr>
          <w:rFonts w:asciiTheme="majorBidi" w:hAnsiTheme="majorBidi" w:cs="Times New Roman" w:hint="cs"/>
          <w:b/>
          <w:bCs/>
          <w:i w:val="0"/>
          <w:iCs w:val="0"/>
          <w:noProof/>
          <w:color w:val="4472C4" w:themeColor="accent1"/>
          <w:rtl/>
        </w:rPr>
        <w:t>ربط الفرضيات مع المتغيرات وتحديد أساليب الاختبار الإحصائية</w:t>
      </w:r>
      <w:bookmarkEnd w:id="143"/>
    </w:p>
    <w:tbl>
      <w:tblPr>
        <w:bidiVisual/>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440"/>
        <w:gridCol w:w="1584"/>
        <w:gridCol w:w="1584"/>
        <w:gridCol w:w="3168"/>
        <w:gridCol w:w="1728"/>
      </w:tblGrid>
      <w:tr w:rsidR="0002391E" w:rsidRPr="0002391E" w14:paraId="3538C0F7" w14:textId="77777777" w:rsidTr="00CE0F57">
        <w:trPr>
          <w:tblHeader/>
          <w:jc w:val="center"/>
        </w:trPr>
        <w:tc>
          <w:tcPr>
            <w:tcW w:w="1440" w:type="dxa"/>
            <w:shd w:val="clear" w:color="auto" w:fill="D9D9D9" w:themeFill="background1" w:themeFillShade="D9"/>
            <w:tcMar>
              <w:left w:w="0" w:type="dxa"/>
              <w:right w:w="240" w:type="dxa"/>
            </w:tcMar>
            <w:vAlign w:val="center"/>
            <w:hideMark/>
          </w:tcPr>
          <w:p w14:paraId="3AB49E98" w14:textId="77777777" w:rsidR="0002391E" w:rsidRPr="0002391E" w:rsidRDefault="0002391E" w:rsidP="00CE0F57">
            <w:pPr>
              <w:bidi/>
              <w:spacing w:after="0" w:line="375" w:lineRule="atLeast"/>
              <w:jc w:val="center"/>
              <w:rPr>
                <w:rFonts w:asciiTheme="majorBidi" w:eastAsia="Times New Roman" w:hAnsiTheme="majorBidi" w:cstheme="majorBidi"/>
                <w:b/>
                <w:bCs/>
                <w:color w:val="0F1115"/>
              </w:rPr>
            </w:pPr>
            <w:r w:rsidRPr="0002391E">
              <w:rPr>
                <w:rFonts w:asciiTheme="majorBidi" w:eastAsia="Times New Roman" w:hAnsiTheme="majorBidi" w:cstheme="majorBidi"/>
                <w:b/>
                <w:bCs/>
                <w:color w:val="0F1115"/>
                <w:rtl/>
              </w:rPr>
              <w:t>الفرضية</w:t>
            </w:r>
          </w:p>
        </w:tc>
        <w:tc>
          <w:tcPr>
            <w:tcW w:w="1584" w:type="dxa"/>
            <w:shd w:val="clear" w:color="auto" w:fill="D9D9D9" w:themeFill="background1" w:themeFillShade="D9"/>
            <w:tcMar>
              <w:left w:w="240" w:type="dxa"/>
              <w:right w:w="240" w:type="dxa"/>
            </w:tcMar>
            <w:vAlign w:val="center"/>
            <w:hideMark/>
          </w:tcPr>
          <w:p w14:paraId="3E34FBE5" w14:textId="77777777" w:rsidR="0002391E" w:rsidRPr="0002391E" w:rsidRDefault="0002391E" w:rsidP="00CE0F57">
            <w:pPr>
              <w:bidi/>
              <w:spacing w:after="0" w:line="375" w:lineRule="atLeast"/>
              <w:jc w:val="center"/>
              <w:rPr>
                <w:rFonts w:asciiTheme="majorBidi" w:eastAsia="Times New Roman" w:hAnsiTheme="majorBidi" w:cstheme="majorBidi"/>
                <w:b/>
                <w:bCs/>
                <w:color w:val="0F1115"/>
              </w:rPr>
            </w:pPr>
            <w:r w:rsidRPr="0002391E">
              <w:rPr>
                <w:rFonts w:asciiTheme="majorBidi" w:eastAsia="Times New Roman" w:hAnsiTheme="majorBidi" w:cstheme="majorBidi"/>
                <w:b/>
                <w:bCs/>
                <w:color w:val="0F1115"/>
                <w:rtl/>
              </w:rPr>
              <w:t>المتغير المستقل</w:t>
            </w:r>
          </w:p>
        </w:tc>
        <w:tc>
          <w:tcPr>
            <w:tcW w:w="1584" w:type="dxa"/>
            <w:shd w:val="clear" w:color="auto" w:fill="D9D9D9" w:themeFill="background1" w:themeFillShade="D9"/>
            <w:tcMar>
              <w:left w:w="240" w:type="dxa"/>
              <w:right w:w="240" w:type="dxa"/>
            </w:tcMar>
            <w:vAlign w:val="center"/>
            <w:hideMark/>
          </w:tcPr>
          <w:p w14:paraId="11B04F65" w14:textId="77777777" w:rsidR="0002391E" w:rsidRPr="0002391E" w:rsidRDefault="0002391E" w:rsidP="00CE0F57">
            <w:pPr>
              <w:bidi/>
              <w:spacing w:after="0" w:line="375" w:lineRule="atLeast"/>
              <w:jc w:val="center"/>
              <w:rPr>
                <w:rFonts w:asciiTheme="majorBidi" w:eastAsia="Times New Roman" w:hAnsiTheme="majorBidi" w:cstheme="majorBidi"/>
                <w:b/>
                <w:bCs/>
                <w:color w:val="0F1115"/>
              </w:rPr>
            </w:pPr>
            <w:r w:rsidRPr="0002391E">
              <w:rPr>
                <w:rFonts w:asciiTheme="majorBidi" w:eastAsia="Times New Roman" w:hAnsiTheme="majorBidi" w:cstheme="majorBidi"/>
                <w:b/>
                <w:bCs/>
                <w:color w:val="0F1115"/>
                <w:rtl/>
              </w:rPr>
              <w:t>المتغير التابع</w:t>
            </w:r>
          </w:p>
        </w:tc>
        <w:tc>
          <w:tcPr>
            <w:tcW w:w="3168" w:type="dxa"/>
            <w:shd w:val="clear" w:color="auto" w:fill="D9D9D9" w:themeFill="background1" w:themeFillShade="D9"/>
            <w:tcMar>
              <w:left w:w="240" w:type="dxa"/>
              <w:right w:w="240" w:type="dxa"/>
            </w:tcMar>
            <w:vAlign w:val="center"/>
            <w:hideMark/>
          </w:tcPr>
          <w:p w14:paraId="33E288F2" w14:textId="77777777" w:rsidR="0002391E" w:rsidRPr="0002391E" w:rsidRDefault="0002391E" w:rsidP="00CE0F57">
            <w:pPr>
              <w:bidi/>
              <w:spacing w:after="0" w:line="375" w:lineRule="atLeast"/>
              <w:jc w:val="center"/>
              <w:rPr>
                <w:rFonts w:asciiTheme="majorBidi" w:eastAsia="Times New Roman" w:hAnsiTheme="majorBidi" w:cstheme="majorBidi"/>
                <w:b/>
                <w:bCs/>
                <w:color w:val="0F1115"/>
              </w:rPr>
            </w:pPr>
            <w:r w:rsidRPr="0002391E">
              <w:rPr>
                <w:rFonts w:asciiTheme="majorBidi" w:eastAsia="Times New Roman" w:hAnsiTheme="majorBidi" w:cstheme="majorBidi"/>
                <w:b/>
                <w:bCs/>
                <w:color w:val="0F1115"/>
                <w:rtl/>
              </w:rPr>
              <w:t>الأسلوب الإحصائي</w:t>
            </w:r>
          </w:p>
        </w:tc>
        <w:tc>
          <w:tcPr>
            <w:tcW w:w="1728" w:type="dxa"/>
            <w:shd w:val="clear" w:color="auto" w:fill="D9D9D9" w:themeFill="background1" w:themeFillShade="D9"/>
            <w:tcMar>
              <w:left w:w="240" w:type="dxa"/>
              <w:right w:w="240" w:type="dxa"/>
            </w:tcMar>
            <w:vAlign w:val="center"/>
            <w:hideMark/>
          </w:tcPr>
          <w:p w14:paraId="14AC68AF" w14:textId="77777777" w:rsidR="0002391E" w:rsidRPr="0002391E" w:rsidRDefault="0002391E" w:rsidP="00CE0F57">
            <w:pPr>
              <w:bidi/>
              <w:spacing w:after="0" w:line="375" w:lineRule="atLeast"/>
              <w:jc w:val="center"/>
              <w:rPr>
                <w:rFonts w:asciiTheme="majorBidi" w:eastAsia="Times New Roman" w:hAnsiTheme="majorBidi" w:cstheme="majorBidi"/>
                <w:b/>
                <w:bCs/>
                <w:color w:val="0F1115"/>
              </w:rPr>
            </w:pPr>
            <w:r w:rsidRPr="0002391E">
              <w:rPr>
                <w:rFonts w:asciiTheme="majorBidi" w:eastAsia="Times New Roman" w:hAnsiTheme="majorBidi" w:cstheme="majorBidi"/>
                <w:b/>
                <w:bCs/>
                <w:color w:val="0F1115"/>
                <w:rtl/>
              </w:rPr>
              <w:t>شروط القبول</w:t>
            </w:r>
          </w:p>
        </w:tc>
      </w:tr>
      <w:tr w:rsidR="006023D9" w:rsidRPr="0002391E" w14:paraId="44F19F5E" w14:textId="77777777" w:rsidTr="0066695B">
        <w:trPr>
          <w:jc w:val="center"/>
        </w:trPr>
        <w:tc>
          <w:tcPr>
            <w:tcW w:w="1440" w:type="dxa"/>
            <w:shd w:val="clear" w:color="auto" w:fill="FFFFFF"/>
            <w:tcMar>
              <w:left w:w="0" w:type="dxa"/>
              <w:right w:w="240" w:type="dxa"/>
            </w:tcMar>
            <w:vAlign w:val="center"/>
          </w:tcPr>
          <w:p w14:paraId="61E2BE27" w14:textId="618B73B1" w:rsidR="006023D9" w:rsidRPr="0002391E" w:rsidRDefault="006023D9" w:rsidP="006023D9">
            <w:pPr>
              <w:bidi/>
              <w:spacing w:after="0" w:line="375" w:lineRule="atLeast"/>
              <w:jc w:val="center"/>
              <w:rPr>
                <w:rFonts w:asciiTheme="majorBidi" w:eastAsia="Times New Roman" w:hAnsiTheme="majorBidi" w:cs="Times New Roman"/>
                <w:color w:val="0F1115"/>
                <w:rtl/>
              </w:rPr>
            </w:pPr>
            <w:bookmarkStart w:id="144" w:name="_Hlk233531996"/>
            <w:r w:rsidRPr="00CE0F57">
              <w:rPr>
                <w:rFonts w:asciiTheme="majorBidi" w:eastAsia="Times New Roman" w:hAnsiTheme="majorBidi" w:cs="Times New Roman"/>
                <w:color w:val="0F1115"/>
                <w:rtl/>
              </w:rPr>
              <w:t>سرعة اتخاذ القرارات</w:t>
            </w:r>
          </w:p>
        </w:tc>
        <w:tc>
          <w:tcPr>
            <w:tcW w:w="1584" w:type="dxa"/>
            <w:shd w:val="clear" w:color="auto" w:fill="FFFFFF"/>
            <w:tcMar>
              <w:left w:w="240" w:type="dxa"/>
              <w:right w:w="240" w:type="dxa"/>
            </w:tcMar>
            <w:vAlign w:val="center"/>
          </w:tcPr>
          <w:p w14:paraId="52A5B5FC" w14:textId="3DE24A6E" w:rsidR="006023D9" w:rsidRPr="0002391E" w:rsidRDefault="006023D9" w:rsidP="006023D9">
            <w:pPr>
              <w:bidi/>
              <w:spacing w:after="0" w:line="375" w:lineRule="atLeast"/>
              <w:jc w:val="center"/>
              <w:rPr>
                <w:rFonts w:asciiTheme="majorBidi" w:eastAsia="Times New Roman" w:hAnsiTheme="majorBidi" w:cstheme="majorBidi"/>
                <w:color w:val="0F1115"/>
                <w:rtl/>
              </w:rPr>
            </w:pPr>
            <w:r w:rsidRPr="0002391E">
              <w:rPr>
                <w:rFonts w:asciiTheme="majorBidi" w:eastAsia="Times New Roman" w:hAnsiTheme="majorBidi" w:cstheme="majorBidi"/>
                <w:color w:val="0F1115"/>
                <w:rtl/>
              </w:rPr>
              <w:t>تطبيق سجل المخاطر</w:t>
            </w:r>
          </w:p>
        </w:tc>
        <w:tc>
          <w:tcPr>
            <w:tcW w:w="1584" w:type="dxa"/>
            <w:shd w:val="clear" w:color="auto" w:fill="FFFFFF"/>
            <w:tcMar>
              <w:left w:w="240" w:type="dxa"/>
              <w:right w:w="240" w:type="dxa"/>
            </w:tcMar>
            <w:vAlign w:val="center"/>
          </w:tcPr>
          <w:p w14:paraId="3A4359E4" w14:textId="2D4E44D7" w:rsidR="006023D9" w:rsidRPr="0002391E" w:rsidRDefault="006023D9" w:rsidP="006023D9">
            <w:pPr>
              <w:bidi/>
              <w:spacing w:after="0" w:line="375" w:lineRule="atLeast"/>
              <w:jc w:val="center"/>
              <w:rPr>
                <w:rFonts w:asciiTheme="majorBidi" w:eastAsia="Times New Roman" w:hAnsiTheme="majorBidi" w:cstheme="majorBidi"/>
                <w:color w:val="0F1115"/>
                <w:rtl/>
              </w:rPr>
            </w:pPr>
            <w:r w:rsidRPr="0002391E">
              <w:rPr>
                <w:rFonts w:asciiTheme="majorBidi" w:eastAsia="Times New Roman" w:hAnsiTheme="majorBidi" w:cstheme="majorBidi"/>
                <w:color w:val="0F1115"/>
                <w:rtl/>
              </w:rPr>
              <w:t>سرعة القرارات الاستباقية</w:t>
            </w:r>
          </w:p>
        </w:tc>
        <w:tc>
          <w:tcPr>
            <w:tcW w:w="3168" w:type="dxa"/>
            <w:shd w:val="clear" w:color="auto" w:fill="FFFFFF"/>
            <w:tcMar>
              <w:left w:w="240" w:type="dxa"/>
              <w:right w:w="240" w:type="dxa"/>
            </w:tcMar>
            <w:vAlign w:val="center"/>
          </w:tcPr>
          <w:p w14:paraId="2EB3AEA5" w14:textId="77777777" w:rsidR="006023D9" w:rsidRDefault="006023D9" w:rsidP="006023D9">
            <w:pPr>
              <w:bidi/>
              <w:spacing w:after="0" w:line="375" w:lineRule="atLeast"/>
              <w:rPr>
                <w:rFonts w:asciiTheme="majorBidi" w:eastAsia="Times New Roman" w:hAnsiTheme="majorBidi" w:cstheme="majorBidi"/>
                <w:color w:val="0F1115"/>
                <w:rtl/>
              </w:rPr>
            </w:pPr>
            <w:r w:rsidRPr="0002391E">
              <w:rPr>
                <w:rFonts w:asciiTheme="majorBidi" w:eastAsia="Times New Roman" w:hAnsiTheme="majorBidi" w:cstheme="majorBidi"/>
                <w:color w:val="0F1115"/>
              </w:rPr>
              <w:t xml:space="preserve">• </w:t>
            </w:r>
            <w:r w:rsidRPr="0002391E">
              <w:rPr>
                <w:rFonts w:asciiTheme="majorBidi" w:eastAsia="Times New Roman" w:hAnsiTheme="majorBidi" w:cstheme="majorBidi"/>
                <w:color w:val="0F1115"/>
                <w:rtl/>
              </w:rPr>
              <w:t>اختبار ارتباط</w:t>
            </w:r>
            <w:r w:rsidRPr="0002391E">
              <w:rPr>
                <w:rFonts w:asciiTheme="majorBidi" w:eastAsia="Times New Roman" w:hAnsiTheme="majorBidi" w:cstheme="majorBidi"/>
                <w:color w:val="0F1115"/>
              </w:rPr>
              <w:t xml:space="preserve"> Spearman </w:t>
            </w:r>
          </w:p>
          <w:p w14:paraId="44DC5565" w14:textId="3E3FAECF" w:rsidR="006023D9" w:rsidRPr="0002391E" w:rsidRDefault="006023D9" w:rsidP="006023D9">
            <w:pPr>
              <w:bidi/>
              <w:spacing w:after="0" w:line="375" w:lineRule="atLeast"/>
              <w:rPr>
                <w:rFonts w:asciiTheme="majorBidi" w:eastAsia="Times New Roman" w:hAnsiTheme="majorBidi" w:cstheme="majorBidi"/>
                <w:color w:val="0F1115"/>
              </w:rPr>
            </w:pPr>
            <w:r w:rsidRPr="0002391E">
              <w:rPr>
                <w:rFonts w:asciiTheme="majorBidi" w:eastAsia="Times New Roman" w:hAnsiTheme="majorBidi" w:cstheme="majorBidi"/>
                <w:color w:val="0F1115"/>
              </w:rPr>
              <w:t xml:space="preserve">• </w:t>
            </w:r>
            <w:r w:rsidRPr="0002391E">
              <w:rPr>
                <w:rFonts w:asciiTheme="majorBidi" w:eastAsia="Times New Roman" w:hAnsiTheme="majorBidi" w:cstheme="majorBidi"/>
                <w:color w:val="0F1115"/>
                <w:rtl/>
              </w:rPr>
              <w:t>تحليل الانحدار الخطي البسيط</w:t>
            </w:r>
          </w:p>
        </w:tc>
        <w:tc>
          <w:tcPr>
            <w:tcW w:w="1728" w:type="dxa"/>
            <w:shd w:val="clear" w:color="auto" w:fill="FFFFFF"/>
            <w:tcMar>
              <w:left w:w="240" w:type="dxa"/>
              <w:right w:w="0" w:type="dxa"/>
            </w:tcMar>
            <w:vAlign w:val="center"/>
          </w:tcPr>
          <w:p w14:paraId="53C4EE2A" w14:textId="2C21FDE3" w:rsidR="006023D9" w:rsidRPr="0002391E" w:rsidRDefault="006023D9" w:rsidP="006023D9">
            <w:pPr>
              <w:bidi/>
              <w:spacing w:after="0" w:line="375" w:lineRule="atLeast"/>
              <w:rPr>
                <w:rFonts w:asciiTheme="majorBidi" w:eastAsia="Times New Roman" w:hAnsiTheme="majorBidi" w:cstheme="majorBidi"/>
                <w:color w:val="0F1115"/>
              </w:rPr>
            </w:pPr>
            <w:r w:rsidRPr="0002391E">
              <w:rPr>
                <w:rFonts w:asciiTheme="majorBidi" w:eastAsia="Times New Roman" w:hAnsiTheme="majorBidi" w:cstheme="majorBidi"/>
                <w:color w:val="0F1115"/>
              </w:rPr>
              <w:t>p-value &lt; 0.05</w:t>
            </w:r>
            <w:r w:rsidRPr="0002391E">
              <w:rPr>
                <w:rFonts w:asciiTheme="majorBidi" w:eastAsia="Times New Roman" w:hAnsiTheme="majorBidi" w:cstheme="majorBidi"/>
                <w:color w:val="0F1115"/>
              </w:rPr>
              <w:br/>
            </w:r>
            <w:r w:rsidRPr="0002391E">
              <w:rPr>
                <w:rFonts w:asciiTheme="majorBidi" w:eastAsia="Times New Roman" w:hAnsiTheme="majorBidi" w:cstheme="majorBidi"/>
                <w:color w:val="0F1115"/>
                <w:rtl/>
              </w:rPr>
              <w:t>معامل ارتباط سالب</w:t>
            </w:r>
          </w:p>
        </w:tc>
      </w:tr>
      <w:tr w:rsidR="00CE0F57" w:rsidRPr="0002391E" w14:paraId="4F1B9F13" w14:textId="77777777" w:rsidTr="0066695B">
        <w:trPr>
          <w:jc w:val="center"/>
        </w:trPr>
        <w:tc>
          <w:tcPr>
            <w:tcW w:w="1440" w:type="dxa"/>
            <w:shd w:val="clear" w:color="auto" w:fill="FFFFFF"/>
            <w:tcMar>
              <w:left w:w="0" w:type="dxa"/>
              <w:right w:w="240" w:type="dxa"/>
            </w:tcMar>
            <w:vAlign w:val="center"/>
            <w:hideMark/>
          </w:tcPr>
          <w:p w14:paraId="5D4F90D5" w14:textId="4A424786" w:rsidR="00CE0F57" w:rsidRPr="0002391E" w:rsidRDefault="00CE0F57" w:rsidP="0066695B">
            <w:pPr>
              <w:bidi/>
              <w:spacing w:after="0" w:line="375" w:lineRule="atLeast"/>
              <w:jc w:val="center"/>
              <w:rPr>
                <w:rFonts w:asciiTheme="majorBidi" w:eastAsia="Times New Roman" w:hAnsiTheme="majorBidi" w:cs="Times New Roman"/>
                <w:color w:val="0F1115"/>
              </w:rPr>
            </w:pPr>
            <w:bookmarkStart w:id="145" w:name="_Hlk232802740"/>
            <w:r w:rsidRPr="0002391E">
              <w:rPr>
                <w:rFonts w:asciiTheme="majorBidi" w:eastAsia="Times New Roman" w:hAnsiTheme="majorBidi" w:cs="Times New Roman"/>
                <w:color w:val="0F1115"/>
                <w:rtl/>
              </w:rPr>
              <w:t>دقة تحديد المخاطر</w:t>
            </w:r>
          </w:p>
        </w:tc>
        <w:tc>
          <w:tcPr>
            <w:tcW w:w="1584" w:type="dxa"/>
            <w:shd w:val="clear" w:color="auto" w:fill="FFFFFF"/>
            <w:tcMar>
              <w:left w:w="240" w:type="dxa"/>
              <w:right w:w="240" w:type="dxa"/>
            </w:tcMar>
            <w:vAlign w:val="center"/>
            <w:hideMark/>
          </w:tcPr>
          <w:p w14:paraId="507411B2" w14:textId="4B15B245" w:rsidR="00CE0F57" w:rsidRPr="0002391E" w:rsidRDefault="00CE0F57" w:rsidP="00CE0F57">
            <w:pPr>
              <w:bidi/>
              <w:spacing w:after="0" w:line="375" w:lineRule="atLeast"/>
              <w:jc w:val="center"/>
              <w:rPr>
                <w:rFonts w:asciiTheme="majorBidi" w:eastAsia="Times New Roman" w:hAnsiTheme="majorBidi" w:cstheme="majorBidi"/>
                <w:color w:val="0F1115"/>
              </w:rPr>
            </w:pPr>
            <w:r w:rsidRPr="0002391E">
              <w:rPr>
                <w:rFonts w:asciiTheme="majorBidi" w:eastAsia="Times New Roman" w:hAnsiTheme="majorBidi" w:cstheme="majorBidi"/>
                <w:color w:val="0F1115"/>
                <w:rtl/>
              </w:rPr>
              <w:t>تطبيق سجل المخاطر</w:t>
            </w:r>
          </w:p>
        </w:tc>
        <w:tc>
          <w:tcPr>
            <w:tcW w:w="1584" w:type="dxa"/>
            <w:shd w:val="clear" w:color="auto" w:fill="FFFFFF"/>
            <w:tcMar>
              <w:left w:w="240" w:type="dxa"/>
              <w:right w:w="240" w:type="dxa"/>
            </w:tcMar>
            <w:vAlign w:val="center"/>
            <w:hideMark/>
          </w:tcPr>
          <w:p w14:paraId="0FD7BD19" w14:textId="473549F3" w:rsidR="00CE0F57" w:rsidRPr="0002391E" w:rsidRDefault="00CE0F57" w:rsidP="00CE0F57">
            <w:pPr>
              <w:bidi/>
              <w:spacing w:after="0" w:line="375" w:lineRule="atLeast"/>
              <w:jc w:val="center"/>
              <w:rPr>
                <w:rFonts w:asciiTheme="majorBidi" w:eastAsia="Times New Roman" w:hAnsiTheme="majorBidi" w:cstheme="majorBidi"/>
                <w:color w:val="0F1115"/>
              </w:rPr>
            </w:pPr>
            <w:r w:rsidRPr="0002391E">
              <w:rPr>
                <w:rFonts w:asciiTheme="majorBidi" w:eastAsia="Times New Roman" w:hAnsiTheme="majorBidi" w:cstheme="majorBidi"/>
                <w:color w:val="0F1115"/>
                <w:rtl/>
              </w:rPr>
              <w:t>دقة تحديد المخاطر</w:t>
            </w:r>
          </w:p>
        </w:tc>
        <w:tc>
          <w:tcPr>
            <w:tcW w:w="3168" w:type="dxa"/>
            <w:shd w:val="clear" w:color="auto" w:fill="FFFFFF"/>
            <w:tcMar>
              <w:left w:w="240" w:type="dxa"/>
              <w:right w:w="240" w:type="dxa"/>
            </w:tcMar>
            <w:vAlign w:val="center"/>
            <w:hideMark/>
          </w:tcPr>
          <w:p w14:paraId="5F6FDCE5" w14:textId="217B2BD9" w:rsidR="00CE0F57" w:rsidRDefault="00CE0F57" w:rsidP="00CE0F57">
            <w:pPr>
              <w:bidi/>
              <w:spacing w:after="0" w:line="375" w:lineRule="atLeast"/>
              <w:rPr>
                <w:rFonts w:asciiTheme="majorBidi" w:eastAsia="Times New Roman" w:hAnsiTheme="majorBidi" w:cstheme="majorBidi"/>
                <w:color w:val="0F1115"/>
                <w:rtl/>
              </w:rPr>
            </w:pPr>
            <w:r w:rsidRPr="0002391E">
              <w:rPr>
                <w:rFonts w:asciiTheme="majorBidi" w:eastAsia="Times New Roman" w:hAnsiTheme="majorBidi" w:cstheme="majorBidi"/>
                <w:color w:val="0F1115"/>
              </w:rPr>
              <w:t xml:space="preserve">• </w:t>
            </w:r>
            <w:r w:rsidRPr="0002391E">
              <w:rPr>
                <w:rFonts w:asciiTheme="majorBidi" w:eastAsia="Times New Roman" w:hAnsiTheme="majorBidi" w:cstheme="majorBidi"/>
                <w:color w:val="0F1115"/>
                <w:rtl/>
              </w:rPr>
              <w:t>اختبار ارتباط</w:t>
            </w:r>
            <w:r w:rsidRPr="0002391E">
              <w:rPr>
                <w:rFonts w:asciiTheme="majorBidi" w:eastAsia="Times New Roman" w:hAnsiTheme="majorBidi" w:cstheme="majorBidi"/>
                <w:color w:val="0F1115"/>
              </w:rPr>
              <w:t xml:space="preserve"> Spearman </w:t>
            </w:r>
          </w:p>
          <w:p w14:paraId="627E1CFB" w14:textId="6F5993CF" w:rsidR="00CE0F57" w:rsidRPr="0002391E" w:rsidRDefault="00CE0F57" w:rsidP="00CE0F57">
            <w:pPr>
              <w:bidi/>
              <w:spacing w:after="0" w:line="375" w:lineRule="atLeast"/>
              <w:rPr>
                <w:rFonts w:asciiTheme="majorBidi" w:eastAsia="Times New Roman" w:hAnsiTheme="majorBidi" w:cstheme="majorBidi"/>
                <w:color w:val="0F1115"/>
              </w:rPr>
            </w:pPr>
            <w:r w:rsidRPr="0002391E">
              <w:rPr>
                <w:rFonts w:asciiTheme="majorBidi" w:eastAsia="Times New Roman" w:hAnsiTheme="majorBidi" w:cstheme="majorBidi"/>
                <w:color w:val="0F1115"/>
              </w:rPr>
              <w:t xml:space="preserve">• </w:t>
            </w:r>
            <w:r w:rsidRPr="0002391E">
              <w:rPr>
                <w:rFonts w:asciiTheme="majorBidi" w:eastAsia="Times New Roman" w:hAnsiTheme="majorBidi" w:cstheme="majorBidi"/>
                <w:color w:val="0F1115"/>
                <w:rtl/>
              </w:rPr>
              <w:t>تحليل الانحدار الخطي البسيط</w:t>
            </w:r>
          </w:p>
        </w:tc>
        <w:tc>
          <w:tcPr>
            <w:tcW w:w="1728" w:type="dxa"/>
            <w:shd w:val="clear" w:color="auto" w:fill="FFFFFF"/>
            <w:tcMar>
              <w:left w:w="240" w:type="dxa"/>
              <w:right w:w="0" w:type="dxa"/>
            </w:tcMar>
            <w:vAlign w:val="center"/>
            <w:hideMark/>
          </w:tcPr>
          <w:p w14:paraId="1B2AAC2B" w14:textId="77777777" w:rsidR="00CE0F57" w:rsidRPr="0002391E" w:rsidRDefault="00CE0F57" w:rsidP="00CE0F57">
            <w:pPr>
              <w:bidi/>
              <w:spacing w:after="0" w:line="375" w:lineRule="atLeast"/>
              <w:rPr>
                <w:rFonts w:asciiTheme="majorBidi" w:eastAsia="Times New Roman" w:hAnsiTheme="majorBidi" w:cstheme="majorBidi"/>
                <w:color w:val="0F1115"/>
              </w:rPr>
            </w:pPr>
            <w:r w:rsidRPr="0002391E">
              <w:rPr>
                <w:rFonts w:asciiTheme="majorBidi" w:eastAsia="Times New Roman" w:hAnsiTheme="majorBidi" w:cstheme="majorBidi"/>
                <w:color w:val="0F1115"/>
              </w:rPr>
              <w:t>p-value &lt; 0.05</w:t>
            </w:r>
            <w:r w:rsidRPr="0002391E">
              <w:rPr>
                <w:rFonts w:asciiTheme="majorBidi" w:eastAsia="Times New Roman" w:hAnsiTheme="majorBidi" w:cstheme="majorBidi"/>
                <w:color w:val="0F1115"/>
              </w:rPr>
              <w:br/>
            </w:r>
            <w:r w:rsidRPr="0002391E">
              <w:rPr>
                <w:rFonts w:asciiTheme="majorBidi" w:eastAsia="Times New Roman" w:hAnsiTheme="majorBidi" w:cstheme="majorBidi"/>
                <w:color w:val="0F1115"/>
                <w:rtl/>
              </w:rPr>
              <w:t xml:space="preserve">معامل ارتباط </w:t>
            </w:r>
            <w:r w:rsidRPr="0002391E">
              <w:rPr>
                <w:rFonts w:asciiTheme="majorBidi" w:eastAsia="Times New Roman" w:hAnsiTheme="majorBidi" w:cstheme="majorBidi"/>
                <w:color w:val="0F1115"/>
              </w:rPr>
              <w:t>&gt; 0.3</w:t>
            </w:r>
          </w:p>
        </w:tc>
      </w:tr>
      <w:tr w:rsidR="0066695B" w:rsidRPr="0002391E" w14:paraId="01CF6FED" w14:textId="77777777" w:rsidTr="0066695B">
        <w:trPr>
          <w:jc w:val="center"/>
        </w:trPr>
        <w:tc>
          <w:tcPr>
            <w:tcW w:w="1440" w:type="dxa"/>
            <w:shd w:val="clear" w:color="auto" w:fill="FFFFFF"/>
            <w:tcMar>
              <w:left w:w="0" w:type="dxa"/>
              <w:right w:w="240" w:type="dxa"/>
            </w:tcMar>
            <w:vAlign w:val="center"/>
            <w:hideMark/>
          </w:tcPr>
          <w:p w14:paraId="71B2713E" w14:textId="5FAE334F" w:rsidR="0066695B" w:rsidRPr="0002391E" w:rsidRDefault="0066695B" w:rsidP="0066695B">
            <w:pPr>
              <w:bidi/>
              <w:spacing w:after="0" w:line="375" w:lineRule="atLeast"/>
              <w:jc w:val="center"/>
              <w:rPr>
                <w:rFonts w:asciiTheme="majorBidi" w:eastAsia="Times New Roman" w:hAnsiTheme="majorBidi" w:cs="Times New Roman"/>
                <w:color w:val="0F1115"/>
              </w:rPr>
            </w:pPr>
            <w:r w:rsidRPr="0002391E">
              <w:rPr>
                <w:rFonts w:asciiTheme="majorBidi" w:eastAsia="Times New Roman" w:hAnsiTheme="majorBidi" w:cstheme="majorBidi"/>
                <w:color w:val="0F1115"/>
                <w:rtl/>
              </w:rPr>
              <w:t>نسبة تجاوز التكلفة</w:t>
            </w:r>
          </w:p>
        </w:tc>
        <w:tc>
          <w:tcPr>
            <w:tcW w:w="1584" w:type="dxa"/>
            <w:shd w:val="clear" w:color="auto" w:fill="FFFFFF"/>
            <w:tcMar>
              <w:left w:w="240" w:type="dxa"/>
              <w:right w:w="240" w:type="dxa"/>
            </w:tcMar>
            <w:vAlign w:val="center"/>
            <w:hideMark/>
          </w:tcPr>
          <w:p w14:paraId="65AF5374" w14:textId="1A64D0B8" w:rsidR="0066695B" w:rsidRPr="0002391E" w:rsidRDefault="0066695B" w:rsidP="0066695B">
            <w:pPr>
              <w:bidi/>
              <w:spacing w:after="0" w:line="375" w:lineRule="atLeast"/>
              <w:jc w:val="center"/>
              <w:rPr>
                <w:rFonts w:asciiTheme="majorBidi" w:eastAsia="Times New Roman" w:hAnsiTheme="majorBidi" w:cstheme="majorBidi"/>
                <w:color w:val="0F1115"/>
              </w:rPr>
            </w:pPr>
            <w:r w:rsidRPr="0002391E">
              <w:rPr>
                <w:rFonts w:asciiTheme="majorBidi" w:eastAsia="Times New Roman" w:hAnsiTheme="majorBidi" w:cstheme="majorBidi"/>
                <w:color w:val="0F1115"/>
                <w:rtl/>
              </w:rPr>
              <w:t>تطبيق سجل المخاطر</w:t>
            </w:r>
          </w:p>
        </w:tc>
        <w:tc>
          <w:tcPr>
            <w:tcW w:w="1584" w:type="dxa"/>
            <w:shd w:val="clear" w:color="auto" w:fill="FFFFFF"/>
            <w:tcMar>
              <w:left w:w="240" w:type="dxa"/>
              <w:right w:w="240" w:type="dxa"/>
            </w:tcMar>
            <w:vAlign w:val="center"/>
            <w:hideMark/>
          </w:tcPr>
          <w:p w14:paraId="122173C4" w14:textId="77777777" w:rsidR="0066695B" w:rsidRPr="0002391E" w:rsidRDefault="0066695B" w:rsidP="0066695B">
            <w:pPr>
              <w:bidi/>
              <w:spacing w:after="0" w:line="375" w:lineRule="atLeast"/>
              <w:jc w:val="center"/>
              <w:rPr>
                <w:rFonts w:asciiTheme="majorBidi" w:eastAsia="Times New Roman" w:hAnsiTheme="majorBidi" w:cstheme="majorBidi"/>
                <w:color w:val="0F1115"/>
              </w:rPr>
            </w:pPr>
            <w:r w:rsidRPr="0002391E">
              <w:rPr>
                <w:rFonts w:asciiTheme="majorBidi" w:eastAsia="Times New Roman" w:hAnsiTheme="majorBidi" w:cstheme="majorBidi"/>
                <w:color w:val="0F1115"/>
                <w:rtl/>
              </w:rPr>
              <w:t>متوسط نسبة تجاوز التكلفة</w:t>
            </w:r>
          </w:p>
        </w:tc>
        <w:tc>
          <w:tcPr>
            <w:tcW w:w="3168" w:type="dxa"/>
            <w:shd w:val="clear" w:color="auto" w:fill="FFFFFF"/>
            <w:tcMar>
              <w:left w:w="240" w:type="dxa"/>
              <w:right w:w="240" w:type="dxa"/>
            </w:tcMar>
            <w:vAlign w:val="center"/>
            <w:hideMark/>
          </w:tcPr>
          <w:p w14:paraId="2862EBE3" w14:textId="11910E24" w:rsidR="0066695B" w:rsidRPr="0002391E" w:rsidRDefault="0066695B" w:rsidP="0066695B">
            <w:pPr>
              <w:bidi/>
              <w:spacing w:after="0" w:line="375" w:lineRule="atLeast"/>
              <w:rPr>
                <w:rFonts w:asciiTheme="majorBidi" w:eastAsia="Times New Roman" w:hAnsiTheme="majorBidi" w:cstheme="majorBidi"/>
                <w:color w:val="0F1115"/>
              </w:rPr>
            </w:pPr>
            <w:r w:rsidRPr="0002391E">
              <w:rPr>
                <w:rFonts w:asciiTheme="majorBidi" w:eastAsia="Times New Roman" w:hAnsiTheme="majorBidi" w:cstheme="majorBidi"/>
                <w:color w:val="0F1115"/>
              </w:rPr>
              <w:t xml:space="preserve">• </w:t>
            </w:r>
            <w:r w:rsidRPr="0002391E">
              <w:rPr>
                <w:rFonts w:asciiTheme="majorBidi" w:eastAsia="Times New Roman" w:hAnsiTheme="majorBidi" w:cstheme="majorBidi"/>
                <w:color w:val="0F1115"/>
                <w:rtl/>
              </w:rPr>
              <w:t>اختبار</w:t>
            </w:r>
            <w:r w:rsidRPr="0002391E">
              <w:rPr>
                <w:rFonts w:asciiTheme="majorBidi" w:eastAsia="Times New Roman" w:hAnsiTheme="majorBidi" w:cstheme="majorBidi"/>
                <w:color w:val="0F1115"/>
              </w:rPr>
              <w:t xml:space="preserve"> t-test </w:t>
            </w:r>
            <w:r w:rsidRPr="0002391E">
              <w:rPr>
                <w:rFonts w:asciiTheme="majorBidi" w:eastAsia="Times New Roman" w:hAnsiTheme="majorBidi" w:cstheme="majorBidi"/>
                <w:color w:val="0F1115"/>
                <w:rtl/>
              </w:rPr>
              <w:t>مقارنة تطبق/لا تطبق</w:t>
            </w:r>
            <w:r w:rsidRPr="0002391E">
              <w:rPr>
                <w:rFonts w:asciiTheme="majorBidi" w:eastAsia="Times New Roman" w:hAnsiTheme="majorBidi" w:cstheme="majorBidi"/>
                <w:color w:val="0F1115"/>
              </w:rPr>
              <w:br/>
              <w:t xml:space="preserve">• </w:t>
            </w:r>
            <w:r w:rsidRPr="0002391E">
              <w:rPr>
                <w:rFonts w:asciiTheme="majorBidi" w:eastAsia="Times New Roman" w:hAnsiTheme="majorBidi" w:cstheme="majorBidi"/>
                <w:color w:val="0F1115"/>
                <w:rtl/>
              </w:rPr>
              <w:t xml:space="preserve">تحليل </w:t>
            </w:r>
            <w:bookmarkStart w:id="146" w:name="_Hlk232801125"/>
            <w:r w:rsidRPr="0002391E">
              <w:rPr>
                <w:rFonts w:asciiTheme="majorBidi" w:eastAsia="Times New Roman" w:hAnsiTheme="majorBidi" w:cstheme="majorBidi"/>
                <w:color w:val="0F1115"/>
                <w:rtl/>
              </w:rPr>
              <w:t>التباين الأحادي</w:t>
            </w:r>
            <w:r w:rsidRPr="0002391E">
              <w:rPr>
                <w:rFonts w:asciiTheme="majorBidi" w:eastAsia="Times New Roman" w:hAnsiTheme="majorBidi" w:cstheme="majorBidi"/>
                <w:color w:val="0F1115"/>
              </w:rPr>
              <w:t xml:space="preserve"> </w:t>
            </w:r>
            <w:bookmarkEnd w:id="146"/>
            <w:r w:rsidRPr="0002391E">
              <w:rPr>
                <w:rFonts w:asciiTheme="majorBidi" w:eastAsia="Times New Roman" w:hAnsiTheme="majorBidi" w:cstheme="majorBidi"/>
                <w:color w:val="0F1115"/>
              </w:rPr>
              <w:t xml:space="preserve">(ANOVA) </w:t>
            </w:r>
          </w:p>
        </w:tc>
        <w:tc>
          <w:tcPr>
            <w:tcW w:w="1728" w:type="dxa"/>
            <w:shd w:val="clear" w:color="auto" w:fill="FFFFFF"/>
            <w:tcMar>
              <w:left w:w="240" w:type="dxa"/>
              <w:right w:w="0" w:type="dxa"/>
            </w:tcMar>
            <w:vAlign w:val="center"/>
            <w:hideMark/>
          </w:tcPr>
          <w:p w14:paraId="76003A74" w14:textId="27994239" w:rsidR="0066695B" w:rsidRPr="0002391E" w:rsidRDefault="0066695B" w:rsidP="0066695B">
            <w:pPr>
              <w:bidi/>
              <w:spacing w:after="0" w:line="375" w:lineRule="atLeast"/>
              <w:rPr>
                <w:rFonts w:asciiTheme="majorBidi" w:eastAsia="Times New Roman" w:hAnsiTheme="majorBidi" w:cstheme="majorBidi"/>
                <w:color w:val="0F1115"/>
              </w:rPr>
            </w:pPr>
            <w:r w:rsidRPr="0002391E">
              <w:rPr>
                <w:rFonts w:asciiTheme="majorBidi" w:eastAsia="Times New Roman" w:hAnsiTheme="majorBidi" w:cstheme="majorBidi"/>
                <w:color w:val="0F1115"/>
              </w:rPr>
              <w:t>p-value &lt; 0.05</w:t>
            </w:r>
            <w:r w:rsidRPr="0002391E">
              <w:rPr>
                <w:rFonts w:asciiTheme="majorBidi" w:eastAsia="Times New Roman" w:hAnsiTheme="majorBidi" w:cstheme="majorBidi"/>
                <w:color w:val="0F1115"/>
              </w:rPr>
              <w:br/>
            </w:r>
            <w:r w:rsidRPr="0002391E">
              <w:rPr>
                <w:rFonts w:asciiTheme="majorBidi" w:eastAsia="Times New Roman" w:hAnsiTheme="majorBidi" w:cstheme="majorBidi"/>
                <w:color w:val="0F1115"/>
                <w:rtl/>
              </w:rPr>
              <w:t xml:space="preserve">وجود فروق معنوية </w:t>
            </w:r>
          </w:p>
        </w:tc>
      </w:tr>
      <w:bookmarkEnd w:id="145"/>
      <w:tr w:rsidR="0066695B" w:rsidRPr="0002391E" w14:paraId="1010C9FB" w14:textId="77777777" w:rsidTr="0066695B">
        <w:trPr>
          <w:jc w:val="center"/>
        </w:trPr>
        <w:tc>
          <w:tcPr>
            <w:tcW w:w="1440" w:type="dxa"/>
            <w:shd w:val="clear" w:color="auto" w:fill="FFFFFF"/>
            <w:tcMar>
              <w:left w:w="0" w:type="dxa"/>
              <w:right w:w="240" w:type="dxa"/>
            </w:tcMar>
            <w:vAlign w:val="center"/>
            <w:hideMark/>
          </w:tcPr>
          <w:p w14:paraId="0E058D46" w14:textId="38F35A0B" w:rsidR="0066695B" w:rsidRPr="0002391E" w:rsidRDefault="0066695B" w:rsidP="0066695B">
            <w:pPr>
              <w:bidi/>
              <w:spacing w:after="0" w:line="375" w:lineRule="atLeast"/>
              <w:jc w:val="center"/>
              <w:rPr>
                <w:rFonts w:asciiTheme="majorBidi" w:eastAsia="Times New Roman" w:hAnsiTheme="majorBidi" w:cs="Times New Roman"/>
                <w:color w:val="0F1115"/>
              </w:rPr>
            </w:pPr>
            <w:r w:rsidRPr="0002391E">
              <w:rPr>
                <w:rFonts w:asciiTheme="majorBidi" w:eastAsia="Times New Roman" w:hAnsiTheme="majorBidi" w:cstheme="majorBidi"/>
                <w:color w:val="0F1115"/>
                <w:rtl/>
              </w:rPr>
              <w:t>عدد أيام التأخير</w:t>
            </w:r>
          </w:p>
        </w:tc>
        <w:tc>
          <w:tcPr>
            <w:tcW w:w="1584" w:type="dxa"/>
            <w:shd w:val="clear" w:color="auto" w:fill="FFFFFF"/>
            <w:tcMar>
              <w:left w:w="240" w:type="dxa"/>
              <w:right w:w="240" w:type="dxa"/>
            </w:tcMar>
            <w:vAlign w:val="center"/>
            <w:hideMark/>
          </w:tcPr>
          <w:p w14:paraId="0609766D" w14:textId="28A7D98B" w:rsidR="0066695B" w:rsidRPr="0002391E" w:rsidRDefault="0066695B" w:rsidP="0066695B">
            <w:pPr>
              <w:bidi/>
              <w:spacing w:after="0" w:line="375" w:lineRule="atLeast"/>
              <w:jc w:val="center"/>
              <w:rPr>
                <w:rFonts w:asciiTheme="majorBidi" w:eastAsia="Times New Roman" w:hAnsiTheme="majorBidi" w:cstheme="majorBidi"/>
                <w:color w:val="0F1115"/>
              </w:rPr>
            </w:pPr>
            <w:r w:rsidRPr="0002391E">
              <w:rPr>
                <w:rFonts w:asciiTheme="majorBidi" w:eastAsia="Times New Roman" w:hAnsiTheme="majorBidi" w:cstheme="majorBidi"/>
                <w:color w:val="0F1115"/>
                <w:rtl/>
              </w:rPr>
              <w:t>تطبيق سجل المخاطر</w:t>
            </w:r>
          </w:p>
        </w:tc>
        <w:tc>
          <w:tcPr>
            <w:tcW w:w="1584" w:type="dxa"/>
            <w:shd w:val="clear" w:color="auto" w:fill="FFFFFF"/>
            <w:tcMar>
              <w:left w:w="240" w:type="dxa"/>
              <w:right w:w="240" w:type="dxa"/>
            </w:tcMar>
            <w:vAlign w:val="center"/>
            <w:hideMark/>
          </w:tcPr>
          <w:p w14:paraId="3410DC5C" w14:textId="77777777" w:rsidR="0066695B" w:rsidRPr="0002391E" w:rsidRDefault="0066695B" w:rsidP="0066695B">
            <w:pPr>
              <w:bidi/>
              <w:spacing w:after="0" w:line="375" w:lineRule="atLeast"/>
              <w:jc w:val="center"/>
              <w:rPr>
                <w:rFonts w:asciiTheme="majorBidi" w:eastAsia="Times New Roman" w:hAnsiTheme="majorBidi" w:cstheme="majorBidi"/>
                <w:color w:val="0F1115"/>
              </w:rPr>
            </w:pPr>
            <w:r w:rsidRPr="0002391E">
              <w:rPr>
                <w:rFonts w:asciiTheme="majorBidi" w:eastAsia="Times New Roman" w:hAnsiTheme="majorBidi" w:cstheme="majorBidi"/>
                <w:color w:val="0F1115"/>
                <w:rtl/>
              </w:rPr>
              <w:t>متوسط عدد أيام التأخير</w:t>
            </w:r>
          </w:p>
        </w:tc>
        <w:tc>
          <w:tcPr>
            <w:tcW w:w="3168" w:type="dxa"/>
            <w:shd w:val="clear" w:color="auto" w:fill="FFFFFF"/>
            <w:tcMar>
              <w:left w:w="240" w:type="dxa"/>
              <w:right w:w="240" w:type="dxa"/>
            </w:tcMar>
            <w:vAlign w:val="center"/>
            <w:hideMark/>
          </w:tcPr>
          <w:p w14:paraId="05E28812" w14:textId="730A2F1E" w:rsidR="0066695B" w:rsidRPr="0002391E" w:rsidRDefault="0066695B" w:rsidP="0066695B">
            <w:pPr>
              <w:bidi/>
              <w:spacing w:after="0" w:line="375" w:lineRule="atLeast"/>
              <w:rPr>
                <w:rFonts w:asciiTheme="majorBidi" w:eastAsia="Times New Roman" w:hAnsiTheme="majorBidi" w:cstheme="majorBidi"/>
                <w:color w:val="0F1115"/>
              </w:rPr>
            </w:pPr>
            <w:r w:rsidRPr="0002391E">
              <w:rPr>
                <w:rFonts w:asciiTheme="majorBidi" w:eastAsia="Times New Roman" w:hAnsiTheme="majorBidi" w:cstheme="majorBidi"/>
                <w:color w:val="0F1115"/>
              </w:rPr>
              <w:t xml:space="preserve">• </w:t>
            </w:r>
            <w:r w:rsidRPr="0002391E">
              <w:rPr>
                <w:rFonts w:asciiTheme="majorBidi" w:eastAsia="Times New Roman" w:hAnsiTheme="majorBidi" w:cstheme="majorBidi"/>
                <w:color w:val="0F1115"/>
                <w:rtl/>
              </w:rPr>
              <w:t>اختبار</w:t>
            </w:r>
            <w:r w:rsidRPr="0002391E">
              <w:rPr>
                <w:rFonts w:asciiTheme="majorBidi" w:eastAsia="Times New Roman" w:hAnsiTheme="majorBidi" w:cstheme="majorBidi"/>
                <w:color w:val="0F1115"/>
              </w:rPr>
              <w:t xml:space="preserve"> t-test </w:t>
            </w:r>
            <w:r w:rsidRPr="0002391E">
              <w:rPr>
                <w:rFonts w:asciiTheme="majorBidi" w:eastAsia="Times New Roman" w:hAnsiTheme="majorBidi" w:cstheme="majorBidi"/>
                <w:color w:val="0F1115"/>
                <w:rtl/>
              </w:rPr>
              <w:t>مقارنة تطبق/لا تطبق</w:t>
            </w:r>
            <w:r w:rsidRPr="0002391E">
              <w:rPr>
                <w:rFonts w:asciiTheme="majorBidi" w:eastAsia="Times New Roman" w:hAnsiTheme="majorBidi" w:cstheme="majorBidi"/>
                <w:color w:val="0F1115"/>
              </w:rPr>
              <w:br/>
              <w:t xml:space="preserve">• </w:t>
            </w:r>
            <w:r w:rsidRPr="0002391E">
              <w:rPr>
                <w:rFonts w:asciiTheme="majorBidi" w:eastAsia="Times New Roman" w:hAnsiTheme="majorBidi" w:cstheme="majorBidi"/>
                <w:color w:val="0F1115"/>
                <w:rtl/>
              </w:rPr>
              <w:t>تحليل التباين الأحادي</w:t>
            </w:r>
            <w:r w:rsidRPr="0002391E">
              <w:rPr>
                <w:rFonts w:asciiTheme="majorBidi" w:eastAsia="Times New Roman" w:hAnsiTheme="majorBidi" w:cstheme="majorBidi"/>
                <w:color w:val="0F1115"/>
              </w:rPr>
              <w:t xml:space="preserve"> (ANOVA)</w:t>
            </w:r>
          </w:p>
        </w:tc>
        <w:tc>
          <w:tcPr>
            <w:tcW w:w="1728" w:type="dxa"/>
            <w:shd w:val="clear" w:color="auto" w:fill="FFFFFF"/>
            <w:tcMar>
              <w:left w:w="240" w:type="dxa"/>
              <w:right w:w="0" w:type="dxa"/>
            </w:tcMar>
            <w:vAlign w:val="center"/>
            <w:hideMark/>
          </w:tcPr>
          <w:p w14:paraId="6515457B" w14:textId="77777777" w:rsidR="0066695B" w:rsidRDefault="0066695B" w:rsidP="0066695B">
            <w:pPr>
              <w:bidi/>
              <w:spacing w:after="0" w:line="375" w:lineRule="atLeast"/>
              <w:rPr>
                <w:rFonts w:asciiTheme="majorBidi" w:eastAsia="Times New Roman" w:hAnsiTheme="majorBidi" w:cstheme="majorBidi"/>
                <w:color w:val="0F1115"/>
                <w:rtl/>
              </w:rPr>
            </w:pPr>
            <w:r w:rsidRPr="0002391E">
              <w:rPr>
                <w:rFonts w:asciiTheme="majorBidi" w:eastAsia="Times New Roman" w:hAnsiTheme="majorBidi" w:cstheme="majorBidi"/>
                <w:color w:val="0F1115"/>
              </w:rPr>
              <w:t>p-value &lt; 0.05</w:t>
            </w:r>
          </w:p>
          <w:p w14:paraId="5E8ADB6D" w14:textId="31BF39E2" w:rsidR="00D05E82" w:rsidRPr="0002391E" w:rsidRDefault="00D05E82" w:rsidP="00D05E82">
            <w:pPr>
              <w:bidi/>
              <w:spacing w:after="0" w:line="375" w:lineRule="atLeast"/>
              <w:rPr>
                <w:rFonts w:asciiTheme="majorBidi" w:eastAsia="Times New Roman" w:hAnsiTheme="majorBidi" w:cstheme="majorBidi"/>
                <w:color w:val="0F1115"/>
              </w:rPr>
            </w:pPr>
            <w:r>
              <w:rPr>
                <w:rFonts w:asciiTheme="majorBidi" w:eastAsia="Times New Roman" w:hAnsiTheme="majorBidi" w:cstheme="majorBidi" w:hint="cs"/>
                <w:color w:val="0F1115"/>
                <w:rtl/>
              </w:rPr>
              <w:t>وجود فروق معموية</w:t>
            </w:r>
          </w:p>
        </w:tc>
      </w:tr>
      <w:tr w:rsidR="00CE0F57" w:rsidRPr="0002391E" w14:paraId="0471D303" w14:textId="77777777" w:rsidTr="0066695B">
        <w:trPr>
          <w:jc w:val="center"/>
        </w:trPr>
        <w:tc>
          <w:tcPr>
            <w:tcW w:w="1440" w:type="dxa"/>
            <w:shd w:val="clear" w:color="auto" w:fill="FFFFFF"/>
            <w:tcMar>
              <w:left w:w="0" w:type="dxa"/>
              <w:right w:w="240" w:type="dxa"/>
            </w:tcMar>
            <w:vAlign w:val="center"/>
            <w:hideMark/>
          </w:tcPr>
          <w:p w14:paraId="6F214C71" w14:textId="2CB231CD" w:rsidR="00CE0F57" w:rsidRPr="0002391E" w:rsidRDefault="0066695B" w:rsidP="0066695B">
            <w:pPr>
              <w:bidi/>
              <w:spacing w:after="0" w:line="375" w:lineRule="atLeast"/>
              <w:jc w:val="center"/>
              <w:rPr>
                <w:rFonts w:asciiTheme="majorBidi" w:eastAsia="Times New Roman" w:hAnsiTheme="majorBidi" w:cs="Times New Roman"/>
                <w:color w:val="0F1115"/>
              </w:rPr>
            </w:pPr>
            <w:r w:rsidRPr="0066695B">
              <w:rPr>
                <w:rFonts w:asciiTheme="majorBidi" w:eastAsia="Times New Roman" w:hAnsiTheme="majorBidi" w:cs="Times New Roman"/>
                <w:color w:val="0F1115"/>
                <w:rtl/>
              </w:rPr>
              <w:t>نسبة إعادة العمل</w:t>
            </w:r>
          </w:p>
        </w:tc>
        <w:tc>
          <w:tcPr>
            <w:tcW w:w="1584" w:type="dxa"/>
            <w:shd w:val="clear" w:color="auto" w:fill="FFFFFF"/>
            <w:tcMar>
              <w:left w:w="240" w:type="dxa"/>
              <w:right w:w="240" w:type="dxa"/>
            </w:tcMar>
            <w:vAlign w:val="center"/>
            <w:hideMark/>
          </w:tcPr>
          <w:p w14:paraId="6B7E75F9" w14:textId="4A5173E6" w:rsidR="00CE0F57" w:rsidRPr="0002391E" w:rsidRDefault="00CE0F57" w:rsidP="00CE0F57">
            <w:pPr>
              <w:bidi/>
              <w:spacing w:after="0" w:line="375" w:lineRule="atLeast"/>
              <w:jc w:val="center"/>
              <w:rPr>
                <w:rFonts w:asciiTheme="majorBidi" w:eastAsia="Times New Roman" w:hAnsiTheme="majorBidi" w:cs="Times New Roman"/>
                <w:color w:val="0F1115"/>
              </w:rPr>
            </w:pPr>
            <w:r w:rsidRPr="0002391E">
              <w:rPr>
                <w:rFonts w:asciiTheme="majorBidi" w:eastAsia="Times New Roman" w:hAnsiTheme="majorBidi" w:cs="Times New Roman"/>
                <w:color w:val="0F1115"/>
                <w:rtl/>
              </w:rPr>
              <w:t>تطبيق سجل المخاطر</w:t>
            </w:r>
          </w:p>
        </w:tc>
        <w:tc>
          <w:tcPr>
            <w:tcW w:w="1584" w:type="dxa"/>
            <w:shd w:val="clear" w:color="auto" w:fill="FFFFFF"/>
            <w:tcMar>
              <w:left w:w="240" w:type="dxa"/>
              <w:right w:w="240" w:type="dxa"/>
            </w:tcMar>
            <w:vAlign w:val="center"/>
            <w:hideMark/>
          </w:tcPr>
          <w:p w14:paraId="6D80B316" w14:textId="3512EE2F" w:rsidR="00CE0F57" w:rsidRPr="0002391E" w:rsidRDefault="00CE0F57" w:rsidP="00CE0F57">
            <w:pPr>
              <w:bidi/>
              <w:spacing w:after="0" w:line="375" w:lineRule="atLeast"/>
              <w:jc w:val="center"/>
              <w:rPr>
                <w:rFonts w:asciiTheme="majorBidi" w:eastAsia="Times New Roman" w:hAnsiTheme="majorBidi" w:cstheme="majorBidi"/>
                <w:color w:val="0F1115"/>
              </w:rPr>
            </w:pPr>
            <w:r w:rsidRPr="0002391E">
              <w:rPr>
                <w:rFonts w:asciiTheme="majorBidi" w:eastAsia="Times New Roman" w:hAnsiTheme="majorBidi" w:cstheme="majorBidi"/>
                <w:color w:val="0F1115"/>
                <w:rtl/>
              </w:rPr>
              <w:t>أداء المشروع (</w:t>
            </w:r>
            <w:r w:rsidR="00BA233C">
              <w:rPr>
                <w:rFonts w:asciiTheme="majorBidi" w:eastAsia="Times New Roman" w:hAnsiTheme="majorBidi" w:cstheme="majorBidi" w:hint="cs"/>
                <w:color w:val="0F1115"/>
                <w:rtl/>
              </w:rPr>
              <w:t>إعادة الأعمال</w:t>
            </w:r>
            <w:r w:rsidRPr="0002391E">
              <w:rPr>
                <w:rFonts w:asciiTheme="majorBidi" w:eastAsia="Times New Roman" w:hAnsiTheme="majorBidi" w:cstheme="majorBidi"/>
                <w:color w:val="0F1115"/>
                <w:rtl/>
              </w:rPr>
              <w:t>)</w:t>
            </w:r>
          </w:p>
        </w:tc>
        <w:tc>
          <w:tcPr>
            <w:tcW w:w="3168" w:type="dxa"/>
            <w:shd w:val="clear" w:color="auto" w:fill="FFFFFF"/>
            <w:tcMar>
              <w:left w:w="240" w:type="dxa"/>
              <w:right w:w="240" w:type="dxa"/>
            </w:tcMar>
            <w:vAlign w:val="center"/>
            <w:hideMark/>
          </w:tcPr>
          <w:p w14:paraId="7D6346E7" w14:textId="4ADB7C9D" w:rsidR="00CE0F57" w:rsidRPr="0002391E" w:rsidRDefault="00CE0F57" w:rsidP="00CE0F57">
            <w:pPr>
              <w:bidi/>
              <w:spacing w:after="0" w:line="375" w:lineRule="atLeast"/>
              <w:rPr>
                <w:rFonts w:asciiTheme="majorBidi" w:eastAsia="Times New Roman" w:hAnsiTheme="majorBidi" w:cstheme="majorBidi"/>
                <w:color w:val="0F1115"/>
              </w:rPr>
            </w:pPr>
            <w:r w:rsidRPr="0002391E">
              <w:rPr>
                <w:rFonts w:asciiTheme="majorBidi" w:eastAsia="Times New Roman" w:hAnsiTheme="majorBidi" w:cstheme="majorBidi"/>
                <w:color w:val="0F1115"/>
              </w:rPr>
              <w:t xml:space="preserve">• </w:t>
            </w:r>
            <w:r w:rsidRPr="0002391E">
              <w:rPr>
                <w:rFonts w:asciiTheme="majorBidi" w:eastAsia="Times New Roman" w:hAnsiTheme="majorBidi" w:cstheme="majorBidi"/>
                <w:color w:val="0F1115"/>
                <w:rtl/>
              </w:rPr>
              <w:t>تحليل التباين الأحادي</w:t>
            </w:r>
            <w:r w:rsidRPr="0002391E">
              <w:rPr>
                <w:rFonts w:asciiTheme="majorBidi" w:eastAsia="Times New Roman" w:hAnsiTheme="majorBidi" w:cstheme="majorBidi"/>
                <w:color w:val="0F1115"/>
              </w:rPr>
              <w:t xml:space="preserve"> (ANOVA)</w:t>
            </w:r>
          </w:p>
        </w:tc>
        <w:tc>
          <w:tcPr>
            <w:tcW w:w="1728" w:type="dxa"/>
            <w:shd w:val="clear" w:color="auto" w:fill="FFFFFF"/>
            <w:tcMar>
              <w:left w:w="240" w:type="dxa"/>
              <w:right w:w="0" w:type="dxa"/>
            </w:tcMar>
            <w:vAlign w:val="center"/>
            <w:hideMark/>
          </w:tcPr>
          <w:p w14:paraId="64A40C1E" w14:textId="5F8D24E3" w:rsidR="00CE0F57" w:rsidRPr="0002391E" w:rsidRDefault="00CE0F57" w:rsidP="00CE0F57">
            <w:pPr>
              <w:bidi/>
              <w:spacing w:after="0" w:line="375" w:lineRule="atLeast"/>
              <w:rPr>
                <w:rFonts w:asciiTheme="majorBidi" w:eastAsia="Times New Roman" w:hAnsiTheme="majorBidi" w:cstheme="majorBidi"/>
                <w:color w:val="0F1115"/>
              </w:rPr>
            </w:pPr>
            <w:r w:rsidRPr="0002391E">
              <w:rPr>
                <w:rFonts w:asciiTheme="majorBidi" w:eastAsia="Times New Roman" w:hAnsiTheme="majorBidi" w:cstheme="majorBidi"/>
                <w:color w:val="0F1115"/>
                <w:rtl/>
              </w:rPr>
              <w:t xml:space="preserve">وجود فروق معنوية </w:t>
            </w:r>
          </w:p>
        </w:tc>
      </w:tr>
      <w:bookmarkEnd w:id="144"/>
    </w:tbl>
    <w:p w14:paraId="2C016D99" w14:textId="39B25BE9" w:rsidR="0002391E" w:rsidRDefault="0002391E" w:rsidP="0002391E">
      <w:pPr>
        <w:bidi/>
        <w:ind w:left="540"/>
        <w:jc w:val="both"/>
        <w:rPr>
          <w:rFonts w:asciiTheme="majorBidi" w:hAnsiTheme="majorBidi" w:cstheme="majorBidi"/>
          <w:sz w:val="28"/>
          <w:szCs w:val="28"/>
          <w:rtl/>
        </w:rPr>
      </w:pPr>
    </w:p>
    <w:p w14:paraId="0A7CDDFA" w14:textId="77777777" w:rsidR="003A10F6" w:rsidRPr="0002391E" w:rsidRDefault="003A10F6" w:rsidP="003A10F6">
      <w:pPr>
        <w:bidi/>
        <w:ind w:left="540"/>
        <w:jc w:val="both"/>
        <w:rPr>
          <w:rFonts w:asciiTheme="majorBidi" w:hAnsiTheme="majorBidi" w:cstheme="majorBidi"/>
          <w:sz w:val="28"/>
          <w:szCs w:val="28"/>
          <w:rtl/>
        </w:rPr>
      </w:pPr>
    </w:p>
    <w:p w14:paraId="1454E37F" w14:textId="2DCC9EB8" w:rsidR="00D05E82" w:rsidRDefault="00D05E82" w:rsidP="0002391E">
      <w:pPr>
        <w:bidi/>
        <w:ind w:left="540"/>
        <w:jc w:val="both"/>
        <w:rPr>
          <w:rFonts w:asciiTheme="majorBidi" w:hAnsiTheme="majorBidi" w:cstheme="majorBidi"/>
          <w:sz w:val="28"/>
          <w:szCs w:val="28"/>
          <w:rtl/>
        </w:rPr>
      </w:pPr>
      <w:r>
        <w:rPr>
          <w:rFonts w:asciiTheme="majorBidi" w:hAnsiTheme="majorBidi" w:cstheme="majorBidi" w:hint="cs"/>
          <w:sz w:val="28"/>
          <w:szCs w:val="28"/>
          <w:rtl/>
        </w:rPr>
        <w:lastRenderedPageBreak/>
        <w:t xml:space="preserve">ويوضح الجدول </w:t>
      </w:r>
      <w:r w:rsidR="003A10F6">
        <w:rPr>
          <w:rFonts w:asciiTheme="majorBidi" w:hAnsiTheme="majorBidi" w:cstheme="majorBidi" w:hint="cs"/>
          <w:sz w:val="28"/>
          <w:szCs w:val="28"/>
          <w:rtl/>
        </w:rPr>
        <w:t>السابق</w:t>
      </w:r>
      <w:r>
        <w:rPr>
          <w:rFonts w:asciiTheme="majorBidi" w:hAnsiTheme="majorBidi" w:cstheme="majorBidi" w:hint="cs"/>
          <w:sz w:val="28"/>
          <w:szCs w:val="28"/>
          <w:rtl/>
        </w:rPr>
        <w:t xml:space="preserve"> أهم شروط قبول الفرضية الصفرية لكل فرضية وهي كالتالي:</w:t>
      </w:r>
    </w:p>
    <w:p w14:paraId="3AD76966" w14:textId="0B74A119" w:rsidR="004359AC" w:rsidRPr="00446EBC" w:rsidRDefault="006023D9" w:rsidP="00D05E82">
      <w:pPr>
        <w:bidi/>
        <w:ind w:left="540"/>
        <w:jc w:val="both"/>
        <w:rPr>
          <w:rFonts w:asciiTheme="majorBidi" w:hAnsiTheme="majorBidi" w:cstheme="majorBidi"/>
          <w:sz w:val="28"/>
          <w:szCs w:val="28"/>
          <w:rtl/>
        </w:rPr>
      </w:pPr>
      <w:r>
        <w:rPr>
          <w:rFonts w:asciiTheme="majorBidi" w:hAnsiTheme="majorBidi" w:cstheme="majorBidi" w:hint="cs"/>
          <w:sz w:val="28"/>
          <w:szCs w:val="28"/>
          <w:rtl/>
        </w:rPr>
        <w:t xml:space="preserve">الفرضية الأولى: </w:t>
      </w:r>
      <w:r w:rsidR="004359AC" w:rsidRPr="00446EBC">
        <w:rPr>
          <w:rFonts w:asciiTheme="majorBidi" w:hAnsiTheme="majorBidi" w:cstheme="majorBidi"/>
          <w:sz w:val="28"/>
          <w:szCs w:val="28"/>
          <w:rtl/>
        </w:rPr>
        <w:t>لا يوجد فرق ذو دلالة إحصائية بين متوسط درجات سرعة اتخاذ القرارات الاستباقية قبل تطبيق النموذج وبعده</w:t>
      </w:r>
      <w:r w:rsidR="004359AC" w:rsidRPr="00446EBC">
        <w:rPr>
          <w:rFonts w:asciiTheme="majorBidi" w:hAnsiTheme="majorBidi" w:cstheme="majorBidi"/>
          <w:sz w:val="28"/>
          <w:szCs w:val="28"/>
        </w:rPr>
        <w:t>.</w:t>
      </w:r>
      <w:r>
        <w:rPr>
          <w:rFonts w:asciiTheme="majorBidi" w:hAnsiTheme="majorBidi" w:cstheme="majorBidi" w:hint="cs"/>
          <w:sz w:val="28"/>
          <w:szCs w:val="28"/>
          <w:rtl/>
        </w:rPr>
        <w:t xml:space="preserve"> يمكن قياسها باختبار الارتباط</w:t>
      </w:r>
      <w:r w:rsidR="00D05E82">
        <w:rPr>
          <w:rFonts w:asciiTheme="majorBidi" w:hAnsiTheme="majorBidi" w:cstheme="majorBidi" w:hint="cs"/>
          <w:sz w:val="28"/>
          <w:szCs w:val="28"/>
          <w:rtl/>
        </w:rPr>
        <w:t>،،</w:t>
      </w:r>
      <w:r>
        <w:rPr>
          <w:rFonts w:asciiTheme="majorBidi" w:hAnsiTheme="majorBidi" w:cstheme="majorBidi" w:hint="cs"/>
          <w:sz w:val="28"/>
          <w:szCs w:val="28"/>
          <w:rtl/>
        </w:rPr>
        <w:t xml:space="preserve"> وكلما كان سالب فهو يؤكد الفرضية الصفرية، ويمكن تحليل القيم بأسلوب الانحدار الخطي وكلما </w:t>
      </w:r>
      <w:r w:rsidR="00D05E82">
        <w:rPr>
          <w:rFonts w:asciiTheme="majorBidi" w:hAnsiTheme="majorBidi" w:cstheme="majorBidi" w:hint="cs"/>
          <w:sz w:val="28"/>
          <w:szCs w:val="28"/>
          <w:rtl/>
        </w:rPr>
        <w:t>قلت</w:t>
      </w:r>
      <w:r>
        <w:rPr>
          <w:rFonts w:asciiTheme="majorBidi" w:hAnsiTheme="majorBidi" w:cstheme="majorBidi" w:hint="cs"/>
          <w:sz w:val="28"/>
          <w:szCs w:val="28"/>
          <w:rtl/>
        </w:rPr>
        <w:t xml:space="preserve"> </w:t>
      </w:r>
      <w:r w:rsidRPr="0002391E">
        <w:rPr>
          <w:rFonts w:asciiTheme="majorBidi" w:hAnsiTheme="majorBidi" w:cstheme="majorBidi"/>
          <w:sz w:val="28"/>
          <w:szCs w:val="28"/>
        </w:rPr>
        <w:t>p-value</w:t>
      </w:r>
      <w:r>
        <w:rPr>
          <w:rFonts w:asciiTheme="majorBidi" w:hAnsiTheme="majorBidi" w:cstheme="majorBidi" w:hint="cs"/>
          <w:sz w:val="28"/>
          <w:szCs w:val="28"/>
          <w:rtl/>
        </w:rPr>
        <w:t xml:space="preserve"> </w:t>
      </w:r>
      <w:r w:rsidR="00D05E82">
        <w:rPr>
          <w:rFonts w:asciiTheme="majorBidi" w:hAnsiTheme="majorBidi" w:cstheme="majorBidi" w:hint="cs"/>
          <w:sz w:val="28"/>
          <w:szCs w:val="28"/>
          <w:rtl/>
        </w:rPr>
        <w:t>عن</w:t>
      </w:r>
      <w:r w:rsidR="00D05E82" w:rsidRPr="00D05E82">
        <w:rPr>
          <w:rFonts w:asciiTheme="majorBidi" w:hAnsiTheme="majorBidi" w:cstheme="majorBidi" w:hint="cs"/>
          <w:sz w:val="28"/>
          <w:szCs w:val="28"/>
          <w:rtl/>
        </w:rPr>
        <w:t xml:space="preserve"> </w:t>
      </w:r>
      <w:r w:rsidR="00D05E82">
        <w:rPr>
          <w:rFonts w:asciiTheme="majorBidi" w:hAnsiTheme="majorBidi" w:cstheme="majorBidi" w:hint="cs"/>
          <w:sz w:val="28"/>
          <w:szCs w:val="28"/>
          <w:rtl/>
        </w:rPr>
        <w:t xml:space="preserve">قيمة </w:t>
      </w:r>
      <w:r w:rsidR="00D05E82" w:rsidRPr="0002391E">
        <w:rPr>
          <w:rFonts w:asciiTheme="majorBidi" w:hAnsiTheme="majorBidi" w:cstheme="majorBidi"/>
          <w:sz w:val="28"/>
          <w:szCs w:val="28"/>
        </w:rPr>
        <w:t>0.05</w:t>
      </w:r>
      <w:r w:rsidR="00D05E82">
        <w:rPr>
          <w:rFonts w:asciiTheme="majorBidi" w:hAnsiTheme="majorBidi" w:cstheme="majorBidi" w:hint="cs"/>
          <w:sz w:val="28"/>
          <w:szCs w:val="28"/>
          <w:rtl/>
        </w:rPr>
        <w:t xml:space="preserve"> </w:t>
      </w:r>
      <w:r>
        <w:rPr>
          <w:rFonts w:asciiTheme="majorBidi" w:hAnsiTheme="majorBidi" w:cstheme="majorBidi" w:hint="cs"/>
          <w:sz w:val="28"/>
          <w:szCs w:val="28"/>
          <w:rtl/>
        </w:rPr>
        <w:t>نقبل الفرضية الصفرية.</w:t>
      </w:r>
    </w:p>
    <w:p w14:paraId="74F33EE6" w14:textId="3DC93E7D" w:rsidR="004359AC" w:rsidRPr="00446EBC" w:rsidRDefault="006023D9" w:rsidP="00FB3509">
      <w:pPr>
        <w:bidi/>
        <w:ind w:left="540"/>
        <w:jc w:val="both"/>
        <w:rPr>
          <w:rFonts w:asciiTheme="majorBidi" w:hAnsiTheme="majorBidi" w:cstheme="majorBidi"/>
          <w:sz w:val="28"/>
          <w:szCs w:val="28"/>
          <w:rtl/>
        </w:rPr>
      </w:pPr>
      <w:r>
        <w:rPr>
          <w:rFonts w:asciiTheme="majorBidi" w:hAnsiTheme="majorBidi" w:cstheme="majorBidi" w:hint="cs"/>
          <w:sz w:val="28"/>
          <w:szCs w:val="28"/>
          <w:rtl/>
        </w:rPr>
        <w:t xml:space="preserve">الفرضية الثانية: </w:t>
      </w:r>
      <w:r w:rsidR="004359AC" w:rsidRPr="00446EBC">
        <w:rPr>
          <w:rFonts w:asciiTheme="majorBidi" w:hAnsiTheme="majorBidi" w:cstheme="majorBidi"/>
          <w:sz w:val="28"/>
          <w:szCs w:val="28"/>
          <w:rtl/>
        </w:rPr>
        <w:t>لا يوجد فرق ذو دلالة إحصائية بين متوسط درجات دقة تحديد المخاطر قبل وقوعها قبل تطبيق النموذج وبعده</w:t>
      </w:r>
      <w:r w:rsidR="004359AC" w:rsidRPr="00446EBC">
        <w:rPr>
          <w:rFonts w:asciiTheme="majorBidi" w:hAnsiTheme="majorBidi" w:cstheme="majorBidi"/>
          <w:sz w:val="28"/>
          <w:szCs w:val="28"/>
        </w:rPr>
        <w:t>.</w:t>
      </w:r>
      <w:r w:rsidRPr="006023D9">
        <w:rPr>
          <w:rFonts w:asciiTheme="majorBidi" w:hAnsiTheme="majorBidi" w:cstheme="majorBidi" w:hint="cs"/>
          <w:sz w:val="28"/>
          <w:szCs w:val="28"/>
          <w:rtl/>
        </w:rPr>
        <w:t xml:space="preserve"> </w:t>
      </w:r>
      <w:r>
        <w:rPr>
          <w:rFonts w:asciiTheme="majorBidi" w:hAnsiTheme="majorBidi" w:cstheme="majorBidi" w:hint="cs"/>
          <w:sz w:val="28"/>
          <w:szCs w:val="28"/>
          <w:rtl/>
        </w:rPr>
        <w:t>يمكن قياسها باختبار الارتباط</w:t>
      </w:r>
      <w:r w:rsidR="00D05E82">
        <w:rPr>
          <w:rFonts w:asciiTheme="majorBidi" w:hAnsiTheme="majorBidi" w:cstheme="majorBidi" w:hint="cs"/>
          <w:sz w:val="28"/>
          <w:szCs w:val="28"/>
          <w:rtl/>
        </w:rPr>
        <w:t>،</w:t>
      </w:r>
      <w:r>
        <w:rPr>
          <w:rFonts w:asciiTheme="majorBidi" w:hAnsiTheme="majorBidi" w:cstheme="majorBidi" w:hint="cs"/>
          <w:sz w:val="28"/>
          <w:szCs w:val="28"/>
          <w:rtl/>
        </w:rPr>
        <w:t xml:space="preserve"> وكلما كان سالب فهو يؤكد الفرضية الصفرية، ويمكن تحليل القيم بأسلوب الانحدار الخطي</w:t>
      </w:r>
      <w:r w:rsidR="00D05E82">
        <w:rPr>
          <w:rFonts w:asciiTheme="majorBidi" w:hAnsiTheme="majorBidi" w:cstheme="majorBidi" w:hint="cs"/>
          <w:sz w:val="28"/>
          <w:szCs w:val="28"/>
          <w:rtl/>
        </w:rPr>
        <w:t>،</w:t>
      </w:r>
      <w:r>
        <w:rPr>
          <w:rFonts w:asciiTheme="majorBidi" w:hAnsiTheme="majorBidi" w:cstheme="majorBidi" w:hint="cs"/>
          <w:sz w:val="28"/>
          <w:szCs w:val="28"/>
          <w:rtl/>
        </w:rPr>
        <w:t xml:space="preserve"> </w:t>
      </w:r>
      <w:r w:rsidR="00D05E82">
        <w:rPr>
          <w:rFonts w:asciiTheme="majorBidi" w:hAnsiTheme="majorBidi" w:cstheme="majorBidi" w:hint="cs"/>
          <w:sz w:val="28"/>
          <w:szCs w:val="28"/>
          <w:rtl/>
        </w:rPr>
        <w:t xml:space="preserve">وكلما قلت </w:t>
      </w:r>
      <w:r w:rsidR="00D05E82" w:rsidRPr="0002391E">
        <w:rPr>
          <w:rFonts w:asciiTheme="majorBidi" w:hAnsiTheme="majorBidi" w:cstheme="majorBidi"/>
          <w:sz w:val="28"/>
          <w:szCs w:val="28"/>
        </w:rPr>
        <w:t>p-value</w:t>
      </w:r>
      <w:r w:rsidR="00D05E82">
        <w:rPr>
          <w:rFonts w:asciiTheme="majorBidi" w:hAnsiTheme="majorBidi" w:cstheme="majorBidi" w:hint="cs"/>
          <w:sz w:val="28"/>
          <w:szCs w:val="28"/>
          <w:rtl/>
        </w:rPr>
        <w:t xml:space="preserve"> عن</w:t>
      </w:r>
      <w:r w:rsidR="00D05E82" w:rsidRPr="00D05E82">
        <w:rPr>
          <w:rFonts w:asciiTheme="majorBidi" w:hAnsiTheme="majorBidi" w:cstheme="majorBidi" w:hint="cs"/>
          <w:sz w:val="28"/>
          <w:szCs w:val="28"/>
          <w:rtl/>
        </w:rPr>
        <w:t xml:space="preserve"> </w:t>
      </w:r>
      <w:r w:rsidR="00D05E82">
        <w:rPr>
          <w:rFonts w:asciiTheme="majorBidi" w:hAnsiTheme="majorBidi" w:cstheme="majorBidi" w:hint="cs"/>
          <w:sz w:val="28"/>
          <w:szCs w:val="28"/>
          <w:rtl/>
        </w:rPr>
        <w:t xml:space="preserve">قيمة </w:t>
      </w:r>
      <w:r w:rsidR="00D05E82" w:rsidRPr="0002391E">
        <w:rPr>
          <w:rFonts w:asciiTheme="majorBidi" w:hAnsiTheme="majorBidi" w:cstheme="majorBidi"/>
          <w:sz w:val="28"/>
          <w:szCs w:val="28"/>
        </w:rPr>
        <w:t>0.05</w:t>
      </w:r>
      <w:r w:rsidR="00D05E82">
        <w:rPr>
          <w:rFonts w:asciiTheme="majorBidi" w:hAnsiTheme="majorBidi" w:cstheme="majorBidi" w:hint="cs"/>
          <w:sz w:val="28"/>
          <w:szCs w:val="28"/>
          <w:rtl/>
        </w:rPr>
        <w:t xml:space="preserve"> نقبل الفرضية</w:t>
      </w:r>
      <w:r>
        <w:rPr>
          <w:rFonts w:asciiTheme="majorBidi" w:hAnsiTheme="majorBidi" w:cstheme="majorBidi" w:hint="cs"/>
          <w:sz w:val="28"/>
          <w:szCs w:val="28"/>
          <w:rtl/>
        </w:rPr>
        <w:t>.</w:t>
      </w:r>
    </w:p>
    <w:p w14:paraId="32C0FD62" w14:textId="69C46C9B" w:rsidR="004359AC" w:rsidRPr="00446EBC" w:rsidRDefault="006023D9" w:rsidP="00FB3509">
      <w:pPr>
        <w:bidi/>
        <w:ind w:left="540"/>
        <w:jc w:val="both"/>
        <w:rPr>
          <w:rFonts w:asciiTheme="majorBidi" w:hAnsiTheme="majorBidi" w:cstheme="majorBidi"/>
          <w:sz w:val="28"/>
          <w:szCs w:val="28"/>
          <w:rtl/>
        </w:rPr>
      </w:pPr>
      <w:r>
        <w:rPr>
          <w:rFonts w:asciiTheme="majorBidi" w:hAnsiTheme="majorBidi" w:cstheme="majorBidi" w:hint="cs"/>
          <w:sz w:val="28"/>
          <w:szCs w:val="28"/>
          <w:rtl/>
        </w:rPr>
        <w:t xml:space="preserve">الرفضية الثالثة: </w:t>
      </w:r>
      <w:r w:rsidR="004359AC" w:rsidRPr="00446EBC">
        <w:rPr>
          <w:rFonts w:asciiTheme="majorBidi" w:hAnsiTheme="majorBidi" w:cstheme="majorBidi"/>
          <w:sz w:val="28"/>
          <w:szCs w:val="28"/>
          <w:rtl/>
        </w:rPr>
        <w:t>لا يوجد فرق ذو دلالة إحصائية بين متوسط نسبة تجاوز التكلفة في المشاريع قبل تطبيق النموذج وبعده</w:t>
      </w:r>
      <w:r w:rsidR="004359AC" w:rsidRPr="00446EBC">
        <w:rPr>
          <w:rFonts w:asciiTheme="majorBidi" w:hAnsiTheme="majorBidi" w:cstheme="majorBidi"/>
          <w:sz w:val="28"/>
          <w:szCs w:val="28"/>
        </w:rPr>
        <w:t>.</w:t>
      </w:r>
      <w:r>
        <w:rPr>
          <w:rFonts w:asciiTheme="majorBidi" w:hAnsiTheme="majorBidi" w:cstheme="majorBidi" w:hint="cs"/>
          <w:sz w:val="28"/>
          <w:szCs w:val="28"/>
          <w:rtl/>
        </w:rPr>
        <w:t xml:space="preserve"> يمكن قياسها باختبار </w:t>
      </w:r>
      <w:r w:rsidRPr="0002391E">
        <w:rPr>
          <w:rFonts w:asciiTheme="majorBidi" w:hAnsiTheme="majorBidi" w:cstheme="majorBidi"/>
          <w:sz w:val="28"/>
          <w:szCs w:val="28"/>
        </w:rPr>
        <w:t>t-test</w:t>
      </w:r>
      <w:r>
        <w:rPr>
          <w:rFonts w:asciiTheme="majorBidi" w:hAnsiTheme="majorBidi" w:cstheme="majorBidi" w:hint="cs"/>
          <w:sz w:val="28"/>
          <w:szCs w:val="28"/>
          <w:rtl/>
        </w:rPr>
        <w:t xml:space="preserve"> بين مجموعتين</w:t>
      </w:r>
      <w:r w:rsidR="00D05E82">
        <w:rPr>
          <w:rFonts w:asciiTheme="majorBidi" w:hAnsiTheme="majorBidi" w:cstheme="majorBidi" w:hint="cs"/>
          <w:sz w:val="28"/>
          <w:szCs w:val="28"/>
          <w:rtl/>
        </w:rPr>
        <w:t>،</w:t>
      </w:r>
      <w:r>
        <w:rPr>
          <w:rFonts w:asciiTheme="majorBidi" w:hAnsiTheme="majorBidi" w:cstheme="majorBidi" w:hint="cs"/>
          <w:sz w:val="28"/>
          <w:szCs w:val="28"/>
          <w:rtl/>
        </w:rPr>
        <w:t xml:space="preserve"> وهما المشاريع التي تطبق السجل والمشاريع التي لا تطبق السجل</w:t>
      </w:r>
      <w:r w:rsidR="00D05E82">
        <w:rPr>
          <w:rFonts w:asciiTheme="majorBidi" w:hAnsiTheme="majorBidi" w:cstheme="majorBidi" w:hint="cs"/>
          <w:sz w:val="28"/>
          <w:szCs w:val="28"/>
          <w:rtl/>
        </w:rPr>
        <w:t xml:space="preserve">، وكلما قلت </w:t>
      </w:r>
      <w:r w:rsidR="00D05E82" w:rsidRPr="0002391E">
        <w:rPr>
          <w:rFonts w:asciiTheme="majorBidi" w:hAnsiTheme="majorBidi" w:cstheme="majorBidi"/>
          <w:sz w:val="28"/>
          <w:szCs w:val="28"/>
        </w:rPr>
        <w:t>p-value</w:t>
      </w:r>
      <w:r w:rsidR="00D05E82">
        <w:rPr>
          <w:rFonts w:asciiTheme="majorBidi" w:hAnsiTheme="majorBidi" w:cstheme="majorBidi" w:hint="cs"/>
          <w:sz w:val="28"/>
          <w:szCs w:val="28"/>
          <w:rtl/>
        </w:rPr>
        <w:t xml:space="preserve"> عن</w:t>
      </w:r>
      <w:r w:rsidR="00D05E82" w:rsidRPr="00D05E82">
        <w:rPr>
          <w:rFonts w:asciiTheme="majorBidi" w:hAnsiTheme="majorBidi" w:cstheme="majorBidi" w:hint="cs"/>
          <w:sz w:val="28"/>
          <w:szCs w:val="28"/>
          <w:rtl/>
        </w:rPr>
        <w:t xml:space="preserve"> </w:t>
      </w:r>
      <w:r w:rsidR="00D05E82">
        <w:rPr>
          <w:rFonts w:asciiTheme="majorBidi" w:hAnsiTheme="majorBidi" w:cstheme="majorBidi" w:hint="cs"/>
          <w:sz w:val="28"/>
          <w:szCs w:val="28"/>
          <w:rtl/>
        </w:rPr>
        <w:t xml:space="preserve">قيمة </w:t>
      </w:r>
      <w:r w:rsidR="00D05E82" w:rsidRPr="0002391E">
        <w:rPr>
          <w:rFonts w:asciiTheme="majorBidi" w:hAnsiTheme="majorBidi" w:cstheme="majorBidi"/>
          <w:sz w:val="28"/>
          <w:szCs w:val="28"/>
        </w:rPr>
        <w:t>0.05</w:t>
      </w:r>
      <w:r w:rsidR="00D05E82">
        <w:rPr>
          <w:rFonts w:asciiTheme="majorBidi" w:hAnsiTheme="majorBidi" w:cstheme="majorBidi" w:hint="cs"/>
          <w:sz w:val="28"/>
          <w:szCs w:val="28"/>
          <w:rtl/>
        </w:rPr>
        <w:t xml:space="preserve"> نقبل الفرضية، أما تحليل </w:t>
      </w:r>
      <w:r w:rsidR="00D05E82" w:rsidRPr="00D05E82">
        <w:rPr>
          <w:rFonts w:asciiTheme="majorBidi" w:hAnsiTheme="majorBidi" w:cs="Times New Roman"/>
          <w:sz w:val="28"/>
          <w:szCs w:val="28"/>
          <w:rtl/>
        </w:rPr>
        <w:t>التباين الأحادي</w:t>
      </w:r>
      <w:r w:rsidR="00D05E82">
        <w:rPr>
          <w:rFonts w:asciiTheme="majorBidi" w:hAnsiTheme="majorBidi" w:cs="Times New Roman" w:hint="cs"/>
          <w:sz w:val="28"/>
          <w:szCs w:val="28"/>
          <w:rtl/>
        </w:rPr>
        <w:t xml:space="preserve"> فهو يؤكد مصداقية العينة، عند وجود فروق معنوية بين قيم المجموعات.</w:t>
      </w:r>
    </w:p>
    <w:p w14:paraId="30C56DF2" w14:textId="6B1C52E2" w:rsidR="004359AC" w:rsidRDefault="006023D9" w:rsidP="00FB3509">
      <w:pPr>
        <w:bidi/>
        <w:ind w:left="540"/>
        <w:jc w:val="both"/>
        <w:rPr>
          <w:rFonts w:asciiTheme="majorBidi" w:hAnsiTheme="majorBidi" w:cstheme="majorBidi"/>
          <w:sz w:val="28"/>
          <w:szCs w:val="28"/>
          <w:rtl/>
        </w:rPr>
      </w:pPr>
      <w:r>
        <w:rPr>
          <w:rFonts w:asciiTheme="majorBidi" w:hAnsiTheme="majorBidi" w:cstheme="majorBidi" w:hint="cs"/>
          <w:sz w:val="28"/>
          <w:szCs w:val="28"/>
          <w:rtl/>
        </w:rPr>
        <w:t xml:space="preserve">الفرضية الرابعة: </w:t>
      </w:r>
      <w:r w:rsidR="004359AC" w:rsidRPr="00446EBC">
        <w:rPr>
          <w:rFonts w:asciiTheme="majorBidi" w:hAnsiTheme="majorBidi" w:cstheme="majorBidi"/>
          <w:sz w:val="28"/>
          <w:szCs w:val="28"/>
          <w:rtl/>
        </w:rPr>
        <w:t>لا يوجد فرق ذو دلالة إحصائية بين متوسط عدد أيام التأخير في المشاريع قبل تطبيق النموذج وبعده</w:t>
      </w:r>
      <w:r w:rsidR="004359AC" w:rsidRPr="00446EBC">
        <w:rPr>
          <w:rFonts w:asciiTheme="majorBidi" w:hAnsiTheme="majorBidi" w:cstheme="majorBidi"/>
          <w:sz w:val="28"/>
          <w:szCs w:val="28"/>
        </w:rPr>
        <w:t>.</w:t>
      </w:r>
      <w:r w:rsidRPr="006023D9">
        <w:rPr>
          <w:rFonts w:asciiTheme="majorBidi" w:hAnsiTheme="majorBidi" w:cstheme="majorBidi" w:hint="cs"/>
          <w:sz w:val="28"/>
          <w:szCs w:val="28"/>
          <w:rtl/>
        </w:rPr>
        <w:t xml:space="preserve"> </w:t>
      </w:r>
      <w:r w:rsidR="00D05E82">
        <w:rPr>
          <w:rFonts w:asciiTheme="majorBidi" w:hAnsiTheme="majorBidi" w:cstheme="majorBidi" w:hint="cs"/>
          <w:sz w:val="28"/>
          <w:szCs w:val="28"/>
          <w:rtl/>
        </w:rPr>
        <w:t xml:space="preserve">يمكن قياسها باختبار </w:t>
      </w:r>
      <w:r w:rsidR="00D05E82" w:rsidRPr="0002391E">
        <w:rPr>
          <w:rFonts w:asciiTheme="majorBidi" w:hAnsiTheme="majorBidi" w:cstheme="majorBidi"/>
          <w:sz w:val="28"/>
          <w:szCs w:val="28"/>
        </w:rPr>
        <w:t>t-test</w:t>
      </w:r>
      <w:r w:rsidR="00D05E82">
        <w:rPr>
          <w:rFonts w:asciiTheme="majorBidi" w:hAnsiTheme="majorBidi" w:cstheme="majorBidi" w:hint="cs"/>
          <w:sz w:val="28"/>
          <w:szCs w:val="28"/>
          <w:rtl/>
        </w:rPr>
        <w:t xml:space="preserve"> بين مجموعتين، وهما المشاريع التي تطبق السجل والمشاريع التي لا تطبق السجل، وكلما قلت </w:t>
      </w:r>
      <w:r w:rsidR="00D05E82" w:rsidRPr="0002391E">
        <w:rPr>
          <w:rFonts w:asciiTheme="majorBidi" w:hAnsiTheme="majorBidi" w:cstheme="majorBidi"/>
          <w:sz w:val="28"/>
          <w:szCs w:val="28"/>
        </w:rPr>
        <w:t>p-value</w:t>
      </w:r>
      <w:r w:rsidR="00D05E82">
        <w:rPr>
          <w:rFonts w:asciiTheme="majorBidi" w:hAnsiTheme="majorBidi" w:cstheme="majorBidi" w:hint="cs"/>
          <w:sz w:val="28"/>
          <w:szCs w:val="28"/>
          <w:rtl/>
        </w:rPr>
        <w:t xml:space="preserve"> عن</w:t>
      </w:r>
      <w:r w:rsidR="00D05E82" w:rsidRPr="00D05E82">
        <w:rPr>
          <w:rFonts w:asciiTheme="majorBidi" w:hAnsiTheme="majorBidi" w:cstheme="majorBidi" w:hint="cs"/>
          <w:sz w:val="28"/>
          <w:szCs w:val="28"/>
          <w:rtl/>
        </w:rPr>
        <w:t xml:space="preserve"> </w:t>
      </w:r>
      <w:r w:rsidR="00D05E82">
        <w:rPr>
          <w:rFonts w:asciiTheme="majorBidi" w:hAnsiTheme="majorBidi" w:cstheme="majorBidi" w:hint="cs"/>
          <w:sz w:val="28"/>
          <w:szCs w:val="28"/>
          <w:rtl/>
        </w:rPr>
        <w:t xml:space="preserve">قيمة </w:t>
      </w:r>
      <w:r w:rsidR="00D05E82" w:rsidRPr="0002391E">
        <w:rPr>
          <w:rFonts w:asciiTheme="majorBidi" w:hAnsiTheme="majorBidi" w:cstheme="majorBidi"/>
          <w:sz w:val="28"/>
          <w:szCs w:val="28"/>
        </w:rPr>
        <w:t>0.05</w:t>
      </w:r>
      <w:r w:rsidR="00D05E82">
        <w:rPr>
          <w:rFonts w:asciiTheme="majorBidi" w:hAnsiTheme="majorBidi" w:cstheme="majorBidi" w:hint="cs"/>
          <w:sz w:val="28"/>
          <w:szCs w:val="28"/>
          <w:rtl/>
        </w:rPr>
        <w:t xml:space="preserve"> نقبل الفرضية، أما تحليل </w:t>
      </w:r>
      <w:r w:rsidR="00D05E82" w:rsidRPr="00D05E82">
        <w:rPr>
          <w:rFonts w:asciiTheme="majorBidi" w:hAnsiTheme="majorBidi" w:cs="Times New Roman"/>
          <w:sz w:val="28"/>
          <w:szCs w:val="28"/>
          <w:rtl/>
        </w:rPr>
        <w:t>التباين الأحادي</w:t>
      </w:r>
      <w:r w:rsidR="00D05E82">
        <w:rPr>
          <w:rFonts w:asciiTheme="majorBidi" w:hAnsiTheme="majorBidi" w:cs="Times New Roman" w:hint="cs"/>
          <w:sz w:val="28"/>
          <w:szCs w:val="28"/>
          <w:rtl/>
        </w:rPr>
        <w:t xml:space="preserve"> فهو يؤكد مصداقية العينة، عند وجود فروق معنوية بين قيم المجموعات.</w:t>
      </w:r>
    </w:p>
    <w:p w14:paraId="2117B27C" w14:textId="54AFEB7E" w:rsidR="004359AC" w:rsidRPr="00446EBC" w:rsidRDefault="006023D9" w:rsidP="00FB3509">
      <w:pPr>
        <w:bidi/>
        <w:ind w:left="540"/>
        <w:jc w:val="both"/>
        <w:rPr>
          <w:rFonts w:asciiTheme="majorBidi" w:hAnsiTheme="majorBidi" w:cstheme="majorBidi"/>
          <w:sz w:val="28"/>
          <w:szCs w:val="28"/>
          <w:rtl/>
          <w:lang w:bidi="ar-EG"/>
        </w:rPr>
      </w:pPr>
      <w:r>
        <w:rPr>
          <w:rFonts w:asciiTheme="majorBidi" w:hAnsiTheme="majorBidi" w:cstheme="majorBidi" w:hint="cs"/>
          <w:sz w:val="28"/>
          <w:szCs w:val="28"/>
          <w:rtl/>
        </w:rPr>
        <w:t xml:space="preserve">الفرضية الخامسة: </w:t>
      </w:r>
      <w:r w:rsidR="004359AC" w:rsidRPr="00446EBC">
        <w:rPr>
          <w:rFonts w:asciiTheme="majorBidi" w:hAnsiTheme="majorBidi" w:cstheme="majorBidi"/>
          <w:sz w:val="28"/>
          <w:szCs w:val="28"/>
          <w:rtl/>
        </w:rPr>
        <w:t>لا يوجد فرق ذو دلالة إحصائية</w:t>
      </w:r>
      <w:r w:rsidR="004359AC" w:rsidRPr="00446EBC">
        <w:rPr>
          <w:rFonts w:asciiTheme="majorBidi" w:hAnsiTheme="majorBidi" w:cstheme="majorBidi"/>
          <w:sz w:val="28"/>
          <w:szCs w:val="28"/>
          <w:rtl/>
          <w:lang w:bidi="ar-EG"/>
        </w:rPr>
        <w:t xml:space="preserve"> بين متوسط نسبة إعادة العمل</w:t>
      </w:r>
      <w:r w:rsidR="004359AC" w:rsidRPr="00446EBC">
        <w:rPr>
          <w:rFonts w:asciiTheme="majorBidi" w:hAnsiTheme="majorBidi" w:cstheme="majorBidi"/>
          <w:sz w:val="28"/>
          <w:szCs w:val="28"/>
          <w:lang w:bidi="ar-EG"/>
        </w:rPr>
        <w:t xml:space="preserve"> (Rework) </w:t>
      </w:r>
      <w:r w:rsidR="004359AC" w:rsidRPr="00446EBC">
        <w:rPr>
          <w:rFonts w:asciiTheme="majorBidi" w:hAnsiTheme="majorBidi" w:cstheme="majorBidi"/>
          <w:sz w:val="28"/>
          <w:szCs w:val="28"/>
          <w:rtl/>
          <w:lang w:bidi="ar-EG"/>
        </w:rPr>
        <w:t>كمؤشر للجودة قبل تطبيق النموذج وبعده</w:t>
      </w:r>
      <w:r w:rsidR="004359AC" w:rsidRPr="00446EBC">
        <w:rPr>
          <w:rFonts w:asciiTheme="majorBidi" w:hAnsiTheme="majorBidi" w:cstheme="majorBidi"/>
          <w:sz w:val="28"/>
          <w:szCs w:val="28"/>
          <w:lang w:bidi="ar-EG"/>
        </w:rPr>
        <w:t>.</w:t>
      </w:r>
      <w:r w:rsidRPr="006023D9">
        <w:rPr>
          <w:rFonts w:asciiTheme="majorBidi" w:hAnsiTheme="majorBidi" w:cstheme="majorBidi" w:hint="cs"/>
          <w:sz w:val="28"/>
          <w:szCs w:val="28"/>
          <w:rtl/>
        </w:rPr>
        <w:t xml:space="preserve"> </w:t>
      </w:r>
      <w:r w:rsidR="00D05E82">
        <w:rPr>
          <w:rFonts w:asciiTheme="majorBidi" w:hAnsiTheme="majorBidi" w:cstheme="majorBidi" w:hint="cs"/>
          <w:sz w:val="28"/>
          <w:szCs w:val="28"/>
          <w:rtl/>
        </w:rPr>
        <w:t xml:space="preserve">يمكن قياسها باختبار </w:t>
      </w:r>
      <w:r w:rsidR="00D05E82" w:rsidRPr="0002391E">
        <w:rPr>
          <w:rFonts w:asciiTheme="majorBidi" w:hAnsiTheme="majorBidi" w:cstheme="majorBidi"/>
          <w:sz w:val="28"/>
          <w:szCs w:val="28"/>
        </w:rPr>
        <w:t>t-test</w:t>
      </w:r>
      <w:r w:rsidR="00D05E82">
        <w:rPr>
          <w:rFonts w:asciiTheme="majorBidi" w:hAnsiTheme="majorBidi" w:cstheme="majorBidi" w:hint="cs"/>
          <w:sz w:val="28"/>
          <w:szCs w:val="28"/>
          <w:rtl/>
        </w:rPr>
        <w:t xml:space="preserve"> بين مجموعتين، وهما المشاريع التي تطبق السجل والمشاريع التي لا تطبق السجل، وكلما قلت </w:t>
      </w:r>
      <w:r w:rsidR="00D05E82" w:rsidRPr="0002391E">
        <w:rPr>
          <w:rFonts w:asciiTheme="majorBidi" w:hAnsiTheme="majorBidi" w:cstheme="majorBidi"/>
          <w:sz w:val="28"/>
          <w:szCs w:val="28"/>
        </w:rPr>
        <w:t>p-value</w:t>
      </w:r>
      <w:r w:rsidR="00D05E82">
        <w:rPr>
          <w:rFonts w:asciiTheme="majorBidi" w:hAnsiTheme="majorBidi" w:cstheme="majorBidi" w:hint="cs"/>
          <w:sz w:val="28"/>
          <w:szCs w:val="28"/>
          <w:rtl/>
        </w:rPr>
        <w:t xml:space="preserve"> عن</w:t>
      </w:r>
      <w:r w:rsidR="00D05E82" w:rsidRPr="00D05E82">
        <w:rPr>
          <w:rFonts w:asciiTheme="majorBidi" w:hAnsiTheme="majorBidi" w:cstheme="majorBidi" w:hint="cs"/>
          <w:sz w:val="28"/>
          <w:szCs w:val="28"/>
          <w:rtl/>
        </w:rPr>
        <w:t xml:space="preserve"> </w:t>
      </w:r>
      <w:r w:rsidR="00D05E82">
        <w:rPr>
          <w:rFonts w:asciiTheme="majorBidi" w:hAnsiTheme="majorBidi" w:cstheme="majorBidi" w:hint="cs"/>
          <w:sz w:val="28"/>
          <w:szCs w:val="28"/>
          <w:rtl/>
        </w:rPr>
        <w:t xml:space="preserve">قيمة </w:t>
      </w:r>
      <w:r w:rsidR="00D05E82" w:rsidRPr="0002391E">
        <w:rPr>
          <w:rFonts w:asciiTheme="majorBidi" w:hAnsiTheme="majorBidi" w:cstheme="majorBidi"/>
          <w:sz w:val="28"/>
          <w:szCs w:val="28"/>
        </w:rPr>
        <w:t>0.05</w:t>
      </w:r>
      <w:r w:rsidR="00D05E82">
        <w:rPr>
          <w:rFonts w:asciiTheme="majorBidi" w:hAnsiTheme="majorBidi" w:cstheme="majorBidi" w:hint="cs"/>
          <w:sz w:val="28"/>
          <w:szCs w:val="28"/>
          <w:rtl/>
        </w:rPr>
        <w:t xml:space="preserve"> نقبل الفرضية.</w:t>
      </w:r>
    </w:p>
    <w:p w14:paraId="3A7BD340" w14:textId="11448555" w:rsidR="000611CB" w:rsidRDefault="000611CB" w:rsidP="000611CB">
      <w:pPr>
        <w:bidi/>
        <w:jc w:val="both"/>
        <w:rPr>
          <w:rFonts w:asciiTheme="majorBidi" w:hAnsiTheme="majorBidi" w:cstheme="majorBidi"/>
          <w:sz w:val="28"/>
          <w:szCs w:val="28"/>
          <w:rtl/>
        </w:rPr>
      </w:pPr>
    </w:p>
    <w:p w14:paraId="7D34E2CB" w14:textId="77777777" w:rsidR="003070BB" w:rsidRPr="00C54877" w:rsidRDefault="003070BB" w:rsidP="00CF1E9E">
      <w:pPr>
        <w:pStyle w:val="Heading2"/>
        <w:rPr>
          <w:rtl/>
        </w:rPr>
      </w:pPr>
      <w:bookmarkStart w:id="147" w:name="_Toc234173063"/>
      <w:r w:rsidRPr="00C54877">
        <w:rPr>
          <w:rtl/>
        </w:rPr>
        <w:t>مجتمع الدراسة</w:t>
      </w:r>
      <w:bookmarkEnd w:id="147"/>
    </w:p>
    <w:p w14:paraId="5B3C5587" w14:textId="1566496C" w:rsidR="00C54877" w:rsidRPr="003070BB" w:rsidRDefault="00C54877" w:rsidP="00E539B9">
      <w:pPr>
        <w:pStyle w:val="Heading3"/>
        <w:rPr>
          <w:rtl/>
        </w:rPr>
      </w:pPr>
      <w:bookmarkStart w:id="148" w:name="_Toc234173064"/>
      <w:r>
        <w:rPr>
          <w:rFonts w:hint="cs"/>
          <w:rtl/>
        </w:rPr>
        <w:t>وصف مجتمع</w:t>
      </w:r>
      <w:r w:rsidRPr="003070BB">
        <w:rPr>
          <w:rtl/>
        </w:rPr>
        <w:t xml:space="preserve"> الدراسة</w:t>
      </w:r>
      <w:bookmarkEnd w:id="148"/>
    </w:p>
    <w:p w14:paraId="058D407C" w14:textId="25955CEC" w:rsidR="003070BB" w:rsidRPr="003070BB" w:rsidRDefault="003070BB" w:rsidP="002053D5">
      <w:pPr>
        <w:bidi/>
        <w:ind w:left="540"/>
        <w:jc w:val="both"/>
        <w:rPr>
          <w:rFonts w:asciiTheme="majorBidi" w:hAnsiTheme="majorBidi" w:cstheme="majorBidi"/>
          <w:sz w:val="28"/>
          <w:szCs w:val="28"/>
          <w:rtl/>
          <w:lang w:bidi="ar-EG"/>
        </w:rPr>
      </w:pPr>
      <w:r w:rsidRPr="004335ED">
        <w:rPr>
          <w:rFonts w:asciiTheme="majorBidi" w:hAnsiTheme="majorBidi" w:cs="Times New Roman"/>
          <w:sz w:val="28"/>
          <w:szCs w:val="28"/>
          <w:rtl/>
        </w:rPr>
        <w:t>مجتمع الدراسة</w:t>
      </w:r>
      <w:r>
        <w:rPr>
          <w:rFonts w:asciiTheme="majorBidi" w:hAnsiTheme="majorBidi" w:cs="Times New Roman" w:hint="cs"/>
          <w:sz w:val="28"/>
          <w:szCs w:val="28"/>
          <w:rtl/>
        </w:rPr>
        <w:t xml:space="preserve"> هو</w:t>
      </w:r>
      <w:r w:rsidRPr="004335ED">
        <w:rPr>
          <w:rFonts w:asciiTheme="majorBidi" w:hAnsiTheme="majorBidi" w:cs="Times New Roman"/>
          <w:sz w:val="28"/>
          <w:szCs w:val="28"/>
          <w:rtl/>
        </w:rPr>
        <w:t xml:space="preserve"> الأفراد أو الأحداث أو الكيانات</w:t>
      </w:r>
      <w:r>
        <w:rPr>
          <w:rFonts w:asciiTheme="majorBidi" w:hAnsiTheme="majorBidi" w:cs="Times New Roman" w:hint="cs"/>
          <w:sz w:val="28"/>
          <w:szCs w:val="28"/>
          <w:rtl/>
        </w:rPr>
        <w:t>،</w:t>
      </w:r>
      <w:r w:rsidRPr="004335ED">
        <w:rPr>
          <w:rFonts w:asciiTheme="majorBidi" w:hAnsiTheme="majorBidi" w:cs="Times New Roman"/>
          <w:sz w:val="28"/>
          <w:szCs w:val="28"/>
          <w:rtl/>
        </w:rPr>
        <w:t xml:space="preserve"> التي يسعى الباحث إلى استخلاص استنتاجات منها</w:t>
      </w:r>
      <w:r w:rsidR="0041614A" w:rsidRPr="0041614A">
        <w:rPr>
          <w:rFonts w:asciiTheme="majorBidi" w:hAnsiTheme="majorBidi" w:cstheme="majorBidi" w:hint="cs"/>
          <w:sz w:val="28"/>
          <w:szCs w:val="28"/>
          <w:rtl/>
          <w:lang w:bidi="ar-EG"/>
        </w:rPr>
        <w:t xml:space="preserve"> </w:t>
      </w:r>
      <w:sdt>
        <w:sdtPr>
          <w:rPr>
            <w:rFonts w:asciiTheme="majorBidi" w:hAnsiTheme="majorBidi" w:cstheme="majorBidi" w:hint="cs"/>
            <w:sz w:val="28"/>
            <w:szCs w:val="28"/>
            <w:rtl/>
            <w:lang w:bidi="ar-EG"/>
          </w:rPr>
          <w:id w:val="699896073"/>
          <w:citation/>
        </w:sdtPr>
        <w:sdtEndPr/>
        <w:sdtContent>
          <w:r w:rsidR="0041614A">
            <w:rPr>
              <w:rFonts w:asciiTheme="majorBidi" w:hAnsiTheme="majorBidi" w:cstheme="majorBidi"/>
              <w:sz w:val="28"/>
              <w:szCs w:val="28"/>
              <w:rtl/>
              <w:lang w:bidi="ar-EG"/>
            </w:rPr>
            <w:fldChar w:fldCharType="begin"/>
          </w:r>
          <w:r w:rsidR="0041614A">
            <w:rPr>
              <w:rFonts w:asciiTheme="majorBidi" w:hAnsiTheme="majorBidi" w:cstheme="majorBidi"/>
              <w:sz w:val="28"/>
              <w:szCs w:val="28"/>
              <w:rtl/>
            </w:rPr>
            <w:instrText xml:space="preserve"> </w:instrText>
          </w:r>
          <w:r w:rsidR="0041614A">
            <w:rPr>
              <w:rFonts w:asciiTheme="majorBidi" w:hAnsiTheme="majorBidi" w:cstheme="majorBidi" w:hint="cs"/>
              <w:sz w:val="28"/>
              <w:szCs w:val="28"/>
            </w:rPr>
            <w:instrText>CITATION</w:instrText>
          </w:r>
          <w:r w:rsidR="0041614A">
            <w:rPr>
              <w:rFonts w:asciiTheme="majorBidi" w:hAnsiTheme="majorBidi" w:cstheme="majorBidi" w:hint="cs"/>
              <w:sz w:val="28"/>
              <w:szCs w:val="28"/>
              <w:rtl/>
            </w:rPr>
            <w:instrText xml:space="preserve"> الم19 \</w:instrText>
          </w:r>
          <w:r w:rsidR="0041614A">
            <w:rPr>
              <w:rFonts w:asciiTheme="majorBidi" w:hAnsiTheme="majorBidi" w:cstheme="majorBidi" w:hint="cs"/>
              <w:sz w:val="28"/>
              <w:szCs w:val="28"/>
            </w:rPr>
            <w:instrText>l 1025</w:instrText>
          </w:r>
          <w:r w:rsidR="0041614A">
            <w:rPr>
              <w:rFonts w:asciiTheme="majorBidi" w:hAnsiTheme="majorBidi" w:cstheme="majorBidi"/>
              <w:sz w:val="28"/>
              <w:szCs w:val="28"/>
              <w:rtl/>
            </w:rPr>
            <w:instrText xml:space="preserve"> </w:instrText>
          </w:r>
          <w:r w:rsidR="0041614A">
            <w:rPr>
              <w:rFonts w:asciiTheme="majorBidi" w:hAnsiTheme="majorBidi" w:cstheme="majorBidi"/>
              <w:sz w:val="28"/>
              <w:szCs w:val="28"/>
              <w:rtl/>
              <w:lang w:bidi="ar-EG"/>
            </w:rPr>
            <w:fldChar w:fldCharType="separate"/>
          </w:r>
          <w:r w:rsidR="000308F1" w:rsidRPr="000308F1">
            <w:rPr>
              <w:rFonts w:asciiTheme="majorBidi" w:hAnsiTheme="majorBidi" w:cstheme="majorBidi" w:hint="cs"/>
              <w:noProof/>
              <w:sz w:val="28"/>
              <w:szCs w:val="28"/>
              <w:rtl/>
            </w:rPr>
            <w:t>(المحمودي، 2019)</w:t>
          </w:r>
          <w:r w:rsidR="0041614A">
            <w:rPr>
              <w:rFonts w:asciiTheme="majorBidi" w:hAnsiTheme="majorBidi" w:cstheme="majorBidi"/>
              <w:sz w:val="28"/>
              <w:szCs w:val="28"/>
              <w:rtl/>
              <w:lang w:bidi="ar-EG"/>
            </w:rPr>
            <w:fldChar w:fldCharType="end"/>
          </w:r>
        </w:sdtContent>
      </w:sdt>
      <w:r>
        <w:rPr>
          <w:rFonts w:asciiTheme="majorBidi" w:hAnsiTheme="majorBidi" w:cs="Times New Roman" w:hint="cs"/>
          <w:sz w:val="28"/>
          <w:szCs w:val="28"/>
          <w:rtl/>
        </w:rPr>
        <w:t>،</w:t>
      </w:r>
      <w:r w:rsidRPr="004335ED">
        <w:rPr>
          <w:rFonts w:asciiTheme="majorBidi" w:hAnsiTheme="majorBidi" w:cs="Times New Roman"/>
          <w:sz w:val="28"/>
          <w:szCs w:val="28"/>
          <w:rtl/>
        </w:rPr>
        <w:t xml:space="preserve"> </w:t>
      </w:r>
      <w:r>
        <w:rPr>
          <w:rFonts w:asciiTheme="majorBidi" w:hAnsiTheme="majorBidi" w:cs="Times New Roman" w:hint="cs"/>
          <w:sz w:val="28"/>
          <w:szCs w:val="28"/>
          <w:rtl/>
        </w:rPr>
        <w:t>و</w:t>
      </w:r>
      <w:r w:rsidRPr="003070BB">
        <w:rPr>
          <w:rFonts w:asciiTheme="majorBidi" w:hAnsiTheme="majorBidi" w:cstheme="majorBidi"/>
          <w:sz w:val="28"/>
          <w:szCs w:val="28"/>
          <w:rtl/>
          <w:lang w:bidi="ar-EG"/>
        </w:rPr>
        <w:t>يشمل مجتمع الدراسة جميع العاملين في إدارة المشاريع والمخاطر في أمانة منطقة الرياض، بما في ذلك</w:t>
      </w:r>
      <w:r w:rsidRPr="003070BB">
        <w:rPr>
          <w:rFonts w:asciiTheme="majorBidi" w:hAnsiTheme="majorBidi" w:cstheme="majorBidi"/>
          <w:sz w:val="28"/>
          <w:szCs w:val="28"/>
          <w:lang w:bidi="ar-EG"/>
        </w:rPr>
        <w:t>:</w:t>
      </w:r>
      <w:r w:rsidR="002053D5">
        <w:rPr>
          <w:rFonts w:asciiTheme="majorBidi" w:hAnsiTheme="majorBidi" w:cstheme="majorBidi" w:hint="cs"/>
          <w:sz w:val="28"/>
          <w:szCs w:val="28"/>
          <w:rtl/>
          <w:lang w:bidi="ar-EG"/>
        </w:rPr>
        <w:t xml:space="preserve"> </w:t>
      </w:r>
      <w:r w:rsidRPr="003070BB">
        <w:rPr>
          <w:rFonts w:asciiTheme="majorBidi" w:hAnsiTheme="majorBidi" w:cstheme="majorBidi"/>
          <w:sz w:val="28"/>
          <w:szCs w:val="28"/>
          <w:rtl/>
          <w:lang w:bidi="ar-EG"/>
        </w:rPr>
        <w:t>مدراء المشاريع</w:t>
      </w:r>
      <w:r w:rsidRPr="003070BB">
        <w:rPr>
          <w:rFonts w:asciiTheme="majorBidi" w:hAnsiTheme="majorBidi" w:cstheme="majorBidi"/>
          <w:sz w:val="28"/>
          <w:szCs w:val="28"/>
          <w:lang w:bidi="ar-EG"/>
        </w:rPr>
        <w:t>.</w:t>
      </w:r>
      <w:r>
        <w:rPr>
          <w:rFonts w:asciiTheme="majorBidi" w:hAnsiTheme="majorBidi" w:cstheme="majorBidi" w:hint="cs"/>
          <w:sz w:val="28"/>
          <w:szCs w:val="28"/>
          <w:rtl/>
          <w:lang w:bidi="ar-EG"/>
        </w:rPr>
        <w:t xml:space="preserve">، </w:t>
      </w:r>
      <w:r w:rsidRPr="003070BB">
        <w:rPr>
          <w:rFonts w:asciiTheme="majorBidi" w:hAnsiTheme="majorBidi" w:cstheme="majorBidi"/>
          <w:sz w:val="28"/>
          <w:szCs w:val="28"/>
          <w:rtl/>
          <w:lang w:bidi="ar-EG"/>
        </w:rPr>
        <w:t>مسؤولي المخاطر</w:t>
      </w:r>
      <w:r>
        <w:rPr>
          <w:rFonts w:asciiTheme="majorBidi" w:hAnsiTheme="majorBidi" w:cstheme="majorBidi" w:hint="cs"/>
          <w:sz w:val="28"/>
          <w:szCs w:val="28"/>
          <w:rtl/>
          <w:lang w:bidi="ar-EG"/>
        </w:rPr>
        <w:t xml:space="preserve">، </w:t>
      </w:r>
      <w:r w:rsidRPr="003070BB">
        <w:rPr>
          <w:rFonts w:asciiTheme="majorBidi" w:hAnsiTheme="majorBidi" w:cstheme="majorBidi"/>
          <w:sz w:val="28"/>
          <w:szCs w:val="28"/>
          <w:rtl/>
          <w:lang w:bidi="ar-EG"/>
        </w:rPr>
        <w:t>المهندسين والمشرفين</w:t>
      </w:r>
      <w:r>
        <w:rPr>
          <w:rFonts w:asciiTheme="majorBidi" w:hAnsiTheme="majorBidi" w:cstheme="majorBidi" w:hint="cs"/>
          <w:sz w:val="28"/>
          <w:szCs w:val="28"/>
          <w:rtl/>
          <w:lang w:bidi="ar-EG"/>
        </w:rPr>
        <w:t xml:space="preserve">، </w:t>
      </w:r>
      <w:r w:rsidRPr="003070BB">
        <w:rPr>
          <w:rFonts w:asciiTheme="majorBidi" w:hAnsiTheme="majorBidi" w:cstheme="majorBidi"/>
          <w:sz w:val="28"/>
          <w:szCs w:val="28"/>
          <w:rtl/>
          <w:lang w:bidi="ar-EG"/>
        </w:rPr>
        <w:t>متخذي القرار في الإدارات المعنية</w:t>
      </w:r>
      <w:r w:rsidR="00D275E8">
        <w:rPr>
          <w:rFonts w:asciiTheme="majorBidi" w:hAnsiTheme="majorBidi" w:cstheme="majorBidi" w:hint="cs"/>
          <w:sz w:val="28"/>
          <w:szCs w:val="28"/>
          <w:rtl/>
          <w:lang w:bidi="ar-EG"/>
        </w:rPr>
        <w:t xml:space="preserve"> في أمانة منطقة الرياض.</w:t>
      </w:r>
    </w:p>
    <w:p w14:paraId="00D371A5" w14:textId="074EDB0B" w:rsidR="003070BB" w:rsidRPr="003070BB" w:rsidRDefault="00E67EAD" w:rsidP="00E539B9">
      <w:pPr>
        <w:pStyle w:val="Heading3"/>
        <w:rPr>
          <w:rtl/>
        </w:rPr>
      </w:pPr>
      <w:bookmarkStart w:id="149" w:name="_Toc234173065"/>
      <w:r>
        <w:rPr>
          <w:rFonts w:hint="cs"/>
          <w:rtl/>
        </w:rPr>
        <w:t xml:space="preserve">تحديد </w:t>
      </w:r>
      <w:r w:rsidR="003070BB" w:rsidRPr="003070BB">
        <w:rPr>
          <w:rtl/>
        </w:rPr>
        <w:t>عينة الدراسة</w:t>
      </w:r>
      <w:bookmarkEnd w:id="149"/>
    </w:p>
    <w:p w14:paraId="2E8D9796" w14:textId="22A7DF1F" w:rsidR="002053D5" w:rsidRPr="00170358" w:rsidRDefault="002053D5" w:rsidP="002053D5">
      <w:pPr>
        <w:bidi/>
        <w:ind w:left="540"/>
        <w:jc w:val="both"/>
        <w:rPr>
          <w:rFonts w:asciiTheme="majorBidi" w:hAnsiTheme="majorBidi" w:cs="Times New Roman"/>
          <w:sz w:val="28"/>
          <w:szCs w:val="28"/>
          <w:rtl/>
          <w:lang w:bidi="ar-EG"/>
        </w:rPr>
      </w:pPr>
      <w:r w:rsidRPr="00170358">
        <w:rPr>
          <w:rFonts w:asciiTheme="majorBidi" w:hAnsiTheme="majorBidi" w:cs="Times New Roman"/>
          <w:sz w:val="28"/>
          <w:szCs w:val="28"/>
          <w:rtl/>
          <w:lang w:bidi="ar-EG"/>
        </w:rPr>
        <w:t>العينة هي جزء من مجتمع إحصائي، تتألف من أفراد مختارين من تلك المجموعة</w:t>
      </w:r>
      <w:r w:rsidR="00D275E8" w:rsidRPr="00170358">
        <w:rPr>
          <w:rFonts w:asciiTheme="majorBidi" w:hAnsiTheme="majorBidi" w:cs="Times New Roman" w:hint="cs"/>
          <w:sz w:val="28"/>
          <w:szCs w:val="28"/>
          <w:rtl/>
          <w:lang w:bidi="ar-EG"/>
        </w:rPr>
        <w:t xml:space="preserve"> </w:t>
      </w:r>
      <w:sdt>
        <w:sdtPr>
          <w:rPr>
            <w:rFonts w:asciiTheme="majorBidi" w:hAnsiTheme="majorBidi" w:cs="Times New Roman" w:hint="cs"/>
            <w:sz w:val="28"/>
            <w:szCs w:val="28"/>
            <w:rtl/>
            <w:lang w:bidi="ar-EG"/>
          </w:rPr>
          <w:id w:val="281849527"/>
          <w:citation/>
        </w:sdtPr>
        <w:sdtEndPr/>
        <w:sdtContent>
          <w:r w:rsidR="00D275E8" w:rsidRPr="00170358">
            <w:rPr>
              <w:rFonts w:asciiTheme="majorBidi" w:hAnsiTheme="majorBidi" w:cs="Times New Roman"/>
              <w:sz w:val="28"/>
              <w:szCs w:val="28"/>
              <w:rtl/>
              <w:lang w:bidi="ar-EG"/>
            </w:rPr>
            <w:fldChar w:fldCharType="begin"/>
          </w:r>
          <w:r w:rsidR="00D275E8" w:rsidRPr="00170358">
            <w:rPr>
              <w:rFonts w:asciiTheme="majorBidi" w:hAnsiTheme="majorBidi" w:cs="Times New Roman"/>
              <w:sz w:val="28"/>
              <w:szCs w:val="28"/>
              <w:rtl/>
              <w:lang w:bidi="ar-EG"/>
            </w:rPr>
            <w:instrText xml:space="preserve"> </w:instrText>
          </w:r>
          <w:r w:rsidR="00D275E8" w:rsidRPr="00170358">
            <w:rPr>
              <w:rFonts w:asciiTheme="majorBidi" w:hAnsiTheme="majorBidi" w:cs="Times New Roman" w:hint="cs"/>
              <w:sz w:val="28"/>
              <w:szCs w:val="28"/>
              <w:lang w:bidi="ar-EG"/>
            </w:rPr>
            <w:instrText>CITATION</w:instrText>
          </w:r>
          <w:r w:rsidR="00D275E8" w:rsidRPr="00170358">
            <w:rPr>
              <w:rFonts w:asciiTheme="majorBidi" w:hAnsiTheme="majorBidi" w:cs="Times New Roman" w:hint="cs"/>
              <w:sz w:val="28"/>
              <w:szCs w:val="28"/>
              <w:rtl/>
              <w:lang w:bidi="ar-EG"/>
            </w:rPr>
            <w:instrText xml:space="preserve"> الم19 \</w:instrText>
          </w:r>
          <w:r w:rsidR="00D275E8" w:rsidRPr="00170358">
            <w:rPr>
              <w:rFonts w:asciiTheme="majorBidi" w:hAnsiTheme="majorBidi" w:cs="Times New Roman" w:hint="cs"/>
              <w:sz w:val="28"/>
              <w:szCs w:val="28"/>
              <w:lang w:bidi="ar-EG"/>
            </w:rPr>
            <w:instrText>l 1025</w:instrText>
          </w:r>
          <w:r w:rsidR="00D275E8" w:rsidRPr="00170358">
            <w:rPr>
              <w:rFonts w:asciiTheme="majorBidi" w:hAnsiTheme="majorBidi" w:cs="Times New Roman"/>
              <w:sz w:val="28"/>
              <w:szCs w:val="28"/>
              <w:rtl/>
              <w:lang w:bidi="ar-EG"/>
            </w:rPr>
            <w:instrText xml:space="preserve"> </w:instrText>
          </w:r>
          <w:r w:rsidR="00D275E8" w:rsidRPr="00170358">
            <w:rPr>
              <w:rFonts w:asciiTheme="majorBidi" w:hAnsiTheme="majorBidi" w:cs="Times New Roman"/>
              <w:sz w:val="28"/>
              <w:szCs w:val="28"/>
              <w:rtl/>
              <w:lang w:bidi="ar-EG"/>
            </w:rPr>
            <w:fldChar w:fldCharType="separate"/>
          </w:r>
          <w:r w:rsidR="000308F1" w:rsidRPr="000308F1">
            <w:rPr>
              <w:rFonts w:asciiTheme="majorBidi" w:hAnsiTheme="majorBidi" w:cs="Times New Roman" w:hint="cs"/>
              <w:noProof/>
              <w:sz w:val="28"/>
              <w:szCs w:val="28"/>
              <w:rtl/>
              <w:lang w:bidi="ar-EG"/>
            </w:rPr>
            <w:t>(المحمودي، 2019)</w:t>
          </w:r>
          <w:r w:rsidR="00D275E8" w:rsidRPr="00170358">
            <w:rPr>
              <w:rFonts w:asciiTheme="majorBidi" w:hAnsiTheme="majorBidi" w:cs="Times New Roman"/>
              <w:sz w:val="28"/>
              <w:szCs w:val="28"/>
              <w:rtl/>
              <w:lang w:bidi="ar-EG"/>
            </w:rPr>
            <w:fldChar w:fldCharType="end"/>
          </w:r>
        </w:sdtContent>
      </w:sdt>
      <w:r w:rsidRPr="00170358">
        <w:rPr>
          <w:rFonts w:asciiTheme="majorBidi" w:hAnsiTheme="majorBidi" w:cs="Times New Roman"/>
          <w:sz w:val="28"/>
          <w:szCs w:val="28"/>
          <w:rtl/>
          <w:lang w:bidi="ar-EG"/>
        </w:rPr>
        <w:t xml:space="preserve">. </w:t>
      </w:r>
      <w:r w:rsidRPr="00170358">
        <w:rPr>
          <w:rFonts w:asciiTheme="majorBidi" w:hAnsiTheme="majorBidi" w:cs="Times New Roman" w:hint="cs"/>
          <w:sz w:val="28"/>
          <w:szCs w:val="28"/>
          <w:rtl/>
          <w:lang w:bidi="ar-EG"/>
        </w:rPr>
        <w:t>لكي</w:t>
      </w:r>
      <w:r w:rsidRPr="00170358">
        <w:rPr>
          <w:rFonts w:asciiTheme="majorBidi" w:hAnsiTheme="majorBidi" w:cs="Times New Roman"/>
          <w:sz w:val="28"/>
          <w:szCs w:val="28"/>
          <w:rtl/>
          <w:lang w:bidi="ar-EG"/>
        </w:rPr>
        <w:t xml:space="preserve"> يستطيع الباحث استخلاص استنتاجات قابلة للتعميم بشأن المجتمع الإحصائي المستهدف.</w:t>
      </w:r>
      <w:r w:rsidRPr="00170358">
        <w:rPr>
          <w:rFonts w:asciiTheme="majorBidi" w:hAnsiTheme="majorBidi" w:cs="Times New Roman" w:hint="cs"/>
          <w:sz w:val="28"/>
          <w:szCs w:val="28"/>
          <w:rtl/>
          <w:lang w:bidi="ar-EG"/>
        </w:rPr>
        <w:t xml:space="preserve"> وتعتمد الدراسة على عدة مصادر للبيانات منها الاستبيان والمقابلات وتحليل وثائق المشاريع، وهذه الأدوات هي التي تحتاج تحديد حجم عينة الدراسة:</w:t>
      </w:r>
    </w:p>
    <w:p w14:paraId="1623233C" w14:textId="6895AD4A" w:rsidR="003070BB" w:rsidRPr="00170358" w:rsidRDefault="003070BB" w:rsidP="003070BB">
      <w:pPr>
        <w:bidi/>
        <w:ind w:left="540"/>
        <w:jc w:val="both"/>
        <w:rPr>
          <w:rFonts w:asciiTheme="majorBidi" w:hAnsiTheme="majorBidi" w:cs="Times New Roman"/>
          <w:sz w:val="28"/>
          <w:szCs w:val="28"/>
          <w:rtl/>
          <w:lang w:bidi="ar-EG"/>
        </w:rPr>
      </w:pPr>
      <w:r w:rsidRPr="00170358">
        <w:rPr>
          <w:rFonts w:asciiTheme="majorBidi" w:hAnsiTheme="majorBidi" w:cs="Times New Roman"/>
          <w:sz w:val="28"/>
          <w:szCs w:val="28"/>
          <w:rtl/>
          <w:lang w:bidi="ar-EG"/>
        </w:rPr>
        <w:t>الاستبيان</w:t>
      </w:r>
      <w:r w:rsidR="002053D5" w:rsidRPr="00170358">
        <w:rPr>
          <w:rFonts w:asciiTheme="majorBidi" w:hAnsiTheme="majorBidi" w:cs="Times New Roman" w:hint="cs"/>
          <w:sz w:val="28"/>
          <w:szCs w:val="28"/>
          <w:rtl/>
          <w:lang w:bidi="ar-EG"/>
        </w:rPr>
        <w:t xml:space="preserve">: يتراوح حجم العينة بين </w:t>
      </w:r>
      <w:r w:rsidRPr="00170358">
        <w:rPr>
          <w:rFonts w:asciiTheme="majorBidi" w:hAnsiTheme="majorBidi" w:cs="Times New Roman"/>
          <w:sz w:val="28"/>
          <w:szCs w:val="28"/>
          <w:lang w:bidi="ar-EG"/>
        </w:rPr>
        <w:t>150-200</w:t>
      </w:r>
      <w:r w:rsidR="002053D5" w:rsidRPr="00170358">
        <w:rPr>
          <w:rFonts w:asciiTheme="majorBidi" w:hAnsiTheme="majorBidi" w:cs="Times New Roman" w:hint="cs"/>
          <w:sz w:val="28"/>
          <w:szCs w:val="28"/>
          <w:rtl/>
          <w:lang w:bidi="ar-EG"/>
        </w:rPr>
        <w:t xml:space="preserve"> </w:t>
      </w:r>
      <w:r w:rsidRPr="00170358">
        <w:rPr>
          <w:rFonts w:asciiTheme="majorBidi" w:hAnsiTheme="majorBidi" w:cs="Times New Roman"/>
          <w:sz w:val="28"/>
          <w:szCs w:val="28"/>
          <w:rtl/>
          <w:lang w:bidi="ar-EG"/>
        </w:rPr>
        <w:t>مشارك</w:t>
      </w:r>
      <w:r w:rsidR="002053D5" w:rsidRPr="00170358">
        <w:rPr>
          <w:rFonts w:asciiTheme="majorBidi" w:hAnsiTheme="majorBidi" w:cs="Times New Roman" w:hint="cs"/>
          <w:sz w:val="28"/>
          <w:szCs w:val="28"/>
          <w:rtl/>
          <w:lang w:bidi="ar-EG"/>
        </w:rPr>
        <w:t xml:space="preserve">، وهم من </w:t>
      </w:r>
      <w:r w:rsidRPr="00170358">
        <w:rPr>
          <w:rFonts w:asciiTheme="majorBidi" w:hAnsiTheme="majorBidi" w:cs="Times New Roman"/>
          <w:sz w:val="28"/>
          <w:szCs w:val="28"/>
          <w:rtl/>
          <w:lang w:bidi="ar-EG"/>
        </w:rPr>
        <w:t>العاملون في مشاريع أمانة الرياض ممن لديهم خبرة لا تقل عن 3 سنوات في إدارة المشاريع البلدية</w:t>
      </w:r>
      <w:r w:rsidRPr="00170358">
        <w:rPr>
          <w:rFonts w:asciiTheme="majorBidi" w:hAnsiTheme="majorBidi" w:cs="Times New Roman"/>
          <w:sz w:val="28"/>
          <w:szCs w:val="28"/>
          <w:lang w:bidi="ar-EG"/>
        </w:rPr>
        <w:t>.</w:t>
      </w:r>
      <w:r w:rsidR="00170358" w:rsidRPr="00170358">
        <w:rPr>
          <w:rtl/>
        </w:rPr>
        <w:t xml:space="preserve"> </w:t>
      </w:r>
      <w:r w:rsidR="00170358" w:rsidRPr="00170358">
        <w:rPr>
          <w:rFonts w:asciiTheme="majorBidi" w:hAnsiTheme="majorBidi" w:cs="Times New Roman"/>
          <w:sz w:val="28"/>
          <w:szCs w:val="28"/>
          <w:rtl/>
          <w:lang w:bidi="ar-EG"/>
        </w:rPr>
        <w:t xml:space="preserve">المجتمع المستهدف هم العاملون في مشاريع </w:t>
      </w:r>
      <w:r w:rsidR="00170358" w:rsidRPr="00170358">
        <w:rPr>
          <w:rFonts w:asciiTheme="majorBidi" w:hAnsiTheme="majorBidi" w:cs="Times New Roman"/>
          <w:sz w:val="28"/>
          <w:szCs w:val="28"/>
          <w:rtl/>
          <w:lang w:bidi="ar-EG"/>
        </w:rPr>
        <w:lastRenderedPageBreak/>
        <w:t>الأمانة ممن لهم دور في تحديد أو متابعة المخاطر، وهذه الشريحة محدودة العدد، لذا فإن تغطية 150-200 منهم تمثل نسبة جيدة من المجتمع الكلي</w:t>
      </w:r>
      <w:r w:rsidR="00170358">
        <w:rPr>
          <w:rFonts w:asciiTheme="majorBidi" w:hAnsiTheme="majorBidi" w:cs="Times New Roman" w:hint="cs"/>
          <w:sz w:val="28"/>
          <w:szCs w:val="28"/>
          <w:rtl/>
          <w:lang w:bidi="ar-EG"/>
        </w:rPr>
        <w:t>.</w:t>
      </w:r>
    </w:p>
    <w:p w14:paraId="14CC5A8E" w14:textId="5E5719C3" w:rsidR="00170358" w:rsidRPr="00170358" w:rsidRDefault="00170358" w:rsidP="00170358">
      <w:pPr>
        <w:bidi/>
        <w:ind w:left="540"/>
        <w:jc w:val="both"/>
        <w:rPr>
          <w:rFonts w:asciiTheme="majorBidi" w:hAnsiTheme="majorBidi" w:cs="Times New Roman"/>
          <w:sz w:val="28"/>
          <w:szCs w:val="28"/>
          <w:rtl/>
          <w:lang w:bidi="ar-EG"/>
        </w:rPr>
      </w:pPr>
      <w:r w:rsidRPr="00170358">
        <w:rPr>
          <w:rFonts w:asciiTheme="majorBidi" w:hAnsiTheme="majorBidi" w:cs="Times New Roman"/>
          <w:sz w:val="28"/>
          <w:szCs w:val="28"/>
          <w:rtl/>
          <w:lang w:bidi="ar-EG"/>
        </w:rPr>
        <w:t>تشير أدبيات البحث العلمي إلى أن العينة المتوسطة (150-200) كافية لتحقيق قوة إحصائية معتدلة (</w:t>
      </w:r>
      <w:r w:rsidRPr="00170358">
        <w:rPr>
          <w:rFonts w:asciiTheme="majorBidi" w:hAnsiTheme="majorBidi" w:cs="Times New Roman"/>
          <w:sz w:val="28"/>
          <w:szCs w:val="28"/>
          <w:lang w:bidi="ar-EG"/>
        </w:rPr>
        <w:t>Power ≥ 0.80</w:t>
      </w:r>
      <w:r w:rsidRPr="00170358">
        <w:rPr>
          <w:rFonts w:asciiTheme="majorBidi" w:hAnsiTheme="majorBidi" w:cs="Times New Roman"/>
          <w:sz w:val="28"/>
          <w:szCs w:val="28"/>
          <w:rtl/>
          <w:lang w:bidi="ar-EG"/>
        </w:rPr>
        <w:t>) عند مستوى دلالة (</w:t>
      </w:r>
      <w:r w:rsidRPr="00170358">
        <w:rPr>
          <w:rFonts w:asciiTheme="majorBidi" w:hAnsiTheme="majorBidi" w:cs="Times New Roman"/>
          <w:sz w:val="28"/>
          <w:szCs w:val="28"/>
          <w:lang w:bidi="ar-EG"/>
        </w:rPr>
        <w:t>α = 0.05</w:t>
      </w:r>
      <w:r w:rsidRPr="00170358">
        <w:rPr>
          <w:rFonts w:asciiTheme="majorBidi" w:hAnsiTheme="majorBidi" w:cs="Times New Roman"/>
          <w:sz w:val="28"/>
          <w:szCs w:val="28"/>
          <w:rtl/>
          <w:lang w:bidi="ar-EG"/>
        </w:rPr>
        <w:t>)</w:t>
      </w:r>
      <w:sdt>
        <w:sdtPr>
          <w:rPr>
            <w:rFonts w:asciiTheme="majorBidi" w:hAnsiTheme="majorBidi" w:cs="Times New Roman"/>
            <w:sz w:val="28"/>
            <w:szCs w:val="28"/>
            <w:rtl/>
            <w:lang w:bidi="ar-EG"/>
          </w:rPr>
          <w:id w:val="368030059"/>
          <w:citation/>
        </w:sdtPr>
        <w:sdtEndPr/>
        <w:sdtContent>
          <w:r>
            <w:rPr>
              <w:rFonts w:asciiTheme="majorBidi" w:hAnsiTheme="majorBidi" w:cs="Times New Roman"/>
              <w:sz w:val="28"/>
              <w:szCs w:val="28"/>
              <w:rtl/>
              <w:lang w:bidi="ar-EG"/>
            </w:rPr>
            <w:fldChar w:fldCharType="begin"/>
          </w:r>
          <w:r>
            <w:rPr>
              <w:rFonts w:asciiTheme="majorBidi" w:hAnsiTheme="majorBidi" w:cs="Times New Roman"/>
              <w:sz w:val="28"/>
              <w:szCs w:val="28"/>
              <w:rtl/>
              <w:lang w:bidi="ar-EG"/>
            </w:rPr>
            <w:instrText xml:space="preserve"> </w:instrText>
          </w:r>
          <w:r>
            <w:rPr>
              <w:rFonts w:asciiTheme="majorBidi" w:hAnsiTheme="majorBidi" w:cs="Times New Roman" w:hint="cs"/>
              <w:sz w:val="28"/>
              <w:szCs w:val="28"/>
              <w:lang w:bidi="ar-EG"/>
            </w:rPr>
            <w:instrText>CITATION</w:instrText>
          </w:r>
          <w:r>
            <w:rPr>
              <w:rFonts w:asciiTheme="majorBidi" w:hAnsiTheme="majorBidi" w:cs="Times New Roman" w:hint="cs"/>
              <w:sz w:val="28"/>
              <w:szCs w:val="28"/>
              <w:rtl/>
              <w:lang w:bidi="ar-EG"/>
            </w:rPr>
            <w:instrText xml:space="preserve"> الم19 \</w:instrText>
          </w:r>
          <w:r>
            <w:rPr>
              <w:rFonts w:asciiTheme="majorBidi" w:hAnsiTheme="majorBidi" w:cs="Times New Roman" w:hint="cs"/>
              <w:sz w:val="28"/>
              <w:szCs w:val="28"/>
              <w:lang w:bidi="ar-EG"/>
            </w:rPr>
            <w:instrText>l 1025</w:instrText>
          </w:r>
          <w:r>
            <w:rPr>
              <w:rFonts w:asciiTheme="majorBidi" w:hAnsiTheme="majorBidi" w:cs="Times New Roman"/>
              <w:sz w:val="28"/>
              <w:szCs w:val="28"/>
              <w:rtl/>
              <w:lang w:bidi="ar-EG"/>
            </w:rPr>
            <w:instrText xml:space="preserve"> </w:instrText>
          </w:r>
          <w:r>
            <w:rPr>
              <w:rFonts w:asciiTheme="majorBidi" w:hAnsiTheme="majorBidi" w:cs="Times New Roman"/>
              <w:sz w:val="28"/>
              <w:szCs w:val="28"/>
              <w:rtl/>
              <w:lang w:bidi="ar-EG"/>
            </w:rPr>
            <w:fldChar w:fldCharType="separate"/>
          </w:r>
          <w:r w:rsidR="000308F1">
            <w:rPr>
              <w:rFonts w:asciiTheme="majorBidi" w:hAnsiTheme="majorBidi" w:cs="Times New Roman"/>
              <w:noProof/>
              <w:sz w:val="28"/>
              <w:szCs w:val="28"/>
              <w:rtl/>
              <w:lang w:bidi="ar-EG"/>
            </w:rPr>
            <w:t xml:space="preserve"> </w:t>
          </w:r>
          <w:r w:rsidR="000308F1" w:rsidRPr="000308F1">
            <w:rPr>
              <w:rFonts w:asciiTheme="majorBidi" w:hAnsiTheme="majorBidi" w:cs="Times New Roman" w:hint="cs"/>
              <w:noProof/>
              <w:sz w:val="28"/>
              <w:szCs w:val="28"/>
              <w:rtl/>
              <w:lang w:bidi="ar-EG"/>
            </w:rPr>
            <w:t>(المحمودي، 2019)</w:t>
          </w:r>
          <w:r>
            <w:rPr>
              <w:rFonts w:asciiTheme="majorBidi" w:hAnsiTheme="majorBidi" w:cs="Times New Roman"/>
              <w:sz w:val="28"/>
              <w:szCs w:val="28"/>
              <w:rtl/>
              <w:lang w:bidi="ar-EG"/>
            </w:rPr>
            <w:fldChar w:fldCharType="end"/>
          </w:r>
        </w:sdtContent>
      </w:sdt>
      <w:r w:rsidRPr="00170358">
        <w:rPr>
          <w:rFonts w:asciiTheme="majorBidi" w:hAnsiTheme="majorBidi" w:cs="Times New Roman"/>
          <w:sz w:val="28"/>
          <w:szCs w:val="28"/>
          <w:rtl/>
          <w:lang w:bidi="ar-EG"/>
        </w:rPr>
        <w:t xml:space="preserve">. </w:t>
      </w:r>
      <w:r w:rsidRPr="00170358">
        <w:rPr>
          <w:rFonts w:asciiTheme="majorBidi" w:hAnsiTheme="majorBidi" w:cs="Times New Roman" w:hint="cs"/>
          <w:sz w:val="28"/>
          <w:szCs w:val="28"/>
          <w:rtl/>
          <w:lang w:bidi="ar-EG"/>
        </w:rPr>
        <w:t>كما أن</w:t>
      </w:r>
      <w:r>
        <w:rPr>
          <w:rFonts w:asciiTheme="majorBidi" w:hAnsiTheme="majorBidi" w:cs="Times New Roman" w:hint="cs"/>
          <w:sz w:val="28"/>
          <w:szCs w:val="28"/>
          <w:rtl/>
          <w:lang w:bidi="ar-EG"/>
        </w:rPr>
        <w:t xml:space="preserve"> </w:t>
      </w:r>
      <w:r w:rsidRPr="00170358">
        <w:rPr>
          <w:rFonts w:asciiTheme="majorBidi" w:hAnsiTheme="majorBidi" w:cs="Times New Roman"/>
          <w:sz w:val="28"/>
          <w:szCs w:val="28"/>
          <w:rtl/>
          <w:lang w:bidi="ar-EG"/>
        </w:rPr>
        <w:t>هذا الحجم مناسب للدراسات المشابهة في المجال الإداري والهندسي؛ إذ تتراوح عينات دراسات إدارة المشاريع بين 100-300 مفردة</w:t>
      </w:r>
      <w:r>
        <w:rPr>
          <w:rFonts w:asciiTheme="majorBidi" w:hAnsiTheme="majorBidi" w:cs="Times New Roman" w:hint="cs"/>
          <w:sz w:val="28"/>
          <w:szCs w:val="28"/>
          <w:rtl/>
          <w:lang w:bidi="ar-EG"/>
        </w:rPr>
        <w:t>.</w:t>
      </w:r>
    </w:p>
    <w:p w14:paraId="5D0B7D7A" w14:textId="6C1B3BB1" w:rsidR="003070BB" w:rsidRDefault="003070BB" w:rsidP="003070BB">
      <w:pPr>
        <w:bidi/>
        <w:ind w:left="540"/>
        <w:jc w:val="both"/>
        <w:rPr>
          <w:rFonts w:asciiTheme="majorBidi" w:hAnsiTheme="majorBidi" w:cs="Times New Roman"/>
          <w:sz w:val="28"/>
          <w:szCs w:val="28"/>
          <w:rtl/>
          <w:lang w:bidi="ar-EG"/>
        </w:rPr>
      </w:pPr>
      <w:r w:rsidRPr="00170358">
        <w:rPr>
          <w:rFonts w:asciiTheme="majorBidi" w:hAnsiTheme="majorBidi" w:cs="Times New Roman"/>
          <w:sz w:val="28"/>
          <w:szCs w:val="28"/>
          <w:rtl/>
          <w:lang w:bidi="ar-EG"/>
        </w:rPr>
        <w:t>المقابلات</w:t>
      </w:r>
      <w:r w:rsidR="002053D5" w:rsidRPr="00170358">
        <w:rPr>
          <w:rFonts w:asciiTheme="majorBidi" w:hAnsiTheme="majorBidi" w:cs="Times New Roman" w:hint="cs"/>
          <w:sz w:val="28"/>
          <w:szCs w:val="28"/>
          <w:rtl/>
          <w:lang w:bidi="ar-EG"/>
        </w:rPr>
        <w:t xml:space="preserve">: يتراوح حجم العينة بين </w:t>
      </w:r>
      <w:r w:rsidR="00170358" w:rsidRPr="00170358">
        <w:rPr>
          <w:rFonts w:asciiTheme="majorBidi" w:hAnsiTheme="majorBidi" w:cs="Times New Roman"/>
          <w:sz w:val="28"/>
          <w:szCs w:val="28"/>
          <w:rtl/>
          <w:lang w:bidi="ar-EG"/>
        </w:rPr>
        <w:t>15-25</w:t>
      </w:r>
      <w:r w:rsidR="002053D5" w:rsidRPr="00170358">
        <w:rPr>
          <w:rFonts w:asciiTheme="majorBidi" w:hAnsiTheme="majorBidi" w:cs="Times New Roman" w:hint="cs"/>
          <w:sz w:val="28"/>
          <w:szCs w:val="28"/>
          <w:rtl/>
          <w:lang w:bidi="ar-EG"/>
        </w:rPr>
        <w:t xml:space="preserve"> </w:t>
      </w:r>
      <w:r w:rsidRPr="00170358">
        <w:rPr>
          <w:rFonts w:asciiTheme="majorBidi" w:hAnsiTheme="majorBidi" w:cs="Times New Roman"/>
          <w:sz w:val="28"/>
          <w:szCs w:val="28"/>
          <w:rtl/>
          <w:lang w:bidi="ar-EG"/>
        </w:rPr>
        <w:t>مشارك</w:t>
      </w:r>
      <w:r w:rsidR="002053D5" w:rsidRPr="00170358">
        <w:rPr>
          <w:rFonts w:asciiTheme="majorBidi" w:hAnsiTheme="majorBidi" w:cs="Times New Roman" w:hint="cs"/>
          <w:sz w:val="28"/>
          <w:szCs w:val="28"/>
          <w:rtl/>
          <w:lang w:bidi="ar-EG"/>
        </w:rPr>
        <w:t xml:space="preserve">، ويجب مراعاة </w:t>
      </w:r>
      <w:r w:rsidRPr="00170358">
        <w:rPr>
          <w:rFonts w:asciiTheme="majorBidi" w:hAnsiTheme="majorBidi" w:cs="Times New Roman"/>
          <w:sz w:val="28"/>
          <w:szCs w:val="28"/>
          <w:rtl/>
          <w:lang w:bidi="ar-EG"/>
        </w:rPr>
        <w:t>التنويع بين المستويات الإدارية (تنفيذي، إشرافي، قيادي) والخبرات المختلفة، ممن لديهم تجربة مباشرة مع أنظمة إدارة المخاطر</w:t>
      </w:r>
      <w:r w:rsidR="00170358">
        <w:rPr>
          <w:rFonts w:asciiTheme="majorBidi" w:hAnsiTheme="majorBidi" w:cs="Times New Roman" w:hint="cs"/>
          <w:sz w:val="28"/>
          <w:szCs w:val="28"/>
          <w:rtl/>
          <w:lang w:bidi="ar-EG"/>
        </w:rPr>
        <w:t>. وا</w:t>
      </w:r>
      <w:r w:rsidR="00170358" w:rsidRPr="00170358">
        <w:rPr>
          <w:rFonts w:asciiTheme="majorBidi" w:hAnsiTheme="majorBidi" w:cs="Times New Roman"/>
          <w:sz w:val="28"/>
          <w:szCs w:val="28"/>
          <w:rtl/>
          <w:lang w:bidi="ar-EG"/>
        </w:rPr>
        <w:t>لهدف من المقابلات هو الحصول على قصص وخبرات عميقة وليس بيانات كمية</w:t>
      </w:r>
      <w:sdt>
        <w:sdtPr>
          <w:rPr>
            <w:rFonts w:asciiTheme="majorBidi" w:hAnsiTheme="majorBidi" w:cs="Times New Roman"/>
            <w:sz w:val="28"/>
            <w:szCs w:val="28"/>
            <w:rtl/>
            <w:lang w:bidi="ar-EG"/>
          </w:rPr>
          <w:id w:val="-552069355"/>
          <w:citation/>
        </w:sdtPr>
        <w:sdtEndPr/>
        <w:sdtContent>
          <w:r w:rsidR="00170358">
            <w:rPr>
              <w:rFonts w:asciiTheme="majorBidi" w:hAnsiTheme="majorBidi" w:cs="Times New Roman"/>
              <w:sz w:val="28"/>
              <w:szCs w:val="28"/>
              <w:rtl/>
              <w:lang w:bidi="ar-EG"/>
            </w:rPr>
            <w:fldChar w:fldCharType="begin"/>
          </w:r>
          <w:r w:rsidR="00170358">
            <w:rPr>
              <w:rFonts w:asciiTheme="majorBidi" w:hAnsiTheme="majorBidi" w:cs="Times New Roman"/>
              <w:sz w:val="28"/>
              <w:szCs w:val="28"/>
              <w:rtl/>
            </w:rPr>
            <w:instrText xml:space="preserve"> </w:instrText>
          </w:r>
          <w:r w:rsidR="00170358">
            <w:rPr>
              <w:rFonts w:asciiTheme="majorBidi" w:hAnsiTheme="majorBidi" w:cs="Times New Roman" w:hint="cs"/>
              <w:sz w:val="28"/>
              <w:szCs w:val="28"/>
            </w:rPr>
            <w:instrText>CITATION</w:instrText>
          </w:r>
          <w:r w:rsidR="00170358">
            <w:rPr>
              <w:rFonts w:asciiTheme="majorBidi" w:hAnsiTheme="majorBidi" w:cs="Times New Roman" w:hint="cs"/>
              <w:sz w:val="28"/>
              <w:szCs w:val="28"/>
              <w:rtl/>
            </w:rPr>
            <w:instrText xml:space="preserve"> الم19 \</w:instrText>
          </w:r>
          <w:r w:rsidR="00170358">
            <w:rPr>
              <w:rFonts w:asciiTheme="majorBidi" w:hAnsiTheme="majorBidi" w:cs="Times New Roman" w:hint="cs"/>
              <w:sz w:val="28"/>
              <w:szCs w:val="28"/>
            </w:rPr>
            <w:instrText>l 1025</w:instrText>
          </w:r>
          <w:r w:rsidR="00170358">
            <w:rPr>
              <w:rFonts w:asciiTheme="majorBidi" w:hAnsiTheme="majorBidi" w:cs="Times New Roman"/>
              <w:sz w:val="28"/>
              <w:szCs w:val="28"/>
              <w:rtl/>
            </w:rPr>
            <w:instrText xml:space="preserve"> </w:instrText>
          </w:r>
          <w:r w:rsidR="00170358">
            <w:rPr>
              <w:rFonts w:asciiTheme="majorBidi" w:hAnsiTheme="majorBidi" w:cs="Times New Roman"/>
              <w:sz w:val="28"/>
              <w:szCs w:val="28"/>
              <w:rtl/>
              <w:lang w:bidi="ar-EG"/>
            </w:rPr>
            <w:fldChar w:fldCharType="separate"/>
          </w:r>
          <w:r w:rsidR="000308F1">
            <w:rPr>
              <w:rFonts w:asciiTheme="majorBidi" w:hAnsiTheme="majorBidi" w:cs="Times New Roman"/>
              <w:noProof/>
              <w:sz w:val="28"/>
              <w:szCs w:val="28"/>
              <w:rtl/>
            </w:rPr>
            <w:t xml:space="preserve"> </w:t>
          </w:r>
          <w:r w:rsidR="000308F1" w:rsidRPr="000308F1">
            <w:rPr>
              <w:rFonts w:asciiTheme="majorBidi" w:hAnsiTheme="majorBidi" w:cs="Times New Roman" w:hint="cs"/>
              <w:noProof/>
              <w:sz w:val="28"/>
              <w:szCs w:val="28"/>
              <w:rtl/>
            </w:rPr>
            <w:t>(المحمودي، 2019)</w:t>
          </w:r>
          <w:r w:rsidR="00170358">
            <w:rPr>
              <w:rFonts w:asciiTheme="majorBidi" w:hAnsiTheme="majorBidi" w:cs="Times New Roman"/>
              <w:sz w:val="28"/>
              <w:szCs w:val="28"/>
              <w:rtl/>
              <w:lang w:bidi="ar-EG"/>
            </w:rPr>
            <w:fldChar w:fldCharType="end"/>
          </w:r>
        </w:sdtContent>
      </w:sdt>
      <w:r w:rsidR="00170358" w:rsidRPr="00170358">
        <w:rPr>
          <w:rFonts w:asciiTheme="majorBidi" w:hAnsiTheme="majorBidi" w:cs="Times New Roman"/>
          <w:sz w:val="28"/>
          <w:szCs w:val="28"/>
          <w:rtl/>
          <w:lang w:bidi="ar-EG"/>
        </w:rPr>
        <w:t>.</w:t>
      </w:r>
    </w:p>
    <w:p w14:paraId="2EFB001A" w14:textId="1C01AB3D" w:rsidR="00170358" w:rsidRPr="00170358" w:rsidRDefault="00170358" w:rsidP="00170358">
      <w:pPr>
        <w:bidi/>
        <w:ind w:left="540"/>
        <w:jc w:val="both"/>
        <w:rPr>
          <w:rFonts w:asciiTheme="majorBidi" w:hAnsiTheme="majorBidi" w:cs="Times New Roman"/>
          <w:sz w:val="28"/>
          <w:szCs w:val="28"/>
          <w:rtl/>
          <w:lang w:bidi="ar-EG"/>
        </w:rPr>
      </w:pPr>
      <w:r w:rsidRPr="00170358">
        <w:rPr>
          <w:rFonts w:asciiTheme="majorBidi" w:hAnsiTheme="majorBidi" w:cs="Times New Roman"/>
          <w:sz w:val="28"/>
          <w:szCs w:val="28"/>
          <w:rtl/>
          <w:lang w:bidi="ar-EG"/>
        </w:rPr>
        <w:t>في البحوث النوعية، يتحقق التشبع عند تكرار الأفكار دون ظهور</w:t>
      </w:r>
      <w:r w:rsidRPr="00170358">
        <w:rPr>
          <w:rtl/>
        </w:rPr>
        <w:t xml:space="preserve"> </w:t>
      </w:r>
      <w:r w:rsidRPr="00170358">
        <w:rPr>
          <w:rFonts w:asciiTheme="majorBidi" w:hAnsiTheme="majorBidi" w:cs="Times New Roman"/>
          <w:sz w:val="28"/>
          <w:szCs w:val="28"/>
          <w:rtl/>
          <w:lang w:bidi="ar-EG"/>
        </w:rPr>
        <w:t>معلومات جديدة، وهذا يحدث في الغالب بين 12-25 مقابلة</w:t>
      </w:r>
      <w:r>
        <w:rPr>
          <w:rFonts w:asciiTheme="majorBidi" w:hAnsiTheme="majorBidi" w:cs="Times New Roman" w:hint="cs"/>
          <w:sz w:val="28"/>
          <w:szCs w:val="28"/>
          <w:rtl/>
          <w:lang w:bidi="ar-EG"/>
        </w:rPr>
        <w:t xml:space="preserve">، </w:t>
      </w:r>
      <w:r w:rsidRPr="00170358">
        <w:rPr>
          <w:rFonts w:asciiTheme="majorBidi" w:hAnsiTheme="majorBidi" w:cs="Times New Roman"/>
          <w:sz w:val="28"/>
          <w:szCs w:val="28"/>
          <w:rtl/>
          <w:lang w:bidi="ar-EG"/>
        </w:rPr>
        <w:t>حيث أن المقابلات شبه المقننة تهدف إلى الفهم العميق والأفكار الجديدة، لذا فإن 15-25 مشاركاً كافٍ لتغطية جميع المستويات الثلاثة بمعدل 5-8 مشاركين من كل مستوى.</w:t>
      </w:r>
    </w:p>
    <w:p w14:paraId="61D628E4" w14:textId="58212981" w:rsidR="003070BB" w:rsidRDefault="003070BB" w:rsidP="003070BB">
      <w:pPr>
        <w:bidi/>
        <w:ind w:left="540"/>
        <w:jc w:val="both"/>
        <w:rPr>
          <w:rFonts w:asciiTheme="majorBidi" w:hAnsiTheme="majorBidi" w:cs="Times New Roman"/>
          <w:sz w:val="28"/>
          <w:szCs w:val="28"/>
          <w:rtl/>
          <w:lang w:bidi="ar-EG"/>
        </w:rPr>
      </w:pPr>
      <w:r w:rsidRPr="00170358">
        <w:rPr>
          <w:rFonts w:asciiTheme="majorBidi" w:hAnsiTheme="majorBidi" w:cs="Times New Roman"/>
          <w:sz w:val="28"/>
          <w:szCs w:val="28"/>
          <w:rtl/>
          <w:lang w:bidi="ar-EG"/>
        </w:rPr>
        <w:t>تحليل الوثائق</w:t>
      </w:r>
      <w:r w:rsidR="002053D5" w:rsidRPr="00170358">
        <w:rPr>
          <w:rFonts w:asciiTheme="majorBidi" w:hAnsiTheme="majorBidi" w:cs="Times New Roman" w:hint="cs"/>
          <w:sz w:val="28"/>
          <w:szCs w:val="28"/>
          <w:rtl/>
          <w:lang w:bidi="ar-EG"/>
        </w:rPr>
        <w:t xml:space="preserve">: يتراوح حجم العينة بين </w:t>
      </w:r>
      <w:r w:rsidRPr="00170358">
        <w:rPr>
          <w:rFonts w:asciiTheme="majorBidi" w:hAnsiTheme="majorBidi" w:cs="Times New Roman"/>
          <w:sz w:val="28"/>
          <w:szCs w:val="28"/>
          <w:rtl/>
          <w:lang w:bidi="ar-EG"/>
        </w:rPr>
        <w:t>20-30 مشروع</w:t>
      </w:r>
      <w:r w:rsidR="002053D5" w:rsidRPr="00170358">
        <w:rPr>
          <w:rFonts w:asciiTheme="majorBidi" w:hAnsiTheme="majorBidi" w:cs="Times New Roman" w:hint="cs"/>
          <w:sz w:val="28"/>
          <w:szCs w:val="28"/>
          <w:rtl/>
          <w:lang w:bidi="ar-EG"/>
        </w:rPr>
        <w:t xml:space="preserve">، وتشمل </w:t>
      </w:r>
      <w:r w:rsidRPr="00170358">
        <w:rPr>
          <w:rFonts w:asciiTheme="majorBidi" w:hAnsiTheme="majorBidi" w:cs="Times New Roman"/>
          <w:sz w:val="28"/>
          <w:szCs w:val="28"/>
          <w:rtl/>
          <w:lang w:bidi="ar-EG"/>
        </w:rPr>
        <w:t xml:space="preserve">مشاريع بلدية منفذة خلال السنوات </w:t>
      </w:r>
      <w:r w:rsidR="002053D5" w:rsidRPr="00170358">
        <w:rPr>
          <w:rFonts w:asciiTheme="majorBidi" w:hAnsiTheme="majorBidi" w:cs="Times New Roman" w:hint="cs"/>
          <w:sz w:val="28"/>
          <w:szCs w:val="28"/>
          <w:rtl/>
          <w:lang w:bidi="ar-EG"/>
        </w:rPr>
        <w:t>الثلاث</w:t>
      </w:r>
      <w:r w:rsidRPr="00170358">
        <w:rPr>
          <w:rFonts w:asciiTheme="majorBidi" w:hAnsiTheme="majorBidi" w:cs="Times New Roman"/>
          <w:sz w:val="28"/>
          <w:szCs w:val="28"/>
          <w:rtl/>
          <w:lang w:bidi="ar-EG"/>
        </w:rPr>
        <w:t xml:space="preserve"> الماضية، بتنوع في الحجم والنوع (طرق، حدائق، مباني، </w:t>
      </w:r>
      <w:r w:rsidR="002053D5" w:rsidRPr="00170358">
        <w:rPr>
          <w:rFonts w:asciiTheme="majorBidi" w:hAnsiTheme="majorBidi" w:cs="Times New Roman" w:hint="cs"/>
          <w:sz w:val="28"/>
          <w:szCs w:val="28"/>
          <w:rtl/>
          <w:lang w:bidi="ar-EG"/>
        </w:rPr>
        <w:t>سيول</w:t>
      </w:r>
      <w:r w:rsidRPr="00170358">
        <w:rPr>
          <w:rFonts w:asciiTheme="majorBidi" w:hAnsiTheme="majorBidi" w:cs="Times New Roman"/>
          <w:sz w:val="28"/>
          <w:szCs w:val="28"/>
          <w:rtl/>
          <w:lang w:bidi="ar-EG"/>
        </w:rPr>
        <w:t>)</w:t>
      </w:r>
      <w:r w:rsidRPr="00170358">
        <w:rPr>
          <w:rFonts w:asciiTheme="majorBidi" w:hAnsiTheme="majorBidi" w:cs="Times New Roman"/>
          <w:sz w:val="28"/>
          <w:szCs w:val="28"/>
          <w:lang w:bidi="ar-EG"/>
        </w:rPr>
        <w:t>.</w:t>
      </w:r>
    </w:p>
    <w:p w14:paraId="7741E364" w14:textId="77777777" w:rsidR="00170358" w:rsidRPr="00170358" w:rsidRDefault="00170358" w:rsidP="00170358">
      <w:pPr>
        <w:bidi/>
        <w:jc w:val="both"/>
        <w:rPr>
          <w:rFonts w:asciiTheme="majorBidi" w:hAnsiTheme="majorBidi" w:cs="Times New Roman"/>
          <w:sz w:val="28"/>
          <w:szCs w:val="28"/>
          <w:rtl/>
          <w:lang w:bidi="ar-EG"/>
        </w:rPr>
      </w:pPr>
      <w:r w:rsidRPr="00170358">
        <w:rPr>
          <w:rFonts w:asciiTheme="majorBidi" w:hAnsiTheme="majorBidi" w:cs="Times New Roman"/>
          <w:sz w:val="28"/>
          <w:szCs w:val="28"/>
          <w:rtl/>
          <w:lang w:bidi="ar-EG"/>
        </w:rPr>
        <w:t>الغرض من اختيار 20-30 مشروعاً هو تغطية التنوع المطلوب (طرق، حدائق، مباني، سيول). توزيع 20-30 مشروعاً على 4 فئات يعني حوالي 5-8 مشاريع لكل فئة، وهو ما يكفي لاستخلاص المؤشرات الإدارية الشاملة لكل نوع.</w:t>
      </w:r>
      <w:r>
        <w:rPr>
          <w:rFonts w:asciiTheme="majorBidi" w:hAnsiTheme="majorBidi" w:cs="Times New Roman" w:hint="cs"/>
          <w:sz w:val="28"/>
          <w:szCs w:val="28"/>
          <w:rtl/>
          <w:lang w:bidi="ar-EG"/>
        </w:rPr>
        <w:t xml:space="preserve"> كما أن </w:t>
      </w:r>
      <w:r w:rsidRPr="00170358">
        <w:rPr>
          <w:rFonts w:asciiTheme="majorBidi" w:hAnsiTheme="majorBidi" w:cs="Times New Roman"/>
          <w:sz w:val="28"/>
          <w:szCs w:val="28"/>
          <w:rtl/>
          <w:lang w:bidi="ar-EG"/>
        </w:rPr>
        <w:t>تغطية المشاريع المنفذة خلال السنوات الثلاث الماضية تسمح برصد تطور الممارسات الإدارية</w:t>
      </w:r>
      <w:r>
        <w:rPr>
          <w:rFonts w:asciiTheme="majorBidi" w:hAnsiTheme="majorBidi" w:cs="Times New Roman" w:hint="cs"/>
          <w:sz w:val="28"/>
          <w:szCs w:val="28"/>
          <w:rtl/>
          <w:lang w:bidi="ar-EG"/>
        </w:rPr>
        <w:t xml:space="preserve">. </w:t>
      </w:r>
      <w:r w:rsidRPr="00170358">
        <w:rPr>
          <w:rFonts w:asciiTheme="majorBidi" w:hAnsiTheme="majorBidi" w:cs="Times New Roman"/>
          <w:sz w:val="28"/>
          <w:szCs w:val="28"/>
          <w:rtl/>
          <w:lang w:bidi="ar-EG"/>
        </w:rPr>
        <w:t>بهذا الحجم يمكن للباحث ربط النتائج مع بيانات الاستبيان والمقابلات في عملية التثليث (</w:t>
      </w:r>
      <w:r w:rsidRPr="00170358">
        <w:rPr>
          <w:rFonts w:asciiTheme="majorBidi" w:hAnsiTheme="majorBidi" w:cs="Times New Roman"/>
          <w:sz w:val="28"/>
          <w:szCs w:val="28"/>
          <w:lang w:bidi="ar-EG"/>
        </w:rPr>
        <w:t>Triangulation</w:t>
      </w:r>
      <w:r w:rsidRPr="00170358">
        <w:rPr>
          <w:rFonts w:asciiTheme="majorBidi" w:hAnsiTheme="majorBidi" w:cs="Times New Roman"/>
          <w:sz w:val="28"/>
          <w:szCs w:val="28"/>
          <w:rtl/>
          <w:lang w:bidi="ar-EG"/>
        </w:rPr>
        <w:t>)، مما يعزز من صحة وموثوقية النتائج الإجمالية.</w:t>
      </w:r>
    </w:p>
    <w:p w14:paraId="486EABAF" w14:textId="023F2CDE" w:rsidR="00EB7E61" w:rsidRDefault="00BA233C" w:rsidP="00BA233C">
      <w:pPr>
        <w:bidi/>
        <w:ind w:left="540"/>
        <w:jc w:val="center"/>
        <w:rPr>
          <w:rFonts w:asciiTheme="majorBidi" w:hAnsiTheme="majorBidi" w:cstheme="majorBidi"/>
          <w:sz w:val="28"/>
          <w:szCs w:val="28"/>
          <w:rtl/>
          <w:lang w:bidi="ar-EG"/>
        </w:rPr>
      </w:pPr>
      <w:r w:rsidRPr="00BA233C">
        <w:rPr>
          <w:rFonts w:asciiTheme="majorBidi" w:hAnsiTheme="majorBidi" w:cstheme="majorBidi"/>
          <w:noProof/>
          <w:sz w:val="28"/>
          <w:szCs w:val="28"/>
          <w:lang w:bidi="ar-EG"/>
        </w:rPr>
        <mc:AlternateContent>
          <mc:Choice Requires="wpg">
            <w:drawing>
              <wp:inline distT="0" distB="0" distL="0" distR="0" wp14:anchorId="4CA8E477" wp14:editId="6ABBD453">
                <wp:extent cx="4206193" cy="1280165"/>
                <wp:effectExtent l="95250" t="57150" r="118745" b="129540"/>
                <wp:docPr id="61" name="Group 3"/>
                <wp:cNvGraphicFramePr/>
                <a:graphic xmlns:a="http://schemas.openxmlformats.org/drawingml/2006/main">
                  <a:graphicData uri="http://schemas.microsoft.com/office/word/2010/wordprocessingGroup">
                    <wpg:wgp>
                      <wpg:cNvGrpSpPr/>
                      <wpg:grpSpPr>
                        <a:xfrm>
                          <a:off x="0" y="0"/>
                          <a:ext cx="4206193" cy="1280165"/>
                          <a:chOff x="0" y="0"/>
                          <a:chExt cx="4206193" cy="1280165"/>
                        </a:xfrm>
                      </wpg:grpSpPr>
                      <wpg:grpSp>
                        <wpg:cNvPr id="62" name="Group 62"/>
                        <wpg:cNvGrpSpPr/>
                        <wpg:grpSpPr>
                          <a:xfrm>
                            <a:off x="3291793" y="0"/>
                            <a:ext cx="914400" cy="1280160"/>
                            <a:chOff x="3291793" y="0"/>
                            <a:chExt cx="914400" cy="1280160"/>
                          </a:xfrm>
                        </wpg:grpSpPr>
                        <wps:wsp>
                          <wps:cNvPr id="63" name="Rectangle: Rounded Corners 63"/>
                          <wps:cNvSpPr/>
                          <wps:spPr>
                            <a:xfrm>
                              <a:off x="3291793" y="182880"/>
                              <a:ext cx="914400" cy="1097280"/>
                            </a:xfrm>
                            <a:prstGeom prst="roundRect">
                              <a:avLst>
                                <a:gd name="adj" fmla="val 9884"/>
                              </a:avLst>
                            </a:prstGeom>
                            <a:solidFill>
                              <a:schemeClr val="accent1">
                                <a:lumMod val="20000"/>
                                <a:lumOff val="80000"/>
                              </a:schemeClr>
                            </a:solidFill>
                            <a:ln w="12700">
                              <a:solidFill>
                                <a:schemeClr val="accent1"/>
                              </a:solidFill>
                            </a:ln>
                            <a:effectLst>
                              <a:outerShdw blurRad="44450" dist="27940" dir="5400000" algn="ctr">
                                <a:srgbClr val="000000">
                                  <a:alpha val="32000"/>
                                </a:srgbClr>
                              </a:outerShdw>
                            </a:effectLst>
                            <a:scene3d>
                              <a:camera prst="orthographicFront"/>
                              <a:lightRig rig="threePt" dir="t"/>
                            </a:scene3d>
                            <a:sp3d>
                              <a:bevelT w="165100" prst="coolSlant"/>
                            </a:sp3d>
                          </wps:spPr>
                          <wps:style>
                            <a:lnRef idx="2">
                              <a:schemeClr val="accent4">
                                <a:shade val="50000"/>
                              </a:schemeClr>
                            </a:lnRef>
                            <a:fillRef idx="1">
                              <a:schemeClr val="accent4"/>
                            </a:fillRef>
                            <a:effectRef idx="0">
                              <a:schemeClr val="accent4"/>
                            </a:effectRef>
                            <a:fontRef idx="minor">
                              <a:schemeClr val="lt1"/>
                            </a:fontRef>
                          </wps:style>
                          <wps:txbx>
                            <w:txbxContent>
                              <w:p w14:paraId="43314E15" w14:textId="77777777" w:rsidR="00BB6126" w:rsidRPr="00BA233C" w:rsidRDefault="00BB6126" w:rsidP="00AB6668">
                                <w:pPr>
                                  <w:bidi/>
                                  <w:jc w:val="center"/>
                                  <w:rPr>
                                    <w:rFonts w:eastAsia="Calibri"/>
                                    <w:b/>
                                    <w:bCs/>
                                    <w:color w:val="000000" w:themeColor="text1"/>
                                    <w:kern w:val="24"/>
                                    <w:sz w:val="12"/>
                                    <w:szCs w:val="12"/>
                                    <w:rtl/>
                                  </w:rPr>
                                </w:pPr>
                              </w:p>
                              <w:p w14:paraId="20A6FE2C" w14:textId="77777777" w:rsidR="00BB6126" w:rsidRDefault="00BB6126" w:rsidP="00BA233C">
                                <w:pPr>
                                  <w:bidi/>
                                  <w:jc w:val="center"/>
                                  <w:rPr>
                                    <w:sz w:val="24"/>
                                    <w:szCs w:val="24"/>
                                  </w:rPr>
                                </w:pPr>
                                <w:r>
                                  <w:rPr>
                                    <w:rFonts w:eastAsia="Calibri"/>
                                    <w:b/>
                                    <w:bCs/>
                                    <w:color w:val="000000" w:themeColor="text1"/>
                                    <w:kern w:val="24"/>
                                    <w:sz w:val="28"/>
                                    <w:szCs w:val="28"/>
                                    <w:rtl/>
                                  </w:rPr>
                                  <w:t>الاستبيان الإلكتروني</w:t>
                                </w:r>
                              </w:p>
                            </w:txbxContent>
                          </wps:txbx>
                          <wps:bodyPr rtlCol="0" anchor="ctr"/>
                        </wps:wsp>
                        <wps:wsp>
                          <wps:cNvPr id="457966656" name="Oval 457966656"/>
                          <wps:cNvSpPr/>
                          <wps:spPr>
                            <a:xfrm>
                              <a:off x="3566121" y="0"/>
                              <a:ext cx="365760" cy="365760"/>
                            </a:xfrm>
                            <a:prstGeom prst="ellipse">
                              <a:avLst/>
                            </a:prstGeom>
                            <a:solidFill>
                              <a:schemeClr val="accent1">
                                <a:lumMod val="40000"/>
                                <a:lumOff val="60000"/>
                              </a:schemeClr>
                            </a:solidFill>
                            <a:ln>
                              <a:no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wps:spPr>
                          <wps:style>
                            <a:lnRef idx="2">
                              <a:schemeClr val="accent1">
                                <a:shade val="50000"/>
                              </a:schemeClr>
                            </a:lnRef>
                            <a:fillRef idx="1">
                              <a:schemeClr val="accent1"/>
                            </a:fillRef>
                            <a:effectRef idx="0">
                              <a:schemeClr val="accent1"/>
                            </a:effectRef>
                            <a:fontRef idx="minor">
                              <a:schemeClr val="lt1"/>
                            </a:fontRef>
                          </wps:style>
                          <wps:txbx>
                            <w:txbxContent>
                              <w:p w14:paraId="4171A52B" w14:textId="77777777" w:rsidR="00BB6126" w:rsidRPr="00BA233C" w:rsidRDefault="00BB6126" w:rsidP="00BA233C">
                                <w:pPr>
                                  <w:bidi/>
                                  <w:jc w:val="center"/>
                                  <w:rPr>
                                    <w:b/>
                                    <w:bCs/>
                                    <w:sz w:val="24"/>
                                    <w:szCs w:val="24"/>
                                  </w:rPr>
                                </w:pPr>
                                <w:r w:rsidRPr="00BA233C">
                                  <w:rPr>
                                    <w:rFonts w:hAnsi="Calibri" w:cstheme="majorBidi"/>
                                    <w:b/>
                                    <w:bCs/>
                                    <w:color w:val="000000" w:themeColor="text1"/>
                                    <w:kern w:val="24"/>
                                    <w:sz w:val="28"/>
                                    <w:szCs w:val="28"/>
                                    <w:rtl/>
                                  </w:rPr>
                                  <w:t>1</w:t>
                                </w:r>
                              </w:p>
                            </w:txbxContent>
                          </wps:txbx>
                          <wps:bodyPr rtlCol="0" anchor="ctr"/>
                        </wps:wsp>
                      </wpg:grpSp>
                      <wpg:grpSp>
                        <wpg:cNvPr id="457966657" name="Group 457966657"/>
                        <wpg:cNvGrpSpPr/>
                        <wpg:grpSpPr>
                          <a:xfrm>
                            <a:off x="2194536" y="5"/>
                            <a:ext cx="914400" cy="1280160"/>
                            <a:chOff x="2194536" y="5"/>
                            <a:chExt cx="914400" cy="1280160"/>
                          </a:xfrm>
                        </wpg:grpSpPr>
                        <wps:wsp>
                          <wps:cNvPr id="457966658" name="Rectangle: Rounded Corners 457966658"/>
                          <wps:cNvSpPr/>
                          <wps:spPr>
                            <a:xfrm>
                              <a:off x="2194536" y="182885"/>
                              <a:ext cx="914400" cy="1097280"/>
                            </a:xfrm>
                            <a:prstGeom prst="roundRect">
                              <a:avLst>
                                <a:gd name="adj" fmla="val 9884"/>
                              </a:avLst>
                            </a:prstGeom>
                            <a:solidFill>
                              <a:schemeClr val="accent1">
                                <a:lumMod val="20000"/>
                                <a:lumOff val="80000"/>
                              </a:schemeClr>
                            </a:solidFill>
                            <a:ln w="12700">
                              <a:solidFill>
                                <a:schemeClr val="accent1"/>
                              </a:solidFill>
                            </a:ln>
                            <a:effectLst>
                              <a:outerShdw blurRad="44450" dist="27940" dir="5400000" algn="ctr">
                                <a:srgbClr val="000000">
                                  <a:alpha val="32000"/>
                                </a:srgbClr>
                              </a:outerShdw>
                            </a:effectLst>
                            <a:scene3d>
                              <a:camera prst="orthographicFront"/>
                              <a:lightRig rig="threePt" dir="t"/>
                            </a:scene3d>
                            <a:sp3d>
                              <a:bevelT w="165100" prst="coolSlant"/>
                            </a:sp3d>
                          </wps:spPr>
                          <wps:style>
                            <a:lnRef idx="2">
                              <a:schemeClr val="accent4">
                                <a:shade val="50000"/>
                              </a:schemeClr>
                            </a:lnRef>
                            <a:fillRef idx="1">
                              <a:schemeClr val="accent4"/>
                            </a:fillRef>
                            <a:effectRef idx="0">
                              <a:schemeClr val="accent4"/>
                            </a:effectRef>
                            <a:fontRef idx="minor">
                              <a:schemeClr val="lt1"/>
                            </a:fontRef>
                          </wps:style>
                          <wps:txbx>
                            <w:txbxContent>
                              <w:p w14:paraId="0C6BF94B" w14:textId="77777777" w:rsidR="00BB6126" w:rsidRPr="00BA233C" w:rsidRDefault="00BB6126" w:rsidP="00AB6668">
                                <w:pPr>
                                  <w:bidi/>
                                  <w:jc w:val="center"/>
                                  <w:rPr>
                                    <w:rFonts w:eastAsia="Calibri"/>
                                    <w:b/>
                                    <w:bCs/>
                                    <w:color w:val="000000" w:themeColor="text1"/>
                                    <w:kern w:val="24"/>
                                    <w:sz w:val="12"/>
                                    <w:szCs w:val="12"/>
                                    <w:rtl/>
                                  </w:rPr>
                                </w:pPr>
                              </w:p>
                              <w:p w14:paraId="3FDA2B87" w14:textId="77777777" w:rsidR="00BB6126" w:rsidRDefault="00BB6126" w:rsidP="00BA233C">
                                <w:pPr>
                                  <w:bidi/>
                                  <w:jc w:val="center"/>
                                  <w:rPr>
                                    <w:sz w:val="24"/>
                                    <w:szCs w:val="24"/>
                                  </w:rPr>
                                </w:pPr>
                                <w:r>
                                  <w:rPr>
                                    <w:rFonts w:eastAsia="Calibri"/>
                                    <w:b/>
                                    <w:bCs/>
                                    <w:color w:val="000000" w:themeColor="text1"/>
                                    <w:kern w:val="24"/>
                                    <w:sz w:val="28"/>
                                    <w:szCs w:val="28"/>
                                    <w:rtl/>
                                  </w:rPr>
                                  <w:t>مقابلات شبه مقننة</w:t>
                                </w:r>
                              </w:p>
                            </w:txbxContent>
                          </wps:txbx>
                          <wps:bodyPr rtlCol="0" anchor="ctr"/>
                        </wps:wsp>
                        <wps:wsp>
                          <wps:cNvPr id="457966659" name="Oval 457966659"/>
                          <wps:cNvSpPr/>
                          <wps:spPr>
                            <a:xfrm>
                              <a:off x="2468864" y="5"/>
                              <a:ext cx="365760" cy="365760"/>
                            </a:xfrm>
                            <a:prstGeom prst="ellipse">
                              <a:avLst/>
                            </a:prstGeom>
                            <a:solidFill>
                              <a:schemeClr val="accent1">
                                <a:lumMod val="40000"/>
                                <a:lumOff val="60000"/>
                              </a:schemeClr>
                            </a:solidFill>
                            <a:ln>
                              <a:no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wps:spPr>
                          <wps:style>
                            <a:lnRef idx="2">
                              <a:schemeClr val="accent1">
                                <a:shade val="50000"/>
                              </a:schemeClr>
                            </a:lnRef>
                            <a:fillRef idx="1">
                              <a:schemeClr val="accent1"/>
                            </a:fillRef>
                            <a:effectRef idx="0">
                              <a:schemeClr val="accent1"/>
                            </a:effectRef>
                            <a:fontRef idx="minor">
                              <a:schemeClr val="lt1"/>
                            </a:fontRef>
                          </wps:style>
                          <wps:txbx>
                            <w:txbxContent>
                              <w:p w14:paraId="2FC4A9C5" w14:textId="77777777" w:rsidR="00BB6126" w:rsidRPr="00BA233C" w:rsidRDefault="00BB6126" w:rsidP="00BA233C">
                                <w:pPr>
                                  <w:bidi/>
                                  <w:jc w:val="center"/>
                                  <w:rPr>
                                    <w:b/>
                                    <w:bCs/>
                                    <w:sz w:val="24"/>
                                    <w:szCs w:val="24"/>
                                  </w:rPr>
                                </w:pPr>
                                <w:r w:rsidRPr="00BA233C">
                                  <w:rPr>
                                    <w:rFonts w:hAnsi="Calibri" w:cstheme="majorBidi"/>
                                    <w:b/>
                                    <w:bCs/>
                                    <w:color w:val="000000" w:themeColor="text1"/>
                                    <w:kern w:val="24"/>
                                    <w:sz w:val="28"/>
                                    <w:szCs w:val="28"/>
                                    <w:rtl/>
                                  </w:rPr>
                                  <w:t>2</w:t>
                                </w:r>
                              </w:p>
                            </w:txbxContent>
                          </wps:txbx>
                          <wps:bodyPr rtlCol="0" anchor="ctr"/>
                        </wps:wsp>
                      </wpg:grpSp>
                      <wpg:grpSp>
                        <wpg:cNvPr id="457966660" name="Group 457966660"/>
                        <wpg:cNvGrpSpPr/>
                        <wpg:grpSpPr>
                          <a:xfrm>
                            <a:off x="1097268" y="5"/>
                            <a:ext cx="914400" cy="1280160"/>
                            <a:chOff x="1097268" y="5"/>
                            <a:chExt cx="914400" cy="1280160"/>
                          </a:xfrm>
                        </wpg:grpSpPr>
                        <wps:wsp>
                          <wps:cNvPr id="457966661" name="Rectangle: Rounded Corners 457966661"/>
                          <wps:cNvSpPr/>
                          <wps:spPr>
                            <a:xfrm>
                              <a:off x="1097268" y="182885"/>
                              <a:ext cx="914400" cy="1097280"/>
                            </a:xfrm>
                            <a:prstGeom prst="roundRect">
                              <a:avLst>
                                <a:gd name="adj" fmla="val 9884"/>
                              </a:avLst>
                            </a:prstGeom>
                            <a:solidFill>
                              <a:schemeClr val="accent1">
                                <a:lumMod val="20000"/>
                                <a:lumOff val="80000"/>
                              </a:schemeClr>
                            </a:solidFill>
                            <a:ln w="12700">
                              <a:solidFill>
                                <a:schemeClr val="accent1"/>
                              </a:solidFill>
                            </a:ln>
                            <a:effectLst>
                              <a:outerShdw blurRad="44450" dist="27940" dir="5400000" algn="ctr">
                                <a:srgbClr val="000000">
                                  <a:alpha val="32000"/>
                                </a:srgbClr>
                              </a:outerShdw>
                            </a:effectLst>
                            <a:scene3d>
                              <a:camera prst="orthographicFront"/>
                              <a:lightRig rig="threePt" dir="t"/>
                            </a:scene3d>
                            <a:sp3d>
                              <a:bevelT w="165100" prst="coolSlant"/>
                            </a:sp3d>
                          </wps:spPr>
                          <wps:style>
                            <a:lnRef idx="2">
                              <a:schemeClr val="accent4">
                                <a:shade val="50000"/>
                              </a:schemeClr>
                            </a:lnRef>
                            <a:fillRef idx="1">
                              <a:schemeClr val="accent4"/>
                            </a:fillRef>
                            <a:effectRef idx="0">
                              <a:schemeClr val="accent4"/>
                            </a:effectRef>
                            <a:fontRef idx="minor">
                              <a:schemeClr val="lt1"/>
                            </a:fontRef>
                          </wps:style>
                          <wps:txbx>
                            <w:txbxContent>
                              <w:p w14:paraId="5D5C0916" w14:textId="77777777" w:rsidR="00BB6126" w:rsidRPr="00BA233C" w:rsidRDefault="00BB6126" w:rsidP="00BA233C">
                                <w:pPr>
                                  <w:bidi/>
                                  <w:jc w:val="center"/>
                                  <w:rPr>
                                    <w:rFonts w:eastAsia="Calibri"/>
                                    <w:b/>
                                    <w:bCs/>
                                    <w:color w:val="000000" w:themeColor="text1"/>
                                    <w:kern w:val="24"/>
                                    <w:sz w:val="12"/>
                                    <w:szCs w:val="12"/>
                                    <w:rtl/>
                                  </w:rPr>
                                </w:pPr>
                              </w:p>
                              <w:p w14:paraId="26B1A83C" w14:textId="0563B67A" w:rsidR="00BB6126" w:rsidRDefault="00BB6126" w:rsidP="00BA233C">
                                <w:pPr>
                                  <w:bidi/>
                                  <w:jc w:val="center"/>
                                  <w:rPr>
                                    <w:sz w:val="24"/>
                                    <w:szCs w:val="24"/>
                                  </w:rPr>
                                </w:pPr>
                                <w:r>
                                  <w:rPr>
                                    <w:rFonts w:eastAsia="Calibri"/>
                                    <w:b/>
                                    <w:bCs/>
                                    <w:color w:val="000000" w:themeColor="text1"/>
                                    <w:kern w:val="24"/>
                                    <w:sz w:val="28"/>
                                    <w:szCs w:val="28"/>
                                    <w:rtl/>
                                  </w:rPr>
                                  <w:t>تحليل الوثائق والفيديو</w:t>
                                </w:r>
                              </w:p>
                            </w:txbxContent>
                          </wps:txbx>
                          <wps:bodyPr rtlCol="0" anchor="ctr"/>
                        </wps:wsp>
                        <wps:wsp>
                          <wps:cNvPr id="457966662" name="Oval 457966662"/>
                          <wps:cNvSpPr/>
                          <wps:spPr>
                            <a:xfrm>
                              <a:off x="1371596" y="5"/>
                              <a:ext cx="365760" cy="365760"/>
                            </a:xfrm>
                            <a:prstGeom prst="ellipse">
                              <a:avLst/>
                            </a:prstGeom>
                            <a:solidFill>
                              <a:schemeClr val="accent1">
                                <a:lumMod val="40000"/>
                                <a:lumOff val="60000"/>
                              </a:schemeClr>
                            </a:solidFill>
                            <a:ln>
                              <a:no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wps:spPr>
                          <wps:style>
                            <a:lnRef idx="2">
                              <a:schemeClr val="accent1">
                                <a:shade val="50000"/>
                              </a:schemeClr>
                            </a:lnRef>
                            <a:fillRef idx="1">
                              <a:schemeClr val="accent1"/>
                            </a:fillRef>
                            <a:effectRef idx="0">
                              <a:schemeClr val="accent1"/>
                            </a:effectRef>
                            <a:fontRef idx="minor">
                              <a:schemeClr val="lt1"/>
                            </a:fontRef>
                          </wps:style>
                          <wps:txbx>
                            <w:txbxContent>
                              <w:p w14:paraId="088FCC15" w14:textId="77777777" w:rsidR="00BB6126" w:rsidRPr="00BA233C" w:rsidRDefault="00BB6126" w:rsidP="00BA233C">
                                <w:pPr>
                                  <w:bidi/>
                                  <w:jc w:val="center"/>
                                  <w:rPr>
                                    <w:b/>
                                    <w:bCs/>
                                    <w:sz w:val="24"/>
                                    <w:szCs w:val="24"/>
                                  </w:rPr>
                                </w:pPr>
                                <w:r w:rsidRPr="00BA233C">
                                  <w:rPr>
                                    <w:rFonts w:hAnsi="Calibri" w:cstheme="majorBidi"/>
                                    <w:b/>
                                    <w:bCs/>
                                    <w:color w:val="000000" w:themeColor="text1"/>
                                    <w:kern w:val="24"/>
                                    <w:sz w:val="28"/>
                                    <w:szCs w:val="28"/>
                                    <w:rtl/>
                                  </w:rPr>
                                  <w:t>3</w:t>
                                </w:r>
                              </w:p>
                            </w:txbxContent>
                          </wps:txbx>
                          <wps:bodyPr rtlCol="0" anchor="ctr"/>
                        </wps:wsp>
                      </wpg:grpSp>
                      <wpg:grpSp>
                        <wpg:cNvPr id="457966663" name="Group 457966663"/>
                        <wpg:cNvGrpSpPr/>
                        <wpg:grpSpPr>
                          <a:xfrm>
                            <a:off x="0" y="5"/>
                            <a:ext cx="914400" cy="1280160"/>
                            <a:chOff x="0" y="5"/>
                            <a:chExt cx="914400" cy="1280160"/>
                          </a:xfrm>
                        </wpg:grpSpPr>
                        <wps:wsp>
                          <wps:cNvPr id="457966664" name="Rectangle: Rounded Corners 457966664"/>
                          <wps:cNvSpPr/>
                          <wps:spPr>
                            <a:xfrm>
                              <a:off x="0" y="182885"/>
                              <a:ext cx="914400" cy="1097280"/>
                            </a:xfrm>
                            <a:prstGeom prst="roundRect">
                              <a:avLst>
                                <a:gd name="adj" fmla="val 9884"/>
                              </a:avLst>
                            </a:prstGeom>
                            <a:solidFill>
                              <a:schemeClr val="accent1">
                                <a:lumMod val="20000"/>
                                <a:lumOff val="80000"/>
                              </a:schemeClr>
                            </a:solidFill>
                            <a:ln w="12700">
                              <a:solidFill>
                                <a:schemeClr val="accent1"/>
                              </a:solidFill>
                            </a:ln>
                            <a:effectLst>
                              <a:outerShdw blurRad="44450" dist="27940" dir="5400000" algn="ctr">
                                <a:srgbClr val="000000">
                                  <a:alpha val="32000"/>
                                </a:srgbClr>
                              </a:outerShdw>
                            </a:effectLst>
                            <a:scene3d>
                              <a:camera prst="orthographicFront"/>
                              <a:lightRig rig="threePt" dir="t"/>
                            </a:scene3d>
                            <a:sp3d>
                              <a:bevelT w="165100" prst="coolSlant"/>
                            </a:sp3d>
                          </wps:spPr>
                          <wps:style>
                            <a:lnRef idx="2">
                              <a:schemeClr val="accent4">
                                <a:shade val="50000"/>
                              </a:schemeClr>
                            </a:lnRef>
                            <a:fillRef idx="1">
                              <a:schemeClr val="accent4"/>
                            </a:fillRef>
                            <a:effectRef idx="0">
                              <a:schemeClr val="accent4"/>
                            </a:effectRef>
                            <a:fontRef idx="minor">
                              <a:schemeClr val="lt1"/>
                            </a:fontRef>
                          </wps:style>
                          <wps:txbx>
                            <w:txbxContent>
                              <w:p w14:paraId="11738CED" w14:textId="77777777" w:rsidR="00BB6126" w:rsidRPr="00BA233C" w:rsidRDefault="00BB6126" w:rsidP="00AB6668">
                                <w:pPr>
                                  <w:bidi/>
                                  <w:jc w:val="center"/>
                                  <w:rPr>
                                    <w:rFonts w:eastAsia="Calibri"/>
                                    <w:b/>
                                    <w:bCs/>
                                    <w:color w:val="000000" w:themeColor="text1"/>
                                    <w:kern w:val="24"/>
                                    <w:sz w:val="12"/>
                                    <w:szCs w:val="12"/>
                                    <w:rtl/>
                                  </w:rPr>
                                </w:pPr>
                              </w:p>
                              <w:p w14:paraId="0F9503A5" w14:textId="77777777" w:rsidR="00BB6126" w:rsidRDefault="00BB6126" w:rsidP="00BA233C">
                                <w:pPr>
                                  <w:bidi/>
                                  <w:jc w:val="center"/>
                                  <w:rPr>
                                    <w:sz w:val="24"/>
                                    <w:szCs w:val="24"/>
                                  </w:rPr>
                                </w:pPr>
                                <w:r>
                                  <w:rPr>
                                    <w:rFonts w:eastAsia="Calibri"/>
                                    <w:b/>
                                    <w:bCs/>
                                    <w:color w:val="000000" w:themeColor="text1"/>
                                    <w:kern w:val="24"/>
                                    <w:sz w:val="28"/>
                                    <w:szCs w:val="28"/>
                                    <w:rtl/>
                                  </w:rPr>
                                  <w:t>دراسة الحالة</w:t>
                                </w:r>
                              </w:p>
                            </w:txbxContent>
                          </wps:txbx>
                          <wps:bodyPr rtlCol="0" anchor="ctr"/>
                        </wps:wsp>
                        <wps:wsp>
                          <wps:cNvPr id="457966665" name="Oval 457966665"/>
                          <wps:cNvSpPr/>
                          <wps:spPr>
                            <a:xfrm>
                              <a:off x="274328" y="5"/>
                              <a:ext cx="365760" cy="365760"/>
                            </a:xfrm>
                            <a:prstGeom prst="ellipse">
                              <a:avLst/>
                            </a:prstGeom>
                            <a:solidFill>
                              <a:schemeClr val="accent1">
                                <a:lumMod val="40000"/>
                                <a:lumOff val="60000"/>
                              </a:schemeClr>
                            </a:solidFill>
                            <a:ln>
                              <a:no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wps:spPr>
                          <wps:style>
                            <a:lnRef idx="2">
                              <a:schemeClr val="accent1">
                                <a:shade val="50000"/>
                              </a:schemeClr>
                            </a:lnRef>
                            <a:fillRef idx="1">
                              <a:schemeClr val="accent1"/>
                            </a:fillRef>
                            <a:effectRef idx="0">
                              <a:schemeClr val="accent1"/>
                            </a:effectRef>
                            <a:fontRef idx="minor">
                              <a:schemeClr val="lt1"/>
                            </a:fontRef>
                          </wps:style>
                          <wps:txbx>
                            <w:txbxContent>
                              <w:p w14:paraId="62B98564" w14:textId="77777777" w:rsidR="00BB6126" w:rsidRPr="00BA233C" w:rsidRDefault="00BB6126" w:rsidP="00BA233C">
                                <w:pPr>
                                  <w:bidi/>
                                  <w:jc w:val="center"/>
                                  <w:rPr>
                                    <w:b/>
                                    <w:bCs/>
                                    <w:sz w:val="24"/>
                                    <w:szCs w:val="24"/>
                                  </w:rPr>
                                </w:pPr>
                                <w:r w:rsidRPr="00BA233C">
                                  <w:rPr>
                                    <w:rFonts w:hAnsi="Calibri" w:cstheme="majorBidi"/>
                                    <w:b/>
                                    <w:bCs/>
                                    <w:color w:val="000000" w:themeColor="text1"/>
                                    <w:kern w:val="24"/>
                                    <w:sz w:val="28"/>
                                    <w:szCs w:val="28"/>
                                    <w:rtl/>
                                  </w:rPr>
                                  <w:t>4</w:t>
                                </w:r>
                              </w:p>
                            </w:txbxContent>
                          </wps:txbx>
                          <wps:bodyPr rtlCol="0" anchor="ctr"/>
                        </wps:wsp>
                      </wpg:grpSp>
                    </wpg:wgp>
                  </a:graphicData>
                </a:graphic>
              </wp:inline>
            </w:drawing>
          </mc:Choice>
          <mc:Fallback>
            <w:pict>
              <v:group w14:anchorId="4CA8E477" id="Group 3" o:spid="_x0000_s1041" style="width:331.2pt;height:100.8pt;mso-position-horizontal-relative:char;mso-position-vertical-relative:line" coordsize="42061,128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">
                <v:group id="Group 62" o:spid="_x0000_s1042" style="position:absolute;left:32917;width:9144;height:12801" coordorigin="32917" coordsize="9144,128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">
                  <v:roundrect id="Rectangle: Rounded Corners 63" o:spid="_x0000_s1043" style="position:absolute;left:32917;top:1828;width:9144;height:10973;visibility:visible;mso-wrap-style:square;v-text-anchor:middle" arcsize="6478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" fillcolor="#d9e2f3 [660]" strokecolor="#4472c4 [3204]" strokeweight="1pt">
                    <v:stroke joinstyle="miter"/>
                    <v:shadow on="t" color="black" opacity="20971f" offset="0,2.2pt"/>
                    <v:textbox>
                      <w:txbxContent>
                        <w:p w14:paraId="43314E15" w14:textId="77777777" w:rsidR="00BB6126" w:rsidRPr="00BA233C" w:rsidRDefault="00BB6126" w:rsidP="00AB6668">
                          <w:pPr>
                            <w:bidi/>
                            <w:jc w:val="center"/>
                            <w:rPr>
                              <w:rFonts w:eastAsia="Calibri"/>
                              <w:b/>
                              <w:bCs/>
                              <w:color w:val="000000" w:themeColor="text1"/>
                              <w:kern w:val="24"/>
                              <w:sz w:val="12"/>
                              <w:szCs w:val="12"/>
                              <w:rtl/>
                            </w:rPr>
                          </w:pPr>
                        </w:p>
                        <w:p w14:paraId="20A6FE2C" w14:textId="77777777" w:rsidR="00BB6126" w:rsidRDefault="00BB6126" w:rsidP="00BA233C">
                          <w:pPr>
                            <w:bidi/>
                            <w:jc w:val="center"/>
                            <w:rPr>
                              <w:sz w:val="24"/>
                              <w:szCs w:val="24"/>
                            </w:rPr>
                          </w:pPr>
                          <w:r>
                            <w:rPr>
                              <w:rFonts w:eastAsia="Calibri"/>
                              <w:b/>
                              <w:bCs/>
                              <w:color w:val="000000" w:themeColor="text1"/>
                              <w:kern w:val="24"/>
                              <w:sz w:val="28"/>
                              <w:szCs w:val="28"/>
                              <w:rtl/>
                            </w:rPr>
                            <w:t>الاستبيان الإلكتروني</w:t>
                          </w:r>
                        </w:p>
                      </w:txbxContent>
                    </v:textbox>
                  </v:roundrect>
                  <v:oval id="Oval 457966656" o:spid="_x0000_s1044" style="position:absolute;left:35661;width:3657;height:36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" fillcolor="#b4c6e7 [1300]" stroked="f" strokeweight="1pt">
                    <v:stroke joinstyle="miter"/>
                    <v:shadow on="t" color="black" opacity="20971f" offset="0,2.2pt"/>
                    <v:textbox>
                      <w:txbxContent>
                        <w:p w14:paraId="4171A52B" w14:textId="77777777" w:rsidR="00BB6126" w:rsidRPr="00BA233C" w:rsidRDefault="00BB6126" w:rsidP="00BA233C">
                          <w:pPr>
                            <w:bidi/>
                            <w:jc w:val="center"/>
                            <w:rPr>
                              <w:b/>
                              <w:bCs/>
                              <w:sz w:val="24"/>
                              <w:szCs w:val="24"/>
                            </w:rPr>
                          </w:pPr>
                          <w:r w:rsidRPr="00BA233C">
                            <w:rPr>
                              <w:rFonts w:hAnsi="Calibri" w:cstheme="majorBidi"/>
                              <w:b/>
                              <w:bCs/>
                              <w:color w:val="000000" w:themeColor="text1"/>
                              <w:kern w:val="24"/>
                              <w:sz w:val="28"/>
                              <w:szCs w:val="28"/>
                              <w:rtl/>
                            </w:rPr>
                            <w:t>1</w:t>
                          </w:r>
                        </w:p>
                      </w:txbxContent>
                    </v:textbox>
                  </v:oval>
                </v:group>
                <v:group id="Group 457966657" o:spid="_x0000_s1045" style="position:absolute;left:21945;width:9144;height:12801" coordorigin="21945" coordsize="9144,128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">
                  <v:roundrect id="Rectangle: Rounded Corners 457966658" o:spid="_x0000_s1046" style="position:absolute;left:21945;top:1828;width:9144;height:10973;visibility:visible;mso-wrap-style:square;v-text-anchor:middle" arcsize="6478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" fillcolor="#d9e2f3 [660]" strokecolor="#4472c4 [3204]" strokeweight="1pt">
                    <v:stroke joinstyle="miter"/>
                    <v:shadow on="t" color="black" opacity="20971f" offset="0,2.2pt"/>
                    <v:textbox>
                      <w:txbxContent>
                        <w:p w14:paraId="0C6BF94B" w14:textId="77777777" w:rsidR="00BB6126" w:rsidRPr="00BA233C" w:rsidRDefault="00BB6126" w:rsidP="00AB6668">
                          <w:pPr>
                            <w:bidi/>
                            <w:jc w:val="center"/>
                            <w:rPr>
                              <w:rFonts w:eastAsia="Calibri"/>
                              <w:b/>
                              <w:bCs/>
                              <w:color w:val="000000" w:themeColor="text1"/>
                              <w:kern w:val="24"/>
                              <w:sz w:val="12"/>
                              <w:szCs w:val="12"/>
                              <w:rtl/>
                            </w:rPr>
                          </w:pPr>
                        </w:p>
                        <w:p w14:paraId="3FDA2B87" w14:textId="77777777" w:rsidR="00BB6126" w:rsidRDefault="00BB6126" w:rsidP="00BA233C">
                          <w:pPr>
                            <w:bidi/>
                            <w:jc w:val="center"/>
                            <w:rPr>
                              <w:sz w:val="24"/>
                              <w:szCs w:val="24"/>
                            </w:rPr>
                          </w:pPr>
                          <w:r>
                            <w:rPr>
                              <w:rFonts w:eastAsia="Calibri"/>
                              <w:b/>
                              <w:bCs/>
                              <w:color w:val="000000" w:themeColor="text1"/>
                              <w:kern w:val="24"/>
                              <w:sz w:val="28"/>
                              <w:szCs w:val="28"/>
                              <w:rtl/>
                            </w:rPr>
                            <w:t>مقابلات شبه مقننة</w:t>
                          </w:r>
                        </w:p>
                      </w:txbxContent>
                    </v:textbox>
                  </v:roundrect>
                  <v:oval id="Oval 457966659" o:spid="_x0000_s1047" style="position:absolute;left:24688;width:3658;height:36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" fillcolor="#b4c6e7 [1300]" stroked="f" strokeweight="1pt">
                    <v:stroke joinstyle="miter"/>
                    <v:shadow on="t" color="black" opacity="20971f" offset="0,2.2pt"/>
                    <v:textbox>
                      <w:txbxContent>
                        <w:p w14:paraId="2FC4A9C5" w14:textId="77777777" w:rsidR="00BB6126" w:rsidRPr="00BA233C" w:rsidRDefault="00BB6126" w:rsidP="00BA233C">
                          <w:pPr>
                            <w:bidi/>
                            <w:jc w:val="center"/>
                            <w:rPr>
                              <w:b/>
                              <w:bCs/>
                              <w:sz w:val="24"/>
                              <w:szCs w:val="24"/>
                            </w:rPr>
                          </w:pPr>
                          <w:r w:rsidRPr="00BA233C">
                            <w:rPr>
                              <w:rFonts w:hAnsi="Calibri" w:cstheme="majorBidi"/>
                              <w:b/>
                              <w:bCs/>
                              <w:color w:val="000000" w:themeColor="text1"/>
                              <w:kern w:val="24"/>
                              <w:sz w:val="28"/>
                              <w:szCs w:val="28"/>
                              <w:rtl/>
                            </w:rPr>
                            <w:t>2</w:t>
                          </w:r>
                        </w:p>
                      </w:txbxContent>
                    </v:textbox>
                  </v:oval>
                </v:group>
                <v:group id="Group 457966660" o:spid="_x0000_s1048" style="position:absolute;left:10972;width:9144;height:12801" coordorigin="10972" coordsize="9144,128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">
                  <v:roundrect id="Rectangle: Rounded Corners 457966661" o:spid="_x0000_s1049" style="position:absolute;left:10972;top:1828;width:9144;height:10973;visibility:visible;mso-wrap-style:square;v-text-anchor:middle" arcsize="6478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" fillcolor="#d9e2f3 [660]" strokecolor="#4472c4 [3204]" strokeweight="1pt">
                    <v:stroke joinstyle="miter"/>
                    <v:shadow on="t" color="black" opacity="20971f" offset="0,2.2pt"/>
                    <v:textbox>
                      <w:txbxContent>
                        <w:p w14:paraId="5D5C0916" w14:textId="77777777" w:rsidR="00BB6126" w:rsidRPr="00BA233C" w:rsidRDefault="00BB6126" w:rsidP="00BA233C">
                          <w:pPr>
                            <w:bidi/>
                            <w:jc w:val="center"/>
                            <w:rPr>
                              <w:rFonts w:eastAsia="Calibri"/>
                              <w:b/>
                              <w:bCs/>
                              <w:color w:val="000000" w:themeColor="text1"/>
                              <w:kern w:val="24"/>
                              <w:sz w:val="12"/>
                              <w:szCs w:val="12"/>
                              <w:rtl/>
                            </w:rPr>
                          </w:pPr>
                        </w:p>
                        <w:p w14:paraId="26B1A83C" w14:textId="0563B67A" w:rsidR="00BB6126" w:rsidRDefault="00BB6126" w:rsidP="00BA233C">
                          <w:pPr>
                            <w:bidi/>
                            <w:jc w:val="center"/>
                            <w:rPr>
                              <w:sz w:val="24"/>
                              <w:szCs w:val="24"/>
                            </w:rPr>
                          </w:pPr>
                          <w:r>
                            <w:rPr>
                              <w:rFonts w:eastAsia="Calibri"/>
                              <w:b/>
                              <w:bCs/>
                              <w:color w:val="000000" w:themeColor="text1"/>
                              <w:kern w:val="24"/>
                              <w:sz w:val="28"/>
                              <w:szCs w:val="28"/>
                              <w:rtl/>
                            </w:rPr>
                            <w:t>تحليل الوثائق والفيديو</w:t>
                          </w:r>
                        </w:p>
                      </w:txbxContent>
                    </v:textbox>
                  </v:roundrect>
                  <v:oval id="Oval 457966662" o:spid="_x0000_s1050" style="position:absolute;left:13715;width:3658;height:36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" fillcolor="#b4c6e7 [1300]" stroked="f" strokeweight="1pt">
                    <v:stroke joinstyle="miter"/>
                    <v:shadow on="t" color="black" opacity="20971f" offset="0,2.2pt"/>
                    <v:textbox>
                      <w:txbxContent>
                        <w:p w14:paraId="088FCC15" w14:textId="77777777" w:rsidR="00BB6126" w:rsidRPr="00BA233C" w:rsidRDefault="00BB6126" w:rsidP="00BA233C">
                          <w:pPr>
                            <w:bidi/>
                            <w:jc w:val="center"/>
                            <w:rPr>
                              <w:b/>
                              <w:bCs/>
                              <w:sz w:val="24"/>
                              <w:szCs w:val="24"/>
                            </w:rPr>
                          </w:pPr>
                          <w:r w:rsidRPr="00BA233C">
                            <w:rPr>
                              <w:rFonts w:hAnsi="Calibri" w:cstheme="majorBidi"/>
                              <w:b/>
                              <w:bCs/>
                              <w:color w:val="000000" w:themeColor="text1"/>
                              <w:kern w:val="24"/>
                              <w:sz w:val="28"/>
                              <w:szCs w:val="28"/>
                              <w:rtl/>
                            </w:rPr>
                            <w:t>3</w:t>
                          </w:r>
                        </w:p>
                      </w:txbxContent>
                    </v:textbox>
                  </v:oval>
                </v:group>
                <v:group id="Group 457966663" o:spid="_x0000_s1051" style="position:absolute;width:9144;height:12801" coordorigin="" coordsize="9144,128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">
                  <v:roundrect id="Rectangle: Rounded Corners 457966664" o:spid="_x0000_s1052" style="position:absolute;top:1828;width:9144;height:10973;visibility:visible;mso-wrap-style:square;v-text-anchor:middle" arcsize="6478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" fillcolor="#d9e2f3 [660]" strokecolor="#4472c4 [3204]" strokeweight="1pt">
                    <v:stroke joinstyle="miter"/>
                    <v:shadow on="t" color="black" opacity="20971f" offset="0,2.2pt"/>
                    <v:textbox>
                      <w:txbxContent>
                        <w:p w14:paraId="11738CED" w14:textId="77777777" w:rsidR="00BB6126" w:rsidRPr="00BA233C" w:rsidRDefault="00BB6126" w:rsidP="00AB6668">
                          <w:pPr>
                            <w:bidi/>
                            <w:jc w:val="center"/>
                            <w:rPr>
                              <w:rFonts w:eastAsia="Calibri"/>
                              <w:b/>
                              <w:bCs/>
                              <w:color w:val="000000" w:themeColor="text1"/>
                              <w:kern w:val="24"/>
                              <w:sz w:val="12"/>
                              <w:szCs w:val="12"/>
                              <w:rtl/>
                            </w:rPr>
                          </w:pPr>
                        </w:p>
                        <w:p w14:paraId="0F9503A5" w14:textId="77777777" w:rsidR="00BB6126" w:rsidRDefault="00BB6126" w:rsidP="00BA233C">
                          <w:pPr>
                            <w:bidi/>
                            <w:jc w:val="center"/>
                            <w:rPr>
                              <w:sz w:val="24"/>
                              <w:szCs w:val="24"/>
                            </w:rPr>
                          </w:pPr>
                          <w:r>
                            <w:rPr>
                              <w:rFonts w:eastAsia="Calibri"/>
                              <w:b/>
                              <w:bCs/>
                              <w:color w:val="000000" w:themeColor="text1"/>
                              <w:kern w:val="24"/>
                              <w:sz w:val="28"/>
                              <w:szCs w:val="28"/>
                              <w:rtl/>
                            </w:rPr>
                            <w:t>دراسة الحالة</w:t>
                          </w:r>
                        </w:p>
                      </w:txbxContent>
                    </v:textbox>
                  </v:roundrect>
                  <v:oval id="Oval 457966665" o:spid="_x0000_s1053" style="position:absolute;left:2743;width:3657;height:36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" fillcolor="#b4c6e7 [1300]" stroked="f" strokeweight="1pt">
                    <v:stroke joinstyle="miter"/>
                    <v:shadow on="t" color="black" opacity="20971f" offset="0,2.2pt"/>
                    <v:textbox>
                      <w:txbxContent>
                        <w:p w14:paraId="62B98564" w14:textId="77777777" w:rsidR="00BB6126" w:rsidRPr="00BA233C" w:rsidRDefault="00BB6126" w:rsidP="00BA233C">
                          <w:pPr>
                            <w:bidi/>
                            <w:jc w:val="center"/>
                            <w:rPr>
                              <w:b/>
                              <w:bCs/>
                              <w:sz w:val="24"/>
                              <w:szCs w:val="24"/>
                            </w:rPr>
                          </w:pPr>
                          <w:r w:rsidRPr="00BA233C">
                            <w:rPr>
                              <w:rFonts w:hAnsi="Calibri" w:cstheme="majorBidi"/>
                              <w:b/>
                              <w:bCs/>
                              <w:color w:val="000000" w:themeColor="text1"/>
                              <w:kern w:val="24"/>
                              <w:sz w:val="28"/>
                              <w:szCs w:val="28"/>
                              <w:rtl/>
                            </w:rPr>
                            <w:t>4</w:t>
                          </w:r>
                        </w:p>
                      </w:txbxContent>
                    </v:textbox>
                  </v:oval>
                </v:group>
                <w10:anchorlock/>
              </v:group>
            </w:pict>
          </mc:Fallback>
        </mc:AlternateContent>
      </w:r>
    </w:p>
    <w:p w14:paraId="0C2A759C" w14:textId="2C8B9D42" w:rsidR="00EB7E61" w:rsidRPr="00773022" w:rsidRDefault="00EB7E61" w:rsidP="00EB7E61">
      <w:pPr>
        <w:pStyle w:val="Caption"/>
        <w:bidi/>
        <w:ind w:left="360"/>
        <w:jc w:val="center"/>
        <w:rPr>
          <w:rFonts w:asciiTheme="majorBidi" w:hAnsiTheme="majorBidi" w:cstheme="majorBidi"/>
          <w:b/>
          <w:bCs/>
          <w:i w:val="0"/>
          <w:iCs w:val="0"/>
          <w:color w:val="4472C4" w:themeColor="accent1"/>
        </w:rPr>
      </w:pPr>
      <w:bookmarkStart w:id="150" w:name="_Toc234173083"/>
      <w:r w:rsidRPr="00773022">
        <w:rPr>
          <w:rFonts w:asciiTheme="majorBidi" w:hAnsiTheme="majorBidi" w:cstheme="majorBidi"/>
          <w:b/>
          <w:bCs/>
          <w:i w:val="0"/>
          <w:iCs w:val="0"/>
          <w:color w:val="4472C4" w:themeColor="accent1"/>
          <w:rtl/>
        </w:rPr>
        <w:t xml:space="preserve">شكل </w:t>
      </w:r>
      <w:r w:rsidRPr="00773022">
        <w:rPr>
          <w:rFonts w:asciiTheme="majorBidi" w:hAnsiTheme="majorBidi" w:cstheme="majorBidi"/>
          <w:b/>
          <w:bCs/>
          <w:i w:val="0"/>
          <w:iCs w:val="0"/>
          <w:color w:val="4472C4" w:themeColor="accent1"/>
          <w:rtl/>
        </w:rPr>
        <w:fldChar w:fldCharType="begin"/>
      </w:r>
      <w:r w:rsidRPr="00773022">
        <w:rPr>
          <w:rFonts w:asciiTheme="majorBidi" w:hAnsiTheme="majorBidi" w:cstheme="majorBidi"/>
          <w:b/>
          <w:bCs/>
          <w:i w:val="0"/>
          <w:iCs w:val="0"/>
          <w:color w:val="4472C4" w:themeColor="accent1"/>
          <w:rtl/>
        </w:rPr>
        <w:instrText xml:space="preserve"> </w:instrText>
      </w:r>
      <w:r w:rsidRPr="00773022">
        <w:rPr>
          <w:rFonts w:asciiTheme="majorBidi" w:hAnsiTheme="majorBidi" w:cstheme="majorBidi"/>
          <w:b/>
          <w:bCs/>
          <w:i w:val="0"/>
          <w:iCs w:val="0"/>
          <w:color w:val="4472C4" w:themeColor="accent1"/>
        </w:rPr>
        <w:instrText>SEQ</w:instrText>
      </w:r>
      <w:r w:rsidRPr="00773022">
        <w:rPr>
          <w:rFonts w:asciiTheme="majorBidi" w:hAnsiTheme="majorBidi" w:cstheme="majorBidi"/>
          <w:b/>
          <w:bCs/>
          <w:i w:val="0"/>
          <w:iCs w:val="0"/>
          <w:color w:val="4472C4" w:themeColor="accent1"/>
          <w:rtl/>
        </w:rPr>
        <w:instrText xml:space="preserve"> شكل \* </w:instrText>
      </w:r>
      <w:r w:rsidRPr="00773022">
        <w:rPr>
          <w:rFonts w:asciiTheme="majorBidi" w:hAnsiTheme="majorBidi" w:cstheme="majorBidi"/>
          <w:b/>
          <w:bCs/>
          <w:i w:val="0"/>
          <w:iCs w:val="0"/>
          <w:color w:val="4472C4" w:themeColor="accent1"/>
        </w:rPr>
        <w:instrText>ARABIC</w:instrText>
      </w:r>
      <w:r w:rsidRPr="00773022">
        <w:rPr>
          <w:rFonts w:asciiTheme="majorBidi" w:hAnsiTheme="majorBidi" w:cstheme="majorBidi"/>
          <w:b/>
          <w:bCs/>
          <w:i w:val="0"/>
          <w:iCs w:val="0"/>
          <w:color w:val="4472C4" w:themeColor="accent1"/>
          <w:rtl/>
        </w:rPr>
        <w:instrText xml:space="preserve"> </w:instrText>
      </w:r>
      <w:r w:rsidRPr="00773022">
        <w:rPr>
          <w:rFonts w:asciiTheme="majorBidi" w:hAnsiTheme="majorBidi" w:cstheme="majorBidi"/>
          <w:b/>
          <w:bCs/>
          <w:i w:val="0"/>
          <w:iCs w:val="0"/>
          <w:color w:val="4472C4" w:themeColor="accent1"/>
          <w:rtl/>
        </w:rPr>
        <w:fldChar w:fldCharType="separate"/>
      </w:r>
      <w:r w:rsidR="006E7242">
        <w:rPr>
          <w:rFonts w:asciiTheme="majorBidi" w:hAnsiTheme="majorBidi" w:cstheme="majorBidi"/>
          <w:b/>
          <w:bCs/>
          <w:i w:val="0"/>
          <w:iCs w:val="0"/>
          <w:noProof/>
          <w:color w:val="4472C4" w:themeColor="accent1"/>
          <w:rtl/>
        </w:rPr>
        <w:t>11</w:t>
      </w:r>
      <w:r w:rsidRPr="00773022">
        <w:rPr>
          <w:rFonts w:asciiTheme="majorBidi" w:hAnsiTheme="majorBidi" w:cstheme="majorBidi"/>
          <w:b/>
          <w:bCs/>
          <w:i w:val="0"/>
          <w:iCs w:val="0"/>
          <w:color w:val="4472C4" w:themeColor="accent1"/>
          <w:rtl/>
        </w:rPr>
        <w:fldChar w:fldCharType="end"/>
      </w:r>
      <w:r>
        <w:rPr>
          <w:rFonts w:asciiTheme="majorBidi" w:hAnsiTheme="majorBidi" w:cstheme="majorBidi" w:hint="cs"/>
          <w:b/>
          <w:bCs/>
          <w:i w:val="0"/>
          <w:iCs w:val="0"/>
          <w:color w:val="4472C4" w:themeColor="accent1"/>
          <w:rtl/>
        </w:rPr>
        <w:t xml:space="preserve"> أدوات الدراسة لجمع البيانات من مصادر متعددة</w:t>
      </w:r>
      <w:bookmarkEnd w:id="150"/>
    </w:p>
    <w:p w14:paraId="2CAA7041" w14:textId="668171AB" w:rsidR="00170358" w:rsidRPr="00170358" w:rsidRDefault="00170358" w:rsidP="00170358">
      <w:pPr>
        <w:bidi/>
        <w:ind w:left="540"/>
        <w:jc w:val="both"/>
        <w:rPr>
          <w:rFonts w:asciiTheme="majorBidi" w:hAnsiTheme="majorBidi" w:cstheme="majorBidi"/>
          <w:sz w:val="28"/>
          <w:szCs w:val="28"/>
          <w:rtl/>
          <w:lang w:bidi="ar-EG"/>
        </w:rPr>
      </w:pPr>
      <w:r w:rsidRPr="00170358">
        <w:rPr>
          <w:rFonts w:asciiTheme="majorBidi" w:hAnsiTheme="majorBidi" w:cstheme="majorBidi"/>
          <w:sz w:val="28"/>
          <w:szCs w:val="28"/>
          <w:rtl/>
          <w:lang w:bidi="ar-EG"/>
        </w:rPr>
        <w:t>التكامل بين العينات:</w:t>
      </w:r>
      <w:r>
        <w:rPr>
          <w:rFonts w:asciiTheme="majorBidi" w:hAnsiTheme="majorBidi" w:cstheme="majorBidi" w:hint="cs"/>
          <w:sz w:val="28"/>
          <w:szCs w:val="28"/>
          <w:rtl/>
          <w:lang w:bidi="ar-EG"/>
        </w:rPr>
        <w:t xml:space="preserve"> </w:t>
      </w:r>
      <w:r w:rsidRPr="00170358">
        <w:rPr>
          <w:rFonts w:asciiTheme="majorBidi" w:hAnsiTheme="majorBidi" w:cstheme="majorBidi"/>
          <w:sz w:val="28"/>
          <w:szCs w:val="28"/>
          <w:rtl/>
          <w:lang w:bidi="ar-EG"/>
        </w:rPr>
        <w:t>الاستبيان (كمي) يعطي مدى انتشار الظاهرة، والمقابلات (نوعي) تفسر الأسباب، وتحليل الوثائق (نصف نوعي) يوثق الممارسات الفعلية. وتتقاطع هذه العينات في</w:t>
      </w:r>
      <w:r w:rsidRPr="00170358">
        <w:rPr>
          <w:rFonts w:asciiTheme="majorBidi" w:hAnsiTheme="majorBidi" w:cstheme="majorBidi"/>
          <w:sz w:val="28"/>
          <w:szCs w:val="28"/>
          <w:lang w:bidi="ar-EG"/>
        </w:rPr>
        <w:t>:</w:t>
      </w:r>
    </w:p>
    <w:p w14:paraId="3E42B83C" w14:textId="77777777" w:rsidR="00170358" w:rsidRPr="00170358" w:rsidRDefault="00170358" w:rsidP="00170358">
      <w:pPr>
        <w:bidi/>
        <w:ind w:left="720"/>
        <w:jc w:val="both"/>
        <w:rPr>
          <w:rFonts w:asciiTheme="majorBidi" w:hAnsiTheme="majorBidi" w:cstheme="majorBidi"/>
          <w:sz w:val="28"/>
          <w:szCs w:val="28"/>
          <w:rtl/>
          <w:lang w:bidi="ar-EG"/>
        </w:rPr>
      </w:pPr>
      <w:r w:rsidRPr="00170358">
        <w:rPr>
          <w:rFonts w:asciiTheme="majorBidi" w:hAnsiTheme="majorBidi" w:cstheme="majorBidi"/>
          <w:sz w:val="28"/>
          <w:szCs w:val="28"/>
          <w:rtl/>
          <w:lang w:bidi="ar-EG"/>
        </w:rPr>
        <w:t>مجتمع الدراسة الواحد (أمانة منطقة الرياض)</w:t>
      </w:r>
      <w:r w:rsidRPr="00170358">
        <w:rPr>
          <w:rFonts w:asciiTheme="majorBidi" w:hAnsiTheme="majorBidi" w:cstheme="majorBidi"/>
          <w:sz w:val="28"/>
          <w:szCs w:val="28"/>
          <w:lang w:bidi="ar-EG"/>
        </w:rPr>
        <w:t>.</w:t>
      </w:r>
    </w:p>
    <w:p w14:paraId="1A6726D7" w14:textId="77777777" w:rsidR="00170358" w:rsidRPr="00170358" w:rsidRDefault="00170358" w:rsidP="00170358">
      <w:pPr>
        <w:bidi/>
        <w:ind w:left="720"/>
        <w:jc w:val="both"/>
        <w:rPr>
          <w:rFonts w:asciiTheme="majorBidi" w:hAnsiTheme="majorBidi" w:cstheme="majorBidi"/>
          <w:sz w:val="28"/>
          <w:szCs w:val="28"/>
          <w:rtl/>
          <w:lang w:bidi="ar-EG"/>
        </w:rPr>
      </w:pPr>
      <w:r w:rsidRPr="00170358">
        <w:rPr>
          <w:rFonts w:asciiTheme="majorBidi" w:hAnsiTheme="majorBidi" w:cstheme="majorBidi"/>
          <w:sz w:val="28"/>
          <w:szCs w:val="28"/>
          <w:rtl/>
          <w:lang w:bidi="ar-EG"/>
        </w:rPr>
        <w:t>الإطار الزمني المتقارب (المشاريع المنفذة خلال 3 سنوات)</w:t>
      </w:r>
      <w:r w:rsidRPr="00170358">
        <w:rPr>
          <w:rFonts w:asciiTheme="majorBidi" w:hAnsiTheme="majorBidi" w:cstheme="majorBidi"/>
          <w:sz w:val="28"/>
          <w:szCs w:val="28"/>
          <w:lang w:bidi="ar-EG"/>
        </w:rPr>
        <w:t>.</w:t>
      </w:r>
    </w:p>
    <w:p w14:paraId="63A040EF" w14:textId="77777777" w:rsidR="00170358" w:rsidRPr="00170358" w:rsidRDefault="00170358" w:rsidP="00170358">
      <w:pPr>
        <w:bidi/>
        <w:ind w:left="720"/>
        <w:jc w:val="both"/>
        <w:rPr>
          <w:rFonts w:asciiTheme="majorBidi" w:hAnsiTheme="majorBidi" w:cstheme="majorBidi"/>
          <w:sz w:val="28"/>
          <w:szCs w:val="28"/>
          <w:rtl/>
          <w:lang w:bidi="ar-EG"/>
        </w:rPr>
      </w:pPr>
      <w:r w:rsidRPr="00170358">
        <w:rPr>
          <w:rFonts w:asciiTheme="majorBidi" w:hAnsiTheme="majorBidi" w:cstheme="majorBidi"/>
          <w:sz w:val="28"/>
          <w:szCs w:val="28"/>
          <w:rtl/>
          <w:lang w:bidi="ar-EG"/>
        </w:rPr>
        <w:lastRenderedPageBreak/>
        <w:t>أسئلة البحث المشتركة التي تجيب عنها جميع الأدوات من زوايا مختلفة</w:t>
      </w:r>
      <w:r w:rsidRPr="00170358">
        <w:rPr>
          <w:rFonts w:asciiTheme="majorBidi" w:hAnsiTheme="majorBidi" w:cstheme="majorBidi"/>
          <w:sz w:val="28"/>
          <w:szCs w:val="28"/>
          <w:lang w:bidi="ar-EG"/>
        </w:rPr>
        <w:t>.</w:t>
      </w:r>
    </w:p>
    <w:p w14:paraId="2F133A99" w14:textId="77777777" w:rsidR="00170358" w:rsidRPr="00EB7E61" w:rsidRDefault="00170358" w:rsidP="00170358">
      <w:pPr>
        <w:bidi/>
        <w:ind w:left="540"/>
        <w:jc w:val="both"/>
        <w:rPr>
          <w:rFonts w:asciiTheme="majorBidi" w:hAnsiTheme="majorBidi" w:cstheme="majorBidi"/>
          <w:sz w:val="28"/>
          <w:szCs w:val="28"/>
          <w:rtl/>
          <w:lang w:bidi="ar-EG"/>
        </w:rPr>
      </w:pPr>
    </w:p>
    <w:p w14:paraId="0CBBBC43" w14:textId="7F8D165B" w:rsidR="003070BB" w:rsidRPr="00C54877" w:rsidRDefault="003070BB" w:rsidP="00CF1E9E">
      <w:pPr>
        <w:pStyle w:val="Heading2"/>
        <w:rPr>
          <w:rtl/>
        </w:rPr>
      </w:pPr>
      <w:bookmarkStart w:id="151" w:name="_Toc234173066"/>
      <w:r w:rsidRPr="00C54877">
        <w:rPr>
          <w:rtl/>
        </w:rPr>
        <w:t>أدوات الدراسة وتصميمها</w:t>
      </w:r>
      <w:bookmarkEnd w:id="151"/>
    </w:p>
    <w:p w14:paraId="682BC431" w14:textId="2D206724" w:rsidR="00E67EAD" w:rsidRPr="00C54877" w:rsidRDefault="00E67EAD" w:rsidP="00E539B9">
      <w:pPr>
        <w:pStyle w:val="Heading3"/>
        <w:rPr>
          <w:rtl/>
        </w:rPr>
      </w:pPr>
      <w:bookmarkStart w:id="152" w:name="_Toc234173067"/>
      <w:r>
        <w:rPr>
          <w:rFonts w:hint="cs"/>
          <w:rtl/>
        </w:rPr>
        <w:t>أدوات</w:t>
      </w:r>
      <w:r w:rsidRPr="00C54877">
        <w:rPr>
          <w:rFonts w:hint="cs"/>
          <w:rtl/>
        </w:rPr>
        <w:t xml:space="preserve"> البحث </w:t>
      </w:r>
      <w:r>
        <w:rPr>
          <w:rFonts w:hint="cs"/>
          <w:rtl/>
        </w:rPr>
        <w:t>لجمع البيانات</w:t>
      </w:r>
      <w:bookmarkEnd w:id="152"/>
    </w:p>
    <w:p w14:paraId="629F8F47" w14:textId="2CFFE99F" w:rsidR="002053D5" w:rsidRPr="002053D5" w:rsidRDefault="002053D5" w:rsidP="002053D5">
      <w:pPr>
        <w:bidi/>
        <w:ind w:left="540"/>
        <w:jc w:val="both"/>
        <w:rPr>
          <w:rFonts w:asciiTheme="majorBidi" w:hAnsiTheme="majorBidi" w:cstheme="majorBidi"/>
          <w:sz w:val="28"/>
          <w:szCs w:val="28"/>
          <w:u w:val="single"/>
          <w:rtl/>
          <w:lang w:bidi="ar-EG"/>
        </w:rPr>
      </w:pPr>
      <w:r w:rsidRPr="002053D5">
        <w:rPr>
          <w:rFonts w:asciiTheme="majorBidi" w:hAnsiTheme="majorBidi" w:cstheme="majorBidi" w:hint="cs"/>
          <w:sz w:val="28"/>
          <w:szCs w:val="28"/>
          <w:u w:val="single"/>
          <w:rtl/>
          <w:lang w:bidi="ar-EG"/>
        </w:rPr>
        <w:t>الاستبيان:</w:t>
      </w:r>
    </w:p>
    <w:p w14:paraId="676D563C" w14:textId="42120B1C" w:rsidR="002053D5" w:rsidRDefault="002053D5" w:rsidP="003A4CDE">
      <w:pPr>
        <w:bidi/>
        <w:ind w:left="540"/>
        <w:jc w:val="both"/>
        <w:rPr>
          <w:rFonts w:asciiTheme="majorBidi" w:hAnsiTheme="majorBidi" w:cstheme="majorBidi"/>
          <w:sz w:val="28"/>
          <w:szCs w:val="28"/>
          <w:rtl/>
          <w:lang w:bidi="ar-EG"/>
        </w:rPr>
      </w:pPr>
      <w:r w:rsidRPr="003A4CDE">
        <w:rPr>
          <w:rFonts w:asciiTheme="majorBidi" w:hAnsiTheme="majorBidi" w:cstheme="majorBidi" w:hint="cs"/>
          <w:sz w:val="28"/>
          <w:szCs w:val="28"/>
          <w:rtl/>
          <w:lang w:bidi="ar-EG"/>
        </w:rPr>
        <w:t xml:space="preserve">هناك ثلاثة أنواع من الاستبيانات (مغلق بأسئلة محددة الإجابات، مفتوح بأسئلة يترك للمشارك حرية الإجابة، مغلق مفتوح يشمل النوعين من الأسئلة السابقة)، وتم اختيار النوع </w:t>
      </w:r>
      <w:r w:rsidR="0074470A">
        <w:rPr>
          <w:rFonts w:asciiTheme="majorBidi" w:hAnsiTheme="majorBidi" w:cstheme="majorBidi" w:hint="cs"/>
          <w:sz w:val="28"/>
          <w:szCs w:val="28"/>
          <w:rtl/>
          <w:lang w:bidi="ar-EG"/>
        </w:rPr>
        <w:t>الأول</w:t>
      </w:r>
      <w:r w:rsidRPr="003A4CDE">
        <w:rPr>
          <w:rFonts w:asciiTheme="majorBidi" w:hAnsiTheme="majorBidi" w:cstheme="majorBidi" w:hint="cs"/>
          <w:sz w:val="28"/>
          <w:szCs w:val="28"/>
          <w:rtl/>
          <w:lang w:bidi="ar-EG"/>
        </w:rPr>
        <w:t xml:space="preserve"> في هذه الدراسة</w:t>
      </w:r>
      <w:r w:rsidR="00D275E8" w:rsidRPr="00D275E8">
        <w:rPr>
          <w:rFonts w:asciiTheme="majorBidi" w:hAnsiTheme="majorBidi" w:cstheme="majorBidi" w:hint="cs"/>
          <w:sz w:val="28"/>
          <w:szCs w:val="28"/>
          <w:rtl/>
          <w:lang w:bidi="ar-EG"/>
        </w:rPr>
        <w:t xml:space="preserve"> </w:t>
      </w:r>
      <w:sdt>
        <w:sdtPr>
          <w:rPr>
            <w:rFonts w:asciiTheme="majorBidi" w:hAnsiTheme="majorBidi" w:cstheme="majorBidi" w:hint="cs"/>
            <w:sz w:val="28"/>
            <w:szCs w:val="28"/>
            <w:rtl/>
            <w:lang w:bidi="ar-EG"/>
          </w:rPr>
          <w:id w:val="-1615899493"/>
          <w:citation/>
        </w:sdtPr>
        <w:sdtEndPr/>
        <w:sdtContent>
          <w:r w:rsidR="00D275E8">
            <w:rPr>
              <w:rFonts w:asciiTheme="majorBidi" w:hAnsiTheme="majorBidi" w:cstheme="majorBidi"/>
              <w:sz w:val="28"/>
              <w:szCs w:val="28"/>
              <w:rtl/>
              <w:lang w:bidi="ar-EG"/>
            </w:rPr>
            <w:fldChar w:fldCharType="begin"/>
          </w:r>
          <w:r w:rsidR="00D275E8">
            <w:rPr>
              <w:rFonts w:asciiTheme="majorBidi" w:hAnsiTheme="majorBidi" w:cstheme="majorBidi"/>
              <w:sz w:val="28"/>
              <w:szCs w:val="28"/>
              <w:rtl/>
            </w:rPr>
            <w:instrText xml:space="preserve"> </w:instrText>
          </w:r>
          <w:r w:rsidR="00D275E8">
            <w:rPr>
              <w:rFonts w:asciiTheme="majorBidi" w:hAnsiTheme="majorBidi" w:cstheme="majorBidi" w:hint="cs"/>
              <w:sz w:val="28"/>
              <w:szCs w:val="28"/>
            </w:rPr>
            <w:instrText>CITATION</w:instrText>
          </w:r>
          <w:r w:rsidR="00D275E8">
            <w:rPr>
              <w:rFonts w:asciiTheme="majorBidi" w:hAnsiTheme="majorBidi" w:cstheme="majorBidi" w:hint="cs"/>
              <w:sz w:val="28"/>
              <w:szCs w:val="28"/>
              <w:rtl/>
            </w:rPr>
            <w:instrText xml:space="preserve"> الم19 \</w:instrText>
          </w:r>
          <w:r w:rsidR="00D275E8">
            <w:rPr>
              <w:rFonts w:asciiTheme="majorBidi" w:hAnsiTheme="majorBidi" w:cstheme="majorBidi" w:hint="cs"/>
              <w:sz w:val="28"/>
              <w:szCs w:val="28"/>
            </w:rPr>
            <w:instrText>l 1025</w:instrText>
          </w:r>
          <w:r w:rsidR="00D275E8">
            <w:rPr>
              <w:rFonts w:asciiTheme="majorBidi" w:hAnsiTheme="majorBidi" w:cstheme="majorBidi"/>
              <w:sz w:val="28"/>
              <w:szCs w:val="28"/>
              <w:rtl/>
            </w:rPr>
            <w:instrText xml:space="preserve"> </w:instrText>
          </w:r>
          <w:r w:rsidR="00D275E8">
            <w:rPr>
              <w:rFonts w:asciiTheme="majorBidi" w:hAnsiTheme="majorBidi" w:cstheme="majorBidi"/>
              <w:sz w:val="28"/>
              <w:szCs w:val="28"/>
              <w:rtl/>
              <w:lang w:bidi="ar-EG"/>
            </w:rPr>
            <w:fldChar w:fldCharType="separate"/>
          </w:r>
          <w:r w:rsidR="000308F1" w:rsidRPr="000308F1">
            <w:rPr>
              <w:rFonts w:asciiTheme="majorBidi" w:hAnsiTheme="majorBidi" w:cstheme="majorBidi" w:hint="cs"/>
              <w:noProof/>
              <w:sz w:val="28"/>
              <w:szCs w:val="28"/>
              <w:rtl/>
            </w:rPr>
            <w:t>(المحمودي، 2019)</w:t>
          </w:r>
          <w:r w:rsidR="00D275E8">
            <w:rPr>
              <w:rFonts w:asciiTheme="majorBidi" w:hAnsiTheme="majorBidi" w:cstheme="majorBidi"/>
              <w:sz w:val="28"/>
              <w:szCs w:val="28"/>
              <w:rtl/>
              <w:lang w:bidi="ar-EG"/>
            </w:rPr>
            <w:fldChar w:fldCharType="end"/>
          </w:r>
        </w:sdtContent>
      </w:sdt>
      <w:r w:rsidRPr="003A4CDE">
        <w:rPr>
          <w:rFonts w:asciiTheme="majorBidi" w:hAnsiTheme="majorBidi" w:cstheme="majorBidi" w:hint="cs"/>
          <w:sz w:val="28"/>
          <w:szCs w:val="28"/>
          <w:rtl/>
          <w:lang w:bidi="ar-EG"/>
        </w:rPr>
        <w:t>.</w:t>
      </w:r>
      <w:r w:rsidR="00BC30AC">
        <w:rPr>
          <w:rFonts w:asciiTheme="majorBidi" w:hAnsiTheme="majorBidi" w:cstheme="majorBidi" w:hint="cs"/>
          <w:sz w:val="28"/>
          <w:szCs w:val="28"/>
          <w:rtl/>
          <w:lang w:bidi="ar-EG"/>
        </w:rPr>
        <w:t xml:space="preserve"> ويتميز الاستبيان بالخصائص التالية:</w:t>
      </w:r>
    </w:p>
    <w:p w14:paraId="68923421" w14:textId="77777777" w:rsidR="002053D5" w:rsidRPr="003A4CDE" w:rsidRDefault="002053D5" w:rsidP="00BC30AC">
      <w:pPr>
        <w:bidi/>
        <w:ind w:left="1440"/>
        <w:jc w:val="both"/>
        <w:rPr>
          <w:rFonts w:asciiTheme="majorBidi" w:hAnsiTheme="majorBidi" w:cstheme="majorBidi"/>
          <w:sz w:val="28"/>
          <w:szCs w:val="28"/>
          <w:rtl/>
          <w:lang w:bidi="ar-EG"/>
        </w:rPr>
      </w:pPr>
      <w:r w:rsidRPr="003A4CDE">
        <w:rPr>
          <w:rFonts w:asciiTheme="majorBidi" w:hAnsiTheme="majorBidi" w:cstheme="majorBidi"/>
          <w:sz w:val="28"/>
          <w:szCs w:val="28"/>
          <w:rtl/>
          <w:lang w:bidi="ar-EG"/>
        </w:rPr>
        <w:t>التنوع بدل الحجم: الأهم هو اختيار المشاركين الذين يمثلون خصائص ديموغرافية أو سلوكية مختلفة</w:t>
      </w:r>
      <w:r w:rsidRPr="003A4CDE">
        <w:rPr>
          <w:rFonts w:asciiTheme="majorBidi" w:hAnsiTheme="majorBidi" w:cstheme="majorBidi" w:hint="cs"/>
          <w:sz w:val="28"/>
          <w:szCs w:val="28"/>
          <w:rtl/>
          <w:lang w:bidi="ar-EG"/>
        </w:rPr>
        <w:t>.</w:t>
      </w:r>
    </w:p>
    <w:p w14:paraId="4BE6CB40" w14:textId="47C2CE0C" w:rsidR="002053D5" w:rsidRDefault="002053D5" w:rsidP="00BC30AC">
      <w:pPr>
        <w:bidi/>
        <w:ind w:left="1440"/>
        <w:jc w:val="both"/>
        <w:rPr>
          <w:rFonts w:asciiTheme="majorBidi" w:hAnsiTheme="majorBidi" w:cstheme="majorBidi"/>
          <w:sz w:val="28"/>
          <w:szCs w:val="28"/>
          <w:rtl/>
          <w:lang w:bidi="ar-EG"/>
        </w:rPr>
      </w:pPr>
      <w:r w:rsidRPr="003A4CDE">
        <w:rPr>
          <w:rFonts w:asciiTheme="majorBidi" w:hAnsiTheme="majorBidi" w:cstheme="majorBidi"/>
          <w:sz w:val="28"/>
          <w:szCs w:val="28"/>
          <w:rtl/>
          <w:lang w:bidi="ar-EG"/>
        </w:rPr>
        <w:t xml:space="preserve">محدودية التعميم: حجم العينة الصغير يجعل نتائج </w:t>
      </w:r>
      <w:r w:rsidRPr="003A4CDE">
        <w:rPr>
          <w:rFonts w:asciiTheme="majorBidi" w:hAnsiTheme="majorBidi" w:cstheme="majorBidi" w:hint="cs"/>
          <w:sz w:val="28"/>
          <w:szCs w:val="28"/>
          <w:rtl/>
          <w:lang w:bidi="ar-EG"/>
        </w:rPr>
        <w:t>الاستبيان</w:t>
      </w:r>
      <w:r w:rsidRPr="003A4CDE">
        <w:rPr>
          <w:rFonts w:asciiTheme="majorBidi" w:hAnsiTheme="majorBidi" w:cstheme="majorBidi"/>
          <w:sz w:val="28"/>
          <w:szCs w:val="28"/>
          <w:rtl/>
          <w:lang w:bidi="ar-EG"/>
        </w:rPr>
        <w:t xml:space="preserve"> غير قابلة للتعميم الإحصائي على المجتمع الأكبر، ولكنها مفيدة لاستكشاف الأفكار.</w:t>
      </w:r>
    </w:p>
    <w:p w14:paraId="4F63353A" w14:textId="77777777" w:rsidR="006C7CE1" w:rsidRPr="006C7CE1" w:rsidRDefault="006C7CE1" w:rsidP="006C7CE1">
      <w:pPr>
        <w:bidi/>
        <w:ind w:left="540"/>
        <w:jc w:val="both"/>
        <w:rPr>
          <w:rFonts w:asciiTheme="majorBidi" w:hAnsiTheme="majorBidi" w:cs="Times New Roman"/>
          <w:sz w:val="28"/>
          <w:szCs w:val="28"/>
          <w:rtl/>
          <w:lang w:bidi="ar-EG"/>
        </w:rPr>
      </w:pPr>
      <w:r w:rsidRPr="006C7CE1">
        <w:rPr>
          <w:rFonts w:asciiTheme="majorBidi" w:hAnsiTheme="majorBidi" w:cs="Times New Roman"/>
          <w:sz w:val="28"/>
          <w:szCs w:val="28"/>
          <w:rtl/>
          <w:lang w:bidi="ar-EG"/>
        </w:rPr>
        <w:t>مقياس الإجابة: مقياس ليكرت الخماسي (1 = غير موافق بشدة، 5 = موافق بشدة).</w:t>
      </w:r>
    </w:p>
    <w:p w14:paraId="176776BB" w14:textId="2909C4CE" w:rsidR="006C7CE1" w:rsidRDefault="006C7CE1" w:rsidP="006C7CE1">
      <w:pPr>
        <w:bidi/>
        <w:ind w:left="540"/>
        <w:jc w:val="both"/>
        <w:rPr>
          <w:rFonts w:asciiTheme="majorBidi" w:hAnsiTheme="majorBidi" w:cs="Times New Roman"/>
          <w:sz w:val="28"/>
          <w:szCs w:val="28"/>
          <w:rtl/>
          <w:lang w:bidi="ar-EG"/>
        </w:rPr>
      </w:pPr>
      <w:r w:rsidRPr="006C7CE1">
        <w:rPr>
          <w:rFonts w:asciiTheme="majorBidi" w:hAnsiTheme="majorBidi" w:cs="Times New Roman"/>
          <w:sz w:val="28"/>
          <w:szCs w:val="28"/>
          <w:rtl/>
          <w:lang w:bidi="ar-EG"/>
        </w:rPr>
        <w:t>الإجراءات المتبعة في تصميم الاستبيان</w:t>
      </w:r>
      <w:sdt>
        <w:sdtPr>
          <w:rPr>
            <w:rFonts w:asciiTheme="majorBidi" w:hAnsiTheme="majorBidi" w:cs="Times New Roman"/>
            <w:sz w:val="28"/>
            <w:szCs w:val="28"/>
            <w:rtl/>
            <w:lang w:bidi="ar-EG"/>
          </w:rPr>
          <w:id w:val="1158500866"/>
          <w:citation/>
        </w:sdtPr>
        <w:sdtEndPr/>
        <w:sdtContent>
          <w:r w:rsidR="00BC30AC">
            <w:rPr>
              <w:rFonts w:asciiTheme="majorBidi" w:hAnsiTheme="majorBidi" w:cs="Times New Roman"/>
              <w:sz w:val="28"/>
              <w:szCs w:val="28"/>
              <w:rtl/>
              <w:lang w:bidi="ar-EG"/>
            </w:rPr>
            <w:fldChar w:fldCharType="begin"/>
          </w:r>
          <w:r w:rsidR="00BC30AC">
            <w:rPr>
              <w:rFonts w:asciiTheme="majorBidi" w:hAnsiTheme="majorBidi" w:cs="Times New Roman"/>
              <w:sz w:val="28"/>
              <w:szCs w:val="28"/>
              <w:rtl/>
            </w:rPr>
            <w:instrText xml:space="preserve"> </w:instrText>
          </w:r>
          <w:r w:rsidR="00BC30AC">
            <w:rPr>
              <w:rFonts w:asciiTheme="majorBidi" w:hAnsiTheme="majorBidi" w:cs="Times New Roman" w:hint="cs"/>
              <w:sz w:val="28"/>
              <w:szCs w:val="28"/>
            </w:rPr>
            <w:instrText>CITATION</w:instrText>
          </w:r>
          <w:r w:rsidR="00BC30AC">
            <w:rPr>
              <w:rFonts w:asciiTheme="majorBidi" w:hAnsiTheme="majorBidi" w:cs="Times New Roman" w:hint="cs"/>
              <w:sz w:val="28"/>
              <w:szCs w:val="28"/>
              <w:rtl/>
            </w:rPr>
            <w:instrText xml:space="preserve"> الم19 \</w:instrText>
          </w:r>
          <w:r w:rsidR="00BC30AC">
            <w:rPr>
              <w:rFonts w:asciiTheme="majorBidi" w:hAnsiTheme="majorBidi" w:cs="Times New Roman" w:hint="cs"/>
              <w:sz w:val="28"/>
              <w:szCs w:val="28"/>
            </w:rPr>
            <w:instrText>l 1025</w:instrText>
          </w:r>
          <w:r w:rsidR="00BC30AC">
            <w:rPr>
              <w:rFonts w:asciiTheme="majorBidi" w:hAnsiTheme="majorBidi" w:cs="Times New Roman"/>
              <w:sz w:val="28"/>
              <w:szCs w:val="28"/>
              <w:rtl/>
            </w:rPr>
            <w:instrText xml:space="preserve"> </w:instrText>
          </w:r>
          <w:r w:rsidR="00BC30AC">
            <w:rPr>
              <w:rFonts w:asciiTheme="majorBidi" w:hAnsiTheme="majorBidi" w:cs="Times New Roman"/>
              <w:sz w:val="28"/>
              <w:szCs w:val="28"/>
              <w:rtl/>
              <w:lang w:bidi="ar-EG"/>
            </w:rPr>
            <w:fldChar w:fldCharType="separate"/>
          </w:r>
          <w:r w:rsidR="000308F1">
            <w:rPr>
              <w:rFonts w:asciiTheme="majorBidi" w:hAnsiTheme="majorBidi" w:cs="Times New Roman"/>
              <w:noProof/>
              <w:sz w:val="28"/>
              <w:szCs w:val="28"/>
              <w:rtl/>
            </w:rPr>
            <w:t xml:space="preserve"> </w:t>
          </w:r>
          <w:r w:rsidR="000308F1" w:rsidRPr="000308F1">
            <w:rPr>
              <w:rFonts w:asciiTheme="majorBidi" w:hAnsiTheme="majorBidi" w:cs="Times New Roman" w:hint="cs"/>
              <w:noProof/>
              <w:sz w:val="28"/>
              <w:szCs w:val="28"/>
              <w:rtl/>
            </w:rPr>
            <w:t>(المحمودي، 2019)</w:t>
          </w:r>
          <w:r w:rsidR="00BC30AC">
            <w:rPr>
              <w:rFonts w:asciiTheme="majorBidi" w:hAnsiTheme="majorBidi" w:cs="Times New Roman"/>
              <w:sz w:val="28"/>
              <w:szCs w:val="28"/>
              <w:rtl/>
              <w:lang w:bidi="ar-EG"/>
            </w:rPr>
            <w:fldChar w:fldCharType="end"/>
          </w:r>
        </w:sdtContent>
      </w:sdt>
      <w:r>
        <w:rPr>
          <w:rFonts w:asciiTheme="majorBidi" w:hAnsiTheme="majorBidi" w:cs="Times New Roman" w:hint="cs"/>
          <w:sz w:val="28"/>
          <w:szCs w:val="28"/>
          <w:rtl/>
          <w:lang w:bidi="ar-EG"/>
        </w:rPr>
        <w:t>:</w:t>
      </w:r>
    </w:p>
    <w:p w14:paraId="5DC0CC37" w14:textId="0B2BF451" w:rsidR="006C7CE1" w:rsidRDefault="006C7CE1" w:rsidP="006C7CE1">
      <w:pPr>
        <w:bidi/>
        <w:ind w:left="1440"/>
        <w:jc w:val="both"/>
        <w:rPr>
          <w:rFonts w:asciiTheme="majorBidi" w:hAnsiTheme="majorBidi" w:cs="Times New Roman"/>
          <w:sz w:val="28"/>
          <w:szCs w:val="28"/>
          <w:rtl/>
          <w:lang w:bidi="ar-EG"/>
        </w:rPr>
      </w:pPr>
      <w:r w:rsidRPr="006C7CE1">
        <w:rPr>
          <w:rFonts w:asciiTheme="majorBidi" w:hAnsiTheme="majorBidi" w:cs="Times New Roman"/>
          <w:sz w:val="28"/>
          <w:szCs w:val="28"/>
          <w:rtl/>
          <w:lang w:bidi="ar-EG"/>
        </w:rPr>
        <w:t>بناء الفقرات</w:t>
      </w:r>
      <w:r>
        <w:rPr>
          <w:rFonts w:asciiTheme="majorBidi" w:hAnsiTheme="majorBidi" w:cs="Times New Roman" w:hint="cs"/>
          <w:sz w:val="28"/>
          <w:szCs w:val="28"/>
          <w:rtl/>
          <w:lang w:bidi="ar-EG"/>
        </w:rPr>
        <w:t xml:space="preserve"> </w:t>
      </w:r>
      <w:r w:rsidRPr="006C7CE1">
        <w:rPr>
          <w:rFonts w:asciiTheme="majorBidi" w:hAnsiTheme="majorBidi" w:cs="Times New Roman"/>
          <w:sz w:val="28"/>
          <w:szCs w:val="28"/>
          <w:rtl/>
          <w:lang w:bidi="ar-EG"/>
        </w:rPr>
        <w:t>بالاعتماد على الدراسات السابقة والأطر النظرية</w:t>
      </w:r>
      <w:r>
        <w:rPr>
          <w:rFonts w:asciiTheme="majorBidi" w:hAnsiTheme="majorBidi" w:cs="Times New Roman" w:hint="cs"/>
          <w:sz w:val="28"/>
          <w:szCs w:val="28"/>
          <w:rtl/>
          <w:lang w:bidi="ar-EG"/>
        </w:rPr>
        <w:t>.</w:t>
      </w:r>
    </w:p>
    <w:p w14:paraId="10759D9B" w14:textId="76B86605" w:rsidR="006C7CE1" w:rsidRDefault="006C7CE1" w:rsidP="006C7CE1">
      <w:pPr>
        <w:bidi/>
        <w:ind w:left="1440"/>
        <w:jc w:val="both"/>
        <w:rPr>
          <w:rFonts w:asciiTheme="majorBidi" w:hAnsiTheme="majorBidi" w:cs="Times New Roman"/>
          <w:sz w:val="28"/>
          <w:szCs w:val="28"/>
          <w:rtl/>
          <w:lang w:bidi="ar-EG"/>
        </w:rPr>
      </w:pPr>
      <w:r w:rsidRPr="006C7CE1">
        <w:rPr>
          <w:rFonts w:asciiTheme="majorBidi" w:hAnsiTheme="majorBidi" w:cs="Times New Roman"/>
          <w:sz w:val="28"/>
          <w:szCs w:val="28"/>
          <w:rtl/>
          <w:lang w:bidi="ar-EG"/>
        </w:rPr>
        <w:t>عرض الاستبيان على مجموعة من المحكمين من الأكاديميين والممارسين لإبداء آرائهم حول الصدق الظاهري والمحتو</w:t>
      </w:r>
      <w:r>
        <w:rPr>
          <w:rFonts w:asciiTheme="majorBidi" w:hAnsiTheme="majorBidi" w:cs="Times New Roman" w:hint="cs"/>
          <w:sz w:val="28"/>
          <w:szCs w:val="28"/>
          <w:rtl/>
          <w:lang w:bidi="ar-EG"/>
        </w:rPr>
        <w:t>ى.</w:t>
      </w:r>
    </w:p>
    <w:p w14:paraId="1B2EB200" w14:textId="73B4CF79" w:rsidR="006C7CE1" w:rsidRDefault="006C7CE1" w:rsidP="006C7CE1">
      <w:pPr>
        <w:bidi/>
        <w:ind w:left="1440"/>
        <w:jc w:val="both"/>
        <w:rPr>
          <w:rFonts w:asciiTheme="majorBidi" w:hAnsiTheme="majorBidi" w:cs="Times New Roman"/>
          <w:sz w:val="28"/>
          <w:szCs w:val="28"/>
          <w:rtl/>
          <w:lang w:bidi="ar-EG"/>
        </w:rPr>
      </w:pPr>
      <w:r>
        <w:rPr>
          <w:rFonts w:asciiTheme="majorBidi" w:hAnsiTheme="majorBidi" w:cs="Times New Roman" w:hint="cs"/>
          <w:sz w:val="28"/>
          <w:szCs w:val="28"/>
          <w:rtl/>
          <w:lang w:bidi="ar-EG"/>
        </w:rPr>
        <w:t>تأكيد ثبات العينة و</w:t>
      </w:r>
      <w:r w:rsidRPr="006C7CE1">
        <w:rPr>
          <w:rFonts w:asciiTheme="majorBidi" w:hAnsiTheme="majorBidi" w:cs="Times New Roman"/>
          <w:sz w:val="28"/>
          <w:szCs w:val="28"/>
          <w:rtl/>
          <w:lang w:bidi="ar-EG"/>
        </w:rPr>
        <w:t xml:space="preserve">يُشترط أن تتجاوز قيم </w:t>
      </w:r>
      <w:r w:rsidRPr="006C7CE1">
        <w:rPr>
          <w:rFonts w:asciiTheme="majorBidi" w:hAnsiTheme="majorBidi" w:cstheme="majorBidi"/>
          <w:sz w:val="28"/>
          <w:szCs w:val="28"/>
          <w:lang w:bidi="ar-EG"/>
        </w:rPr>
        <w:t>Cronbach's Alpha</w:t>
      </w:r>
      <w:r w:rsidRPr="006C7CE1">
        <w:rPr>
          <w:rFonts w:asciiTheme="majorBidi" w:hAnsiTheme="majorBidi" w:cs="Times New Roman"/>
          <w:sz w:val="28"/>
          <w:szCs w:val="28"/>
          <w:rtl/>
          <w:lang w:bidi="ar-EG"/>
        </w:rPr>
        <w:t xml:space="preserve"> لجميع المحاور 0.70.</w:t>
      </w:r>
    </w:p>
    <w:p w14:paraId="7A883CBB" w14:textId="08702E99" w:rsidR="006C7CE1" w:rsidRDefault="006C7CE1" w:rsidP="006C7CE1">
      <w:pPr>
        <w:bidi/>
        <w:ind w:left="1440"/>
        <w:jc w:val="both"/>
        <w:rPr>
          <w:rFonts w:asciiTheme="majorBidi" w:hAnsiTheme="majorBidi" w:cs="Times New Roman"/>
          <w:sz w:val="28"/>
          <w:szCs w:val="28"/>
          <w:rtl/>
          <w:lang w:bidi="ar-EG"/>
        </w:rPr>
      </w:pPr>
      <w:r w:rsidRPr="006C7CE1">
        <w:rPr>
          <w:rFonts w:asciiTheme="majorBidi" w:hAnsiTheme="majorBidi" w:cs="Times New Roman"/>
          <w:sz w:val="28"/>
          <w:szCs w:val="28"/>
          <w:rtl/>
          <w:lang w:bidi="ar-EG"/>
        </w:rPr>
        <w:t xml:space="preserve">الإحصاء الوصفي </w:t>
      </w:r>
      <w:r w:rsidR="00BB0B79">
        <w:rPr>
          <w:rFonts w:asciiTheme="majorBidi" w:hAnsiTheme="majorBidi" w:cs="Times New Roman" w:hint="cs"/>
          <w:sz w:val="28"/>
          <w:szCs w:val="28"/>
          <w:rtl/>
          <w:lang w:bidi="ar-EG"/>
        </w:rPr>
        <w:t xml:space="preserve">باستخدام </w:t>
      </w:r>
      <w:r w:rsidRPr="006C7CE1">
        <w:rPr>
          <w:rFonts w:asciiTheme="majorBidi" w:hAnsiTheme="majorBidi" w:cs="Times New Roman"/>
          <w:sz w:val="28"/>
          <w:szCs w:val="28"/>
          <w:rtl/>
          <w:lang w:bidi="ar-EG"/>
        </w:rPr>
        <w:t xml:space="preserve">اختبار ارتباط </w:t>
      </w:r>
      <w:r w:rsidRPr="006C7CE1">
        <w:rPr>
          <w:rFonts w:asciiTheme="majorBidi" w:hAnsiTheme="majorBidi" w:cs="Times New Roman"/>
          <w:sz w:val="28"/>
          <w:szCs w:val="28"/>
          <w:lang w:bidi="ar-EG"/>
        </w:rPr>
        <w:t>Spearman</w:t>
      </w:r>
      <w:r>
        <w:rPr>
          <w:rFonts w:asciiTheme="majorBidi" w:hAnsiTheme="majorBidi" w:cs="Times New Roman" w:hint="cs"/>
          <w:sz w:val="28"/>
          <w:szCs w:val="28"/>
          <w:rtl/>
          <w:lang w:bidi="ar-EG"/>
        </w:rPr>
        <w:t xml:space="preserve">، </w:t>
      </w:r>
      <w:r w:rsidRPr="006C7CE1">
        <w:rPr>
          <w:rFonts w:asciiTheme="majorBidi" w:hAnsiTheme="majorBidi" w:cs="Times New Roman"/>
          <w:sz w:val="28"/>
          <w:szCs w:val="28"/>
          <w:rtl/>
          <w:lang w:bidi="ar-EG"/>
        </w:rPr>
        <w:t>تحليل الانحدار الخطي البسيط</w:t>
      </w:r>
      <w:r>
        <w:rPr>
          <w:rFonts w:asciiTheme="majorBidi" w:hAnsiTheme="majorBidi" w:cs="Times New Roman" w:hint="cs"/>
          <w:sz w:val="28"/>
          <w:szCs w:val="28"/>
          <w:rtl/>
          <w:lang w:bidi="ar-EG"/>
        </w:rPr>
        <w:t>،</w:t>
      </w:r>
      <w:r w:rsidRPr="006C7CE1">
        <w:rPr>
          <w:rFonts w:asciiTheme="majorBidi" w:hAnsiTheme="majorBidi" w:cs="Times New Roman"/>
          <w:sz w:val="28"/>
          <w:szCs w:val="28"/>
          <w:rtl/>
          <w:lang w:bidi="ar-EG"/>
        </w:rPr>
        <w:t xml:space="preserve"> اختبار </w:t>
      </w:r>
      <w:r w:rsidRPr="006C7CE1">
        <w:rPr>
          <w:rFonts w:asciiTheme="majorBidi" w:hAnsiTheme="majorBidi" w:cs="Times New Roman"/>
          <w:sz w:val="28"/>
          <w:szCs w:val="28"/>
          <w:lang w:bidi="ar-EG"/>
        </w:rPr>
        <w:t>t-test</w:t>
      </w:r>
      <w:r w:rsidRPr="006C7CE1">
        <w:rPr>
          <w:rFonts w:asciiTheme="majorBidi" w:hAnsiTheme="majorBidi" w:cs="Times New Roman"/>
          <w:sz w:val="28"/>
          <w:szCs w:val="28"/>
          <w:rtl/>
          <w:lang w:bidi="ar-EG"/>
        </w:rPr>
        <w:t xml:space="preserve"> مقارنة تطبق/لا تطبق</w:t>
      </w:r>
      <w:r>
        <w:rPr>
          <w:rFonts w:asciiTheme="majorBidi" w:hAnsiTheme="majorBidi" w:cs="Times New Roman" w:hint="cs"/>
          <w:sz w:val="28"/>
          <w:szCs w:val="28"/>
          <w:rtl/>
          <w:lang w:bidi="ar-EG"/>
        </w:rPr>
        <w:t>،</w:t>
      </w:r>
      <w:r w:rsidRPr="006C7CE1">
        <w:rPr>
          <w:rFonts w:asciiTheme="majorBidi" w:hAnsiTheme="majorBidi" w:cs="Times New Roman"/>
          <w:sz w:val="28"/>
          <w:szCs w:val="28"/>
          <w:rtl/>
          <w:lang w:bidi="ar-EG"/>
        </w:rPr>
        <w:t xml:space="preserve"> تحليل التباين الأحادي (</w:t>
      </w:r>
      <w:r w:rsidRPr="006C7CE1">
        <w:rPr>
          <w:rFonts w:asciiTheme="majorBidi" w:hAnsiTheme="majorBidi" w:cs="Times New Roman"/>
          <w:sz w:val="28"/>
          <w:szCs w:val="28"/>
          <w:lang w:bidi="ar-EG"/>
        </w:rPr>
        <w:t>ANOVA</w:t>
      </w:r>
      <w:r w:rsidRPr="006C7CE1">
        <w:rPr>
          <w:rFonts w:asciiTheme="majorBidi" w:hAnsiTheme="majorBidi" w:cs="Times New Roman"/>
          <w:sz w:val="28"/>
          <w:szCs w:val="28"/>
          <w:rtl/>
          <w:lang w:bidi="ar-EG"/>
        </w:rPr>
        <w:t>)</w:t>
      </w:r>
      <w:r>
        <w:rPr>
          <w:rFonts w:asciiTheme="majorBidi" w:hAnsiTheme="majorBidi" w:cs="Times New Roman" w:hint="cs"/>
          <w:sz w:val="28"/>
          <w:szCs w:val="28"/>
          <w:rtl/>
          <w:lang w:bidi="ar-EG"/>
        </w:rPr>
        <w:t>.</w:t>
      </w:r>
    </w:p>
    <w:p w14:paraId="69612161" w14:textId="2D57C2E5" w:rsidR="002053D5" w:rsidRPr="002053D5" w:rsidRDefault="002053D5" w:rsidP="002053D5">
      <w:pPr>
        <w:bidi/>
        <w:ind w:left="540"/>
        <w:jc w:val="both"/>
        <w:rPr>
          <w:rFonts w:asciiTheme="majorBidi" w:hAnsiTheme="majorBidi" w:cstheme="majorBidi"/>
          <w:sz w:val="28"/>
          <w:szCs w:val="28"/>
          <w:u w:val="single"/>
          <w:rtl/>
          <w:lang w:bidi="ar-EG"/>
        </w:rPr>
      </w:pPr>
      <w:r>
        <w:rPr>
          <w:rFonts w:asciiTheme="majorBidi" w:hAnsiTheme="majorBidi" w:cstheme="majorBidi" w:hint="cs"/>
          <w:sz w:val="28"/>
          <w:szCs w:val="28"/>
          <w:u w:val="single"/>
          <w:rtl/>
          <w:lang w:bidi="ar-EG"/>
        </w:rPr>
        <w:t>المقابلات شبه المقننة</w:t>
      </w:r>
      <w:r w:rsidRPr="002053D5">
        <w:rPr>
          <w:rFonts w:asciiTheme="majorBidi" w:hAnsiTheme="majorBidi" w:cstheme="majorBidi" w:hint="cs"/>
          <w:sz w:val="28"/>
          <w:szCs w:val="28"/>
          <w:u w:val="single"/>
          <w:rtl/>
          <w:lang w:bidi="ar-EG"/>
        </w:rPr>
        <w:t>:</w:t>
      </w:r>
    </w:p>
    <w:p w14:paraId="24FBC27E" w14:textId="52B85DF3" w:rsidR="002053D5" w:rsidRDefault="002053D5" w:rsidP="002053D5">
      <w:pPr>
        <w:bidi/>
        <w:ind w:left="540"/>
        <w:jc w:val="both"/>
        <w:rPr>
          <w:rFonts w:asciiTheme="majorBidi" w:hAnsiTheme="majorBidi" w:cs="Times New Roman"/>
          <w:sz w:val="28"/>
          <w:szCs w:val="28"/>
          <w:rtl/>
        </w:rPr>
      </w:pPr>
      <w:r w:rsidRPr="002053D5">
        <w:rPr>
          <w:rFonts w:asciiTheme="majorBidi" w:hAnsiTheme="majorBidi" w:cs="Times New Roman"/>
          <w:sz w:val="28"/>
          <w:szCs w:val="28"/>
          <w:rtl/>
        </w:rPr>
        <w:t xml:space="preserve">استخدمت الدراسة أسلوب المقابلات شبه المقننة </w:t>
      </w:r>
      <w:r w:rsidR="003A4CDE" w:rsidRPr="003A4CDE">
        <w:rPr>
          <w:rFonts w:asciiTheme="majorBidi" w:hAnsiTheme="majorBidi" w:cs="Times New Roman"/>
          <w:sz w:val="28"/>
          <w:szCs w:val="28"/>
          <w:rtl/>
        </w:rPr>
        <w:t>(</w:t>
      </w:r>
      <w:r w:rsidR="003A4CDE" w:rsidRPr="003A4CDE">
        <w:rPr>
          <w:rFonts w:asciiTheme="majorBidi" w:hAnsiTheme="majorBidi" w:cs="Times New Roman"/>
          <w:sz w:val="28"/>
          <w:szCs w:val="28"/>
        </w:rPr>
        <w:t>Semi-Structured Interviews</w:t>
      </w:r>
      <w:r w:rsidR="003A4CDE" w:rsidRPr="003A4CDE">
        <w:rPr>
          <w:rFonts w:asciiTheme="majorBidi" w:hAnsiTheme="majorBidi" w:cs="Times New Roman"/>
          <w:sz w:val="28"/>
          <w:szCs w:val="28"/>
          <w:rtl/>
        </w:rPr>
        <w:t>)</w:t>
      </w:r>
      <w:r w:rsidR="003A4CDE">
        <w:rPr>
          <w:rFonts w:asciiTheme="majorBidi" w:hAnsiTheme="majorBidi" w:cs="Times New Roman" w:hint="cs"/>
          <w:sz w:val="28"/>
          <w:szCs w:val="28"/>
          <w:rtl/>
        </w:rPr>
        <w:t xml:space="preserve"> </w:t>
      </w:r>
      <w:r w:rsidRPr="002053D5">
        <w:rPr>
          <w:rFonts w:asciiTheme="majorBidi" w:hAnsiTheme="majorBidi" w:cs="Times New Roman"/>
          <w:sz w:val="28"/>
          <w:szCs w:val="28"/>
          <w:rtl/>
        </w:rPr>
        <w:t xml:space="preserve">مع عدد من </w:t>
      </w:r>
      <w:r w:rsidRPr="003A4CDE">
        <w:rPr>
          <w:rFonts w:asciiTheme="majorBidi" w:hAnsiTheme="majorBidi" w:cstheme="majorBidi"/>
          <w:sz w:val="28"/>
          <w:szCs w:val="28"/>
          <w:rtl/>
          <w:lang w:bidi="ar-EG"/>
        </w:rPr>
        <w:t>المعنيين</w:t>
      </w:r>
      <w:r w:rsidRPr="002053D5">
        <w:rPr>
          <w:rFonts w:asciiTheme="majorBidi" w:hAnsiTheme="majorBidi" w:cs="Times New Roman"/>
          <w:sz w:val="28"/>
          <w:szCs w:val="28"/>
          <w:rtl/>
        </w:rPr>
        <w:t xml:space="preserve"> بالمشروع، مثل بعض ممثلي الجهات المشرفة أو المشاركين في التصميم أو التنفيذ (وفق ما يتاح من إمكانية للوصول إليهم)، للحصول على متطلبات </w:t>
      </w:r>
      <w:r w:rsidR="003A4CDE">
        <w:rPr>
          <w:rFonts w:asciiTheme="majorBidi" w:hAnsiTheme="majorBidi" w:cs="Times New Roman" w:hint="cs"/>
          <w:sz w:val="28"/>
          <w:szCs w:val="28"/>
          <w:rtl/>
        </w:rPr>
        <w:t>نموذج سجل المخاطر الرقمي</w:t>
      </w:r>
      <w:r w:rsidRPr="002053D5">
        <w:rPr>
          <w:rFonts w:asciiTheme="majorBidi" w:hAnsiTheme="majorBidi" w:cs="Times New Roman"/>
          <w:sz w:val="28"/>
          <w:szCs w:val="28"/>
          <w:rtl/>
        </w:rPr>
        <w:t xml:space="preserve"> المقترح.</w:t>
      </w:r>
    </w:p>
    <w:p w14:paraId="4B4597F6" w14:textId="022370D9" w:rsidR="006C7CE1" w:rsidRDefault="006C7CE1" w:rsidP="006C7CE1">
      <w:pPr>
        <w:bidi/>
        <w:ind w:left="540"/>
        <w:jc w:val="both"/>
        <w:rPr>
          <w:rFonts w:asciiTheme="majorBidi" w:hAnsiTheme="majorBidi" w:cs="Times New Roman"/>
          <w:sz w:val="28"/>
          <w:szCs w:val="28"/>
          <w:rtl/>
        </w:rPr>
      </w:pPr>
      <w:r>
        <w:rPr>
          <w:rFonts w:asciiTheme="majorBidi" w:hAnsiTheme="majorBidi" w:cs="Times New Roman" w:hint="cs"/>
          <w:sz w:val="28"/>
          <w:szCs w:val="28"/>
          <w:rtl/>
        </w:rPr>
        <w:t xml:space="preserve">محاور </w:t>
      </w:r>
      <w:r w:rsidR="00B34955">
        <w:rPr>
          <w:rFonts w:asciiTheme="majorBidi" w:hAnsiTheme="majorBidi" w:cs="Times New Roman" w:hint="cs"/>
          <w:sz w:val="28"/>
          <w:szCs w:val="28"/>
          <w:rtl/>
        </w:rPr>
        <w:t xml:space="preserve">إجراء </w:t>
      </w:r>
      <w:r w:rsidR="00B34955" w:rsidRPr="002053D5">
        <w:rPr>
          <w:rFonts w:asciiTheme="majorBidi" w:hAnsiTheme="majorBidi" w:cs="Times New Roman"/>
          <w:sz w:val="28"/>
          <w:szCs w:val="28"/>
          <w:rtl/>
        </w:rPr>
        <w:t>المقابلات شبه المقننة</w:t>
      </w:r>
      <w:r w:rsidR="00B34955">
        <w:rPr>
          <w:rFonts w:asciiTheme="majorBidi" w:hAnsiTheme="majorBidi" w:cs="Times New Roman" w:hint="cs"/>
          <w:sz w:val="28"/>
          <w:szCs w:val="28"/>
          <w:rtl/>
        </w:rPr>
        <w:t xml:space="preserve"> في الدراسة</w:t>
      </w:r>
      <w:sdt>
        <w:sdtPr>
          <w:rPr>
            <w:rFonts w:asciiTheme="majorBidi" w:hAnsiTheme="majorBidi" w:cs="Times New Roman" w:hint="cs"/>
            <w:sz w:val="28"/>
            <w:szCs w:val="28"/>
            <w:rtl/>
          </w:rPr>
          <w:id w:val="-885483755"/>
          <w:citation/>
        </w:sdtPr>
        <w:sdtEndPr/>
        <w:sdtContent>
          <w:r w:rsidR="00BC30AC">
            <w:rPr>
              <w:rFonts w:asciiTheme="majorBidi" w:hAnsiTheme="majorBidi" w:cs="Times New Roman"/>
              <w:sz w:val="28"/>
              <w:szCs w:val="28"/>
              <w:rtl/>
            </w:rPr>
            <w:fldChar w:fldCharType="begin"/>
          </w:r>
          <w:r w:rsidR="00BC30AC">
            <w:rPr>
              <w:rFonts w:asciiTheme="majorBidi" w:hAnsiTheme="majorBidi" w:cs="Times New Roman"/>
              <w:sz w:val="28"/>
              <w:szCs w:val="28"/>
              <w:rtl/>
            </w:rPr>
            <w:instrText xml:space="preserve"> </w:instrText>
          </w:r>
          <w:r w:rsidR="00BC30AC">
            <w:rPr>
              <w:rFonts w:asciiTheme="majorBidi" w:hAnsiTheme="majorBidi" w:cs="Times New Roman" w:hint="cs"/>
              <w:sz w:val="28"/>
              <w:szCs w:val="28"/>
            </w:rPr>
            <w:instrText>CITATION</w:instrText>
          </w:r>
          <w:r w:rsidR="00BC30AC">
            <w:rPr>
              <w:rFonts w:asciiTheme="majorBidi" w:hAnsiTheme="majorBidi" w:cs="Times New Roman" w:hint="cs"/>
              <w:sz w:val="28"/>
              <w:szCs w:val="28"/>
              <w:rtl/>
            </w:rPr>
            <w:instrText xml:space="preserve"> الم19 \</w:instrText>
          </w:r>
          <w:r w:rsidR="00BC30AC">
            <w:rPr>
              <w:rFonts w:asciiTheme="majorBidi" w:hAnsiTheme="majorBidi" w:cs="Times New Roman" w:hint="cs"/>
              <w:sz w:val="28"/>
              <w:szCs w:val="28"/>
            </w:rPr>
            <w:instrText>l 1025</w:instrText>
          </w:r>
          <w:r w:rsidR="00BC30AC">
            <w:rPr>
              <w:rFonts w:asciiTheme="majorBidi" w:hAnsiTheme="majorBidi" w:cs="Times New Roman"/>
              <w:sz w:val="28"/>
              <w:szCs w:val="28"/>
              <w:rtl/>
            </w:rPr>
            <w:instrText xml:space="preserve"> </w:instrText>
          </w:r>
          <w:r w:rsidR="00BC30AC">
            <w:rPr>
              <w:rFonts w:asciiTheme="majorBidi" w:hAnsiTheme="majorBidi" w:cs="Times New Roman"/>
              <w:sz w:val="28"/>
              <w:szCs w:val="28"/>
              <w:rtl/>
            </w:rPr>
            <w:fldChar w:fldCharType="separate"/>
          </w:r>
          <w:r w:rsidR="000308F1">
            <w:rPr>
              <w:rFonts w:asciiTheme="majorBidi" w:hAnsiTheme="majorBidi" w:cs="Times New Roman"/>
              <w:noProof/>
              <w:sz w:val="28"/>
              <w:szCs w:val="28"/>
              <w:rtl/>
            </w:rPr>
            <w:t xml:space="preserve"> </w:t>
          </w:r>
          <w:r w:rsidR="000308F1" w:rsidRPr="000308F1">
            <w:rPr>
              <w:rFonts w:asciiTheme="majorBidi" w:hAnsiTheme="majorBidi" w:cs="Times New Roman" w:hint="cs"/>
              <w:noProof/>
              <w:sz w:val="28"/>
              <w:szCs w:val="28"/>
              <w:rtl/>
            </w:rPr>
            <w:t>(المحمودي، 2019)</w:t>
          </w:r>
          <w:r w:rsidR="00BC30AC">
            <w:rPr>
              <w:rFonts w:asciiTheme="majorBidi" w:hAnsiTheme="majorBidi" w:cs="Times New Roman"/>
              <w:sz w:val="28"/>
              <w:szCs w:val="28"/>
              <w:rtl/>
            </w:rPr>
            <w:fldChar w:fldCharType="end"/>
          </w:r>
        </w:sdtContent>
      </w:sdt>
      <w:r w:rsidR="00B34955">
        <w:rPr>
          <w:rFonts w:asciiTheme="majorBidi" w:hAnsiTheme="majorBidi" w:cs="Times New Roman" w:hint="cs"/>
          <w:sz w:val="28"/>
          <w:szCs w:val="28"/>
          <w:rtl/>
        </w:rPr>
        <w:t>:</w:t>
      </w:r>
    </w:p>
    <w:p w14:paraId="26CFC0A2" w14:textId="54E2987E" w:rsidR="00B34955" w:rsidRPr="00B34955" w:rsidRDefault="00B34955" w:rsidP="00B34955">
      <w:pPr>
        <w:bidi/>
        <w:ind w:left="1440"/>
        <w:jc w:val="both"/>
        <w:rPr>
          <w:rFonts w:asciiTheme="majorBidi" w:hAnsiTheme="majorBidi" w:cs="Times New Roman"/>
          <w:sz w:val="28"/>
          <w:szCs w:val="28"/>
          <w:rtl/>
        </w:rPr>
      </w:pPr>
      <w:r w:rsidRPr="00B34955">
        <w:rPr>
          <w:rFonts w:asciiTheme="majorBidi" w:hAnsiTheme="majorBidi" w:cs="Times New Roman"/>
          <w:sz w:val="28"/>
          <w:szCs w:val="28"/>
          <w:rtl/>
        </w:rPr>
        <w:t>الممارسات الحالية</w:t>
      </w:r>
      <w:r>
        <w:rPr>
          <w:rFonts w:asciiTheme="majorBidi" w:hAnsiTheme="majorBidi" w:cs="Times New Roman" w:hint="cs"/>
          <w:sz w:val="28"/>
          <w:szCs w:val="28"/>
          <w:rtl/>
        </w:rPr>
        <w:t xml:space="preserve">: </w:t>
      </w:r>
      <w:r w:rsidRPr="00B34955">
        <w:rPr>
          <w:rFonts w:asciiTheme="majorBidi" w:hAnsiTheme="majorBidi" w:cs="Times New Roman"/>
          <w:sz w:val="28"/>
          <w:szCs w:val="28"/>
          <w:rtl/>
        </w:rPr>
        <w:t>كيف يتم تحديد وتوثيق المخاطر في مشاريع أمانة الرياض حالياً؟ ما هي الأدوات المستخدمة (يدوية/رقمية)؟</w:t>
      </w:r>
    </w:p>
    <w:p w14:paraId="0B1DC904" w14:textId="656B4372" w:rsidR="00B34955" w:rsidRPr="00B34955" w:rsidRDefault="00B34955" w:rsidP="00B34955">
      <w:pPr>
        <w:bidi/>
        <w:ind w:left="1440"/>
        <w:jc w:val="both"/>
        <w:rPr>
          <w:rFonts w:asciiTheme="majorBidi" w:hAnsiTheme="majorBidi" w:cs="Times New Roman"/>
          <w:sz w:val="28"/>
          <w:szCs w:val="28"/>
          <w:rtl/>
        </w:rPr>
      </w:pPr>
      <w:r w:rsidRPr="00B34955">
        <w:rPr>
          <w:rFonts w:asciiTheme="majorBidi" w:hAnsiTheme="majorBidi" w:cs="Times New Roman"/>
          <w:sz w:val="28"/>
          <w:szCs w:val="28"/>
          <w:rtl/>
        </w:rPr>
        <w:t>تأثير السجل الرقمي</w:t>
      </w:r>
      <w:r>
        <w:rPr>
          <w:rFonts w:asciiTheme="majorBidi" w:hAnsiTheme="majorBidi" w:cs="Times New Roman" w:hint="cs"/>
          <w:sz w:val="28"/>
          <w:szCs w:val="28"/>
          <w:rtl/>
        </w:rPr>
        <w:t xml:space="preserve">: </w:t>
      </w:r>
      <w:r w:rsidRPr="00B34955">
        <w:rPr>
          <w:rFonts w:asciiTheme="majorBidi" w:hAnsiTheme="majorBidi" w:cs="Times New Roman"/>
          <w:sz w:val="28"/>
          <w:szCs w:val="28"/>
          <w:rtl/>
        </w:rPr>
        <w:t>كيف أثر تطبيق السجل الرقمي على سرعة تحديد المخاطر واتخاذ القرارات؟</w:t>
      </w:r>
    </w:p>
    <w:p w14:paraId="10B560D8" w14:textId="0F2DBD2A" w:rsidR="00B34955" w:rsidRPr="00B34955" w:rsidRDefault="00B34955" w:rsidP="00B34955">
      <w:pPr>
        <w:bidi/>
        <w:ind w:left="1440"/>
        <w:jc w:val="both"/>
        <w:rPr>
          <w:rFonts w:asciiTheme="majorBidi" w:hAnsiTheme="majorBidi" w:cs="Times New Roman"/>
          <w:sz w:val="28"/>
          <w:szCs w:val="28"/>
          <w:rtl/>
        </w:rPr>
      </w:pPr>
      <w:r w:rsidRPr="00B34955">
        <w:rPr>
          <w:rFonts w:asciiTheme="majorBidi" w:hAnsiTheme="majorBidi" w:cs="Times New Roman"/>
          <w:sz w:val="28"/>
          <w:szCs w:val="28"/>
          <w:rtl/>
        </w:rPr>
        <w:lastRenderedPageBreak/>
        <w:t>دقة التقييم</w:t>
      </w:r>
      <w:r>
        <w:rPr>
          <w:rFonts w:asciiTheme="majorBidi" w:hAnsiTheme="majorBidi" w:cs="Times New Roman" w:hint="cs"/>
          <w:sz w:val="28"/>
          <w:szCs w:val="28"/>
          <w:rtl/>
        </w:rPr>
        <w:t xml:space="preserve">: </w:t>
      </w:r>
      <w:r w:rsidRPr="00B34955">
        <w:rPr>
          <w:rFonts w:asciiTheme="majorBidi" w:hAnsiTheme="majorBidi" w:cs="Times New Roman"/>
          <w:sz w:val="28"/>
          <w:szCs w:val="28"/>
          <w:rtl/>
        </w:rPr>
        <w:t>هل لاحظت تحسناً في دقة تقييم المخاطر (احتمال/تأثير) بعد استخدام السجل الرقمي؟ أعط أمثلة</w:t>
      </w:r>
      <w:r w:rsidRPr="00B34955">
        <w:rPr>
          <w:rFonts w:asciiTheme="majorBidi" w:hAnsiTheme="majorBidi" w:cs="Times New Roman"/>
          <w:sz w:val="28"/>
          <w:szCs w:val="28"/>
        </w:rPr>
        <w:t>.</w:t>
      </w:r>
    </w:p>
    <w:p w14:paraId="1950EF66" w14:textId="41560898" w:rsidR="00B34955" w:rsidRPr="00B34955" w:rsidRDefault="00B34955" w:rsidP="00B34955">
      <w:pPr>
        <w:bidi/>
        <w:ind w:left="1440"/>
        <w:jc w:val="both"/>
        <w:rPr>
          <w:rFonts w:asciiTheme="majorBidi" w:hAnsiTheme="majorBidi" w:cs="Times New Roman"/>
          <w:sz w:val="28"/>
          <w:szCs w:val="28"/>
          <w:rtl/>
        </w:rPr>
      </w:pPr>
      <w:r w:rsidRPr="00B34955">
        <w:rPr>
          <w:rFonts w:asciiTheme="majorBidi" w:hAnsiTheme="majorBidi" w:cs="Times New Roman"/>
          <w:sz w:val="28"/>
          <w:szCs w:val="28"/>
          <w:rtl/>
        </w:rPr>
        <w:t>الاستباقية</w:t>
      </w:r>
      <w:r>
        <w:rPr>
          <w:rFonts w:asciiTheme="majorBidi" w:hAnsiTheme="majorBidi" w:cs="Times New Roman" w:hint="cs"/>
          <w:sz w:val="28"/>
          <w:szCs w:val="28"/>
          <w:rtl/>
        </w:rPr>
        <w:t xml:space="preserve">: </w:t>
      </w:r>
      <w:r w:rsidRPr="00B34955">
        <w:rPr>
          <w:rFonts w:asciiTheme="majorBidi" w:hAnsiTheme="majorBidi" w:cs="Times New Roman"/>
          <w:sz w:val="28"/>
          <w:szCs w:val="28"/>
          <w:rtl/>
        </w:rPr>
        <w:t>هل ساعد السجل الرقمي في اتخاذ قرارات استباقية؟ أعط مثالاً عملياً</w:t>
      </w:r>
      <w:r w:rsidRPr="00B34955">
        <w:rPr>
          <w:rFonts w:asciiTheme="majorBidi" w:hAnsiTheme="majorBidi" w:cs="Times New Roman"/>
          <w:sz w:val="28"/>
          <w:szCs w:val="28"/>
        </w:rPr>
        <w:t>.</w:t>
      </w:r>
    </w:p>
    <w:p w14:paraId="3FEA28CB" w14:textId="77777777" w:rsidR="00B34955" w:rsidRPr="00B34955" w:rsidRDefault="00B34955" w:rsidP="00B34955">
      <w:pPr>
        <w:bidi/>
        <w:ind w:left="1440"/>
        <w:jc w:val="both"/>
        <w:rPr>
          <w:rFonts w:asciiTheme="majorBidi" w:hAnsiTheme="majorBidi" w:cs="Times New Roman"/>
          <w:sz w:val="28"/>
          <w:szCs w:val="28"/>
          <w:rtl/>
        </w:rPr>
      </w:pPr>
      <w:r w:rsidRPr="00B34955">
        <w:rPr>
          <w:rFonts w:asciiTheme="majorBidi" w:hAnsiTheme="majorBidi" w:cs="Times New Roman"/>
          <w:sz w:val="28"/>
          <w:szCs w:val="28"/>
          <w:rtl/>
        </w:rPr>
        <w:t>الربط بالنماذج النظرية</w:t>
      </w:r>
      <w:r>
        <w:rPr>
          <w:rFonts w:asciiTheme="majorBidi" w:hAnsiTheme="majorBidi" w:cs="Times New Roman" w:hint="cs"/>
          <w:sz w:val="28"/>
          <w:szCs w:val="28"/>
          <w:rtl/>
        </w:rPr>
        <w:t xml:space="preserve">: </w:t>
      </w:r>
      <w:r w:rsidRPr="00B34955">
        <w:rPr>
          <w:rFonts w:asciiTheme="majorBidi" w:hAnsiTheme="majorBidi" w:cs="Times New Roman"/>
          <w:sz w:val="28"/>
          <w:szCs w:val="28"/>
          <w:rtl/>
        </w:rPr>
        <w:t xml:space="preserve">كيف ترى تطبيق مبادئ </w:t>
      </w:r>
      <w:r w:rsidRPr="00B34955">
        <w:rPr>
          <w:rFonts w:asciiTheme="majorBidi" w:hAnsiTheme="majorBidi" w:cs="Times New Roman"/>
          <w:sz w:val="28"/>
          <w:szCs w:val="28"/>
        </w:rPr>
        <w:t>OECD</w:t>
      </w:r>
      <w:r w:rsidRPr="00B34955">
        <w:rPr>
          <w:rFonts w:asciiTheme="majorBidi" w:hAnsiTheme="majorBidi" w:cs="Times New Roman"/>
          <w:sz w:val="28"/>
          <w:szCs w:val="28"/>
          <w:rtl/>
        </w:rPr>
        <w:t xml:space="preserve"> (مثل استشراف الأفق، إشراك أصحاب المصلحة) في سياق العمل البلدي؟</w:t>
      </w:r>
    </w:p>
    <w:p w14:paraId="50FCE6FB" w14:textId="78515AEF" w:rsidR="00B34955" w:rsidRPr="00B34955" w:rsidRDefault="00B34955" w:rsidP="00B34955">
      <w:pPr>
        <w:bidi/>
        <w:ind w:left="1440"/>
        <w:jc w:val="both"/>
        <w:rPr>
          <w:rFonts w:asciiTheme="majorBidi" w:hAnsiTheme="majorBidi" w:cs="Times New Roman"/>
          <w:sz w:val="28"/>
          <w:szCs w:val="28"/>
          <w:rtl/>
        </w:rPr>
      </w:pPr>
      <w:r w:rsidRPr="00B34955">
        <w:rPr>
          <w:rFonts w:asciiTheme="majorBidi" w:hAnsiTheme="majorBidi" w:cs="Times New Roman"/>
          <w:sz w:val="28"/>
          <w:szCs w:val="28"/>
          <w:rtl/>
        </w:rPr>
        <w:t>التحديات</w:t>
      </w:r>
      <w:r>
        <w:rPr>
          <w:rFonts w:asciiTheme="majorBidi" w:hAnsiTheme="majorBidi" w:cs="Times New Roman" w:hint="cs"/>
          <w:sz w:val="28"/>
          <w:szCs w:val="28"/>
          <w:rtl/>
        </w:rPr>
        <w:t xml:space="preserve">: </w:t>
      </w:r>
      <w:r w:rsidRPr="00B34955">
        <w:rPr>
          <w:rFonts w:asciiTheme="majorBidi" w:hAnsiTheme="majorBidi" w:cs="Times New Roman"/>
          <w:sz w:val="28"/>
          <w:szCs w:val="28"/>
          <w:rtl/>
        </w:rPr>
        <w:t>ما هي أبرز المعوقات التي واجهتك في تطبيق السجل الرقمي أو إدارة المخاطر بشكل عام؟</w:t>
      </w:r>
    </w:p>
    <w:p w14:paraId="11361D9A" w14:textId="79B5FCA8" w:rsidR="00B34955" w:rsidRDefault="00B34955" w:rsidP="00B34955">
      <w:pPr>
        <w:bidi/>
        <w:ind w:left="1440"/>
        <w:jc w:val="both"/>
        <w:rPr>
          <w:rFonts w:asciiTheme="majorBidi" w:hAnsiTheme="majorBidi" w:cs="Times New Roman"/>
          <w:sz w:val="28"/>
          <w:szCs w:val="28"/>
          <w:rtl/>
        </w:rPr>
      </w:pPr>
      <w:r w:rsidRPr="00B34955">
        <w:rPr>
          <w:rFonts w:asciiTheme="majorBidi" w:hAnsiTheme="majorBidi" w:cs="Times New Roman"/>
          <w:sz w:val="28"/>
          <w:szCs w:val="28"/>
          <w:rtl/>
        </w:rPr>
        <w:t>التوصيات</w:t>
      </w:r>
      <w:r>
        <w:rPr>
          <w:rFonts w:asciiTheme="majorBidi" w:hAnsiTheme="majorBidi" w:cs="Times New Roman" w:hint="cs"/>
          <w:sz w:val="28"/>
          <w:szCs w:val="28"/>
          <w:rtl/>
        </w:rPr>
        <w:t xml:space="preserve">: </w:t>
      </w:r>
      <w:r w:rsidRPr="00B34955">
        <w:rPr>
          <w:rFonts w:asciiTheme="majorBidi" w:hAnsiTheme="majorBidi" w:cs="Times New Roman"/>
          <w:sz w:val="28"/>
          <w:szCs w:val="28"/>
          <w:rtl/>
        </w:rPr>
        <w:t>ما هي مقترحاتك لتطوير نظام إدارة المخاطر في الأمانة؟</w:t>
      </w:r>
    </w:p>
    <w:p w14:paraId="08B5A6C1" w14:textId="0CCF42B8" w:rsidR="003A4CDE" w:rsidRPr="002053D5" w:rsidRDefault="003A4CDE" w:rsidP="003A4CDE">
      <w:pPr>
        <w:bidi/>
        <w:ind w:left="540"/>
        <w:jc w:val="both"/>
        <w:rPr>
          <w:rFonts w:asciiTheme="majorBidi" w:hAnsiTheme="majorBidi" w:cstheme="majorBidi"/>
          <w:sz w:val="28"/>
          <w:szCs w:val="28"/>
          <w:u w:val="single"/>
          <w:rtl/>
          <w:lang w:bidi="ar-EG"/>
        </w:rPr>
      </w:pPr>
      <w:r>
        <w:rPr>
          <w:rFonts w:asciiTheme="majorBidi" w:hAnsiTheme="majorBidi" w:cstheme="majorBidi" w:hint="cs"/>
          <w:sz w:val="28"/>
          <w:szCs w:val="28"/>
          <w:u w:val="single"/>
          <w:rtl/>
          <w:lang w:bidi="ar-EG"/>
        </w:rPr>
        <w:t>تحليل محتوى الوثائق والفيديوهات</w:t>
      </w:r>
      <w:r w:rsidRPr="002053D5">
        <w:rPr>
          <w:rFonts w:asciiTheme="majorBidi" w:hAnsiTheme="majorBidi" w:cstheme="majorBidi" w:hint="cs"/>
          <w:sz w:val="28"/>
          <w:szCs w:val="28"/>
          <w:u w:val="single"/>
          <w:rtl/>
          <w:lang w:bidi="ar-EG"/>
        </w:rPr>
        <w:t>:</w:t>
      </w:r>
    </w:p>
    <w:p w14:paraId="7F0BF4A7" w14:textId="422DC218" w:rsidR="003A4CDE" w:rsidRDefault="003A4CDE" w:rsidP="003A4CDE">
      <w:pPr>
        <w:bidi/>
        <w:ind w:left="540"/>
        <w:jc w:val="both"/>
        <w:rPr>
          <w:rFonts w:asciiTheme="majorBidi" w:hAnsiTheme="majorBidi" w:cs="Times New Roman"/>
          <w:sz w:val="28"/>
          <w:szCs w:val="28"/>
          <w:rtl/>
        </w:rPr>
      </w:pPr>
      <w:r w:rsidRPr="003A4CDE">
        <w:rPr>
          <w:rFonts w:asciiTheme="majorBidi" w:hAnsiTheme="majorBidi" w:cs="Times New Roman"/>
          <w:sz w:val="28"/>
          <w:szCs w:val="28"/>
          <w:rtl/>
        </w:rPr>
        <w:t>توظيف أسلوب تحليل المحتوى (</w:t>
      </w:r>
      <w:r w:rsidRPr="003A4CDE">
        <w:rPr>
          <w:rFonts w:asciiTheme="majorBidi" w:hAnsiTheme="majorBidi" w:cstheme="majorBidi"/>
          <w:sz w:val="28"/>
          <w:szCs w:val="28"/>
        </w:rPr>
        <w:t>Content Analysis</w:t>
      </w:r>
      <w:r w:rsidRPr="003A4CDE">
        <w:rPr>
          <w:rFonts w:asciiTheme="majorBidi" w:hAnsiTheme="majorBidi" w:cs="Times New Roman"/>
          <w:sz w:val="28"/>
          <w:szCs w:val="28"/>
          <w:rtl/>
        </w:rPr>
        <w:t>) للوثائق والتقارير ذات الصلة بالمشروع، بهدف استخراج المؤشرات الإدارية والتنظيمية. وقد ساعد هذا الأسلوب في تحويل المعلومات النصية الوصفية إلى بيانات قابلة للتحليل والمقارنة مع الأطر النظرية والنماذج العالمية</w:t>
      </w:r>
      <w:r>
        <w:rPr>
          <w:rFonts w:asciiTheme="majorBidi" w:hAnsiTheme="majorBidi" w:cs="Times New Roman" w:hint="cs"/>
          <w:sz w:val="28"/>
          <w:szCs w:val="28"/>
          <w:rtl/>
        </w:rPr>
        <w:t>.</w:t>
      </w:r>
    </w:p>
    <w:p w14:paraId="707BEDAE" w14:textId="59008909" w:rsidR="00B34955" w:rsidRDefault="00B34955" w:rsidP="00B34955">
      <w:pPr>
        <w:bidi/>
        <w:ind w:left="540"/>
        <w:jc w:val="both"/>
        <w:rPr>
          <w:rFonts w:asciiTheme="majorBidi" w:hAnsiTheme="majorBidi" w:cs="Times New Roman"/>
          <w:sz w:val="28"/>
          <w:szCs w:val="28"/>
          <w:rtl/>
        </w:rPr>
      </w:pPr>
      <w:r>
        <w:rPr>
          <w:rFonts w:asciiTheme="majorBidi" w:hAnsiTheme="majorBidi" w:cs="Times New Roman" w:hint="cs"/>
          <w:sz w:val="28"/>
          <w:szCs w:val="28"/>
          <w:rtl/>
        </w:rPr>
        <w:t>خطوات تحليل المحتوى</w:t>
      </w:r>
      <w:sdt>
        <w:sdtPr>
          <w:rPr>
            <w:rFonts w:asciiTheme="majorBidi" w:hAnsiTheme="majorBidi" w:cs="Times New Roman" w:hint="cs"/>
            <w:sz w:val="28"/>
            <w:szCs w:val="28"/>
            <w:rtl/>
          </w:rPr>
          <w:id w:val="-1033344612"/>
          <w:citation/>
        </w:sdtPr>
        <w:sdtEndPr/>
        <w:sdtContent>
          <w:r w:rsidR="00BC30AC">
            <w:rPr>
              <w:rFonts w:asciiTheme="majorBidi" w:hAnsiTheme="majorBidi" w:cs="Times New Roman"/>
              <w:sz w:val="28"/>
              <w:szCs w:val="28"/>
              <w:rtl/>
            </w:rPr>
            <w:fldChar w:fldCharType="begin"/>
          </w:r>
          <w:r w:rsidR="00BC30AC">
            <w:rPr>
              <w:rFonts w:asciiTheme="majorBidi" w:hAnsiTheme="majorBidi" w:cs="Times New Roman"/>
              <w:sz w:val="28"/>
              <w:szCs w:val="28"/>
              <w:rtl/>
            </w:rPr>
            <w:instrText xml:space="preserve"> </w:instrText>
          </w:r>
          <w:r w:rsidR="00BC30AC">
            <w:rPr>
              <w:rFonts w:asciiTheme="majorBidi" w:hAnsiTheme="majorBidi" w:cs="Times New Roman" w:hint="cs"/>
              <w:sz w:val="28"/>
              <w:szCs w:val="28"/>
            </w:rPr>
            <w:instrText>CITATION</w:instrText>
          </w:r>
          <w:r w:rsidR="00BC30AC">
            <w:rPr>
              <w:rFonts w:asciiTheme="majorBidi" w:hAnsiTheme="majorBidi" w:cs="Times New Roman" w:hint="cs"/>
              <w:sz w:val="28"/>
              <w:szCs w:val="28"/>
              <w:rtl/>
            </w:rPr>
            <w:instrText xml:space="preserve"> الم19 \</w:instrText>
          </w:r>
          <w:r w:rsidR="00BC30AC">
            <w:rPr>
              <w:rFonts w:asciiTheme="majorBidi" w:hAnsiTheme="majorBidi" w:cs="Times New Roman" w:hint="cs"/>
              <w:sz w:val="28"/>
              <w:szCs w:val="28"/>
            </w:rPr>
            <w:instrText>l 1025</w:instrText>
          </w:r>
          <w:r w:rsidR="00BC30AC">
            <w:rPr>
              <w:rFonts w:asciiTheme="majorBidi" w:hAnsiTheme="majorBidi" w:cs="Times New Roman"/>
              <w:sz w:val="28"/>
              <w:szCs w:val="28"/>
              <w:rtl/>
            </w:rPr>
            <w:instrText xml:space="preserve"> </w:instrText>
          </w:r>
          <w:r w:rsidR="00BC30AC">
            <w:rPr>
              <w:rFonts w:asciiTheme="majorBidi" w:hAnsiTheme="majorBidi" w:cs="Times New Roman"/>
              <w:sz w:val="28"/>
              <w:szCs w:val="28"/>
              <w:rtl/>
            </w:rPr>
            <w:fldChar w:fldCharType="separate"/>
          </w:r>
          <w:r w:rsidR="000308F1">
            <w:rPr>
              <w:rFonts w:asciiTheme="majorBidi" w:hAnsiTheme="majorBidi" w:cs="Times New Roman"/>
              <w:noProof/>
              <w:sz w:val="28"/>
              <w:szCs w:val="28"/>
              <w:rtl/>
            </w:rPr>
            <w:t xml:space="preserve"> </w:t>
          </w:r>
          <w:r w:rsidR="000308F1" w:rsidRPr="000308F1">
            <w:rPr>
              <w:rFonts w:asciiTheme="majorBidi" w:hAnsiTheme="majorBidi" w:cs="Times New Roman" w:hint="cs"/>
              <w:noProof/>
              <w:sz w:val="28"/>
              <w:szCs w:val="28"/>
              <w:rtl/>
            </w:rPr>
            <w:t>(المحمودي، 2019)</w:t>
          </w:r>
          <w:r w:rsidR="00BC30AC">
            <w:rPr>
              <w:rFonts w:asciiTheme="majorBidi" w:hAnsiTheme="majorBidi" w:cs="Times New Roman"/>
              <w:sz w:val="28"/>
              <w:szCs w:val="28"/>
              <w:rtl/>
            </w:rPr>
            <w:fldChar w:fldCharType="end"/>
          </w:r>
        </w:sdtContent>
      </w:sdt>
      <w:r>
        <w:rPr>
          <w:rFonts w:asciiTheme="majorBidi" w:hAnsiTheme="majorBidi" w:cs="Times New Roman" w:hint="cs"/>
          <w:sz w:val="28"/>
          <w:szCs w:val="28"/>
          <w:rtl/>
        </w:rPr>
        <w:t>:</w:t>
      </w:r>
    </w:p>
    <w:p w14:paraId="6E39131D" w14:textId="3F709F6B" w:rsidR="00B34955" w:rsidRPr="00B34955" w:rsidRDefault="00B34955" w:rsidP="00B34955">
      <w:pPr>
        <w:bidi/>
        <w:ind w:left="1440"/>
        <w:jc w:val="both"/>
        <w:rPr>
          <w:rFonts w:asciiTheme="majorBidi" w:hAnsiTheme="majorBidi" w:cs="Times New Roman"/>
          <w:sz w:val="28"/>
          <w:szCs w:val="28"/>
          <w:rtl/>
        </w:rPr>
      </w:pPr>
      <w:r w:rsidRPr="00B34955">
        <w:rPr>
          <w:rFonts w:asciiTheme="majorBidi" w:hAnsiTheme="majorBidi" w:cs="Times New Roman"/>
          <w:sz w:val="28"/>
          <w:szCs w:val="28"/>
          <w:rtl/>
        </w:rPr>
        <w:t>تحديد وحدات التحليل (كل وثيقة مشروع كوحدة)</w:t>
      </w:r>
      <w:r w:rsidRPr="00B34955">
        <w:rPr>
          <w:rFonts w:asciiTheme="majorBidi" w:hAnsiTheme="majorBidi" w:cstheme="majorBidi"/>
          <w:sz w:val="28"/>
          <w:szCs w:val="28"/>
        </w:rPr>
        <w:t>.</w:t>
      </w:r>
    </w:p>
    <w:p w14:paraId="1E9F218B" w14:textId="0CFA5542" w:rsidR="00B34955" w:rsidRPr="00B34955" w:rsidRDefault="00B34955" w:rsidP="00B34955">
      <w:pPr>
        <w:bidi/>
        <w:ind w:left="1440"/>
        <w:jc w:val="both"/>
        <w:rPr>
          <w:rFonts w:asciiTheme="majorBidi" w:hAnsiTheme="majorBidi" w:cs="Times New Roman"/>
          <w:sz w:val="28"/>
          <w:szCs w:val="28"/>
          <w:rtl/>
        </w:rPr>
      </w:pPr>
      <w:r w:rsidRPr="00B34955">
        <w:rPr>
          <w:rFonts w:asciiTheme="majorBidi" w:hAnsiTheme="majorBidi" w:cs="Times New Roman"/>
          <w:sz w:val="28"/>
          <w:szCs w:val="28"/>
          <w:rtl/>
        </w:rPr>
        <w:t>استخلاص البيانات وفق نموذج موحد</w:t>
      </w:r>
      <w:r w:rsidRPr="00B34955">
        <w:rPr>
          <w:rFonts w:asciiTheme="majorBidi" w:hAnsiTheme="majorBidi" w:cs="Times New Roman"/>
          <w:sz w:val="28"/>
          <w:szCs w:val="28"/>
        </w:rPr>
        <w:t>.</w:t>
      </w:r>
    </w:p>
    <w:p w14:paraId="59D69B73" w14:textId="36A9A935" w:rsidR="00B34955" w:rsidRPr="00B34955" w:rsidRDefault="00B34955" w:rsidP="00B34955">
      <w:pPr>
        <w:bidi/>
        <w:ind w:left="1440"/>
        <w:jc w:val="both"/>
        <w:rPr>
          <w:rFonts w:asciiTheme="majorBidi" w:hAnsiTheme="majorBidi" w:cs="Times New Roman"/>
          <w:sz w:val="28"/>
          <w:szCs w:val="28"/>
          <w:rtl/>
        </w:rPr>
      </w:pPr>
      <w:r w:rsidRPr="00B34955">
        <w:rPr>
          <w:rFonts w:asciiTheme="majorBidi" w:hAnsiTheme="majorBidi" w:cs="Times New Roman"/>
          <w:sz w:val="28"/>
          <w:szCs w:val="28"/>
          <w:rtl/>
        </w:rPr>
        <w:t>تصنيف الاستجابات إلى استباقية أو رد فعل</w:t>
      </w:r>
      <w:r>
        <w:rPr>
          <w:rFonts w:asciiTheme="majorBidi" w:hAnsiTheme="majorBidi" w:cs="Times New Roman" w:hint="cs"/>
          <w:sz w:val="28"/>
          <w:szCs w:val="28"/>
          <w:rtl/>
        </w:rPr>
        <w:t>.</w:t>
      </w:r>
    </w:p>
    <w:p w14:paraId="19166F55" w14:textId="164FB5C0" w:rsidR="00B34955" w:rsidRPr="00B34955" w:rsidRDefault="00B34955" w:rsidP="00B34955">
      <w:pPr>
        <w:bidi/>
        <w:ind w:left="1440"/>
        <w:jc w:val="both"/>
        <w:rPr>
          <w:rFonts w:asciiTheme="majorBidi" w:hAnsiTheme="majorBidi" w:cs="Times New Roman"/>
          <w:sz w:val="28"/>
          <w:szCs w:val="28"/>
          <w:rtl/>
        </w:rPr>
      </w:pPr>
      <w:r w:rsidRPr="00B34955">
        <w:rPr>
          <w:rFonts w:asciiTheme="majorBidi" w:hAnsiTheme="majorBidi" w:cs="Times New Roman"/>
          <w:sz w:val="28"/>
          <w:szCs w:val="28"/>
          <w:rtl/>
        </w:rPr>
        <w:t>حساب التكرارات والنسب المئوية لكل فئة</w:t>
      </w:r>
      <w:r w:rsidRPr="00B34955">
        <w:rPr>
          <w:rFonts w:asciiTheme="majorBidi" w:hAnsiTheme="majorBidi" w:cs="Times New Roman"/>
          <w:sz w:val="28"/>
          <w:szCs w:val="28"/>
        </w:rPr>
        <w:t>.</w:t>
      </w:r>
    </w:p>
    <w:p w14:paraId="3726E26F" w14:textId="2524F9BB" w:rsidR="00B34955" w:rsidRDefault="00B34955" w:rsidP="00B34955">
      <w:pPr>
        <w:bidi/>
        <w:ind w:left="1440"/>
        <w:jc w:val="both"/>
        <w:rPr>
          <w:rFonts w:asciiTheme="majorBidi" w:hAnsiTheme="majorBidi" w:cs="Times New Roman"/>
          <w:sz w:val="28"/>
          <w:szCs w:val="28"/>
          <w:rtl/>
        </w:rPr>
      </w:pPr>
      <w:r w:rsidRPr="00B34955">
        <w:rPr>
          <w:rFonts w:asciiTheme="majorBidi" w:hAnsiTheme="majorBidi" w:cs="Times New Roman"/>
          <w:sz w:val="28"/>
          <w:szCs w:val="28"/>
          <w:rtl/>
        </w:rPr>
        <w:t>ربط النتائج مع البيانات المستخلصة من المقابلات والاستبيان (التثليث).</w:t>
      </w:r>
    </w:p>
    <w:p w14:paraId="43062F20" w14:textId="1FADDCDC" w:rsidR="001D687A" w:rsidRPr="002053D5" w:rsidRDefault="001D687A" w:rsidP="001D687A">
      <w:pPr>
        <w:bidi/>
        <w:ind w:left="540"/>
        <w:jc w:val="both"/>
        <w:rPr>
          <w:rFonts w:asciiTheme="majorBidi" w:hAnsiTheme="majorBidi" w:cstheme="majorBidi"/>
          <w:sz w:val="28"/>
          <w:szCs w:val="28"/>
          <w:u w:val="single"/>
          <w:rtl/>
          <w:lang w:bidi="ar-EG"/>
        </w:rPr>
      </w:pPr>
      <w:r>
        <w:rPr>
          <w:rFonts w:asciiTheme="majorBidi" w:hAnsiTheme="majorBidi" w:cstheme="majorBidi" w:hint="cs"/>
          <w:sz w:val="28"/>
          <w:szCs w:val="28"/>
          <w:u w:val="single"/>
          <w:rtl/>
          <w:lang w:bidi="ar-EG"/>
        </w:rPr>
        <w:t>أسلوب دراسة الحالة</w:t>
      </w:r>
      <w:r w:rsidRPr="002053D5">
        <w:rPr>
          <w:rFonts w:asciiTheme="majorBidi" w:hAnsiTheme="majorBidi" w:cstheme="majorBidi" w:hint="cs"/>
          <w:sz w:val="28"/>
          <w:szCs w:val="28"/>
          <w:u w:val="single"/>
          <w:rtl/>
          <w:lang w:bidi="ar-EG"/>
        </w:rPr>
        <w:t>:</w:t>
      </w:r>
    </w:p>
    <w:p w14:paraId="168D3A67" w14:textId="60AC0B63" w:rsidR="001D687A" w:rsidRDefault="001D687A" w:rsidP="001D687A">
      <w:pPr>
        <w:bidi/>
        <w:ind w:left="540"/>
        <w:jc w:val="both"/>
        <w:rPr>
          <w:rFonts w:asciiTheme="majorBidi" w:hAnsiTheme="majorBidi" w:cs="Times New Roman"/>
          <w:sz w:val="28"/>
          <w:szCs w:val="28"/>
          <w:rtl/>
        </w:rPr>
      </w:pPr>
      <w:r w:rsidRPr="003A4CDE">
        <w:rPr>
          <w:rFonts w:asciiTheme="majorBidi" w:hAnsiTheme="majorBidi" w:cs="Times New Roman"/>
          <w:sz w:val="28"/>
          <w:szCs w:val="28"/>
          <w:rtl/>
        </w:rPr>
        <w:t xml:space="preserve">أسلوب </w:t>
      </w:r>
      <w:r>
        <w:rPr>
          <w:rFonts w:asciiTheme="majorBidi" w:hAnsiTheme="majorBidi" w:cs="Times New Roman" w:hint="cs"/>
          <w:sz w:val="28"/>
          <w:szCs w:val="28"/>
          <w:rtl/>
        </w:rPr>
        <w:t>جمع البيانات عن حالة فردية واحدة (مشاريع أمانة منطقة الرياض)</w:t>
      </w:r>
      <w:r w:rsidRPr="003A4CDE">
        <w:rPr>
          <w:rFonts w:asciiTheme="majorBidi" w:hAnsiTheme="majorBidi" w:cs="Times New Roman"/>
          <w:sz w:val="28"/>
          <w:szCs w:val="28"/>
          <w:rtl/>
        </w:rPr>
        <w:t xml:space="preserve">، بهدف </w:t>
      </w:r>
      <w:r>
        <w:rPr>
          <w:rFonts w:asciiTheme="majorBidi" w:hAnsiTheme="majorBidi" w:cs="Times New Roman" w:hint="cs"/>
          <w:sz w:val="28"/>
          <w:szCs w:val="28"/>
          <w:rtl/>
        </w:rPr>
        <w:t>الوصول إلى فهم أعمق للطاهرة المدروسة، وما يشبهها من ظواهر، وتهدف الدراسة من هذا الأسلوب تفسير نتائج تطبيق سجل مخاطر رقمي على نجاح المشاريع في أمانة منطقة الرياض، مما يؤدي لكشف كثير من الحقائق المكملة لنتائج الاستبيان والمقابلات وتحليل المحتوى، ويساعد في تأكيد القدرة على تعميم النموذج المقترح على باقي أمانات المدن السعودية.</w:t>
      </w:r>
    </w:p>
    <w:p w14:paraId="2A314597" w14:textId="3459BABB" w:rsidR="001D687A" w:rsidRDefault="001D687A" w:rsidP="001D687A">
      <w:pPr>
        <w:bidi/>
        <w:ind w:left="540"/>
        <w:jc w:val="both"/>
        <w:rPr>
          <w:rFonts w:asciiTheme="majorBidi" w:hAnsiTheme="majorBidi" w:cs="Times New Roman"/>
          <w:sz w:val="28"/>
          <w:szCs w:val="28"/>
          <w:rtl/>
        </w:rPr>
      </w:pPr>
      <w:r>
        <w:rPr>
          <w:rFonts w:asciiTheme="majorBidi" w:hAnsiTheme="majorBidi" w:cs="Times New Roman" w:hint="cs"/>
          <w:sz w:val="28"/>
          <w:szCs w:val="28"/>
          <w:rtl/>
        </w:rPr>
        <w:t>خطوات دراسة الحالة</w:t>
      </w:r>
      <w:sdt>
        <w:sdtPr>
          <w:rPr>
            <w:rFonts w:asciiTheme="majorBidi" w:hAnsiTheme="majorBidi" w:cs="Times New Roman" w:hint="cs"/>
            <w:sz w:val="28"/>
            <w:szCs w:val="28"/>
            <w:rtl/>
          </w:rPr>
          <w:id w:val="-1522476287"/>
          <w:citation/>
        </w:sdtPr>
        <w:sdtEndPr/>
        <w:sdtContent>
          <w:r w:rsidR="00BC30AC">
            <w:rPr>
              <w:rFonts w:asciiTheme="majorBidi" w:hAnsiTheme="majorBidi" w:cs="Times New Roman"/>
              <w:sz w:val="28"/>
              <w:szCs w:val="28"/>
              <w:rtl/>
            </w:rPr>
            <w:fldChar w:fldCharType="begin"/>
          </w:r>
          <w:r w:rsidR="00BC30AC">
            <w:rPr>
              <w:rFonts w:asciiTheme="majorBidi" w:hAnsiTheme="majorBidi" w:cs="Times New Roman"/>
              <w:sz w:val="28"/>
              <w:szCs w:val="28"/>
              <w:rtl/>
            </w:rPr>
            <w:instrText xml:space="preserve"> </w:instrText>
          </w:r>
          <w:r w:rsidR="00BC30AC">
            <w:rPr>
              <w:rFonts w:asciiTheme="majorBidi" w:hAnsiTheme="majorBidi" w:cs="Times New Roman" w:hint="cs"/>
              <w:sz w:val="28"/>
              <w:szCs w:val="28"/>
            </w:rPr>
            <w:instrText>CITATION</w:instrText>
          </w:r>
          <w:r w:rsidR="00BC30AC">
            <w:rPr>
              <w:rFonts w:asciiTheme="majorBidi" w:hAnsiTheme="majorBidi" w:cs="Times New Roman" w:hint="cs"/>
              <w:sz w:val="28"/>
              <w:szCs w:val="28"/>
              <w:rtl/>
            </w:rPr>
            <w:instrText xml:space="preserve"> الم19 \</w:instrText>
          </w:r>
          <w:r w:rsidR="00BC30AC">
            <w:rPr>
              <w:rFonts w:asciiTheme="majorBidi" w:hAnsiTheme="majorBidi" w:cs="Times New Roman" w:hint="cs"/>
              <w:sz w:val="28"/>
              <w:szCs w:val="28"/>
            </w:rPr>
            <w:instrText>l 1025</w:instrText>
          </w:r>
          <w:r w:rsidR="00BC30AC">
            <w:rPr>
              <w:rFonts w:asciiTheme="majorBidi" w:hAnsiTheme="majorBidi" w:cs="Times New Roman"/>
              <w:sz w:val="28"/>
              <w:szCs w:val="28"/>
              <w:rtl/>
            </w:rPr>
            <w:instrText xml:space="preserve"> </w:instrText>
          </w:r>
          <w:r w:rsidR="00BC30AC">
            <w:rPr>
              <w:rFonts w:asciiTheme="majorBidi" w:hAnsiTheme="majorBidi" w:cs="Times New Roman"/>
              <w:sz w:val="28"/>
              <w:szCs w:val="28"/>
              <w:rtl/>
            </w:rPr>
            <w:fldChar w:fldCharType="separate"/>
          </w:r>
          <w:r w:rsidR="000308F1">
            <w:rPr>
              <w:rFonts w:asciiTheme="majorBidi" w:hAnsiTheme="majorBidi" w:cs="Times New Roman"/>
              <w:noProof/>
              <w:sz w:val="28"/>
              <w:szCs w:val="28"/>
              <w:rtl/>
            </w:rPr>
            <w:t xml:space="preserve"> </w:t>
          </w:r>
          <w:r w:rsidR="000308F1" w:rsidRPr="000308F1">
            <w:rPr>
              <w:rFonts w:asciiTheme="majorBidi" w:hAnsiTheme="majorBidi" w:cs="Times New Roman" w:hint="cs"/>
              <w:noProof/>
              <w:sz w:val="28"/>
              <w:szCs w:val="28"/>
              <w:rtl/>
            </w:rPr>
            <w:t>(المحمودي، 2019)</w:t>
          </w:r>
          <w:r w:rsidR="00BC30AC">
            <w:rPr>
              <w:rFonts w:asciiTheme="majorBidi" w:hAnsiTheme="majorBidi" w:cs="Times New Roman"/>
              <w:sz w:val="28"/>
              <w:szCs w:val="28"/>
              <w:rtl/>
            </w:rPr>
            <w:fldChar w:fldCharType="end"/>
          </w:r>
        </w:sdtContent>
      </w:sdt>
      <w:r>
        <w:rPr>
          <w:rFonts w:asciiTheme="majorBidi" w:hAnsiTheme="majorBidi" w:cs="Times New Roman" w:hint="cs"/>
          <w:sz w:val="28"/>
          <w:szCs w:val="28"/>
          <w:rtl/>
        </w:rPr>
        <w:t>:</w:t>
      </w:r>
    </w:p>
    <w:p w14:paraId="08BDB51D" w14:textId="197E62B8" w:rsidR="001D687A" w:rsidRDefault="001D687A" w:rsidP="001D687A">
      <w:pPr>
        <w:bidi/>
        <w:ind w:left="1440"/>
        <w:jc w:val="both"/>
        <w:rPr>
          <w:rFonts w:asciiTheme="majorBidi" w:hAnsiTheme="majorBidi" w:cs="Times New Roman"/>
          <w:sz w:val="28"/>
          <w:szCs w:val="28"/>
          <w:rtl/>
        </w:rPr>
      </w:pPr>
      <w:r>
        <w:rPr>
          <w:rFonts w:asciiTheme="majorBidi" w:hAnsiTheme="majorBidi" w:cs="Times New Roman" w:hint="cs"/>
          <w:sz w:val="28"/>
          <w:szCs w:val="28"/>
          <w:rtl/>
        </w:rPr>
        <w:t xml:space="preserve">الإطلاع على سجلات المخاطر </w:t>
      </w:r>
      <w:r w:rsidR="00192D5D">
        <w:rPr>
          <w:rFonts w:asciiTheme="majorBidi" w:hAnsiTheme="majorBidi" w:cs="Times New Roman" w:hint="cs"/>
          <w:sz w:val="28"/>
          <w:szCs w:val="28"/>
          <w:rtl/>
        </w:rPr>
        <w:t>اليدوية</w:t>
      </w:r>
      <w:r>
        <w:rPr>
          <w:rFonts w:asciiTheme="majorBidi" w:hAnsiTheme="majorBidi" w:cs="Times New Roman" w:hint="cs"/>
          <w:sz w:val="28"/>
          <w:szCs w:val="28"/>
          <w:rtl/>
        </w:rPr>
        <w:t xml:space="preserve"> أو الرقمية المتاحة في مشاريع أمانة منطقة الرياض.</w:t>
      </w:r>
    </w:p>
    <w:p w14:paraId="433DC6B5" w14:textId="2ED3A716" w:rsidR="001D687A" w:rsidRDefault="001D687A" w:rsidP="001D687A">
      <w:pPr>
        <w:bidi/>
        <w:ind w:left="1440"/>
        <w:jc w:val="both"/>
        <w:rPr>
          <w:rFonts w:asciiTheme="majorBidi" w:hAnsiTheme="majorBidi" w:cs="Times New Roman"/>
          <w:sz w:val="28"/>
          <w:szCs w:val="28"/>
          <w:rtl/>
        </w:rPr>
      </w:pPr>
      <w:r w:rsidRPr="00B34955">
        <w:rPr>
          <w:rFonts w:asciiTheme="majorBidi" w:hAnsiTheme="majorBidi" w:cs="Times New Roman"/>
          <w:sz w:val="28"/>
          <w:szCs w:val="28"/>
          <w:rtl/>
        </w:rPr>
        <w:t xml:space="preserve">تحديد </w:t>
      </w:r>
      <w:r>
        <w:rPr>
          <w:rFonts w:asciiTheme="majorBidi" w:hAnsiTheme="majorBidi" w:cs="Times New Roman" w:hint="cs"/>
          <w:sz w:val="28"/>
          <w:szCs w:val="28"/>
          <w:rtl/>
        </w:rPr>
        <w:t>نموذج سجل مخاطر رقمي مقترح مناسب لخصائص مشاريع أمانة منطقة الرياض.</w:t>
      </w:r>
    </w:p>
    <w:p w14:paraId="440D9C4B" w14:textId="7A41EC3F" w:rsidR="001D687A" w:rsidRDefault="001D687A" w:rsidP="001D687A">
      <w:pPr>
        <w:bidi/>
        <w:ind w:left="1440"/>
        <w:jc w:val="both"/>
        <w:rPr>
          <w:rFonts w:asciiTheme="majorBidi" w:hAnsiTheme="majorBidi" w:cs="Times New Roman"/>
          <w:sz w:val="28"/>
          <w:szCs w:val="28"/>
          <w:rtl/>
        </w:rPr>
      </w:pPr>
      <w:r>
        <w:rPr>
          <w:rFonts w:asciiTheme="majorBidi" w:hAnsiTheme="majorBidi" w:cs="Times New Roman" w:hint="cs"/>
          <w:sz w:val="28"/>
          <w:szCs w:val="28"/>
          <w:rtl/>
        </w:rPr>
        <w:t>مقابلات مع مسؤولي الإدارات التنفيذية في أمانة منطقة الرياض وشرح فوائد النموذج.</w:t>
      </w:r>
    </w:p>
    <w:p w14:paraId="4E112539" w14:textId="78453E93" w:rsidR="001D687A" w:rsidRDefault="001D687A" w:rsidP="001D687A">
      <w:pPr>
        <w:bidi/>
        <w:ind w:left="1440"/>
        <w:jc w:val="both"/>
        <w:rPr>
          <w:rFonts w:asciiTheme="majorBidi" w:hAnsiTheme="majorBidi" w:cs="Times New Roman"/>
          <w:sz w:val="28"/>
          <w:szCs w:val="28"/>
          <w:rtl/>
        </w:rPr>
      </w:pPr>
      <w:r>
        <w:rPr>
          <w:rFonts w:asciiTheme="majorBidi" w:hAnsiTheme="majorBidi" w:cs="Times New Roman" w:hint="cs"/>
          <w:sz w:val="28"/>
          <w:szCs w:val="28"/>
          <w:rtl/>
        </w:rPr>
        <w:lastRenderedPageBreak/>
        <w:t>تحديد المشاريع التي يمكن تطبيق النموذج عليها لمدة 3 أشهر متتالية.</w:t>
      </w:r>
    </w:p>
    <w:p w14:paraId="137E9600" w14:textId="721F9024" w:rsidR="00321241" w:rsidRDefault="00321241" w:rsidP="00321241">
      <w:pPr>
        <w:bidi/>
        <w:ind w:left="1440"/>
        <w:jc w:val="both"/>
        <w:rPr>
          <w:rFonts w:asciiTheme="majorBidi" w:hAnsiTheme="majorBidi" w:cs="Times New Roman"/>
          <w:sz w:val="28"/>
          <w:szCs w:val="28"/>
          <w:rtl/>
        </w:rPr>
      </w:pPr>
      <w:r>
        <w:rPr>
          <w:rFonts w:asciiTheme="majorBidi" w:hAnsiTheme="majorBidi" w:cs="Times New Roman" w:hint="cs"/>
          <w:sz w:val="28"/>
          <w:szCs w:val="28"/>
          <w:rtl/>
        </w:rPr>
        <w:t>تحديد آلية متابعة مديري الإدارات لتطبيق نموذج سجل مخاطر رقمي مقترح.</w:t>
      </w:r>
    </w:p>
    <w:p w14:paraId="1414FA90" w14:textId="3FE99F7A" w:rsidR="001D687A" w:rsidRDefault="001D687A" w:rsidP="001D687A">
      <w:pPr>
        <w:bidi/>
        <w:ind w:left="1440"/>
        <w:jc w:val="both"/>
        <w:rPr>
          <w:rFonts w:asciiTheme="majorBidi" w:hAnsiTheme="majorBidi" w:cs="Times New Roman"/>
          <w:sz w:val="28"/>
          <w:szCs w:val="28"/>
          <w:rtl/>
        </w:rPr>
      </w:pPr>
      <w:r>
        <w:rPr>
          <w:rFonts w:asciiTheme="majorBidi" w:hAnsiTheme="majorBidi" w:cs="Times New Roman" w:hint="cs"/>
          <w:sz w:val="28"/>
          <w:szCs w:val="28"/>
          <w:rtl/>
        </w:rPr>
        <w:t>متابعة تطبيق نموذج سجل مخاطر رقمي مقترح على المشاريع.</w:t>
      </w:r>
    </w:p>
    <w:p w14:paraId="0097EE01" w14:textId="128AE25E" w:rsidR="00321241" w:rsidRDefault="00321241" w:rsidP="00321241">
      <w:pPr>
        <w:bidi/>
        <w:ind w:left="1440"/>
        <w:jc w:val="both"/>
        <w:rPr>
          <w:rFonts w:asciiTheme="majorBidi" w:hAnsiTheme="majorBidi" w:cs="Times New Roman"/>
          <w:sz w:val="28"/>
          <w:szCs w:val="28"/>
          <w:rtl/>
        </w:rPr>
      </w:pPr>
      <w:r>
        <w:rPr>
          <w:rFonts w:asciiTheme="majorBidi" w:hAnsiTheme="majorBidi" w:cs="Times New Roman" w:hint="cs"/>
          <w:sz w:val="28"/>
          <w:szCs w:val="28"/>
          <w:rtl/>
        </w:rPr>
        <w:t>تجميع التغذية الراجعة من المقاولين والاستشاريين أثناء تطبيق السجل المقترح.</w:t>
      </w:r>
    </w:p>
    <w:p w14:paraId="751AF66E" w14:textId="1FE82EA8" w:rsidR="00321241" w:rsidRDefault="00321241" w:rsidP="00321241">
      <w:pPr>
        <w:bidi/>
        <w:ind w:left="1440"/>
        <w:jc w:val="both"/>
        <w:rPr>
          <w:rFonts w:asciiTheme="majorBidi" w:hAnsiTheme="majorBidi" w:cs="Times New Roman"/>
          <w:sz w:val="28"/>
          <w:szCs w:val="28"/>
          <w:rtl/>
        </w:rPr>
      </w:pPr>
      <w:r>
        <w:rPr>
          <w:rFonts w:asciiTheme="majorBidi" w:hAnsiTheme="majorBidi" w:cs="Times New Roman" w:hint="cs"/>
          <w:sz w:val="28"/>
          <w:szCs w:val="28"/>
          <w:rtl/>
        </w:rPr>
        <w:t>تعديل نموذج سجل مخاطر رقمي مقترح وفق احتياجات الإدارات بالأمانة.</w:t>
      </w:r>
    </w:p>
    <w:p w14:paraId="2952A44C" w14:textId="2B90A968" w:rsidR="00321241" w:rsidRPr="00B34955" w:rsidRDefault="00321241" w:rsidP="00321241">
      <w:pPr>
        <w:bidi/>
        <w:ind w:left="1440"/>
        <w:jc w:val="both"/>
        <w:rPr>
          <w:rFonts w:asciiTheme="majorBidi" w:hAnsiTheme="majorBidi" w:cstheme="majorBidi"/>
          <w:sz w:val="28"/>
          <w:szCs w:val="28"/>
          <w:rtl/>
        </w:rPr>
      </w:pPr>
      <w:r>
        <w:rPr>
          <w:rFonts w:asciiTheme="majorBidi" w:hAnsiTheme="majorBidi" w:cs="Times New Roman" w:hint="cs"/>
          <w:sz w:val="28"/>
          <w:szCs w:val="28"/>
          <w:rtl/>
        </w:rPr>
        <w:t>متابعة تطبيق نموذج سجل مخاطر رقمي مقترح بعد التعديل واستخلاص النتائج.</w:t>
      </w:r>
    </w:p>
    <w:p w14:paraId="4F457363" w14:textId="30AED649" w:rsidR="003A4CDE" w:rsidRPr="00C54877" w:rsidRDefault="003A4CDE" w:rsidP="00E539B9">
      <w:pPr>
        <w:pStyle w:val="Heading3"/>
        <w:rPr>
          <w:rtl/>
        </w:rPr>
      </w:pPr>
      <w:bookmarkStart w:id="153" w:name="_Toc234173068"/>
      <w:r w:rsidRPr="00C54877">
        <w:rPr>
          <w:rFonts w:hint="cs"/>
          <w:rtl/>
        </w:rPr>
        <w:t xml:space="preserve">خصائص أساليب </w:t>
      </w:r>
      <w:r w:rsidR="00E67EAD">
        <w:rPr>
          <w:rFonts w:hint="cs"/>
          <w:rtl/>
        </w:rPr>
        <w:t>جمع البيانات</w:t>
      </w:r>
      <w:bookmarkEnd w:id="153"/>
    </w:p>
    <w:p w14:paraId="36686D83" w14:textId="77777777" w:rsidR="003A4CDE" w:rsidRDefault="003A4CDE" w:rsidP="00F0627D">
      <w:pPr>
        <w:pStyle w:val="ListParagraph"/>
        <w:numPr>
          <w:ilvl w:val="0"/>
          <w:numId w:val="3"/>
        </w:numPr>
        <w:bidi/>
        <w:spacing w:line="360" w:lineRule="auto"/>
        <w:jc w:val="both"/>
        <w:rPr>
          <w:rFonts w:asciiTheme="majorBidi" w:hAnsiTheme="majorBidi" w:cstheme="majorBidi"/>
          <w:sz w:val="28"/>
          <w:szCs w:val="28"/>
        </w:rPr>
      </w:pPr>
      <w:r>
        <w:rPr>
          <w:rFonts w:asciiTheme="majorBidi" w:hAnsiTheme="majorBidi" w:cstheme="majorBidi" w:hint="cs"/>
          <w:sz w:val="28"/>
          <w:szCs w:val="28"/>
          <w:rtl/>
        </w:rPr>
        <w:t>التشجيع على الإجابات المحددة والحرة</w:t>
      </w:r>
      <w:r w:rsidRPr="00B80006">
        <w:rPr>
          <w:rFonts w:asciiTheme="majorBidi" w:hAnsiTheme="majorBidi" w:cstheme="majorBidi" w:hint="cs"/>
          <w:sz w:val="28"/>
          <w:szCs w:val="28"/>
          <w:rtl/>
        </w:rPr>
        <w:t>.</w:t>
      </w:r>
    </w:p>
    <w:p w14:paraId="5F3E1E8B" w14:textId="77777777" w:rsidR="003A4CDE" w:rsidRDefault="003A4CDE" w:rsidP="00F0627D">
      <w:pPr>
        <w:pStyle w:val="ListParagraph"/>
        <w:numPr>
          <w:ilvl w:val="0"/>
          <w:numId w:val="3"/>
        </w:numPr>
        <w:bidi/>
        <w:spacing w:line="360" w:lineRule="auto"/>
        <w:jc w:val="both"/>
        <w:rPr>
          <w:rFonts w:asciiTheme="majorBidi" w:hAnsiTheme="majorBidi" w:cstheme="majorBidi"/>
          <w:sz w:val="28"/>
          <w:szCs w:val="28"/>
        </w:rPr>
      </w:pPr>
      <w:r>
        <w:rPr>
          <w:rFonts w:asciiTheme="majorBidi" w:hAnsiTheme="majorBidi" w:cstheme="majorBidi" w:hint="cs"/>
          <w:sz w:val="28"/>
          <w:szCs w:val="28"/>
          <w:rtl/>
        </w:rPr>
        <w:t>قلة التكاليف لأنه لا يتطلب جهد مادي وسهولة التوزيع على الدوائر المقربة من الباحث.</w:t>
      </w:r>
    </w:p>
    <w:p w14:paraId="6D26A02C" w14:textId="77777777" w:rsidR="003A4CDE" w:rsidRDefault="003A4CDE" w:rsidP="00F0627D">
      <w:pPr>
        <w:pStyle w:val="ListParagraph"/>
        <w:numPr>
          <w:ilvl w:val="0"/>
          <w:numId w:val="3"/>
        </w:numPr>
        <w:bidi/>
        <w:spacing w:line="360" w:lineRule="auto"/>
        <w:jc w:val="both"/>
        <w:rPr>
          <w:rFonts w:asciiTheme="majorBidi" w:hAnsiTheme="majorBidi" w:cstheme="majorBidi"/>
          <w:sz w:val="28"/>
          <w:szCs w:val="28"/>
        </w:rPr>
      </w:pPr>
      <w:r>
        <w:rPr>
          <w:rFonts w:asciiTheme="majorBidi" w:hAnsiTheme="majorBidi" w:cstheme="majorBidi" w:hint="cs"/>
          <w:sz w:val="28"/>
          <w:szCs w:val="28"/>
          <w:rtl/>
        </w:rPr>
        <w:t>حرية اختيار وقت الإجابة مما يتيح التهيئة النفسية للإجابة المقنعة.</w:t>
      </w:r>
    </w:p>
    <w:p w14:paraId="7DDBA47A" w14:textId="77777777" w:rsidR="003A4CDE" w:rsidRDefault="003A4CDE" w:rsidP="00F0627D">
      <w:pPr>
        <w:pStyle w:val="ListParagraph"/>
        <w:numPr>
          <w:ilvl w:val="0"/>
          <w:numId w:val="3"/>
        </w:numPr>
        <w:bidi/>
        <w:spacing w:line="360" w:lineRule="auto"/>
        <w:jc w:val="both"/>
        <w:rPr>
          <w:rFonts w:asciiTheme="majorBidi" w:hAnsiTheme="majorBidi" w:cstheme="majorBidi"/>
          <w:sz w:val="28"/>
          <w:szCs w:val="28"/>
        </w:rPr>
      </w:pPr>
      <w:r>
        <w:rPr>
          <w:rFonts w:asciiTheme="majorBidi" w:hAnsiTheme="majorBidi" w:cstheme="majorBidi" w:hint="cs"/>
          <w:sz w:val="28"/>
          <w:szCs w:val="28"/>
          <w:rtl/>
        </w:rPr>
        <w:t>إمكانية تغطية نطاق جغرافي واسع بإرساله عبلا البريد الإلكتروني.</w:t>
      </w:r>
    </w:p>
    <w:p w14:paraId="6E41DD1F" w14:textId="77777777" w:rsidR="003A4CDE" w:rsidRPr="00B80006" w:rsidRDefault="003A4CDE" w:rsidP="00F0627D">
      <w:pPr>
        <w:pStyle w:val="ListParagraph"/>
        <w:numPr>
          <w:ilvl w:val="0"/>
          <w:numId w:val="3"/>
        </w:numPr>
        <w:bidi/>
        <w:spacing w:line="360" w:lineRule="auto"/>
        <w:jc w:val="both"/>
        <w:rPr>
          <w:rFonts w:asciiTheme="majorBidi" w:hAnsiTheme="majorBidi" w:cstheme="majorBidi"/>
          <w:sz w:val="28"/>
          <w:szCs w:val="28"/>
        </w:rPr>
      </w:pPr>
      <w:r>
        <w:rPr>
          <w:rFonts w:asciiTheme="majorBidi" w:hAnsiTheme="majorBidi" w:cs="Times New Roman" w:hint="cs"/>
          <w:sz w:val="28"/>
          <w:szCs w:val="28"/>
          <w:rtl/>
        </w:rPr>
        <w:t>البعد عن الحرج من المواجهة المباشرة عند إجابة السؤال.</w:t>
      </w:r>
    </w:p>
    <w:p w14:paraId="6FCCD164" w14:textId="77777777" w:rsidR="003A4CDE" w:rsidRPr="00B80006" w:rsidRDefault="003A4CDE" w:rsidP="00F0627D">
      <w:pPr>
        <w:pStyle w:val="ListParagraph"/>
        <w:numPr>
          <w:ilvl w:val="0"/>
          <w:numId w:val="3"/>
        </w:numPr>
        <w:bidi/>
        <w:spacing w:line="360" w:lineRule="auto"/>
        <w:jc w:val="both"/>
        <w:rPr>
          <w:rFonts w:asciiTheme="majorBidi" w:hAnsiTheme="majorBidi" w:cstheme="majorBidi"/>
          <w:sz w:val="28"/>
          <w:szCs w:val="28"/>
        </w:rPr>
      </w:pPr>
      <w:r w:rsidRPr="00B80006">
        <w:rPr>
          <w:rFonts w:asciiTheme="majorBidi" w:hAnsiTheme="majorBidi" w:cs="Times New Roman"/>
          <w:sz w:val="28"/>
          <w:szCs w:val="28"/>
          <w:rtl/>
        </w:rPr>
        <w:t xml:space="preserve">تؤدي </w:t>
      </w:r>
      <w:r>
        <w:rPr>
          <w:rFonts w:asciiTheme="majorBidi" w:hAnsiTheme="majorBidi" w:cs="Times New Roman" w:hint="cs"/>
          <w:sz w:val="28"/>
          <w:szCs w:val="28"/>
          <w:rtl/>
        </w:rPr>
        <w:t xml:space="preserve">الأسئلة الحرة </w:t>
      </w:r>
      <w:r w:rsidRPr="00B80006">
        <w:rPr>
          <w:rFonts w:asciiTheme="majorBidi" w:hAnsiTheme="majorBidi" w:cs="Times New Roman"/>
          <w:sz w:val="28"/>
          <w:szCs w:val="28"/>
          <w:rtl/>
        </w:rPr>
        <w:t>إلى توليد أفكار ووجهات نظر جديدة</w:t>
      </w:r>
      <w:r>
        <w:rPr>
          <w:rFonts w:asciiTheme="majorBidi" w:hAnsiTheme="majorBidi" w:cs="Times New Roman" w:hint="cs"/>
          <w:sz w:val="28"/>
          <w:szCs w:val="28"/>
          <w:rtl/>
        </w:rPr>
        <w:t>.</w:t>
      </w:r>
    </w:p>
    <w:p w14:paraId="1F89CF28" w14:textId="77777777" w:rsidR="003A4CDE" w:rsidRPr="00B80006" w:rsidRDefault="003A4CDE" w:rsidP="00F0627D">
      <w:pPr>
        <w:pStyle w:val="ListParagraph"/>
        <w:numPr>
          <w:ilvl w:val="0"/>
          <w:numId w:val="3"/>
        </w:numPr>
        <w:bidi/>
        <w:spacing w:line="360" w:lineRule="auto"/>
        <w:jc w:val="both"/>
        <w:rPr>
          <w:rFonts w:asciiTheme="majorBidi" w:hAnsiTheme="majorBidi" w:cstheme="majorBidi"/>
          <w:sz w:val="28"/>
          <w:szCs w:val="28"/>
        </w:rPr>
      </w:pPr>
      <w:r>
        <w:rPr>
          <w:rFonts w:asciiTheme="majorBidi" w:hAnsiTheme="majorBidi" w:cs="Times New Roman" w:hint="cs"/>
          <w:sz w:val="28"/>
          <w:szCs w:val="28"/>
          <w:rtl/>
        </w:rPr>
        <w:t>عدم التحيز في البيانات و</w:t>
      </w:r>
      <w:r w:rsidRPr="00B80006">
        <w:rPr>
          <w:rFonts w:asciiTheme="majorBidi" w:hAnsiTheme="majorBidi" w:cs="Times New Roman"/>
          <w:sz w:val="28"/>
          <w:szCs w:val="28"/>
          <w:rtl/>
        </w:rPr>
        <w:t>التقاط ثراء تجارب المشاركين</w:t>
      </w:r>
      <w:r>
        <w:rPr>
          <w:rFonts w:asciiTheme="majorBidi" w:hAnsiTheme="majorBidi" w:cs="Times New Roman" w:hint="cs"/>
          <w:sz w:val="28"/>
          <w:szCs w:val="28"/>
          <w:rtl/>
        </w:rPr>
        <w:t>.</w:t>
      </w:r>
    </w:p>
    <w:p w14:paraId="04DD05AE" w14:textId="77777777" w:rsidR="003A4CDE" w:rsidRPr="00B80006" w:rsidRDefault="003A4CDE" w:rsidP="00F0627D">
      <w:pPr>
        <w:pStyle w:val="ListParagraph"/>
        <w:numPr>
          <w:ilvl w:val="0"/>
          <w:numId w:val="3"/>
        </w:numPr>
        <w:bidi/>
        <w:spacing w:line="360" w:lineRule="auto"/>
        <w:jc w:val="both"/>
        <w:rPr>
          <w:rFonts w:asciiTheme="majorBidi" w:hAnsiTheme="majorBidi" w:cstheme="majorBidi"/>
          <w:sz w:val="28"/>
          <w:szCs w:val="28"/>
        </w:rPr>
      </w:pPr>
      <w:r>
        <w:rPr>
          <w:rFonts w:asciiTheme="majorBidi" w:hAnsiTheme="majorBidi" w:cs="Times New Roman" w:hint="cs"/>
          <w:sz w:val="28"/>
          <w:szCs w:val="28"/>
          <w:rtl/>
        </w:rPr>
        <w:t>تشجع</w:t>
      </w:r>
      <w:r w:rsidRPr="00B80006">
        <w:rPr>
          <w:rFonts w:asciiTheme="majorBidi" w:hAnsiTheme="majorBidi" w:cs="Times New Roman"/>
          <w:sz w:val="28"/>
          <w:szCs w:val="28"/>
          <w:rtl/>
        </w:rPr>
        <w:t xml:space="preserve"> على </w:t>
      </w:r>
      <w:r>
        <w:rPr>
          <w:rFonts w:asciiTheme="majorBidi" w:hAnsiTheme="majorBidi" w:cs="Times New Roman" w:hint="cs"/>
          <w:sz w:val="28"/>
          <w:szCs w:val="28"/>
          <w:rtl/>
        </w:rPr>
        <w:t>الصراحة والموضوعية</w:t>
      </w:r>
      <w:r w:rsidRPr="00B80006">
        <w:rPr>
          <w:rFonts w:asciiTheme="majorBidi" w:hAnsiTheme="majorBidi" w:cs="Times New Roman"/>
          <w:sz w:val="28"/>
          <w:szCs w:val="28"/>
          <w:rtl/>
        </w:rPr>
        <w:t xml:space="preserve"> وتقديم إجابات مفصلة</w:t>
      </w:r>
      <w:r>
        <w:rPr>
          <w:rFonts w:asciiTheme="majorBidi" w:hAnsiTheme="majorBidi" w:cs="Times New Roman" w:hint="cs"/>
          <w:sz w:val="28"/>
          <w:szCs w:val="28"/>
          <w:rtl/>
        </w:rPr>
        <w:t>.</w:t>
      </w:r>
    </w:p>
    <w:p w14:paraId="2E2F9704" w14:textId="77777777" w:rsidR="003A4CDE" w:rsidRPr="00ED74CA" w:rsidRDefault="003A4CDE" w:rsidP="00F0627D">
      <w:pPr>
        <w:pStyle w:val="ListParagraph"/>
        <w:numPr>
          <w:ilvl w:val="0"/>
          <w:numId w:val="3"/>
        </w:numPr>
        <w:bidi/>
        <w:spacing w:line="360" w:lineRule="auto"/>
        <w:jc w:val="both"/>
        <w:rPr>
          <w:rFonts w:asciiTheme="majorBidi" w:hAnsiTheme="majorBidi" w:cstheme="majorBidi"/>
          <w:sz w:val="28"/>
          <w:szCs w:val="28"/>
        </w:rPr>
      </w:pPr>
      <w:r>
        <w:rPr>
          <w:rFonts w:asciiTheme="majorBidi" w:hAnsiTheme="majorBidi" w:cs="Times New Roman" w:hint="cs"/>
          <w:sz w:val="28"/>
          <w:szCs w:val="28"/>
          <w:rtl/>
        </w:rPr>
        <w:t>ت</w:t>
      </w:r>
      <w:r w:rsidRPr="00ED74CA">
        <w:rPr>
          <w:rFonts w:asciiTheme="majorBidi" w:hAnsiTheme="majorBidi" w:cs="Times New Roman"/>
          <w:sz w:val="28"/>
          <w:szCs w:val="28"/>
          <w:rtl/>
        </w:rPr>
        <w:t>وفر نظرة ثاقبة للأسباب الكامنة وراء السلوكيات والمواقف</w:t>
      </w:r>
      <w:r>
        <w:rPr>
          <w:rFonts w:asciiTheme="majorBidi" w:hAnsiTheme="majorBidi" w:cs="Times New Roman" w:hint="cs"/>
          <w:sz w:val="28"/>
          <w:szCs w:val="28"/>
          <w:rtl/>
        </w:rPr>
        <w:t>.</w:t>
      </w:r>
    </w:p>
    <w:p w14:paraId="72C12DC5" w14:textId="77777777" w:rsidR="003A4CDE" w:rsidRPr="00ED74CA" w:rsidRDefault="003A4CDE" w:rsidP="00F0627D">
      <w:pPr>
        <w:pStyle w:val="ListParagraph"/>
        <w:numPr>
          <w:ilvl w:val="0"/>
          <w:numId w:val="3"/>
        </w:numPr>
        <w:bidi/>
        <w:spacing w:line="360" w:lineRule="auto"/>
        <w:jc w:val="both"/>
        <w:rPr>
          <w:rFonts w:asciiTheme="majorBidi" w:hAnsiTheme="majorBidi" w:cstheme="majorBidi"/>
          <w:sz w:val="28"/>
          <w:szCs w:val="28"/>
        </w:rPr>
      </w:pPr>
      <w:r>
        <w:rPr>
          <w:rFonts w:asciiTheme="majorBidi" w:hAnsiTheme="majorBidi" w:cs="Times New Roman" w:hint="cs"/>
          <w:sz w:val="28"/>
          <w:szCs w:val="28"/>
          <w:rtl/>
        </w:rPr>
        <w:t>سهولة التحليل واستنتاج</w:t>
      </w:r>
      <w:r w:rsidRPr="00ED74CA">
        <w:rPr>
          <w:rFonts w:asciiTheme="majorBidi" w:hAnsiTheme="majorBidi" w:cs="Times New Roman"/>
          <w:sz w:val="28"/>
          <w:szCs w:val="28"/>
          <w:rtl/>
        </w:rPr>
        <w:t xml:space="preserve"> الأنماط والموضوعات والأفكار المتكررة في البيانات</w:t>
      </w:r>
      <w:r>
        <w:rPr>
          <w:rFonts w:asciiTheme="majorBidi" w:hAnsiTheme="majorBidi" w:cs="Times New Roman" w:hint="cs"/>
          <w:sz w:val="28"/>
          <w:szCs w:val="28"/>
          <w:rtl/>
        </w:rPr>
        <w:t>.</w:t>
      </w:r>
    </w:p>
    <w:p w14:paraId="7805DD0B" w14:textId="4A3C9CD4" w:rsidR="003A4CDE" w:rsidRPr="00C54877" w:rsidRDefault="003A4CDE" w:rsidP="00E539B9">
      <w:pPr>
        <w:pStyle w:val="Heading3"/>
        <w:rPr>
          <w:rtl/>
        </w:rPr>
      </w:pPr>
      <w:bookmarkStart w:id="154" w:name="_Toc234173069"/>
      <w:r w:rsidRPr="00C54877">
        <w:rPr>
          <w:rtl/>
        </w:rPr>
        <w:t>ضمان صحة وموثوقية البيانات</w:t>
      </w:r>
      <w:bookmarkEnd w:id="154"/>
    </w:p>
    <w:p w14:paraId="13FDE037" w14:textId="77777777" w:rsidR="003A4CDE" w:rsidRDefault="003A4CDE" w:rsidP="00F0627D">
      <w:pPr>
        <w:pStyle w:val="ListParagraph"/>
        <w:numPr>
          <w:ilvl w:val="0"/>
          <w:numId w:val="3"/>
        </w:numPr>
        <w:bidi/>
        <w:spacing w:line="360" w:lineRule="auto"/>
        <w:jc w:val="both"/>
        <w:rPr>
          <w:rFonts w:asciiTheme="majorBidi" w:hAnsiTheme="majorBidi" w:cs="Times New Roman"/>
          <w:sz w:val="28"/>
          <w:szCs w:val="28"/>
          <w:rtl/>
        </w:rPr>
      </w:pPr>
      <w:r w:rsidRPr="00ED74CA">
        <w:rPr>
          <w:rFonts w:asciiTheme="majorBidi" w:hAnsiTheme="majorBidi" w:cs="Times New Roman"/>
          <w:sz w:val="28"/>
          <w:szCs w:val="28"/>
          <w:rtl/>
        </w:rPr>
        <w:t>تحديد الأهداف: حدد بوضوح أهداف البحث والمعلومات المحددة التي تأمل في جمعها</w:t>
      </w:r>
    </w:p>
    <w:p w14:paraId="0D8F6325" w14:textId="77777777" w:rsidR="003A4CDE" w:rsidRDefault="003A4CDE" w:rsidP="00F0627D">
      <w:pPr>
        <w:pStyle w:val="ListParagraph"/>
        <w:numPr>
          <w:ilvl w:val="0"/>
          <w:numId w:val="3"/>
        </w:numPr>
        <w:bidi/>
        <w:spacing w:line="360" w:lineRule="auto"/>
        <w:jc w:val="both"/>
        <w:rPr>
          <w:rFonts w:asciiTheme="majorBidi" w:hAnsiTheme="majorBidi" w:cs="Times New Roman"/>
          <w:sz w:val="28"/>
          <w:szCs w:val="28"/>
          <w:rtl/>
        </w:rPr>
      </w:pPr>
      <w:r>
        <w:rPr>
          <w:rFonts w:asciiTheme="majorBidi" w:hAnsiTheme="majorBidi" w:cs="Times New Roman" w:hint="cs"/>
          <w:sz w:val="28"/>
          <w:szCs w:val="28"/>
          <w:rtl/>
        </w:rPr>
        <w:t>تنوع</w:t>
      </w:r>
      <w:r w:rsidRPr="00ED74CA">
        <w:rPr>
          <w:rFonts w:asciiTheme="majorBidi" w:hAnsiTheme="majorBidi" w:cs="Times New Roman"/>
          <w:sz w:val="28"/>
          <w:szCs w:val="28"/>
          <w:rtl/>
        </w:rPr>
        <w:t xml:space="preserve"> المشاركين: اختر بعناية المشاركين الذين يمثلون جمهورك المستهدف</w:t>
      </w:r>
    </w:p>
    <w:p w14:paraId="50DB28A7" w14:textId="1D90A7A6" w:rsidR="003A4CDE" w:rsidRPr="00ED74CA" w:rsidRDefault="003A4CDE" w:rsidP="00F0627D">
      <w:pPr>
        <w:pStyle w:val="ListParagraph"/>
        <w:numPr>
          <w:ilvl w:val="0"/>
          <w:numId w:val="3"/>
        </w:numPr>
        <w:bidi/>
        <w:spacing w:line="360" w:lineRule="auto"/>
        <w:jc w:val="both"/>
        <w:rPr>
          <w:rFonts w:asciiTheme="majorBidi" w:hAnsiTheme="majorBidi" w:cs="Times New Roman"/>
          <w:sz w:val="28"/>
          <w:szCs w:val="28"/>
          <w:rtl/>
        </w:rPr>
      </w:pPr>
      <w:r w:rsidRPr="00ED74CA">
        <w:rPr>
          <w:rFonts w:asciiTheme="majorBidi" w:hAnsiTheme="majorBidi" w:cs="Times New Roman"/>
          <w:sz w:val="28"/>
          <w:szCs w:val="28"/>
          <w:rtl/>
        </w:rPr>
        <w:t xml:space="preserve">حجم </w:t>
      </w:r>
      <w:r>
        <w:rPr>
          <w:rFonts w:asciiTheme="majorBidi" w:hAnsiTheme="majorBidi" w:cs="Times New Roman" w:hint="cs"/>
          <w:sz w:val="28"/>
          <w:szCs w:val="28"/>
          <w:rtl/>
        </w:rPr>
        <w:t xml:space="preserve">العينة: </w:t>
      </w:r>
      <w:r w:rsidRPr="00ED74CA">
        <w:rPr>
          <w:rFonts w:asciiTheme="majorBidi" w:hAnsiTheme="majorBidi" w:cs="Times New Roman"/>
          <w:sz w:val="28"/>
          <w:szCs w:val="28"/>
          <w:rtl/>
        </w:rPr>
        <w:t xml:space="preserve">تهدف إلى حجم </w:t>
      </w:r>
      <w:r>
        <w:rPr>
          <w:rFonts w:asciiTheme="majorBidi" w:hAnsiTheme="majorBidi" w:cs="Times New Roman" w:hint="cs"/>
          <w:sz w:val="28"/>
          <w:szCs w:val="28"/>
          <w:rtl/>
        </w:rPr>
        <w:t>150-200</w:t>
      </w:r>
      <w:r w:rsidRPr="00ED74CA">
        <w:rPr>
          <w:rFonts w:asciiTheme="majorBidi" w:hAnsiTheme="majorBidi" w:cs="Times New Roman"/>
          <w:sz w:val="28"/>
          <w:szCs w:val="28"/>
          <w:rtl/>
        </w:rPr>
        <w:t xml:space="preserve"> مشارك</w:t>
      </w:r>
      <w:r>
        <w:rPr>
          <w:rFonts w:asciiTheme="majorBidi" w:hAnsiTheme="majorBidi" w:cs="Times New Roman" w:hint="cs"/>
          <w:sz w:val="28"/>
          <w:szCs w:val="28"/>
          <w:rtl/>
        </w:rPr>
        <w:t xml:space="preserve"> في نموذج الاستبيان</w:t>
      </w:r>
    </w:p>
    <w:p w14:paraId="02B380F0" w14:textId="77777777" w:rsidR="003A4CDE" w:rsidRPr="00ED74CA" w:rsidRDefault="003A4CDE" w:rsidP="00F0627D">
      <w:pPr>
        <w:pStyle w:val="ListParagraph"/>
        <w:numPr>
          <w:ilvl w:val="0"/>
          <w:numId w:val="3"/>
        </w:numPr>
        <w:bidi/>
        <w:spacing w:line="360" w:lineRule="auto"/>
        <w:jc w:val="both"/>
        <w:rPr>
          <w:rFonts w:asciiTheme="majorBidi" w:hAnsiTheme="majorBidi" w:cs="Times New Roman"/>
          <w:sz w:val="28"/>
          <w:szCs w:val="28"/>
          <w:rtl/>
        </w:rPr>
      </w:pPr>
      <w:r>
        <w:rPr>
          <w:rFonts w:asciiTheme="majorBidi" w:hAnsiTheme="majorBidi" w:cs="Times New Roman" w:hint="cs"/>
          <w:sz w:val="28"/>
          <w:szCs w:val="28"/>
          <w:rtl/>
        </w:rPr>
        <w:t xml:space="preserve">وضوح اللغة: </w:t>
      </w:r>
      <w:r w:rsidRPr="00ED74CA">
        <w:rPr>
          <w:rFonts w:asciiTheme="majorBidi" w:hAnsiTheme="majorBidi" w:cs="Times New Roman"/>
          <w:sz w:val="28"/>
          <w:szCs w:val="28"/>
          <w:rtl/>
        </w:rPr>
        <w:t xml:space="preserve">التنظيم </w:t>
      </w:r>
      <w:r>
        <w:rPr>
          <w:rFonts w:asciiTheme="majorBidi" w:hAnsiTheme="majorBidi" w:cs="Times New Roman" w:hint="cs"/>
          <w:sz w:val="28"/>
          <w:szCs w:val="28"/>
          <w:rtl/>
        </w:rPr>
        <w:t>الجيد للأسئلة لتجنب الغموض أو سوء الفهم</w:t>
      </w:r>
    </w:p>
    <w:p w14:paraId="3B662ABD" w14:textId="77777777" w:rsidR="003A4CDE" w:rsidRPr="00ED74CA" w:rsidRDefault="003A4CDE" w:rsidP="00F0627D">
      <w:pPr>
        <w:pStyle w:val="ListParagraph"/>
        <w:numPr>
          <w:ilvl w:val="0"/>
          <w:numId w:val="3"/>
        </w:numPr>
        <w:bidi/>
        <w:spacing w:line="360" w:lineRule="auto"/>
        <w:jc w:val="both"/>
        <w:rPr>
          <w:rFonts w:asciiTheme="majorBidi" w:hAnsiTheme="majorBidi" w:cs="Times New Roman"/>
          <w:sz w:val="28"/>
          <w:szCs w:val="28"/>
          <w:rtl/>
        </w:rPr>
      </w:pPr>
      <w:r>
        <w:rPr>
          <w:rFonts w:asciiTheme="majorBidi" w:hAnsiTheme="majorBidi" w:cs="Times New Roman" w:hint="cs"/>
          <w:sz w:val="28"/>
          <w:szCs w:val="28"/>
          <w:rtl/>
        </w:rPr>
        <w:t xml:space="preserve">بساطة الأسئلة: </w:t>
      </w:r>
      <w:r w:rsidRPr="00ED74CA">
        <w:rPr>
          <w:rFonts w:asciiTheme="majorBidi" w:hAnsiTheme="majorBidi" w:cs="Times New Roman"/>
          <w:sz w:val="28"/>
          <w:szCs w:val="28"/>
          <w:rtl/>
        </w:rPr>
        <w:t xml:space="preserve">يجب </w:t>
      </w:r>
      <w:r>
        <w:rPr>
          <w:rFonts w:asciiTheme="majorBidi" w:hAnsiTheme="majorBidi" w:cs="Times New Roman" w:hint="cs"/>
          <w:sz w:val="28"/>
          <w:szCs w:val="28"/>
          <w:rtl/>
        </w:rPr>
        <w:t>صياغة الأسئلة</w:t>
      </w:r>
      <w:r w:rsidRPr="00ED74CA">
        <w:rPr>
          <w:rFonts w:asciiTheme="majorBidi" w:hAnsiTheme="majorBidi" w:cs="Times New Roman"/>
          <w:sz w:val="28"/>
          <w:szCs w:val="28"/>
          <w:rtl/>
        </w:rPr>
        <w:t xml:space="preserve"> بشكل فعال </w:t>
      </w:r>
      <w:r>
        <w:rPr>
          <w:rFonts w:asciiTheme="majorBidi" w:hAnsiTheme="majorBidi" w:cs="Times New Roman" w:hint="cs"/>
          <w:sz w:val="28"/>
          <w:szCs w:val="28"/>
          <w:rtl/>
        </w:rPr>
        <w:t>وعدم التعقيد أو التخصص المبالغ فيه</w:t>
      </w:r>
    </w:p>
    <w:p w14:paraId="59826D4D" w14:textId="77777777" w:rsidR="003A4CDE" w:rsidRPr="00ED74CA" w:rsidRDefault="003A4CDE" w:rsidP="00F0627D">
      <w:pPr>
        <w:pStyle w:val="ListParagraph"/>
        <w:numPr>
          <w:ilvl w:val="0"/>
          <w:numId w:val="3"/>
        </w:numPr>
        <w:bidi/>
        <w:spacing w:line="360" w:lineRule="auto"/>
        <w:jc w:val="both"/>
        <w:rPr>
          <w:rFonts w:asciiTheme="majorBidi" w:hAnsiTheme="majorBidi" w:cs="Times New Roman"/>
          <w:sz w:val="28"/>
          <w:szCs w:val="28"/>
          <w:rtl/>
        </w:rPr>
      </w:pPr>
      <w:r w:rsidRPr="00ED74CA">
        <w:rPr>
          <w:rFonts w:asciiTheme="majorBidi" w:hAnsiTheme="majorBidi" w:cs="Times New Roman"/>
          <w:sz w:val="28"/>
          <w:szCs w:val="28"/>
          <w:rtl/>
        </w:rPr>
        <w:t>تشجيع المشاركة</w:t>
      </w:r>
      <w:r>
        <w:rPr>
          <w:rFonts w:asciiTheme="majorBidi" w:hAnsiTheme="majorBidi" w:cs="Times New Roman" w:hint="cs"/>
          <w:sz w:val="28"/>
          <w:szCs w:val="28"/>
          <w:rtl/>
        </w:rPr>
        <w:t xml:space="preserve">: </w:t>
      </w:r>
      <w:r w:rsidRPr="00ED74CA">
        <w:rPr>
          <w:rFonts w:asciiTheme="majorBidi" w:hAnsiTheme="majorBidi" w:cs="Times New Roman"/>
          <w:sz w:val="28"/>
          <w:szCs w:val="28"/>
          <w:rtl/>
        </w:rPr>
        <w:t xml:space="preserve">تشجيع المشاركة </w:t>
      </w:r>
      <w:r>
        <w:rPr>
          <w:rFonts w:asciiTheme="majorBidi" w:hAnsiTheme="majorBidi" w:cs="Times New Roman" w:hint="cs"/>
          <w:sz w:val="28"/>
          <w:szCs w:val="28"/>
          <w:rtl/>
        </w:rPr>
        <w:t>في الاستبيان وتوضيح الهدف الأساسي منه</w:t>
      </w:r>
    </w:p>
    <w:p w14:paraId="7BA80F3E" w14:textId="77777777" w:rsidR="003A4CDE" w:rsidRPr="00ED74CA" w:rsidRDefault="003A4CDE" w:rsidP="00F0627D">
      <w:pPr>
        <w:pStyle w:val="ListParagraph"/>
        <w:numPr>
          <w:ilvl w:val="0"/>
          <w:numId w:val="3"/>
        </w:numPr>
        <w:bidi/>
        <w:spacing w:line="360" w:lineRule="auto"/>
        <w:jc w:val="both"/>
        <w:rPr>
          <w:rFonts w:asciiTheme="majorBidi" w:hAnsiTheme="majorBidi" w:cs="Times New Roman"/>
          <w:sz w:val="28"/>
          <w:szCs w:val="28"/>
          <w:rtl/>
        </w:rPr>
      </w:pPr>
      <w:r w:rsidRPr="00ED74CA">
        <w:rPr>
          <w:rFonts w:asciiTheme="majorBidi" w:hAnsiTheme="majorBidi" w:cs="Times New Roman"/>
          <w:sz w:val="28"/>
          <w:szCs w:val="28"/>
          <w:rtl/>
        </w:rPr>
        <w:t>التوثيق والتسجي</w:t>
      </w:r>
      <w:r>
        <w:rPr>
          <w:rFonts w:asciiTheme="majorBidi" w:hAnsiTheme="majorBidi" w:cs="Times New Roman" w:hint="cs"/>
          <w:sz w:val="28"/>
          <w:szCs w:val="28"/>
          <w:rtl/>
        </w:rPr>
        <w:t xml:space="preserve">ل: </w:t>
      </w:r>
      <w:r w:rsidRPr="00ED74CA">
        <w:rPr>
          <w:rFonts w:asciiTheme="majorBidi" w:hAnsiTheme="majorBidi" w:cs="Times New Roman"/>
          <w:sz w:val="28"/>
          <w:szCs w:val="28"/>
          <w:rtl/>
        </w:rPr>
        <w:t xml:space="preserve">تدوين </w:t>
      </w:r>
      <w:r>
        <w:rPr>
          <w:rFonts w:asciiTheme="majorBidi" w:hAnsiTheme="majorBidi" w:cs="Times New Roman" w:hint="cs"/>
          <w:sz w:val="28"/>
          <w:szCs w:val="28"/>
          <w:rtl/>
        </w:rPr>
        <w:t>آراء</w:t>
      </w:r>
      <w:r w:rsidRPr="00ED74CA">
        <w:rPr>
          <w:rFonts w:asciiTheme="majorBidi" w:hAnsiTheme="majorBidi" w:cs="Times New Roman"/>
          <w:sz w:val="28"/>
          <w:szCs w:val="28"/>
          <w:rtl/>
        </w:rPr>
        <w:t xml:space="preserve"> </w:t>
      </w:r>
      <w:r>
        <w:rPr>
          <w:rFonts w:asciiTheme="majorBidi" w:hAnsiTheme="majorBidi" w:cs="Times New Roman" w:hint="cs"/>
          <w:sz w:val="28"/>
          <w:szCs w:val="28"/>
          <w:rtl/>
        </w:rPr>
        <w:t>أ</w:t>
      </w:r>
      <w:r w:rsidRPr="00ED74CA">
        <w:rPr>
          <w:rFonts w:asciiTheme="majorBidi" w:hAnsiTheme="majorBidi" w:cs="Times New Roman"/>
          <w:sz w:val="28"/>
          <w:szCs w:val="28"/>
          <w:rtl/>
        </w:rPr>
        <w:t>فك</w:t>
      </w:r>
      <w:r>
        <w:rPr>
          <w:rFonts w:asciiTheme="majorBidi" w:hAnsiTheme="majorBidi" w:cs="Times New Roman" w:hint="cs"/>
          <w:sz w:val="28"/>
          <w:szCs w:val="28"/>
          <w:rtl/>
        </w:rPr>
        <w:t>ل</w:t>
      </w:r>
      <w:r w:rsidRPr="00ED74CA">
        <w:rPr>
          <w:rFonts w:asciiTheme="majorBidi" w:hAnsiTheme="majorBidi" w:cs="Times New Roman"/>
          <w:sz w:val="28"/>
          <w:szCs w:val="28"/>
          <w:rtl/>
        </w:rPr>
        <w:t>ر المشاركين</w:t>
      </w:r>
      <w:r>
        <w:rPr>
          <w:rFonts w:asciiTheme="majorBidi" w:hAnsiTheme="majorBidi" w:cs="Times New Roman" w:hint="cs"/>
          <w:sz w:val="28"/>
          <w:szCs w:val="28"/>
          <w:rtl/>
        </w:rPr>
        <w:t xml:space="preserve"> بحيادية وبدون تحيز</w:t>
      </w:r>
    </w:p>
    <w:p w14:paraId="795DA96B" w14:textId="77777777" w:rsidR="003A4CDE" w:rsidRPr="00ED74CA" w:rsidRDefault="003A4CDE" w:rsidP="00F0627D">
      <w:pPr>
        <w:pStyle w:val="ListParagraph"/>
        <w:numPr>
          <w:ilvl w:val="0"/>
          <w:numId w:val="3"/>
        </w:numPr>
        <w:bidi/>
        <w:spacing w:line="360" w:lineRule="auto"/>
        <w:jc w:val="both"/>
        <w:rPr>
          <w:rFonts w:asciiTheme="majorBidi" w:hAnsiTheme="majorBidi" w:cs="Times New Roman"/>
          <w:sz w:val="28"/>
          <w:szCs w:val="28"/>
          <w:rtl/>
        </w:rPr>
      </w:pPr>
      <w:r w:rsidRPr="00ED74CA">
        <w:rPr>
          <w:rFonts w:asciiTheme="majorBidi" w:hAnsiTheme="majorBidi" w:cs="Times New Roman"/>
          <w:sz w:val="28"/>
          <w:szCs w:val="28"/>
          <w:rtl/>
        </w:rPr>
        <w:t>الحفاظ على السرية</w:t>
      </w:r>
      <w:r w:rsidRPr="00ED74CA">
        <w:rPr>
          <w:rFonts w:asciiTheme="majorBidi" w:hAnsiTheme="majorBidi" w:cs="Times New Roman"/>
          <w:sz w:val="28"/>
          <w:szCs w:val="28"/>
        </w:rPr>
        <w:t>: </w:t>
      </w:r>
      <w:r w:rsidRPr="00ED74CA">
        <w:rPr>
          <w:rFonts w:asciiTheme="majorBidi" w:hAnsiTheme="majorBidi" w:cs="Times New Roman"/>
          <w:sz w:val="28"/>
          <w:szCs w:val="28"/>
          <w:rtl/>
        </w:rPr>
        <w:t>أكد للمشاركين أن إجاباتهم ستبقى سرية</w:t>
      </w:r>
    </w:p>
    <w:p w14:paraId="68C09E18" w14:textId="2E5CDB69" w:rsidR="001D47ED" w:rsidRPr="001D47ED" w:rsidRDefault="001D47ED" w:rsidP="00E539B9">
      <w:pPr>
        <w:pStyle w:val="Heading3"/>
        <w:rPr>
          <w:rtl/>
        </w:rPr>
      </w:pPr>
      <w:bookmarkStart w:id="155" w:name="_Toc234173070"/>
      <w:r w:rsidRPr="001D47ED">
        <w:rPr>
          <w:rtl/>
        </w:rPr>
        <w:lastRenderedPageBreak/>
        <w:t>تعزيز المصداقية والموثوقية</w:t>
      </w:r>
      <w:bookmarkEnd w:id="155"/>
      <w:r w:rsidR="00C54877">
        <w:rPr>
          <w:rFonts w:hint="cs"/>
          <w:rtl/>
        </w:rPr>
        <w:t xml:space="preserve"> </w:t>
      </w:r>
    </w:p>
    <w:p w14:paraId="08ECCBF7" w14:textId="177FA1AE" w:rsidR="001D47ED" w:rsidRDefault="001D47ED" w:rsidP="001D47ED">
      <w:pPr>
        <w:bidi/>
        <w:ind w:left="540"/>
        <w:jc w:val="both"/>
        <w:rPr>
          <w:rFonts w:asciiTheme="majorBidi" w:hAnsiTheme="majorBidi" w:cs="Times New Roman"/>
          <w:sz w:val="28"/>
          <w:szCs w:val="28"/>
          <w:rtl/>
        </w:rPr>
      </w:pPr>
      <w:r w:rsidRPr="001D47ED">
        <w:rPr>
          <w:rFonts w:asciiTheme="majorBidi" w:hAnsiTheme="majorBidi" w:cs="Times New Roman"/>
          <w:sz w:val="28"/>
          <w:szCs w:val="28"/>
          <w:rtl/>
        </w:rPr>
        <w:t>سيتم تطبيق معايير لتعزيز مصداقية البحث النوعي، إلى جانب إجراءات تعزيز الصدق والثبات</w:t>
      </w:r>
      <w:r w:rsidR="0016493D">
        <w:rPr>
          <w:rFonts w:asciiTheme="majorBidi" w:hAnsiTheme="majorBidi" w:cs="Times New Roman" w:hint="cs"/>
          <w:sz w:val="28"/>
          <w:szCs w:val="28"/>
          <w:rtl/>
        </w:rPr>
        <w:t xml:space="preserve"> </w:t>
      </w:r>
      <w:r w:rsidR="0016493D" w:rsidRPr="001D47ED">
        <w:rPr>
          <w:rFonts w:asciiTheme="majorBidi" w:hAnsiTheme="majorBidi" w:cs="Times New Roman"/>
          <w:sz w:val="28"/>
          <w:szCs w:val="28"/>
          <w:rtl/>
        </w:rPr>
        <w:t>في الجانب الكمي</w:t>
      </w:r>
      <w:r w:rsidR="0016493D">
        <w:rPr>
          <w:rFonts w:asciiTheme="majorBidi" w:hAnsiTheme="majorBidi" w:cs="Times New Roman" w:hint="cs"/>
          <w:sz w:val="28"/>
          <w:szCs w:val="28"/>
          <w:rtl/>
        </w:rPr>
        <w:t xml:space="preserve"> </w:t>
      </w:r>
      <w:sdt>
        <w:sdtPr>
          <w:rPr>
            <w:rFonts w:asciiTheme="majorBidi" w:hAnsiTheme="majorBidi" w:cs="Times New Roman"/>
            <w:sz w:val="28"/>
            <w:szCs w:val="28"/>
            <w:rtl/>
          </w:rPr>
          <w:id w:val="1013652882"/>
          <w:citation/>
        </w:sdtPr>
        <w:sdtEndPr/>
        <w:sdtContent>
          <w:r w:rsidR="00C37636">
            <w:rPr>
              <w:rFonts w:asciiTheme="majorBidi" w:hAnsiTheme="majorBidi" w:cs="Times New Roman"/>
              <w:sz w:val="28"/>
              <w:szCs w:val="28"/>
              <w:rtl/>
            </w:rPr>
            <w:fldChar w:fldCharType="begin"/>
          </w:r>
          <w:r w:rsidR="00C37636">
            <w:rPr>
              <w:rFonts w:asciiTheme="majorBidi" w:hAnsiTheme="majorBidi" w:cs="Times New Roman"/>
              <w:sz w:val="28"/>
              <w:szCs w:val="28"/>
              <w:rtl/>
            </w:rPr>
            <w:instrText xml:space="preserve"> </w:instrText>
          </w:r>
          <w:r w:rsidR="00C37636">
            <w:rPr>
              <w:rFonts w:asciiTheme="majorBidi" w:hAnsiTheme="majorBidi" w:cs="Times New Roman" w:hint="cs"/>
              <w:sz w:val="28"/>
              <w:szCs w:val="28"/>
            </w:rPr>
            <w:instrText>CITATION</w:instrText>
          </w:r>
          <w:r w:rsidR="00C37636">
            <w:rPr>
              <w:rFonts w:asciiTheme="majorBidi" w:hAnsiTheme="majorBidi" w:cs="Times New Roman" w:hint="cs"/>
              <w:sz w:val="28"/>
              <w:szCs w:val="28"/>
              <w:rtl/>
            </w:rPr>
            <w:instrText xml:space="preserve"> </w:instrText>
          </w:r>
          <w:r w:rsidR="00C37636">
            <w:rPr>
              <w:rFonts w:asciiTheme="majorBidi" w:hAnsiTheme="majorBidi" w:cs="Times New Roman" w:hint="cs"/>
              <w:sz w:val="28"/>
              <w:szCs w:val="28"/>
            </w:rPr>
            <w:instrText>Smi18 \l 1025</w:instrText>
          </w:r>
          <w:r w:rsidR="00C37636">
            <w:rPr>
              <w:rFonts w:asciiTheme="majorBidi" w:hAnsiTheme="majorBidi" w:cs="Times New Roman"/>
              <w:sz w:val="28"/>
              <w:szCs w:val="28"/>
              <w:rtl/>
            </w:rPr>
            <w:instrText xml:space="preserve"> </w:instrText>
          </w:r>
          <w:r w:rsidR="00C37636">
            <w:rPr>
              <w:rFonts w:asciiTheme="majorBidi" w:hAnsiTheme="majorBidi" w:cs="Times New Roman"/>
              <w:sz w:val="28"/>
              <w:szCs w:val="28"/>
              <w:rtl/>
            </w:rPr>
            <w:fldChar w:fldCharType="separate"/>
          </w:r>
          <w:r w:rsidR="000308F1" w:rsidRPr="000308F1">
            <w:rPr>
              <w:rFonts w:asciiTheme="majorBidi" w:hAnsiTheme="majorBidi" w:cs="Times New Roman" w:hint="cs"/>
              <w:noProof/>
              <w:sz w:val="28"/>
              <w:szCs w:val="28"/>
              <w:rtl/>
            </w:rPr>
            <w:t>(</w:t>
          </w:r>
          <w:r w:rsidR="000308F1" w:rsidRPr="000308F1">
            <w:rPr>
              <w:rFonts w:asciiTheme="majorBidi" w:hAnsiTheme="majorBidi" w:cs="Times New Roman" w:hint="cs"/>
              <w:noProof/>
              <w:sz w:val="28"/>
              <w:szCs w:val="28"/>
            </w:rPr>
            <w:t>Smith</w:t>
          </w:r>
          <w:r w:rsidR="000308F1" w:rsidRPr="000308F1">
            <w:rPr>
              <w:rFonts w:asciiTheme="majorBidi" w:hAnsiTheme="majorBidi" w:cs="Times New Roman" w:hint="cs"/>
              <w:noProof/>
              <w:sz w:val="28"/>
              <w:szCs w:val="28"/>
              <w:rtl/>
            </w:rPr>
            <w:t>، 2018)</w:t>
          </w:r>
          <w:r w:rsidR="00C37636">
            <w:rPr>
              <w:rFonts w:asciiTheme="majorBidi" w:hAnsiTheme="majorBidi" w:cs="Times New Roman"/>
              <w:sz w:val="28"/>
              <w:szCs w:val="28"/>
              <w:rtl/>
            </w:rPr>
            <w:fldChar w:fldCharType="end"/>
          </w:r>
        </w:sdtContent>
      </w:sdt>
      <w:r w:rsidRPr="001D47ED">
        <w:rPr>
          <w:rFonts w:asciiTheme="majorBidi" w:hAnsiTheme="majorBidi" w:cs="Times New Roman"/>
          <w:sz w:val="28"/>
          <w:szCs w:val="28"/>
          <w:rtl/>
        </w:rPr>
        <w:t>:</w:t>
      </w:r>
    </w:p>
    <w:p w14:paraId="4CCCE525" w14:textId="16C373EC" w:rsidR="001D47ED" w:rsidRPr="008412A6" w:rsidRDefault="001D47ED" w:rsidP="00C54877">
      <w:pPr>
        <w:bidi/>
        <w:ind w:left="540"/>
        <w:jc w:val="both"/>
        <w:rPr>
          <w:rFonts w:asciiTheme="majorBidi" w:hAnsiTheme="majorBidi" w:cs="Times New Roman"/>
          <w:sz w:val="28"/>
          <w:szCs w:val="28"/>
          <w:u w:val="single"/>
          <w:rtl/>
        </w:rPr>
      </w:pPr>
      <w:r w:rsidRPr="008412A6">
        <w:rPr>
          <w:rFonts w:asciiTheme="majorBidi" w:hAnsiTheme="majorBidi" w:cs="Times New Roman"/>
          <w:sz w:val="28"/>
          <w:szCs w:val="28"/>
          <w:u w:val="single"/>
          <w:rtl/>
        </w:rPr>
        <w:t>المصداقية</w:t>
      </w:r>
      <w:r w:rsidR="008412A6">
        <w:rPr>
          <w:rFonts w:asciiTheme="majorBidi" w:hAnsiTheme="majorBidi" w:cs="Times New Roman" w:hint="cs"/>
          <w:sz w:val="28"/>
          <w:szCs w:val="28"/>
          <w:u w:val="single"/>
          <w:rtl/>
        </w:rPr>
        <w:t xml:space="preserve"> </w:t>
      </w:r>
      <w:r w:rsidRPr="008412A6">
        <w:rPr>
          <w:rFonts w:asciiTheme="majorBidi" w:hAnsiTheme="majorBidi" w:cs="Times New Roman"/>
          <w:sz w:val="28"/>
          <w:szCs w:val="28"/>
          <w:u w:val="single"/>
        </w:rPr>
        <w:t>(Credibility)</w:t>
      </w:r>
    </w:p>
    <w:p w14:paraId="4585A8C3" w14:textId="0F144D48" w:rsidR="001D47ED" w:rsidRPr="001D47ED" w:rsidRDefault="001D47ED" w:rsidP="00C54877">
      <w:pPr>
        <w:bidi/>
        <w:ind w:left="540"/>
        <w:jc w:val="both"/>
        <w:rPr>
          <w:rFonts w:asciiTheme="majorBidi" w:hAnsiTheme="majorBidi" w:cs="Times New Roman"/>
          <w:sz w:val="28"/>
          <w:szCs w:val="28"/>
          <w:rtl/>
        </w:rPr>
      </w:pPr>
      <w:r w:rsidRPr="001D47ED">
        <w:rPr>
          <w:rFonts w:asciiTheme="majorBidi" w:hAnsiTheme="majorBidi" w:cs="Times New Roman"/>
          <w:sz w:val="28"/>
          <w:szCs w:val="28"/>
          <w:rtl/>
        </w:rPr>
        <w:t>التثليث</w:t>
      </w:r>
      <w:r w:rsidRPr="001D47ED">
        <w:rPr>
          <w:rFonts w:asciiTheme="majorBidi" w:hAnsiTheme="majorBidi" w:cs="Times New Roman"/>
          <w:sz w:val="28"/>
          <w:szCs w:val="28"/>
        </w:rPr>
        <w:t xml:space="preserve"> (Triangulation) </w:t>
      </w:r>
      <w:r w:rsidRPr="001D47ED">
        <w:rPr>
          <w:rFonts w:asciiTheme="majorBidi" w:hAnsiTheme="majorBidi" w:cs="Times New Roman"/>
          <w:sz w:val="28"/>
          <w:szCs w:val="28"/>
          <w:rtl/>
        </w:rPr>
        <w:t>بين مصادر البيانات (مقابلات، وثائق، استبيان)</w:t>
      </w:r>
      <w:r w:rsidRPr="001D47ED">
        <w:rPr>
          <w:rFonts w:asciiTheme="majorBidi" w:hAnsiTheme="majorBidi" w:cs="Times New Roman"/>
          <w:sz w:val="28"/>
          <w:szCs w:val="28"/>
        </w:rPr>
        <w:t>.</w:t>
      </w:r>
    </w:p>
    <w:p w14:paraId="33A81FA0" w14:textId="3741C277" w:rsidR="001D47ED" w:rsidRPr="001D47ED" w:rsidRDefault="001D47ED" w:rsidP="00C54877">
      <w:pPr>
        <w:bidi/>
        <w:ind w:left="540"/>
        <w:jc w:val="both"/>
        <w:rPr>
          <w:rFonts w:asciiTheme="majorBidi" w:hAnsiTheme="majorBidi" w:cs="Times New Roman"/>
          <w:sz w:val="28"/>
          <w:szCs w:val="28"/>
          <w:rtl/>
        </w:rPr>
      </w:pPr>
      <w:r w:rsidRPr="001D47ED">
        <w:rPr>
          <w:rFonts w:asciiTheme="majorBidi" w:hAnsiTheme="majorBidi" w:cs="Times New Roman"/>
          <w:sz w:val="28"/>
          <w:szCs w:val="28"/>
          <w:rtl/>
        </w:rPr>
        <w:t>عرض النتائج على المشاركين</w:t>
      </w:r>
      <w:r w:rsidRPr="001D47ED">
        <w:rPr>
          <w:rFonts w:asciiTheme="majorBidi" w:hAnsiTheme="majorBidi" w:cs="Times New Roman"/>
          <w:sz w:val="28"/>
          <w:szCs w:val="28"/>
        </w:rPr>
        <w:t xml:space="preserve"> (Member Checking) </w:t>
      </w:r>
      <w:r w:rsidRPr="001D47ED">
        <w:rPr>
          <w:rFonts w:asciiTheme="majorBidi" w:hAnsiTheme="majorBidi" w:cs="Times New Roman"/>
          <w:sz w:val="28"/>
          <w:szCs w:val="28"/>
          <w:rtl/>
        </w:rPr>
        <w:t>للتحقق من دقة التفسيرات</w:t>
      </w:r>
      <w:r w:rsidRPr="001D47ED">
        <w:rPr>
          <w:rFonts w:asciiTheme="majorBidi" w:hAnsiTheme="majorBidi" w:cs="Times New Roman"/>
          <w:sz w:val="28"/>
          <w:szCs w:val="28"/>
        </w:rPr>
        <w:t>.</w:t>
      </w:r>
    </w:p>
    <w:p w14:paraId="65A745AE" w14:textId="0D27B68A" w:rsidR="008412A6" w:rsidRPr="008412A6" w:rsidRDefault="001D47ED" w:rsidP="00C54877">
      <w:pPr>
        <w:bidi/>
        <w:ind w:left="540"/>
        <w:jc w:val="both"/>
        <w:rPr>
          <w:rFonts w:asciiTheme="majorBidi" w:hAnsiTheme="majorBidi" w:cs="Times New Roman"/>
          <w:sz w:val="28"/>
          <w:szCs w:val="28"/>
          <w:u w:val="single"/>
          <w:rtl/>
        </w:rPr>
      </w:pPr>
      <w:r w:rsidRPr="008412A6">
        <w:rPr>
          <w:rFonts w:asciiTheme="majorBidi" w:hAnsiTheme="majorBidi" w:cs="Times New Roman"/>
          <w:sz w:val="28"/>
          <w:szCs w:val="28"/>
          <w:u w:val="single"/>
          <w:rtl/>
        </w:rPr>
        <w:t>قابلية النقل</w:t>
      </w:r>
      <w:r w:rsidR="008412A6" w:rsidRPr="008412A6">
        <w:rPr>
          <w:rFonts w:asciiTheme="majorBidi" w:hAnsiTheme="majorBidi" w:cs="Times New Roman" w:hint="cs"/>
          <w:sz w:val="28"/>
          <w:szCs w:val="28"/>
          <w:u w:val="single"/>
          <w:rtl/>
        </w:rPr>
        <w:t xml:space="preserve"> </w:t>
      </w:r>
      <w:r w:rsidRPr="008412A6">
        <w:rPr>
          <w:rFonts w:asciiTheme="majorBidi" w:hAnsiTheme="majorBidi" w:cs="Times New Roman"/>
          <w:sz w:val="28"/>
          <w:szCs w:val="28"/>
          <w:u w:val="single"/>
        </w:rPr>
        <w:t>(Transferability)</w:t>
      </w:r>
    </w:p>
    <w:p w14:paraId="3C7D4246" w14:textId="33EBCCA5" w:rsidR="001D47ED" w:rsidRPr="001D47ED" w:rsidRDefault="001D47ED" w:rsidP="00C54877">
      <w:pPr>
        <w:bidi/>
        <w:ind w:left="540"/>
        <w:jc w:val="both"/>
        <w:rPr>
          <w:rFonts w:asciiTheme="majorBidi" w:hAnsiTheme="majorBidi" w:cs="Times New Roman"/>
          <w:sz w:val="28"/>
          <w:szCs w:val="28"/>
          <w:rtl/>
        </w:rPr>
      </w:pPr>
      <w:r w:rsidRPr="001D47ED">
        <w:rPr>
          <w:rFonts w:asciiTheme="majorBidi" w:hAnsiTheme="majorBidi" w:cs="Times New Roman"/>
          <w:sz w:val="28"/>
          <w:szCs w:val="28"/>
          <w:rtl/>
        </w:rPr>
        <w:t>وصف غني ومفصل للسياق</w:t>
      </w:r>
      <w:r w:rsidRPr="001D47ED">
        <w:rPr>
          <w:rFonts w:asciiTheme="majorBidi" w:hAnsiTheme="majorBidi" w:cs="Times New Roman"/>
          <w:sz w:val="28"/>
          <w:szCs w:val="28"/>
        </w:rPr>
        <w:t xml:space="preserve"> (Thick Description) </w:t>
      </w:r>
      <w:r w:rsidR="008412A6">
        <w:rPr>
          <w:rFonts w:asciiTheme="majorBidi" w:hAnsiTheme="majorBidi" w:cs="Times New Roman" w:hint="cs"/>
          <w:sz w:val="28"/>
          <w:szCs w:val="28"/>
          <w:rtl/>
        </w:rPr>
        <w:t>ل</w:t>
      </w:r>
      <w:r w:rsidRPr="001D47ED">
        <w:rPr>
          <w:rFonts w:asciiTheme="majorBidi" w:hAnsiTheme="majorBidi" w:cs="Times New Roman"/>
          <w:sz w:val="28"/>
          <w:szCs w:val="28"/>
          <w:rtl/>
        </w:rPr>
        <w:t xml:space="preserve">تقييم قابلية </w:t>
      </w:r>
      <w:r w:rsidR="008412A6">
        <w:rPr>
          <w:rFonts w:asciiTheme="majorBidi" w:hAnsiTheme="majorBidi" w:cs="Times New Roman" w:hint="cs"/>
          <w:sz w:val="28"/>
          <w:szCs w:val="28"/>
          <w:rtl/>
        </w:rPr>
        <w:t>التعميم</w:t>
      </w:r>
      <w:r w:rsidRPr="001D47ED">
        <w:rPr>
          <w:rFonts w:asciiTheme="majorBidi" w:hAnsiTheme="majorBidi" w:cs="Times New Roman"/>
          <w:sz w:val="28"/>
          <w:szCs w:val="28"/>
        </w:rPr>
        <w:t>.</w:t>
      </w:r>
    </w:p>
    <w:p w14:paraId="2C645E62" w14:textId="18D8638A" w:rsidR="001D47ED" w:rsidRPr="001D47ED" w:rsidRDefault="001D47ED" w:rsidP="00C54877">
      <w:pPr>
        <w:bidi/>
        <w:ind w:left="540"/>
        <w:jc w:val="both"/>
        <w:rPr>
          <w:rFonts w:asciiTheme="majorBidi" w:hAnsiTheme="majorBidi" w:cs="Times New Roman"/>
          <w:sz w:val="28"/>
          <w:szCs w:val="28"/>
          <w:rtl/>
        </w:rPr>
      </w:pPr>
      <w:r w:rsidRPr="001D47ED">
        <w:rPr>
          <w:rFonts w:asciiTheme="majorBidi" w:hAnsiTheme="majorBidi" w:cs="Times New Roman"/>
          <w:sz w:val="28"/>
          <w:szCs w:val="28"/>
          <w:rtl/>
        </w:rPr>
        <w:t>تحديد خصائص العينة والمشاركين بدقة</w:t>
      </w:r>
      <w:r w:rsidRPr="001D47ED">
        <w:rPr>
          <w:rFonts w:asciiTheme="majorBidi" w:hAnsiTheme="majorBidi" w:cs="Times New Roman"/>
          <w:sz w:val="28"/>
          <w:szCs w:val="28"/>
        </w:rPr>
        <w:t>.</w:t>
      </w:r>
    </w:p>
    <w:p w14:paraId="06F7BB0D" w14:textId="1DE76A52" w:rsidR="008412A6" w:rsidRPr="008412A6" w:rsidRDefault="001D47ED" w:rsidP="00C54877">
      <w:pPr>
        <w:bidi/>
        <w:ind w:left="540"/>
        <w:jc w:val="both"/>
        <w:rPr>
          <w:rFonts w:asciiTheme="majorBidi" w:hAnsiTheme="majorBidi" w:cs="Times New Roman"/>
          <w:sz w:val="28"/>
          <w:szCs w:val="28"/>
          <w:u w:val="single"/>
          <w:rtl/>
        </w:rPr>
      </w:pPr>
      <w:r w:rsidRPr="008412A6">
        <w:rPr>
          <w:rFonts w:asciiTheme="majorBidi" w:hAnsiTheme="majorBidi" w:cs="Times New Roman"/>
          <w:sz w:val="28"/>
          <w:szCs w:val="28"/>
          <w:u w:val="single"/>
          <w:rtl/>
        </w:rPr>
        <w:t>الاعتمادية</w:t>
      </w:r>
      <w:r w:rsidR="008412A6" w:rsidRPr="008412A6">
        <w:rPr>
          <w:rFonts w:asciiTheme="majorBidi" w:hAnsiTheme="majorBidi" w:cs="Times New Roman" w:hint="cs"/>
          <w:sz w:val="28"/>
          <w:szCs w:val="28"/>
          <w:u w:val="single"/>
          <w:rtl/>
        </w:rPr>
        <w:t xml:space="preserve"> </w:t>
      </w:r>
      <w:r w:rsidRPr="008412A6">
        <w:rPr>
          <w:rFonts w:asciiTheme="majorBidi" w:hAnsiTheme="majorBidi" w:cs="Times New Roman"/>
          <w:sz w:val="28"/>
          <w:szCs w:val="28"/>
          <w:u w:val="single"/>
        </w:rPr>
        <w:t>(Dependability)</w:t>
      </w:r>
    </w:p>
    <w:p w14:paraId="21859F1C" w14:textId="3BF5AAB6" w:rsidR="001D47ED" w:rsidRPr="001D47ED" w:rsidRDefault="001D47ED" w:rsidP="00C54877">
      <w:pPr>
        <w:bidi/>
        <w:ind w:left="540"/>
        <w:jc w:val="both"/>
        <w:rPr>
          <w:rFonts w:asciiTheme="majorBidi" w:hAnsiTheme="majorBidi" w:cs="Times New Roman"/>
          <w:sz w:val="28"/>
          <w:szCs w:val="28"/>
          <w:rtl/>
        </w:rPr>
      </w:pPr>
      <w:r w:rsidRPr="001D47ED">
        <w:rPr>
          <w:rFonts w:asciiTheme="majorBidi" w:hAnsiTheme="majorBidi" w:cs="Times New Roman"/>
          <w:sz w:val="28"/>
          <w:szCs w:val="28"/>
          <w:rtl/>
        </w:rPr>
        <w:t>توثيق خطوات البحث بشكل كامل</w:t>
      </w:r>
      <w:r w:rsidR="008412A6">
        <w:rPr>
          <w:rFonts w:asciiTheme="majorBidi" w:hAnsiTheme="majorBidi" w:cs="Times New Roman" w:hint="cs"/>
          <w:sz w:val="28"/>
          <w:szCs w:val="28"/>
          <w:rtl/>
        </w:rPr>
        <w:t xml:space="preserve"> </w:t>
      </w:r>
      <w:r w:rsidRPr="001D47ED">
        <w:rPr>
          <w:rFonts w:asciiTheme="majorBidi" w:hAnsiTheme="majorBidi" w:cs="Times New Roman"/>
          <w:sz w:val="28"/>
          <w:szCs w:val="28"/>
        </w:rPr>
        <w:t>(Audit Trail)</w:t>
      </w:r>
      <w:r w:rsidR="008412A6">
        <w:rPr>
          <w:rFonts w:asciiTheme="majorBidi" w:hAnsiTheme="majorBidi" w:cs="Times New Roman" w:hint="cs"/>
          <w:sz w:val="28"/>
          <w:szCs w:val="28"/>
          <w:rtl/>
        </w:rPr>
        <w:t>.</w:t>
      </w:r>
    </w:p>
    <w:p w14:paraId="1E35AFEB" w14:textId="37305541" w:rsidR="001D47ED" w:rsidRPr="001D47ED" w:rsidRDefault="001D47ED" w:rsidP="00C54877">
      <w:pPr>
        <w:bidi/>
        <w:ind w:left="540"/>
        <w:jc w:val="both"/>
        <w:rPr>
          <w:rFonts w:asciiTheme="majorBidi" w:hAnsiTheme="majorBidi" w:cs="Times New Roman"/>
          <w:sz w:val="28"/>
          <w:szCs w:val="28"/>
          <w:rtl/>
        </w:rPr>
      </w:pPr>
      <w:r w:rsidRPr="001D47ED">
        <w:rPr>
          <w:rFonts w:asciiTheme="majorBidi" w:hAnsiTheme="majorBidi" w:cs="Times New Roman"/>
          <w:sz w:val="28"/>
          <w:szCs w:val="28"/>
          <w:rtl/>
        </w:rPr>
        <w:t>استخدام دليل مقابلة موحد</w:t>
      </w:r>
      <w:r w:rsidRPr="001D47ED">
        <w:rPr>
          <w:rFonts w:asciiTheme="majorBidi" w:hAnsiTheme="majorBidi" w:cs="Times New Roman"/>
          <w:sz w:val="28"/>
          <w:szCs w:val="28"/>
        </w:rPr>
        <w:t>.</w:t>
      </w:r>
    </w:p>
    <w:p w14:paraId="23233295" w14:textId="221A4738" w:rsidR="008412A6" w:rsidRPr="008412A6" w:rsidRDefault="001D47ED" w:rsidP="00C54877">
      <w:pPr>
        <w:bidi/>
        <w:ind w:left="540"/>
        <w:jc w:val="both"/>
        <w:rPr>
          <w:rFonts w:asciiTheme="majorBidi" w:hAnsiTheme="majorBidi" w:cs="Times New Roman"/>
          <w:sz w:val="28"/>
          <w:szCs w:val="28"/>
          <w:u w:val="single"/>
          <w:rtl/>
        </w:rPr>
      </w:pPr>
      <w:r w:rsidRPr="008412A6">
        <w:rPr>
          <w:rFonts w:asciiTheme="majorBidi" w:hAnsiTheme="majorBidi" w:cs="Times New Roman"/>
          <w:sz w:val="28"/>
          <w:szCs w:val="28"/>
          <w:u w:val="single"/>
          <w:rtl/>
        </w:rPr>
        <w:t>التأكيدية</w:t>
      </w:r>
      <w:r w:rsidR="008412A6" w:rsidRPr="008412A6">
        <w:rPr>
          <w:rFonts w:asciiTheme="majorBidi" w:hAnsiTheme="majorBidi" w:cs="Times New Roman" w:hint="cs"/>
          <w:sz w:val="28"/>
          <w:szCs w:val="28"/>
          <w:u w:val="single"/>
          <w:rtl/>
        </w:rPr>
        <w:t xml:space="preserve"> </w:t>
      </w:r>
      <w:r w:rsidRPr="008412A6">
        <w:rPr>
          <w:rFonts w:asciiTheme="majorBidi" w:hAnsiTheme="majorBidi" w:cs="Times New Roman"/>
          <w:sz w:val="28"/>
          <w:szCs w:val="28"/>
          <w:u w:val="single"/>
        </w:rPr>
        <w:t>(Confirmability)</w:t>
      </w:r>
    </w:p>
    <w:p w14:paraId="0600A49C" w14:textId="0CE67CCA" w:rsidR="001D47ED" w:rsidRPr="001D47ED" w:rsidRDefault="001D47ED" w:rsidP="00C54877">
      <w:pPr>
        <w:bidi/>
        <w:ind w:left="540"/>
        <w:jc w:val="both"/>
        <w:rPr>
          <w:rFonts w:asciiTheme="majorBidi" w:hAnsiTheme="majorBidi" w:cs="Times New Roman"/>
          <w:sz w:val="28"/>
          <w:szCs w:val="28"/>
          <w:rtl/>
        </w:rPr>
      </w:pPr>
      <w:r w:rsidRPr="001D47ED">
        <w:rPr>
          <w:rFonts w:asciiTheme="majorBidi" w:hAnsiTheme="majorBidi" w:cs="Times New Roman"/>
          <w:sz w:val="28"/>
          <w:szCs w:val="28"/>
          <w:rtl/>
        </w:rPr>
        <w:t>الاحتفاظ بالمواد الخام (التسجيلات، النصوص، الوثائق) للرجوع إليها</w:t>
      </w:r>
      <w:r w:rsidRPr="001D47ED">
        <w:rPr>
          <w:rFonts w:asciiTheme="majorBidi" w:hAnsiTheme="majorBidi" w:cs="Times New Roman"/>
          <w:sz w:val="28"/>
          <w:szCs w:val="28"/>
        </w:rPr>
        <w:t>.</w:t>
      </w:r>
    </w:p>
    <w:p w14:paraId="61B79A82" w14:textId="1FA32F9F" w:rsidR="001D47ED" w:rsidRPr="001D47ED" w:rsidRDefault="001D47ED" w:rsidP="00C54877">
      <w:pPr>
        <w:bidi/>
        <w:ind w:left="540"/>
        <w:jc w:val="both"/>
        <w:rPr>
          <w:rFonts w:asciiTheme="majorBidi" w:hAnsiTheme="majorBidi" w:cs="Times New Roman"/>
          <w:sz w:val="28"/>
          <w:szCs w:val="28"/>
          <w:rtl/>
        </w:rPr>
      </w:pPr>
      <w:r w:rsidRPr="001D47ED">
        <w:rPr>
          <w:rFonts w:asciiTheme="majorBidi" w:hAnsiTheme="majorBidi" w:cs="Times New Roman"/>
          <w:sz w:val="28"/>
          <w:szCs w:val="28"/>
          <w:rtl/>
        </w:rPr>
        <w:t>الاعتراف بالتحيزات المحتملة للباحث</w:t>
      </w:r>
      <w:r w:rsidR="008412A6">
        <w:rPr>
          <w:rFonts w:asciiTheme="majorBidi" w:hAnsiTheme="majorBidi" w:cs="Times New Roman" w:hint="cs"/>
          <w:sz w:val="28"/>
          <w:szCs w:val="28"/>
          <w:rtl/>
        </w:rPr>
        <w:t xml:space="preserve"> </w:t>
      </w:r>
      <w:r w:rsidRPr="001D47ED">
        <w:rPr>
          <w:rFonts w:asciiTheme="majorBidi" w:hAnsiTheme="majorBidi" w:cs="Times New Roman"/>
          <w:sz w:val="28"/>
          <w:szCs w:val="28"/>
        </w:rPr>
        <w:t>(Reflexivity)</w:t>
      </w:r>
      <w:r w:rsidR="008412A6">
        <w:rPr>
          <w:rFonts w:asciiTheme="majorBidi" w:hAnsiTheme="majorBidi" w:cs="Times New Roman" w:hint="cs"/>
          <w:sz w:val="28"/>
          <w:szCs w:val="28"/>
          <w:rtl/>
        </w:rPr>
        <w:t>.</w:t>
      </w:r>
    </w:p>
    <w:p w14:paraId="19198861" w14:textId="6C54A6C6" w:rsidR="001D47ED" w:rsidRDefault="001D47ED" w:rsidP="00C54877">
      <w:pPr>
        <w:bidi/>
        <w:ind w:left="540"/>
        <w:jc w:val="both"/>
        <w:rPr>
          <w:rFonts w:asciiTheme="majorBidi" w:hAnsiTheme="majorBidi" w:cs="Times New Roman"/>
          <w:sz w:val="28"/>
          <w:szCs w:val="28"/>
          <w:rtl/>
        </w:rPr>
      </w:pPr>
      <w:r w:rsidRPr="001D47ED">
        <w:rPr>
          <w:rFonts w:asciiTheme="majorBidi" w:hAnsiTheme="majorBidi" w:cs="Times New Roman"/>
          <w:sz w:val="28"/>
          <w:szCs w:val="28"/>
          <w:rtl/>
        </w:rPr>
        <w:t>توثيق عملية الترميز والتحليل بشكل شفاف.</w:t>
      </w:r>
    </w:p>
    <w:p w14:paraId="2528872D" w14:textId="77777777" w:rsidR="008412A6" w:rsidRPr="008412A6" w:rsidRDefault="008412A6" w:rsidP="00C54877">
      <w:pPr>
        <w:bidi/>
        <w:ind w:left="540"/>
        <w:jc w:val="both"/>
        <w:rPr>
          <w:rFonts w:asciiTheme="majorBidi" w:hAnsiTheme="majorBidi" w:cs="Times New Roman"/>
          <w:sz w:val="28"/>
          <w:szCs w:val="28"/>
          <w:u w:val="single"/>
          <w:rtl/>
        </w:rPr>
      </w:pPr>
      <w:r w:rsidRPr="008412A6">
        <w:rPr>
          <w:rFonts w:asciiTheme="majorBidi" w:hAnsiTheme="majorBidi" w:cs="Times New Roman" w:hint="cs"/>
          <w:sz w:val="28"/>
          <w:szCs w:val="28"/>
          <w:u w:val="single"/>
          <w:rtl/>
        </w:rPr>
        <w:t>تأكيد صحة البيانات الكمية</w:t>
      </w:r>
    </w:p>
    <w:p w14:paraId="360FF915" w14:textId="412D01F8" w:rsidR="008412A6" w:rsidRPr="008412A6" w:rsidRDefault="008412A6" w:rsidP="00C54877">
      <w:pPr>
        <w:bidi/>
        <w:ind w:left="540"/>
        <w:jc w:val="both"/>
        <w:rPr>
          <w:rFonts w:asciiTheme="majorBidi" w:hAnsiTheme="majorBidi" w:cs="Times New Roman"/>
          <w:sz w:val="28"/>
          <w:szCs w:val="28"/>
          <w:rtl/>
        </w:rPr>
      </w:pPr>
      <w:r w:rsidRPr="008412A6">
        <w:rPr>
          <w:rFonts w:asciiTheme="majorBidi" w:hAnsiTheme="majorBidi" w:cs="Times New Roman"/>
          <w:sz w:val="28"/>
          <w:szCs w:val="28"/>
          <w:rtl/>
        </w:rPr>
        <w:t>الصدق الظاهري</w:t>
      </w:r>
      <w:r>
        <w:rPr>
          <w:rFonts w:asciiTheme="majorBidi" w:hAnsiTheme="majorBidi" w:cs="Times New Roman" w:hint="cs"/>
          <w:sz w:val="28"/>
          <w:szCs w:val="28"/>
          <w:rtl/>
        </w:rPr>
        <w:t xml:space="preserve">: </w:t>
      </w:r>
      <w:r w:rsidRPr="008412A6">
        <w:rPr>
          <w:rFonts w:asciiTheme="majorBidi" w:hAnsiTheme="majorBidi" w:cs="Times New Roman"/>
          <w:sz w:val="28"/>
          <w:szCs w:val="28"/>
          <w:rtl/>
        </w:rPr>
        <w:t>عرض الاستبيان على محكمين</w:t>
      </w:r>
      <w:r w:rsidRPr="008412A6">
        <w:rPr>
          <w:rFonts w:asciiTheme="majorBidi" w:hAnsiTheme="majorBidi" w:cs="Times New Roman"/>
          <w:sz w:val="28"/>
          <w:szCs w:val="28"/>
        </w:rPr>
        <w:t>.</w:t>
      </w:r>
    </w:p>
    <w:p w14:paraId="1DD359B9" w14:textId="2EFCF751" w:rsidR="008412A6" w:rsidRPr="008412A6" w:rsidRDefault="008412A6" w:rsidP="00C54877">
      <w:pPr>
        <w:bidi/>
        <w:ind w:left="540"/>
        <w:jc w:val="both"/>
        <w:rPr>
          <w:rFonts w:asciiTheme="majorBidi" w:hAnsiTheme="majorBidi" w:cs="Times New Roman"/>
          <w:sz w:val="28"/>
          <w:szCs w:val="28"/>
          <w:rtl/>
        </w:rPr>
      </w:pPr>
      <w:r w:rsidRPr="008412A6">
        <w:rPr>
          <w:rFonts w:asciiTheme="majorBidi" w:hAnsiTheme="majorBidi" w:cs="Times New Roman"/>
          <w:sz w:val="28"/>
          <w:szCs w:val="28"/>
          <w:rtl/>
        </w:rPr>
        <w:t>صدق المحتوى</w:t>
      </w:r>
      <w:r>
        <w:rPr>
          <w:rFonts w:asciiTheme="majorBidi" w:hAnsiTheme="majorBidi" w:cs="Times New Roman" w:hint="cs"/>
          <w:sz w:val="28"/>
          <w:szCs w:val="28"/>
          <w:rtl/>
        </w:rPr>
        <w:t xml:space="preserve">: </w:t>
      </w:r>
      <w:r w:rsidRPr="008412A6">
        <w:rPr>
          <w:rFonts w:asciiTheme="majorBidi" w:hAnsiTheme="majorBidi" w:cs="Times New Roman"/>
          <w:sz w:val="28"/>
          <w:szCs w:val="28"/>
          <w:rtl/>
        </w:rPr>
        <w:t>استخدام فقرات مستمدة من الأطر النظرية والدراسات السابقة</w:t>
      </w:r>
      <w:r w:rsidRPr="008412A6">
        <w:rPr>
          <w:rFonts w:asciiTheme="majorBidi" w:hAnsiTheme="majorBidi" w:cs="Times New Roman"/>
          <w:sz w:val="28"/>
          <w:szCs w:val="28"/>
        </w:rPr>
        <w:t>.</w:t>
      </w:r>
    </w:p>
    <w:p w14:paraId="3A7196C5" w14:textId="45103FBE" w:rsidR="008412A6" w:rsidRPr="001D47ED" w:rsidRDefault="008412A6" w:rsidP="00C54877">
      <w:pPr>
        <w:bidi/>
        <w:ind w:left="540"/>
        <w:jc w:val="both"/>
        <w:rPr>
          <w:rFonts w:asciiTheme="majorBidi" w:hAnsiTheme="majorBidi" w:cs="Times New Roman"/>
          <w:sz w:val="28"/>
          <w:szCs w:val="28"/>
          <w:rtl/>
        </w:rPr>
      </w:pPr>
      <w:r w:rsidRPr="008412A6">
        <w:rPr>
          <w:rFonts w:asciiTheme="majorBidi" w:hAnsiTheme="majorBidi" w:cs="Times New Roman"/>
          <w:sz w:val="28"/>
          <w:szCs w:val="28"/>
          <w:rtl/>
        </w:rPr>
        <w:t>الثبات (</w:t>
      </w:r>
      <w:r w:rsidRPr="008412A6">
        <w:rPr>
          <w:rFonts w:asciiTheme="majorBidi" w:hAnsiTheme="majorBidi" w:cs="Times New Roman"/>
          <w:sz w:val="28"/>
          <w:szCs w:val="28"/>
        </w:rPr>
        <w:t>Reliability</w:t>
      </w:r>
      <w:r w:rsidRPr="008412A6">
        <w:rPr>
          <w:rFonts w:asciiTheme="majorBidi" w:hAnsiTheme="majorBidi" w:cs="Times New Roman"/>
          <w:sz w:val="28"/>
          <w:szCs w:val="28"/>
          <w:rtl/>
        </w:rPr>
        <w:t>)</w:t>
      </w:r>
      <w:r>
        <w:rPr>
          <w:rFonts w:asciiTheme="majorBidi" w:hAnsiTheme="majorBidi" w:cs="Times New Roman" w:hint="cs"/>
          <w:sz w:val="28"/>
          <w:szCs w:val="28"/>
          <w:rtl/>
        </w:rPr>
        <w:t xml:space="preserve">: </w:t>
      </w:r>
      <w:r w:rsidRPr="008412A6">
        <w:rPr>
          <w:rFonts w:asciiTheme="majorBidi" w:hAnsiTheme="majorBidi" w:cs="Times New Roman"/>
          <w:sz w:val="28"/>
          <w:szCs w:val="28"/>
          <w:rtl/>
        </w:rPr>
        <w:t>حساب معامل كرونباخ ألفا (</w:t>
      </w:r>
      <w:r w:rsidRPr="008412A6">
        <w:rPr>
          <w:rFonts w:asciiTheme="majorBidi" w:hAnsiTheme="majorBidi" w:cs="Times New Roman"/>
          <w:sz w:val="28"/>
          <w:szCs w:val="28"/>
        </w:rPr>
        <w:t>Cronbach's Alpha</w:t>
      </w:r>
      <w:r w:rsidRPr="008412A6">
        <w:rPr>
          <w:rFonts w:asciiTheme="majorBidi" w:hAnsiTheme="majorBidi" w:cs="Times New Roman"/>
          <w:sz w:val="28"/>
          <w:szCs w:val="28"/>
          <w:rtl/>
        </w:rPr>
        <w:t>) لكل محور، بشرط &gt; 0.70.</w:t>
      </w:r>
    </w:p>
    <w:p w14:paraId="62731C6C" w14:textId="67DDA34C" w:rsidR="008412A6" w:rsidRPr="00C54877" w:rsidRDefault="008412A6" w:rsidP="00CF1E9E">
      <w:pPr>
        <w:pStyle w:val="Heading2"/>
        <w:rPr>
          <w:rtl/>
        </w:rPr>
      </w:pPr>
      <w:bookmarkStart w:id="156" w:name="_Toc234173071"/>
      <w:r w:rsidRPr="00C54877">
        <w:rPr>
          <w:rtl/>
        </w:rPr>
        <w:t>الاعتبارات الأخلاقية</w:t>
      </w:r>
      <w:bookmarkEnd w:id="156"/>
      <w:r w:rsidRPr="00C54877">
        <w:rPr>
          <w:rtl/>
        </w:rPr>
        <w:t xml:space="preserve"> </w:t>
      </w:r>
    </w:p>
    <w:p w14:paraId="46277420" w14:textId="60887786" w:rsidR="008412A6" w:rsidRDefault="008412A6" w:rsidP="00CF0F13">
      <w:pPr>
        <w:bidi/>
        <w:jc w:val="both"/>
        <w:rPr>
          <w:rFonts w:asciiTheme="majorBidi" w:hAnsiTheme="majorBidi" w:cs="Times New Roman"/>
          <w:sz w:val="28"/>
          <w:szCs w:val="28"/>
          <w:rtl/>
        </w:rPr>
      </w:pPr>
      <w:r w:rsidRPr="008412A6">
        <w:rPr>
          <w:rFonts w:asciiTheme="majorBidi" w:hAnsiTheme="majorBidi" w:cs="Times New Roman"/>
          <w:sz w:val="28"/>
          <w:szCs w:val="28"/>
          <w:rtl/>
        </w:rPr>
        <w:t xml:space="preserve">تُعدّ الاعتبارات الأخلاقية جانبًا بالغ الأهمية في أي دراسة بحثية، </w:t>
      </w:r>
      <w:r>
        <w:rPr>
          <w:rFonts w:asciiTheme="majorBidi" w:hAnsiTheme="majorBidi" w:cs="Times New Roman" w:hint="cs"/>
          <w:sz w:val="28"/>
          <w:szCs w:val="28"/>
          <w:rtl/>
        </w:rPr>
        <w:t>وتسعى هذه الدراسة لتحقيق</w:t>
      </w:r>
      <w:r w:rsidRPr="008412A6">
        <w:rPr>
          <w:rFonts w:asciiTheme="majorBidi" w:hAnsiTheme="majorBidi" w:cs="Times New Roman"/>
          <w:sz w:val="28"/>
          <w:szCs w:val="28"/>
          <w:rtl/>
        </w:rPr>
        <w:t xml:space="preserve"> معايير ولوائح البحث الأخلاقية</w:t>
      </w:r>
      <w:sdt>
        <w:sdtPr>
          <w:rPr>
            <w:rFonts w:asciiTheme="majorBidi" w:hAnsiTheme="majorBidi" w:cs="Times New Roman"/>
            <w:sz w:val="28"/>
            <w:szCs w:val="28"/>
            <w:rtl/>
          </w:rPr>
          <w:id w:val="-1276018574"/>
          <w:citation/>
        </w:sdtPr>
        <w:sdtEndPr/>
        <w:sdtContent>
          <w:r w:rsidR="00C37636">
            <w:rPr>
              <w:rFonts w:asciiTheme="majorBidi" w:hAnsiTheme="majorBidi" w:cs="Times New Roman"/>
              <w:sz w:val="28"/>
              <w:szCs w:val="28"/>
              <w:rtl/>
            </w:rPr>
            <w:fldChar w:fldCharType="begin"/>
          </w:r>
          <w:r w:rsidR="00C37636">
            <w:rPr>
              <w:rFonts w:asciiTheme="majorBidi" w:hAnsiTheme="majorBidi" w:cs="Times New Roman"/>
              <w:sz w:val="28"/>
              <w:szCs w:val="28"/>
              <w:rtl/>
            </w:rPr>
            <w:instrText xml:space="preserve"> </w:instrText>
          </w:r>
          <w:r w:rsidR="00C37636">
            <w:rPr>
              <w:rFonts w:asciiTheme="majorBidi" w:hAnsiTheme="majorBidi" w:cs="Times New Roman" w:hint="cs"/>
              <w:sz w:val="28"/>
              <w:szCs w:val="28"/>
            </w:rPr>
            <w:instrText>CITATION</w:instrText>
          </w:r>
          <w:r w:rsidR="00C37636">
            <w:rPr>
              <w:rFonts w:asciiTheme="majorBidi" w:hAnsiTheme="majorBidi" w:cs="Times New Roman" w:hint="cs"/>
              <w:sz w:val="28"/>
              <w:szCs w:val="28"/>
              <w:rtl/>
            </w:rPr>
            <w:instrText xml:space="preserve"> سعد25 \</w:instrText>
          </w:r>
          <w:r w:rsidR="00C37636">
            <w:rPr>
              <w:rFonts w:asciiTheme="majorBidi" w:hAnsiTheme="majorBidi" w:cs="Times New Roman" w:hint="cs"/>
              <w:sz w:val="28"/>
              <w:szCs w:val="28"/>
            </w:rPr>
            <w:instrText>l 1025</w:instrText>
          </w:r>
          <w:r w:rsidR="00C37636">
            <w:rPr>
              <w:rFonts w:asciiTheme="majorBidi" w:hAnsiTheme="majorBidi" w:cs="Times New Roman"/>
              <w:sz w:val="28"/>
              <w:szCs w:val="28"/>
              <w:rtl/>
            </w:rPr>
            <w:instrText xml:space="preserve"> </w:instrText>
          </w:r>
          <w:r w:rsidR="00C37636">
            <w:rPr>
              <w:rFonts w:asciiTheme="majorBidi" w:hAnsiTheme="majorBidi" w:cs="Times New Roman"/>
              <w:sz w:val="28"/>
              <w:szCs w:val="28"/>
              <w:rtl/>
            </w:rPr>
            <w:fldChar w:fldCharType="separate"/>
          </w:r>
          <w:r w:rsidR="000308F1">
            <w:rPr>
              <w:rFonts w:asciiTheme="majorBidi" w:hAnsiTheme="majorBidi" w:cs="Times New Roman"/>
              <w:noProof/>
              <w:sz w:val="28"/>
              <w:szCs w:val="28"/>
              <w:rtl/>
            </w:rPr>
            <w:t xml:space="preserve"> </w:t>
          </w:r>
          <w:r w:rsidR="000308F1" w:rsidRPr="000308F1">
            <w:rPr>
              <w:rFonts w:asciiTheme="majorBidi" w:hAnsiTheme="majorBidi" w:cs="Times New Roman" w:hint="cs"/>
              <w:noProof/>
              <w:sz w:val="28"/>
              <w:szCs w:val="28"/>
              <w:rtl/>
            </w:rPr>
            <w:t>(سعد، 2025)</w:t>
          </w:r>
          <w:r w:rsidR="00C37636">
            <w:rPr>
              <w:rFonts w:asciiTheme="majorBidi" w:hAnsiTheme="majorBidi" w:cs="Times New Roman"/>
              <w:sz w:val="28"/>
              <w:szCs w:val="28"/>
              <w:rtl/>
            </w:rPr>
            <w:fldChar w:fldCharType="end"/>
          </w:r>
        </w:sdtContent>
      </w:sdt>
      <w:r w:rsidRPr="008412A6">
        <w:rPr>
          <w:rFonts w:asciiTheme="majorBidi" w:hAnsiTheme="majorBidi" w:cs="Times New Roman"/>
          <w:sz w:val="28"/>
          <w:szCs w:val="28"/>
          <w:rtl/>
        </w:rPr>
        <w:t>، لا سيما الجوانب التالية:</w:t>
      </w:r>
    </w:p>
    <w:p w14:paraId="63201CB8" w14:textId="11F03062" w:rsidR="00EB7E61" w:rsidRDefault="00EB7E61" w:rsidP="00EB7E61">
      <w:pPr>
        <w:pStyle w:val="Caption"/>
        <w:bidi/>
        <w:ind w:left="360"/>
        <w:jc w:val="center"/>
        <w:rPr>
          <w:rFonts w:asciiTheme="majorBidi" w:hAnsiTheme="majorBidi" w:cstheme="majorBidi"/>
          <w:b/>
          <w:bCs/>
          <w:i w:val="0"/>
          <w:iCs w:val="0"/>
          <w:color w:val="4472C4" w:themeColor="accent1"/>
          <w:rtl/>
        </w:rPr>
      </w:pPr>
      <w:r w:rsidRPr="00EB7E61">
        <w:rPr>
          <w:rFonts w:asciiTheme="majorBidi" w:hAnsiTheme="majorBidi" w:cstheme="majorBidi"/>
          <w:b/>
          <w:bCs/>
          <w:i w:val="0"/>
          <w:iCs w:val="0"/>
          <w:noProof/>
          <w:color w:val="4472C4" w:themeColor="accent1"/>
        </w:rPr>
        <w:lastRenderedPageBreak/>
        <w:drawing>
          <wp:inline distT="0" distB="0" distL="0" distR="0" wp14:anchorId="467CE596" wp14:editId="6D16CEEC">
            <wp:extent cx="2743200" cy="2377440"/>
            <wp:effectExtent l="0" t="19050" r="0" b="0"/>
            <wp:docPr id="36" name="Diagram 36">
              <a:extLst xmlns:a="http://schemas.openxmlformats.org/drawingml/2006/main">
                <a:ext uri="{FF2B5EF4-FFF2-40B4-BE49-F238E27FC236}">
                  <a16:creationId xmlns:a16="http://schemas.microsoft.com/office/drawing/2014/main" id="{7B540BFF-A657-486E-AAF4-68FAA0E05A12}"/>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4" r:lo="rId45" r:qs="rId46" r:cs="rId47"/>
              </a:graphicData>
            </a:graphic>
          </wp:inline>
        </w:drawing>
      </w:r>
    </w:p>
    <w:p w14:paraId="61E4D2D2" w14:textId="27CAF6DD" w:rsidR="00EB7E61" w:rsidRPr="00773022" w:rsidRDefault="00EB7E61" w:rsidP="00EB7E61">
      <w:pPr>
        <w:pStyle w:val="Caption"/>
        <w:bidi/>
        <w:ind w:left="360"/>
        <w:jc w:val="center"/>
        <w:rPr>
          <w:rFonts w:asciiTheme="majorBidi" w:hAnsiTheme="majorBidi" w:cstheme="majorBidi"/>
          <w:b/>
          <w:bCs/>
          <w:i w:val="0"/>
          <w:iCs w:val="0"/>
          <w:color w:val="4472C4" w:themeColor="accent1"/>
        </w:rPr>
      </w:pPr>
      <w:bookmarkStart w:id="157" w:name="_Toc234173084"/>
      <w:r w:rsidRPr="00773022">
        <w:rPr>
          <w:rFonts w:asciiTheme="majorBidi" w:hAnsiTheme="majorBidi" w:cstheme="majorBidi"/>
          <w:b/>
          <w:bCs/>
          <w:i w:val="0"/>
          <w:iCs w:val="0"/>
          <w:color w:val="4472C4" w:themeColor="accent1"/>
          <w:rtl/>
        </w:rPr>
        <w:t xml:space="preserve">شكل </w:t>
      </w:r>
      <w:r w:rsidRPr="00773022">
        <w:rPr>
          <w:rFonts w:asciiTheme="majorBidi" w:hAnsiTheme="majorBidi" w:cstheme="majorBidi"/>
          <w:b/>
          <w:bCs/>
          <w:i w:val="0"/>
          <w:iCs w:val="0"/>
          <w:color w:val="4472C4" w:themeColor="accent1"/>
          <w:rtl/>
        </w:rPr>
        <w:fldChar w:fldCharType="begin"/>
      </w:r>
      <w:r w:rsidRPr="00773022">
        <w:rPr>
          <w:rFonts w:asciiTheme="majorBidi" w:hAnsiTheme="majorBidi" w:cstheme="majorBidi"/>
          <w:b/>
          <w:bCs/>
          <w:i w:val="0"/>
          <w:iCs w:val="0"/>
          <w:color w:val="4472C4" w:themeColor="accent1"/>
          <w:rtl/>
        </w:rPr>
        <w:instrText xml:space="preserve"> </w:instrText>
      </w:r>
      <w:r w:rsidRPr="00773022">
        <w:rPr>
          <w:rFonts w:asciiTheme="majorBidi" w:hAnsiTheme="majorBidi" w:cstheme="majorBidi"/>
          <w:b/>
          <w:bCs/>
          <w:i w:val="0"/>
          <w:iCs w:val="0"/>
          <w:color w:val="4472C4" w:themeColor="accent1"/>
        </w:rPr>
        <w:instrText>SEQ</w:instrText>
      </w:r>
      <w:r w:rsidRPr="00773022">
        <w:rPr>
          <w:rFonts w:asciiTheme="majorBidi" w:hAnsiTheme="majorBidi" w:cstheme="majorBidi"/>
          <w:b/>
          <w:bCs/>
          <w:i w:val="0"/>
          <w:iCs w:val="0"/>
          <w:color w:val="4472C4" w:themeColor="accent1"/>
          <w:rtl/>
        </w:rPr>
        <w:instrText xml:space="preserve"> شكل \* </w:instrText>
      </w:r>
      <w:r w:rsidRPr="00773022">
        <w:rPr>
          <w:rFonts w:asciiTheme="majorBidi" w:hAnsiTheme="majorBidi" w:cstheme="majorBidi"/>
          <w:b/>
          <w:bCs/>
          <w:i w:val="0"/>
          <w:iCs w:val="0"/>
          <w:color w:val="4472C4" w:themeColor="accent1"/>
        </w:rPr>
        <w:instrText>ARABIC</w:instrText>
      </w:r>
      <w:r w:rsidRPr="00773022">
        <w:rPr>
          <w:rFonts w:asciiTheme="majorBidi" w:hAnsiTheme="majorBidi" w:cstheme="majorBidi"/>
          <w:b/>
          <w:bCs/>
          <w:i w:val="0"/>
          <w:iCs w:val="0"/>
          <w:color w:val="4472C4" w:themeColor="accent1"/>
          <w:rtl/>
        </w:rPr>
        <w:instrText xml:space="preserve"> </w:instrText>
      </w:r>
      <w:r w:rsidRPr="00773022">
        <w:rPr>
          <w:rFonts w:asciiTheme="majorBidi" w:hAnsiTheme="majorBidi" w:cstheme="majorBidi"/>
          <w:b/>
          <w:bCs/>
          <w:i w:val="0"/>
          <w:iCs w:val="0"/>
          <w:color w:val="4472C4" w:themeColor="accent1"/>
          <w:rtl/>
        </w:rPr>
        <w:fldChar w:fldCharType="separate"/>
      </w:r>
      <w:r w:rsidR="006E7242">
        <w:rPr>
          <w:rFonts w:asciiTheme="majorBidi" w:hAnsiTheme="majorBidi" w:cstheme="majorBidi"/>
          <w:b/>
          <w:bCs/>
          <w:i w:val="0"/>
          <w:iCs w:val="0"/>
          <w:noProof/>
          <w:color w:val="4472C4" w:themeColor="accent1"/>
          <w:rtl/>
        </w:rPr>
        <w:t>12</w:t>
      </w:r>
      <w:r w:rsidRPr="00773022">
        <w:rPr>
          <w:rFonts w:asciiTheme="majorBidi" w:hAnsiTheme="majorBidi" w:cstheme="majorBidi"/>
          <w:b/>
          <w:bCs/>
          <w:i w:val="0"/>
          <w:iCs w:val="0"/>
          <w:color w:val="4472C4" w:themeColor="accent1"/>
          <w:rtl/>
        </w:rPr>
        <w:fldChar w:fldCharType="end"/>
      </w:r>
      <w:r>
        <w:rPr>
          <w:rFonts w:asciiTheme="majorBidi" w:hAnsiTheme="majorBidi" w:cstheme="majorBidi" w:hint="cs"/>
          <w:b/>
          <w:bCs/>
          <w:i w:val="0"/>
          <w:iCs w:val="0"/>
          <w:color w:val="4472C4" w:themeColor="accent1"/>
          <w:rtl/>
        </w:rPr>
        <w:t xml:space="preserve"> الاعتبارات الأخلاقية المتبعة لتعزيز المصداقية والموثوقية في الدراسة</w:t>
      </w:r>
      <w:bookmarkEnd w:id="157"/>
    </w:p>
    <w:p w14:paraId="31FCB009" w14:textId="77777777" w:rsidR="00AA4C9D" w:rsidRDefault="00AA4C9D" w:rsidP="00C54877">
      <w:pPr>
        <w:bidi/>
        <w:ind w:left="566"/>
        <w:jc w:val="both"/>
        <w:rPr>
          <w:rFonts w:asciiTheme="majorBidi" w:hAnsiTheme="majorBidi" w:cs="Times New Roman"/>
          <w:sz w:val="28"/>
          <w:szCs w:val="28"/>
          <w:u w:val="single"/>
          <w:rtl/>
        </w:rPr>
      </w:pPr>
    </w:p>
    <w:p w14:paraId="4D2F70EF" w14:textId="5B74FC37" w:rsidR="00C54877" w:rsidRPr="00C54877" w:rsidRDefault="00C54877" w:rsidP="00AA4C9D">
      <w:pPr>
        <w:bidi/>
        <w:ind w:left="566"/>
        <w:jc w:val="both"/>
        <w:rPr>
          <w:rFonts w:asciiTheme="majorBidi" w:hAnsiTheme="majorBidi" w:cs="Times New Roman"/>
          <w:sz w:val="28"/>
          <w:szCs w:val="28"/>
          <w:u w:val="single"/>
          <w:rtl/>
        </w:rPr>
      </w:pPr>
      <w:r w:rsidRPr="00C54877">
        <w:rPr>
          <w:rFonts w:asciiTheme="majorBidi" w:hAnsiTheme="majorBidi" w:cs="Times New Roman"/>
          <w:sz w:val="28"/>
          <w:szCs w:val="28"/>
          <w:u w:val="single"/>
          <w:rtl/>
        </w:rPr>
        <w:t>أولاً: الموافقة المستنيرة</w:t>
      </w:r>
      <w:r w:rsidR="0016493D">
        <w:rPr>
          <w:rFonts w:asciiTheme="majorBidi" w:hAnsiTheme="majorBidi" w:cs="Times New Roman" w:hint="cs"/>
          <w:sz w:val="28"/>
          <w:szCs w:val="28"/>
          <w:u w:val="single"/>
          <w:rtl/>
        </w:rPr>
        <w:t xml:space="preserve"> </w:t>
      </w:r>
      <w:r w:rsidRPr="00C54877">
        <w:rPr>
          <w:rFonts w:asciiTheme="majorBidi" w:hAnsiTheme="majorBidi" w:cs="Times New Roman"/>
          <w:sz w:val="28"/>
          <w:szCs w:val="28"/>
          <w:u w:val="single"/>
        </w:rPr>
        <w:t>(Informed Consent)</w:t>
      </w:r>
    </w:p>
    <w:p w14:paraId="300C702B" w14:textId="77777777" w:rsidR="00C54877" w:rsidRPr="00C54877" w:rsidRDefault="00C54877" w:rsidP="00C54877">
      <w:pPr>
        <w:bidi/>
        <w:ind w:left="566"/>
        <w:jc w:val="both"/>
        <w:rPr>
          <w:rFonts w:asciiTheme="majorBidi" w:hAnsiTheme="majorBidi" w:cs="Times New Roman"/>
          <w:sz w:val="28"/>
          <w:szCs w:val="28"/>
          <w:rtl/>
        </w:rPr>
      </w:pPr>
      <w:r w:rsidRPr="00C54877">
        <w:rPr>
          <w:rFonts w:asciiTheme="majorBidi" w:hAnsiTheme="majorBidi" w:cs="Times New Roman"/>
          <w:sz w:val="28"/>
          <w:szCs w:val="28"/>
          <w:rtl/>
        </w:rPr>
        <w:t>سيتم إعداد نموذج موافقة مستنيرة</w:t>
      </w:r>
      <w:r w:rsidRPr="00C54877">
        <w:rPr>
          <w:rFonts w:asciiTheme="majorBidi" w:hAnsiTheme="majorBidi" w:cs="Times New Roman"/>
          <w:sz w:val="28"/>
          <w:szCs w:val="28"/>
        </w:rPr>
        <w:t xml:space="preserve"> (Informed Consent Form) </w:t>
      </w:r>
      <w:r w:rsidRPr="00C54877">
        <w:rPr>
          <w:rFonts w:asciiTheme="majorBidi" w:hAnsiTheme="majorBidi" w:cs="Times New Roman"/>
          <w:sz w:val="28"/>
          <w:szCs w:val="28"/>
          <w:rtl/>
        </w:rPr>
        <w:t>باللغة العربية، يتضمن</w:t>
      </w:r>
      <w:r w:rsidRPr="00C54877">
        <w:rPr>
          <w:rFonts w:asciiTheme="majorBidi" w:hAnsiTheme="majorBidi" w:cs="Times New Roman"/>
          <w:sz w:val="28"/>
          <w:szCs w:val="28"/>
        </w:rPr>
        <w:t>:</w:t>
      </w:r>
    </w:p>
    <w:p w14:paraId="5080F048" w14:textId="000B1005" w:rsidR="00C54877" w:rsidRPr="00C54877" w:rsidRDefault="00C54877" w:rsidP="00C54877">
      <w:pPr>
        <w:bidi/>
        <w:ind w:left="566"/>
        <w:jc w:val="both"/>
        <w:rPr>
          <w:rFonts w:asciiTheme="majorBidi" w:hAnsiTheme="majorBidi" w:cs="Times New Roman"/>
          <w:sz w:val="28"/>
          <w:szCs w:val="28"/>
          <w:rtl/>
        </w:rPr>
      </w:pPr>
      <w:r w:rsidRPr="00C54877">
        <w:rPr>
          <w:rFonts w:asciiTheme="majorBidi" w:hAnsiTheme="majorBidi" w:cs="Times New Roman"/>
          <w:sz w:val="28"/>
          <w:szCs w:val="28"/>
          <w:rtl/>
        </w:rPr>
        <w:t>عنوان البحث وأهدافه</w:t>
      </w:r>
      <w:r w:rsidRPr="00C54877">
        <w:rPr>
          <w:rFonts w:asciiTheme="majorBidi" w:hAnsiTheme="majorBidi" w:cs="Times New Roman"/>
          <w:sz w:val="28"/>
          <w:szCs w:val="28"/>
        </w:rPr>
        <w:t>.</w:t>
      </w:r>
      <w:r>
        <w:rPr>
          <w:rFonts w:asciiTheme="majorBidi" w:hAnsiTheme="majorBidi" w:cs="Times New Roman" w:hint="cs"/>
          <w:sz w:val="28"/>
          <w:szCs w:val="28"/>
          <w:rtl/>
        </w:rPr>
        <w:t xml:space="preserve"> و</w:t>
      </w:r>
      <w:r w:rsidRPr="00C54877">
        <w:rPr>
          <w:rFonts w:asciiTheme="majorBidi" w:hAnsiTheme="majorBidi" w:cs="Times New Roman"/>
          <w:sz w:val="28"/>
          <w:szCs w:val="28"/>
          <w:rtl/>
        </w:rPr>
        <w:t>وصف للإجراءات المطلوبة من المشارك (مدة المقابلة 30-45 دقيقة، أو تعبئة استبيان 10 دقائق)</w:t>
      </w:r>
      <w:r w:rsidRPr="00C54877">
        <w:rPr>
          <w:rFonts w:asciiTheme="majorBidi" w:hAnsiTheme="majorBidi" w:cs="Times New Roman"/>
          <w:sz w:val="28"/>
          <w:szCs w:val="28"/>
        </w:rPr>
        <w:t>.</w:t>
      </w:r>
      <w:r>
        <w:rPr>
          <w:rFonts w:asciiTheme="majorBidi" w:hAnsiTheme="majorBidi" w:cs="Times New Roman" w:hint="cs"/>
          <w:sz w:val="28"/>
          <w:szCs w:val="28"/>
          <w:rtl/>
        </w:rPr>
        <w:t xml:space="preserve"> و</w:t>
      </w:r>
      <w:r w:rsidRPr="00C54877">
        <w:rPr>
          <w:rFonts w:asciiTheme="majorBidi" w:hAnsiTheme="majorBidi" w:cs="Times New Roman"/>
          <w:sz w:val="28"/>
          <w:szCs w:val="28"/>
          <w:rtl/>
        </w:rPr>
        <w:t>بيان بأن المشاركة طوعية تماماً، ويمكن الانسحاب في أي وقت دون مسوغ</w:t>
      </w:r>
      <w:r w:rsidRPr="00C54877">
        <w:rPr>
          <w:rFonts w:asciiTheme="majorBidi" w:hAnsiTheme="majorBidi" w:cs="Times New Roman"/>
          <w:sz w:val="28"/>
          <w:szCs w:val="28"/>
        </w:rPr>
        <w:t>.</w:t>
      </w:r>
      <w:r>
        <w:rPr>
          <w:rFonts w:asciiTheme="majorBidi" w:hAnsiTheme="majorBidi" w:cs="Times New Roman" w:hint="cs"/>
          <w:sz w:val="28"/>
          <w:szCs w:val="28"/>
          <w:rtl/>
        </w:rPr>
        <w:t xml:space="preserve"> و</w:t>
      </w:r>
      <w:r w:rsidRPr="00C54877">
        <w:rPr>
          <w:rFonts w:asciiTheme="majorBidi" w:hAnsiTheme="majorBidi" w:cs="Times New Roman"/>
          <w:sz w:val="28"/>
          <w:szCs w:val="28"/>
          <w:rtl/>
        </w:rPr>
        <w:t>شرح للمخاطر المحتملة (أقل من الحد الأدنى، كالإرهاق البسيط)</w:t>
      </w:r>
      <w:r w:rsidRPr="00C54877">
        <w:rPr>
          <w:rFonts w:asciiTheme="majorBidi" w:hAnsiTheme="majorBidi" w:cs="Times New Roman"/>
          <w:sz w:val="28"/>
          <w:szCs w:val="28"/>
        </w:rPr>
        <w:t>.</w:t>
      </w:r>
      <w:r>
        <w:rPr>
          <w:rFonts w:asciiTheme="majorBidi" w:hAnsiTheme="majorBidi" w:cs="Times New Roman" w:hint="cs"/>
          <w:sz w:val="28"/>
          <w:szCs w:val="28"/>
          <w:rtl/>
        </w:rPr>
        <w:t xml:space="preserve"> و</w:t>
      </w:r>
      <w:r w:rsidRPr="00C54877">
        <w:rPr>
          <w:rFonts w:asciiTheme="majorBidi" w:hAnsiTheme="majorBidi" w:cs="Times New Roman"/>
          <w:sz w:val="28"/>
          <w:szCs w:val="28"/>
          <w:rtl/>
        </w:rPr>
        <w:t>بيان للفوائد (تطوير نظام لإدارة المخاطر يعود بالنفع على الأمانة)</w:t>
      </w:r>
      <w:r w:rsidRPr="00C54877">
        <w:rPr>
          <w:rFonts w:asciiTheme="majorBidi" w:hAnsiTheme="majorBidi" w:cs="Times New Roman"/>
          <w:sz w:val="28"/>
          <w:szCs w:val="28"/>
        </w:rPr>
        <w:t>.</w:t>
      </w:r>
      <w:r>
        <w:rPr>
          <w:rFonts w:asciiTheme="majorBidi" w:hAnsiTheme="majorBidi" w:cs="Times New Roman" w:hint="cs"/>
          <w:sz w:val="28"/>
          <w:szCs w:val="28"/>
          <w:rtl/>
        </w:rPr>
        <w:t xml:space="preserve"> وكذلك </w:t>
      </w:r>
      <w:r w:rsidRPr="00C54877">
        <w:rPr>
          <w:rFonts w:asciiTheme="majorBidi" w:hAnsiTheme="majorBidi" w:cs="Times New Roman"/>
          <w:sz w:val="28"/>
          <w:szCs w:val="28"/>
          <w:rtl/>
        </w:rPr>
        <w:t>ضمان السرية وعدم الكشف عن الهوية</w:t>
      </w:r>
      <w:r w:rsidRPr="00C54877">
        <w:rPr>
          <w:rFonts w:asciiTheme="majorBidi" w:hAnsiTheme="majorBidi" w:cs="Times New Roman"/>
          <w:sz w:val="28"/>
          <w:szCs w:val="28"/>
        </w:rPr>
        <w:t>.</w:t>
      </w:r>
      <w:r>
        <w:rPr>
          <w:rFonts w:asciiTheme="majorBidi" w:hAnsiTheme="majorBidi" w:cs="Times New Roman" w:hint="cs"/>
          <w:sz w:val="28"/>
          <w:szCs w:val="28"/>
          <w:rtl/>
        </w:rPr>
        <w:t xml:space="preserve"> ثم</w:t>
      </w:r>
      <w:r w:rsidRPr="00C54877">
        <w:rPr>
          <w:rFonts w:asciiTheme="majorBidi" w:hAnsiTheme="majorBidi" w:cs="Times New Roman"/>
          <w:sz w:val="28"/>
          <w:szCs w:val="28"/>
          <w:rtl/>
        </w:rPr>
        <w:t>توقيع الباحث وتوقيع المشارك (مع إعطائهم نسخة)</w:t>
      </w:r>
      <w:r w:rsidRPr="00C54877">
        <w:rPr>
          <w:rFonts w:asciiTheme="majorBidi" w:hAnsiTheme="majorBidi" w:cs="Times New Roman"/>
          <w:sz w:val="28"/>
          <w:szCs w:val="28"/>
        </w:rPr>
        <w:t>.</w:t>
      </w:r>
    </w:p>
    <w:p w14:paraId="6C36A5FF" w14:textId="44D7A153" w:rsidR="00C54877" w:rsidRDefault="00C54877" w:rsidP="00C54877">
      <w:pPr>
        <w:bidi/>
        <w:ind w:left="566"/>
        <w:jc w:val="both"/>
        <w:rPr>
          <w:rFonts w:asciiTheme="majorBidi" w:hAnsiTheme="majorBidi" w:cs="Times New Roman"/>
          <w:sz w:val="28"/>
          <w:szCs w:val="28"/>
          <w:rtl/>
        </w:rPr>
      </w:pPr>
      <w:r w:rsidRPr="00C54877">
        <w:rPr>
          <w:rFonts w:asciiTheme="majorBidi" w:hAnsiTheme="majorBidi" w:cs="Times New Roman"/>
          <w:sz w:val="28"/>
          <w:szCs w:val="28"/>
          <w:rtl/>
        </w:rPr>
        <w:t>مثال نصي من النموذج</w:t>
      </w:r>
      <w:r w:rsidRPr="00C54877">
        <w:rPr>
          <w:rFonts w:asciiTheme="majorBidi" w:hAnsiTheme="majorBidi" w:cs="Times New Roman"/>
          <w:sz w:val="28"/>
          <w:szCs w:val="28"/>
        </w:rPr>
        <w:t>:</w:t>
      </w:r>
      <w:r>
        <w:rPr>
          <w:rFonts w:asciiTheme="majorBidi" w:hAnsiTheme="majorBidi" w:cs="Times New Roman" w:hint="cs"/>
          <w:sz w:val="28"/>
          <w:szCs w:val="28"/>
          <w:rtl/>
        </w:rPr>
        <w:t xml:space="preserve"> </w:t>
      </w:r>
      <w:r w:rsidRPr="00C54877">
        <w:rPr>
          <w:rFonts w:asciiTheme="majorBidi" w:hAnsiTheme="majorBidi" w:cs="Times New Roman"/>
          <w:sz w:val="28"/>
          <w:szCs w:val="28"/>
        </w:rPr>
        <w:t>"</w:t>
      </w:r>
      <w:r w:rsidRPr="00C54877">
        <w:rPr>
          <w:rFonts w:asciiTheme="majorBidi" w:hAnsiTheme="majorBidi" w:cs="Times New Roman"/>
          <w:sz w:val="28"/>
          <w:szCs w:val="28"/>
          <w:rtl/>
        </w:rPr>
        <w:t>أؤكد أن مشاركتي في هذا البحث طوعية، وأنه يمكنني الانسحاب في أي وقت دون أن يترتب على ذلك أي عواقب مهنية أو إدارية. كما أتعهد بعدم الكشف عن أي بيانات قد تخص زملائي في العمل</w:t>
      </w:r>
      <w:r w:rsidRPr="00C54877">
        <w:rPr>
          <w:rFonts w:asciiTheme="majorBidi" w:hAnsiTheme="majorBidi" w:cs="Times New Roman"/>
          <w:sz w:val="28"/>
          <w:szCs w:val="28"/>
        </w:rPr>
        <w:t>."</w:t>
      </w:r>
    </w:p>
    <w:p w14:paraId="7C3FE5FE" w14:textId="749C034D" w:rsidR="00C54877" w:rsidRPr="00C54877" w:rsidRDefault="00C54877" w:rsidP="00C54877">
      <w:pPr>
        <w:bidi/>
        <w:ind w:left="566"/>
        <w:jc w:val="both"/>
        <w:rPr>
          <w:rFonts w:asciiTheme="majorBidi" w:hAnsiTheme="majorBidi" w:cs="Times New Roman"/>
          <w:sz w:val="28"/>
          <w:szCs w:val="28"/>
          <w:u w:val="single"/>
          <w:rtl/>
        </w:rPr>
      </w:pPr>
      <w:r w:rsidRPr="00C54877">
        <w:rPr>
          <w:rFonts w:asciiTheme="majorBidi" w:hAnsiTheme="majorBidi" w:cs="Times New Roman"/>
          <w:sz w:val="28"/>
          <w:szCs w:val="28"/>
          <w:u w:val="single"/>
          <w:rtl/>
        </w:rPr>
        <w:t>ثانياً: السرية وحماية البيانات</w:t>
      </w:r>
      <w:r w:rsidR="0016493D">
        <w:rPr>
          <w:rFonts w:asciiTheme="majorBidi" w:hAnsiTheme="majorBidi" w:cs="Times New Roman" w:hint="cs"/>
          <w:sz w:val="28"/>
          <w:szCs w:val="28"/>
          <w:u w:val="single"/>
          <w:rtl/>
        </w:rPr>
        <w:t xml:space="preserve"> </w:t>
      </w:r>
      <w:r w:rsidRPr="00C54877">
        <w:rPr>
          <w:rFonts w:asciiTheme="majorBidi" w:hAnsiTheme="majorBidi" w:cs="Times New Roman"/>
          <w:sz w:val="28"/>
          <w:szCs w:val="28"/>
          <w:u w:val="single"/>
        </w:rPr>
        <w:t>(Confidentiality &amp; Data Protection)</w:t>
      </w:r>
    </w:p>
    <w:p w14:paraId="3A67411A" w14:textId="77777777" w:rsidR="00C54877" w:rsidRPr="00C54877" w:rsidRDefault="00C54877" w:rsidP="00C54877">
      <w:pPr>
        <w:bidi/>
        <w:ind w:left="566"/>
        <w:jc w:val="both"/>
        <w:rPr>
          <w:rFonts w:asciiTheme="majorBidi" w:hAnsiTheme="majorBidi" w:cs="Times New Roman"/>
          <w:sz w:val="28"/>
          <w:szCs w:val="28"/>
          <w:rtl/>
        </w:rPr>
      </w:pPr>
      <w:r w:rsidRPr="00C54877">
        <w:rPr>
          <w:rFonts w:asciiTheme="majorBidi" w:hAnsiTheme="majorBidi" w:cs="Times New Roman"/>
          <w:sz w:val="28"/>
          <w:szCs w:val="28"/>
          <w:rtl/>
        </w:rPr>
        <w:t>التشفير: سيتم استبدال أسماء المشاركين بأكواد</w:t>
      </w:r>
      <w:r w:rsidRPr="00C54877">
        <w:rPr>
          <w:rFonts w:asciiTheme="majorBidi" w:hAnsiTheme="majorBidi" w:cs="Times New Roman"/>
          <w:sz w:val="28"/>
          <w:szCs w:val="28"/>
        </w:rPr>
        <w:t xml:space="preserve"> (P01</w:t>
      </w:r>
      <w:r w:rsidRPr="00C54877">
        <w:rPr>
          <w:rFonts w:asciiTheme="majorBidi" w:hAnsiTheme="majorBidi" w:cs="Times New Roman"/>
          <w:sz w:val="28"/>
          <w:szCs w:val="28"/>
          <w:rtl/>
        </w:rPr>
        <w:t xml:space="preserve">، </w:t>
      </w:r>
      <w:r w:rsidRPr="00C54877">
        <w:rPr>
          <w:rFonts w:asciiTheme="majorBidi" w:hAnsiTheme="majorBidi" w:cs="Times New Roman"/>
          <w:sz w:val="28"/>
          <w:szCs w:val="28"/>
        </w:rPr>
        <w:t>P02</w:t>
      </w:r>
      <w:r w:rsidRPr="00C54877">
        <w:rPr>
          <w:rFonts w:asciiTheme="majorBidi" w:hAnsiTheme="majorBidi" w:cs="Times New Roman"/>
          <w:sz w:val="28"/>
          <w:szCs w:val="28"/>
          <w:rtl/>
        </w:rPr>
        <w:t xml:space="preserve">، </w:t>
      </w:r>
      <w:r w:rsidRPr="00C54877">
        <w:rPr>
          <w:rFonts w:asciiTheme="majorBidi" w:hAnsiTheme="majorBidi" w:cs="Times New Roman"/>
          <w:sz w:val="28"/>
          <w:szCs w:val="28"/>
        </w:rPr>
        <w:t>... P50).</w:t>
      </w:r>
    </w:p>
    <w:p w14:paraId="263957CA" w14:textId="77777777" w:rsidR="00C54877" w:rsidRPr="00C54877" w:rsidRDefault="00C54877" w:rsidP="00C54877">
      <w:pPr>
        <w:bidi/>
        <w:ind w:left="566"/>
        <w:jc w:val="both"/>
        <w:rPr>
          <w:rFonts w:asciiTheme="majorBidi" w:hAnsiTheme="majorBidi" w:cs="Times New Roman"/>
          <w:sz w:val="28"/>
          <w:szCs w:val="28"/>
          <w:rtl/>
        </w:rPr>
      </w:pPr>
      <w:r w:rsidRPr="00C54877">
        <w:rPr>
          <w:rFonts w:asciiTheme="majorBidi" w:hAnsiTheme="majorBidi" w:cs="Times New Roman"/>
          <w:sz w:val="28"/>
          <w:szCs w:val="28"/>
          <w:rtl/>
        </w:rPr>
        <w:t>تخزين آمن: سيتم حفظ البيانات على جهاز كمبيوتر خاص مزود بكلمة مرور، ولن يتم رفعها على خدمات سحابية غير آمنة</w:t>
      </w:r>
      <w:r w:rsidRPr="00C54877">
        <w:rPr>
          <w:rFonts w:asciiTheme="majorBidi" w:hAnsiTheme="majorBidi" w:cs="Times New Roman"/>
          <w:sz w:val="28"/>
          <w:szCs w:val="28"/>
        </w:rPr>
        <w:t>.</w:t>
      </w:r>
    </w:p>
    <w:p w14:paraId="00E9B5F5" w14:textId="77777777" w:rsidR="00C54877" w:rsidRPr="00C54877" w:rsidRDefault="00C54877" w:rsidP="00C54877">
      <w:pPr>
        <w:bidi/>
        <w:ind w:left="566"/>
        <w:jc w:val="both"/>
        <w:rPr>
          <w:rFonts w:asciiTheme="majorBidi" w:hAnsiTheme="majorBidi" w:cs="Times New Roman"/>
          <w:sz w:val="28"/>
          <w:szCs w:val="28"/>
          <w:rtl/>
        </w:rPr>
      </w:pPr>
      <w:r w:rsidRPr="00C54877">
        <w:rPr>
          <w:rFonts w:asciiTheme="majorBidi" w:hAnsiTheme="majorBidi" w:cs="Times New Roman"/>
          <w:sz w:val="28"/>
          <w:szCs w:val="28"/>
          <w:rtl/>
        </w:rPr>
        <w:t>الوصول المحدود: لن يطلع على البيانات سوى الباحث والمشرف الأكاديمي</w:t>
      </w:r>
      <w:r w:rsidRPr="00C54877">
        <w:rPr>
          <w:rFonts w:asciiTheme="majorBidi" w:hAnsiTheme="majorBidi" w:cs="Times New Roman"/>
          <w:sz w:val="28"/>
          <w:szCs w:val="28"/>
        </w:rPr>
        <w:t>.</w:t>
      </w:r>
    </w:p>
    <w:p w14:paraId="20F615C1" w14:textId="77777777" w:rsidR="00C54877" w:rsidRPr="00C54877" w:rsidRDefault="00C54877" w:rsidP="00C54877">
      <w:pPr>
        <w:bidi/>
        <w:ind w:left="566"/>
        <w:jc w:val="both"/>
        <w:rPr>
          <w:rFonts w:asciiTheme="majorBidi" w:hAnsiTheme="majorBidi" w:cs="Times New Roman"/>
          <w:sz w:val="28"/>
          <w:szCs w:val="28"/>
          <w:rtl/>
        </w:rPr>
      </w:pPr>
      <w:r w:rsidRPr="00C54877">
        <w:rPr>
          <w:rFonts w:asciiTheme="majorBidi" w:hAnsiTheme="majorBidi" w:cs="Times New Roman"/>
          <w:sz w:val="28"/>
          <w:szCs w:val="28"/>
          <w:rtl/>
        </w:rPr>
        <w:t>التدمير الآمن: بعد 5 سنوات من انتهاء الدراسة، سيتم حذف جميع البيانات الاسمية</w:t>
      </w:r>
      <w:r w:rsidRPr="00C54877">
        <w:rPr>
          <w:rFonts w:asciiTheme="majorBidi" w:hAnsiTheme="majorBidi" w:cs="Times New Roman"/>
          <w:sz w:val="28"/>
          <w:szCs w:val="28"/>
        </w:rPr>
        <w:t xml:space="preserve"> (Master List) </w:t>
      </w:r>
      <w:r w:rsidRPr="00C54877">
        <w:rPr>
          <w:rFonts w:asciiTheme="majorBidi" w:hAnsiTheme="majorBidi" w:cs="Times New Roman"/>
          <w:sz w:val="28"/>
          <w:szCs w:val="28"/>
          <w:rtl/>
        </w:rPr>
        <w:t>والاحتفاظ بالبيانات المجهولة المصدر فقط للأغراض العلمية</w:t>
      </w:r>
      <w:r w:rsidRPr="00C54877">
        <w:rPr>
          <w:rFonts w:asciiTheme="majorBidi" w:hAnsiTheme="majorBidi" w:cs="Times New Roman"/>
          <w:sz w:val="28"/>
          <w:szCs w:val="28"/>
        </w:rPr>
        <w:t>.</w:t>
      </w:r>
    </w:p>
    <w:p w14:paraId="1BAD44DD" w14:textId="14C43488" w:rsidR="00C54877" w:rsidRDefault="00C54877" w:rsidP="00C54877">
      <w:pPr>
        <w:bidi/>
        <w:ind w:left="566"/>
        <w:jc w:val="both"/>
        <w:rPr>
          <w:rFonts w:asciiTheme="majorBidi" w:hAnsiTheme="majorBidi" w:cs="Times New Roman"/>
          <w:sz w:val="28"/>
          <w:szCs w:val="28"/>
          <w:rtl/>
        </w:rPr>
      </w:pPr>
      <w:r w:rsidRPr="00C54877">
        <w:rPr>
          <w:rFonts w:asciiTheme="majorBidi" w:hAnsiTheme="majorBidi" w:cs="Times New Roman"/>
          <w:sz w:val="28"/>
          <w:szCs w:val="28"/>
          <w:rtl/>
        </w:rPr>
        <w:lastRenderedPageBreak/>
        <w:t>التقارير: في التقرير النهائي، لن يُذكر أي اسم أو منصب محدد يمكن أن يعرّف المشارك. سيتم ذكر النتائج بشكل إجمالي (مثل: "أشار 85% من المشاركين...") أو مع إسناد المقتبسات النوعية إلى رموز (مثل: "مدير مشروع 3")</w:t>
      </w:r>
      <w:r w:rsidRPr="00C54877">
        <w:rPr>
          <w:rFonts w:asciiTheme="majorBidi" w:hAnsiTheme="majorBidi" w:cs="Times New Roman"/>
          <w:sz w:val="28"/>
          <w:szCs w:val="28"/>
        </w:rPr>
        <w:t>.</w:t>
      </w:r>
    </w:p>
    <w:p w14:paraId="2C9B8E5A" w14:textId="77777777" w:rsidR="00C54877" w:rsidRPr="00C54877" w:rsidRDefault="00C54877" w:rsidP="00C54877">
      <w:pPr>
        <w:bidi/>
        <w:ind w:left="566"/>
        <w:jc w:val="both"/>
        <w:rPr>
          <w:rFonts w:asciiTheme="majorBidi" w:hAnsiTheme="majorBidi" w:cs="Times New Roman"/>
          <w:sz w:val="28"/>
          <w:szCs w:val="28"/>
          <w:u w:val="single"/>
          <w:rtl/>
        </w:rPr>
      </w:pPr>
      <w:r w:rsidRPr="00C54877">
        <w:rPr>
          <w:rFonts w:asciiTheme="majorBidi" w:hAnsiTheme="majorBidi" w:cs="Times New Roman"/>
          <w:sz w:val="28"/>
          <w:szCs w:val="28"/>
          <w:u w:val="single"/>
          <w:rtl/>
        </w:rPr>
        <w:t>ثالثاً: جمع البيانات بشكل أخلاقي</w:t>
      </w:r>
    </w:p>
    <w:p w14:paraId="66B0D049" w14:textId="77777777" w:rsidR="00C54877" w:rsidRPr="00C54877" w:rsidRDefault="00C54877" w:rsidP="00C54877">
      <w:pPr>
        <w:bidi/>
        <w:ind w:left="566"/>
        <w:jc w:val="both"/>
        <w:rPr>
          <w:rFonts w:asciiTheme="majorBidi" w:hAnsiTheme="majorBidi" w:cs="Times New Roman"/>
          <w:sz w:val="28"/>
          <w:szCs w:val="28"/>
          <w:rtl/>
        </w:rPr>
      </w:pPr>
      <w:r w:rsidRPr="00C54877">
        <w:rPr>
          <w:rFonts w:asciiTheme="majorBidi" w:hAnsiTheme="majorBidi" w:cs="Times New Roman"/>
          <w:sz w:val="28"/>
          <w:szCs w:val="28"/>
          <w:rtl/>
        </w:rPr>
        <w:t>المقابلات: سيتم إجراء المقابلات في مكان محايد داخل الأمانة (خلال ساعات العمل أو خارجها حسب رغبة المشارك). سيتم تسجيل الصوت فقط بعد إذن المشارك كتابياً</w:t>
      </w:r>
      <w:r w:rsidRPr="00C54877">
        <w:rPr>
          <w:rFonts w:asciiTheme="majorBidi" w:hAnsiTheme="majorBidi" w:cs="Times New Roman"/>
          <w:sz w:val="28"/>
          <w:szCs w:val="28"/>
        </w:rPr>
        <w:t>.</w:t>
      </w:r>
    </w:p>
    <w:p w14:paraId="28336633" w14:textId="10C791C1" w:rsidR="00C54877" w:rsidRPr="00C54877" w:rsidRDefault="00C54877" w:rsidP="00C54877">
      <w:pPr>
        <w:bidi/>
        <w:ind w:left="566"/>
        <w:jc w:val="both"/>
        <w:rPr>
          <w:rFonts w:asciiTheme="majorBidi" w:hAnsiTheme="majorBidi" w:cs="Times New Roman"/>
          <w:sz w:val="28"/>
          <w:szCs w:val="28"/>
          <w:rtl/>
        </w:rPr>
      </w:pPr>
      <w:r w:rsidRPr="00C54877">
        <w:rPr>
          <w:rFonts w:asciiTheme="majorBidi" w:hAnsiTheme="majorBidi" w:cs="Times New Roman"/>
          <w:sz w:val="28"/>
          <w:szCs w:val="28"/>
          <w:rtl/>
        </w:rPr>
        <w:t>الاستبيان: سيتم توزيعه إلكترونياً</w:t>
      </w:r>
      <w:r w:rsidRPr="00C54877">
        <w:rPr>
          <w:rFonts w:asciiTheme="majorBidi" w:hAnsiTheme="majorBidi" w:cs="Times New Roman"/>
          <w:sz w:val="28"/>
          <w:szCs w:val="28"/>
        </w:rPr>
        <w:t xml:space="preserve"> Google Forms </w:t>
      </w:r>
      <w:r w:rsidRPr="00C54877">
        <w:rPr>
          <w:rFonts w:asciiTheme="majorBidi" w:hAnsiTheme="majorBidi" w:cs="Times New Roman"/>
          <w:sz w:val="28"/>
          <w:szCs w:val="28"/>
          <w:rtl/>
        </w:rPr>
        <w:t>أو منصة آمنة</w:t>
      </w:r>
      <w:r w:rsidRPr="00C54877">
        <w:rPr>
          <w:rFonts w:asciiTheme="majorBidi" w:hAnsiTheme="majorBidi" w:cs="Times New Roman"/>
          <w:sz w:val="28"/>
          <w:szCs w:val="28"/>
        </w:rPr>
        <w:t xml:space="preserve"> </w:t>
      </w:r>
      <w:r w:rsidRPr="00C54877">
        <w:rPr>
          <w:rFonts w:asciiTheme="majorBidi" w:hAnsiTheme="majorBidi" w:cs="Times New Roman"/>
          <w:sz w:val="28"/>
          <w:szCs w:val="28"/>
          <w:rtl/>
        </w:rPr>
        <w:t>مع تعطيل خاصية جمع البريد الإلكتروني تلقائياً، مع شرح أن الإجابات مجهولة المصدر</w:t>
      </w:r>
      <w:r w:rsidRPr="00C54877">
        <w:rPr>
          <w:rFonts w:asciiTheme="majorBidi" w:hAnsiTheme="majorBidi" w:cs="Times New Roman"/>
          <w:sz w:val="28"/>
          <w:szCs w:val="28"/>
        </w:rPr>
        <w:t>.</w:t>
      </w:r>
    </w:p>
    <w:p w14:paraId="56E478A9" w14:textId="54D7F98C" w:rsidR="00C54877" w:rsidRDefault="00C54877" w:rsidP="00C54877">
      <w:pPr>
        <w:bidi/>
        <w:ind w:left="566"/>
        <w:jc w:val="both"/>
        <w:rPr>
          <w:rFonts w:asciiTheme="majorBidi" w:hAnsiTheme="majorBidi" w:cs="Times New Roman"/>
          <w:sz w:val="28"/>
          <w:szCs w:val="28"/>
          <w:rtl/>
        </w:rPr>
      </w:pPr>
      <w:r w:rsidRPr="00C54877">
        <w:rPr>
          <w:rFonts w:asciiTheme="majorBidi" w:hAnsiTheme="majorBidi" w:cs="Times New Roman"/>
          <w:sz w:val="28"/>
          <w:szCs w:val="28"/>
          <w:rtl/>
        </w:rPr>
        <w:t>بيانات المشاريع (وقت، تكلفة، جودة): سيتم طلب إذن رسمي من إدارة المشاريع بأمانة الرياض للاطلاع على هذه البيانات، ولن يتم نسخ أي بيانات تحدد هوية المقاول أو اسم المشروع بشكل صريح في التقرير النهائي</w:t>
      </w:r>
      <w:r w:rsidRPr="00C54877">
        <w:rPr>
          <w:rFonts w:asciiTheme="majorBidi" w:hAnsiTheme="majorBidi" w:cs="Times New Roman"/>
          <w:sz w:val="28"/>
          <w:szCs w:val="28"/>
        </w:rPr>
        <w:t>.</w:t>
      </w:r>
    </w:p>
    <w:p w14:paraId="10B35F70" w14:textId="77777777" w:rsidR="00C54877" w:rsidRPr="00C54877" w:rsidRDefault="00C54877" w:rsidP="00C54877">
      <w:pPr>
        <w:bidi/>
        <w:ind w:left="566"/>
        <w:jc w:val="both"/>
        <w:rPr>
          <w:rFonts w:asciiTheme="majorBidi" w:hAnsiTheme="majorBidi" w:cs="Times New Roman"/>
          <w:sz w:val="28"/>
          <w:szCs w:val="28"/>
          <w:u w:val="single"/>
          <w:rtl/>
        </w:rPr>
      </w:pPr>
      <w:r w:rsidRPr="00C54877">
        <w:rPr>
          <w:rFonts w:asciiTheme="majorBidi" w:hAnsiTheme="majorBidi" w:cs="Times New Roman"/>
          <w:sz w:val="28"/>
          <w:szCs w:val="28"/>
          <w:u w:val="single"/>
          <w:rtl/>
        </w:rPr>
        <w:t>رابعاً: التعامل مع المخاطر المحتملة وتضارب المصالح</w:t>
      </w:r>
    </w:p>
    <w:p w14:paraId="4C61041C" w14:textId="77777777" w:rsidR="00C54877" w:rsidRPr="00C54877" w:rsidRDefault="00C54877" w:rsidP="00C54877">
      <w:pPr>
        <w:bidi/>
        <w:ind w:left="566"/>
        <w:jc w:val="both"/>
        <w:rPr>
          <w:rFonts w:asciiTheme="majorBidi" w:hAnsiTheme="majorBidi" w:cs="Times New Roman"/>
          <w:sz w:val="28"/>
          <w:szCs w:val="28"/>
          <w:rtl/>
        </w:rPr>
      </w:pPr>
      <w:r w:rsidRPr="00C54877">
        <w:rPr>
          <w:rFonts w:asciiTheme="majorBidi" w:hAnsiTheme="majorBidi" w:cs="Times New Roman"/>
          <w:sz w:val="28"/>
          <w:szCs w:val="28"/>
          <w:rtl/>
        </w:rPr>
        <w:t>الضغط المهني: قد يشعر بعض الموظفين أن عدم المشاركة سينعكس سلباً على تقييمهم الوظيفي</w:t>
      </w:r>
      <w:r w:rsidRPr="00C54877">
        <w:rPr>
          <w:rFonts w:asciiTheme="majorBidi" w:hAnsiTheme="majorBidi" w:cs="Times New Roman"/>
          <w:sz w:val="28"/>
          <w:szCs w:val="28"/>
        </w:rPr>
        <w:t>.</w:t>
      </w:r>
    </w:p>
    <w:p w14:paraId="40E77765" w14:textId="77777777" w:rsidR="00C54877" w:rsidRPr="00C54877" w:rsidRDefault="00C54877" w:rsidP="00C54877">
      <w:pPr>
        <w:bidi/>
        <w:ind w:left="566"/>
        <w:jc w:val="both"/>
        <w:rPr>
          <w:rFonts w:asciiTheme="majorBidi" w:hAnsiTheme="majorBidi" w:cs="Times New Roman"/>
          <w:sz w:val="28"/>
          <w:szCs w:val="28"/>
          <w:rtl/>
        </w:rPr>
      </w:pPr>
      <w:r w:rsidRPr="00C54877">
        <w:rPr>
          <w:rFonts w:asciiTheme="majorBidi" w:hAnsiTheme="majorBidi" w:cs="Times New Roman"/>
          <w:sz w:val="28"/>
          <w:szCs w:val="28"/>
          <w:rtl/>
        </w:rPr>
        <w:t>الحل: التأكيد خطياً وشفهياً أن المشاركة تطوعية، وأن لجنة أخلاقيات البحث راجعت الإجراءات، وألا علاقة للبحث بتقييم الأداء الوظيفي</w:t>
      </w:r>
      <w:r w:rsidRPr="00C54877">
        <w:rPr>
          <w:rFonts w:asciiTheme="majorBidi" w:hAnsiTheme="majorBidi" w:cs="Times New Roman"/>
          <w:sz w:val="28"/>
          <w:szCs w:val="28"/>
        </w:rPr>
        <w:t>.</w:t>
      </w:r>
    </w:p>
    <w:p w14:paraId="3CB5B4CE" w14:textId="77777777" w:rsidR="00C54877" w:rsidRPr="00C54877" w:rsidRDefault="00C54877" w:rsidP="00C54877">
      <w:pPr>
        <w:bidi/>
        <w:ind w:left="566"/>
        <w:jc w:val="both"/>
        <w:rPr>
          <w:rFonts w:asciiTheme="majorBidi" w:hAnsiTheme="majorBidi" w:cs="Times New Roman"/>
          <w:sz w:val="28"/>
          <w:szCs w:val="28"/>
          <w:rtl/>
        </w:rPr>
      </w:pPr>
      <w:r w:rsidRPr="00C54877">
        <w:rPr>
          <w:rFonts w:asciiTheme="majorBidi" w:hAnsiTheme="majorBidi" w:cs="Times New Roman"/>
          <w:sz w:val="28"/>
          <w:szCs w:val="28"/>
          <w:rtl/>
        </w:rPr>
        <w:t>الإحراج: عند النقد للنظام الحالي، قد يشعر البعض بالحرج</w:t>
      </w:r>
      <w:r w:rsidRPr="00C54877">
        <w:rPr>
          <w:rFonts w:asciiTheme="majorBidi" w:hAnsiTheme="majorBidi" w:cs="Times New Roman"/>
          <w:sz w:val="28"/>
          <w:szCs w:val="28"/>
        </w:rPr>
        <w:t>.</w:t>
      </w:r>
    </w:p>
    <w:p w14:paraId="21E60C58" w14:textId="77777777" w:rsidR="00C54877" w:rsidRPr="00C54877" w:rsidRDefault="00C54877" w:rsidP="00C54877">
      <w:pPr>
        <w:bidi/>
        <w:ind w:left="566"/>
        <w:jc w:val="both"/>
        <w:rPr>
          <w:rFonts w:asciiTheme="majorBidi" w:hAnsiTheme="majorBidi" w:cs="Times New Roman"/>
          <w:sz w:val="28"/>
          <w:szCs w:val="28"/>
          <w:rtl/>
        </w:rPr>
      </w:pPr>
      <w:r w:rsidRPr="00C54877">
        <w:rPr>
          <w:rFonts w:asciiTheme="majorBidi" w:hAnsiTheme="majorBidi" w:cs="Times New Roman"/>
          <w:sz w:val="28"/>
          <w:szCs w:val="28"/>
          <w:rtl/>
        </w:rPr>
        <w:t>الحل: التركيز على نقد "النظام" وليس الأشخاص، والتأكيد أن الهدف هو التطوير وليس المحاسبة</w:t>
      </w:r>
      <w:r w:rsidRPr="00C54877">
        <w:rPr>
          <w:rFonts w:asciiTheme="majorBidi" w:hAnsiTheme="majorBidi" w:cs="Times New Roman"/>
          <w:sz w:val="28"/>
          <w:szCs w:val="28"/>
        </w:rPr>
        <w:t>.</w:t>
      </w:r>
    </w:p>
    <w:p w14:paraId="34C99D8B" w14:textId="77777777" w:rsidR="00C54877" w:rsidRPr="00C54877" w:rsidRDefault="00C54877" w:rsidP="00C54877">
      <w:pPr>
        <w:bidi/>
        <w:ind w:left="566"/>
        <w:jc w:val="both"/>
        <w:rPr>
          <w:rFonts w:asciiTheme="majorBidi" w:hAnsiTheme="majorBidi" w:cs="Times New Roman"/>
          <w:sz w:val="28"/>
          <w:szCs w:val="28"/>
          <w:rtl/>
        </w:rPr>
      </w:pPr>
      <w:r w:rsidRPr="00C54877">
        <w:rPr>
          <w:rFonts w:asciiTheme="majorBidi" w:hAnsiTheme="majorBidi" w:cs="Times New Roman"/>
          <w:sz w:val="28"/>
          <w:szCs w:val="28"/>
          <w:rtl/>
        </w:rPr>
        <w:t>تضارب المصالح</w:t>
      </w:r>
      <w:r w:rsidRPr="00C54877">
        <w:rPr>
          <w:rFonts w:asciiTheme="majorBidi" w:hAnsiTheme="majorBidi" w:cs="Times New Roman"/>
          <w:sz w:val="28"/>
          <w:szCs w:val="28"/>
        </w:rPr>
        <w:t>:</w:t>
      </w:r>
    </w:p>
    <w:p w14:paraId="35ADA6C7" w14:textId="77777777" w:rsidR="00C54877" w:rsidRPr="00C54877" w:rsidRDefault="00C54877" w:rsidP="00C54877">
      <w:pPr>
        <w:bidi/>
        <w:ind w:left="566"/>
        <w:jc w:val="both"/>
        <w:rPr>
          <w:rFonts w:asciiTheme="majorBidi" w:hAnsiTheme="majorBidi" w:cs="Times New Roman"/>
          <w:sz w:val="28"/>
          <w:szCs w:val="28"/>
          <w:rtl/>
        </w:rPr>
      </w:pPr>
      <w:r w:rsidRPr="00C54877">
        <w:rPr>
          <w:rFonts w:asciiTheme="majorBidi" w:hAnsiTheme="majorBidi" w:cs="Times New Roman"/>
          <w:sz w:val="28"/>
          <w:szCs w:val="28"/>
          <w:rtl/>
        </w:rPr>
        <w:t>هل لدى الباحث مصلحة مالية أو وظيفية مع أمانة الرياض؟ (يجب الإفصاح)</w:t>
      </w:r>
      <w:r w:rsidRPr="00C54877">
        <w:rPr>
          <w:rFonts w:asciiTheme="majorBidi" w:hAnsiTheme="majorBidi" w:cs="Times New Roman"/>
          <w:sz w:val="28"/>
          <w:szCs w:val="28"/>
        </w:rPr>
        <w:t>.</w:t>
      </w:r>
    </w:p>
    <w:p w14:paraId="61E3EC7E" w14:textId="77777777" w:rsidR="00C54877" w:rsidRPr="00C54877" w:rsidRDefault="00C54877" w:rsidP="00C54877">
      <w:pPr>
        <w:bidi/>
        <w:ind w:left="566"/>
        <w:jc w:val="both"/>
        <w:rPr>
          <w:rFonts w:asciiTheme="majorBidi" w:hAnsiTheme="majorBidi" w:cs="Times New Roman"/>
          <w:sz w:val="28"/>
          <w:szCs w:val="28"/>
          <w:rtl/>
        </w:rPr>
      </w:pPr>
      <w:r w:rsidRPr="00C54877">
        <w:rPr>
          <w:rFonts w:asciiTheme="majorBidi" w:hAnsiTheme="majorBidi" w:cs="Times New Roman"/>
          <w:sz w:val="28"/>
          <w:szCs w:val="28"/>
          <w:rtl/>
        </w:rPr>
        <w:t>إذا كان الباحث موظفاً في أمانة الرياض، يجب الإفصاح عن ذلك في البحث، واتخاذ إجراءات إضافية لضمان الموضوعية (مثل: عدم إجراء المقابلات مع مرؤوسيه مباشرة، أو استخدام باحث مساعد مستقل لجمع البيانات)</w:t>
      </w:r>
      <w:r w:rsidRPr="00C54877">
        <w:rPr>
          <w:rFonts w:asciiTheme="majorBidi" w:hAnsiTheme="majorBidi" w:cs="Times New Roman"/>
          <w:sz w:val="28"/>
          <w:szCs w:val="28"/>
        </w:rPr>
        <w:t>.</w:t>
      </w:r>
    </w:p>
    <w:p w14:paraId="64CDC377" w14:textId="544E1E51" w:rsidR="00C54877" w:rsidRDefault="00C54877" w:rsidP="00C54877">
      <w:pPr>
        <w:bidi/>
        <w:ind w:left="566"/>
        <w:jc w:val="both"/>
        <w:rPr>
          <w:rFonts w:asciiTheme="majorBidi" w:hAnsiTheme="majorBidi" w:cs="Times New Roman"/>
          <w:sz w:val="28"/>
          <w:szCs w:val="28"/>
          <w:rtl/>
        </w:rPr>
      </w:pPr>
      <w:r w:rsidRPr="00C54877">
        <w:rPr>
          <w:rFonts w:asciiTheme="majorBidi" w:hAnsiTheme="majorBidi" w:cs="Times New Roman"/>
          <w:sz w:val="28"/>
          <w:szCs w:val="28"/>
          <w:rtl/>
        </w:rPr>
        <w:t>الإفصاح الكامل: سيتم كتابة إقرار بتضارب المصالح (إن وجد) في مقدمة البحث وقسم المنهجية</w:t>
      </w:r>
      <w:r w:rsidRPr="00C54877">
        <w:rPr>
          <w:rFonts w:asciiTheme="majorBidi" w:hAnsiTheme="majorBidi" w:cs="Times New Roman"/>
          <w:sz w:val="28"/>
          <w:szCs w:val="28"/>
        </w:rPr>
        <w:t>.</w:t>
      </w:r>
    </w:p>
    <w:p w14:paraId="1400F52C" w14:textId="58D0AC12" w:rsidR="00C54877" w:rsidRPr="00C54877" w:rsidRDefault="00C54877" w:rsidP="00C54877">
      <w:pPr>
        <w:bidi/>
        <w:ind w:left="566"/>
        <w:jc w:val="both"/>
        <w:rPr>
          <w:rFonts w:asciiTheme="majorBidi" w:hAnsiTheme="majorBidi" w:cs="Times New Roman"/>
          <w:sz w:val="28"/>
          <w:szCs w:val="28"/>
          <w:u w:val="single"/>
          <w:rtl/>
        </w:rPr>
      </w:pPr>
      <w:r w:rsidRPr="00C54877">
        <w:rPr>
          <w:rFonts w:asciiTheme="majorBidi" w:hAnsiTheme="majorBidi" w:cs="Times New Roman"/>
          <w:sz w:val="28"/>
          <w:szCs w:val="28"/>
          <w:u w:val="single"/>
          <w:rtl/>
        </w:rPr>
        <w:t>خامساً: الموافقة المؤسسية</w:t>
      </w:r>
      <w:r w:rsidR="0016493D">
        <w:rPr>
          <w:rFonts w:asciiTheme="majorBidi" w:hAnsiTheme="majorBidi" w:cs="Times New Roman" w:hint="cs"/>
          <w:sz w:val="28"/>
          <w:szCs w:val="28"/>
          <w:u w:val="single"/>
          <w:rtl/>
        </w:rPr>
        <w:t xml:space="preserve"> </w:t>
      </w:r>
      <w:r w:rsidRPr="00C54877">
        <w:rPr>
          <w:rFonts w:asciiTheme="majorBidi" w:hAnsiTheme="majorBidi" w:cs="Times New Roman"/>
          <w:sz w:val="28"/>
          <w:szCs w:val="28"/>
          <w:u w:val="single"/>
        </w:rPr>
        <w:t>(Institutional Approval)</w:t>
      </w:r>
    </w:p>
    <w:p w14:paraId="03CA5767" w14:textId="77777777" w:rsidR="00C54877" w:rsidRPr="00C54877" w:rsidRDefault="00C54877" w:rsidP="00C54877">
      <w:pPr>
        <w:bidi/>
        <w:ind w:left="566"/>
        <w:jc w:val="both"/>
        <w:rPr>
          <w:rFonts w:asciiTheme="majorBidi" w:hAnsiTheme="majorBidi" w:cs="Times New Roman"/>
          <w:sz w:val="28"/>
          <w:szCs w:val="28"/>
          <w:rtl/>
        </w:rPr>
      </w:pPr>
      <w:r w:rsidRPr="00C54877">
        <w:rPr>
          <w:rFonts w:asciiTheme="majorBidi" w:hAnsiTheme="majorBidi" w:cs="Times New Roman"/>
          <w:sz w:val="28"/>
          <w:szCs w:val="28"/>
          <w:rtl/>
        </w:rPr>
        <w:t>سيتم تقديم طلب رسمي إلى لجنة أخلاقيات البحث في الجامعة</w:t>
      </w:r>
      <w:r w:rsidRPr="00C54877">
        <w:rPr>
          <w:rFonts w:asciiTheme="majorBidi" w:hAnsiTheme="majorBidi" w:cs="Times New Roman"/>
          <w:sz w:val="28"/>
          <w:szCs w:val="28"/>
        </w:rPr>
        <w:t xml:space="preserve"> (IRB) </w:t>
      </w:r>
      <w:r w:rsidRPr="00C54877">
        <w:rPr>
          <w:rFonts w:asciiTheme="majorBidi" w:hAnsiTheme="majorBidi" w:cs="Times New Roman"/>
          <w:sz w:val="28"/>
          <w:szCs w:val="28"/>
          <w:rtl/>
        </w:rPr>
        <w:t>للموافقة على الدراسة قبل البدء</w:t>
      </w:r>
      <w:r w:rsidRPr="00C54877">
        <w:rPr>
          <w:rFonts w:asciiTheme="majorBidi" w:hAnsiTheme="majorBidi" w:cs="Times New Roman"/>
          <w:sz w:val="28"/>
          <w:szCs w:val="28"/>
        </w:rPr>
        <w:t>.</w:t>
      </w:r>
    </w:p>
    <w:p w14:paraId="0487C9A9" w14:textId="77777777" w:rsidR="00C54877" w:rsidRPr="00C54877" w:rsidRDefault="00C54877" w:rsidP="00C54877">
      <w:pPr>
        <w:bidi/>
        <w:ind w:left="566"/>
        <w:jc w:val="both"/>
        <w:rPr>
          <w:rFonts w:asciiTheme="majorBidi" w:hAnsiTheme="majorBidi" w:cs="Times New Roman"/>
          <w:sz w:val="28"/>
          <w:szCs w:val="28"/>
          <w:rtl/>
        </w:rPr>
      </w:pPr>
      <w:r w:rsidRPr="00C54877">
        <w:rPr>
          <w:rFonts w:asciiTheme="majorBidi" w:hAnsiTheme="majorBidi" w:cs="Times New Roman"/>
          <w:sz w:val="28"/>
          <w:szCs w:val="28"/>
          <w:rtl/>
        </w:rPr>
        <w:t>سيتم الحصول على خطاب تسهيل من أمانة الرياض (جهة العمل / جهة الدراسة) يسمح بالوصول إلى الموظفين والبيانات</w:t>
      </w:r>
      <w:r w:rsidRPr="00C54877">
        <w:rPr>
          <w:rFonts w:asciiTheme="majorBidi" w:hAnsiTheme="majorBidi" w:cs="Times New Roman"/>
          <w:sz w:val="28"/>
          <w:szCs w:val="28"/>
        </w:rPr>
        <w:t>.</w:t>
      </w:r>
    </w:p>
    <w:p w14:paraId="6850178F" w14:textId="77777777" w:rsidR="00C54877" w:rsidRPr="00C54877" w:rsidRDefault="00C54877" w:rsidP="00C54877">
      <w:pPr>
        <w:bidi/>
        <w:ind w:left="566"/>
        <w:jc w:val="both"/>
        <w:rPr>
          <w:rFonts w:asciiTheme="majorBidi" w:hAnsiTheme="majorBidi" w:cs="Times New Roman"/>
          <w:sz w:val="28"/>
          <w:szCs w:val="28"/>
          <w:rtl/>
        </w:rPr>
      </w:pPr>
      <w:r w:rsidRPr="00C54877">
        <w:rPr>
          <w:rFonts w:asciiTheme="majorBidi" w:hAnsiTheme="majorBidi" w:cs="Times New Roman"/>
          <w:sz w:val="28"/>
          <w:szCs w:val="28"/>
          <w:rtl/>
        </w:rPr>
        <w:t>لن يتم جمع أي بيانات قبل الحصول على هاتين الموافقتين</w:t>
      </w:r>
      <w:r w:rsidRPr="00C54877">
        <w:rPr>
          <w:rFonts w:asciiTheme="majorBidi" w:hAnsiTheme="majorBidi" w:cs="Times New Roman"/>
          <w:sz w:val="28"/>
          <w:szCs w:val="28"/>
        </w:rPr>
        <w:t>.</w:t>
      </w:r>
    </w:p>
    <w:p w14:paraId="3EBB08E8" w14:textId="2AC24EA1" w:rsidR="00C54877" w:rsidRPr="00C54877" w:rsidRDefault="00C54877" w:rsidP="00C54877">
      <w:pPr>
        <w:bidi/>
        <w:ind w:left="566"/>
        <w:jc w:val="both"/>
        <w:rPr>
          <w:rFonts w:asciiTheme="majorBidi" w:hAnsiTheme="majorBidi" w:cs="Times New Roman"/>
          <w:sz w:val="28"/>
          <w:szCs w:val="28"/>
          <w:rtl/>
        </w:rPr>
      </w:pPr>
      <w:r w:rsidRPr="00C54877">
        <w:rPr>
          <w:rFonts w:asciiTheme="majorBidi" w:hAnsiTheme="majorBidi" w:cs="Times New Roman"/>
          <w:sz w:val="28"/>
          <w:szCs w:val="28"/>
          <w:rtl/>
        </w:rPr>
        <w:t>نموذج تطبيقي لبنود أخلاقية في البحث</w:t>
      </w:r>
    </w:p>
    <w:p w14:paraId="4EBB01E3" w14:textId="5E54D65E" w:rsidR="008412A6" w:rsidRDefault="00C54877" w:rsidP="00C54877">
      <w:pPr>
        <w:bidi/>
        <w:ind w:left="566"/>
        <w:jc w:val="both"/>
        <w:rPr>
          <w:rFonts w:asciiTheme="majorBidi" w:hAnsiTheme="majorBidi" w:cs="Times New Roman"/>
          <w:sz w:val="28"/>
          <w:szCs w:val="28"/>
          <w:rtl/>
        </w:rPr>
      </w:pPr>
      <w:r w:rsidRPr="00C54877">
        <w:rPr>
          <w:rFonts w:asciiTheme="majorBidi" w:hAnsiTheme="majorBidi" w:cs="Times New Roman"/>
          <w:sz w:val="28"/>
          <w:szCs w:val="28"/>
          <w:rtl/>
        </w:rPr>
        <w:lastRenderedPageBreak/>
        <w:t>"السلام عليكم، أشكركم على وقتكم. كما أوضحت لكم في نموذج الموافقة، أنا [اسم الباحث]، وأجري هذه المقابلة لأغراض بحثية فقط. لن يتم ربط أي تصريح لكم باسمكم في التقرير النهائي، ويمكنني إيقاف التسجيل في أي وقت تشاؤون. هدفي هو فهم كيفية تحسين إدارة المخاطر في الأمانة، وليس تقييم أدائكم الشخصي. هل لديكم أي أسئلة قبل أن نبدأ؟"</w:t>
      </w:r>
    </w:p>
    <w:p w14:paraId="77B0CA88" w14:textId="77777777" w:rsidR="0054475D" w:rsidRDefault="0054475D" w:rsidP="0054475D">
      <w:pPr>
        <w:bidi/>
        <w:ind w:left="566"/>
        <w:jc w:val="both"/>
        <w:rPr>
          <w:rFonts w:asciiTheme="majorBidi" w:hAnsiTheme="majorBidi" w:cs="Times New Roman"/>
          <w:sz w:val="28"/>
          <w:szCs w:val="28"/>
          <w:rtl/>
        </w:rPr>
      </w:pPr>
    </w:p>
    <w:p w14:paraId="04A9A8DC" w14:textId="525BF6B3" w:rsidR="00CF304F" w:rsidRPr="00C54877" w:rsidRDefault="00CF304F" w:rsidP="00CF1E9E">
      <w:pPr>
        <w:pStyle w:val="Heading2"/>
        <w:rPr>
          <w:rtl/>
        </w:rPr>
      </w:pPr>
      <w:bookmarkStart w:id="158" w:name="_Toc234173072"/>
      <w:r>
        <w:rPr>
          <w:rFonts w:hint="cs"/>
          <w:rtl/>
        </w:rPr>
        <w:t>ملخص الإطار النظري للدراسة</w:t>
      </w:r>
      <w:bookmarkEnd w:id="158"/>
    </w:p>
    <w:p w14:paraId="0CFB6413" w14:textId="3019F9DC" w:rsidR="00CF304F" w:rsidRPr="00CF304F" w:rsidRDefault="00CF304F" w:rsidP="00CF0F13">
      <w:pPr>
        <w:bidi/>
        <w:jc w:val="both"/>
        <w:rPr>
          <w:rFonts w:asciiTheme="majorBidi" w:hAnsiTheme="majorBidi" w:cs="Times New Roman"/>
          <w:sz w:val="28"/>
          <w:szCs w:val="28"/>
          <w:rtl/>
        </w:rPr>
      </w:pPr>
      <w:r w:rsidRPr="00CF304F">
        <w:rPr>
          <w:rFonts w:asciiTheme="majorBidi" w:hAnsiTheme="majorBidi" w:cs="Times New Roman"/>
          <w:sz w:val="28"/>
          <w:szCs w:val="28"/>
          <w:rtl/>
        </w:rPr>
        <w:t xml:space="preserve">تم اعتماد نهج متعدد المصادر في جمع البيانات، يجمع بين الاستبيان الإلكتروني والمقابلات شبه المنظمة مع أصحاب المصلحة الرئيسيين (كمديري المشاريع والمسؤولين عن المخاطر)، إلى جانب تحليل الوثائق المتاحة للمشاريع البلدية، وتحليل محتوى الفيديوهات المتعلقة بسجل المخاطر الرقمي؛ وذلك بهدف استكشاف التصورات والممارسات الحالية، وفهم التأثيرات الملموسة وغير الملموسة في تحسين كفاءة إدارة المخاطر. وقد اعتمد التحليل على </w:t>
      </w:r>
      <w:r w:rsidR="00AB4C00">
        <w:rPr>
          <w:rFonts w:asciiTheme="majorBidi" w:hAnsiTheme="majorBidi" w:cs="Times New Roman" w:hint="cs"/>
          <w:sz w:val="28"/>
          <w:szCs w:val="28"/>
          <w:rtl/>
        </w:rPr>
        <w:t>تحليل المضمون</w:t>
      </w:r>
      <w:r w:rsidRPr="00CF304F">
        <w:rPr>
          <w:rFonts w:asciiTheme="majorBidi" w:hAnsiTheme="majorBidi" w:cs="Times New Roman"/>
          <w:sz w:val="28"/>
          <w:szCs w:val="28"/>
          <w:rtl/>
        </w:rPr>
        <w:t xml:space="preserve"> لمعالجة البيانات النوعية، واستخلاص الأنماط والموضوعات الأساسية من إجابات المشاركين</w:t>
      </w:r>
      <w:r w:rsidRPr="00CF304F">
        <w:rPr>
          <w:rFonts w:asciiTheme="majorBidi" w:hAnsiTheme="majorBidi" w:cs="Times New Roman"/>
          <w:sz w:val="28"/>
          <w:szCs w:val="28"/>
        </w:rPr>
        <w:t>.</w:t>
      </w:r>
    </w:p>
    <w:p w14:paraId="23B646CF" w14:textId="77777777" w:rsidR="00CF304F" w:rsidRPr="00CF304F" w:rsidRDefault="00CF304F" w:rsidP="00CF0F13">
      <w:pPr>
        <w:bidi/>
        <w:jc w:val="both"/>
        <w:rPr>
          <w:rFonts w:asciiTheme="majorBidi" w:hAnsiTheme="majorBidi" w:cs="Times New Roman"/>
          <w:sz w:val="28"/>
          <w:szCs w:val="28"/>
          <w:rtl/>
        </w:rPr>
      </w:pPr>
      <w:r w:rsidRPr="00CF304F">
        <w:rPr>
          <w:rFonts w:asciiTheme="majorBidi" w:hAnsiTheme="majorBidi" w:cs="Times New Roman"/>
          <w:sz w:val="28"/>
          <w:szCs w:val="28"/>
          <w:rtl/>
        </w:rPr>
        <w:t>كما تضمن الفصل عرضاً تفصيلياً لتصميم البحث، والافتراضات الفلسفية التي يقوم عليها، واستراتيجية أخذ العينات، وأساليب جمع البيانات وتقنيات تحليلها، مع مناقشة الاعتبارات الأخلاقية المراعية لخصوصية المؤسسة والمشاركين. وقد تم تبرير كل خيار منهجي في ضوء أسئلة البحث وأهدافه، لضمان تحقيق الصدق والموثوقية للنتائج، وإمكانية تعميمها وتطبيقها في بيئات مماثلة داخل المملكة العربية السعودية، مما يؤسس لمرحلة تحليل البيانات والإجابة عن التساؤلات البحثية بطريقة علمية رصينة</w:t>
      </w:r>
      <w:r w:rsidRPr="00CF304F">
        <w:rPr>
          <w:rFonts w:asciiTheme="majorBidi" w:hAnsiTheme="majorBidi" w:cs="Times New Roman"/>
          <w:sz w:val="28"/>
          <w:szCs w:val="28"/>
        </w:rPr>
        <w:t>.</w:t>
      </w:r>
    </w:p>
    <w:p w14:paraId="7B945CEB" w14:textId="30E25FF9" w:rsidR="0014076A" w:rsidRPr="00446EBC" w:rsidRDefault="0014076A" w:rsidP="000308F1">
      <w:pPr>
        <w:bidi/>
        <w:jc w:val="both"/>
        <w:rPr>
          <w:rFonts w:asciiTheme="majorBidi" w:hAnsiTheme="majorBidi"/>
          <w:b/>
          <w:bCs/>
          <w:sz w:val="36"/>
          <w:szCs w:val="36"/>
          <w:rtl/>
          <w:lang w:bidi="ar-EG"/>
        </w:rPr>
      </w:pPr>
      <w:r w:rsidRPr="00446EBC">
        <w:rPr>
          <w:rFonts w:asciiTheme="majorBidi" w:hAnsiTheme="majorBidi" w:cstheme="majorBidi"/>
          <w:sz w:val="28"/>
          <w:szCs w:val="28"/>
          <w:rtl/>
        </w:rPr>
        <w:br w:type="page"/>
      </w:r>
      <w:r w:rsidRPr="00446EBC">
        <w:rPr>
          <w:rFonts w:asciiTheme="majorBidi" w:hAnsiTheme="majorBidi"/>
          <w:b/>
          <w:bCs/>
          <w:sz w:val="36"/>
          <w:szCs w:val="36"/>
          <w:rtl/>
          <w:lang w:bidi="ar-EG"/>
        </w:rPr>
        <w:lastRenderedPageBreak/>
        <w:t>المراجع</w:t>
      </w:r>
    </w:p>
    <w:sdt>
      <w:sdtPr>
        <w:rPr>
          <w:noProof/>
          <w:lang w:bidi="ar-EG"/>
        </w:rPr>
        <w:id w:val="985212320"/>
        <w:docPartObj>
          <w:docPartGallery w:val="Bibliographies"/>
          <w:docPartUnique/>
        </w:docPartObj>
      </w:sdtPr>
      <w:sdtEndPr/>
      <w:sdtContent>
        <w:p w14:paraId="14ED282A" w14:textId="75D79933" w:rsidR="0014076A" w:rsidRPr="00281350" w:rsidRDefault="0014076A" w:rsidP="000308F1">
          <w:pPr>
            <w:pStyle w:val="Bibliography"/>
            <w:ind w:left="720" w:hanging="720"/>
            <w:rPr>
              <w:noProof/>
              <w:lang w:bidi="ar-EG"/>
            </w:rPr>
          </w:pPr>
        </w:p>
        <w:sdt>
          <w:sdtPr>
            <w:rPr>
              <w:rFonts w:asciiTheme="majorBidi" w:hAnsiTheme="majorBidi" w:cstheme="majorBidi"/>
            </w:rPr>
            <w:id w:val="111145805"/>
            <w:bibliography/>
          </w:sdtPr>
          <w:sdtEndPr>
            <w:rPr>
              <w:rFonts w:asciiTheme="minorHAnsi" w:hAnsiTheme="minorHAnsi" w:cstheme="minorBidi"/>
              <w:noProof/>
              <w:lang w:bidi="ar-EG"/>
            </w:rPr>
          </w:sdtEndPr>
          <w:sdtContent>
            <w:p w14:paraId="12D84B93" w14:textId="77777777" w:rsidR="000308F1" w:rsidRDefault="0014076A" w:rsidP="000308F1">
              <w:pPr>
                <w:pStyle w:val="Bibliography"/>
                <w:ind w:left="720" w:hanging="720"/>
                <w:rPr>
                  <w:noProof/>
                  <w:sz w:val="24"/>
                  <w:szCs w:val="24"/>
                  <w:lang w:bidi="ar-EG"/>
                </w:rPr>
              </w:pPr>
              <w:r w:rsidRPr="00281350">
                <w:rPr>
                  <w:noProof/>
                  <w:lang w:bidi="ar-EG"/>
                </w:rPr>
                <w:fldChar w:fldCharType="begin"/>
              </w:r>
              <w:r w:rsidRPr="00281350">
                <w:rPr>
                  <w:noProof/>
                  <w:lang w:bidi="ar-EG"/>
                </w:rPr>
                <w:instrText xml:space="preserve"> BIBLIOGRAPHY </w:instrText>
              </w:r>
              <w:r w:rsidRPr="00281350">
                <w:rPr>
                  <w:noProof/>
                  <w:lang w:bidi="ar-EG"/>
                </w:rPr>
                <w:fldChar w:fldCharType="separate"/>
              </w:r>
              <w:r w:rsidR="000308F1">
                <w:rPr>
                  <w:rFonts w:hint="cs"/>
                  <w:noProof/>
                  <w:lang w:bidi="ar-EG"/>
                </w:rPr>
                <w:t>A. Aljohani</w:t>
              </w:r>
              <w:r w:rsidR="000308F1">
                <w:rPr>
                  <w:rFonts w:hint="cs"/>
                  <w:noProof/>
                  <w:rtl/>
                  <w:lang w:bidi="ar-EG"/>
                </w:rPr>
                <w:t xml:space="preserve">. (2019). </w:t>
              </w:r>
              <w:r w:rsidR="000308F1">
                <w:rPr>
                  <w:rFonts w:hint="cs"/>
                  <w:i/>
                  <w:iCs/>
                  <w:noProof/>
                  <w:lang w:bidi="ar-EG"/>
                </w:rPr>
                <w:t>Cost overrun causality model in Saudi Arabian public sector construction projects</w:t>
              </w:r>
              <w:r w:rsidR="000308F1">
                <w:rPr>
                  <w:rFonts w:hint="cs"/>
                  <w:i/>
                  <w:iCs/>
                  <w:noProof/>
                  <w:rtl/>
                  <w:lang w:bidi="ar-EG"/>
                </w:rPr>
                <w:t>.</w:t>
              </w:r>
              <w:r w:rsidR="000308F1">
                <w:rPr>
                  <w:rFonts w:hint="cs"/>
                  <w:noProof/>
                  <w:rtl/>
                  <w:lang w:bidi="ar-EG"/>
                </w:rPr>
                <w:t xml:space="preserve"> </w:t>
              </w:r>
              <w:r w:rsidR="000308F1">
                <w:rPr>
                  <w:rFonts w:hint="cs"/>
                  <w:noProof/>
                  <w:lang w:bidi="ar-EG"/>
                </w:rPr>
                <w:t>Doctoral dissertation, Robert Gordon University</w:t>
              </w:r>
              <w:r w:rsidR="000308F1">
                <w:rPr>
                  <w:rFonts w:hint="cs"/>
                  <w:noProof/>
                  <w:rtl/>
                  <w:lang w:bidi="ar-EG"/>
                </w:rPr>
                <w:t>.</w:t>
              </w:r>
            </w:p>
            <w:p w14:paraId="0ED814C8" w14:textId="77777777" w:rsidR="000308F1" w:rsidRDefault="000308F1" w:rsidP="000308F1">
              <w:pPr>
                <w:pStyle w:val="Bibliography"/>
                <w:ind w:left="720" w:hanging="720"/>
                <w:rPr>
                  <w:rFonts w:hint="cs"/>
                  <w:noProof/>
                  <w:rtl/>
                  <w:lang w:bidi="ar-EG"/>
                </w:rPr>
              </w:pPr>
              <w:r>
                <w:rPr>
                  <w:rFonts w:hint="cs"/>
                  <w:noProof/>
                  <w:lang w:bidi="ar-EG"/>
                </w:rPr>
                <w:t>A. E.Elsaied M. Alghamdi</w:t>
              </w:r>
              <w:r>
                <w:rPr>
                  <w:rFonts w:hint="cs"/>
                  <w:noProof/>
                  <w:rtl/>
                  <w:lang w:bidi="ar-EG"/>
                </w:rPr>
                <w:t xml:space="preserve">. (2024). </w:t>
              </w:r>
              <w:r>
                <w:rPr>
                  <w:rFonts w:hint="cs"/>
                  <w:noProof/>
                  <w:lang w:bidi="ar-EG"/>
                </w:rPr>
                <w:t>Risk Management Impact for Roadworks in the Kingdom of Saudi Arabia</w:t>
              </w:r>
              <w:r>
                <w:rPr>
                  <w:rFonts w:hint="cs"/>
                  <w:noProof/>
                  <w:rtl/>
                  <w:lang w:bidi="ar-EG"/>
                </w:rPr>
                <w:t xml:space="preserve">. </w:t>
              </w:r>
              <w:r>
                <w:rPr>
                  <w:rFonts w:hint="cs"/>
                  <w:i/>
                  <w:iCs/>
                  <w:noProof/>
                  <w:lang w:bidi="ar-EG"/>
                </w:rPr>
                <w:t>Engineering Research Journal</w:t>
              </w:r>
              <w:r>
                <w:rPr>
                  <w:rFonts w:hint="cs"/>
                  <w:noProof/>
                  <w:rtl/>
                  <w:lang w:bidi="ar-EG"/>
                </w:rPr>
                <w:t>.</w:t>
              </w:r>
            </w:p>
            <w:p w14:paraId="12A1EFFC" w14:textId="77777777" w:rsidR="000308F1" w:rsidRDefault="000308F1" w:rsidP="000308F1">
              <w:pPr>
                <w:pStyle w:val="Bibliography"/>
                <w:ind w:left="720" w:hanging="720"/>
                <w:rPr>
                  <w:rFonts w:hint="cs"/>
                  <w:noProof/>
                  <w:rtl/>
                  <w:lang w:bidi="ar-EG"/>
                </w:rPr>
              </w:pPr>
              <w:r>
                <w:rPr>
                  <w:rFonts w:hint="cs"/>
                  <w:noProof/>
                  <w:lang w:bidi="ar-EG"/>
                </w:rPr>
                <w:t>A. E.Elsaied M.S. Alghamdi</w:t>
              </w:r>
              <w:r>
                <w:rPr>
                  <w:rFonts w:hint="cs"/>
                  <w:noProof/>
                  <w:rtl/>
                  <w:lang w:bidi="ar-EG"/>
                </w:rPr>
                <w:t xml:space="preserve">. (2024). </w:t>
              </w:r>
              <w:r>
                <w:rPr>
                  <w:rFonts w:hint="cs"/>
                  <w:noProof/>
                  <w:lang w:bidi="ar-EG"/>
                </w:rPr>
                <w:t>Risk Management Impact for Roadworks in the Kingdom of Saudi Arabia</w:t>
              </w:r>
              <w:r>
                <w:rPr>
                  <w:rFonts w:hint="cs"/>
                  <w:noProof/>
                  <w:rtl/>
                  <w:lang w:bidi="ar-EG"/>
                </w:rPr>
                <w:t xml:space="preserve">. </w:t>
              </w:r>
              <w:r>
                <w:rPr>
                  <w:rFonts w:hint="cs"/>
                  <w:i/>
                  <w:iCs/>
                  <w:noProof/>
                  <w:lang w:bidi="ar-EG"/>
                </w:rPr>
                <w:t>Engineering Research Journal</w:t>
              </w:r>
              <w:r>
                <w:rPr>
                  <w:rFonts w:hint="cs"/>
                  <w:noProof/>
                  <w:rtl/>
                  <w:lang w:bidi="ar-EG"/>
                </w:rPr>
                <w:t xml:space="preserve">، 01 </w:t>
              </w:r>
              <w:r>
                <w:rPr>
                  <w:rFonts w:hint="cs"/>
                  <w:noProof/>
                  <w:lang w:bidi="ar-EG"/>
                </w:rPr>
                <w:t>September 2024</w:t>
              </w:r>
              <w:r>
                <w:rPr>
                  <w:rFonts w:hint="cs"/>
                  <w:noProof/>
                  <w:rtl/>
                  <w:lang w:bidi="ar-EG"/>
                </w:rPr>
                <w:t>.</w:t>
              </w:r>
            </w:p>
            <w:p w14:paraId="69805A48" w14:textId="77777777" w:rsidR="000308F1" w:rsidRDefault="000308F1" w:rsidP="000308F1">
              <w:pPr>
                <w:pStyle w:val="Bibliography"/>
                <w:ind w:left="720" w:hanging="720"/>
                <w:rPr>
                  <w:rFonts w:hint="cs"/>
                  <w:noProof/>
                  <w:rtl/>
                  <w:lang w:bidi="ar-EG"/>
                </w:rPr>
              </w:pPr>
              <w:r>
                <w:rPr>
                  <w:rFonts w:hint="cs"/>
                  <w:noProof/>
                  <w:lang w:bidi="ar-EG"/>
                </w:rPr>
                <w:t>ABDULLAH ALSABBAN</w:t>
              </w:r>
              <w:r>
                <w:rPr>
                  <w:rFonts w:hint="cs"/>
                  <w:noProof/>
                  <w:rtl/>
                  <w:lang w:bidi="ar-EG"/>
                </w:rPr>
                <w:t xml:space="preserve">. (2017). </w:t>
              </w:r>
              <w:r>
                <w:rPr>
                  <w:rFonts w:hint="cs"/>
                  <w:i/>
                  <w:iCs/>
                  <w:noProof/>
                  <w:lang w:bidi="ar-EG"/>
                </w:rPr>
                <w:t>A STUDY ON ANALYSING MEGA-PROJECT FAILURES IN SAUDI ARABIA BY USING AGENCY THEORY</w:t>
              </w:r>
              <w:r>
                <w:rPr>
                  <w:rFonts w:hint="cs"/>
                  <w:i/>
                  <w:iCs/>
                  <w:noProof/>
                  <w:rtl/>
                  <w:lang w:bidi="ar-EG"/>
                </w:rPr>
                <w:t>.</w:t>
              </w:r>
              <w:r>
                <w:rPr>
                  <w:rFonts w:hint="cs"/>
                  <w:noProof/>
                  <w:rtl/>
                  <w:lang w:bidi="ar-EG"/>
                </w:rPr>
                <w:t xml:space="preserve"> </w:t>
              </w:r>
              <w:r>
                <w:rPr>
                  <w:rFonts w:hint="cs"/>
                  <w:noProof/>
                  <w:lang w:bidi="ar-EG"/>
                </w:rPr>
                <w:t>Birmingham: University of Birmingham</w:t>
              </w:r>
              <w:r>
                <w:rPr>
                  <w:rFonts w:hint="cs"/>
                  <w:noProof/>
                  <w:rtl/>
                  <w:lang w:bidi="ar-EG"/>
                </w:rPr>
                <w:t>.</w:t>
              </w:r>
            </w:p>
            <w:p w14:paraId="7C145DC9" w14:textId="77777777" w:rsidR="000308F1" w:rsidRDefault="000308F1" w:rsidP="000308F1">
              <w:pPr>
                <w:pStyle w:val="Bibliography"/>
                <w:ind w:left="720" w:hanging="720"/>
                <w:rPr>
                  <w:rFonts w:hint="cs"/>
                  <w:noProof/>
                  <w:rtl/>
                  <w:lang w:bidi="ar-EG"/>
                </w:rPr>
              </w:pPr>
              <w:r>
                <w:rPr>
                  <w:rFonts w:hint="cs"/>
                  <w:noProof/>
                  <w:lang w:bidi="ar-EG"/>
                </w:rPr>
                <w:t>ACWA Power Company</w:t>
              </w:r>
              <w:r>
                <w:rPr>
                  <w:rFonts w:hint="cs"/>
                  <w:noProof/>
                  <w:rtl/>
                  <w:lang w:bidi="ar-EG"/>
                </w:rPr>
                <w:t xml:space="preserve">. (2021). </w:t>
              </w:r>
              <w:r>
                <w:rPr>
                  <w:rFonts w:hint="cs"/>
                  <w:i/>
                  <w:iCs/>
                  <w:noProof/>
                  <w:lang w:bidi="ar-EG"/>
                </w:rPr>
                <w:t>Risk management, strategy and sustainability - ACWA Power Annual Report</w:t>
              </w:r>
              <w:r>
                <w:rPr>
                  <w:rFonts w:hint="cs"/>
                  <w:i/>
                  <w:iCs/>
                  <w:noProof/>
                  <w:rtl/>
                  <w:lang w:bidi="ar-EG"/>
                </w:rPr>
                <w:t>.</w:t>
              </w:r>
              <w:r>
                <w:rPr>
                  <w:rFonts w:hint="cs"/>
                  <w:noProof/>
                  <w:rtl/>
                  <w:lang w:bidi="ar-EG"/>
                </w:rPr>
                <w:t xml:space="preserve"> </w:t>
              </w:r>
              <w:r>
                <w:rPr>
                  <w:rFonts w:hint="cs"/>
                  <w:noProof/>
                  <w:lang w:bidi="ar-EG"/>
                </w:rPr>
                <w:t>KSA: ACWA Power Company</w:t>
              </w:r>
              <w:r>
                <w:rPr>
                  <w:rFonts w:hint="cs"/>
                  <w:noProof/>
                  <w:rtl/>
                  <w:lang w:bidi="ar-EG"/>
                </w:rPr>
                <w:t>.</w:t>
              </w:r>
            </w:p>
            <w:p w14:paraId="345EDBDC" w14:textId="77777777" w:rsidR="000308F1" w:rsidRDefault="000308F1" w:rsidP="000308F1">
              <w:pPr>
                <w:pStyle w:val="Bibliography"/>
                <w:ind w:left="720" w:hanging="720"/>
                <w:rPr>
                  <w:rFonts w:hint="cs"/>
                  <w:noProof/>
                  <w:rtl/>
                  <w:lang w:bidi="ar-EG"/>
                </w:rPr>
              </w:pPr>
              <w:r>
                <w:rPr>
                  <w:rFonts w:hint="cs"/>
                  <w:noProof/>
                  <w:lang w:bidi="ar-EG"/>
                </w:rPr>
                <w:t>Al Samadony , Nosair Abdulmoneim AM</w:t>
              </w:r>
              <w:r>
                <w:rPr>
                  <w:rFonts w:hint="cs"/>
                  <w:noProof/>
                  <w:rtl/>
                  <w:lang w:bidi="ar-EG"/>
                </w:rPr>
                <w:t xml:space="preserve">. (2021). </w:t>
              </w:r>
              <w:r>
                <w:rPr>
                  <w:rFonts w:hint="cs"/>
                  <w:noProof/>
                  <w:lang w:bidi="ar-EG"/>
                </w:rPr>
                <w:t>Identification and Ranking the Most Significant Risks of the Mega Construction Projects in Saudi Arabia</w:t>
              </w:r>
              <w:r>
                <w:rPr>
                  <w:rFonts w:hint="cs"/>
                  <w:noProof/>
                  <w:rtl/>
                  <w:lang w:bidi="ar-EG"/>
                </w:rPr>
                <w:t xml:space="preserve">. </w:t>
              </w:r>
              <w:r>
                <w:rPr>
                  <w:rFonts w:hint="cs"/>
                  <w:i/>
                  <w:iCs/>
                  <w:noProof/>
                  <w:lang w:bidi="ar-EG"/>
                </w:rPr>
                <w:t>Saudi Journal of Civil Engineering</w:t>
              </w:r>
              <w:r>
                <w:rPr>
                  <w:rFonts w:hint="cs"/>
                  <w:noProof/>
                  <w:rtl/>
                  <w:lang w:bidi="ar-EG"/>
                </w:rPr>
                <w:t>، 35-49.</w:t>
              </w:r>
            </w:p>
            <w:p w14:paraId="362559DE" w14:textId="77777777" w:rsidR="000308F1" w:rsidRDefault="000308F1" w:rsidP="000308F1">
              <w:pPr>
                <w:pStyle w:val="Bibliography"/>
                <w:ind w:left="720" w:hanging="720"/>
                <w:rPr>
                  <w:rFonts w:hint="cs"/>
                  <w:noProof/>
                  <w:rtl/>
                  <w:lang w:bidi="ar-EG"/>
                </w:rPr>
              </w:pPr>
              <w:r>
                <w:rPr>
                  <w:rFonts w:hint="cs"/>
                  <w:noProof/>
                  <w:lang w:bidi="ar-EG"/>
                </w:rPr>
                <w:t>Ali D. Haidar</w:t>
              </w:r>
              <w:r>
                <w:rPr>
                  <w:rFonts w:hint="cs"/>
                  <w:noProof/>
                  <w:rtl/>
                  <w:lang w:bidi="ar-EG"/>
                </w:rPr>
                <w:t xml:space="preserve">. (2025). </w:t>
              </w:r>
              <w:r>
                <w:rPr>
                  <w:rFonts w:hint="cs"/>
                  <w:noProof/>
                  <w:lang w:bidi="ar-EG"/>
                </w:rPr>
                <w:t>Construction Program Management – Decision Making and Optimization Techniques</w:t>
              </w:r>
              <w:r>
                <w:rPr>
                  <w:rFonts w:hint="cs"/>
                  <w:noProof/>
                  <w:rtl/>
                  <w:lang w:bidi="ar-EG"/>
                </w:rPr>
                <w:t xml:space="preserve">. </w:t>
              </w:r>
              <w:r>
                <w:rPr>
                  <w:rFonts w:hint="cs"/>
                  <w:i/>
                  <w:iCs/>
                  <w:noProof/>
                  <w:lang w:bidi="ar-EG"/>
                </w:rPr>
                <w:t>Dar al Riyadh-Engineering and Architecture</w:t>
              </w:r>
              <w:r>
                <w:rPr>
                  <w:rFonts w:hint="cs"/>
                  <w:noProof/>
                  <w:rtl/>
                  <w:lang w:bidi="ar-EG"/>
                </w:rPr>
                <w:t>.</w:t>
              </w:r>
            </w:p>
            <w:p w14:paraId="51F57669" w14:textId="77777777" w:rsidR="000308F1" w:rsidRDefault="000308F1" w:rsidP="000308F1">
              <w:pPr>
                <w:pStyle w:val="Bibliography"/>
                <w:ind w:left="720" w:hanging="720"/>
                <w:rPr>
                  <w:rFonts w:hint="cs"/>
                  <w:noProof/>
                  <w:rtl/>
                  <w:lang w:bidi="ar-EG"/>
                </w:rPr>
              </w:pPr>
              <w:r>
                <w:rPr>
                  <w:rFonts w:hint="cs"/>
                  <w:noProof/>
                  <w:lang w:bidi="ar-EG"/>
                </w:rPr>
                <w:t>Ansgar Dr. Koene</w:t>
              </w:r>
              <w:r>
                <w:rPr>
                  <w:rFonts w:hint="cs"/>
                  <w:noProof/>
                  <w:rtl/>
                  <w:lang w:bidi="ar-EG"/>
                </w:rPr>
                <w:t xml:space="preserve">. (2021). </w:t>
              </w:r>
              <w:r>
                <w:rPr>
                  <w:rFonts w:hint="cs"/>
                  <w:noProof/>
                  <w:lang w:bidi="ar-EG"/>
                </w:rPr>
                <w:t>A survey of AI Risk Assessment Methodologies</w:t>
              </w:r>
              <w:r>
                <w:rPr>
                  <w:rFonts w:hint="cs"/>
                  <w:noProof/>
                  <w:rtl/>
                  <w:lang w:bidi="ar-EG"/>
                </w:rPr>
                <w:t>.</w:t>
              </w:r>
            </w:p>
            <w:p w14:paraId="50CC6F0A" w14:textId="77777777" w:rsidR="000308F1" w:rsidRDefault="000308F1" w:rsidP="000308F1">
              <w:pPr>
                <w:pStyle w:val="Bibliography"/>
                <w:ind w:left="720" w:hanging="720"/>
                <w:rPr>
                  <w:rFonts w:hint="cs"/>
                  <w:noProof/>
                  <w:rtl/>
                  <w:lang w:bidi="ar-EG"/>
                </w:rPr>
              </w:pPr>
              <w:r>
                <w:rPr>
                  <w:rFonts w:hint="cs"/>
                  <w:noProof/>
                  <w:lang w:bidi="ar-EG"/>
                </w:rPr>
                <w:t>Areej Algumzi</w:t>
              </w:r>
              <w:r>
                <w:rPr>
                  <w:rFonts w:hint="cs"/>
                  <w:noProof/>
                  <w:rtl/>
                  <w:lang w:bidi="ar-EG"/>
                </w:rPr>
                <w:t xml:space="preserve">. (2022). </w:t>
              </w:r>
              <w:r>
                <w:rPr>
                  <w:rFonts w:hint="cs"/>
                  <w:noProof/>
                  <w:lang w:bidi="ar-EG"/>
                </w:rPr>
                <w:t>Risks and Challenges Associated with NEOM Project in Saudi Arabia: A Marketing Perspective</w:t>
              </w:r>
              <w:r>
                <w:rPr>
                  <w:rFonts w:hint="cs"/>
                  <w:noProof/>
                  <w:rtl/>
                  <w:lang w:bidi="ar-EG"/>
                </w:rPr>
                <w:t xml:space="preserve">. </w:t>
              </w:r>
              <w:r>
                <w:rPr>
                  <w:rFonts w:hint="cs"/>
                  <w:i/>
                  <w:iCs/>
                  <w:noProof/>
                  <w:lang w:bidi="ar-EG"/>
                </w:rPr>
                <w:t>Journal of Risk and Financial Management</w:t>
              </w:r>
              <w:r>
                <w:rPr>
                  <w:rFonts w:hint="cs"/>
                  <w:noProof/>
                  <w:rtl/>
                  <w:lang w:bidi="ar-EG"/>
                </w:rPr>
                <w:t>، 2022, 15, 381.</w:t>
              </w:r>
            </w:p>
            <w:p w14:paraId="4DCCA4C1" w14:textId="77777777" w:rsidR="000308F1" w:rsidRDefault="000308F1" w:rsidP="000308F1">
              <w:pPr>
                <w:pStyle w:val="Bibliography"/>
                <w:ind w:left="720" w:hanging="720"/>
                <w:rPr>
                  <w:rFonts w:hint="cs"/>
                  <w:noProof/>
                  <w:rtl/>
                  <w:lang w:bidi="ar-EG"/>
                </w:rPr>
              </w:pPr>
              <w:r>
                <w:rPr>
                  <w:rFonts w:hint="cs"/>
                  <w:noProof/>
                  <w:lang w:bidi="ar-EG"/>
                </w:rPr>
                <w:t>Australian Government</w:t>
              </w:r>
              <w:r>
                <w:rPr>
                  <w:rFonts w:hint="cs"/>
                  <w:noProof/>
                  <w:rtl/>
                  <w:lang w:bidi="ar-EG"/>
                </w:rPr>
                <w:t xml:space="preserve">. (2021). </w:t>
              </w:r>
              <w:r>
                <w:rPr>
                  <w:rFonts w:hint="cs"/>
                  <w:i/>
                  <w:iCs/>
                  <w:noProof/>
                  <w:lang w:bidi="ar-EG"/>
                </w:rPr>
                <w:t>A National Study of Infrastructure Risk - Australia</w:t>
              </w:r>
              <w:r>
                <w:rPr>
                  <w:rFonts w:hint="cs"/>
                  <w:i/>
                  <w:iCs/>
                  <w:noProof/>
                  <w:rtl/>
                  <w:lang w:bidi="ar-EG"/>
                </w:rPr>
                <w:t>.</w:t>
              </w:r>
              <w:r>
                <w:rPr>
                  <w:rFonts w:hint="cs"/>
                  <w:noProof/>
                  <w:rtl/>
                  <w:lang w:bidi="ar-EG"/>
                </w:rPr>
                <w:t xml:space="preserve"> </w:t>
              </w:r>
              <w:r>
                <w:rPr>
                  <w:rFonts w:hint="cs"/>
                  <w:noProof/>
                  <w:lang w:bidi="ar-EG"/>
                </w:rPr>
                <w:t>Australia: Infrastructure Australia’s Market Capacity Program</w:t>
              </w:r>
              <w:r>
                <w:rPr>
                  <w:rFonts w:hint="cs"/>
                  <w:noProof/>
                  <w:rtl/>
                  <w:lang w:bidi="ar-EG"/>
                </w:rPr>
                <w:t>.</w:t>
              </w:r>
            </w:p>
            <w:p w14:paraId="3ED95CF3" w14:textId="77777777" w:rsidR="000308F1" w:rsidRDefault="000308F1" w:rsidP="000308F1">
              <w:pPr>
                <w:pStyle w:val="Bibliography"/>
                <w:ind w:left="720" w:hanging="720"/>
                <w:rPr>
                  <w:rFonts w:hint="cs"/>
                  <w:noProof/>
                  <w:rtl/>
                  <w:lang w:bidi="ar-EG"/>
                </w:rPr>
              </w:pPr>
              <w:r>
                <w:rPr>
                  <w:rFonts w:hint="cs"/>
                  <w:noProof/>
                  <w:lang w:bidi="ar-EG"/>
                </w:rPr>
                <w:t>B. T. Alsulami</w:t>
              </w:r>
              <w:r>
                <w:rPr>
                  <w:rFonts w:hint="cs"/>
                  <w:noProof/>
                  <w:rtl/>
                  <w:lang w:bidi="ar-EG"/>
                </w:rPr>
                <w:t xml:space="preserve">. (2025). </w:t>
              </w:r>
              <w:r>
                <w:rPr>
                  <w:rFonts w:hint="cs"/>
                  <w:i/>
                  <w:iCs/>
                  <w:noProof/>
                  <w:lang w:bidi="ar-EG"/>
                </w:rPr>
                <w:t>Change orders and their domino effect: Insights from public construction projects in the Kingdom of Saudi Arabia</w:t>
              </w:r>
              <w:r>
                <w:rPr>
                  <w:rFonts w:hint="cs"/>
                  <w:i/>
                  <w:iCs/>
                  <w:noProof/>
                  <w:rtl/>
                  <w:lang w:bidi="ar-EG"/>
                </w:rPr>
                <w:t>.</w:t>
              </w:r>
              <w:r>
                <w:rPr>
                  <w:rFonts w:hint="cs"/>
                  <w:noProof/>
                  <w:rtl/>
                  <w:lang w:bidi="ar-EG"/>
                </w:rPr>
                <w:t xml:space="preserve"> </w:t>
              </w:r>
              <w:r>
                <w:rPr>
                  <w:rFonts w:hint="cs"/>
                  <w:noProof/>
                  <w:lang w:bidi="ar-EG"/>
                </w:rPr>
                <w:t>Buildings</w:t>
              </w:r>
              <w:r>
                <w:rPr>
                  <w:rFonts w:hint="cs"/>
                  <w:noProof/>
                  <w:rtl/>
                  <w:lang w:bidi="ar-EG"/>
                </w:rPr>
                <w:t>.</w:t>
              </w:r>
            </w:p>
            <w:p w14:paraId="33CFB224" w14:textId="77777777" w:rsidR="000308F1" w:rsidRDefault="000308F1" w:rsidP="000308F1">
              <w:pPr>
                <w:pStyle w:val="Bibliography"/>
                <w:ind w:left="720" w:hanging="720"/>
                <w:rPr>
                  <w:rFonts w:hint="cs"/>
                  <w:noProof/>
                  <w:rtl/>
                  <w:lang w:bidi="ar-EG"/>
                </w:rPr>
              </w:pPr>
              <w:r>
                <w:rPr>
                  <w:rFonts w:hint="cs"/>
                  <w:noProof/>
                  <w:lang w:bidi="ar-EG"/>
                </w:rPr>
                <w:t>Bader Mohammed Al Fardan</w:t>
              </w:r>
              <w:r>
                <w:rPr>
                  <w:rFonts w:hint="cs"/>
                  <w:noProof/>
                  <w:rtl/>
                  <w:lang w:bidi="ar-EG"/>
                </w:rPr>
                <w:t xml:space="preserve">. (2022). </w:t>
              </w:r>
              <w:r>
                <w:rPr>
                  <w:rFonts w:hint="cs"/>
                  <w:i/>
                  <w:iCs/>
                  <w:noProof/>
                  <w:lang w:bidi="ar-EG"/>
                </w:rPr>
                <w:t>Risk Management Practices in Large-Scale Engineering - Projects: Trends and Innovations</w:t>
              </w:r>
              <w:r>
                <w:rPr>
                  <w:rFonts w:hint="cs"/>
                  <w:i/>
                  <w:iCs/>
                  <w:noProof/>
                  <w:rtl/>
                  <w:lang w:bidi="ar-EG"/>
                </w:rPr>
                <w:t>.</w:t>
              </w:r>
              <w:r>
                <w:rPr>
                  <w:rFonts w:hint="cs"/>
                  <w:noProof/>
                  <w:rtl/>
                  <w:lang w:bidi="ar-EG"/>
                </w:rPr>
                <w:t xml:space="preserve"> </w:t>
              </w:r>
              <w:r>
                <w:rPr>
                  <w:rFonts w:hint="cs"/>
                  <w:noProof/>
                  <w:lang w:bidi="ar-EG"/>
                </w:rPr>
                <w:t>KSA: King Khalid University</w:t>
              </w:r>
              <w:r>
                <w:rPr>
                  <w:rFonts w:hint="cs"/>
                  <w:noProof/>
                  <w:rtl/>
                  <w:lang w:bidi="ar-EG"/>
                </w:rPr>
                <w:t>.</w:t>
              </w:r>
            </w:p>
            <w:p w14:paraId="41F1DD14" w14:textId="77777777" w:rsidR="000308F1" w:rsidRDefault="000308F1" w:rsidP="000308F1">
              <w:pPr>
                <w:pStyle w:val="Bibliography"/>
                <w:ind w:left="720" w:hanging="720"/>
                <w:rPr>
                  <w:rFonts w:hint="cs"/>
                  <w:noProof/>
                  <w:rtl/>
                  <w:lang w:bidi="ar-EG"/>
                </w:rPr>
              </w:pPr>
              <w:r>
                <w:rPr>
                  <w:rFonts w:hint="cs"/>
                  <w:noProof/>
                  <w:lang w:bidi="ar-EG"/>
                </w:rPr>
                <w:t>BUĞRA AYVAZOĞLU</w:t>
              </w:r>
              <w:r>
                <w:rPr>
                  <w:rFonts w:hint="cs"/>
                  <w:noProof/>
                  <w:rtl/>
                  <w:lang w:bidi="ar-EG"/>
                </w:rPr>
                <w:t xml:space="preserve">. (2019). </w:t>
              </w:r>
              <w:r>
                <w:rPr>
                  <w:rFonts w:hint="cs"/>
                  <w:i/>
                  <w:iCs/>
                  <w:noProof/>
                  <w:lang w:bidi="ar-EG"/>
                </w:rPr>
                <w:t>IDENTIFYING AND MANAGING RISK: THE CASE OF AUTOMOTIVE TEST CENTER PROJECT IN TURKEY</w:t>
              </w:r>
              <w:r>
                <w:rPr>
                  <w:rFonts w:hint="cs"/>
                  <w:i/>
                  <w:iCs/>
                  <w:noProof/>
                  <w:rtl/>
                  <w:lang w:bidi="ar-EG"/>
                </w:rPr>
                <w:t>.</w:t>
              </w:r>
              <w:r>
                <w:rPr>
                  <w:rFonts w:hint="cs"/>
                  <w:noProof/>
                  <w:rtl/>
                  <w:lang w:bidi="ar-EG"/>
                </w:rPr>
                <w:t xml:space="preserve"> </w:t>
              </w:r>
              <w:r>
                <w:rPr>
                  <w:rFonts w:hint="cs"/>
                  <w:noProof/>
                  <w:lang w:bidi="ar-EG"/>
                </w:rPr>
                <w:t>TURKEY: MIDDLE EAST TECHNICAL UNIVERSITY</w:t>
              </w:r>
              <w:r>
                <w:rPr>
                  <w:rFonts w:hint="cs"/>
                  <w:noProof/>
                  <w:rtl/>
                  <w:lang w:bidi="ar-EG"/>
                </w:rPr>
                <w:t>.</w:t>
              </w:r>
            </w:p>
            <w:p w14:paraId="76BB2579" w14:textId="77777777" w:rsidR="000308F1" w:rsidRDefault="000308F1" w:rsidP="000308F1">
              <w:pPr>
                <w:pStyle w:val="Bibliography"/>
                <w:ind w:left="720" w:hanging="720"/>
                <w:rPr>
                  <w:rFonts w:hint="cs"/>
                  <w:noProof/>
                  <w:rtl/>
                  <w:lang w:bidi="ar-EG"/>
                </w:rPr>
              </w:pPr>
              <w:r>
                <w:rPr>
                  <w:rFonts w:hint="cs"/>
                  <w:noProof/>
                  <w:lang w:bidi="ar-EG"/>
                </w:rPr>
                <w:t>CEO Nadhmi Al-Nasr</w:t>
              </w:r>
              <w:r>
                <w:rPr>
                  <w:rFonts w:hint="cs"/>
                  <w:noProof/>
                  <w:rtl/>
                  <w:lang w:bidi="ar-EG"/>
                </w:rPr>
                <w:t xml:space="preserve">. (2023). </w:t>
              </w:r>
              <w:r>
                <w:rPr>
                  <w:rFonts w:hint="cs"/>
                  <w:i/>
                  <w:iCs/>
                  <w:noProof/>
                  <w:lang w:bidi="ar-EG"/>
                </w:rPr>
                <w:t>NEOM, OUR CODE OF CONDUCT</w:t>
              </w:r>
              <w:r>
                <w:rPr>
                  <w:rFonts w:hint="cs"/>
                  <w:i/>
                  <w:iCs/>
                  <w:noProof/>
                  <w:rtl/>
                  <w:lang w:bidi="ar-EG"/>
                </w:rPr>
                <w:t>.</w:t>
              </w:r>
              <w:r>
                <w:rPr>
                  <w:rFonts w:hint="cs"/>
                  <w:noProof/>
                  <w:rtl/>
                  <w:lang w:bidi="ar-EG"/>
                </w:rPr>
                <w:t xml:space="preserve"> </w:t>
              </w:r>
              <w:r>
                <w:rPr>
                  <w:rFonts w:hint="cs"/>
                  <w:noProof/>
                  <w:lang w:bidi="ar-EG"/>
                </w:rPr>
                <w:t>NEOM: NEOM</w:t>
              </w:r>
              <w:r>
                <w:rPr>
                  <w:rFonts w:hint="cs"/>
                  <w:noProof/>
                  <w:rtl/>
                  <w:lang w:bidi="ar-EG"/>
                </w:rPr>
                <w:t>.</w:t>
              </w:r>
            </w:p>
            <w:p w14:paraId="049991AA" w14:textId="77777777" w:rsidR="000308F1" w:rsidRDefault="000308F1" w:rsidP="000308F1">
              <w:pPr>
                <w:pStyle w:val="Bibliography"/>
                <w:ind w:left="720" w:hanging="720"/>
                <w:rPr>
                  <w:rFonts w:hint="cs"/>
                  <w:noProof/>
                  <w:rtl/>
                  <w:lang w:bidi="ar-EG"/>
                </w:rPr>
              </w:pPr>
              <w:r>
                <w:rPr>
                  <w:rFonts w:hint="cs"/>
                  <w:noProof/>
                  <w:lang w:bidi="ar-EG"/>
                </w:rPr>
                <w:t>Chere’ Yturralde Chenchen Yu</w:t>
              </w:r>
              <w:r>
                <w:rPr>
                  <w:rFonts w:hint="cs"/>
                  <w:noProof/>
                  <w:rtl/>
                  <w:lang w:bidi="ar-EG"/>
                </w:rPr>
                <w:t xml:space="preserve">. (2024). </w:t>
              </w:r>
              <w:r>
                <w:rPr>
                  <w:rFonts w:hint="cs"/>
                  <w:noProof/>
                  <w:lang w:bidi="ar-EG"/>
                </w:rPr>
                <w:t>Risk Management Practices in Construction: China Experience</w:t>
              </w:r>
              <w:r>
                <w:rPr>
                  <w:rFonts w:hint="cs"/>
                  <w:noProof/>
                  <w:rtl/>
                  <w:lang w:bidi="ar-EG"/>
                </w:rPr>
                <w:t xml:space="preserve">. </w:t>
              </w:r>
              <w:r>
                <w:rPr>
                  <w:rFonts w:hint="cs"/>
                  <w:i/>
                  <w:iCs/>
                  <w:noProof/>
                  <w:lang w:bidi="ar-EG"/>
                </w:rPr>
                <w:t>International Journal of Advanced Engineering and Management Research</w:t>
              </w:r>
              <w:r>
                <w:rPr>
                  <w:rFonts w:hint="cs"/>
                  <w:noProof/>
                  <w:rtl/>
                  <w:lang w:bidi="ar-EG"/>
                </w:rPr>
                <w:t xml:space="preserve">، </w:t>
              </w:r>
              <w:r>
                <w:rPr>
                  <w:rFonts w:hint="cs"/>
                  <w:noProof/>
                  <w:lang w:bidi="ar-EG"/>
                </w:rPr>
                <w:t>Vol. 9, No. 05</w:t>
              </w:r>
              <w:r>
                <w:rPr>
                  <w:rFonts w:hint="cs"/>
                  <w:noProof/>
                  <w:rtl/>
                  <w:lang w:bidi="ar-EG"/>
                </w:rPr>
                <w:t>.</w:t>
              </w:r>
            </w:p>
            <w:p w14:paraId="1275E03B" w14:textId="77777777" w:rsidR="000308F1" w:rsidRDefault="000308F1" w:rsidP="000308F1">
              <w:pPr>
                <w:pStyle w:val="Bibliography"/>
                <w:ind w:left="720" w:hanging="720"/>
                <w:rPr>
                  <w:rFonts w:hint="cs"/>
                  <w:noProof/>
                  <w:rtl/>
                  <w:lang w:bidi="ar-EG"/>
                </w:rPr>
              </w:pPr>
              <w:r>
                <w:rPr>
                  <w:rFonts w:hint="cs"/>
                  <w:noProof/>
                  <w:lang w:bidi="ar-EG"/>
                </w:rPr>
                <w:t>Copyright 2013 McKinsey Company</w:t>
              </w:r>
              <w:r>
                <w:rPr>
                  <w:rFonts w:hint="cs"/>
                  <w:noProof/>
                  <w:rtl/>
                  <w:lang w:bidi="ar-EG"/>
                </w:rPr>
                <w:t>. (</w:t>
              </w:r>
              <w:r>
                <w:rPr>
                  <w:rFonts w:hint="cs"/>
                  <w:noProof/>
                  <w:lang w:bidi="ar-EG"/>
                </w:rPr>
                <w:t>November, 2013</w:t>
              </w:r>
              <w:r>
                <w:rPr>
                  <w:rFonts w:hint="cs"/>
                  <w:noProof/>
                  <w:rtl/>
                  <w:lang w:bidi="ar-EG"/>
                </w:rPr>
                <w:t xml:space="preserve">). </w:t>
              </w:r>
              <w:r>
                <w:rPr>
                  <w:rFonts w:hint="cs"/>
                  <w:noProof/>
                  <w:lang w:bidi="ar-EG"/>
                </w:rPr>
                <w:t>A risk management approach to a successful infrastructure project - Initiation, financing, and execution</w:t>
              </w:r>
              <w:r>
                <w:rPr>
                  <w:rFonts w:hint="cs"/>
                  <w:noProof/>
                  <w:rtl/>
                  <w:lang w:bidi="ar-EG"/>
                </w:rPr>
                <w:t xml:space="preserve">. </w:t>
              </w:r>
              <w:r>
                <w:rPr>
                  <w:rFonts w:hint="cs"/>
                  <w:noProof/>
                  <w:lang w:bidi="ar-EG"/>
                </w:rPr>
                <w:t>Singapore</w:t>
              </w:r>
              <w:r>
                <w:rPr>
                  <w:rFonts w:hint="cs"/>
                  <w:noProof/>
                  <w:rtl/>
                  <w:lang w:bidi="ar-EG"/>
                </w:rPr>
                <w:t>.</w:t>
              </w:r>
            </w:p>
            <w:p w14:paraId="4F27F71F" w14:textId="77777777" w:rsidR="000308F1" w:rsidRDefault="000308F1" w:rsidP="000308F1">
              <w:pPr>
                <w:pStyle w:val="Bibliography"/>
                <w:ind w:left="720" w:hanging="720"/>
                <w:rPr>
                  <w:rFonts w:hint="cs"/>
                  <w:noProof/>
                  <w:rtl/>
                  <w:lang w:bidi="ar-EG"/>
                </w:rPr>
              </w:pPr>
              <w:r>
                <w:rPr>
                  <w:rFonts w:hint="cs"/>
                  <w:noProof/>
                  <w:lang w:bidi="ar-EG"/>
                </w:rPr>
                <w:t>DGA Digital Government Authority</w:t>
              </w:r>
              <w:r>
                <w:rPr>
                  <w:rFonts w:hint="cs"/>
                  <w:noProof/>
                  <w:rtl/>
                  <w:lang w:bidi="ar-EG"/>
                </w:rPr>
                <w:t xml:space="preserve">. (29 </w:t>
              </w:r>
              <w:r>
                <w:rPr>
                  <w:rFonts w:hint="cs"/>
                  <w:noProof/>
                  <w:lang w:bidi="ar-EG"/>
                </w:rPr>
                <w:t>November, 2022</w:t>
              </w:r>
              <w:r>
                <w:rPr>
                  <w:rFonts w:hint="cs"/>
                  <w:noProof/>
                  <w:rtl/>
                  <w:lang w:bidi="ar-EG"/>
                </w:rPr>
                <w:t xml:space="preserve">). </w:t>
              </w:r>
              <w:r>
                <w:rPr>
                  <w:rFonts w:hint="cs"/>
                  <w:noProof/>
                  <w:lang w:bidi="ar-EG"/>
                </w:rPr>
                <w:t>Guidelines of Risk Management for Digital Government V1.0</w:t>
              </w:r>
              <w:r>
                <w:rPr>
                  <w:rFonts w:hint="cs"/>
                  <w:noProof/>
                  <w:rtl/>
                  <w:lang w:bidi="ar-EG"/>
                </w:rPr>
                <w:t xml:space="preserve">. </w:t>
              </w:r>
              <w:r>
                <w:rPr>
                  <w:rFonts w:hint="cs"/>
                  <w:noProof/>
                  <w:lang w:bidi="ar-EG"/>
                </w:rPr>
                <w:t>Riyadh</w:t>
              </w:r>
              <w:r>
                <w:rPr>
                  <w:rFonts w:hint="cs"/>
                  <w:noProof/>
                  <w:rtl/>
                  <w:lang w:bidi="ar-EG"/>
                </w:rPr>
                <w:t xml:space="preserve">، </w:t>
              </w:r>
              <w:r>
                <w:rPr>
                  <w:rFonts w:hint="cs"/>
                  <w:noProof/>
                  <w:lang w:bidi="ar-EG"/>
                </w:rPr>
                <w:t>Riyadh</w:t>
              </w:r>
              <w:r>
                <w:rPr>
                  <w:rFonts w:hint="cs"/>
                  <w:noProof/>
                  <w:rtl/>
                  <w:lang w:bidi="ar-EG"/>
                </w:rPr>
                <w:t xml:space="preserve">، </w:t>
              </w:r>
              <w:r>
                <w:rPr>
                  <w:rFonts w:hint="cs"/>
                  <w:noProof/>
                  <w:lang w:bidi="ar-EG"/>
                </w:rPr>
                <w:t>KSA</w:t>
              </w:r>
              <w:r>
                <w:rPr>
                  <w:rFonts w:hint="cs"/>
                  <w:noProof/>
                  <w:rtl/>
                  <w:lang w:bidi="ar-EG"/>
                </w:rPr>
                <w:t>.</w:t>
              </w:r>
            </w:p>
            <w:p w14:paraId="4B40493C" w14:textId="77777777" w:rsidR="000308F1" w:rsidRDefault="000308F1" w:rsidP="000308F1">
              <w:pPr>
                <w:pStyle w:val="Bibliography"/>
                <w:ind w:left="720" w:hanging="720"/>
                <w:rPr>
                  <w:rFonts w:hint="cs"/>
                  <w:noProof/>
                  <w:rtl/>
                  <w:lang w:bidi="ar-EG"/>
                </w:rPr>
              </w:pPr>
              <w:r>
                <w:rPr>
                  <w:rFonts w:hint="cs"/>
                  <w:noProof/>
                  <w:lang w:bidi="ar-EG"/>
                </w:rPr>
                <w:lastRenderedPageBreak/>
                <w:t>Dr. J. R. Pitroda</w:t>
              </w:r>
              <w:r>
                <w:rPr>
                  <w:rFonts w:hint="cs"/>
                  <w:noProof/>
                  <w:rtl/>
                  <w:lang w:bidi="ar-EG"/>
                </w:rPr>
                <w:t xml:space="preserve">. (2021). </w:t>
              </w:r>
              <w:r>
                <w:rPr>
                  <w:rFonts w:hint="cs"/>
                  <w:noProof/>
                  <w:lang w:bidi="ar-EG"/>
                </w:rPr>
                <w:t>RISK ANALYSIS AND MITIGATION TECHNIQUES IN HIGH RISE BUILDINGS</w:t>
              </w:r>
              <w:r>
                <w:rPr>
                  <w:rFonts w:hint="cs"/>
                  <w:noProof/>
                  <w:rtl/>
                  <w:lang w:bidi="ar-EG"/>
                </w:rPr>
                <w:t xml:space="preserve">. </w:t>
              </w:r>
              <w:r>
                <w:rPr>
                  <w:rFonts w:hint="cs"/>
                  <w:i/>
                  <w:iCs/>
                  <w:noProof/>
                  <w:lang w:bidi="ar-EG"/>
                </w:rPr>
                <w:t>BVM Engineering College, Vallabh Vidyanagar, Gujarat, India</w:t>
              </w:r>
              <w:r>
                <w:rPr>
                  <w:rFonts w:hint="cs"/>
                  <w:noProof/>
                  <w:rtl/>
                  <w:lang w:bidi="ar-EG"/>
                </w:rPr>
                <w:t xml:space="preserve">، </w:t>
              </w:r>
              <w:r>
                <w:rPr>
                  <w:rFonts w:hint="cs"/>
                  <w:noProof/>
                  <w:lang w:bidi="ar-EG"/>
                </w:rPr>
                <w:t>Special Issue № 1 (60) - 152-164</w:t>
              </w:r>
              <w:r>
                <w:rPr>
                  <w:rFonts w:hint="cs"/>
                  <w:noProof/>
                  <w:rtl/>
                  <w:lang w:bidi="ar-EG"/>
                </w:rPr>
                <w:t>.</w:t>
              </w:r>
            </w:p>
            <w:p w14:paraId="7C466EFD" w14:textId="77777777" w:rsidR="000308F1" w:rsidRDefault="000308F1" w:rsidP="000308F1">
              <w:pPr>
                <w:pStyle w:val="Bibliography"/>
                <w:ind w:left="720" w:hanging="720"/>
                <w:rPr>
                  <w:rFonts w:hint="cs"/>
                  <w:noProof/>
                  <w:rtl/>
                  <w:lang w:bidi="ar-EG"/>
                </w:rPr>
              </w:pPr>
              <w:r>
                <w:rPr>
                  <w:rFonts w:hint="cs"/>
                  <w:noProof/>
                  <w:lang w:bidi="ar-EG"/>
                </w:rPr>
                <w:t>EEYDZAH AMINUDIN , SUZILA MOHD , LOH SENG YAP LIAO CHENYA</w:t>
              </w:r>
              <w:r>
                <w:rPr>
                  <w:rFonts w:hint="cs"/>
                  <w:noProof/>
                  <w:rtl/>
                  <w:lang w:bidi="ar-EG"/>
                </w:rPr>
                <w:t xml:space="preserve">. (2022). </w:t>
              </w:r>
              <w:r>
                <w:rPr>
                  <w:rFonts w:hint="cs"/>
                  <w:noProof/>
                  <w:lang w:bidi="ar-EG"/>
                </w:rPr>
                <w:t>Intelligent Risk Management in Construction Projects: Systematic Literature Review</w:t>
              </w:r>
              <w:r>
                <w:rPr>
                  <w:rFonts w:hint="cs"/>
                  <w:noProof/>
                  <w:rtl/>
                  <w:lang w:bidi="ar-EG"/>
                </w:rPr>
                <w:t xml:space="preserve">. </w:t>
              </w:r>
              <w:r>
                <w:rPr>
                  <w:rFonts w:hint="cs"/>
                  <w:i/>
                  <w:iCs/>
                  <w:noProof/>
                  <w:lang w:bidi="ar-EG"/>
                </w:rPr>
                <w:t>IEEE Access</w:t>
              </w:r>
              <w:r>
                <w:rPr>
                  <w:rFonts w:hint="cs"/>
                  <w:noProof/>
                  <w:rtl/>
                  <w:lang w:bidi="ar-EG"/>
                </w:rPr>
                <w:t xml:space="preserve">، </w:t>
              </w:r>
              <w:r>
                <w:rPr>
                  <w:rFonts w:hint="cs"/>
                  <w:noProof/>
                  <w:lang w:bidi="ar-EG"/>
                </w:rPr>
                <w:t>VOLUME 10, 2022</w:t>
              </w:r>
              <w:r>
                <w:rPr>
                  <w:rFonts w:hint="cs"/>
                  <w:noProof/>
                  <w:rtl/>
                  <w:lang w:bidi="ar-EG"/>
                </w:rPr>
                <w:t>.</w:t>
              </w:r>
            </w:p>
            <w:p w14:paraId="351CEB34" w14:textId="77777777" w:rsidR="000308F1" w:rsidRDefault="000308F1" w:rsidP="000308F1">
              <w:pPr>
                <w:pStyle w:val="Bibliography"/>
                <w:ind w:left="720" w:hanging="720"/>
                <w:rPr>
                  <w:rFonts w:hint="cs"/>
                  <w:noProof/>
                  <w:rtl/>
                  <w:lang w:bidi="ar-EG"/>
                </w:rPr>
              </w:pPr>
              <w:r>
                <w:rPr>
                  <w:rFonts w:hint="cs"/>
                  <w:noProof/>
                  <w:lang w:bidi="ar-EG"/>
                </w:rPr>
                <w:t>Fahd Ahmad Boustani</w:t>
              </w:r>
              <w:r>
                <w:rPr>
                  <w:rFonts w:hint="cs"/>
                  <w:noProof/>
                  <w:rtl/>
                  <w:lang w:bidi="ar-EG"/>
                </w:rPr>
                <w:t xml:space="preserve">. (2021). </w:t>
              </w:r>
              <w:r>
                <w:rPr>
                  <w:rFonts w:hint="cs"/>
                  <w:i/>
                  <w:iCs/>
                  <w:noProof/>
                  <w:lang w:bidi="ar-EG"/>
                </w:rPr>
                <w:t>THE IMPACT OF THE RELATIONSHIP BETWEEN RISK MANAGEMENT AND THE DEVELOPMENT OF CONSTRUCTION PROJECTS IN KSA</w:t>
              </w:r>
              <w:r>
                <w:rPr>
                  <w:rFonts w:hint="cs"/>
                  <w:i/>
                  <w:iCs/>
                  <w:noProof/>
                  <w:rtl/>
                  <w:lang w:bidi="ar-EG"/>
                </w:rPr>
                <w:t>.</w:t>
              </w:r>
              <w:r>
                <w:rPr>
                  <w:rFonts w:hint="cs"/>
                  <w:noProof/>
                  <w:rtl/>
                  <w:lang w:bidi="ar-EG"/>
                </w:rPr>
                <w:t xml:space="preserve"> </w:t>
              </w:r>
              <w:r>
                <w:rPr>
                  <w:rFonts w:hint="cs"/>
                  <w:noProof/>
                  <w:lang w:bidi="ar-EG"/>
                </w:rPr>
                <w:t>ASIA METROPOLITAN UNIVERSITY</w:t>
              </w:r>
              <w:r>
                <w:rPr>
                  <w:rFonts w:hint="cs"/>
                  <w:noProof/>
                  <w:rtl/>
                  <w:lang w:bidi="ar-EG"/>
                </w:rPr>
                <w:t>.</w:t>
              </w:r>
            </w:p>
            <w:p w14:paraId="3177F725" w14:textId="77777777" w:rsidR="000308F1" w:rsidRDefault="000308F1" w:rsidP="000308F1">
              <w:pPr>
                <w:pStyle w:val="Bibliography"/>
                <w:ind w:left="720" w:hanging="720"/>
                <w:rPr>
                  <w:rFonts w:hint="cs"/>
                  <w:noProof/>
                  <w:rtl/>
                  <w:lang w:bidi="ar-EG"/>
                </w:rPr>
              </w:pPr>
              <w:r>
                <w:rPr>
                  <w:rFonts w:hint="cs"/>
                  <w:noProof/>
                  <w:lang w:bidi="ar-EG"/>
                </w:rPr>
                <w:t>FAISAL FUDGHUSH S BIN SHAWIAH</w:t>
              </w:r>
              <w:r>
                <w:rPr>
                  <w:rFonts w:hint="cs"/>
                  <w:noProof/>
                  <w:rtl/>
                  <w:lang w:bidi="ar-EG"/>
                </w:rPr>
                <w:t xml:space="preserve">. (2016). </w:t>
              </w:r>
              <w:r>
                <w:rPr>
                  <w:rFonts w:hint="cs"/>
                  <w:i/>
                  <w:iCs/>
                  <w:noProof/>
                  <w:lang w:bidi="ar-EG"/>
                </w:rPr>
                <w:t>Risk Management Strategies for dealing with Unpredictable Risk in Saudi Arabian Organisations</w:t>
              </w:r>
              <w:r>
                <w:rPr>
                  <w:rFonts w:hint="cs"/>
                  <w:i/>
                  <w:iCs/>
                  <w:noProof/>
                  <w:rtl/>
                  <w:lang w:bidi="ar-EG"/>
                </w:rPr>
                <w:t>.</w:t>
              </w:r>
              <w:r>
                <w:rPr>
                  <w:rFonts w:hint="cs"/>
                  <w:noProof/>
                  <w:rtl/>
                  <w:lang w:bidi="ar-EG"/>
                </w:rPr>
                <w:t xml:space="preserve"> </w:t>
              </w:r>
              <w:r>
                <w:rPr>
                  <w:rFonts w:hint="cs"/>
                  <w:noProof/>
                  <w:lang w:bidi="ar-EG"/>
                </w:rPr>
                <w:t>Manchester: College of Science</w:t>
              </w:r>
              <w:r>
                <w:rPr>
                  <w:rFonts w:hint="cs"/>
                  <w:noProof/>
                  <w:rtl/>
                  <w:lang w:bidi="ar-EG"/>
                </w:rPr>
                <w:t xml:space="preserve"> &amp; </w:t>
              </w:r>
              <w:r>
                <w:rPr>
                  <w:rFonts w:hint="cs"/>
                  <w:noProof/>
                  <w:lang w:bidi="ar-EG"/>
                </w:rPr>
                <w:t>Technology - School of the Built Environment</w:t>
              </w:r>
              <w:r>
                <w:rPr>
                  <w:rFonts w:hint="cs"/>
                  <w:noProof/>
                  <w:rtl/>
                  <w:lang w:bidi="ar-EG"/>
                </w:rPr>
                <w:t>.</w:t>
              </w:r>
            </w:p>
            <w:p w14:paraId="62510455" w14:textId="77777777" w:rsidR="000308F1" w:rsidRDefault="000308F1" w:rsidP="000308F1">
              <w:pPr>
                <w:pStyle w:val="Bibliography"/>
                <w:ind w:left="720" w:hanging="720"/>
                <w:rPr>
                  <w:rFonts w:hint="cs"/>
                  <w:noProof/>
                  <w:rtl/>
                  <w:lang w:bidi="ar-EG"/>
                </w:rPr>
              </w:pPr>
              <w:r>
                <w:rPr>
                  <w:rFonts w:hint="cs"/>
                  <w:noProof/>
                  <w:lang w:bidi="ar-EG"/>
                </w:rPr>
                <w:t>Farid E. Mohamed Ghazali Adel Alshammari</w:t>
              </w:r>
              <w:r>
                <w:rPr>
                  <w:rFonts w:hint="cs"/>
                  <w:noProof/>
                  <w:rtl/>
                  <w:lang w:bidi="ar-EG"/>
                </w:rPr>
                <w:t xml:space="preserve">. (2024). </w:t>
              </w:r>
              <w:r>
                <w:rPr>
                  <w:rFonts w:hint="cs"/>
                  <w:noProof/>
                  <w:lang w:bidi="ar-EG"/>
                </w:rPr>
                <w:t>A Comprehensive Review of the Factors and Strategies to Mitigate Construction Projects Delays</w:t>
              </w:r>
              <w:r>
                <w:rPr>
                  <w:rFonts w:hint="cs"/>
                  <w:noProof/>
                  <w:rtl/>
                  <w:lang w:bidi="ar-EG"/>
                </w:rPr>
                <w:t xml:space="preserve">. </w:t>
              </w:r>
              <w:r>
                <w:rPr>
                  <w:rFonts w:hint="cs"/>
                  <w:i/>
                  <w:iCs/>
                  <w:noProof/>
                  <w:lang w:bidi="ar-EG"/>
                </w:rPr>
                <w:t>School of Civil Engineering, Universiti Sains Malaysia</w:t>
              </w:r>
              <w:r>
                <w:rPr>
                  <w:rFonts w:hint="cs"/>
                  <w:noProof/>
                  <w:rtl/>
                  <w:lang w:bidi="ar-EG"/>
                </w:rPr>
                <w:t>، 1-10.</w:t>
              </w:r>
            </w:p>
            <w:p w14:paraId="59200C11" w14:textId="77777777" w:rsidR="000308F1" w:rsidRDefault="000308F1" w:rsidP="000308F1">
              <w:pPr>
                <w:pStyle w:val="Bibliography"/>
                <w:ind w:left="720" w:hanging="720"/>
                <w:rPr>
                  <w:rFonts w:hint="cs"/>
                  <w:noProof/>
                  <w:rtl/>
                  <w:lang w:bidi="ar-EG"/>
                </w:rPr>
              </w:pPr>
              <w:r>
                <w:rPr>
                  <w:rFonts w:hint="cs"/>
                  <w:noProof/>
                  <w:lang w:bidi="ar-EG"/>
                </w:rPr>
                <w:t>Fatma Abady Awade Ehab A. Abdelhafiez</w:t>
              </w:r>
              <w:r>
                <w:rPr>
                  <w:rFonts w:hint="cs"/>
                  <w:noProof/>
                  <w:rtl/>
                  <w:lang w:bidi="ar-EG"/>
                </w:rPr>
                <w:t xml:space="preserve">. (2024). </w:t>
              </w:r>
              <w:r>
                <w:rPr>
                  <w:rFonts w:hint="cs"/>
                  <w:noProof/>
                  <w:lang w:bidi="ar-EG"/>
                </w:rPr>
                <w:t>Risk management in Egyptian construction - Comparative analysis of general and banking sectors</w:t>
              </w:r>
              <w:r>
                <w:rPr>
                  <w:rFonts w:hint="cs"/>
                  <w:noProof/>
                  <w:rtl/>
                  <w:lang w:bidi="ar-EG"/>
                </w:rPr>
                <w:t xml:space="preserve">. </w:t>
              </w:r>
              <w:r>
                <w:rPr>
                  <w:rFonts w:hint="cs"/>
                  <w:i/>
                  <w:iCs/>
                  <w:noProof/>
                  <w:lang w:bidi="ar-EG"/>
                </w:rPr>
                <w:t>Journal of Project Management</w:t>
              </w:r>
              <w:r>
                <w:rPr>
                  <w:rFonts w:hint="cs"/>
                  <w:noProof/>
                  <w:rtl/>
                  <w:lang w:bidi="ar-EG"/>
                </w:rPr>
                <w:t>، 471–484.</w:t>
              </w:r>
            </w:p>
            <w:p w14:paraId="3D7BC430" w14:textId="77777777" w:rsidR="000308F1" w:rsidRDefault="000308F1" w:rsidP="000308F1">
              <w:pPr>
                <w:pStyle w:val="Bibliography"/>
                <w:ind w:left="720" w:hanging="720"/>
                <w:rPr>
                  <w:rFonts w:hint="cs"/>
                  <w:noProof/>
                  <w:rtl/>
                  <w:lang w:bidi="ar-EG"/>
                </w:rPr>
              </w:pPr>
              <w:r>
                <w:rPr>
                  <w:rFonts w:hint="cs"/>
                  <w:noProof/>
                  <w:lang w:bidi="ar-EG"/>
                </w:rPr>
                <w:t>Ghassan Omar</w:t>
              </w:r>
              <w:r>
                <w:rPr>
                  <w:rFonts w:hint="cs"/>
                  <w:noProof/>
                  <w:rtl/>
                  <w:lang w:bidi="ar-EG"/>
                </w:rPr>
                <w:t xml:space="preserve">. (2025). </w:t>
              </w:r>
              <w:r>
                <w:rPr>
                  <w:rFonts w:hint="cs"/>
                  <w:noProof/>
                  <w:lang w:bidi="ar-EG"/>
                </w:rPr>
                <w:t>Standardization of Project Management Practices across Mega-Projects</w:t>
              </w:r>
              <w:r>
                <w:rPr>
                  <w:rFonts w:hint="cs"/>
                  <w:noProof/>
                  <w:rtl/>
                  <w:lang w:bidi="ar-EG"/>
                </w:rPr>
                <w:t xml:space="preserve">. </w:t>
              </w:r>
              <w:r>
                <w:rPr>
                  <w:rFonts w:hint="cs"/>
                  <w:i/>
                  <w:iCs/>
                  <w:noProof/>
                  <w:lang w:bidi="ar-EG"/>
                </w:rPr>
                <w:t>International Journal of Interdisciplinary Research and Innovations</w:t>
              </w:r>
              <w:r>
                <w:rPr>
                  <w:rFonts w:hint="cs"/>
                  <w:noProof/>
                  <w:rtl/>
                  <w:lang w:bidi="ar-EG"/>
                </w:rPr>
                <w:t xml:space="preserve">، </w:t>
              </w:r>
              <w:r>
                <w:rPr>
                  <w:rFonts w:hint="cs"/>
                  <w:noProof/>
                  <w:lang w:bidi="ar-EG"/>
                </w:rPr>
                <w:t>Vol. 13, Issue 4</w:t>
              </w:r>
              <w:r>
                <w:rPr>
                  <w:rFonts w:hint="cs"/>
                  <w:noProof/>
                  <w:rtl/>
                  <w:lang w:bidi="ar-EG"/>
                </w:rPr>
                <w:t>,.</w:t>
              </w:r>
            </w:p>
            <w:p w14:paraId="50224160" w14:textId="77777777" w:rsidR="000308F1" w:rsidRDefault="000308F1" w:rsidP="000308F1">
              <w:pPr>
                <w:pStyle w:val="Bibliography"/>
                <w:ind w:left="720" w:hanging="720"/>
                <w:rPr>
                  <w:rFonts w:hint="cs"/>
                  <w:noProof/>
                  <w:rtl/>
                  <w:lang w:bidi="ar-EG"/>
                </w:rPr>
              </w:pPr>
              <w:r>
                <w:rPr>
                  <w:rFonts w:hint="cs"/>
                  <w:noProof/>
                  <w:lang w:bidi="ar-EG"/>
                </w:rPr>
                <w:t>H., James, J</w:t>
              </w:r>
              <w:r>
                <w:rPr>
                  <w:rFonts w:hint="cs"/>
                  <w:noProof/>
                  <w:rtl/>
                  <w:lang w:bidi="ar-EG"/>
                </w:rPr>
                <w:t xml:space="preserve">., &amp; </w:t>
              </w:r>
              <w:r>
                <w:rPr>
                  <w:rFonts w:hint="cs"/>
                  <w:noProof/>
                  <w:lang w:bidi="ar-EG"/>
                </w:rPr>
                <w:t>Chadee, A. Martin</w:t>
              </w:r>
              <w:r>
                <w:rPr>
                  <w:rFonts w:hint="cs"/>
                  <w:noProof/>
                  <w:rtl/>
                  <w:lang w:bidi="ar-EG"/>
                </w:rPr>
                <w:t xml:space="preserve">. (2025). </w:t>
              </w:r>
              <w:r>
                <w:rPr>
                  <w:rFonts w:hint="cs"/>
                  <w:noProof/>
                  <w:lang w:bidi="ar-EG"/>
                </w:rPr>
                <w:t>Exploring large language model AI tools in construction project risk assessment</w:t>
              </w:r>
              <w:r>
                <w:rPr>
                  <w:rFonts w:hint="cs"/>
                  <w:noProof/>
                  <w:rtl/>
                  <w:lang w:bidi="ar-EG"/>
                </w:rPr>
                <w:t xml:space="preserve">. </w:t>
              </w:r>
              <w:r>
                <w:rPr>
                  <w:rFonts w:hint="cs"/>
                  <w:i/>
                  <w:iCs/>
                  <w:noProof/>
                  <w:lang w:bidi="ar-EG"/>
                </w:rPr>
                <w:t>Journal of Construction Engineering and Management</w:t>
              </w:r>
              <w:r>
                <w:rPr>
                  <w:rFonts w:hint="cs"/>
                  <w:noProof/>
                  <w:rtl/>
                  <w:lang w:bidi="ar-EG"/>
                </w:rPr>
                <w:t>.</w:t>
              </w:r>
            </w:p>
            <w:p w14:paraId="4D32D4D8" w14:textId="77777777" w:rsidR="000308F1" w:rsidRDefault="000308F1" w:rsidP="000308F1">
              <w:pPr>
                <w:pStyle w:val="Bibliography"/>
                <w:ind w:left="720" w:hanging="720"/>
                <w:rPr>
                  <w:rFonts w:hint="cs"/>
                  <w:noProof/>
                  <w:rtl/>
                  <w:lang w:bidi="ar-EG"/>
                </w:rPr>
              </w:pPr>
              <w:r>
                <w:rPr>
                  <w:rFonts w:hint="cs"/>
                  <w:noProof/>
                  <w:lang w:bidi="ar-EG"/>
                </w:rPr>
                <w:t>Haruka Miki-Imoto, Hiroshi Nishimaki, Takashi Riku Paul Kriss</w:t>
              </w:r>
              <w:r>
                <w:rPr>
                  <w:rFonts w:hint="cs"/>
                  <w:noProof/>
                  <w:rtl/>
                  <w:lang w:bidi="ar-EG"/>
                </w:rPr>
                <w:t xml:space="preserve">. (2021). </w:t>
              </w:r>
              <w:r>
                <w:rPr>
                  <w:rFonts w:hint="cs"/>
                  <w:i/>
                  <w:iCs/>
                  <w:noProof/>
                  <w:lang w:bidi="ar-EG"/>
                </w:rPr>
                <w:t>EVOLUTION OF QUALITY INFRASTRUCTURE INVESTMENT IN JAPAN</w:t>
              </w:r>
              <w:r>
                <w:rPr>
                  <w:rFonts w:hint="cs"/>
                  <w:i/>
                  <w:iCs/>
                  <w:noProof/>
                  <w:rtl/>
                  <w:lang w:bidi="ar-EG"/>
                </w:rPr>
                <w:t>.</w:t>
              </w:r>
              <w:r>
                <w:rPr>
                  <w:rFonts w:hint="cs"/>
                  <w:noProof/>
                  <w:rtl/>
                  <w:lang w:bidi="ar-EG"/>
                </w:rPr>
                <w:t xml:space="preserve"> </w:t>
              </w:r>
              <w:r>
                <w:rPr>
                  <w:rFonts w:hint="cs"/>
                  <w:noProof/>
                  <w:lang w:bidi="ar-EG"/>
                </w:rPr>
                <w:t>JAPAN: International Bank for Reconstruction and Development</w:t>
              </w:r>
              <w:r>
                <w:rPr>
                  <w:rFonts w:hint="cs"/>
                  <w:noProof/>
                  <w:rtl/>
                  <w:lang w:bidi="ar-EG"/>
                </w:rPr>
                <w:t>.</w:t>
              </w:r>
            </w:p>
            <w:p w14:paraId="321C3B8F" w14:textId="77777777" w:rsidR="000308F1" w:rsidRDefault="000308F1" w:rsidP="000308F1">
              <w:pPr>
                <w:pStyle w:val="Bibliography"/>
                <w:ind w:left="720" w:hanging="720"/>
                <w:rPr>
                  <w:rFonts w:hint="cs"/>
                  <w:noProof/>
                  <w:rtl/>
                  <w:lang w:bidi="ar-EG"/>
                </w:rPr>
              </w:pPr>
              <w:r>
                <w:rPr>
                  <w:rFonts w:hint="cs"/>
                  <w:noProof/>
                  <w:lang w:bidi="ar-EG"/>
                </w:rPr>
                <w:t>Hassan Ahmadi, Behnod Barmayehvar Sajad Tabejamaat</w:t>
              </w:r>
              <w:r>
                <w:rPr>
                  <w:rFonts w:hint="cs"/>
                  <w:noProof/>
                  <w:rtl/>
                  <w:lang w:bidi="ar-EG"/>
                </w:rPr>
                <w:t xml:space="preserve">. (2024). </w:t>
              </w:r>
              <w:r>
                <w:rPr>
                  <w:rFonts w:hint="cs"/>
                  <w:noProof/>
                  <w:lang w:bidi="ar-EG"/>
                </w:rPr>
                <w:t>Boosting large-scale construction project risk management</w:t>
              </w:r>
              <w:r>
                <w:rPr>
                  <w:rFonts w:hint="cs"/>
                  <w:noProof/>
                  <w:rtl/>
                  <w:lang w:bidi="ar-EG"/>
                </w:rPr>
                <w:t xml:space="preserve">. </w:t>
              </w:r>
              <w:r>
                <w:rPr>
                  <w:rFonts w:hint="cs"/>
                  <w:i/>
                  <w:iCs/>
                  <w:noProof/>
                  <w:lang w:bidi="ar-EG"/>
                </w:rPr>
                <w:t>Department of Technology of Architecture,University of Art,Tehran, Iran</w:t>
              </w:r>
              <w:r>
                <w:rPr>
                  <w:rFonts w:hint="cs"/>
                  <w:noProof/>
                  <w:rtl/>
                  <w:lang w:bidi="ar-EG"/>
                </w:rPr>
                <w:t>، 2284-2296.</w:t>
              </w:r>
            </w:p>
            <w:p w14:paraId="0025B5AB" w14:textId="77777777" w:rsidR="000308F1" w:rsidRDefault="000308F1" w:rsidP="000308F1">
              <w:pPr>
                <w:pStyle w:val="Bibliography"/>
                <w:ind w:left="720" w:hanging="720"/>
                <w:rPr>
                  <w:rFonts w:hint="cs"/>
                  <w:noProof/>
                  <w:rtl/>
                  <w:lang w:bidi="ar-EG"/>
                </w:rPr>
              </w:pPr>
              <w:r>
                <w:rPr>
                  <w:rFonts w:hint="cs"/>
                  <w:noProof/>
                  <w:lang w:bidi="ar-EG"/>
                </w:rPr>
                <w:t>J. Smith</w:t>
              </w:r>
              <w:r>
                <w:rPr>
                  <w:rFonts w:hint="cs"/>
                  <w:noProof/>
                  <w:rtl/>
                  <w:lang w:bidi="ar-EG"/>
                </w:rPr>
                <w:t xml:space="preserve">. (2018). </w:t>
              </w:r>
              <w:r>
                <w:rPr>
                  <w:rFonts w:hint="cs"/>
                  <w:i/>
                  <w:iCs/>
                  <w:noProof/>
                  <w:lang w:bidi="ar-EG"/>
                </w:rPr>
                <w:t>Ethics in research: Principles and practical applications</w:t>
              </w:r>
              <w:r>
                <w:rPr>
                  <w:rFonts w:hint="cs"/>
                  <w:i/>
                  <w:iCs/>
                  <w:noProof/>
                  <w:rtl/>
                  <w:lang w:bidi="ar-EG"/>
                </w:rPr>
                <w:t>.</w:t>
              </w:r>
              <w:r>
                <w:rPr>
                  <w:rFonts w:hint="cs"/>
                  <w:noProof/>
                  <w:rtl/>
                  <w:lang w:bidi="ar-EG"/>
                </w:rPr>
                <w:t xml:space="preserve"> </w:t>
              </w:r>
              <w:r>
                <w:rPr>
                  <w:rFonts w:hint="cs"/>
                  <w:noProof/>
                  <w:lang w:bidi="ar-EG"/>
                </w:rPr>
                <w:t>Rout Ledge</w:t>
              </w:r>
              <w:r>
                <w:rPr>
                  <w:rFonts w:hint="cs"/>
                  <w:noProof/>
                  <w:rtl/>
                  <w:lang w:bidi="ar-EG"/>
                </w:rPr>
                <w:t>.</w:t>
              </w:r>
            </w:p>
            <w:p w14:paraId="41B716FF" w14:textId="77777777" w:rsidR="000308F1" w:rsidRDefault="000308F1" w:rsidP="000308F1">
              <w:pPr>
                <w:pStyle w:val="Bibliography"/>
                <w:ind w:left="720" w:hanging="720"/>
                <w:rPr>
                  <w:rFonts w:hint="cs"/>
                  <w:noProof/>
                  <w:rtl/>
                  <w:lang w:bidi="ar-EG"/>
                </w:rPr>
              </w:pPr>
              <w:r>
                <w:rPr>
                  <w:rFonts w:hint="cs"/>
                  <w:noProof/>
                  <w:lang w:bidi="ar-EG"/>
                </w:rPr>
                <w:t>Jack Orlik Piret Tõnurist</w:t>
              </w:r>
              <w:r>
                <w:rPr>
                  <w:rFonts w:hint="cs"/>
                  <w:noProof/>
                  <w:rtl/>
                  <w:lang w:bidi="ar-EG"/>
                </w:rPr>
                <w:t xml:space="preserve">. (2025). </w:t>
              </w:r>
              <w:r>
                <w:rPr>
                  <w:rFonts w:hint="cs"/>
                  <w:i/>
                  <w:iCs/>
                  <w:noProof/>
                  <w:lang w:bidi="ar-EG"/>
                </w:rPr>
                <w:t>OECD Working Papers on Public Governance No. 82</w:t>
              </w:r>
              <w:r>
                <w:rPr>
                  <w:rFonts w:hint="cs"/>
                  <w:i/>
                  <w:iCs/>
                  <w:noProof/>
                  <w:rtl/>
                  <w:lang w:bidi="ar-EG"/>
                </w:rPr>
                <w:t>.</w:t>
              </w:r>
              <w:r>
                <w:rPr>
                  <w:rFonts w:hint="cs"/>
                  <w:noProof/>
                  <w:rtl/>
                  <w:lang w:bidi="ar-EG"/>
                </w:rPr>
                <w:t xml:space="preserve"> </w:t>
              </w:r>
              <w:r>
                <w:rPr>
                  <w:rFonts w:hint="cs"/>
                  <w:noProof/>
                  <w:lang w:bidi="ar-EG"/>
                </w:rPr>
                <w:t>OECD</w:t>
              </w:r>
              <w:r>
                <w:rPr>
                  <w:rFonts w:hint="cs"/>
                  <w:noProof/>
                  <w:rtl/>
                  <w:lang w:bidi="ar-EG"/>
                </w:rPr>
                <w:t>.</w:t>
              </w:r>
            </w:p>
            <w:p w14:paraId="27F9FF1E" w14:textId="77777777" w:rsidR="000308F1" w:rsidRDefault="000308F1" w:rsidP="000308F1">
              <w:pPr>
                <w:pStyle w:val="Bibliography"/>
                <w:ind w:left="720" w:hanging="720"/>
                <w:rPr>
                  <w:rFonts w:hint="cs"/>
                  <w:noProof/>
                  <w:rtl/>
                  <w:lang w:bidi="ar-EG"/>
                </w:rPr>
              </w:pPr>
              <w:r>
                <w:rPr>
                  <w:rFonts w:hint="cs"/>
                  <w:noProof/>
                  <w:lang w:bidi="ar-EG"/>
                </w:rPr>
                <w:t>James J</w:t>
              </w:r>
              <w:r>
                <w:rPr>
                  <w:rFonts w:hint="cs"/>
                  <w:noProof/>
                  <w:rtl/>
                  <w:lang w:bidi="ar-EG"/>
                </w:rPr>
                <w:t xml:space="preserve">, &amp; </w:t>
              </w:r>
              <w:r>
                <w:rPr>
                  <w:rFonts w:hint="cs"/>
                  <w:noProof/>
                  <w:lang w:bidi="ar-EG"/>
                </w:rPr>
                <w:t>Chadee A Martin H</w:t>
              </w:r>
              <w:r>
                <w:rPr>
                  <w:rFonts w:hint="cs"/>
                  <w:noProof/>
                  <w:rtl/>
                  <w:lang w:bidi="ar-EG"/>
                </w:rPr>
                <w:t xml:space="preserve">. (2025). </w:t>
              </w:r>
              <w:r>
                <w:rPr>
                  <w:rFonts w:hint="cs"/>
                  <w:noProof/>
                  <w:lang w:bidi="ar-EG"/>
                </w:rPr>
                <w:t>AI tools in construction project risk assessment</w:t>
              </w:r>
              <w:r>
                <w:rPr>
                  <w:rFonts w:hint="cs"/>
                  <w:noProof/>
                  <w:rtl/>
                  <w:lang w:bidi="ar-EG"/>
                </w:rPr>
                <w:t xml:space="preserve">. </w:t>
              </w:r>
              <w:r>
                <w:rPr>
                  <w:rFonts w:hint="cs"/>
                  <w:i/>
                  <w:iCs/>
                  <w:noProof/>
                  <w:lang w:bidi="ar-EG"/>
                </w:rPr>
                <w:t>Construction Engineering and Management</w:t>
              </w:r>
              <w:r>
                <w:rPr>
                  <w:rFonts w:hint="cs"/>
                  <w:noProof/>
                  <w:rtl/>
                  <w:lang w:bidi="ar-EG"/>
                </w:rPr>
                <w:t xml:space="preserve">، 151(9), </w:t>
              </w:r>
              <w:r>
                <w:rPr>
                  <w:rFonts w:hint="cs"/>
                  <w:noProof/>
                  <w:lang w:bidi="ar-EG"/>
                </w:rPr>
                <w:t>Article 04025119</w:t>
              </w:r>
              <w:r>
                <w:rPr>
                  <w:rFonts w:hint="cs"/>
                  <w:noProof/>
                  <w:rtl/>
                  <w:lang w:bidi="ar-EG"/>
                </w:rPr>
                <w:t>.</w:t>
              </w:r>
            </w:p>
            <w:p w14:paraId="3CBCF8E4" w14:textId="77777777" w:rsidR="000308F1" w:rsidRDefault="000308F1" w:rsidP="000308F1">
              <w:pPr>
                <w:pStyle w:val="Bibliography"/>
                <w:ind w:left="720" w:hanging="720"/>
                <w:rPr>
                  <w:rFonts w:hint="cs"/>
                  <w:noProof/>
                  <w:rtl/>
                  <w:lang w:bidi="ar-EG"/>
                </w:rPr>
              </w:pPr>
              <w:r>
                <w:rPr>
                  <w:rFonts w:hint="cs"/>
                  <w:noProof/>
                  <w:lang w:bidi="ar-EG"/>
                </w:rPr>
                <w:t>Jr. Dr. Revenio C. Jalagat</w:t>
              </w:r>
              <w:r>
                <w:rPr>
                  <w:rFonts w:hint="cs"/>
                  <w:noProof/>
                  <w:rtl/>
                  <w:lang w:bidi="ar-EG"/>
                </w:rPr>
                <w:t xml:space="preserve">. (2024). </w:t>
              </w:r>
              <w:r>
                <w:rPr>
                  <w:rFonts w:hint="cs"/>
                  <w:noProof/>
                  <w:lang w:bidi="ar-EG"/>
                </w:rPr>
                <w:t>Artificial Intelligence and Management Decision Making: a Bibliometric Analysis</w:t>
              </w:r>
              <w:r>
                <w:rPr>
                  <w:rFonts w:hint="cs"/>
                  <w:noProof/>
                  <w:rtl/>
                  <w:lang w:bidi="ar-EG"/>
                </w:rPr>
                <w:t xml:space="preserve">. </w:t>
              </w:r>
              <w:r>
                <w:rPr>
                  <w:rFonts w:hint="cs"/>
                  <w:i/>
                  <w:iCs/>
                  <w:noProof/>
                  <w:lang w:bidi="ar-EG"/>
                </w:rPr>
                <w:t>International Journal of Economics, Business and Management Research</w:t>
              </w:r>
              <w:r>
                <w:rPr>
                  <w:rFonts w:hint="cs"/>
                  <w:noProof/>
                  <w:rtl/>
                  <w:lang w:bidi="ar-EG"/>
                </w:rPr>
                <w:t xml:space="preserve">، </w:t>
              </w:r>
              <w:r>
                <w:rPr>
                  <w:rFonts w:hint="cs"/>
                  <w:noProof/>
                  <w:lang w:bidi="ar-EG"/>
                </w:rPr>
                <w:t>Vol. 8, No.04</w:t>
              </w:r>
              <w:r>
                <w:rPr>
                  <w:rFonts w:hint="cs"/>
                  <w:noProof/>
                  <w:rtl/>
                  <w:lang w:bidi="ar-EG"/>
                </w:rPr>
                <w:t>;.</w:t>
              </w:r>
            </w:p>
            <w:p w14:paraId="38A5183F" w14:textId="77777777" w:rsidR="000308F1" w:rsidRDefault="000308F1" w:rsidP="000308F1">
              <w:pPr>
                <w:pStyle w:val="Bibliography"/>
                <w:ind w:left="720" w:hanging="720"/>
                <w:rPr>
                  <w:rFonts w:hint="cs"/>
                  <w:noProof/>
                  <w:rtl/>
                  <w:lang w:bidi="ar-EG"/>
                </w:rPr>
              </w:pPr>
              <w:r>
                <w:rPr>
                  <w:rFonts w:hint="cs"/>
                  <w:noProof/>
                  <w:lang w:bidi="ar-EG"/>
                </w:rPr>
                <w:t>K Mary Keerthi,V. Manimegalai,K. Ravikumar,Bhavyarajsinh, D. Jhala and M. Baritha Begum B Indira Priyadarshini</w:t>
              </w:r>
              <w:r>
                <w:rPr>
                  <w:rFonts w:hint="cs"/>
                  <w:noProof/>
                  <w:rtl/>
                  <w:lang w:bidi="ar-EG"/>
                </w:rPr>
                <w:t xml:space="preserve">. (2025). </w:t>
              </w:r>
              <w:r>
                <w:rPr>
                  <w:rFonts w:hint="cs"/>
                  <w:noProof/>
                  <w:lang w:bidi="ar-EG"/>
                </w:rPr>
                <w:t>Leveraging Artificial Intelligence For Strategic Decision Making In Business Management</w:t>
              </w:r>
              <w:r>
                <w:rPr>
                  <w:rFonts w:hint="cs"/>
                  <w:noProof/>
                  <w:rtl/>
                  <w:lang w:bidi="ar-EG"/>
                </w:rPr>
                <w:t xml:space="preserve">. </w:t>
              </w:r>
              <w:r>
                <w:rPr>
                  <w:rFonts w:hint="cs"/>
                  <w:i/>
                  <w:iCs/>
                  <w:noProof/>
                  <w:lang w:bidi="ar-EG"/>
                </w:rPr>
                <w:t>Proceedings of International Conference on Computer Science and Communication Engineering</w:t>
              </w:r>
              <w:r>
                <w:rPr>
                  <w:rFonts w:hint="cs"/>
                  <w:noProof/>
                  <w:rtl/>
                  <w:lang w:bidi="ar-EG"/>
                </w:rPr>
                <w:t>، 132-145.</w:t>
              </w:r>
            </w:p>
            <w:p w14:paraId="30A0056D" w14:textId="77777777" w:rsidR="000308F1" w:rsidRDefault="000308F1" w:rsidP="000308F1">
              <w:pPr>
                <w:pStyle w:val="Bibliography"/>
                <w:ind w:left="720" w:hanging="720"/>
                <w:rPr>
                  <w:rFonts w:hint="cs"/>
                  <w:noProof/>
                  <w:rtl/>
                  <w:lang w:bidi="ar-EG"/>
                </w:rPr>
              </w:pPr>
              <w:r>
                <w:rPr>
                  <w:rFonts w:hint="cs"/>
                  <w:noProof/>
                  <w:lang w:bidi="ar-EG"/>
                </w:rPr>
                <w:lastRenderedPageBreak/>
                <w:t>Keith Berry</w:t>
              </w:r>
              <w:r>
                <w:rPr>
                  <w:rFonts w:hint="cs"/>
                  <w:noProof/>
                  <w:rtl/>
                  <w:lang w:bidi="ar-EG"/>
                </w:rPr>
                <w:t xml:space="preserve">. (2023). </w:t>
              </w:r>
              <w:r>
                <w:rPr>
                  <w:rFonts w:hint="cs"/>
                  <w:noProof/>
                  <w:lang w:bidi="ar-EG"/>
                </w:rPr>
                <w:t>From reactive to proactive - How AI is transforming risk and compliance</w:t>
              </w:r>
              <w:r>
                <w:rPr>
                  <w:rFonts w:hint="cs"/>
                  <w:noProof/>
                  <w:rtl/>
                  <w:lang w:bidi="ar-EG"/>
                </w:rPr>
                <w:t xml:space="preserve">. </w:t>
              </w:r>
              <w:r>
                <w:rPr>
                  <w:rFonts w:hint="cs"/>
                  <w:noProof/>
                  <w:lang w:bidi="ar-EG"/>
                </w:rPr>
                <w:t>JAPAN</w:t>
              </w:r>
              <w:r>
                <w:rPr>
                  <w:rFonts w:hint="cs"/>
                  <w:noProof/>
                  <w:rtl/>
                  <w:lang w:bidi="ar-EG"/>
                </w:rPr>
                <w:t>.</w:t>
              </w:r>
            </w:p>
            <w:p w14:paraId="05FCE697" w14:textId="77777777" w:rsidR="000308F1" w:rsidRDefault="000308F1" w:rsidP="000308F1">
              <w:pPr>
                <w:pStyle w:val="Bibliography"/>
                <w:ind w:left="720" w:hanging="720"/>
                <w:rPr>
                  <w:rFonts w:hint="cs"/>
                  <w:noProof/>
                  <w:rtl/>
                  <w:lang w:bidi="ar-EG"/>
                </w:rPr>
              </w:pPr>
              <w:r>
                <w:rPr>
                  <w:rFonts w:hint="cs"/>
                  <w:noProof/>
                  <w:lang w:bidi="ar-EG"/>
                </w:rPr>
                <w:t>Ken Wade Reem Jabr</w:t>
              </w:r>
              <w:r>
                <w:rPr>
                  <w:rFonts w:hint="cs"/>
                  <w:noProof/>
                  <w:rtl/>
                  <w:lang w:bidi="ar-EG"/>
                </w:rPr>
                <w:t xml:space="preserve">. (2022). </w:t>
              </w:r>
              <w:r>
                <w:rPr>
                  <w:rFonts w:hint="cs"/>
                  <w:i/>
                  <w:iCs/>
                  <w:noProof/>
                  <w:lang w:bidi="ar-EG"/>
                </w:rPr>
                <w:t>NEOM Green Hydrogen Project - Aqaba Wind Farm</w:t>
              </w:r>
              <w:r>
                <w:rPr>
                  <w:rFonts w:hint="cs"/>
                  <w:i/>
                  <w:iCs/>
                  <w:noProof/>
                  <w:rtl/>
                  <w:lang w:bidi="ar-EG"/>
                </w:rPr>
                <w:t>.</w:t>
              </w:r>
              <w:r>
                <w:rPr>
                  <w:rFonts w:hint="cs"/>
                  <w:noProof/>
                  <w:rtl/>
                  <w:lang w:bidi="ar-EG"/>
                </w:rPr>
                <w:t xml:space="preserve"> </w:t>
              </w:r>
              <w:r>
                <w:rPr>
                  <w:rFonts w:hint="cs"/>
                  <w:noProof/>
                  <w:lang w:bidi="ar-EG"/>
                </w:rPr>
                <w:t>Aqaba Wind Farm: Environmental and Social Impact Assessment (ESIA)</w:t>
              </w:r>
              <w:r>
                <w:rPr>
                  <w:rFonts w:hint="cs"/>
                  <w:noProof/>
                  <w:rtl/>
                  <w:lang w:bidi="ar-EG"/>
                </w:rPr>
                <w:t>.</w:t>
              </w:r>
            </w:p>
            <w:p w14:paraId="5226E6FA" w14:textId="77777777" w:rsidR="000308F1" w:rsidRDefault="000308F1" w:rsidP="000308F1">
              <w:pPr>
                <w:pStyle w:val="Bibliography"/>
                <w:ind w:left="720" w:hanging="720"/>
                <w:rPr>
                  <w:rFonts w:hint="cs"/>
                  <w:noProof/>
                  <w:rtl/>
                  <w:lang w:bidi="ar-EG"/>
                </w:rPr>
              </w:pPr>
              <w:r>
                <w:rPr>
                  <w:rFonts w:hint="cs"/>
                  <w:noProof/>
                  <w:lang w:bidi="ar-EG"/>
                </w:rPr>
                <w:t>Khalid Rehman, Waheed Asghar, Syed Arslan Haider Shahid Iqbal</w:t>
              </w:r>
              <w:r>
                <w:rPr>
                  <w:rFonts w:hint="cs"/>
                  <w:noProof/>
                  <w:rtl/>
                  <w:lang w:bidi="ar-EG"/>
                </w:rPr>
                <w:t xml:space="preserve">. (2020). </w:t>
              </w:r>
              <w:r>
                <w:rPr>
                  <w:rFonts w:hint="cs"/>
                  <w:noProof/>
                  <w:lang w:bidi="ar-EG"/>
                </w:rPr>
                <w:t>Comparative Analysis of Effective Project Governance Practices and Benefit Realization Management for the Successful Execution of Projects in NGO Industry</w:t>
              </w:r>
              <w:r>
                <w:rPr>
                  <w:rFonts w:hint="cs"/>
                  <w:noProof/>
                  <w:rtl/>
                  <w:lang w:bidi="ar-EG"/>
                </w:rPr>
                <w:t xml:space="preserve">. </w:t>
              </w:r>
              <w:r>
                <w:rPr>
                  <w:rFonts w:hint="cs"/>
                  <w:i/>
                  <w:iCs/>
                  <w:noProof/>
                  <w:lang w:bidi="ar-EG"/>
                </w:rPr>
                <w:t>Journal of Accounting and Finance in Emerging Economies</w:t>
              </w:r>
              <w:r>
                <w:rPr>
                  <w:rFonts w:hint="cs"/>
                  <w:noProof/>
                  <w:rtl/>
                  <w:lang w:bidi="ar-EG"/>
                </w:rPr>
                <w:t xml:space="preserve">، </w:t>
              </w:r>
              <w:r>
                <w:rPr>
                  <w:rFonts w:hint="cs"/>
                  <w:noProof/>
                  <w:lang w:bidi="ar-EG"/>
                </w:rPr>
                <w:t>Vol. 6, No 4,941-952</w:t>
              </w:r>
              <w:r>
                <w:rPr>
                  <w:rFonts w:hint="cs"/>
                  <w:noProof/>
                  <w:rtl/>
                  <w:lang w:bidi="ar-EG"/>
                </w:rPr>
                <w:t>.</w:t>
              </w:r>
            </w:p>
            <w:p w14:paraId="3977E089" w14:textId="77777777" w:rsidR="000308F1" w:rsidRDefault="000308F1" w:rsidP="000308F1">
              <w:pPr>
                <w:pStyle w:val="Bibliography"/>
                <w:ind w:left="720" w:hanging="720"/>
                <w:rPr>
                  <w:rFonts w:hint="cs"/>
                  <w:noProof/>
                  <w:rtl/>
                  <w:lang w:bidi="ar-EG"/>
                </w:rPr>
              </w:pPr>
              <w:r>
                <w:rPr>
                  <w:rFonts w:hint="cs"/>
                  <w:noProof/>
                  <w:lang w:bidi="ar-EG"/>
                </w:rPr>
                <w:t>MEED Projects Knight Frank</w:t>
              </w:r>
              <w:r>
                <w:rPr>
                  <w:rFonts w:hint="cs"/>
                  <w:noProof/>
                  <w:rtl/>
                  <w:lang w:bidi="ar-EG"/>
                </w:rPr>
                <w:t xml:space="preserve">. (2025). </w:t>
              </w:r>
              <w:r>
                <w:rPr>
                  <w:rFonts w:hint="cs"/>
                  <w:i/>
                  <w:iCs/>
                  <w:noProof/>
                  <w:lang w:bidi="ar-EG"/>
                </w:rPr>
                <w:t>Saudi Arabia Giga Projects Report</w:t>
              </w:r>
              <w:r>
                <w:rPr>
                  <w:rFonts w:hint="cs"/>
                  <w:i/>
                  <w:iCs/>
                  <w:noProof/>
                  <w:rtl/>
                  <w:lang w:bidi="ar-EG"/>
                </w:rPr>
                <w:t>.</w:t>
              </w:r>
              <w:r>
                <w:rPr>
                  <w:rFonts w:hint="cs"/>
                  <w:noProof/>
                  <w:rtl/>
                  <w:lang w:bidi="ar-EG"/>
                </w:rPr>
                <w:t xml:space="preserve"> </w:t>
              </w:r>
              <w:r>
                <w:rPr>
                  <w:rFonts w:hint="cs"/>
                  <w:noProof/>
                  <w:lang w:bidi="ar-EG"/>
                </w:rPr>
                <w:t>KSA: knightfrank.com.sa/en/research</w:t>
              </w:r>
              <w:r>
                <w:rPr>
                  <w:rFonts w:hint="cs"/>
                  <w:noProof/>
                  <w:rtl/>
                  <w:lang w:bidi="ar-EG"/>
                </w:rPr>
                <w:t>.</w:t>
              </w:r>
            </w:p>
            <w:p w14:paraId="46EDA7D5" w14:textId="77777777" w:rsidR="000308F1" w:rsidRDefault="000308F1" w:rsidP="000308F1">
              <w:pPr>
                <w:pStyle w:val="Bibliography"/>
                <w:ind w:left="720" w:hanging="720"/>
                <w:rPr>
                  <w:rFonts w:hint="cs"/>
                  <w:noProof/>
                  <w:rtl/>
                  <w:lang w:bidi="ar-EG"/>
                </w:rPr>
              </w:pPr>
              <w:r>
                <w:rPr>
                  <w:rFonts w:hint="cs"/>
                  <w:noProof/>
                  <w:lang w:bidi="ar-EG"/>
                </w:rPr>
                <w:t>Mohd Rayme Masuri, Amany Al-Hashimi</w:t>
              </w:r>
              <w:r>
                <w:rPr>
                  <w:rFonts w:hint="cs"/>
                  <w:noProof/>
                  <w:rtl/>
                  <w:lang w:bidi="ar-EG"/>
                </w:rPr>
                <w:t xml:space="preserve">. (2022). </w:t>
              </w:r>
              <w:r>
                <w:rPr>
                  <w:rFonts w:hint="cs"/>
                  <w:noProof/>
                  <w:lang w:bidi="ar-EG"/>
                </w:rPr>
                <w:t>The-impact-of-risk-management-and-project-management-skills-on-the-performance-of-construction-projects-in-UAE</w:t>
              </w:r>
              <w:r>
                <w:rPr>
                  <w:rFonts w:hint="cs"/>
                  <w:noProof/>
                  <w:rtl/>
                  <w:lang w:bidi="ar-EG"/>
                </w:rPr>
                <w:t xml:space="preserve">. </w:t>
              </w:r>
              <w:r>
                <w:rPr>
                  <w:rFonts w:hint="cs"/>
                  <w:i/>
                  <w:iCs/>
                  <w:noProof/>
                  <w:lang w:bidi="ar-EG"/>
                </w:rPr>
                <w:t>Academy of Strategic Management Journal</w:t>
              </w:r>
              <w:r>
                <w:rPr>
                  <w:rFonts w:hint="cs"/>
                  <w:noProof/>
                  <w:rtl/>
                  <w:lang w:bidi="ar-EG"/>
                </w:rPr>
                <w:t xml:space="preserve">، </w:t>
              </w:r>
              <w:r>
                <w:rPr>
                  <w:rFonts w:hint="cs"/>
                  <w:noProof/>
                  <w:lang w:bidi="ar-EG"/>
                </w:rPr>
                <w:t>Volume 21, Special Issue 4, 1-17</w:t>
              </w:r>
              <w:r>
                <w:rPr>
                  <w:rFonts w:hint="cs"/>
                  <w:noProof/>
                  <w:rtl/>
                  <w:lang w:bidi="ar-EG"/>
                </w:rPr>
                <w:t>.</w:t>
              </w:r>
            </w:p>
            <w:p w14:paraId="264C7BD5" w14:textId="77777777" w:rsidR="000308F1" w:rsidRDefault="000308F1" w:rsidP="000308F1">
              <w:pPr>
                <w:pStyle w:val="Bibliography"/>
                <w:ind w:left="720" w:hanging="720"/>
                <w:rPr>
                  <w:rFonts w:hint="cs"/>
                  <w:noProof/>
                  <w:rtl/>
                  <w:lang w:bidi="ar-EG"/>
                </w:rPr>
              </w:pPr>
              <w:r>
                <w:rPr>
                  <w:rFonts w:hint="cs"/>
                  <w:noProof/>
                  <w:lang w:bidi="ar-EG"/>
                </w:rPr>
                <w:t>Mustafa Majid Jameel AL-Shammaa</w:t>
              </w:r>
              <w:r>
                <w:rPr>
                  <w:rFonts w:hint="cs"/>
                  <w:noProof/>
                  <w:rtl/>
                  <w:lang w:bidi="ar-EG"/>
                </w:rPr>
                <w:t xml:space="preserve">. (2019). </w:t>
              </w:r>
              <w:r>
                <w:rPr>
                  <w:rFonts w:hint="cs"/>
                  <w:i/>
                  <w:iCs/>
                  <w:noProof/>
                  <w:lang w:bidi="ar-EG"/>
                </w:rPr>
                <w:t>Improving Risk Management in Megaprojects</w:t>
              </w:r>
              <w:r>
                <w:rPr>
                  <w:rFonts w:hint="cs"/>
                  <w:i/>
                  <w:iCs/>
                  <w:noProof/>
                  <w:rtl/>
                  <w:lang w:bidi="ar-EG"/>
                </w:rPr>
                <w:t>.</w:t>
              </w:r>
              <w:r>
                <w:rPr>
                  <w:rFonts w:hint="cs"/>
                  <w:noProof/>
                  <w:rtl/>
                  <w:lang w:bidi="ar-EG"/>
                </w:rPr>
                <w:t xml:space="preserve"> </w:t>
              </w:r>
              <w:r>
                <w:rPr>
                  <w:rFonts w:hint="cs"/>
                  <w:noProof/>
                  <w:lang w:bidi="ar-EG"/>
                </w:rPr>
                <w:t>UK: The University of Leeds, Institute of Resilient Infrastructure School of Civil Engineering</w:t>
              </w:r>
              <w:r>
                <w:rPr>
                  <w:rFonts w:hint="cs"/>
                  <w:noProof/>
                  <w:rtl/>
                  <w:lang w:bidi="ar-EG"/>
                </w:rPr>
                <w:t>.</w:t>
              </w:r>
            </w:p>
            <w:p w14:paraId="5F3771F8" w14:textId="77777777" w:rsidR="000308F1" w:rsidRDefault="000308F1" w:rsidP="000308F1">
              <w:pPr>
                <w:pStyle w:val="Bibliography"/>
                <w:ind w:left="720" w:hanging="720"/>
                <w:rPr>
                  <w:rFonts w:hint="cs"/>
                  <w:noProof/>
                  <w:rtl/>
                  <w:lang w:bidi="ar-EG"/>
                </w:rPr>
              </w:pPr>
              <w:r>
                <w:rPr>
                  <w:rFonts w:hint="cs"/>
                  <w:noProof/>
                  <w:lang w:bidi="ar-EG"/>
                </w:rPr>
                <w:t>OECD</w:t>
              </w:r>
              <w:r>
                <w:rPr>
                  <w:rFonts w:hint="cs"/>
                  <w:noProof/>
                  <w:rtl/>
                  <w:lang w:bidi="ar-EG"/>
                </w:rPr>
                <w:t xml:space="preserve">. (2025). </w:t>
              </w:r>
              <w:r>
                <w:rPr>
                  <w:rFonts w:hint="cs"/>
                  <w:i/>
                  <w:iCs/>
                  <w:noProof/>
                  <w:lang w:bidi="ar-EG"/>
                </w:rPr>
                <w:t>Managing Emerging Critical Risks: Case Studies and Cross-Country Synthesis Report</w:t>
              </w:r>
              <w:r>
                <w:rPr>
                  <w:rFonts w:hint="cs"/>
                  <w:i/>
                  <w:iCs/>
                  <w:noProof/>
                  <w:rtl/>
                  <w:lang w:bidi="ar-EG"/>
                </w:rPr>
                <w:t>.</w:t>
              </w:r>
              <w:r>
                <w:rPr>
                  <w:rFonts w:hint="cs"/>
                  <w:noProof/>
                  <w:rtl/>
                  <w:lang w:bidi="ar-EG"/>
                </w:rPr>
                <w:t xml:space="preserve"> </w:t>
              </w:r>
              <w:r>
                <w:rPr>
                  <w:rFonts w:hint="cs"/>
                  <w:noProof/>
                  <w:lang w:bidi="ar-EG"/>
                </w:rPr>
                <w:t>Paris: OECD</w:t>
              </w:r>
              <w:r>
                <w:rPr>
                  <w:rFonts w:hint="cs"/>
                  <w:noProof/>
                  <w:rtl/>
                  <w:lang w:bidi="ar-EG"/>
                </w:rPr>
                <w:t>.</w:t>
              </w:r>
            </w:p>
            <w:p w14:paraId="6D1C1DE5" w14:textId="77777777" w:rsidR="000308F1" w:rsidRDefault="000308F1" w:rsidP="000308F1">
              <w:pPr>
                <w:pStyle w:val="Bibliography"/>
                <w:ind w:left="720" w:hanging="720"/>
                <w:rPr>
                  <w:rFonts w:hint="cs"/>
                  <w:noProof/>
                  <w:rtl/>
                  <w:lang w:bidi="ar-EG"/>
                </w:rPr>
              </w:pPr>
              <w:r>
                <w:rPr>
                  <w:rFonts w:hint="cs"/>
                  <w:noProof/>
                  <w:lang w:bidi="ar-EG"/>
                </w:rPr>
                <w:t>PIF</w:t>
              </w:r>
              <w:r>
                <w:rPr>
                  <w:rFonts w:hint="cs"/>
                  <w:noProof/>
                  <w:rtl/>
                  <w:lang w:bidi="ar-EG"/>
                </w:rPr>
                <w:t>. (2025). تقرير رؤية السعودية 2030. الرياض، الرياض، المملكة العربية السعودية.</w:t>
              </w:r>
            </w:p>
            <w:p w14:paraId="6AB3BC1F" w14:textId="77777777" w:rsidR="000308F1" w:rsidRDefault="000308F1" w:rsidP="000308F1">
              <w:pPr>
                <w:pStyle w:val="Bibliography"/>
                <w:ind w:left="720" w:hanging="720"/>
                <w:rPr>
                  <w:rFonts w:hint="cs"/>
                  <w:noProof/>
                  <w:rtl/>
                  <w:lang w:bidi="ar-EG"/>
                </w:rPr>
              </w:pPr>
              <w:r>
                <w:rPr>
                  <w:rFonts w:hint="cs"/>
                  <w:noProof/>
                  <w:lang w:bidi="ar-EG"/>
                </w:rPr>
                <w:t>Prabakaran P A Sundarrajan N</w:t>
              </w:r>
              <w:r>
                <w:rPr>
                  <w:rFonts w:hint="cs"/>
                  <w:noProof/>
                  <w:rtl/>
                  <w:lang w:bidi="ar-EG"/>
                </w:rPr>
                <w:t xml:space="preserve">. (2023). </w:t>
              </w:r>
              <w:r>
                <w:rPr>
                  <w:rFonts w:hint="cs"/>
                  <w:noProof/>
                  <w:lang w:bidi="ar-EG"/>
                </w:rPr>
                <w:t>Review on Decision Making in Construction Project Management</w:t>
              </w:r>
              <w:r>
                <w:rPr>
                  <w:rFonts w:hint="cs"/>
                  <w:noProof/>
                  <w:rtl/>
                  <w:lang w:bidi="ar-EG"/>
                </w:rPr>
                <w:t xml:space="preserve">. </w:t>
              </w:r>
              <w:r>
                <w:rPr>
                  <w:rFonts w:hint="cs"/>
                  <w:i/>
                  <w:iCs/>
                  <w:noProof/>
                  <w:lang w:bidi="ar-EG"/>
                </w:rPr>
                <w:t>International Journal of Research Publication and Reviews</w:t>
              </w:r>
              <w:r>
                <w:rPr>
                  <w:rFonts w:hint="cs"/>
                  <w:noProof/>
                  <w:rtl/>
                  <w:lang w:bidi="ar-EG"/>
                </w:rPr>
                <w:t xml:space="preserve">، </w:t>
              </w:r>
              <w:r>
                <w:rPr>
                  <w:rFonts w:hint="cs"/>
                  <w:noProof/>
                  <w:lang w:bidi="ar-EG"/>
                </w:rPr>
                <w:t>Vol 4, no 5, pp 3357-3359</w:t>
              </w:r>
              <w:r>
                <w:rPr>
                  <w:rFonts w:hint="cs"/>
                  <w:noProof/>
                  <w:rtl/>
                  <w:lang w:bidi="ar-EG"/>
                </w:rPr>
                <w:t>.</w:t>
              </w:r>
            </w:p>
            <w:p w14:paraId="0C44DAB0" w14:textId="77777777" w:rsidR="000308F1" w:rsidRDefault="000308F1" w:rsidP="000308F1">
              <w:pPr>
                <w:pStyle w:val="Bibliography"/>
                <w:ind w:left="720" w:hanging="720"/>
                <w:rPr>
                  <w:rFonts w:hint="cs"/>
                  <w:noProof/>
                  <w:rtl/>
                  <w:lang w:bidi="ar-EG"/>
                </w:rPr>
              </w:pPr>
              <w:r>
                <w:rPr>
                  <w:rFonts w:hint="cs"/>
                  <w:noProof/>
                  <w:lang w:bidi="ar-EG"/>
                </w:rPr>
                <w:t>Priscila</w:t>
              </w:r>
              <w:r>
                <w:rPr>
                  <w:rFonts w:hint="cs"/>
                  <w:noProof/>
                  <w:rtl/>
                  <w:lang w:bidi="ar-EG"/>
                </w:rPr>
                <w:t xml:space="preserve"> &amp; </w:t>
              </w:r>
              <w:r>
                <w:rPr>
                  <w:rFonts w:hint="cs"/>
                  <w:noProof/>
                  <w:lang w:bidi="ar-EG"/>
                </w:rPr>
                <w:t>ChiaraVerbano Ferreira</w:t>
              </w:r>
              <w:r>
                <w:rPr>
                  <w:rFonts w:hint="cs"/>
                  <w:noProof/>
                  <w:rtl/>
                  <w:lang w:bidi="ar-EG"/>
                </w:rPr>
                <w:t xml:space="preserve">. (2019). </w:t>
              </w:r>
              <w:r>
                <w:rPr>
                  <w:rFonts w:hint="cs"/>
                  <w:noProof/>
                  <w:lang w:bidi="ar-EG"/>
                </w:rPr>
                <w:t>Project Risk Management Implementation in SMEs: A Case Study from Italy</w:t>
              </w:r>
              <w:r>
                <w:rPr>
                  <w:rFonts w:hint="cs"/>
                  <w:noProof/>
                  <w:rtl/>
                  <w:lang w:bidi="ar-EG"/>
                </w:rPr>
                <w:t xml:space="preserve">. </w:t>
              </w:r>
              <w:r>
                <w:rPr>
                  <w:rFonts w:hint="cs"/>
                  <w:i/>
                  <w:iCs/>
                  <w:noProof/>
                  <w:lang w:bidi="ar-EG"/>
                </w:rPr>
                <w:t>Department of Management and Engineering, University of Padova</w:t>
              </w:r>
              <w:r>
                <w:rPr>
                  <w:rFonts w:hint="cs"/>
                  <w:noProof/>
                  <w:rtl/>
                  <w:lang w:bidi="ar-EG"/>
                </w:rPr>
                <w:t xml:space="preserve">، </w:t>
              </w:r>
              <w:r>
                <w:rPr>
                  <w:rFonts w:hint="cs"/>
                  <w:noProof/>
                  <w:lang w:bidi="ar-EG"/>
                </w:rPr>
                <w:t>Volume 14, Issue 1</w:t>
              </w:r>
              <w:r>
                <w:rPr>
                  <w:rFonts w:hint="cs"/>
                  <w:noProof/>
                  <w:rtl/>
                  <w:lang w:bidi="ar-EG"/>
                </w:rPr>
                <w:t>.</w:t>
              </w:r>
            </w:p>
            <w:p w14:paraId="48865B38" w14:textId="77777777" w:rsidR="000308F1" w:rsidRDefault="000308F1" w:rsidP="000308F1">
              <w:pPr>
                <w:pStyle w:val="Bibliography"/>
                <w:ind w:left="720" w:hanging="720"/>
                <w:rPr>
                  <w:rFonts w:hint="cs"/>
                  <w:noProof/>
                  <w:rtl/>
                  <w:lang w:bidi="ar-EG"/>
                </w:rPr>
              </w:pPr>
              <w:r>
                <w:rPr>
                  <w:rFonts w:hint="cs"/>
                  <w:noProof/>
                  <w:lang w:bidi="ar-EG"/>
                </w:rPr>
                <w:t>Rafaqat Kazmi, Aqsa, Siddhartha Nuthakki André Luís Barbosa Gomes Góes</w:t>
              </w:r>
              <w:r>
                <w:rPr>
                  <w:rFonts w:hint="cs"/>
                  <w:noProof/>
                  <w:rtl/>
                  <w:lang w:bidi="ar-EG"/>
                </w:rPr>
                <w:t xml:space="preserve">. (2025). </w:t>
              </w:r>
              <w:r>
                <w:rPr>
                  <w:rFonts w:hint="cs"/>
                  <w:noProof/>
                  <w:lang w:bidi="ar-EG"/>
                </w:rPr>
                <w:t>A Hybrid AI-Based Risk Assessment Framework for Sustainable Construction: Integrating ANN, Fuzzy Logic, and IoT</w:t>
              </w:r>
              <w:r>
                <w:rPr>
                  <w:rFonts w:hint="cs"/>
                  <w:noProof/>
                  <w:rtl/>
                  <w:lang w:bidi="ar-EG"/>
                </w:rPr>
                <w:t xml:space="preserve">. </w:t>
              </w:r>
              <w:r>
                <w:rPr>
                  <w:rFonts w:hint="cs"/>
                  <w:i/>
                  <w:iCs/>
                  <w:noProof/>
                  <w:lang w:bidi="ar-EG"/>
                </w:rPr>
                <w:t>International Journal of Advanced Computer Science and Applications</w:t>
              </w:r>
              <w:r>
                <w:rPr>
                  <w:rFonts w:hint="cs"/>
                  <w:noProof/>
                  <w:rtl/>
                  <w:lang w:bidi="ar-EG"/>
                </w:rPr>
                <w:t xml:space="preserve">، </w:t>
              </w:r>
              <w:r>
                <w:rPr>
                  <w:rFonts w:hint="cs"/>
                  <w:noProof/>
                  <w:lang w:bidi="ar-EG"/>
                </w:rPr>
                <w:t>Vol. 16, No. 3, 2025</w:t>
              </w:r>
              <w:r>
                <w:rPr>
                  <w:rFonts w:hint="cs"/>
                  <w:noProof/>
                  <w:rtl/>
                  <w:lang w:bidi="ar-EG"/>
                </w:rPr>
                <w:t>.</w:t>
              </w:r>
            </w:p>
            <w:p w14:paraId="65663F8B" w14:textId="77777777" w:rsidR="000308F1" w:rsidRDefault="000308F1" w:rsidP="000308F1">
              <w:pPr>
                <w:pStyle w:val="Bibliography"/>
                <w:ind w:left="720" w:hanging="720"/>
                <w:rPr>
                  <w:rFonts w:hint="cs"/>
                  <w:noProof/>
                  <w:rtl/>
                  <w:lang w:bidi="ar-EG"/>
                </w:rPr>
              </w:pPr>
              <w:r>
                <w:rPr>
                  <w:rFonts w:hint="cs"/>
                  <w:noProof/>
                  <w:lang w:bidi="ar-EG"/>
                </w:rPr>
                <w:t>Rashid Alrashid</w:t>
              </w:r>
              <w:r>
                <w:rPr>
                  <w:rFonts w:hint="cs"/>
                  <w:noProof/>
                  <w:rtl/>
                  <w:lang w:bidi="ar-EG"/>
                </w:rPr>
                <w:t xml:space="preserve">. (2025). </w:t>
              </w:r>
              <w:r>
                <w:rPr>
                  <w:rFonts w:hint="cs"/>
                  <w:noProof/>
                  <w:lang w:bidi="ar-EG"/>
                </w:rPr>
                <w:t>Risk, Change and Complexity: The Triple Threat to Mega- Project Control In Saudi Arabia</w:t>
              </w:r>
              <w:r>
                <w:rPr>
                  <w:rFonts w:hint="cs"/>
                  <w:noProof/>
                  <w:rtl/>
                  <w:lang w:bidi="ar-EG"/>
                </w:rPr>
                <w:t xml:space="preserve"> &amp; </w:t>
              </w:r>
              <w:r>
                <w:rPr>
                  <w:rFonts w:hint="cs"/>
                  <w:noProof/>
                  <w:lang w:bidi="ar-EG"/>
                </w:rPr>
                <w:t>Beyond</w:t>
              </w:r>
              <w:r>
                <w:rPr>
                  <w:rFonts w:hint="cs"/>
                  <w:noProof/>
                  <w:rtl/>
                  <w:lang w:bidi="ar-EG"/>
                </w:rPr>
                <w:t xml:space="preserve">. </w:t>
              </w:r>
              <w:r>
                <w:rPr>
                  <w:rFonts w:hint="cs"/>
                  <w:i/>
                  <w:iCs/>
                  <w:noProof/>
                  <w:lang w:bidi="ar-EG"/>
                </w:rPr>
                <w:t>PM World Journal</w:t>
              </w:r>
              <w:r>
                <w:rPr>
                  <w:rFonts w:hint="cs"/>
                  <w:noProof/>
                  <w:rtl/>
                  <w:lang w:bidi="ar-EG"/>
                </w:rPr>
                <w:t>.</w:t>
              </w:r>
            </w:p>
            <w:p w14:paraId="1EA0AD49" w14:textId="77777777" w:rsidR="000308F1" w:rsidRDefault="000308F1" w:rsidP="000308F1">
              <w:pPr>
                <w:pStyle w:val="Bibliography"/>
                <w:ind w:left="720" w:hanging="720"/>
                <w:rPr>
                  <w:rFonts w:hint="cs"/>
                  <w:noProof/>
                  <w:rtl/>
                  <w:lang w:bidi="ar-EG"/>
                </w:rPr>
              </w:pPr>
              <w:r>
                <w:rPr>
                  <w:rFonts w:hint="cs"/>
                  <w:noProof/>
                  <w:lang w:bidi="ar-EG"/>
                </w:rPr>
                <w:t>Rashid Alrashid</w:t>
              </w:r>
              <w:r>
                <w:rPr>
                  <w:rFonts w:hint="cs"/>
                  <w:noProof/>
                  <w:rtl/>
                  <w:lang w:bidi="ar-EG"/>
                </w:rPr>
                <w:t xml:space="preserve">. (2025). </w:t>
              </w:r>
              <w:r>
                <w:rPr>
                  <w:rFonts w:hint="cs"/>
                  <w:noProof/>
                  <w:lang w:bidi="ar-EG"/>
                </w:rPr>
                <w:t>Risk, Change and Complexity: The Triple Threat to Mega- Project Control In Saudi Arabia</w:t>
              </w:r>
              <w:r>
                <w:rPr>
                  <w:rFonts w:hint="cs"/>
                  <w:noProof/>
                  <w:rtl/>
                  <w:lang w:bidi="ar-EG"/>
                </w:rPr>
                <w:t xml:space="preserve"> &amp; </w:t>
              </w:r>
              <w:r>
                <w:rPr>
                  <w:rFonts w:hint="cs"/>
                  <w:noProof/>
                  <w:lang w:bidi="ar-EG"/>
                </w:rPr>
                <w:t>Beyond</w:t>
              </w:r>
              <w:r>
                <w:rPr>
                  <w:rFonts w:hint="cs"/>
                  <w:noProof/>
                  <w:rtl/>
                  <w:lang w:bidi="ar-EG"/>
                </w:rPr>
                <w:t xml:space="preserve">. </w:t>
              </w:r>
              <w:r>
                <w:rPr>
                  <w:rFonts w:hint="cs"/>
                  <w:i/>
                  <w:iCs/>
                  <w:noProof/>
                  <w:lang w:bidi="ar-EG"/>
                </w:rPr>
                <w:t>PM World Journal</w:t>
              </w:r>
              <w:r>
                <w:rPr>
                  <w:rFonts w:hint="cs"/>
                  <w:noProof/>
                  <w:rtl/>
                  <w:lang w:bidi="ar-EG"/>
                </w:rPr>
                <w:t>، 1-7.</w:t>
              </w:r>
            </w:p>
            <w:p w14:paraId="152491AE" w14:textId="77777777" w:rsidR="000308F1" w:rsidRDefault="000308F1" w:rsidP="000308F1">
              <w:pPr>
                <w:pStyle w:val="Bibliography"/>
                <w:ind w:left="720" w:hanging="720"/>
                <w:rPr>
                  <w:rFonts w:hint="cs"/>
                  <w:noProof/>
                  <w:rtl/>
                  <w:lang w:bidi="ar-EG"/>
                </w:rPr>
              </w:pPr>
              <w:r>
                <w:rPr>
                  <w:rFonts w:hint="cs"/>
                  <w:noProof/>
                  <w:lang w:bidi="ar-EG"/>
                </w:rPr>
                <w:t>SALEH ALZAHRANI</w:t>
              </w:r>
              <w:r>
                <w:rPr>
                  <w:rFonts w:hint="cs"/>
                  <w:noProof/>
                  <w:rtl/>
                  <w:lang w:bidi="ar-EG"/>
                </w:rPr>
                <w:t xml:space="preserve">. (2015). </w:t>
              </w:r>
              <w:r>
                <w:rPr>
                  <w:rFonts w:hint="cs"/>
                  <w:i/>
                  <w:iCs/>
                  <w:noProof/>
                  <w:lang w:bidi="ar-EG"/>
                </w:rPr>
                <w:t>Dynamic Simulation of the Impact of Risk Events And Risk Cost in KSA PPP Projects</w:t>
              </w:r>
              <w:r>
                <w:rPr>
                  <w:rFonts w:hint="cs"/>
                  <w:i/>
                  <w:iCs/>
                  <w:noProof/>
                  <w:rtl/>
                  <w:lang w:bidi="ar-EG"/>
                </w:rPr>
                <w:t>.</w:t>
              </w:r>
              <w:r>
                <w:rPr>
                  <w:rFonts w:hint="cs"/>
                  <w:noProof/>
                  <w:rtl/>
                  <w:lang w:bidi="ar-EG"/>
                </w:rPr>
                <w:t xml:space="preserve"> </w:t>
              </w:r>
              <w:r>
                <w:rPr>
                  <w:rFonts w:hint="cs"/>
                  <w:noProof/>
                  <w:lang w:bidi="ar-EG"/>
                </w:rPr>
                <w:t>Liverpool: University of Liverpool - Faculty of Engineering</w:t>
              </w:r>
              <w:r>
                <w:rPr>
                  <w:rFonts w:hint="cs"/>
                  <w:noProof/>
                  <w:rtl/>
                  <w:lang w:bidi="ar-EG"/>
                </w:rPr>
                <w:t>.</w:t>
              </w:r>
            </w:p>
            <w:p w14:paraId="36F5709E" w14:textId="77777777" w:rsidR="000308F1" w:rsidRDefault="000308F1" w:rsidP="000308F1">
              <w:pPr>
                <w:pStyle w:val="Bibliography"/>
                <w:ind w:left="720" w:hanging="720"/>
                <w:rPr>
                  <w:rFonts w:hint="cs"/>
                  <w:noProof/>
                  <w:rtl/>
                  <w:lang w:bidi="ar-EG"/>
                </w:rPr>
              </w:pPr>
              <w:r>
                <w:rPr>
                  <w:rFonts w:hint="cs"/>
                  <w:noProof/>
                  <w:lang w:bidi="ar-EG"/>
                </w:rPr>
                <w:t>Senem SEYIS* Sabah KHODABOCUS</w:t>
              </w:r>
              <w:r>
                <w:rPr>
                  <w:rFonts w:hint="cs"/>
                  <w:noProof/>
                  <w:rtl/>
                  <w:lang w:bidi="ar-EG"/>
                </w:rPr>
                <w:t xml:space="preserve">. (2024). </w:t>
              </w:r>
              <w:r>
                <w:rPr>
                  <w:rFonts w:hint="cs"/>
                  <w:noProof/>
                  <w:lang w:bidi="ar-EG"/>
                </w:rPr>
                <w:t>TRENDS AND FUTURE DIRECTIONS OF RISK MANAGEMENT APPROACHES APPLIED IN MODULAR CONSTRUCTION PROJECTS</w:t>
              </w:r>
              <w:r>
                <w:rPr>
                  <w:rFonts w:hint="cs"/>
                  <w:noProof/>
                  <w:rtl/>
                  <w:lang w:bidi="ar-EG"/>
                </w:rPr>
                <w:t xml:space="preserve">. </w:t>
              </w:r>
              <w:r>
                <w:rPr>
                  <w:rFonts w:hint="cs"/>
                  <w:i/>
                  <w:iCs/>
                  <w:noProof/>
                  <w:lang w:bidi="ar-EG"/>
                </w:rPr>
                <w:t>Uludağ University Journal of The Faculty of Engineering</w:t>
              </w:r>
              <w:r>
                <w:rPr>
                  <w:rFonts w:hint="cs"/>
                  <w:noProof/>
                  <w:rtl/>
                  <w:lang w:bidi="ar-EG"/>
                </w:rPr>
                <w:t xml:space="preserve">، </w:t>
              </w:r>
              <w:r>
                <w:rPr>
                  <w:rFonts w:hint="cs"/>
                  <w:noProof/>
                  <w:lang w:bidi="ar-EG"/>
                </w:rPr>
                <w:t>Vol. 29, No. 1,311-330</w:t>
              </w:r>
              <w:r>
                <w:rPr>
                  <w:rFonts w:hint="cs"/>
                  <w:noProof/>
                  <w:rtl/>
                  <w:lang w:bidi="ar-EG"/>
                </w:rPr>
                <w:t>.</w:t>
              </w:r>
            </w:p>
            <w:p w14:paraId="00EE1DEA" w14:textId="77777777" w:rsidR="000308F1" w:rsidRDefault="000308F1" w:rsidP="000308F1">
              <w:pPr>
                <w:pStyle w:val="Bibliography"/>
                <w:ind w:left="720" w:hanging="720"/>
                <w:rPr>
                  <w:rFonts w:hint="cs"/>
                  <w:noProof/>
                  <w:rtl/>
                  <w:lang w:bidi="ar-EG"/>
                </w:rPr>
              </w:pPr>
              <w:r>
                <w:rPr>
                  <w:rFonts w:hint="cs"/>
                  <w:noProof/>
                  <w:lang w:bidi="ar-EG"/>
                </w:rPr>
                <w:lastRenderedPageBreak/>
                <w:t>Shomokh Abdalrahman Althyab, Manar Saeed Al-Qahtani, Reyam HamadAl-Knani Rawabi Hamadi Al-Maqsoodi</w:t>
              </w:r>
              <w:r>
                <w:rPr>
                  <w:rFonts w:hint="cs"/>
                  <w:noProof/>
                  <w:rtl/>
                  <w:lang w:bidi="ar-EG"/>
                </w:rPr>
                <w:t xml:space="preserve">. (2024). </w:t>
              </w:r>
              <w:r>
                <w:rPr>
                  <w:rFonts w:hint="cs"/>
                  <w:i/>
                  <w:iCs/>
                  <w:noProof/>
                  <w:lang w:bidi="ar-EG"/>
                </w:rPr>
                <w:t>An Integrated Approach to Construction Project Risk Management</w:t>
              </w:r>
              <w:r>
                <w:rPr>
                  <w:rFonts w:hint="cs"/>
                  <w:i/>
                  <w:iCs/>
                  <w:noProof/>
                  <w:rtl/>
                  <w:lang w:bidi="ar-EG"/>
                </w:rPr>
                <w:t>.</w:t>
              </w:r>
              <w:r>
                <w:rPr>
                  <w:rFonts w:hint="cs"/>
                  <w:noProof/>
                  <w:rtl/>
                  <w:lang w:bidi="ar-EG"/>
                </w:rPr>
                <w:t xml:space="preserve"> </w:t>
              </w:r>
              <w:r>
                <w:rPr>
                  <w:rFonts w:hint="cs"/>
                  <w:noProof/>
                  <w:lang w:bidi="ar-EG"/>
                </w:rPr>
                <w:t>KSA: King Khalid University</w:t>
              </w:r>
              <w:r>
                <w:rPr>
                  <w:rFonts w:hint="cs"/>
                  <w:noProof/>
                  <w:rtl/>
                  <w:lang w:bidi="ar-EG"/>
                </w:rPr>
                <w:t>.</w:t>
              </w:r>
            </w:p>
            <w:p w14:paraId="49FE5C8B" w14:textId="77777777" w:rsidR="000308F1" w:rsidRDefault="000308F1" w:rsidP="000308F1">
              <w:pPr>
                <w:pStyle w:val="Bibliography"/>
                <w:ind w:left="720" w:hanging="720"/>
                <w:rPr>
                  <w:rFonts w:hint="cs"/>
                  <w:noProof/>
                  <w:rtl/>
                  <w:lang w:bidi="ar-EG"/>
                </w:rPr>
              </w:pPr>
              <w:r>
                <w:rPr>
                  <w:rFonts w:hint="cs"/>
                  <w:noProof/>
                  <w:lang w:bidi="ar-EG"/>
                </w:rPr>
                <w:t>Susie Almasi, Elias Karam Marwan Bejjani</w:t>
              </w:r>
              <w:r>
                <w:rPr>
                  <w:rFonts w:hint="cs"/>
                  <w:noProof/>
                  <w:rtl/>
                  <w:lang w:bidi="ar-EG"/>
                </w:rPr>
                <w:t xml:space="preserve">. (2022). </w:t>
              </w:r>
              <w:r>
                <w:rPr>
                  <w:rFonts w:hint="cs"/>
                  <w:i/>
                  <w:iCs/>
                  <w:noProof/>
                  <w:lang w:bidi="ar-EG"/>
                </w:rPr>
                <w:t>Delivering-mega-programs-successfully</w:t>
              </w:r>
              <w:r>
                <w:rPr>
                  <w:rFonts w:hint="cs"/>
                  <w:i/>
                  <w:iCs/>
                  <w:noProof/>
                  <w:rtl/>
                  <w:lang w:bidi="ar-EG"/>
                </w:rPr>
                <w:t>.</w:t>
              </w:r>
              <w:r>
                <w:rPr>
                  <w:rFonts w:hint="cs"/>
                  <w:noProof/>
                  <w:rtl/>
                  <w:lang w:bidi="ar-EG"/>
                </w:rPr>
                <w:t xml:space="preserve"> </w:t>
              </w:r>
              <w:r>
                <w:rPr>
                  <w:rFonts w:hint="cs"/>
                  <w:noProof/>
                  <w:lang w:bidi="ar-EG"/>
                </w:rPr>
                <w:t>Middle East- KSA: PwC</w:t>
              </w:r>
              <w:r>
                <w:rPr>
                  <w:rFonts w:hint="cs"/>
                  <w:noProof/>
                  <w:rtl/>
                  <w:lang w:bidi="ar-EG"/>
                </w:rPr>
                <w:t>.</w:t>
              </w:r>
            </w:p>
            <w:p w14:paraId="3E3125BA" w14:textId="77777777" w:rsidR="000308F1" w:rsidRDefault="000308F1" w:rsidP="000308F1">
              <w:pPr>
                <w:pStyle w:val="Bibliography"/>
                <w:ind w:left="720" w:hanging="720"/>
                <w:rPr>
                  <w:rFonts w:hint="cs"/>
                  <w:noProof/>
                  <w:rtl/>
                  <w:lang w:bidi="ar-EG"/>
                </w:rPr>
              </w:pPr>
              <w:r>
                <w:rPr>
                  <w:rFonts w:hint="cs"/>
                  <w:noProof/>
                  <w:lang w:bidi="ar-EG"/>
                </w:rPr>
                <w:t>Vishwa Goswami</w:t>
              </w:r>
              <w:r>
                <w:rPr>
                  <w:rFonts w:hint="cs"/>
                  <w:noProof/>
                  <w:rtl/>
                  <w:lang w:bidi="ar-EG"/>
                </w:rPr>
                <w:t xml:space="preserve">. (2024). </w:t>
              </w:r>
              <w:r>
                <w:rPr>
                  <w:rFonts w:hint="cs"/>
                  <w:i/>
                  <w:iCs/>
                  <w:noProof/>
                  <w:lang w:bidi="ar-EG"/>
                </w:rPr>
                <w:t>The Effectiveness of Risk Management in Project Success</w:t>
              </w:r>
              <w:r>
                <w:rPr>
                  <w:rFonts w:hint="cs"/>
                  <w:i/>
                  <w:iCs/>
                  <w:noProof/>
                  <w:rtl/>
                  <w:lang w:bidi="ar-EG"/>
                </w:rPr>
                <w:t>.</w:t>
              </w:r>
              <w:r>
                <w:rPr>
                  <w:rFonts w:hint="cs"/>
                  <w:noProof/>
                  <w:rtl/>
                  <w:lang w:bidi="ar-EG"/>
                </w:rPr>
                <w:t xml:space="preserve"> </w:t>
              </w:r>
              <w:r>
                <w:rPr>
                  <w:rFonts w:hint="cs"/>
                  <w:noProof/>
                  <w:lang w:bidi="ar-EG"/>
                </w:rPr>
                <w:t>Harrisburg: Harrisburg University of Science and Technology</w:t>
              </w:r>
              <w:r>
                <w:rPr>
                  <w:rFonts w:hint="cs"/>
                  <w:noProof/>
                  <w:rtl/>
                  <w:lang w:bidi="ar-EG"/>
                </w:rPr>
                <w:t>.</w:t>
              </w:r>
            </w:p>
            <w:p w14:paraId="7E811EB8" w14:textId="77777777" w:rsidR="000308F1" w:rsidRDefault="000308F1" w:rsidP="000308F1">
              <w:pPr>
                <w:pStyle w:val="Bibliography"/>
                <w:bidi/>
                <w:ind w:left="720" w:hanging="720"/>
                <w:rPr>
                  <w:rFonts w:hint="cs"/>
                  <w:noProof/>
                  <w:rtl/>
                  <w:lang w:bidi="ar-EG"/>
                </w:rPr>
              </w:pPr>
              <w:r>
                <w:rPr>
                  <w:rFonts w:hint="cs"/>
                  <w:noProof/>
                  <w:rtl/>
                  <w:lang w:bidi="ar-EG"/>
                </w:rPr>
                <w:t xml:space="preserve">الأمانة العامة لمجلس المخاطر الوطنية. (2023). </w:t>
              </w:r>
              <w:r>
                <w:rPr>
                  <w:rFonts w:hint="cs"/>
                  <w:i/>
                  <w:iCs/>
                  <w:noProof/>
                  <w:rtl/>
                  <w:lang w:bidi="ar-EG"/>
                </w:rPr>
                <w:t>دليل تصنيف المخاطر.</w:t>
              </w:r>
              <w:r>
                <w:rPr>
                  <w:rFonts w:hint="cs"/>
                  <w:noProof/>
                  <w:rtl/>
                  <w:lang w:bidi="ar-EG"/>
                </w:rPr>
                <w:t xml:space="preserve"> الرياض: الأمانة العامة لمجلس المخاطر الوطنية - المملكة العربية السعودية.</w:t>
              </w:r>
            </w:p>
            <w:p w14:paraId="3A8463FE" w14:textId="77777777" w:rsidR="000308F1" w:rsidRDefault="000308F1" w:rsidP="000308F1">
              <w:pPr>
                <w:pStyle w:val="Bibliography"/>
                <w:bidi/>
                <w:ind w:left="720" w:hanging="720"/>
                <w:rPr>
                  <w:rFonts w:hint="cs"/>
                  <w:noProof/>
                  <w:rtl/>
                </w:rPr>
              </w:pPr>
              <w:r>
                <w:rPr>
                  <w:rFonts w:hint="cs"/>
                  <w:noProof/>
                  <w:rtl/>
                </w:rPr>
                <w:t xml:space="preserve">خلود علي باسويد, محمد عبدالله غروي خالد عبدالله الشهري. (2023). واقع الذكاء الصطناعي بإدارة المشاريع في القطاع الحكومي في المملكة العربية السعودية. </w:t>
              </w:r>
              <w:r>
                <w:rPr>
                  <w:rFonts w:hint="cs"/>
                  <w:i/>
                  <w:iCs/>
                  <w:noProof/>
                  <w:rtl/>
                </w:rPr>
                <w:t>مجلة الفنون والآداب والعلوم الإنسانيةوالاجتماع</w:t>
              </w:r>
              <w:r>
                <w:rPr>
                  <w:rFonts w:hint="cs"/>
                  <w:noProof/>
                  <w:rtl/>
                </w:rPr>
                <w:t>، العدد 94, 431-467.</w:t>
              </w:r>
            </w:p>
            <w:p w14:paraId="03FCD787" w14:textId="77777777" w:rsidR="000308F1" w:rsidRDefault="000308F1" w:rsidP="000308F1">
              <w:pPr>
                <w:pStyle w:val="Bibliography"/>
                <w:bidi/>
                <w:ind w:left="720" w:hanging="720"/>
                <w:rPr>
                  <w:rFonts w:hint="cs"/>
                  <w:noProof/>
                  <w:rtl/>
                  <w:lang w:bidi="ar-EG"/>
                </w:rPr>
              </w:pPr>
              <w:r>
                <w:rPr>
                  <w:rFonts w:hint="cs"/>
                  <w:noProof/>
                  <w:rtl/>
                  <w:lang w:bidi="ar-EG"/>
                </w:rPr>
                <w:t>د يحيى سعد. (أكتوبر, 2025). ما هي أخلاقيات البحث العلمي؟ دليلك للالتزام الأكاديمي. موقع إلكتروني دراسة للاستشارات والدراسات والترجمة، الرياض، المملكة العربية السعودية.</w:t>
              </w:r>
            </w:p>
            <w:p w14:paraId="15E4F7C3" w14:textId="77777777" w:rsidR="000308F1" w:rsidRDefault="000308F1" w:rsidP="000308F1">
              <w:pPr>
                <w:pStyle w:val="Bibliography"/>
                <w:bidi/>
                <w:ind w:left="720" w:hanging="720"/>
                <w:rPr>
                  <w:rFonts w:hint="cs"/>
                  <w:noProof/>
                  <w:rtl/>
                  <w:lang w:bidi="ar-EG"/>
                </w:rPr>
              </w:pPr>
              <w:r>
                <w:rPr>
                  <w:rFonts w:hint="cs"/>
                  <w:noProof/>
                  <w:rtl/>
                  <w:lang w:bidi="ar-EG"/>
                </w:rPr>
                <w:t>صندوق الاستثمارات. (2024). التقرير السنوي 2024. الرياض، الرياض، المملكة العربية السعودية.</w:t>
              </w:r>
            </w:p>
            <w:p w14:paraId="0C01C3A4" w14:textId="77777777" w:rsidR="000308F1" w:rsidRDefault="000308F1" w:rsidP="000308F1">
              <w:pPr>
                <w:pStyle w:val="Bibliography"/>
                <w:bidi/>
                <w:ind w:left="720" w:hanging="720"/>
                <w:rPr>
                  <w:rFonts w:hint="cs"/>
                  <w:noProof/>
                  <w:rtl/>
                  <w:lang w:bidi="ar-EG"/>
                </w:rPr>
              </w:pPr>
              <w:r>
                <w:rPr>
                  <w:rFonts w:hint="cs"/>
                  <w:noProof/>
                  <w:rtl/>
                  <w:lang w:bidi="ar-EG"/>
                </w:rPr>
                <w:t xml:space="preserve">عبدالرحمن فؤاد أبو سلطان. (2024). </w:t>
              </w:r>
              <w:r>
                <w:rPr>
                  <w:rFonts w:hint="cs"/>
                  <w:i/>
                  <w:iCs/>
                  <w:noProof/>
                  <w:rtl/>
                  <w:lang w:bidi="ar-EG"/>
                </w:rPr>
                <w:t>إدارة المخاطر في المشاريع السعودية تحليل التطبيقات والتحديات في ظل رؤية 2030.</w:t>
              </w:r>
              <w:r>
                <w:rPr>
                  <w:rFonts w:hint="cs"/>
                  <w:noProof/>
                  <w:rtl/>
                  <w:lang w:bidi="ar-EG"/>
                </w:rPr>
                <w:t xml:space="preserve"> </w:t>
              </w:r>
              <w:r>
                <w:rPr>
                  <w:rFonts w:hint="cs"/>
                  <w:noProof/>
                  <w:lang w:bidi="ar-EG"/>
                </w:rPr>
                <w:t>KSA</w:t>
              </w:r>
              <w:r>
                <w:rPr>
                  <w:rFonts w:hint="cs"/>
                  <w:noProof/>
                  <w:rtl/>
                  <w:lang w:bidi="ar-EG"/>
                </w:rPr>
                <w:t>: جامعة ميدأوشن.</w:t>
              </w:r>
            </w:p>
            <w:p w14:paraId="3ABB2F37" w14:textId="77777777" w:rsidR="000308F1" w:rsidRDefault="000308F1" w:rsidP="000308F1">
              <w:pPr>
                <w:pStyle w:val="Bibliography"/>
                <w:bidi/>
                <w:ind w:left="720" w:hanging="720"/>
                <w:rPr>
                  <w:rFonts w:hint="cs"/>
                  <w:noProof/>
                  <w:rtl/>
                  <w:lang w:bidi="ar-EG"/>
                </w:rPr>
              </w:pPr>
              <w:r>
                <w:rPr>
                  <w:rFonts w:hint="cs"/>
                  <w:noProof/>
                  <w:rtl/>
                  <w:lang w:bidi="ar-EG"/>
                </w:rPr>
                <w:t xml:space="preserve">عزيزه خلف العنزي. (2024). أثر تطبيق استراتيجيات إدارة المخاطر على نجاح المشروعات:دراسة تطبيقية على الشركات الخاصة بالمنطقة الشرقية. </w:t>
              </w:r>
              <w:r>
                <w:rPr>
                  <w:rFonts w:hint="cs"/>
                  <w:i/>
                  <w:iCs/>
                  <w:noProof/>
                  <w:lang w:bidi="ar-EG"/>
                </w:rPr>
                <w:t>Arab Journal for Scientific Publishing</w:t>
              </w:r>
              <w:r>
                <w:rPr>
                  <w:rFonts w:hint="cs"/>
                  <w:noProof/>
                  <w:rtl/>
                  <w:lang w:bidi="ar-EG"/>
                </w:rPr>
                <w:t>، الإصدار السابع – العدد واحد وسبعون - 300-329.</w:t>
              </w:r>
            </w:p>
            <w:p w14:paraId="3A0F1325" w14:textId="77777777" w:rsidR="000308F1" w:rsidRDefault="000308F1" w:rsidP="000308F1">
              <w:pPr>
                <w:pStyle w:val="Bibliography"/>
                <w:bidi/>
                <w:ind w:left="720" w:hanging="720"/>
                <w:rPr>
                  <w:rFonts w:hint="cs"/>
                  <w:noProof/>
                  <w:rtl/>
                  <w:lang w:bidi="ar-EG"/>
                </w:rPr>
              </w:pPr>
              <w:r>
                <w:rPr>
                  <w:rFonts w:hint="cs"/>
                  <w:noProof/>
                  <w:rtl/>
                  <w:lang w:bidi="ar-EG"/>
                </w:rPr>
                <w:t xml:space="preserve">غرفة الرياض. (2019). القدية موطن الإلهام والتجارب الجديدة - غرفة الرياض. </w:t>
              </w:r>
              <w:r>
                <w:rPr>
                  <w:rFonts w:hint="cs"/>
                  <w:i/>
                  <w:iCs/>
                  <w:noProof/>
                  <w:rtl/>
                  <w:lang w:bidi="ar-EG"/>
                </w:rPr>
                <w:t>غرفة الرياض</w:t>
              </w:r>
              <w:r>
                <w:rPr>
                  <w:rFonts w:hint="cs"/>
                  <w:noProof/>
                  <w:rtl/>
                  <w:lang w:bidi="ar-EG"/>
                </w:rPr>
                <w:t>، 8-11.</w:t>
              </w:r>
            </w:p>
            <w:p w14:paraId="6F5E34D3" w14:textId="77777777" w:rsidR="000308F1" w:rsidRDefault="000308F1" w:rsidP="000308F1">
              <w:pPr>
                <w:pStyle w:val="Bibliography"/>
                <w:bidi/>
                <w:ind w:left="720" w:hanging="720"/>
                <w:rPr>
                  <w:rFonts w:hint="cs"/>
                  <w:noProof/>
                  <w:rtl/>
                  <w:lang w:bidi="ar-EG"/>
                </w:rPr>
              </w:pPr>
              <w:r>
                <w:rPr>
                  <w:rFonts w:hint="cs"/>
                  <w:noProof/>
                  <w:rtl/>
                  <w:lang w:bidi="ar-EG"/>
                </w:rPr>
                <w:t xml:space="preserve">فيصل سعد ثبيت الشهراني. (2024). أثر القدرات الديناميكية في إدارة المخاطر على الشركات اللوجستية. </w:t>
              </w:r>
              <w:r>
                <w:rPr>
                  <w:rFonts w:hint="cs"/>
                  <w:i/>
                  <w:iCs/>
                  <w:noProof/>
                  <w:rtl/>
                  <w:lang w:bidi="ar-EG"/>
                </w:rPr>
                <w:t>جامعة ميدأوشن</w:t>
              </w:r>
              <w:r>
                <w:rPr>
                  <w:rFonts w:hint="cs"/>
                  <w:noProof/>
                  <w:rtl/>
                  <w:lang w:bidi="ar-EG"/>
                </w:rPr>
                <w:t>، 658-730.</w:t>
              </w:r>
            </w:p>
            <w:p w14:paraId="0C1D8050" w14:textId="77777777" w:rsidR="000308F1" w:rsidRDefault="000308F1" w:rsidP="000308F1">
              <w:pPr>
                <w:pStyle w:val="Bibliography"/>
                <w:bidi/>
                <w:ind w:left="720" w:hanging="720"/>
                <w:rPr>
                  <w:rFonts w:hint="cs"/>
                  <w:noProof/>
                  <w:rtl/>
                  <w:lang w:bidi="ar-EG"/>
                </w:rPr>
              </w:pPr>
              <w:r>
                <w:rPr>
                  <w:rFonts w:hint="cs"/>
                  <w:noProof/>
                  <w:rtl/>
                  <w:lang w:bidi="ar-EG"/>
                </w:rPr>
                <w:t xml:space="preserve">محمد سرحان علي المحمودي. (2019). </w:t>
              </w:r>
              <w:r>
                <w:rPr>
                  <w:rFonts w:hint="cs"/>
                  <w:i/>
                  <w:iCs/>
                  <w:noProof/>
                  <w:rtl/>
                  <w:lang w:bidi="ar-EG"/>
                </w:rPr>
                <w:t>مناهج البحث العلمي.</w:t>
              </w:r>
              <w:r>
                <w:rPr>
                  <w:rFonts w:hint="cs"/>
                  <w:noProof/>
                  <w:rtl/>
                  <w:lang w:bidi="ar-EG"/>
                </w:rPr>
                <w:t xml:space="preserve"> صنعاء، صنعاء، اليمن: دار الكتب - اليمن.</w:t>
              </w:r>
            </w:p>
            <w:p w14:paraId="62D021B3" w14:textId="77777777" w:rsidR="000308F1" w:rsidRDefault="000308F1" w:rsidP="000308F1">
              <w:pPr>
                <w:pStyle w:val="Bibliography"/>
                <w:bidi/>
                <w:ind w:left="720" w:hanging="720"/>
                <w:rPr>
                  <w:rFonts w:hint="cs"/>
                  <w:noProof/>
                  <w:rtl/>
                  <w:lang w:bidi="ar-EG"/>
                </w:rPr>
              </w:pPr>
              <w:r>
                <w:rPr>
                  <w:rFonts w:hint="cs"/>
                  <w:noProof/>
                  <w:rtl/>
                  <w:lang w:bidi="ar-EG"/>
                </w:rPr>
                <w:t xml:space="preserve">هيئة كفاءة الإنفاق والمشروعات الحكومية إكسبرو. (2021). </w:t>
              </w:r>
              <w:r>
                <w:rPr>
                  <w:rFonts w:hint="cs"/>
                  <w:i/>
                  <w:iCs/>
                  <w:noProof/>
                  <w:rtl/>
                  <w:lang w:bidi="ar-EG"/>
                </w:rPr>
                <w:t>نموذج خطة إدارة مخاطر المشروع.</w:t>
              </w:r>
              <w:r>
                <w:rPr>
                  <w:rFonts w:hint="cs"/>
                  <w:noProof/>
                  <w:rtl/>
                  <w:lang w:bidi="ar-EG"/>
                </w:rPr>
                <w:t xml:space="preserve"> الرياض: إكسبرو , هيئة كفاءة الإنفاق والمشروعات الحكومية.</w:t>
              </w:r>
            </w:p>
            <w:p w14:paraId="32C0781B" w14:textId="24486855" w:rsidR="0014076A" w:rsidRPr="00281350" w:rsidRDefault="0014076A" w:rsidP="000308F1">
              <w:pPr>
                <w:pStyle w:val="Bibliography"/>
                <w:ind w:left="720" w:hanging="720"/>
                <w:rPr>
                  <w:noProof/>
                  <w:rtl/>
                  <w:lang w:bidi="ar-EG"/>
                </w:rPr>
              </w:pPr>
              <w:r w:rsidRPr="00281350">
                <w:rPr>
                  <w:noProof/>
                  <w:lang w:bidi="ar-EG"/>
                </w:rPr>
                <w:fldChar w:fldCharType="end"/>
              </w:r>
            </w:p>
          </w:sdtContent>
        </w:sdt>
      </w:sdtContent>
    </w:sdt>
    <w:sectPr w:rsidR="0014076A" w:rsidRPr="00281350">
      <w:headerReference w:type="default" r:id="rId49"/>
      <w:footerReference w:type="default" r:id="rId5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4709FE" w14:textId="77777777" w:rsidR="00C90F69" w:rsidRDefault="00C90F69" w:rsidP="007B6778">
      <w:pPr>
        <w:spacing w:after="0" w:line="240" w:lineRule="auto"/>
      </w:pPr>
      <w:r>
        <w:separator/>
      </w:r>
    </w:p>
  </w:endnote>
  <w:endnote w:type="continuationSeparator" w:id="0">
    <w:p w14:paraId="5E9F64B1" w14:textId="77777777" w:rsidR="00C90F69" w:rsidRDefault="00C90F69" w:rsidP="007B67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plified Arabic">
    <w:charset w:val="B2"/>
    <w:family w:val="roman"/>
    <w:pitch w:val="variable"/>
    <w:sig w:usb0="00002003"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9BCECD" w14:textId="738B45B8" w:rsidR="00BB6126" w:rsidRPr="00F139BD" w:rsidRDefault="00BB6126" w:rsidP="00F139BD">
    <w:pPr>
      <w:pStyle w:val="Footer"/>
      <w:bidi/>
      <w:jc w:val="center"/>
      <w:rPr>
        <w:rFonts w:asciiTheme="majorBidi" w:hAnsiTheme="majorBidi" w:cstheme="majorBidi"/>
        <w:b/>
        <w:bCs/>
        <w:color w:val="D0CECE" w:themeColor="background2" w:themeShade="E6"/>
      </w:rPr>
    </w:pPr>
    <w:r>
      <w:rPr>
        <w:rFonts w:asciiTheme="majorBidi" w:hAnsiTheme="majorBidi" w:cstheme="majorBidi"/>
        <w:b/>
        <w:bCs/>
        <w:noProof/>
        <w:color w:val="E7E6E6" w:themeColor="background2"/>
        <w:rtl/>
        <w:lang w:val="ar-SA"/>
      </w:rPr>
      <mc:AlternateContent>
        <mc:Choice Requires="wps">
          <w:drawing>
            <wp:anchor distT="0" distB="0" distL="114300" distR="114300" simplePos="0" relativeHeight="251659264" behindDoc="0" locked="0" layoutInCell="1" allowOverlap="1" wp14:anchorId="00A3D281" wp14:editId="38D3AADA">
              <wp:simplePos x="0" y="0"/>
              <wp:positionH relativeFrom="column">
                <wp:posOffset>-95250</wp:posOffset>
              </wp:positionH>
              <wp:positionV relativeFrom="paragraph">
                <wp:posOffset>-248920</wp:posOffset>
              </wp:positionV>
              <wp:extent cx="603504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6035040" cy="0"/>
                      </a:xfrm>
                      <a:prstGeom prst="line">
                        <a:avLst/>
                      </a:prstGeom>
                    </wps:spPr>
                    <wps:style>
                      <a:lnRef idx="2">
                        <a:schemeClr val="accent3"/>
                      </a:lnRef>
                      <a:fillRef idx="0">
                        <a:schemeClr val="accent3"/>
                      </a:fillRef>
                      <a:effectRef idx="1">
                        <a:schemeClr val="accent3"/>
                      </a:effectRef>
                      <a:fontRef idx="minor">
                        <a:schemeClr val="tx1"/>
                      </a:fontRef>
                    </wps:style>
                    <wps:bodyPr/>
                  </wps:wsp>
                </a:graphicData>
              </a:graphic>
              <wp14:sizeRelH relativeFrom="margin">
                <wp14:pctWidth>0</wp14:pctWidth>
              </wp14:sizeRelH>
            </wp:anchor>
          </w:drawing>
        </mc:Choice>
        <mc:Fallback>
          <w:pict>
            <v:line w14:anchorId="2D58BC20" id="Straight Connector 2"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5pt,-19.6pt" to="467.7pt,-1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" strokecolor="#a5a5a5 [3206]" strokeweight="1pt">
              <v:stroke joinstyle="miter"/>
            </v:line>
          </w:pict>
        </mc:Fallback>
      </mc:AlternateContent>
    </w:r>
    <w:r w:rsidRPr="00F139BD">
      <w:rPr>
        <w:rFonts w:asciiTheme="majorBidi" w:hAnsiTheme="majorBidi" w:cstheme="majorBidi"/>
        <w:b/>
        <w:bCs/>
        <w:color w:val="D0CECE" w:themeColor="background2" w:themeShade="E6"/>
        <w:rtl/>
      </w:rPr>
      <w:t>جامعة ميد أوشن</w:t>
    </w:r>
    <w:r>
      <w:rPr>
        <w:rFonts w:asciiTheme="majorBidi" w:hAnsiTheme="majorBidi" w:cstheme="majorBidi" w:hint="cs"/>
        <w:b/>
        <w:bCs/>
        <w:color w:val="D0CECE" w:themeColor="background2" w:themeShade="E6"/>
        <w:rtl/>
      </w:rPr>
      <w:t xml:space="preserve"> 2026</w:t>
    </w:r>
    <w:r w:rsidRPr="00F139BD">
      <w:rPr>
        <w:rFonts w:asciiTheme="majorBidi" w:hAnsiTheme="majorBidi" w:cstheme="majorBidi"/>
        <w:b/>
        <w:bCs/>
        <w:color w:val="D0CECE" w:themeColor="background2" w:themeShade="E6"/>
        <w:rtl/>
      </w:rPr>
      <w:tab/>
    </w:r>
    <w:sdt>
      <w:sdtPr>
        <w:rPr>
          <w:rFonts w:asciiTheme="majorBidi" w:hAnsiTheme="majorBidi" w:cstheme="majorBidi"/>
          <w:b/>
          <w:bCs/>
          <w:color w:val="D0CECE" w:themeColor="background2" w:themeShade="E6"/>
          <w:rtl/>
        </w:rPr>
        <w:id w:val="-1880075922"/>
        <w:docPartObj>
          <w:docPartGallery w:val="Page Numbers (Bottom of Page)"/>
          <w:docPartUnique/>
        </w:docPartObj>
      </w:sdtPr>
      <w:sdtEndPr/>
      <w:sdtContent>
        <w:sdt>
          <w:sdtPr>
            <w:rPr>
              <w:rFonts w:asciiTheme="majorBidi" w:hAnsiTheme="majorBidi" w:cstheme="majorBidi"/>
              <w:b/>
              <w:bCs/>
              <w:color w:val="D0CECE" w:themeColor="background2" w:themeShade="E6"/>
              <w:rtl/>
            </w:rPr>
            <w:id w:val="1728636285"/>
            <w:docPartObj>
              <w:docPartGallery w:val="Page Numbers (Top of Page)"/>
              <w:docPartUnique/>
            </w:docPartObj>
          </w:sdtPr>
          <w:sdtEndPr/>
          <w:sdtContent>
            <w:r w:rsidRPr="00F139BD">
              <w:rPr>
                <w:rFonts w:asciiTheme="majorBidi" w:hAnsiTheme="majorBidi" w:cstheme="majorBidi"/>
                <w:b/>
                <w:bCs/>
                <w:color w:val="D0CECE" w:themeColor="background2" w:themeShade="E6"/>
              </w:rPr>
              <w:t xml:space="preserve">Page </w:t>
            </w:r>
            <w:r w:rsidRPr="00F139BD">
              <w:rPr>
                <w:rFonts w:asciiTheme="majorBidi" w:hAnsiTheme="majorBidi" w:cstheme="majorBidi"/>
                <w:b/>
                <w:bCs/>
                <w:color w:val="D0CECE" w:themeColor="background2" w:themeShade="E6"/>
                <w:sz w:val="24"/>
                <w:szCs w:val="24"/>
              </w:rPr>
              <w:fldChar w:fldCharType="begin"/>
            </w:r>
            <w:r w:rsidRPr="00F139BD">
              <w:rPr>
                <w:rFonts w:asciiTheme="majorBidi" w:hAnsiTheme="majorBidi" w:cstheme="majorBidi"/>
                <w:b/>
                <w:bCs/>
                <w:color w:val="D0CECE" w:themeColor="background2" w:themeShade="E6"/>
              </w:rPr>
              <w:instrText xml:space="preserve"> PAGE </w:instrText>
            </w:r>
            <w:r w:rsidRPr="00F139BD">
              <w:rPr>
                <w:rFonts w:asciiTheme="majorBidi" w:hAnsiTheme="majorBidi" w:cstheme="majorBidi"/>
                <w:b/>
                <w:bCs/>
                <w:color w:val="D0CECE" w:themeColor="background2" w:themeShade="E6"/>
                <w:sz w:val="24"/>
                <w:szCs w:val="24"/>
              </w:rPr>
              <w:fldChar w:fldCharType="separate"/>
            </w:r>
            <w:r w:rsidRPr="00F139BD">
              <w:rPr>
                <w:rFonts w:asciiTheme="majorBidi" w:hAnsiTheme="majorBidi" w:cstheme="majorBidi"/>
                <w:b/>
                <w:bCs/>
                <w:noProof/>
                <w:color w:val="D0CECE" w:themeColor="background2" w:themeShade="E6"/>
              </w:rPr>
              <w:t>2</w:t>
            </w:r>
            <w:r w:rsidRPr="00F139BD">
              <w:rPr>
                <w:rFonts w:asciiTheme="majorBidi" w:hAnsiTheme="majorBidi" w:cstheme="majorBidi"/>
                <w:b/>
                <w:bCs/>
                <w:color w:val="D0CECE" w:themeColor="background2" w:themeShade="E6"/>
                <w:sz w:val="24"/>
                <w:szCs w:val="24"/>
              </w:rPr>
              <w:fldChar w:fldCharType="end"/>
            </w:r>
            <w:r w:rsidRPr="00F139BD">
              <w:rPr>
                <w:rFonts w:asciiTheme="majorBidi" w:hAnsiTheme="majorBidi" w:cstheme="majorBidi"/>
                <w:b/>
                <w:bCs/>
                <w:color w:val="D0CECE" w:themeColor="background2" w:themeShade="E6"/>
              </w:rPr>
              <w:t xml:space="preserve"> of </w:t>
            </w:r>
            <w:r w:rsidRPr="00F139BD">
              <w:rPr>
                <w:rFonts w:asciiTheme="majorBidi" w:hAnsiTheme="majorBidi" w:cstheme="majorBidi"/>
                <w:b/>
                <w:bCs/>
                <w:color w:val="D0CECE" w:themeColor="background2" w:themeShade="E6"/>
                <w:sz w:val="24"/>
                <w:szCs w:val="24"/>
              </w:rPr>
              <w:fldChar w:fldCharType="begin"/>
            </w:r>
            <w:r w:rsidRPr="00F139BD">
              <w:rPr>
                <w:rFonts w:asciiTheme="majorBidi" w:hAnsiTheme="majorBidi" w:cstheme="majorBidi"/>
                <w:b/>
                <w:bCs/>
                <w:color w:val="D0CECE" w:themeColor="background2" w:themeShade="E6"/>
              </w:rPr>
              <w:instrText xml:space="preserve"> NUMPAGES  </w:instrText>
            </w:r>
            <w:r w:rsidRPr="00F139BD">
              <w:rPr>
                <w:rFonts w:asciiTheme="majorBidi" w:hAnsiTheme="majorBidi" w:cstheme="majorBidi"/>
                <w:b/>
                <w:bCs/>
                <w:color w:val="D0CECE" w:themeColor="background2" w:themeShade="E6"/>
                <w:sz w:val="24"/>
                <w:szCs w:val="24"/>
              </w:rPr>
              <w:fldChar w:fldCharType="separate"/>
            </w:r>
            <w:r w:rsidRPr="00F139BD">
              <w:rPr>
                <w:rFonts w:asciiTheme="majorBidi" w:hAnsiTheme="majorBidi" w:cstheme="majorBidi"/>
                <w:b/>
                <w:bCs/>
                <w:noProof/>
                <w:color w:val="D0CECE" w:themeColor="background2" w:themeShade="E6"/>
              </w:rPr>
              <w:t>2</w:t>
            </w:r>
            <w:r w:rsidRPr="00F139BD">
              <w:rPr>
                <w:rFonts w:asciiTheme="majorBidi" w:hAnsiTheme="majorBidi" w:cstheme="majorBidi"/>
                <w:b/>
                <w:bCs/>
                <w:color w:val="D0CECE" w:themeColor="background2" w:themeShade="E6"/>
                <w:sz w:val="24"/>
                <w:szCs w:val="24"/>
              </w:rPr>
              <w:fldChar w:fldCharType="end"/>
            </w:r>
          </w:sdtContent>
        </w:sdt>
      </w:sdtContent>
    </w:sdt>
    <w:r>
      <w:rPr>
        <w:rFonts w:asciiTheme="majorBidi" w:hAnsiTheme="majorBidi" w:cstheme="majorBidi"/>
        <w:b/>
        <w:bCs/>
        <w:color w:val="D0CECE" w:themeColor="background2" w:themeShade="E6"/>
        <w:rtl/>
      </w:rPr>
      <w:tab/>
    </w:r>
    <w:r>
      <w:rPr>
        <w:rFonts w:asciiTheme="majorBidi" w:hAnsiTheme="majorBidi" w:cstheme="majorBidi" w:hint="cs"/>
        <w:b/>
        <w:bCs/>
        <w:color w:val="D0CECE" w:themeColor="background2" w:themeShade="E6"/>
        <w:rtl/>
      </w:rPr>
      <w:t>سامح أحمد عبدالجليل</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D49BFD" w14:textId="77777777" w:rsidR="00C90F69" w:rsidRDefault="00C90F69" w:rsidP="007B6778">
      <w:pPr>
        <w:spacing w:after="0" w:line="240" w:lineRule="auto"/>
      </w:pPr>
      <w:r>
        <w:separator/>
      </w:r>
    </w:p>
  </w:footnote>
  <w:footnote w:type="continuationSeparator" w:id="0">
    <w:p w14:paraId="16B7EC9A" w14:textId="77777777" w:rsidR="00C90F69" w:rsidRDefault="00C90F69" w:rsidP="007B67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83E09C" w14:textId="05E93775" w:rsidR="00BB6126" w:rsidRDefault="00BB6126" w:rsidP="007B6778">
    <w:pPr>
      <w:pStyle w:val="Header"/>
      <w:bidi/>
      <w:rPr>
        <w:rFonts w:asciiTheme="majorBidi" w:hAnsiTheme="majorBidi" w:cstheme="majorBidi"/>
        <w:b/>
        <w:bCs/>
        <w:color w:val="D0CECE" w:themeColor="background2" w:themeShade="E6"/>
        <w:sz w:val="20"/>
        <w:szCs w:val="20"/>
        <w:rtl/>
      </w:rPr>
    </w:pPr>
    <w:r w:rsidRPr="007B6778">
      <w:rPr>
        <w:rFonts w:asciiTheme="majorBidi" w:hAnsiTheme="majorBidi" w:cstheme="majorBidi"/>
        <w:b/>
        <w:bCs/>
        <w:color w:val="D0CECE" w:themeColor="background2" w:themeShade="E6"/>
        <w:sz w:val="20"/>
        <w:szCs w:val="20"/>
        <w:rtl/>
      </w:rPr>
      <w:t xml:space="preserve">دور سجل المخاطر الرقمي في تعزيز اتخاذ القرارات الاستباقية في القطاع البلدي </w:t>
    </w:r>
  </w:p>
  <w:p w14:paraId="14EE10D0" w14:textId="5F01479D" w:rsidR="00BB6126" w:rsidRPr="007B6778" w:rsidRDefault="00BB6126" w:rsidP="007B6778">
    <w:pPr>
      <w:pStyle w:val="Header"/>
      <w:bidi/>
      <w:rPr>
        <w:rFonts w:asciiTheme="majorBidi" w:hAnsiTheme="majorBidi" w:cstheme="majorBidi"/>
        <w:b/>
        <w:bCs/>
        <w:color w:val="D0CECE" w:themeColor="background2" w:themeShade="E6"/>
        <w:sz w:val="20"/>
        <w:szCs w:val="20"/>
      </w:rPr>
    </w:pPr>
    <w:r>
      <w:rPr>
        <w:rFonts w:asciiTheme="majorBidi" w:hAnsiTheme="majorBidi" w:cstheme="majorBidi"/>
        <w:b/>
        <w:bCs/>
        <w:noProof/>
        <w:color w:val="E7E6E6" w:themeColor="background2"/>
        <w:rtl/>
        <w:lang w:val="ar-SA"/>
      </w:rPr>
      <mc:AlternateContent>
        <mc:Choice Requires="wps">
          <w:drawing>
            <wp:anchor distT="0" distB="0" distL="114300" distR="114300" simplePos="0" relativeHeight="251661312" behindDoc="0" locked="0" layoutInCell="1" allowOverlap="1" wp14:anchorId="169D1D4C" wp14:editId="28CDE1A1">
              <wp:simplePos x="0" y="0"/>
              <wp:positionH relativeFrom="column">
                <wp:posOffset>-114300</wp:posOffset>
              </wp:positionH>
              <wp:positionV relativeFrom="paragraph">
                <wp:posOffset>244475</wp:posOffset>
              </wp:positionV>
              <wp:extent cx="603504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6035040" cy="0"/>
                      </a:xfrm>
                      <a:prstGeom prst="line">
                        <a:avLst/>
                      </a:prstGeom>
                    </wps:spPr>
                    <wps:style>
                      <a:lnRef idx="2">
                        <a:schemeClr val="accent3"/>
                      </a:lnRef>
                      <a:fillRef idx="0">
                        <a:schemeClr val="accent3"/>
                      </a:fillRef>
                      <a:effectRef idx="1">
                        <a:schemeClr val="accent3"/>
                      </a:effectRef>
                      <a:fontRef idx="minor">
                        <a:schemeClr val="tx1"/>
                      </a:fontRef>
                    </wps:style>
                    <wps:bodyPr/>
                  </wps:wsp>
                </a:graphicData>
              </a:graphic>
              <wp14:sizeRelH relativeFrom="margin">
                <wp14:pctWidth>0</wp14:pctWidth>
              </wp14:sizeRelH>
            </wp:anchor>
          </w:drawing>
        </mc:Choice>
        <mc:Fallback>
          <w:pict>
            <v:line w14:anchorId="60D686A0" id="Straight Connector 3"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pt,19.25pt" to="466.2pt,1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" strokecolor="#a5a5a5 [3206]" strokeweight="1pt">
              <v:stroke joinstyle="miter"/>
            </v:line>
          </w:pict>
        </mc:Fallback>
      </mc:AlternateContent>
    </w:r>
    <w:r w:rsidRPr="007B6778">
      <w:rPr>
        <w:rFonts w:asciiTheme="majorBidi" w:hAnsiTheme="majorBidi" w:cstheme="majorBidi"/>
        <w:b/>
        <w:bCs/>
        <w:color w:val="D0CECE" w:themeColor="background2" w:themeShade="E6"/>
        <w:sz w:val="20"/>
        <w:szCs w:val="20"/>
        <w:rtl/>
      </w:rPr>
      <w:t>دراسة تطبيقية على مشاريع أمانة الرياض</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5F12CE3"/>
    <w:multiLevelType w:val="hybridMultilevel"/>
    <w:tmpl w:val="1090A0B0"/>
    <w:lvl w:ilvl="0" w:tplc="A9607B70">
      <w:start w:val="1"/>
      <w:numFmt w:val="bullet"/>
      <w:lvlText w:val=""/>
      <w:lvlJc w:val="left"/>
      <w:pPr>
        <w:ind w:left="720" w:hanging="360"/>
      </w:pPr>
      <w:rPr>
        <w:rFonts w:ascii="Wingdings" w:hAnsi="Wingdings" w:hint="default"/>
        <w14:ligatures w14:val="standard"/>
        <w14:numForm w14:val="oldStyle"/>
      </w:rPr>
    </w:lvl>
    <w:lvl w:ilvl="1" w:tplc="1BD89B10">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D870CA1"/>
    <w:multiLevelType w:val="hybridMultilevel"/>
    <w:tmpl w:val="6F6AC7CE"/>
    <w:lvl w:ilvl="0" w:tplc="0409000D">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 w15:restartNumberingAfterBreak="0">
    <w:nsid w:val="52F368BA"/>
    <w:multiLevelType w:val="hybridMultilevel"/>
    <w:tmpl w:val="DA30221E"/>
    <w:lvl w:ilvl="0" w:tplc="1BD89B10">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68CA686B"/>
    <w:multiLevelType w:val="hybridMultilevel"/>
    <w:tmpl w:val="3FDC3EA4"/>
    <w:lvl w:ilvl="0" w:tplc="A9607B70">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7E222DDD"/>
    <w:multiLevelType w:val="multilevel"/>
    <w:tmpl w:val="221E19F8"/>
    <w:lvl w:ilvl="0">
      <w:start w:val="1"/>
      <w:numFmt w:val="decimal"/>
      <w:lvlText w:val="%1."/>
      <w:lvlJc w:val="left"/>
      <w:pPr>
        <w:ind w:left="360" w:hanging="360"/>
      </w:pPr>
    </w:lvl>
    <w:lvl w:ilvl="1">
      <w:start w:val="1"/>
      <w:numFmt w:val="decimal"/>
      <w:pStyle w:val="Heading2"/>
      <w:lvlText w:val="%1.%2."/>
      <w:lvlJc w:val="left"/>
      <w:pPr>
        <w:ind w:left="792" w:hanging="432"/>
      </w:pPr>
      <w:rPr>
        <w:lang w:bidi="ar-EG"/>
      </w:rPr>
    </w:lvl>
    <w:lvl w:ilvl="2">
      <w:start w:val="1"/>
      <w:numFmt w:val="decimal"/>
      <w:pStyle w:val="Heading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
  </w:num>
  <w:num w:numId="2">
    <w:abstractNumId w:val="0"/>
  </w:num>
  <w:num w:numId="3">
    <w:abstractNumId w:val="3"/>
  </w:num>
  <w:num w:numId="4">
    <w:abstractNumId w:val="2"/>
  </w:num>
  <w:num w:numId="5">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4690"/>
    <w:rsid w:val="00000037"/>
    <w:rsid w:val="00011C2F"/>
    <w:rsid w:val="00014821"/>
    <w:rsid w:val="0002391E"/>
    <w:rsid w:val="00023E2E"/>
    <w:rsid w:val="000308F1"/>
    <w:rsid w:val="00042859"/>
    <w:rsid w:val="000470DB"/>
    <w:rsid w:val="000611CB"/>
    <w:rsid w:val="00065585"/>
    <w:rsid w:val="000865D0"/>
    <w:rsid w:val="000978B7"/>
    <w:rsid w:val="00097D2D"/>
    <w:rsid w:val="000A079F"/>
    <w:rsid w:val="000B59AA"/>
    <w:rsid w:val="000C60B3"/>
    <w:rsid w:val="000E1DCF"/>
    <w:rsid w:val="000F615D"/>
    <w:rsid w:val="000F6909"/>
    <w:rsid w:val="00100E63"/>
    <w:rsid w:val="001010B0"/>
    <w:rsid w:val="001046DB"/>
    <w:rsid w:val="001052AA"/>
    <w:rsid w:val="001056C6"/>
    <w:rsid w:val="001117F3"/>
    <w:rsid w:val="0012143C"/>
    <w:rsid w:val="001241A5"/>
    <w:rsid w:val="001337D5"/>
    <w:rsid w:val="0014076A"/>
    <w:rsid w:val="001476EF"/>
    <w:rsid w:val="001538CD"/>
    <w:rsid w:val="00154BF3"/>
    <w:rsid w:val="00154D5D"/>
    <w:rsid w:val="0016493D"/>
    <w:rsid w:val="001660FF"/>
    <w:rsid w:val="00170358"/>
    <w:rsid w:val="00192D5D"/>
    <w:rsid w:val="00192FCD"/>
    <w:rsid w:val="00197B69"/>
    <w:rsid w:val="001B4F0C"/>
    <w:rsid w:val="001D1420"/>
    <w:rsid w:val="001D1699"/>
    <w:rsid w:val="001D2ED1"/>
    <w:rsid w:val="001D42D7"/>
    <w:rsid w:val="001D47ED"/>
    <w:rsid w:val="001D687A"/>
    <w:rsid w:val="001F02CA"/>
    <w:rsid w:val="002053D5"/>
    <w:rsid w:val="002112D9"/>
    <w:rsid w:val="00216020"/>
    <w:rsid w:val="002179C9"/>
    <w:rsid w:val="00221192"/>
    <w:rsid w:val="00225A65"/>
    <w:rsid w:val="00225FA6"/>
    <w:rsid w:val="00236814"/>
    <w:rsid w:val="002606F8"/>
    <w:rsid w:val="00262A81"/>
    <w:rsid w:val="00266888"/>
    <w:rsid w:val="0026745B"/>
    <w:rsid w:val="00267BFC"/>
    <w:rsid w:val="00270CF7"/>
    <w:rsid w:val="00272A3F"/>
    <w:rsid w:val="00275B51"/>
    <w:rsid w:val="00281350"/>
    <w:rsid w:val="0028483F"/>
    <w:rsid w:val="00286984"/>
    <w:rsid w:val="002968B0"/>
    <w:rsid w:val="002A3D54"/>
    <w:rsid w:val="002A6A4E"/>
    <w:rsid w:val="002B2F74"/>
    <w:rsid w:val="002B7F62"/>
    <w:rsid w:val="002C5013"/>
    <w:rsid w:val="002D5251"/>
    <w:rsid w:val="002E0820"/>
    <w:rsid w:val="002E4F0A"/>
    <w:rsid w:val="002F6B54"/>
    <w:rsid w:val="002F779A"/>
    <w:rsid w:val="00305227"/>
    <w:rsid w:val="003066C3"/>
    <w:rsid w:val="003070BB"/>
    <w:rsid w:val="003126E7"/>
    <w:rsid w:val="00321241"/>
    <w:rsid w:val="003221D5"/>
    <w:rsid w:val="003274FA"/>
    <w:rsid w:val="0034051D"/>
    <w:rsid w:val="00344F65"/>
    <w:rsid w:val="00365509"/>
    <w:rsid w:val="003677A1"/>
    <w:rsid w:val="00373D45"/>
    <w:rsid w:val="003762B9"/>
    <w:rsid w:val="00396C59"/>
    <w:rsid w:val="003A0762"/>
    <w:rsid w:val="003A10F6"/>
    <w:rsid w:val="003A4CDE"/>
    <w:rsid w:val="003B0730"/>
    <w:rsid w:val="003B1B40"/>
    <w:rsid w:val="003C1507"/>
    <w:rsid w:val="003C3525"/>
    <w:rsid w:val="003D24CC"/>
    <w:rsid w:val="003E6994"/>
    <w:rsid w:val="00403C5C"/>
    <w:rsid w:val="00405DD7"/>
    <w:rsid w:val="004113EC"/>
    <w:rsid w:val="0041614A"/>
    <w:rsid w:val="0042280C"/>
    <w:rsid w:val="004276E7"/>
    <w:rsid w:val="004309C4"/>
    <w:rsid w:val="0043452B"/>
    <w:rsid w:val="004359AC"/>
    <w:rsid w:val="004455EB"/>
    <w:rsid w:val="00446EBC"/>
    <w:rsid w:val="004477FA"/>
    <w:rsid w:val="00447AC5"/>
    <w:rsid w:val="00447B01"/>
    <w:rsid w:val="00450364"/>
    <w:rsid w:val="00457803"/>
    <w:rsid w:val="00464E1C"/>
    <w:rsid w:val="00481FEA"/>
    <w:rsid w:val="004912E7"/>
    <w:rsid w:val="004915A5"/>
    <w:rsid w:val="00491AC0"/>
    <w:rsid w:val="004A158A"/>
    <w:rsid w:val="004A1796"/>
    <w:rsid w:val="004A2D89"/>
    <w:rsid w:val="004A5CF9"/>
    <w:rsid w:val="004B6546"/>
    <w:rsid w:val="004C3189"/>
    <w:rsid w:val="004C4473"/>
    <w:rsid w:val="004C79D6"/>
    <w:rsid w:val="004D046F"/>
    <w:rsid w:val="004E1508"/>
    <w:rsid w:val="004F1154"/>
    <w:rsid w:val="00527561"/>
    <w:rsid w:val="00530681"/>
    <w:rsid w:val="00534793"/>
    <w:rsid w:val="00543AFF"/>
    <w:rsid w:val="0054475D"/>
    <w:rsid w:val="00555E71"/>
    <w:rsid w:val="005960DE"/>
    <w:rsid w:val="00597790"/>
    <w:rsid w:val="005A4449"/>
    <w:rsid w:val="005B5740"/>
    <w:rsid w:val="005C0FC7"/>
    <w:rsid w:val="005C3B7D"/>
    <w:rsid w:val="005C70C8"/>
    <w:rsid w:val="005C7A5B"/>
    <w:rsid w:val="005D6407"/>
    <w:rsid w:val="005F563F"/>
    <w:rsid w:val="005F571A"/>
    <w:rsid w:val="005F6FA0"/>
    <w:rsid w:val="006023D9"/>
    <w:rsid w:val="00606D65"/>
    <w:rsid w:val="006300D2"/>
    <w:rsid w:val="00630F40"/>
    <w:rsid w:val="006315BC"/>
    <w:rsid w:val="00632311"/>
    <w:rsid w:val="00634B4F"/>
    <w:rsid w:val="00643E9F"/>
    <w:rsid w:val="006578E2"/>
    <w:rsid w:val="0066295D"/>
    <w:rsid w:val="0066695B"/>
    <w:rsid w:val="0067100D"/>
    <w:rsid w:val="006753F0"/>
    <w:rsid w:val="00680D64"/>
    <w:rsid w:val="00696A0D"/>
    <w:rsid w:val="006B6B0A"/>
    <w:rsid w:val="006C1746"/>
    <w:rsid w:val="006C4F00"/>
    <w:rsid w:val="006C7CE1"/>
    <w:rsid w:val="006D11E7"/>
    <w:rsid w:val="006D2350"/>
    <w:rsid w:val="006D58C5"/>
    <w:rsid w:val="006D7220"/>
    <w:rsid w:val="006E3E89"/>
    <w:rsid w:val="006E7242"/>
    <w:rsid w:val="006F179A"/>
    <w:rsid w:val="0070074D"/>
    <w:rsid w:val="00705BFB"/>
    <w:rsid w:val="00733E3A"/>
    <w:rsid w:val="007360AA"/>
    <w:rsid w:val="00742875"/>
    <w:rsid w:val="0074470A"/>
    <w:rsid w:val="00744CC1"/>
    <w:rsid w:val="00750A5E"/>
    <w:rsid w:val="0075157E"/>
    <w:rsid w:val="00751610"/>
    <w:rsid w:val="00760079"/>
    <w:rsid w:val="00765328"/>
    <w:rsid w:val="00786D53"/>
    <w:rsid w:val="007A7BCE"/>
    <w:rsid w:val="007B1821"/>
    <w:rsid w:val="007B6778"/>
    <w:rsid w:val="007C1C94"/>
    <w:rsid w:val="007C446D"/>
    <w:rsid w:val="007C58E5"/>
    <w:rsid w:val="007C656D"/>
    <w:rsid w:val="007C65BA"/>
    <w:rsid w:val="007C6C64"/>
    <w:rsid w:val="007C70C5"/>
    <w:rsid w:val="007C7426"/>
    <w:rsid w:val="007C7F0E"/>
    <w:rsid w:val="007D0FF7"/>
    <w:rsid w:val="007D5258"/>
    <w:rsid w:val="007F2B31"/>
    <w:rsid w:val="00803627"/>
    <w:rsid w:val="00830490"/>
    <w:rsid w:val="00830CC1"/>
    <w:rsid w:val="00830CD4"/>
    <w:rsid w:val="008331B1"/>
    <w:rsid w:val="008335AC"/>
    <w:rsid w:val="008348EF"/>
    <w:rsid w:val="008412A6"/>
    <w:rsid w:val="00847FAB"/>
    <w:rsid w:val="008521D6"/>
    <w:rsid w:val="00854863"/>
    <w:rsid w:val="00874969"/>
    <w:rsid w:val="00884DE6"/>
    <w:rsid w:val="008A0C9F"/>
    <w:rsid w:val="008A244E"/>
    <w:rsid w:val="008A57A7"/>
    <w:rsid w:val="008C5B62"/>
    <w:rsid w:val="008D02EB"/>
    <w:rsid w:val="008D487E"/>
    <w:rsid w:val="008F55CC"/>
    <w:rsid w:val="008F59E4"/>
    <w:rsid w:val="00921C60"/>
    <w:rsid w:val="00933FA1"/>
    <w:rsid w:val="00936D11"/>
    <w:rsid w:val="00937699"/>
    <w:rsid w:val="009468D9"/>
    <w:rsid w:val="00954441"/>
    <w:rsid w:val="00954921"/>
    <w:rsid w:val="0095498C"/>
    <w:rsid w:val="00956168"/>
    <w:rsid w:val="0095639D"/>
    <w:rsid w:val="0095764D"/>
    <w:rsid w:val="00957731"/>
    <w:rsid w:val="00957861"/>
    <w:rsid w:val="00963E29"/>
    <w:rsid w:val="009662C8"/>
    <w:rsid w:val="00975AC1"/>
    <w:rsid w:val="00981C14"/>
    <w:rsid w:val="00985608"/>
    <w:rsid w:val="00995D9C"/>
    <w:rsid w:val="009973C0"/>
    <w:rsid w:val="009B05C1"/>
    <w:rsid w:val="009B175D"/>
    <w:rsid w:val="009C202A"/>
    <w:rsid w:val="009E5353"/>
    <w:rsid w:val="009F1868"/>
    <w:rsid w:val="009F6493"/>
    <w:rsid w:val="00A05ACC"/>
    <w:rsid w:val="00A14E74"/>
    <w:rsid w:val="00A166D4"/>
    <w:rsid w:val="00A24A9D"/>
    <w:rsid w:val="00A40ABB"/>
    <w:rsid w:val="00A52F34"/>
    <w:rsid w:val="00A550F3"/>
    <w:rsid w:val="00A62D22"/>
    <w:rsid w:val="00A72758"/>
    <w:rsid w:val="00A7450D"/>
    <w:rsid w:val="00A9778E"/>
    <w:rsid w:val="00AA33A0"/>
    <w:rsid w:val="00AA3833"/>
    <w:rsid w:val="00AA4C9D"/>
    <w:rsid w:val="00AB179D"/>
    <w:rsid w:val="00AB4C00"/>
    <w:rsid w:val="00AB6668"/>
    <w:rsid w:val="00AC1A1B"/>
    <w:rsid w:val="00AE34C3"/>
    <w:rsid w:val="00AF2E6C"/>
    <w:rsid w:val="00AF56F8"/>
    <w:rsid w:val="00AF7B3B"/>
    <w:rsid w:val="00B0118B"/>
    <w:rsid w:val="00B155D6"/>
    <w:rsid w:val="00B32CD9"/>
    <w:rsid w:val="00B34955"/>
    <w:rsid w:val="00B532E7"/>
    <w:rsid w:val="00B559A5"/>
    <w:rsid w:val="00B64A36"/>
    <w:rsid w:val="00B82341"/>
    <w:rsid w:val="00B83B85"/>
    <w:rsid w:val="00B86465"/>
    <w:rsid w:val="00B86E85"/>
    <w:rsid w:val="00B92398"/>
    <w:rsid w:val="00B96246"/>
    <w:rsid w:val="00BA233C"/>
    <w:rsid w:val="00BB00BF"/>
    <w:rsid w:val="00BB0B79"/>
    <w:rsid w:val="00BB28E8"/>
    <w:rsid w:val="00BB6126"/>
    <w:rsid w:val="00BB683C"/>
    <w:rsid w:val="00BB6F1B"/>
    <w:rsid w:val="00BC2E23"/>
    <w:rsid w:val="00BC30AC"/>
    <w:rsid w:val="00BC77F0"/>
    <w:rsid w:val="00BE00AA"/>
    <w:rsid w:val="00BE52B0"/>
    <w:rsid w:val="00BF20B1"/>
    <w:rsid w:val="00BF2E88"/>
    <w:rsid w:val="00C050D8"/>
    <w:rsid w:val="00C07D3E"/>
    <w:rsid w:val="00C117A0"/>
    <w:rsid w:val="00C152B1"/>
    <w:rsid w:val="00C21B9B"/>
    <w:rsid w:val="00C23FEB"/>
    <w:rsid w:val="00C34F55"/>
    <w:rsid w:val="00C35B03"/>
    <w:rsid w:val="00C37636"/>
    <w:rsid w:val="00C37D9C"/>
    <w:rsid w:val="00C501C9"/>
    <w:rsid w:val="00C54877"/>
    <w:rsid w:val="00C647F9"/>
    <w:rsid w:val="00C67D28"/>
    <w:rsid w:val="00C701A9"/>
    <w:rsid w:val="00C81AC4"/>
    <w:rsid w:val="00C90F69"/>
    <w:rsid w:val="00CA2423"/>
    <w:rsid w:val="00CA363C"/>
    <w:rsid w:val="00CA6A73"/>
    <w:rsid w:val="00CB23C7"/>
    <w:rsid w:val="00CC1ACA"/>
    <w:rsid w:val="00CC2066"/>
    <w:rsid w:val="00CC5E90"/>
    <w:rsid w:val="00CD51A2"/>
    <w:rsid w:val="00CE0CE7"/>
    <w:rsid w:val="00CE0F57"/>
    <w:rsid w:val="00CF0F13"/>
    <w:rsid w:val="00CF1E9E"/>
    <w:rsid w:val="00CF304F"/>
    <w:rsid w:val="00CF69DF"/>
    <w:rsid w:val="00CF7BB5"/>
    <w:rsid w:val="00D05E82"/>
    <w:rsid w:val="00D07134"/>
    <w:rsid w:val="00D11B87"/>
    <w:rsid w:val="00D130DB"/>
    <w:rsid w:val="00D1663C"/>
    <w:rsid w:val="00D230AE"/>
    <w:rsid w:val="00D25B5F"/>
    <w:rsid w:val="00D273B1"/>
    <w:rsid w:val="00D275E8"/>
    <w:rsid w:val="00D327A9"/>
    <w:rsid w:val="00D327D3"/>
    <w:rsid w:val="00D3476D"/>
    <w:rsid w:val="00D359D1"/>
    <w:rsid w:val="00D42703"/>
    <w:rsid w:val="00D629A9"/>
    <w:rsid w:val="00D646B0"/>
    <w:rsid w:val="00D86E9A"/>
    <w:rsid w:val="00D904F1"/>
    <w:rsid w:val="00DA68A2"/>
    <w:rsid w:val="00DB00BB"/>
    <w:rsid w:val="00DB3634"/>
    <w:rsid w:val="00DB51D2"/>
    <w:rsid w:val="00DC0846"/>
    <w:rsid w:val="00DC5308"/>
    <w:rsid w:val="00DD20A8"/>
    <w:rsid w:val="00DD2E6C"/>
    <w:rsid w:val="00DE16E2"/>
    <w:rsid w:val="00DF2DAE"/>
    <w:rsid w:val="00DF378F"/>
    <w:rsid w:val="00E00269"/>
    <w:rsid w:val="00E06CE5"/>
    <w:rsid w:val="00E436E9"/>
    <w:rsid w:val="00E45C86"/>
    <w:rsid w:val="00E539B9"/>
    <w:rsid w:val="00E56C9F"/>
    <w:rsid w:val="00E64690"/>
    <w:rsid w:val="00E67EAD"/>
    <w:rsid w:val="00E7161D"/>
    <w:rsid w:val="00E85D9C"/>
    <w:rsid w:val="00EA7A8E"/>
    <w:rsid w:val="00EB7E61"/>
    <w:rsid w:val="00EC00FE"/>
    <w:rsid w:val="00EC2E6D"/>
    <w:rsid w:val="00EC5675"/>
    <w:rsid w:val="00EC785F"/>
    <w:rsid w:val="00ED33FC"/>
    <w:rsid w:val="00ED52EF"/>
    <w:rsid w:val="00EE6926"/>
    <w:rsid w:val="00EF08A6"/>
    <w:rsid w:val="00EF6DC8"/>
    <w:rsid w:val="00EF7F22"/>
    <w:rsid w:val="00F02FFC"/>
    <w:rsid w:val="00F06209"/>
    <w:rsid w:val="00F0627D"/>
    <w:rsid w:val="00F139BD"/>
    <w:rsid w:val="00F15445"/>
    <w:rsid w:val="00F203EC"/>
    <w:rsid w:val="00F22495"/>
    <w:rsid w:val="00F345E1"/>
    <w:rsid w:val="00F35AF9"/>
    <w:rsid w:val="00F37136"/>
    <w:rsid w:val="00F42E8A"/>
    <w:rsid w:val="00F4773D"/>
    <w:rsid w:val="00F511A8"/>
    <w:rsid w:val="00F64C4A"/>
    <w:rsid w:val="00F7539D"/>
    <w:rsid w:val="00F805E0"/>
    <w:rsid w:val="00F97DC0"/>
    <w:rsid w:val="00FA117C"/>
    <w:rsid w:val="00FA2E55"/>
    <w:rsid w:val="00FB3509"/>
    <w:rsid w:val="00FD1E28"/>
    <w:rsid w:val="00FD4183"/>
    <w:rsid w:val="00FD5B77"/>
    <w:rsid w:val="00FE3F19"/>
    <w:rsid w:val="00FF4BB3"/>
    <w:rsid w:val="00FF4BE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052855"/>
  <w15:chartTrackingRefBased/>
  <w15:docId w15:val="{EE4736B7-3291-4F53-8804-D947E9885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69DF"/>
  </w:style>
  <w:style w:type="paragraph" w:styleId="Heading1">
    <w:name w:val="heading 1"/>
    <w:basedOn w:val="Normal"/>
    <w:next w:val="Normal"/>
    <w:link w:val="Heading1Char"/>
    <w:autoRedefine/>
    <w:uiPriority w:val="9"/>
    <w:qFormat/>
    <w:rsid w:val="003A0762"/>
    <w:pPr>
      <w:keepNext/>
      <w:keepLines/>
      <w:bidi/>
      <w:spacing w:before="240" w:after="0"/>
      <w:outlineLvl w:val="0"/>
    </w:pPr>
    <w:rPr>
      <w:rFonts w:ascii="Simplified Arabic" w:eastAsiaTheme="majorEastAsia" w:hAnsi="Simplified Arabic" w:cstheme="majorBidi"/>
      <w:color w:val="2F5496" w:themeColor="accent1" w:themeShade="BF"/>
      <w:sz w:val="32"/>
      <w:szCs w:val="32"/>
    </w:rPr>
  </w:style>
  <w:style w:type="paragraph" w:styleId="Heading2">
    <w:name w:val="heading 2"/>
    <w:basedOn w:val="Normal"/>
    <w:next w:val="Normal"/>
    <w:link w:val="Heading2Char"/>
    <w:autoRedefine/>
    <w:uiPriority w:val="9"/>
    <w:unhideWhenUsed/>
    <w:qFormat/>
    <w:rsid w:val="00CF1E9E"/>
    <w:pPr>
      <w:keepNext/>
      <w:keepLines/>
      <w:numPr>
        <w:ilvl w:val="1"/>
        <w:numId w:val="1"/>
      </w:numPr>
      <w:bidi/>
      <w:spacing w:before="40" w:after="0"/>
      <w:outlineLvl w:val="1"/>
    </w:pPr>
    <w:rPr>
      <w:rFonts w:asciiTheme="majorBidi" w:eastAsiaTheme="majorEastAsia" w:hAnsiTheme="majorBidi" w:cstheme="majorBidi"/>
      <w:b/>
      <w:bCs/>
      <w:kern w:val="2"/>
      <w:sz w:val="32"/>
      <w:szCs w:val="28"/>
      <w14:ligatures w14:val="standardContextual"/>
    </w:rPr>
  </w:style>
  <w:style w:type="paragraph" w:styleId="Heading3">
    <w:name w:val="heading 3"/>
    <w:basedOn w:val="Normal"/>
    <w:next w:val="Normal"/>
    <w:link w:val="Heading3Char"/>
    <w:autoRedefine/>
    <w:uiPriority w:val="9"/>
    <w:unhideWhenUsed/>
    <w:qFormat/>
    <w:rsid w:val="00E539B9"/>
    <w:pPr>
      <w:keepNext/>
      <w:keepLines/>
      <w:numPr>
        <w:ilvl w:val="2"/>
        <w:numId w:val="1"/>
      </w:numPr>
      <w:bidi/>
      <w:spacing w:before="40" w:after="0" w:line="360" w:lineRule="auto"/>
      <w:outlineLvl w:val="2"/>
    </w:pPr>
    <w:rPr>
      <w:rFonts w:asciiTheme="majorBidi" w:eastAsiaTheme="majorEastAsia" w:hAnsiTheme="majorBidi" w:cstheme="majorBidi"/>
      <w:b/>
      <w:bCs/>
      <w:kern w:val="2"/>
      <w:sz w:val="28"/>
      <w:szCs w:val="28"/>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0762"/>
    <w:rPr>
      <w:rFonts w:ascii="Simplified Arabic" w:eastAsiaTheme="majorEastAsia" w:hAnsi="Simplified Arabic" w:cstheme="majorBidi"/>
      <w:color w:val="2F5496" w:themeColor="accent1" w:themeShade="BF"/>
      <w:sz w:val="32"/>
      <w:szCs w:val="32"/>
    </w:rPr>
  </w:style>
  <w:style w:type="character" w:customStyle="1" w:styleId="Heading2Char">
    <w:name w:val="Heading 2 Char"/>
    <w:basedOn w:val="DefaultParagraphFont"/>
    <w:link w:val="Heading2"/>
    <w:uiPriority w:val="9"/>
    <w:rsid w:val="00CF1E9E"/>
    <w:rPr>
      <w:rFonts w:asciiTheme="majorBidi" w:eastAsiaTheme="majorEastAsia" w:hAnsiTheme="majorBidi" w:cstheme="majorBidi"/>
      <w:b/>
      <w:bCs/>
      <w:kern w:val="2"/>
      <w:sz w:val="32"/>
      <w:szCs w:val="28"/>
      <w14:ligatures w14:val="standardContextual"/>
    </w:rPr>
  </w:style>
  <w:style w:type="character" w:customStyle="1" w:styleId="Heading3Char">
    <w:name w:val="Heading 3 Char"/>
    <w:basedOn w:val="DefaultParagraphFont"/>
    <w:link w:val="Heading3"/>
    <w:uiPriority w:val="9"/>
    <w:rsid w:val="00E539B9"/>
    <w:rPr>
      <w:rFonts w:asciiTheme="majorBidi" w:eastAsiaTheme="majorEastAsia" w:hAnsiTheme="majorBidi" w:cstheme="majorBidi"/>
      <w:b/>
      <w:bCs/>
      <w:kern w:val="2"/>
      <w:sz w:val="28"/>
      <w:szCs w:val="28"/>
      <w14:ligatures w14:val="standardContextual"/>
    </w:rPr>
  </w:style>
  <w:style w:type="paragraph" w:styleId="TOCHeading">
    <w:name w:val="TOC Heading"/>
    <w:basedOn w:val="Heading1"/>
    <w:next w:val="Normal"/>
    <w:uiPriority w:val="39"/>
    <w:unhideWhenUsed/>
    <w:qFormat/>
    <w:rsid w:val="007B6778"/>
    <w:pPr>
      <w:outlineLvl w:val="9"/>
    </w:pPr>
  </w:style>
  <w:style w:type="paragraph" w:styleId="TOC1">
    <w:name w:val="toc 1"/>
    <w:basedOn w:val="Normal"/>
    <w:next w:val="Normal"/>
    <w:autoRedefine/>
    <w:uiPriority w:val="39"/>
    <w:unhideWhenUsed/>
    <w:rsid w:val="007B6778"/>
    <w:pPr>
      <w:tabs>
        <w:tab w:val="left" w:pos="1320"/>
        <w:tab w:val="right" w:leader="dot" w:pos="9350"/>
      </w:tabs>
      <w:bidi/>
      <w:spacing w:after="100"/>
      <w:ind w:left="540" w:hanging="450"/>
    </w:pPr>
  </w:style>
  <w:style w:type="paragraph" w:styleId="TOC2">
    <w:name w:val="toc 2"/>
    <w:basedOn w:val="Normal"/>
    <w:next w:val="Normal"/>
    <w:autoRedefine/>
    <w:uiPriority w:val="39"/>
    <w:unhideWhenUsed/>
    <w:rsid w:val="00A24A9D"/>
    <w:pPr>
      <w:tabs>
        <w:tab w:val="left" w:pos="1540"/>
        <w:tab w:val="right" w:leader="dot" w:pos="9350"/>
      </w:tabs>
      <w:bidi/>
      <w:spacing w:after="100"/>
      <w:ind w:left="720" w:hanging="450"/>
    </w:pPr>
  </w:style>
  <w:style w:type="character" w:styleId="Hyperlink">
    <w:name w:val="Hyperlink"/>
    <w:basedOn w:val="DefaultParagraphFont"/>
    <w:uiPriority w:val="99"/>
    <w:unhideWhenUsed/>
    <w:rsid w:val="007B6778"/>
    <w:rPr>
      <w:color w:val="0563C1" w:themeColor="hyperlink"/>
      <w:u w:val="single"/>
    </w:rPr>
  </w:style>
  <w:style w:type="paragraph" w:styleId="Caption">
    <w:name w:val="caption"/>
    <w:basedOn w:val="Normal"/>
    <w:next w:val="Normal"/>
    <w:uiPriority w:val="35"/>
    <w:unhideWhenUsed/>
    <w:qFormat/>
    <w:rsid w:val="007B6778"/>
    <w:pPr>
      <w:spacing w:after="200" w:line="240" w:lineRule="auto"/>
    </w:pPr>
    <w:rPr>
      <w:i/>
      <w:iCs/>
      <w:color w:val="44546A" w:themeColor="text2"/>
      <w:kern w:val="2"/>
      <w:sz w:val="18"/>
      <w:szCs w:val="18"/>
      <w14:ligatures w14:val="standardContextual"/>
    </w:rPr>
  </w:style>
  <w:style w:type="paragraph" w:styleId="Header">
    <w:name w:val="header"/>
    <w:basedOn w:val="Normal"/>
    <w:link w:val="HeaderChar"/>
    <w:uiPriority w:val="99"/>
    <w:unhideWhenUsed/>
    <w:rsid w:val="007B67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6778"/>
  </w:style>
  <w:style w:type="paragraph" w:styleId="Footer">
    <w:name w:val="footer"/>
    <w:basedOn w:val="Normal"/>
    <w:link w:val="FooterChar"/>
    <w:uiPriority w:val="99"/>
    <w:unhideWhenUsed/>
    <w:rsid w:val="007B67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6778"/>
  </w:style>
  <w:style w:type="paragraph" w:styleId="TableofFigures">
    <w:name w:val="table of figures"/>
    <w:basedOn w:val="Normal"/>
    <w:next w:val="Normal"/>
    <w:uiPriority w:val="99"/>
    <w:unhideWhenUsed/>
    <w:rsid w:val="00F139BD"/>
    <w:pPr>
      <w:spacing w:after="0"/>
      <w:ind w:left="440" w:hanging="440"/>
    </w:pPr>
    <w:rPr>
      <w:rFonts w:cstheme="minorHAnsi"/>
      <w:caps/>
      <w:sz w:val="20"/>
      <w:szCs w:val="24"/>
    </w:rPr>
  </w:style>
  <w:style w:type="paragraph" w:customStyle="1" w:styleId="ds-markdown-paragraph">
    <w:name w:val="ds-markdown-paragraph"/>
    <w:basedOn w:val="Normal"/>
    <w:rsid w:val="006300D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300D2"/>
    <w:rPr>
      <w:b/>
      <w:bCs/>
    </w:rPr>
  </w:style>
  <w:style w:type="paragraph" w:styleId="ListParagraph">
    <w:name w:val="List Paragraph"/>
    <w:basedOn w:val="Normal"/>
    <w:uiPriority w:val="34"/>
    <w:qFormat/>
    <w:rsid w:val="006300D2"/>
    <w:pPr>
      <w:ind w:left="720"/>
      <w:contextualSpacing/>
    </w:pPr>
  </w:style>
  <w:style w:type="paragraph" w:customStyle="1" w:styleId="msonormal0">
    <w:name w:val="msonormal"/>
    <w:basedOn w:val="Normal"/>
    <w:rsid w:val="006C1746"/>
    <w:pPr>
      <w:spacing w:before="100" w:beforeAutospacing="1" w:after="100" w:afterAutospacing="1" w:line="240" w:lineRule="auto"/>
    </w:pPr>
    <w:rPr>
      <w:rFonts w:ascii="Times New Roman" w:eastAsia="Times New Roman" w:hAnsi="Times New Roman" w:cs="Times New Roman"/>
      <w:sz w:val="24"/>
      <w:szCs w:val="24"/>
    </w:rPr>
  </w:style>
  <w:style w:type="character" w:styleId="HTMLCode">
    <w:name w:val="HTML Code"/>
    <w:basedOn w:val="DefaultParagraphFont"/>
    <w:uiPriority w:val="99"/>
    <w:semiHidden/>
    <w:unhideWhenUsed/>
    <w:rsid w:val="006C1746"/>
    <w:rPr>
      <w:rFonts w:ascii="Courier New" w:eastAsia="Times New Roman" w:hAnsi="Courier New" w:cs="Courier New"/>
      <w:sz w:val="20"/>
      <w:szCs w:val="20"/>
    </w:rPr>
  </w:style>
  <w:style w:type="character" w:customStyle="1" w:styleId="769d943">
    <w:name w:val="_769d943"/>
    <w:basedOn w:val="DefaultParagraphFont"/>
    <w:rsid w:val="006C1746"/>
  </w:style>
  <w:style w:type="character" w:styleId="CommentReference">
    <w:name w:val="annotation reference"/>
    <w:basedOn w:val="DefaultParagraphFont"/>
    <w:uiPriority w:val="99"/>
    <w:semiHidden/>
    <w:unhideWhenUsed/>
    <w:rsid w:val="00154BF3"/>
    <w:rPr>
      <w:sz w:val="16"/>
      <w:szCs w:val="16"/>
    </w:rPr>
  </w:style>
  <w:style w:type="paragraph" w:styleId="CommentText">
    <w:name w:val="annotation text"/>
    <w:basedOn w:val="Normal"/>
    <w:link w:val="CommentTextChar"/>
    <w:uiPriority w:val="99"/>
    <w:semiHidden/>
    <w:unhideWhenUsed/>
    <w:rsid w:val="00154BF3"/>
    <w:pPr>
      <w:spacing w:line="240" w:lineRule="auto"/>
    </w:pPr>
    <w:rPr>
      <w:sz w:val="20"/>
      <w:szCs w:val="20"/>
    </w:rPr>
  </w:style>
  <w:style w:type="character" w:customStyle="1" w:styleId="CommentTextChar">
    <w:name w:val="Comment Text Char"/>
    <w:basedOn w:val="DefaultParagraphFont"/>
    <w:link w:val="CommentText"/>
    <w:uiPriority w:val="99"/>
    <w:semiHidden/>
    <w:rsid w:val="00154BF3"/>
    <w:rPr>
      <w:sz w:val="20"/>
      <w:szCs w:val="20"/>
    </w:rPr>
  </w:style>
  <w:style w:type="paragraph" w:styleId="CommentSubject">
    <w:name w:val="annotation subject"/>
    <w:basedOn w:val="CommentText"/>
    <w:next w:val="CommentText"/>
    <w:link w:val="CommentSubjectChar"/>
    <w:uiPriority w:val="99"/>
    <w:semiHidden/>
    <w:unhideWhenUsed/>
    <w:rsid w:val="00154BF3"/>
    <w:rPr>
      <w:b/>
      <w:bCs/>
    </w:rPr>
  </w:style>
  <w:style w:type="character" w:customStyle="1" w:styleId="CommentSubjectChar">
    <w:name w:val="Comment Subject Char"/>
    <w:basedOn w:val="CommentTextChar"/>
    <w:link w:val="CommentSubject"/>
    <w:uiPriority w:val="99"/>
    <w:semiHidden/>
    <w:rsid w:val="00154BF3"/>
    <w:rPr>
      <w:b/>
      <w:bCs/>
      <w:sz w:val="20"/>
      <w:szCs w:val="20"/>
    </w:rPr>
  </w:style>
  <w:style w:type="paragraph" w:styleId="BalloonText">
    <w:name w:val="Balloon Text"/>
    <w:basedOn w:val="Normal"/>
    <w:link w:val="BalloonTextChar"/>
    <w:uiPriority w:val="99"/>
    <w:semiHidden/>
    <w:unhideWhenUsed/>
    <w:rsid w:val="00154BF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4BF3"/>
    <w:rPr>
      <w:rFonts w:ascii="Segoe UI" w:hAnsi="Segoe UI" w:cs="Segoe UI"/>
      <w:sz w:val="18"/>
      <w:szCs w:val="18"/>
    </w:rPr>
  </w:style>
  <w:style w:type="character" w:styleId="UnresolvedMention">
    <w:name w:val="Unresolved Mention"/>
    <w:basedOn w:val="DefaultParagraphFont"/>
    <w:uiPriority w:val="99"/>
    <w:semiHidden/>
    <w:unhideWhenUsed/>
    <w:rsid w:val="008C5B62"/>
    <w:rPr>
      <w:color w:val="605E5C"/>
      <w:shd w:val="clear" w:color="auto" w:fill="E1DFDD"/>
    </w:rPr>
  </w:style>
  <w:style w:type="paragraph" w:styleId="TOC3">
    <w:name w:val="toc 3"/>
    <w:basedOn w:val="Normal"/>
    <w:next w:val="Normal"/>
    <w:autoRedefine/>
    <w:uiPriority w:val="39"/>
    <w:unhideWhenUsed/>
    <w:rsid w:val="00A24A9D"/>
    <w:pPr>
      <w:spacing w:after="100"/>
      <w:ind w:left="440"/>
    </w:pPr>
  </w:style>
  <w:style w:type="paragraph" w:styleId="Bibliography">
    <w:name w:val="Bibliography"/>
    <w:basedOn w:val="Normal"/>
    <w:next w:val="Normal"/>
    <w:uiPriority w:val="37"/>
    <w:unhideWhenUsed/>
    <w:rsid w:val="0014076A"/>
  </w:style>
  <w:style w:type="character" w:styleId="Emphasis">
    <w:name w:val="Emphasis"/>
    <w:basedOn w:val="DefaultParagraphFont"/>
    <w:uiPriority w:val="20"/>
    <w:qFormat/>
    <w:rsid w:val="00C37636"/>
    <w:rPr>
      <w:i/>
      <w:iCs/>
    </w:rPr>
  </w:style>
  <w:style w:type="paragraph" w:styleId="TOC4">
    <w:name w:val="toc 4"/>
    <w:basedOn w:val="Normal"/>
    <w:next w:val="Normal"/>
    <w:autoRedefine/>
    <w:uiPriority w:val="39"/>
    <w:unhideWhenUsed/>
    <w:rsid w:val="00EA7A8E"/>
    <w:pPr>
      <w:spacing w:after="100"/>
      <w:ind w:left="660"/>
    </w:pPr>
    <w:rPr>
      <w:rFonts w:eastAsiaTheme="minorEastAsia"/>
    </w:rPr>
  </w:style>
  <w:style w:type="paragraph" w:styleId="TOC5">
    <w:name w:val="toc 5"/>
    <w:basedOn w:val="Normal"/>
    <w:next w:val="Normal"/>
    <w:autoRedefine/>
    <w:uiPriority w:val="39"/>
    <w:unhideWhenUsed/>
    <w:rsid w:val="00EA7A8E"/>
    <w:pPr>
      <w:spacing w:after="100"/>
      <w:ind w:left="880"/>
    </w:pPr>
    <w:rPr>
      <w:rFonts w:eastAsiaTheme="minorEastAsia"/>
    </w:rPr>
  </w:style>
  <w:style w:type="paragraph" w:styleId="TOC6">
    <w:name w:val="toc 6"/>
    <w:basedOn w:val="Normal"/>
    <w:next w:val="Normal"/>
    <w:autoRedefine/>
    <w:uiPriority w:val="39"/>
    <w:unhideWhenUsed/>
    <w:rsid w:val="00EA7A8E"/>
    <w:pPr>
      <w:spacing w:after="100"/>
      <w:ind w:left="1100"/>
    </w:pPr>
    <w:rPr>
      <w:rFonts w:eastAsiaTheme="minorEastAsia"/>
    </w:rPr>
  </w:style>
  <w:style w:type="paragraph" w:styleId="TOC7">
    <w:name w:val="toc 7"/>
    <w:basedOn w:val="Normal"/>
    <w:next w:val="Normal"/>
    <w:autoRedefine/>
    <w:uiPriority w:val="39"/>
    <w:unhideWhenUsed/>
    <w:rsid w:val="00EA7A8E"/>
    <w:pPr>
      <w:spacing w:after="100"/>
      <w:ind w:left="1320"/>
    </w:pPr>
    <w:rPr>
      <w:rFonts w:eastAsiaTheme="minorEastAsia"/>
    </w:rPr>
  </w:style>
  <w:style w:type="paragraph" w:styleId="TOC8">
    <w:name w:val="toc 8"/>
    <w:basedOn w:val="Normal"/>
    <w:next w:val="Normal"/>
    <w:autoRedefine/>
    <w:uiPriority w:val="39"/>
    <w:unhideWhenUsed/>
    <w:rsid w:val="00EA7A8E"/>
    <w:pPr>
      <w:spacing w:after="100"/>
      <w:ind w:left="1540"/>
    </w:pPr>
    <w:rPr>
      <w:rFonts w:eastAsiaTheme="minorEastAsia"/>
    </w:rPr>
  </w:style>
  <w:style w:type="paragraph" w:styleId="TOC9">
    <w:name w:val="toc 9"/>
    <w:basedOn w:val="Normal"/>
    <w:next w:val="Normal"/>
    <w:autoRedefine/>
    <w:uiPriority w:val="39"/>
    <w:unhideWhenUsed/>
    <w:rsid w:val="00EA7A8E"/>
    <w:pPr>
      <w:spacing w:after="100"/>
      <w:ind w:left="1760"/>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1212">
      <w:bodyDiv w:val="1"/>
      <w:marLeft w:val="0"/>
      <w:marRight w:val="0"/>
      <w:marTop w:val="0"/>
      <w:marBottom w:val="0"/>
      <w:divBdr>
        <w:top w:val="none" w:sz="0" w:space="0" w:color="auto"/>
        <w:left w:val="none" w:sz="0" w:space="0" w:color="auto"/>
        <w:bottom w:val="none" w:sz="0" w:space="0" w:color="auto"/>
        <w:right w:val="none" w:sz="0" w:space="0" w:color="auto"/>
      </w:divBdr>
      <w:divsChild>
        <w:div w:id="842279317">
          <w:marLeft w:val="547"/>
          <w:marRight w:val="0"/>
          <w:marTop w:val="0"/>
          <w:marBottom w:val="0"/>
          <w:divBdr>
            <w:top w:val="none" w:sz="0" w:space="0" w:color="auto"/>
            <w:left w:val="none" w:sz="0" w:space="0" w:color="auto"/>
            <w:bottom w:val="none" w:sz="0" w:space="0" w:color="auto"/>
            <w:right w:val="none" w:sz="0" w:space="0" w:color="auto"/>
          </w:divBdr>
        </w:div>
        <w:div w:id="1491097293">
          <w:marLeft w:val="547"/>
          <w:marRight w:val="0"/>
          <w:marTop w:val="0"/>
          <w:marBottom w:val="0"/>
          <w:divBdr>
            <w:top w:val="none" w:sz="0" w:space="0" w:color="auto"/>
            <w:left w:val="none" w:sz="0" w:space="0" w:color="auto"/>
            <w:bottom w:val="none" w:sz="0" w:space="0" w:color="auto"/>
            <w:right w:val="none" w:sz="0" w:space="0" w:color="auto"/>
          </w:divBdr>
        </w:div>
        <w:div w:id="333996665">
          <w:marLeft w:val="547"/>
          <w:marRight w:val="0"/>
          <w:marTop w:val="0"/>
          <w:marBottom w:val="0"/>
          <w:divBdr>
            <w:top w:val="none" w:sz="0" w:space="0" w:color="auto"/>
            <w:left w:val="none" w:sz="0" w:space="0" w:color="auto"/>
            <w:bottom w:val="none" w:sz="0" w:space="0" w:color="auto"/>
            <w:right w:val="none" w:sz="0" w:space="0" w:color="auto"/>
          </w:divBdr>
        </w:div>
        <w:div w:id="1046835492">
          <w:marLeft w:val="547"/>
          <w:marRight w:val="0"/>
          <w:marTop w:val="0"/>
          <w:marBottom w:val="0"/>
          <w:divBdr>
            <w:top w:val="none" w:sz="0" w:space="0" w:color="auto"/>
            <w:left w:val="none" w:sz="0" w:space="0" w:color="auto"/>
            <w:bottom w:val="none" w:sz="0" w:space="0" w:color="auto"/>
            <w:right w:val="none" w:sz="0" w:space="0" w:color="auto"/>
          </w:divBdr>
        </w:div>
        <w:div w:id="1303584113">
          <w:marLeft w:val="547"/>
          <w:marRight w:val="0"/>
          <w:marTop w:val="0"/>
          <w:marBottom w:val="0"/>
          <w:divBdr>
            <w:top w:val="none" w:sz="0" w:space="0" w:color="auto"/>
            <w:left w:val="none" w:sz="0" w:space="0" w:color="auto"/>
            <w:bottom w:val="none" w:sz="0" w:space="0" w:color="auto"/>
            <w:right w:val="none" w:sz="0" w:space="0" w:color="auto"/>
          </w:divBdr>
        </w:div>
      </w:divsChild>
    </w:div>
    <w:div w:id="2052142">
      <w:bodyDiv w:val="1"/>
      <w:marLeft w:val="0"/>
      <w:marRight w:val="0"/>
      <w:marTop w:val="0"/>
      <w:marBottom w:val="0"/>
      <w:divBdr>
        <w:top w:val="none" w:sz="0" w:space="0" w:color="auto"/>
        <w:left w:val="none" w:sz="0" w:space="0" w:color="auto"/>
        <w:bottom w:val="none" w:sz="0" w:space="0" w:color="auto"/>
        <w:right w:val="none" w:sz="0" w:space="0" w:color="auto"/>
      </w:divBdr>
    </w:div>
    <w:div w:id="8801484">
      <w:bodyDiv w:val="1"/>
      <w:marLeft w:val="0"/>
      <w:marRight w:val="0"/>
      <w:marTop w:val="0"/>
      <w:marBottom w:val="0"/>
      <w:divBdr>
        <w:top w:val="none" w:sz="0" w:space="0" w:color="auto"/>
        <w:left w:val="none" w:sz="0" w:space="0" w:color="auto"/>
        <w:bottom w:val="none" w:sz="0" w:space="0" w:color="auto"/>
        <w:right w:val="none" w:sz="0" w:space="0" w:color="auto"/>
      </w:divBdr>
    </w:div>
    <w:div w:id="14620199">
      <w:bodyDiv w:val="1"/>
      <w:marLeft w:val="0"/>
      <w:marRight w:val="0"/>
      <w:marTop w:val="0"/>
      <w:marBottom w:val="0"/>
      <w:divBdr>
        <w:top w:val="none" w:sz="0" w:space="0" w:color="auto"/>
        <w:left w:val="none" w:sz="0" w:space="0" w:color="auto"/>
        <w:bottom w:val="none" w:sz="0" w:space="0" w:color="auto"/>
        <w:right w:val="none" w:sz="0" w:space="0" w:color="auto"/>
      </w:divBdr>
    </w:div>
    <w:div w:id="17700397">
      <w:bodyDiv w:val="1"/>
      <w:marLeft w:val="0"/>
      <w:marRight w:val="0"/>
      <w:marTop w:val="0"/>
      <w:marBottom w:val="0"/>
      <w:divBdr>
        <w:top w:val="none" w:sz="0" w:space="0" w:color="auto"/>
        <w:left w:val="none" w:sz="0" w:space="0" w:color="auto"/>
        <w:bottom w:val="none" w:sz="0" w:space="0" w:color="auto"/>
        <w:right w:val="none" w:sz="0" w:space="0" w:color="auto"/>
      </w:divBdr>
    </w:div>
    <w:div w:id="22873104">
      <w:bodyDiv w:val="1"/>
      <w:marLeft w:val="0"/>
      <w:marRight w:val="0"/>
      <w:marTop w:val="0"/>
      <w:marBottom w:val="0"/>
      <w:divBdr>
        <w:top w:val="none" w:sz="0" w:space="0" w:color="auto"/>
        <w:left w:val="none" w:sz="0" w:space="0" w:color="auto"/>
        <w:bottom w:val="none" w:sz="0" w:space="0" w:color="auto"/>
        <w:right w:val="none" w:sz="0" w:space="0" w:color="auto"/>
      </w:divBdr>
    </w:div>
    <w:div w:id="29770243">
      <w:bodyDiv w:val="1"/>
      <w:marLeft w:val="0"/>
      <w:marRight w:val="0"/>
      <w:marTop w:val="0"/>
      <w:marBottom w:val="0"/>
      <w:divBdr>
        <w:top w:val="none" w:sz="0" w:space="0" w:color="auto"/>
        <w:left w:val="none" w:sz="0" w:space="0" w:color="auto"/>
        <w:bottom w:val="none" w:sz="0" w:space="0" w:color="auto"/>
        <w:right w:val="none" w:sz="0" w:space="0" w:color="auto"/>
      </w:divBdr>
    </w:div>
    <w:div w:id="31654828">
      <w:bodyDiv w:val="1"/>
      <w:marLeft w:val="0"/>
      <w:marRight w:val="0"/>
      <w:marTop w:val="0"/>
      <w:marBottom w:val="0"/>
      <w:divBdr>
        <w:top w:val="none" w:sz="0" w:space="0" w:color="auto"/>
        <w:left w:val="none" w:sz="0" w:space="0" w:color="auto"/>
        <w:bottom w:val="none" w:sz="0" w:space="0" w:color="auto"/>
        <w:right w:val="none" w:sz="0" w:space="0" w:color="auto"/>
      </w:divBdr>
    </w:div>
    <w:div w:id="35856968">
      <w:bodyDiv w:val="1"/>
      <w:marLeft w:val="0"/>
      <w:marRight w:val="0"/>
      <w:marTop w:val="0"/>
      <w:marBottom w:val="0"/>
      <w:divBdr>
        <w:top w:val="none" w:sz="0" w:space="0" w:color="auto"/>
        <w:left w:val="none" w:sz="0" w:space="0" w:color="auto"/>
        <w:bottom w:val="none" w:sz="0" w:space="0" w:color="auto"/>
        <w:right w:val="none" w:sz="0" w:space="0" w:color="auto"/>
      </w:divBdr>
    </w:div>
    <w:div w:id="36974756">
      <w:bodyDiv w:val="1"/>
      <w:marLeft w:val="0"/>
      <w:marRight w:val="0"/>
      <w:marTop w:val="0"/>
      <w:marBottom w:val="0"/>
      <w:divBdr>
        <w:top w:val="none" w:sz="0" w:space="0" w:color="auto"/>
        <w:left w:val="none" w:sz="0" w:space="0" w:color="auto"/>
        <w:bottom w:val="none" w:sz="0" w:space="0" w:color="auto"/>
        <w:right w:val="none" w:sz="0" w:space="0" w:color="auto"/>
      </w:divBdr>
    </w:div>
    <w:div w:id="38092837">
      <w:bodyDiv w:val="1"/>
      <w:marLeft w:val="0"/>
      <w:marRight w:val="0"/>
      <w:marTop w:val="0"/>
      <w:marBottom w:val="0"/>
      <w:divBdr>
        <w:top w:val="none" w:sz="0" w:space="0" w:color="auto"/>
        <w:left w:val="none" w:sz="0" w:space="0" w:color="auto"/>
        <w:bottom w:val="none" w:sz="0" w:space="0" w:color="auto"/>
        <w:right w:val="none" w:sz="0" w:space="0" w:color="auto"/>
      </w:divBdr>
    </w:div>
    <w:div w:id="44065583">
      <w:bodyDiv w:val="1"/>
      <w:marLeft w:val="0"/>
      <w:marRight w:val="0"/>
      <w:marTop w:val="0"/>
      <w:marBottom w:val="0"/>
      <w:divBdr>
        <w:top w:val="none" w:sz="0" w:space="0" w:color="auto"/>
        <w:left w:val="none" w:sz="0" w:space="0" w:color="auto"/>
        <w:bottom w:val="none" w:sz="0" w:space="0" w:color="auto"/>
        <w:right w:val="none" w:sz="0" w:space="0" w:color="auto"/>
      </w:divBdr>
    </w:div>
    <w:div w:id="45029322">
      <w:bodyDiv w:val="1"/>
      <w:marLeft w:val="0"/>
      <w:marRight w:val="0"/>
      <w:marTop w:val="0"/>
      <w:marBottom w:val="0"/>
      <w:divBdr>
        <w:top w:val="none" w:sz="0" w:space="0" w:color="auto"/>
        <w:left w:val="none" w:sz="0" w:space="0" w:color="auto"/>
        <w:bottom w:val="none" w:sz="0" w:space="0" w:color="auto"/>
        <w:right w:val="none" w:sz="0" w:space="0" w:color="auto"/>
      </w:divBdr>
    </w:div>
    <w:div w:id="50541799">
      <w:bodyDiv w:val="1"/>
      <w:marLeft w:val="0"/>
      <w:marRight w:val="0"/>
      <w:marTop w:val="0"/>
      <w:marBottom w:val="0"/>
      <w:divBdr>
        <w:top w:val="none" w:sz="0" w:space="0" w:color="auto"/>
        <w:left w:val="none" w:sz="0" w:space="0" w:color="auto"/>
        <w:bottom w:val="none" w:sz="0" w:space="0" w:color="auto"/>
        <w:right w:val="none" w:sz="0" w:space="0" w:color="auto"/>
      </w:divBdr>
    </w:div>
    <w:div w:id="51077797">
      <w:bodyDiv w:val="1"/>
      <w:marLeft w:val="0"/>
      <w:marRight w:val="0"/>
      <w:marTop w:val="0"/>
      <w:marBottom w:val="0"/>
      <w:divBdr>
        <w:top w:val="none" w:sz="0" w:space="0" w:color="auto"/>
        <w:left w:val="none" w:sz="0" w:space="0" w:color="auto"/>
        <w:bottom w:val="none" w:sz="0" w:space="0" w:color="auto"/>
        <w:right w:val="none" w:sz="0" w:space="0" w:color="auto"/>
      </w:divBdr>
    </w:div>
    <w:div w:id="51464810">
      <w:bodyDiv w:val="1"/>
      <w:marLeft w:val="0"/>
      <w:marRight w:val="0"/>
      <w:marTop w:val="0"/>
      <w:marBottom w:val="0"/>
      <w:divBdr>
        <w:top w:val="none" w:sz="0" w:space="0" w:color="auto"/>
        <w:left w:val="none" w:sz="0" w:space="0" w:color="auto"/>
        <w:bottom w:val="none" w:sz="0" w:space="0" w:color="auto"/>
        <w:right w:val="none" w:sz="0" w:space="0" w:color="auto"/>
      </w:divBdr>
    </w:div>
    <w:div w:id="54859867">
      <w:bodyDiv w:val="1"/>
      <w:marLeft w:val="0"/>
      <w:marRight w:val="0"/>
      <w:marTop w:val="0"/>
      <w:marBottom w:val="0"/>
      <w:divBdr>
        <w:top w:val="none" w:sz="0" w:space="0" w:color="auto"/>
        <w:left w:val="none" w:sz="0" w:space="0" w:color="auto"/>
        <w:bottom w:val="none" w:sz="0" w:space="0" w:color="auto"/>
        <w:right w:val="none" w:sz="0" w:space="0" w:color="auto"/>
      </w:divBdr>
    </w:div>
    <w:div w:id="64452794">
      <w:bodyDiv w:val="1"/>
      <w:marLeft w:val="0"/>
      <w:marRight w:val="0"/>
      <w:marTop w:val="0"/>
      <w:marBottom w:val="0"/>
      <w:divBdr>
        <w:top w:val="none" w:sz="0" w:space="0" w:color="auto"/>
        <w:left w:val="none" w:sz="0" w:space="0" w:color="auto"/>
        <w:bottom w:val="none" w:sz="0" w:space="0" w:color="auto"/>
        <w:right w:val="none" w:sz="0" w:space="0" w:color="auto"/>
      </w:divBdr>
    </w:div>
    <w:div w:id="68843216">
      <w:bodyDiv w:val="1"/>
      <w:marLeft w:val="0"/>
      <w:marRight w:val="0"/>
      <w:marTop w:val="0"/>
      <w:marBottom w:val="0"/>
      <w:divBdr>
        <w:top w:val="none" w:sz="0" w:space="0" w:color="auto"/>
        <w:left w:val="none" w:sz="0" w:space="0" w:color="auto"/>
        <w:bottom w:val="none" w:sz="0" w:space="0" w:color="auto"/>
        <w:right w:val="none" w:sz="0" w:space="0" w:color="auto"/>
      </w:divBdr>
    </w:div>
    <w:div w:id="77405938">
      <w:bodyDiv w:val="1"/>
      <w:marLeft w:val="0"/>
      <w:marRight w:val="0"/>
      <w:marTop w:val="0"/>
      <w:marBottom w:val="0"/>
      <w:divBdr>
        <w:top w:val="none" w:sz="0" w:space="0" w:color="auto"/>
        <w:left w:val="none" w:sz="0" w:space="0" w:color="auto"/>
        <w:bottom w:val="none" w:sz="0" w:space="0" w:color="auto"/>
        <w:right w:val="none" w:sz="0" w:space="0" w:color="auto"/>
      </w:divBdr>
    </w:div>
    <w:div w:id="78672721">
      <w:bodyDiv w:val="1"/>
      <w:marLeft w:val="0"/>
      <w:marRight w:val="0"/>
      <w:marTop w:val="0"/>
      <w:marBottom w:val="0"/>
      <w:divBdr>
        <w:top w:val="none" w:sz="0" w:space="0" w:color="auto"/>
        <w:left w:val="none" w:sz="0" w:space="0" w:color="auto"/>
        <w:bottom w:val="none" w:sz="0" w:space="0" w:color="auto"/>
        <w:right w:val="none" w:sz="0" w:space="0" w:color="auto"/>
      </w:divBdr>
    </w:div>
    <w:div w:id="87390189">
      <w:bodyDiv w:val="1"/>
      <w:marLeft w:val="0"/>
      <w:marRight w:val="0"/>
      <w:marTop w:val="0"/>
      <w:marBottom w:val="0"/>
      <w:divBdr>
        <w:top w:val="none" w:sz="0" w:space="0" w:color="auto"/>
        <w:left w:val="none" w:sz="0" w:space="0" w:color="auto"/>
        <w:bottom w:val="none" w:sz="0" w:space="0" w:color="auto"/>
        <w:right w:val="none" w:sz="0" w:space="0" w:color="auto"/>
      </w:divBdr>
    </w:div>
    <w:div w:id="88627441">
      <w:bodyDiv w:val="1"/>
      <w:marLeft w:val="0"/>
      <w:marRight w:val="0"/>
      <w:marTop w:val="0"/>
      <w:marBottom w:val="0"/>
      <w:divBdr>
        <w:top w:val="none" w:sz="0" w:space="0" w:color="auto"/>
        <w:left w:val="none" w:sz="0" w:space="0" w:color="auto"/>
        <w:bottom w:val="none" w:sz="0" w:space="0" w:color="auto"/>
        <w:right w:val="none" w:sz="0" w:space="0" w:color="auto"/>
      </w:divBdr>
    </w:div>
    <w:div w:id="96756998">
      <w:bodyDiv w:val="1"/>
      <w:marLeft w:val="0"/>
      <w:marRight w:val="0"/>
      <w:marTop w:val="0"/>
      <w:marBottom w:val="0"/>
      <w:divBdr>
        <w:top w:val="none" w:sz="0" w:space="0" w:color="auto"/>
        <w:left w:val="none" w:sz="0" w:space="0" w:color="auto"/>
        <w:bottom w:val="none" w:sz="0" w:space="0" w:color="auto"/>
        <w:right w:val="none" w:sz="0" w:space="0" w:color="auto"/>
      </w:divBdr>
      <w:divsChild>
        <w:div w:id="724380415">
          <w:marLeft w:val="0"/>
          <w:marRight w:val="0"/>
          <w:marTop w:val="0"/>
          <w:marBottom w:val="0"/>
          <w:divBdr>
            <w:top w:val="none" w:sz="0" w:space="0" w:color="auto"/>
            <w:left w:val="none" w:sz="0" w:space="0" w:color="auto"/>
            <w:bottom w:val="none" w:sz="0" w:space="0" w:color="auto"/>
            <w:right w:val="none" w:sz="0" w:space="0" w:color="auto"/>
          </w:divBdr>
        </w:div>
      </w:divsChild>
    </w:div>
    <w:div w:id="101385441">
      <w:bodyDiv w:val="1"/>
      <w:marLeft w:val="0"/>
      <w:marRight w:val="0"/>
      <w:marTop w:val="0"/>
      <w:marBottom w:val="0"/>
      <w:divBdr>
        <w:top w:val="none" w:sz="0" w:space="0" w:color="auto"/>
        <w:left w:val="none" w:sz="0" w:space="0" w:color="auto"/>
        <w:bottom w:val="none" w:sz="0" w:space="0" w:color="auto"/>
        <w:right w:val="none" w:sz="0" w:space="0" w:color="auto"/>
      </w:divBdr>
    </w:div>
    <w:div w:id="106318345">
      <w:bodyDiv w:val="1"/>
      <w:marLeft w:val="0"/>
      <w:marRight w:val="0"/>
      <w:marTop w:val="0"/>
      <w:marBottom w:val="0"/>
      <w:divBdr>
        <w:top w:val="none" w:sz="0" w:space="0" w:color="auto"/>
        <w:left w:val="none" w:sz="0" w:space="0" w:color="auto"/>
        <w:bottom w:val="none" w:sz="0" w:space="0" w:color="auto"/>
        <w:right w:val="none" w:sz="0" w:space="0" w:color="auto"/>
      </w:divBdr>
    </w:div>
    <w:div w:id="112024751">
      <w:bodyDiv w:val="1"/>
      <w:marLeft w:val="0"/>
      <w:marRight w:val="0"/>
      <w:marTop w:val="0"/>
      <w:marBottom w:val="0"/>
      <w:divBdr>
        <w:top w:val="none" w:sz="0" w:space="0" w:color="auto"/>
        <w:left w:val="none" w:sz="0" w:space="0" w:color="auto"/>
        <w:bottom w:val="none" w:sz="0" w:space="0" w:color="auto"/>
        <w:right w:val="none" w:sz="0" w:space="0" w:color="auto"/>
      </w:divBdr>
    </w:div>
    <w:div w:id="115103533">
      <w:bodyDiv w:val="1"/>
      <w:marLeft w:val="0"/>
      <w:marRight w:val="0"/>
      <w:marTop w:val="0"/>
      <w:marBottom w:val="0"/>
      <w:divBdr>
        <w:top w:val="none" w:sz="0" w:space="0" w:color="auto"/>
        <w:left w:val="none" w:sz="0" w:space="0" w:color="auto"/>
        <w:bottom w:val="none" w:sz="0" w:space="0" w:color="auto"/>
        <w:right w:val="none" w:sz="0" w:space="0" w:color="auto"/>
      </w:divBdr>
    </w:div>
    <w:div w:id="116411555">
      <w:bodyDiv w:val="1"/>
      <w:marLeft w:val="0"/>
      <w:marRight w:val="0"/>
      <w:marTop w:val="0"/>
      <w:marBottom w:val="0"/>
      <w:divBdr>
        <w:top w:val="none" w:sz="0" w:space="0" w:color="auto"/>
        <w:left w:val="none" w:sz="0" w:space="0" w:color="auto"/>
        <w:bottom w:val="none" w:sz="0" w:space="0" w:color="auto"/>
        <w:right w:val="none" w:sz="0" w:space="0" w:color="auto"/>
      </w:divBdr>
    </w:div>
    <w:div w:id="117188561">
      <w:bodyDiv w:val="1"/>
      <w:marLeft w:val="0"/>
      <w:marRight w:val="0"/>
      <w:marTop w:val="0"/>
      <w:marBottom w:val="0"/>
      <w:divBdr>
        <w:top w:val="none" w:sz="0" w:space="0" w:color="auto"/>
        <w:left w:val="none" w:sz="0" w:space="0" w:color="auto"/>
        <w:bottom w:val="none" w:sz="0" w:space="0" w:color="auto"/>
        <w:right w:val="none" w:sz="0" w:space="0" w:color="auto"/>
      </w:divBdr>
    </w:div>
    <w:div w:id="127012722">
      <w:bodyDiv w:val="1"/>
      <w:marLeft w:val="0"/>
      <w:marRight w:val="0"/>
      <w:marTop w:val="0"/>
      <w:marBottom w:val="0"/>
      <w:divBdr>
        <w:top w:val="none" w:sz="0" w:space="0" w:color="auto"/>
        <w:left w:val="none" w:sz="0" w:space="0" w:color="auto"/>
        <w:bottom w:val="none" w:sz="0" w:space="0" w:color="auto"/>
        <w:right w:val="none" w:sz="0" w:space="0" w:color="auto"/>
      </w:divBdr>
    </w:div>
    <w:div w:id="128012989">
      <w:bodyDiv w:val="1"/>
      <w:marLeft w:val="0"/>
      <w:marRight w:val="0"/>
      <w:marTop w:val="0"/>
      <w:marBottom w:val="0"/>
      <w:divBdr>
        <w:top w:val="none" w:sz="0" w:space="0" w:color="auto"/>
        <w:left w:val="none" w:sz="0" w:space="0" w:color="auto"/>
        <w:bottom w:val="none" w:sz="0" w:space="0" w:color="auto"/>
        <w:right w:val="none" w:sz="0" w:space="0" w:color="auto"/>
      </w:divBdr>
    </w:div>
    <w:div w:id="132406597">
      <w:bodyDiv w:val="1"/>
      <w:marLeft w:val="0"/>
      <w:marRight w:val="0"/>
      <w:marTop w:val="0"/>
      <w:marBottom w:val="0"/>
      <w:divBdr>
        <w:top w:val="none" w:sz="0" w:space="0" w:color="auto"/>
        <w:left w:val="none" w:sz="0" w:space="0" w:color="auto"/>
        <w:bottom w:val="none" w:sz="0" w:space="0" w:color="auto"/>
        <w:right w:val="none" w:sz="0" w:space="0" w:color="auto"/>
      </w:divBdr>
    </w:div>
    <w:div w:id="135488416">
      <w:bodyDiv w:val="1"/>
      <w:marLeft w:val="0"/>
      <w:marRight w:val="0"/>
      <w:marTop w:val="0"/>
      <w:marBottom w:val="0"/>
      <w:divBdr>
        <w:top w:val="none" w:sz="0" w:space="0" w:color="auto"/>
        <w:left w:val="none" w:sz="0" w:space="0" w:color="auto"/>
        <w:bottom w:val="none" w:sz="0" w:space="0" w:color="auto"/>
        <w:right w:val="none" w:sz="0" w:space="0" w:color="auto"/>
      </w:divBdr>
    </w:div>
    <w:div w:id="137653607">
      <w:bodyDiv w:val="1"/>
      <w:marLeft w:val="0"/>
      <w:marRight w:val="0"/>
      <w:marTop w:val="0"/>
      <w:marBottom w:val="0"/>
      <w:divBdr>
        <w:top w:val="none" w:sz="0" w:space="0" w:color="auto"/>
        <w:left w:val="none" w:sz="0" w:space="0" w:color="auto"/>
        <w:bottom w:val="none" w:sz="0" w:space="0" w:color="auto"/>
        <w:right w:val="none" w:sz="0" w:space="0" w:color="auto"/>
      </w:divBdr>
    </w:div>
    <w:div w:id="141889202">
      <w:bodyDiv w:val="1"/>
      <w:marLeft w:val="0"/>
      <w:marRight w:val="0"/>
      <w:marTop w:val="0"/>
      <w:marBottom w:val="0"/>
      <w:divBdr>
        <w:top w:val="none" w:sz="0" w:space="0" w:color="auto"/>
        <w:left w:val="none" w:sz="0" w:space="0" w:color="auto"/>
        <w:bottom w:val="none" w:sz="0" w:space="0" w:color="auto"/>
        <w:right w:val="none" w:sz="0" w:space="0" w:color="auto"/>
      </w:divBdr>
    </w:div>
    <w:div w:id="143283965">
      <w:bodyDiv w:val="1"/>
      <w:marLeft w:val="0"/>
      <w:marRight w:val="0"/>
      <w:marTop w:val="0"/>
      <w:marBottom w:val="0"/>
      <w:divBdr>
        <w:top w:val="none" w:sz="0" w:space="0" w:color="auto"/>
        <w:left w:val="none" w:sz="0" w:space="0" w:color="auto"/>
        <w:bottom w:val="none" w:sz="0" w:space="0" w:color="auto"/>
        <w:right w:val="none" w:sz="0" w:space="0" w:color="auto"/>
      </w:divBdr>
    </w:div>
    <w:div w:id="144275029">
      <w:bodyDiv w:val="1"/>
      <w:marLeft w:val="0"/>
      <w:marRight w:val="0"/>
      <w:marTop w:val="0"/>
      <w:marBottom w:val="0"/>
      <w:divBdr>
        <w:top w:val="none" w:sz="0" w:space="0" w:color="auto"/>
        <w:left w:val="none" w:sz="0" w:space="0" w:color="auto"/>
        <w:bottom w:val="none" w:sz="0" w:space="0" w:color="auto"/>
        <w:right w:val="none" w:sz="0" w:space="0" w:color="auto"/>
      </w:divBdr>
    </w:div>
    <w:div w:id="150411392">
      <w:bodyDiv w:val="1"/>
      <w:marLeft w:val="0"/>
      <w:marRight w:val="0"/>
      <w:marTop w:val="0"/>
      <w:marBottom w:val="0"/>
      <w:divBdr>
        <w:top w:val="none" w:sz="0" w:space="0" w:color="auto"/>
        <w:left w:val="none" w:sz="0" w:space="0" w:color="auto"/>
        <w:bottom w:val="none" w:sz="0" w:space="0" w:color="auto"/>
        <w:right w:val="none" w:sz="0" w:space="0" w:color="auto"/>
      </w:divBdr>
    </w:div>
    <w:div w:id="159085875">
      <w:bodyDiv w:val="1"/>
      <w:marLeft w:val="0"/>
      <w:marRight w:val="0"/>
      <w:marTop w:val="0"/>
      <w:marBottom w:val="0"/>
      <w:divBdr>
        <w:top w:val="none" w:sz="0" w:space="0" w:color="auto"/>
        <w:left w:val="none" w:sz="0" w:space="0" w:color="auto"/>
        <w:bottom w:val="none" w:sz="0" w:space="0" w:color="auto"/>
        <w:right w:val="none" w:sz="0" w:space="0" w:color="auto"/>
      </w:divBdr>
    </w:div>
    <w:div w:id="159391775">
      <w:bodyDiv w:val="1"/>
      <w:marLeft w:val="0"/>
      <w:marRight w:val="0"/>
      <w:marTop w:val="0"/>
      <w:marBottom w:val="0"/>
      <w:divBdr>
        <w:top w:val="none" w:sz="0" w:space="0" w:color="auto"/>
        <w:left w:val="none" w:sz="0" w:space="0" w:color="auto"/>
        <w:bottom w:val="none" w:sz="0" w:space="0" w:color="auto"/>
        <w:right w:val="none" w:sz="0" w:space="0" w:color="auto"/>
      </w:divBdr>
      <w:divsChild>
        <w:div w:id="2029940647">
          <w:marLeft w:val="0"/>
          <w:marRight w:val="0"/>
          <w:marTop w:val="0"/>
          <w:marBottom w:val="0"/>
          <w:divBdr>
            <w:top w:val="none" w:sz="0" w:space="0" w:color="auto"/>
            <w:left w:val="none" w:sz="0" w:space="0" w:color="auto"/>
            <w:bottom w:val="none" w:sz="0" w:space="0" w:color="auto"/>
            <w:right w:val="none" w:sz="0" w:space="0" w:color="auto"/>
          </w:divBdr>
        </w:div>
      </w:divsChild>
    </w:div>
    <w:div w:id="159741008">
      <w:bodyDiv w:val="1"/>
      <w:marLeft w:val="0"/>
      <w:marRight w:val="0"/>
      <w:marTop w:val="0"/>
      <w:marBottom w:val="0"/>
      <w:divBdr>
        <w:top w:val="none" w:sz="0" w:space="0" w:color="auto"/>
        <w:left w:val="none" w:sz="0" w:space="0" w:color="auto"/>
        <w:bottom w:val="none" w:sz="0" w:space="0" w:color="auto"/>
        <w:right w:val="none" w:sz="0" w:space="0" w:color="auto"/>
      </w:divBdr>
    </w:div>
    <w:div w:id="162430162">
      <w:bodyDiv w:val="1"/>
      <w:marLeft w:val="0"/>
      <w:marRight w:val="0"/>
      <w:marTop w:val="0"/>
      <w:marBottom w:val="0"/>
      <w:divBdr>
        <w:top w:val="none" w:sz="0" w:space="0" w:color="auto"/>
        <w:left w:val="none" w:sz="0" w:space="0" w:color="auto"/>
        <w:bottom w:val="none" w:sz="0" w:space="0" w:color="auto"/>
        <w:right w:val="none" w:sz="0" w:space="0" w:color="auto"/>
      </w:divBdr>
    </w:div>
    <w:div w:id="163472873">
      <w:bodyDiv w:val="1"/>
      <w:marLeft w:val="0"/>
      <w:marRight w:val="0"/>
      <w:marTop w:val="0"/>
      <w:marBottom w:val="0"/>
      <w:divBdr>
        <w:top w:val="none" w:sz="0" w:space="0" w:color="auto"/>
        <w:left w:val="none" w:sz="0" w:space="0" w:color="auto"/>
        <w:bottom w:val="none" w:sz="0" w:space="0" w:color="auto"/>
        <w:right w:val="none" w:sz="0" w:space="0" w:color="auto"/>
      </w:divBdr>
    </w:div>
    <w:div w:id="165442397">
      <w:bodyDiv w:val="1"/>
      <w:marLeft w:val="0"/>
      <w:marRight w:val="0"/>
      <w:marTop w:val="0"/>
      <w:marBottom w:val="0"/>
      <w:divBdr>
        <w:top w:val="none" w:sz="0" w:space="0" w:color="auto"/>
        <w:left w:val="none" w:sz="0" w:space="0" w:color="auto"/>
        <w:bottom w:val="none" w:sz="0" w:space="0" w:color="auto"/>
        <w:right w:val="none" w:sz="0" w:space="0" w:color="auto"/>
      </w:divBdr>
    </w:div>
    <w:div w:id="170875156">
      <w:bodyDiv w:val="1"/>
      <w:marLeft w:val="0"/>
      <w:marRight w:val="0"/>
      <w:marTop w:val="0"/>
      <w:marBottom w:val="0"/>
      <w:divBdr>
        <w:top w:val="none" w:sz="0" w:space="0" w:color="auto"/>
        <w:left w:val="none" w:sz="0" w:space="0" w:color="auto"/>
        <w:bottom w:val="none" w:sz="0" w:space="0" w:color="auto"/>
        <w:right w:val="none" w:sz="0" w:space="0" w:color="auto"/>
      </w:divBdr>
    </w:div>
    <w:div w:id="172457458">
      <w:bodyDiv w:val="1"/>
      <w:marLeft w:val="0"/>
      <w:marRight w:val="0"/>
      <w:marTop w:val="0"/>
      <w:marBottom w:val="0"/>
      <w:divBdr>
        <w:top w:val="none" w:sz="0" w:space="0" w:color="auto"/>
        <w:left w:val="none" w:sz="0" w:space="0" w:color="auto"/>
        <w:bottom w:val="none" w:sz="0" w:space="0" w:color="auto"/>
        <w:right w:val="none" w:sz="0" w:space="0" w:color="auto"/>
      </w:divBdr>
    </w:div>
    <w:div w:id="174996530">
      <w:bodyDiv w:val="1"/>
      <w:marLeft w:val="0"/>
      <w:marRight w:val="0"/>
      <w:marTop w:val="0"/>
      <w:marBottom w:val="0"/>
      <w:divBdr>
        <w:top w:val="none" w:sz="0" w:space="0" w:color="auto"/>
        <w:left w:val="none" w:sz="0" w:space="0" w:color="auto"/>
        <w:bottom w:val="none" w:sz="0" w:space="0" w:color="auto"/>
        <w:right w:val="none" w:sz="0" w:space="0" w:color="auto"/>
      </w:divBdr>
    </w:div>
    <w:div w:id="180241958">
      <w:bodyDiv w:val="1"/>
      <w:marLeft w:val="0"/>
      <w:marRight w:val="0"/>
      <w:marTop w:val="0"/>
      <w:marBottom w:val="0"/>
      <w:divBdr>
        <w:top w:val="none" w:sz="0" w:space="0" w:color="auto"/>
        <w:left w:val="none" w:sz="0" w:space="0" w:color="auto"/>
        <w:bottom w:val="none" w:sz="0" w:space="0" w:color="auto"/>
        <w:right w:val="none" w:sz="0" w:space="0" w:color="auto"/>
      </w:divBdr>
    </w:div>
    <w:div w:id="191916311">
      <w:bodyDiv w:val="1"/>
      <w:marLeft w:val="0"/>
      <w:marRight w:val="0"/>
      <w:marTop w:val="0"/>
      <w:marBottom w:val="0"/>
      <w:divBdr>
        <w:top w:val="none" w:sz="0" w:space="0" w:color="auto"/>
        <w:left w:val="none" w:sz="0" w:space="0" w:color="auto"/>
        <w:bottom w:val="none" w:sz="0" w:space="0" w:color="auto"/>
        <w:right w:val="none" w:sz="0" w:space="0" w:color="auto"/>
      </w:divBdr>
    </w:div>
    <w:div w:id="192306567">
      <w:bodyDiv w:val="1"/>
      <w:marLeft w:val="0"/>
      <w:marRight w:val="0"/>
      <w:marTop w:val="0"/>
      <w:marBottom w:val="0"/>
      <w:divBdr>
        <w:top w:val="none" w:sz="0" w:space="0" w:color="auto"/>
        <w:left w:val="none" w:sz="0" w:space="0" w:color="auto"/>
        <w:bottom w:val="none" w:sz="0" w:space="0" w:color="auto"/>
        <w:right w:val="none" w:sz="0" w:space="0" w:color="auto"/>
      </w:divBdr>
    </w:div>
    <w:div w:id="194194437">
      <w:bodyDiv w:val="1"/>
      <w:marLeft w:val="0"/>
      <w:marRight w:val="0"/>
      <w:marTop w:val="0"/>
      <w:marBottom w:val="0"/>
      <w:divBdr>
        <w:top w:val="none" w:sz="0" w:space="0" w:color="auto"/>
        <w:left w:val="none" w:sz="0" w:space="0" w:color="auto"/>
        <w:bottom w:val="none" w:sz="0" w:space="0" w:color="auto"/>
        <w:right w:val="none" w:sz="0" w:space="0" w:color="auto"/>
      </w:divBdr>
    </w:div>
    <w:div w:id="198904899">
      <w:bodyDiv w:val="1"/>
      <w:marLeft w:val="0"/>
      <w:marRight w:val="0"/>
      <w:marTop w:val="0"/>
      <w:marBottom w:val="0"/>
      <w:divBdr>
        <w:top w:val="none" w:sz="0" w:space="0" w:color="auto"/>
        <w:left w:val="none" w:sz="0" w:space="0" w:color="auto"/>
        <w:bottom w:val="none" w:sz="0" w:space="0" w:color="auto"/>
        <w:right w:val="none" w:sz="0" w:space="0" w:color="auto"/>
      </w:divBdr>
    </w:div>
    <w:div w:id="199587578">
      <w:bodyDiv w:val="1"/>
      <w:marLeft w:val="0"/>
      <w:marRight w:val="0"/>
      <w:marTop w:val="0"/>
      <w:marBottom w:val="0"/>
      <w:divBdr>
        <w:top w:val="none" w:sz="0" w:space="0" w:color="auto"/>
        <w:left w:val="none" w:sz="0" w:space="0" w:color="auto"/>
        <w:bottom w:val="none" w:sz="0" w:space="0" w:color="auto"/>
        <w:right w:val="none" w:sz="0" w:space="0" w:color="auto"/>
      </w:divBdr>
    </w:div>
    <w:div w:id="202720324">
      <w:bodyDiv w:val="1"/>
      <w:marLeft w:val="0"/>
      <w:marRight w:val="0"/>
      <w:marTop w:val="0"/>
      <w:marBottom w:val="0"/>
      <w:divBdr>
        <w:top w:val="none" w:sz="0" w:space="0" w:color="auto"/>
        <w:left w:val="none" w:sz="0" w:space="0" w:color="auto"/>
        <w:bottom w:val="none" w:sz="0" w:space="0" w:color="auto"/>
        <w:right w:val="none" w:sz="0" w:space="0" w:color="auto"/>
      </w:divBdr>
    </w:div>
    <w:div w:id="216404624">
      <w:bodyDiv w:val="1"/>
      <w:marLeft w:val="0"/>
      <w:marRight w:val="0"/>
      <w:marTop w:val="0"/>
      <w:marBottom w:val="0"/>
      <w:divBdr>
        <w:top w:val="none" w:sz="0" w:space="0" w:color="auto"/>
        <w:left w:val="none" w:sz="0" w:space="0" w:color="auto"/>
        <w:bottom w:val="none" w:sz="0" w:space="0" w:color="auto"/>
        <w:right w:val="none" w:sz="0" w:space="0" w:color="auto"/>
      </w:divBdr>
    </w:div>
    <w:div w:id="221327981">
      <w:bodyDiv w:val="1"/>
      <w:marLeft w:val="0"/>
      <w:marRight w:val="0"/>
      <w:marTop w:val="0"/>
      <w:marBottom w:val="0"/>
      <w:divBdr>
        <w:top w:val="none" w:sz="0" w:space="0" w:color="auto"/>
        <w:left w:val="none" w:sz="0" w:space="0" w:color="auto"/>
        <w:bottom w:val="none" w:sz="0" w:space="0" w:color="auto"/>
        <w:right w:val="none" w:sz="0" w:space="0" w:color="auto"/>
      </w:divBdr>
    </w:div>
    <w:div w:id="234706717">
      <w:bodyDiv w:val="1"/>
      <w:marLeft w:val="0"/>
      <w:marRight w:val="0"/>
      <w:marTop w:val="0"/>
      <w:marBottom w:val="0"/>
      <w:divBdr>
        <w:top w:val="none" w:sz="0" w:space="0" w:color="auto"/>
        <w:left w:val="none" w:sz="0" w:space="0" w:color="auto"/>
        <w:bottom w:val="none" w:sz="0" w:space="0" w:color="auto"/>
        <w:right w:val="none" w:sz="0" w:space="0" w:color="auto"/>
      </w:divBdr>
    </w:div>
    <w:div w:id="237710487">
      <w:bodyDiv w:val="1"/>
      <w:marLeft w:val="0"/>
      <w:marRight w:val="0"/>
      <w:marTop w:val="0"/>
      <w:marBottom w:val="0"/>
      <w:divBdr>
        <w:top w:val="none" w:sz="0" w:space="0" w:color="auto"/>
        <w:left w:val="none" w:sz="0" w:space="0" w:color="auto"/>
        <w:bottom w:val="none" w:sz="0" w:space="0" w:color="auto"/>
        <w:right w:val="none" w:sz="0" w:space="0" w:color="auto"/>
      </w:divBdr>
    </w:div>
    <w:div w:id="238753663">
      <w:bodyDiv w:val="1"/>
      <w:marLeft w:val="0"/>
      <w:marRight w:val="0"/>
      <w:marTop w:val="0"/>
      <w:marBottom w:val="0"/>
      <w:divBdr>
        <w:top w:val="none" w:sz="0" w:space="0" w:color="auto"/>
        <w:left w:val="none" w:sz="0" w:space="0" w:color="auto"/>
        <w:bottom w:val="none" w:sz="0" w:space="0" w:color="auto"/>
        <w:right w:val="none" w:sz="0" w:space="0" w:color="auto"/>
      </w:divBdr>
    </w:div>
    <w:div w:id="242033735">
      <w:bodyDiv w:val="1"/>
      <w:marLeft w:val="0"/>
      <w:marRight w:val="0"/>
      <w:marTop w:val="0"/>
      <w:marBottom w:val="0"/>
      <w:divBdr>
        <w:top w:val="none" w:sz="0" w:space="0" w:color="auto"/>
        <w:left w:val="none" w:sz="0" w:space="0" w:color="auto"/>
        <w:bottom w:val="none" w:sz="0" w:space="0" w:color="auto"/>
        <w:right w:val="none" w:sz="0" w:space="0" w:color="auto"/>
      </w:divBdr>
    </w:div>
    <w:div w:id="249001293">
      <w:bodyDiv w:val="1"/>
      <w:marLeft w:val="0"/>
      <w:marRight w:val="0"/>
      <w:marTop w:val="0"/>
      <w:marBottom w:val="0"/>
      <w:divBdr>
        <w:top w:val="none" w:sz="0" w:space="0" w:color="auto"/>
        <w:left w:val="none" w:sz="0" w:space="0" w:color="auto"/>
        <w:bottom w:val="none" w:sz="0" w:space="0" w:color="auto"/>
        <w:right w:val="none" w:sz="0" w:space="0" w:color="auto"/>
      </w:divBdr>
    </w:div>
    <w:div w:id="260114021">
      <w:bodyDiv w:val="1"/>
      <w:marLeft w:val="0"/>
      <w:marRight w:val="0"/>
      <w:marTop w:val="0"/>
      <w:marBottom w:val="0"/>
      <w:divBdr>
        <w:top w:val="none" w:sz="0" w:space="0" w:color="auto"/>
        <w:left w:val="none" w:sz="0" w:space="0" w:color="auto"/>
        <w:bottom w:val="none" w:sz="0" w:space="0" w:color="auto"/>
        <w:right w:val="none" w:sz="0" w:space="0" w:color="auto"/>
      </w:divBdr>
    </w:div>
    <w:div w:id="260261352">
      <w:bodyDiv w:val="1"/>
      <w:marLeft w:val="0"/>
      <w:marRight w:val="0"/>
      <w:marTop w:val="0"/>
      <w:marBottom w:val="0"/>
      <w:divBdr>
        <w:top w:val="none" w:sz="0" w:space="0" w:color="auto"/>
        <w:left w:val="none" w:sz="0" w:space="0" w:color="auto"/>
        <w:bottom w:val="none" w:sz="0" w:space="0" w:color="auto"/>
        <w:right w:val="none" w:sz="0" w:space="0" w:color="auto"/>
      </w:divBdr>
    </w:div>
    <w:div w:id="266473263">
      <w:bodyDiv w:val="1"/>
      <w:marLeft w:val="0"/>
      <w:marRight w:val="0"/>
      <w:marTop w:val="0"/>
      <w:marBottom w:val="0"/>
      <w:divBdr>
        <w:top w:val="none" w:sz="0" w:space="0" w:color="auto"/>
        <w:left w:val="none" w:sz="0" w:space="0" w:color="auto"/>
        <w:bottom w:val="none" w:sz="0" w:space="0" w:color="auto"/>
        <w:right w:val="none" w:sz="0" w:space="0" w:color="auto"/>
      </w:divBdr>
    </w:div>
    <w:div w:id="272901584">
      <w:bodyDiv w:val="1"/>
      <w:marLeft w:val="0"/>
      <w:marRight w:val="0"/>
      <w:marTop w:val="0"/>
      <w:marBottom w:val="0"/>
      <w:divBdr>
        <w:top w:val="none" w:sz="0" w:space="0" w:color="auto"/>
        <w:left w:val="none" w:sz="0" w:space="0" w:color="auto"/>
        <w:bottom w:val="none" w:sz="0" w:space="0" w:color="auto"/>
        <w:right w:val="none" w:sz="0" w:space="0" w:color="auto"/>
      </w:divBdr>
    </w:div>
    <w:div w:id="274753221">
      <w:bodyDiv w:val="1"/>
      <w:marLeft w:val="0"/>
      <w:marRight w:val="0"/>
      <w:marTop w:val="0"/>
      <w:marBottom w:val="0"/>
      <w:divBdr>
        <w:top w:val="none" w:sz="0" w:space="0" w:color="auto"/>
        <w:left w:val="none" w:sz="0" w:space="0" w:color="auto"/>
        <w:bottom w:val="none" w:sz="0" w:space="0" w:color="auto"/>
        <w:right w:val="none" w:sz="0" w:space="0" w:color="auto"/>
      </w:divBdr>
    </w:div>
    <w:div w:id="274754612">
      <w:bodyDiv w:val="1"/>
      <w:marLeft w:val="0"/>
      <w:marRight w:val="0"/>
      <w:marTop w:val="0"/>
      <w:marBottom w:val="0"/>
      <w:divBdr>
        <w:top w:val="none" w:sz="0" w:space="0" w:color="auto"/>
        <w:left w:val="none" w:sz="0" w:space="0" w:color="auto"/>
        <w:bottom w:val="none" w:sz="0" w:space="0" w:color="auto"/>
        <w:right w:val="none" w:sz="0" w:space="0" w:color="auto"/>
      </w:divBdr>
    </w:div>
    <w:div w:id="275795352">
      <w:bodyDiv w:val="1"/>
      <w:marLeft w:val="0"/>
      <w:marRight w:val="0"/>
      <w:marTop w:val="0"/>
      <w:marBottom w:val="0"/>
      <w:divBdr>
        <w:top w:val="none" w:sz="0" w:space="0" w:color="auto"/>
        <w:left w:val="none" w:sz="0" w:space="0" w:color="auto"/>
        <w:bottom w:val="none" w:sz="0" w:space="0" w:color="auto"/>
        <w:right w:val="none" w:sz="0" w:space="0" w:color="auto"/>
      </w:divBdr>
    </w:div>
    <w:div w:id="276568077">
      <w:bodyDiv w:val="1"/>
      <w:marLeft w:val="0"/>
      <w:marRight w:val="0"/>
      <w:marTop w:val="0"/>
      <w:marBottom w:val="0"/>
      <w:divBdr>
        <w:top w:val="none" w:sz="0" w:space="0" w:color="auto"/>
        <w:left w:val="none" w:sz="0" w:space="0" w:color="auto"/>
        <w:bottom w:val="none" w:sz="0" w:space="0" w:color="auto"/>
        <w:right w:val="none" w:sz="0" w:space="0" w:color="auto"/>
      </w:divBdr>
    </w:div>
    <w:div w:id="280039364">
      <w:bodyDiv w:val="1"/>
      <w:marLeft w:val="0"/>
      <w:marRight w:val="0"/>
      <w:marTop w:val="0"/>
      <w:marBottom w:val="0"/>
      <w:divBdr>
        <w:top w:val="none" w:sz="0" w:space="0" w:color="auto"/>
        <w:left w:val="none" w:sz="0" w:space="0" w:color="auto"/>
        <w:bottom w:val="none" w:sz="0" w:space="0" w:color="auto"/>
        <w:right w:val="none" w:sz="0" w:space="0" w:color="auto"/>
      </w:divBdr>
    </w:div>
    <w:div w:id="287900386">
      <w:bodyDiv w:val="1"/>
      <w:marLeft w:val="0"/>
      <w:marRight w:val="0"/>
      <w:marTop w:val="0"/>
      <w:marBottom w:val="0"/>
      <w:divBdr>
        <w:top w:val="none" w:sz="0" w:space="0" w:color="auto"/>
        <w:left w:val="none" w:sz="0" w:space="0" w:color="auto"/>
        <w:bottom w:val="none" w:sz="0" w:space="0" w:color="auto"/>
        <w:right w:val="none" w:sz="0" w:space="0" w:color="auto"/>
      </w:divBdr>
    </w:div>
    <w:div w:id="294944240">
      <w:bodyDiv w:val="1"/>
      <w:marLeft w:val="0"/>
      <w:marRight w:val="0"/>
      <w:marTop w:val="0"/>
      <w:marBottom w:val="0"/>
      <w:divBdr>
        <w:top w:val="none" w:sz="0" w:space="0" w:color="auto"/>
        <w:left w:val="none" w:sz="0" w:space="0" w:color="auto"/>
        <w:bottom w:val="none" w:sz="0" w:space="0" w:color="auto"/>
        <w:right w:val="none" w:sz="0" w:space="0" w:color="auto"/>
      </w:divBdr>
    </w:div>
    <w:div w:id="296648586">
      <w:bodyDiv w:val="1"/>
      <w:marLeft w:val="0"/>
      <w:marRight w:val="0"/>
      <w:marTop w:val="0"/>
      <w:marBottom w:val="0"/>
      <w:divBdr>
        <w:top w:val="none" w:sz="0" w:space="0" w:color="auto"/>
        <w:left w:val="none" w:sz="0" w:space="0" w:color="auto"/>
        <w:bottom w:val="none" w:sz="0" w:space="0" w:color="auto"/>
        <w:right w:val="none" w:sz="0" w:space="0" w:color="auto"/>
      </w:divBdr>
    </w:div>
    <w:div w:id="307785873">
      <w:bodyDiv w:val="1"/>
      <w:marLeft w:val="0"/>
      <w:marRight w:val="0"/>
      <w:marTop w:val="0"/>
      <w:marBottom w:val="0"/>
      <w:divBdr>
        <w:top w:val="none" w:sz="0" w:space="0" w:color="auto"/>
        <w:left w:val="none" w:sz="0" w:space="0" w:color="auto"/>
        <w:bottom w:val="none" w:sz="0" w:space="0" w:color="auto"/>
        <w:right w:val="none" w:sz="0" w:space="0" w:color="auto"/>
      </w:divBdr>
    </w:div>
    <w:div w:id="309941121">
      <w:bodyDiv w:val="1"/>
      <w:marLeft w:val="0"/>
      <w:marRight w:val="0"/>
      <w:marTop w:val="0"/>
      <w:marBottom w:val="0"/>
      <w:divBdr>
        <w:top w:val="none" w:sz="0" w:space="0" w:color="auto"/>
        <w:left w:val="none" w:sz="0" w:space="0" w:color="auto"/>
        <w:bottom w:val="none" w:sz="0" w:space="0" w:color="auto"/>
        <w:right w:val="none" w:sz="0" w:space="0" w:color="auto"/>
      </w:divBdr>
    </w:div>
    <w:div w:id="310646817">
      <w:bodyDiv w:val="1"/>
      <w:marLeft w:val="0"/>
      <w:marRight w:val="0"/>
      <w:marTop w:val="0"/>
      <w:marBottom w:val="0"/>
      <w:divBdr>
        <w:top w:val="none" w:sz="0" w:space="0" w:color="auto"/>
        <w:left w:val="none" w:sz="0" w:space="0" w:color="auto"/>
        <w:bottom w:val="none" w:sz="0" w:space="0" w:color="auto"/>
        <w:right w:val="none" w:sz="0" w:space="0" w:color="auto"/>
      </w:divBdr>
    </w:div>
    <w:div w:id="311758972">
      <w:bodyDiv w:val="1"/>
      <w:marLeft w:val="0"/>
      <w:marRight w:val="0"/>
      <w:marTop w:val="0"/>
      <w:marBottom w:val="0"/>
      <w:divBdr>
        <w:top w:val="none" w:sz="0" w:space="0" w:color="auto"/>
        <w:left w:val="none" w:sz="0" w:space="0" w:color="auto"/>
        <w:bottom w:val="none" w:sz="0" w:space="0" w:color="auto"/>
        <w:right w:val="none" w:sz="0" w:space="0" w:color="auto"/>
      </w:divBdr>
    </w:div>
    <w:div w:id="316959786">
      <w:bodyDiv w:val="1"/>
      <w:marLeft w:val="0"/>
      <w:marRight w:val="0"/>
      <w:marTop w:val="0"/>
      <w:marBottom w:val="0"/>
      <w:divBdr>
        <w:top w:val="none" w:sz="0" w:space="0" w:color="auto"/>
        <w:left w:val="none" w:sz="0" w:space="0" w:color="auto"/>
        <w:bottom w:val="none" w:sz="0" w:space="0" w:color="auto"/>
        <w:right w:val="none" w:sz="0" w:space="0" w:color="auto"/>
      </w:divBdr>
    </w:div>
    <w:div w:id="317340894">
      <w:bodyDiv w:val="1"/>
      <w:marLeft w:val="0"/>
      <w:marRight w:val="0"/>
      <w:marTop w:val="0"/>
      <w:marBottom w:val="0"/>
      <w:divBdr>
        <w:top w:val="none" w:sz="0" w:space="0" w:color="auto"/>
        <w:left w:val="none" w:sz="0" w:space="0" w:color="auto"/>
        <w:bottom w:val="none" w:sz="0" w:space="0" w:color="auto"/>
        <w:right w:val="none" w:sz="0" w:space="0" w:color="auto"/>
      </w:divBdr>
    </w:div>
    <w:div w:id="318771416">
      <w:bodyDiv w:val="1"/>
      <w:marLeft w:val="0"/>
      <w:marRight w:val="0"/>
      <w:marTop w:val="0"/>
      <w:marBottom w:val="0"/>
      <w:divBdr>
        <w:top w:val="none" w:sz="0" w:space="0" w:color="auto"/>
        <w:left w:val="none" w:sz="0" w:space="0" w:color="auto"/>
        <w:bottom w:val="none" w:sz="0" w:space="0" w:color="auto"/>
        <w:right w:val="none" w:sz="0" w:space="0" w:color="auto"/>
      </w:divBdr>
    </w:div>
    <w:div w:id="339357557">
      <w:bodyDiv w:val="1"/>
      <w:marLeft w:val="0"/>
      <w:marRight w:val="0"/>
      <w:marTop w:val="0"/>
      <w:marBottom w:val="0"/>
      <w:divBdr>
        <w:top w:val="none" w:sz="0" w:space="0" w:color="auto"/>
        <w:left w:val="none" w:sz="0" w:space="0" w:color="auto"/>
        <w:bottom w:val="none" w:sz="0" w:space="0" w:color="auto"/>
        <w:right w:val="none" w:sz="0" w:space="0" w:color="auto"/>
      </w:divBdr>
    </w:div>
    <w:div w:id="341401952">
      <w:bodyDiv w:val="1"/>
      <w:marLeft w:val="0"/>
      <w:marRight w:val="0"/>
      <w:marTop w:val="0"/>
      <w:marBottom w:val="0"/>
      <w:divBdr>
        <w:top w:val="none" w:sz="0" w:space="0" w:color="auto"/>
        <w:left w:val="none" w:sz="0" w:space="0" w:color="auto"/>
        <w:bottom w:val="none" w:sz="0" w:space="0" w:color="auto"/>
        <w:right w:val="none" w:sz="0" w:space="0" w:color="auto"/>
      </w:divBdr>
    </w:div>
    <w:div w:id="349793351">
      <w:bodyDiv w:val="1"/>
      <w:marLeft w:val="0"/>
      <w:marRight w:val="0"/>
      <w:marTop w:val="0"/>
      <w:marBottom w:val="0"/>
      <w:divBdr>
        <w:top w:val="none" w:sz="0" w:space="0" w:color="auto"/>
        <w:left w:val="none" w:sz="0" w:space="0" w:color="auto"/>
        <w:bottom w:val="none" w:sz="0" w:space="0" w:color="auto"/>
        <w:right w:val="none" w:sz="0" w:space="0" w:color="auto"/>
      </w:divBdr>
    </w:div>
    <w:div w:id="351997904">
      <w:bodyDiv w:val="1"/>
      <w:marLeft w:val="0"/>
      <w:marRight w:val="0"/>
      <w:marTop w:val="0"/>
      <w:marBottom w:val="0"/>
      <w:divBdr>
        <w:top w:val="none" w:sz="0" w:space="0" w:color="auto"/>
        <w:left w:val="none" w:sz="0" w:space="0" w:color="auto"/>
        <w:bottom w:val="none" w:sz="0" w:space="0" w:color="auto"/>
        <w:right w:val="none" w:sz="0" w:space="0" w:color="auto"/>
      </w:divBdr>
    </w:div>
    <w:div w:id="356200289">
      <w:bodyDiv w:val="1"/>
      <w:marLeft w:val="0"/>
      <w:marRight w:val="0"/>
      <w:marTop w:val="0"/>
      <w:marBottom w:val="0"/>
      <w:divBdr>
        <w:top w:val="none" w:sz="0" w:space="0" w:color="auto"/>
        <w:left w:val="none" w:sz="0" w:space="0" w:color="auto"/>
        <w:bottom w:val="none" w:sz="0" w:space="0" w:color="auto"/>
        <w:right w:val="none" w:sz="0" w:space="0" w:color="auto"/>
      </w:divBdr>
    </w:div>
    <w:div w:id="359087864">
      <w:bodyDiv w:val="1"/>
      <w:marLeft w:val="0"/>
      <w:marRight w:val="0"/>
      <w:marTop w:val="0"/>
      <w:marBottom w:val="0"/>
      <w:divBdr>
        <w:top w:val="none" w:sz="0" w:space="0" w:color="auto"/>
        <w:left w:val="none" w:sz="0" w:space="0" w:color="auto"/>
        <w:bottom w:val="none" w:sz="0" w:space="0" w:color="auto"/>
        <w:right w:val="none" w:sz="0" w:space="0" w:color="auto"/>
      </w:divBdr>
    </w:div>
    <w:div w:id="363212997">
      <w:bodyDiv w:val="1"/>
      <w:marLeft w:val="0"/>
      <w:marRight w:val="0"/>
      <w:marTop w:val="0"/>
      <w:marBottom w:val="0"/>
      <w:divBdr>
        <w:top w:val="none" w:sz="0" w:space="0" w:color="auto"/>
        <w:left w:val="none" w:sz="0" w:space="0" w:color="auto"/>
        <w:bottom w:val="none" w:sz="0" w:space="0" w:color="auto"/>
        <w:right w:val="none" w:sz="0" w:space="0" w:color="auto"/>
      </w:divBdr>
    </w:div>
    <w:div w:id="370113725">
      <w:bodyDiv w:val="1"/>
      <w:marLeft w:val="0"/>
      <w:marRight w:val="0"/>
      <w:marTop w:val="0"/>
      <w:marBottom w:val="0"/>
      <w:divBdr>
        <w:top w:val="none" w:sz="0" w:space="0" w:color="auto"/>
        <w:left w:val="none" w:sz="0" w:space="0" w:color="auto"/>
        <w:bottom w:val="none" w:sz="0" w:space="0" w:color="auto"/>
        <w:right w:val="none" w:sz="0" w:space="0" w:color="auto"/>
      </w:divBdr>
    </w:div>
    <w:div w:id="374542504">
      <w:bodyDiv w:val="1"/>
      <w:marLeft w:val="0"/>
      <w:marRight w:val="0"/>
      <w:marTop w:val="0"/>
      <w:marBottom w:val="0"/>
      <w:divBdr>
        <w:top w:val="none" w:sz="0" w:space="0" w:color="auto"/>
        <w:left w:val="none" w:sz="0" w:space="0" w:color="auto"/>
        <w:bottom w:val="none" w:sz="0" w:space="0" w:color="auto"/>
        <w:right w:val="none" w:sz="0" w:space="0" w:color="auto"/>
      </w:divBdr>
    </w:div>
    <w:div w:id="378163151">
      <w:bodyDiv w:val="1"/>
      <w:marLeft w:val="0"/>
      <w:marRight w:val="0"/>
      <w:marTop w:val="0"/>
      <w:marBottom w:val="0"/>
      <w:divBdr>
        <w:top w:val="none" w:sz="0" w:space="0" w:color="auto"/>
        <w:left w:val="none" w:sz="0" w:space="0" w:color="auto"/>
        <w:bottom w:val="none" w:sz="0" w:space="0" w:color="auto"/>
        <w:right w:val="none" w:sz="0" w:space="0" w:color="auto"/>
      </w:divBdr>
    </w:div>
    <w:div w:id="379089455">
      <w:bodyDiv w:val="1"/>
      <w:marLeft w:val="0"/>
      <w:marRight w:val="0"/>
      <w:marTop w:val="0"/>
      <w:marBottom w:val="0"/>
      <w:divBdr>
        <w:top w:val="none" w:sz="0" w:space="0" w:color="auto"/>
        <w:left w:val="none" w:sz="0" w:space="0" w:color="auto"/>
        <w:bottom w:val="none" w:sz="0" w:space="0" w:color="auto"/>
        <w:right w:val="none" w:sz="0" w:space="0" w:color="auto"/>
      </w:divBdr>
      <w:divsChild>
        <w:div w:id="1853765830">
          <w:marLeft w:val="660"/>
          <w:marRight w:val="660"/>
          <w:marTop w:val="0"/>
          <w:marBottom w:val="0"/>
          <w:divBdr>
            <w:top w:val="none" w:sz="0" w:space="0" w:color="auto"/>
            <w:left w:val="none" w:sz="0" w:space="0" w:color="auto"/>
            <w:bottom w:val="none" w:sz="0" w:space="0" w:color="auto"/>
            <w:right w:val="none" w:sz="0" w:space="0" w:color="auto"/>
          </w:divBdr>
          <w:divsChild>
            <w:div w:id="1693988857">
              <w:marLeft w:val="0"/>
              <w:marRight w:val="0"/>
              <w:marTop w:val="0"/>
              <w:marBottom w:val="0"/>
              <w:divBdr>
                <w:top w:val="none" w:sz="0" w:space="0" w:color="auto"/>
                <w:left w:val="none" w:sz="0" w:space="0" w:color="auto"/>
                <w:bottom w:val="none" w:sz="0" w:space="0" w:color="auto"/>
                <w:right w:val="none" w:sz="0" w:space="0" w:color="auto"/>
              </w:divBdr>
              <w:divsChild>
                <w:div w:id="2018850846">
                  <w:marLeft w:val="0"/>
                  <w:marRight w:val="0"/>
                  <w:marTop w:val="0"/>
                  <w:marBottom w:val="0"/>
                  <w:divBdr>
                    <w:top w:val="none" w:sz="0" w:space="0" w:color="auto"/>
                    <w:left w:val="none" w:sz="0" w:space="0" w:color="auto"/>
                    <w:bottom w:val="none" w:sz="0" w:space="0" w:color="auto"/>
                    <w:right w:val="none" w:sz="0" w:space="0" w:color="auto"/>
                  </w:divBdr>
                  <w:divsChild>
                    <w:div w:id="642080968">
                      <w:marLeft w:val="0"/>
                      <w:marRight w:val="0"/>
                      <w:marTop w:val="0"/>
                      <w:marBottom w:val="0"/>
                      <w:divBdr>
                        <w:top w:val="none" w:sz="0" w:space="0" w:color="auto"/>
                        <w:left w:val="none" w:sz="0" w:space="0" w:color="auto"/>
                        <w:bottom w:val="none" w:sz="0" w:space="0" w:color="auto"/>
                        <w:right w:val="none" w:sz="0" w:space="0" w:color="auto"/>
                      </w:divBdr>
                      <w:divsChild>
                        <w:div w:id="881526412">
                          <w:marLeft w:val="0"/>
                          <w:marRight w:val="0"/>
                          <w:marTop w:val="0"/>
                          <w:marBottom w:val="0"/>
                          <w:divBdr>
                            <w:top w:val="none" w:sz="0" w:space="0" w:color="auto"/>
                            <w:left w:val="none" w:sz="0" w:space="0" w:color="auto"/>
                            <w:bottom w:val="none" w:sz="0" w:space="0" w:color="auto"/>
                            <w:right w:val="none" w:sz="0" w:space="0" w:color="auto"/>
                          </w:divBdr>
                          <w:divsChild>
                            <w:div w:id="1434856990">
                              <w:marLeft w:val="0"/>
                              <w:marRight w:val="0"/>
                              <w:marTop w:val="0"/>
                              <w:marBottom w:val="0"/>
                              <w:divBdr>
                                <w:top w:val="none" w:sz="0" w:space="0" w:color="auto"/>
                                <w:left w:val="none" w:sz="0" w:space="0" w:color="auto"/>
                                <w:bottom w:val="none" w:sz="0" w:space="0" w:color="auto"/>
                                <w:right w:val="none" w:sz="0" w:space="0" w:color="auto"/>
                              </w:divBdr>
                            </w:div>
                            <w:div w:id="1811440140">
                              <w:marLeft w:val="0"/>
                              <w:marRight w:val="0"/>
                              <w:marTop w:val="0"/>
                              <w:marBottom w:val="0"/>
                              <w:divBdr>
                                <w:top w:val="none" w:sz="0" w:space="0" w:color="auto"/>
                                <w:left w:val="none" w:sz="0" w:space="0" w:color="auto"/>
                                <w:bottom w:val="none" w:sz="0" w:space="0" w:color="auto"/>
                                <w:right w:val="none" w:sz="0" w:space="0" w:color="auto"/>
                              </w:divBdr>
                            </w:div>
                            <w:div w:id="1732803378">
                              <w:marLeft w:val="0"/>
                              <w:marRight w:val="0"/>
                              <w:marTop w:val="0"/>
                              <w:marBottom w:val="0"/>
                              <w:divBdr>
                                <w:top w:val="none" w:sz="0" w:space="0" w:color="auto"/>
                                <w:left w:val="none" w:sz="0" w:space="0" w:color="auto"/>
                                <w:bottom w:val="none" w:sz="0" w:space="0" w:color="auto"/>
                                <w:right w:val="none" w:sz="0" w:space="0" w:color="auto"/>
                              </w:divBdr>
                            </w:div>
                            <w:div w:id="359169551">
                              <w:marLeft w:val="0"/>
                              <w:marRight w:val="0"/>
                              <w:marTop w:val="0"/>
                              <w:marBottom w:val="0"/>
                              <w:divBdr>
                                <w:top w:val="none" w:sz="0" w:space="0" w:color="auto"/>
                                <w:left w:val="none" w:sz="0" w:space="0" w:color="auto"/>
                                <w:bottom w:val="none" w:sz="0" w:space="0" w:color="auto"/>
                                <w:right w:val="none" w:sz="0" w:space="0" w:color="auto"/>
                              </w:divBdr>
                            </w:div>
                            <w:div w:id="1222332376">
                              <w:marLeft w:val="0"/>
                              <w:marRight w:val="0"/>
                              <w:marTop w:val="0"/>
                              <w:marBottom w:val="0"/>
                              <w:divBdr>
                                <w:top w:val="none" w:sz="0" w:space="0" w:color="auto"/>
                                <w:left w:val="none" w:sz="0" w:space="0" w:color="auto"/>
                                <w:bottom w:val="none" w:sz="0" w:space="0" w:color="auto"/>
                                <w:right w:val="none" w:sz="0" w:space="0" w:color="auto"/>
                              </w:divBdr>
                            </w:div>
                            <w:div w:id="957685068">
                              <w:marLeft w:val="0"/>
                              <w:marRight w:val="0"/>
                              <w:marTop w:val="0"/>
                              <w:marBottom w:val="0"/>
                              <w:divBdr>
                                <w:top w:val="none" w:sz="0" w:space="0" w:color="auto"/>
                                <w:left w:val="none" w:sz="0" w:space="0" w:color="auto"/>
                                <w:bottom w:val="none" w:sz="0" w:space="0" w:color="auto"/>
                                <w:right w:val="none" w:sz="0" w:space="0" w:color="auto"/>
                              </w:divBdr>
                            </w:div>
                            <w:div w:id="1416396599">
                              <w:marLeft w:val="0"/>
                              <w:marRight w:val="0"/>
                              <w:marTop w:val="0"/>
                              <w:marBottom w:val="0"/>
                              <w:divBdr>
                                <w:top w:val="none" w:sz="0" w:space="0" w:color="auto"/>
                                <w:left w:val="none" w:sz="0" w:space="0" w:color="auto"/>
                                <w:bottom w:val="none" w:sz="0" w:space="0" w:color="auto"/>
                                <w:right w:val="none" w:sz="0" w:space="0" w:color="auto"/>
                              </w:divBdr>
                            </w:div>
                            <w:div w:id="1877620453">
                              <w:marLeft w:val="0"/>
                              <w:marRight w:val="0"/>
                              <w:marTop w:val="240"/>
                              <w:marBottom w:val="165"/>
                              <w:divBdr>
                                <w:top w:val="none" w:sz="0" w:space="0" w:color="auto"/>
                                <w:left w:val="none" w:sz="0" w:space="0" w:color="auto"/>
                                <w:bottom w:val="none" w:sz="0" w:space="0" w:color="auto"/>
                                <w:right w:val="none" w:sz="0" w:space="0" w:color="auto"/>
                              </w:divBdr>
                              <w:divsChild>
                                <w:div w:id="1410149786">
                                  <w:marLeft w:val="0"/>
                                  <w:marRight w:val="0"/>
                                  <w:marTop w:val="0"/>
                                  <w:marBottom w:val="0"/>
                                  <w:divBdr>
                                    <w:top w:val="none" w:sz="0" w:space="0" w:color="auto"/>
                                    <w:left w:val="none" w:sz="0" w:space="0" w:color="auto"/>
                                    <w:bottom w:val="none" w:sz="0" w:space="0" w:color="auto"/>
                                    <w:right w:val="none" w:sz="0" w:space="0" w:color="auto"/>
                                  </w:divBdr>
                                  <w:divsChild>
                                    <w:div w:id="658272703">
                                      <w:marLeft w:val="0"/>
                                      <w:marRight w:val="0"/>
                                      <w:marTop w:val="0"/>
                                      <w:marBottom w:val="0"/>
                                      <w:divBdr>
                                        <w:top w:val="none" w:sz="0" w:space="0" w:color="auto"/>
                                        <w:left w:val="none" w:sz="0" w:space="0" w:color="auto"/>
                                        <w:bottom w:val="none" w:sz="0" w:space="0" w:color="auto"/>
                                        <w:right w:val="none" w:sz="0" w:space="0" w:color="auto"/>
                                      </w:divBdr>
                                      <w:divsChild>
                                        <w:div w:id="2084716599">
                                          <w:marLeft w:val="0"/>
                                          <w:marRight w:val="0"/>
                                          <w:marTop w:val="0"/>
                                          <w:marBottom w:val="0"/>
                                          <w:divBdr>
                                            <w:top w:val="none" w:sz="0" w:space="0" w:color="auto"/>
                                            <w:left w:val="none" w:sz="0" w:space="0" w:color="auto"/>
                                            <w:bottom w:val="none" w:sz="0" w:space="0" w:color="auto"/>
                                            <w:right w:val="none" w:sz="0" w:space="0" w:color="auto"/>
                                          </w:divBdr>
                                          <w:divsChild>
                                            <w:div w:id="47849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9525918">
                              <w:marLeft w:val="0"/>
                              <w:marRight w:val="0"/>
                              <w:marTop w:val="0"/>
                              <w:marBottom w:val="0"/>
                              <w:divBdr>
                                <w:top w:val="none" w:sz="0" w:space="0" w:color="auto"/>
                                <w:left w:val="none" w:sz="0" w:space="0" w:color="auto"/>
                                <w:bottom w:val="none" w:sz="0" w:space="0" w:color="auto"/>
                                <w:right w:val="none" w:sz="0" w:space="0" w:color="auto"/>
                              </w:divBdr>
                            </w:div>
                            <w:div w:id="2077971048">
                              <w:marLeft w:val="0"/>
                              <w:marRight w:val="0"/>
                              <w:marTop w:val="0"/>
                              <w:marBottom w:val="0"/>
                              <w:divBdr>
                                <w:top w:val="none" w:sz="0" w:space="0" w:color="auto"/>
                                <w:left w:val="none" w:sz="0" w:space="0" w:color="auto"/>
                                <w:bottom w:val="none" w:sz="0" w:space="0" w:color="auto"/>
                                <w:right w:val="none" w:sz="0" w:space="0" w:color="auto"/>
                              </w:divBdr>
                            </w:div>
                            <w:div w:id="110152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9132493">
      <w:bodyDiv w:val="1"/>
      <w:marLeft w:val="0"/>
      <w:marRight w:val="0"/>
      <w:marTop w:val="0"/>
      <w:marBottom w:val="0"/>
      <w:divBdr>
        <w:top w:val="none" w:sz="0" w:space="0" w:color="auto"/>
        <w:left w:val="none" w:sz="0" w:space="0" w:color="auto"/>
        <w:bottom w:val="none" w:sz="0" w:space="0" w:color="auto"/>
        <w:right w:val="none" w:sz="0" w:space="0" w:color="auto"/>
      </w:divBdr>
    </w:div>
    <w:div w:id="382365594">
      <w:bodyDiv w:val="1"/>
      <w:marLeft w:val="0"/>
      <w:marRight w:val="0"/>
      <w:marTop w:val="0"/>
      <w:marBottom w:val="0"/>
      <w:divBdr>
        <w:top w:val="none" w:sz="0" w:space="0" w:color="auto"/>
        <w:left w:val="none" w:sz="0" w:space="0" w:color="auto"/>
        <w:bottom w:val="none" w:sz="0" w:space="0" w:color="auto"/>
        <w:right w:val="none" w:sz="0" w:space="0" w:color="auto"/>
      </w:divBdr>
    </w:div>
    <w:div w:id="382675467">
      <w:bodyDiv w:val="1"/>
      <w:marLeft w:val="0"/>
      <w:marRight w:val="0"/>
      <w:marTop w:val="0"/>
      <w:marBottom w:val="0"/>
      <w:divBdr>
        <w:top w:val="none" w:sz="0" w:space="0" w:color="auto"/>
        <w:left w:val="none" w:sz="0" w:space="0" w:color="auto"/>
        <w:bottom w:val="none" w:sz="0" w:space="0" w:color="auto"/>
        <w:right w:val="none" w:sz="0" w:space="0" w:color="auto"/>
      </w:divBdr>
    </w:div>
    <w:div w:id="385183453">
      <w:bodyDiv w:val="1"/>
      <w:marLeft w:val="0"/>
      <w:marRight w:val="0"/>
      <w:marTop w:val="0"/>
      <w:marBottom w:val="0"/>
      <w:divBdr>
        <w:top w:val="none" w:sz="0" w:space="0" w:color="auto"/>
        <w:left w:val="none" w:sz="0" w:space="0" w:color="auto"/>
        <w:bottom w:val="none" w:sz="0" w:space="0" w:color="auto"/>
        <w:right w:val="none" w:sz="0" w:space="0" w:color="auto"/>
      </w:divBdr>
    </w:div>
    <w:div w:id="398092774">
      <w:bodyDiv w:val="1"/>
      <w:marLeft w:val="0"/>
      <w:marRight w:val="0"/>
      <w:marTop w:val="0"/>
      <w:marBottom w:val="0"/>
      <w:divBdr>
        <w:top w:val="none" w:sz="0" w:space="0" w:color="auto"/>
        <w:left w:val="none" w:sz="0" w:space="0" w:color="auto"/>
        <w:bottom w:val="none" w:sz="0" w:space="0" w:color="auto"/>
        <w:right w:val="none" w:sz="0" w:space="0" w:color="auto"/>
      </w:divBdr>
    </w:div>
    <w:div w:id="398600167">
      <w:bodyDiv w:val="1"/>
      <w:marLeft w:val="0"/>
      <w:marRight w:val="0"/>
      <w:marTop w:val="0"/>
      <w:marBottom w:val="0"/>
      <w:divBdr>
        <w:top w:val="none" w:sz="0" w:space="0" w:color="auto"/>
        <w:left w:val="none" w:sz="0" w:space="0" w:color="auto"/>
        <w:bottom w:val="none" w:sz="0" w:space="0" w:color="auto"/>
        <w:right w:val="none" w:sz="0" w:space="0" w:color="auto"/>
      </w:divBdr>
    </w:div>
    <w:div w:id="398669581">
      <w:bodyDiv w:val="1"/>
      <w:marLeft w:val="0"/>
      <w:marRight w:val="0"/>
      <w:marTop w:val="0"/>
      <w:marBottom w:val="0"/>
      <w:divBdr>
        <w:top w:val="none" w:sz="0" w:space="0" w:color="auto"/>
        <w:left w:val="none" w:sz="0" w:space="0" w:color="auto"/>
        <w:bottom w:val="none" w:sz="0" w:space="0" w:color="auto"/>
        <w:right w:val="none" w:sz="0" w:space="0" w:color="auto"/>
      </w:divBdr>
    </w:div>
    <w:div w:id="407970650">
      <w:bodyDiv w:val="1"/>
      <w:marLeft w:val="0"/>
      <w:marRight w:val="0"/>
      <w:marTop w:val="0"/>
      <w:marBottom w:val="0"/>
      <w:divBdr>
        <w:top w:val="none" w:sz="0" w:space="0" w:color="auto"/>
        <w:left w:val="none" w:sz="0" w:space="0" w:color="auto"/>
        <w:bottom w:val="none" w:sz="0" w:space="0" w:color="auto"/>
        <w:right w:val="none" w:sz="0" w:space="0" w:color="auto"/>
      </w:divBdr>
    </w:div>
    <w:div w:id="409884666">
      <w:bodyDiv w:val="1"/>
      <w:marLeft w:val="0"/>
      <w:marRight w:val="0"/>
      <w:marTop w:val="0"/>
      <w:marBottom w:val="0"/>
      <w:divBdr>
        <w:top w:val="none" w:sz="0" w:space="0" w:color="auto"/>
        <w:left w:val="none" w:sz="0" w:space="0" w:color="auto"/>
        <w:bottom w:val="none" w:sz="0" w:space="0" w:color="auto"/>
        <w:right w:val="none" w:sz="0" w:space="0" w:color="auto"/>
      </w:divBdr>
    </w:div>
    <w:div w:id="410125933">
      <w:bodyDiv w:val="1"/>
      <w:marLeft w:val="0"/>
      <w:marRight w:val="0"/>
      <w:marTop w:val="0"/>
      <w:marBottom w:val="0"/>
      <w:divBdr>
        <w:top w:val="none" w:sz="0" w:space="0" w:color="auto"/>
        <w:left w:val="none" w:sz="0" w:space="0" w:color="auto"/>
        <w:bottom w:val="none" w:sz="0" w:space="0" w:color="auto"/>
        <w:right w:val="none" w:sz="0" w:space="0" w:color="auto"/>
      </w:divBdr>
    </w:div>
    <w:div w:id="416443549">
      <w:bodyDiv w:val="1"/>
      <w:marLeft w:val="0"/>
      <w:marRight w:val="0"/>
      <w:marTop w:val="0"/>
      <w:marBottom w:val="0"/>
      <w:divBdr>
        <w:top w:val="none" w:sz="0" w:space="0" w:color="auto"/>
        <w:left w:val="none" w:sz="0" w:space="0" w:color="auto"/>
        <w:bottom w:val="none" w:sz="0" w:space="0" w:color="auto"/>
        <w:right w:val="none" w:sz="0" w:space="0" w:color="auto"/>
      </w:divBdr>
    </w:div>
    <w:div w:id="416679613">
      <w:bodyDiv w:val="1"/>
      <w:marLeft w:val="0"/>
      <w:marRight w:val="0"/>
      <w:marTop w:val="0"/>
      <w:marBottom w:val="0"/>
      <w:divBdr>
        <w:top w:val="none" w:sz="0" w:space="0" w:color="auto"/>
        <w:left w:val="none" w:sz="0" w:space="0" w:color="auto"/>
        <w:bottom w:val="none" w:sz="0" w:space="0" w:color="auto"/>
        <w:right w:val="none" w:sz="0" w:space="0" w:color="auto"/>
      </w:divBdr>
    </w:div>
    <w:div w:id="419789177">
      <w:bodyDiv w:val="1"/>
      <w:marLeft w:val="0"/>
      <w:marRight w:val="0"/>
      <w:marTop w:val="0"/>
      <w:marBottom w:val="0"/>
      <w:divBdr>
        <w:top w:val="none" w:sz="0" w:space="0" w:color="auto"/>
        <w:left w:val="none" w:sz="0" w:space="0" w:color="auto"/>
        <w:bottom w:val="none" w:sz="0" w:space="0" w:color="auto"/>
        <w:right w:val="none" w:sz="0" w:space="0" w:color="auto"/>
      </w:divBdr>
    </w:div>
    <w:div w:id="420033281">
      <w:bodyDiv w:val="1"/>
      <w:marLeft w:val="0"/>
      <w:marRight w:val="0"/>
      <w:marTop w:val="0"/>
      <w:marBottom w:val="0"/>
      <w:divBdr>
        <w:top w:val="none" w:sz="0" w:space="0" w:color="auto"/>
        <w:left w:val="none" w:sz="0" w:space="0" w:color="auto"/>
        <w:bottom w:val="none" w:sz="0" w:space="0" w:color="auto"/>
        <w:right w:val="none" w:sz="0" w:space="0" w:color="auto"/>
      </w:divBdr>
    </w:div>
    <w:div w:id="434449203">
      <w:bodyDiv w:val="1"/>
      <w:marLeft w:val="0"/>
      <w:marRight w:val="0"/>
      <w:marTop w:val="0"/>
      <w:marBottom w:val="0"/>
      <w:divBdr>
        <w:top w:val="none" w:sz="0" w:space="0" w:color="auto"/>
        <w:left w:val="none" w:sz="0" w:space="0" w:color="auto"/>
        <w:bottom w:val="none" w:sz="0" w:space="0" w:color="auto"/>
        <w:right w:val="none" w:sz="0" w:space="0" w:color="auto"/>
      </w:divBdr>
    </w:div>
    <w:div w:id="436488501">
      <w:bodyDiv w:val="1"/>
      <w:marLeft w:val="0"/>
      <w:marRight w:val="0"/>
      <w:marTop w:val="0"/>
      <w:marBottom w:val="0"/>
      <w:divBdr>
        <w:top w:val="none" w:sz="0" w:space="0" w:color="auto"/>
        <w:left w:val="none" w:sz="0" w:space="0" w:color="auto"/>
        <w:bottom w:val="none" w:sz="0" w:space="0" w:color="auto"/>
        <w:right w:val="none" w:sz="0" w:space="0" w:color="auto"/>
      </w:divBdr>
    </w:div>
    <w:div w:id="438960278">
      <w:bodyDiv w:val="1"/>
      <w:marLeft w:val="0"/>
      <w:marRight w:val="0"/>
      <w:marTop w:val="0"/>
      <w:marBottom w:val="0"/>
      <w:divBdr>
        <w:top w:val="none" w:sz="0" w:space="0" w:color="auto"/>
        <w:left w:val="none" w:sz="0" w:space="0" w:color="auto"/>
        <w:bottom w:val="none" w:sz="0" w:space="0" w:color="auto"/>
        <w:right w:val="none" w:sz="0" w:space="0" w:color="auto"/>
      </w:divBdr>
    </w:div>
    <w:div w:id="440877793">
      <w:bodyDiv w:val="1"/>
      <w:marLeft w:val="0"/>
      <w:marRight w:val="0"/>
      <w:marTop w:val="0"/>
      <w:marBottom w:val="0"/>
      <w:divBdr>
        <w:top w:val="none" w:sz="0" w:space="0" w:color="auto"/>
        <w:left w:val="none" w:sz="0" w:space="0" w:color="auto"/>
        <w:bottom w:val="none" w:sz="0" w:space="0" w:color="auto"/>
        <w:right w:val="none" w:sz="0" w:space="0" w:color="auto"/>
      </w:divBdr>
    </w:div>
    <w:div w:id="440996654">
      <w:bodyDiv w:val="1"/>
      <w:marLeft w:val="0"/>
      <w:marRight w:val="0"/>
      <w:marTop w:val="0"/>
      <w:marBottom w:val="0"/>
      <w:divBdr>
        <w:top w:val="none" w:sz="0" w:space="0" w:color="auto"/>
        <w:left w:val="none" w:sz="0" w:space="0" w:color="auto"/>
        <w:bottom w:val="none" w:sz="0" w:space="0" w:color="auto"/>
        <w:right w:val="none" w:sz="0" w:space="0" w:color="auto"/>
      </w:divBdr>
    </w:div>
    <w:div w:id="449933012">
      <w:bodyDiv w:val="1"/>
      <w:marLeft w:val="0"/>
      <w:marRight w:val="0"/>
      <w:marTop w:val="0"/>
      <w:marBottom w:val="0"/>
      <w:divBdr>
        <w:top w:val="none" w:sz="0" w:space="0" w:color="auto"/>
        <w:left w:val="none" w:sz="0" w:space="0" w:color="auto"/>
        <w:bottom w:val="none" w:sz="0" w:space="0" w:color="auto"/>
        <w:right w:val="none" w:sz="0" w:space="0" w:color="auto"/>
      </w:divBdr>
    </w:div>
    <w:div w:id="456066409">
      <w:bodyDiv w:val="1"/>
      <w:marLeft w:val="0"/>
      <w:marRight w:val="0"/>
      <w:marTop w:val="0"/>
      <w:marBottom w:val="0"/>
      <w:divBdr>
        <w:top w:val="none" w:sz="0" w:space="0" w:color="auto"/>
        <w:left w:val="none" w:sz="0" w:space="0" w:color="auto"/>
        <w:bottom w:val="none" w:sz="0" w:space="0" w:color="auto"/>
        <w:right w:val="none" w:sz="0" w:space="0" w:color="auto"/>
      </w:divBdr>
    </w:div>
    <w:div w:id="459542582">
      <w:bodyDiv w:val="1"/>
      <w:marLeft w:val="0"/>
      <w:marRight w:val="0"/>
      <w:marTop w:val="0"/>
      <w:marBottom w:val="0"/>
      <w:divBdr>
        <w:top w:val="none" w:sz="0" w:space="0" w:color="auto"/>
        <w:left w:val="none" w:sz="0" w:space="0" w:color="auto"/>
        <w:bottom w:val="none" w:sz="0" w:space="0" w:color="auto"/>
        <w:right w:val="none" w:sz="0" w:space="0" w:color="auto"/>
      </w:divBdr>
    </w:div>
    <w:div w:id="472866016">
      <w:bodyDiv w:val="1"/>
      <w:marLeft w:val="0"/>
      <w:marRight w:val="0"/>
      <w:marTop w:val="0"/>
      <w:marBottom w:val="0"/>
      <w:divBdr>
        <w:top w:val="none" w:sz="0" w:space="0" w:color="auto"/>
        <w:left w:val="none" w:sz="0" w:space="0" w:color="auto"/>
        <w:bottom w:val="none" w:sz="0" w:space="0" w:color="auto"/>
        <w:right w:val="none" w:sz="0" w:space="0" w:color="auto"/>
      </w:divBdr>
    </w:div>
    <w:div w:id="475532056">
      <w:bodyDiv w:val="1"/>
      <w:marLeft w:val="0"/>
      <w:marRight w:val="0"/>
      <w:marTop w:val="0"/>
      <w:marBottom w:val="0"/>
      <w:divBdr>
        <w:top w:val="none" w:sz="0" w:space="0" w:color="auto"/>
        <w:left w:val="none" w:sz="0" w:space="0" w:color="auto"/>
        <w:bottom w:val="none" w:sz="0" w:space="0" w:color="auto"/>
        <w:right w:val="none" w:sz="0" w:space="0" w:color="auto"/>
      </w:divBdr>
    </w:div>
    <w:div w:id="482550091">
      <w:bodyDiv w:val="1"/>
      <w:marLeft w:val="0"/>
      <w:marRight w:val="0"/>
      <w:marTop w:val="0"/>
      <w:marBottom w:val="0"/>
      <w:divBdr>
        <w:top w:val="none" w:sz="0" w:space="0" w:color="auto"/>
        <w:left w:val="none" w:sz="0" w:space="0" w:color="auto"/>
        <w:bottom w:val="none" w:sz="0" w:space="0" w:color="auto"/>
        <w:right w:val="none" w:sz="0" w:space="0" w:color="auto"/>
      </w:divBdr>
    </w:div>
    <w:div w:id="483854690">
      <w:bodyDiv w:val="1"/>
      <w:marLeft w:val="0"/>
      <w:marRight w:val="0"/>
      <w:marTop w:val="0"/>
      <w:marBottom w:val="0"/>
      <w:divBdr>
        <w:top w:val="none" w:sz="0" w:space="0" w:color="auto"/>
        <w:left w:val="none" w:sz="0" w:space="0" w:color="auto"/>
        <w:bottom w:val="none" w:sz="0" w:space="0" w:color="auto"/>
        <w:right w:val="none" w:sz="0" w:space="0" w:color="auto"/>
      </w:divBdr>
    </w:div>
    <w:div w:id="488180984">
      <w:bodyDiv w:val="1"/>
      <w:marLeft w:val="0"/>
      <w:marRight w:val="0"/>
      <w:marTop w:val="0"/>
      <w:marBottom w:val="0"/>
      <w:divBdr>
        <w:top w:val="none" w:sz="0" w:space="0" w:color="auto"/>
        <w:left w:val="none" w:sz="0" w:space="0" w:color="auto"/>
        <w:bottom w:val="none" w:sz="0" w:space="0" w:color="auto"/>
        <w:right w:val="none" w:sz="0" w:space="0" w:color="auto"/>
      </w:divBdr>
    </w:div>
    <w:div w:id="488637678">
      <w:bodyDiv w:val="1"/>
      <w:marLeft w:val="0"/>
      <w:marRight w:val="0"/>
      <w:marTop w:val="0"/>
      <w:marBottom w:val="0"/>
      <w:divBdr>
        <w:top w:val="none" w:sz="0" w:space="0" w:color="auto"/>
        <w:left w:val="none" w:sz="0" w:space="0" w:color="auto"/>
        <w:bottom w:val="none" w:sz="0" w:space="0" w:color="auto"/>
        <w:right w:val="none" w:sz="0" w:space="0" w:color="auto"/>
      </w:divBdr>
    </w:div>
    <w:div w:id="494343916">
      <w:bodyDiv w:val="1"/>
      <w:marLeft w:val="0"/>
      <w:marRight w:val="0"/>
      <w:marTop w:val="0"/>
      <w:marBottom w:val="0"/>
      <w:divBdr>
        <w:top w:val="none" w:sz="0" w:space="0" w:color="auto"/>
        <w:left w:val="none" w:sz="0" w:space="0" w:color="auto"/>
        <w:bottom w:val="none" w:sz="0" w:space="0" w:color="auto"/>
        <w:right w:val="none" w:sz="0" w:space="0" w:color="auto"/>
      </w:divBdr>
    </w:div>
    <w:div w:id="499009121">
      <w:bodyDiv w:val="1"/>
      <w:marLeft w:val="0"/>
      <w:marRight w:val="0"/>
      <w:marTop w:val="0"/>
      <w:marBottom w:val="0"/>
      <w:divBdr>
        <w:top w:val="none" w:sz="0" w:space="0" w:color="auto"/>
        <w:left w:val="none" w:sz="0" w:space="0" w:color="auto"/>
        <w:bottom w:val="none" w:sz="0" w:space="0" w:color="auto"/>
        <w:right w:val="none" w:sz="0" w:space="0" w:color="auto"/>
      </w:divBdr>
    </w:div>
    <w:div w:id="500317501">
      <w:bodyDiv w:val="1"/>
      <w:marLeft w:val="0"/>
      <w:marRight w:val="0"/>
      <w:marTop w:val="0"/>
      <w:marBottom w:val="0"/>
      <w:divBdr>
        <w:top w:val="none" w:sz="0" w:space="0" w:color="auto"/>
        <w:left w:val="none" w:sz="0" w:space="0" w:color="auto"/>
        <w:bottom w:val="none" w:sz="0" w:space="0" w:color="auto"/>
        <w:right w:val="none" w:sz="0" w:space="0" w:color="auto"/>
      </w:divBdr>
    </w:div>
    <w:div w:id="506486950">
      <w:bodyDiv w:val="1"/>
      <w:marLeft w:val="0"/>
      <w:marRight w:val="0"/>
      <w:marTop w:val="0"/>
      <w:marBottom w:val="0"/>
      <w:divBdr>
        <w:top w:val="none" w:sz="0" w:space="0" w:color="auto"/>
        <w:left w:val="none" w:sz="0" w:space="0" w:color="auto"/>
        <w:bottom w:val="none" w:sz="0" w:space="0" w:color="auto"/>
        <w:right w:val="none" w:sz="0" w:space="0" w:color="auto"/>
      </w:divBdr>
    </w:div>
    <w:div w:id="515969456">
      <w:bodyDiv w:val="1"/>
      <w:marLeft w:val="0"/>
      <w:marRight w:val="0"/>
      <w:marTop w:val="0"/>
      <w:marBottom w:val="0"/>
      <w:divBdr>
        <w:top w:val="none" w:sz="0" w:space="0" w:color="auto"/>
        <w:left w:val="none" w:sz="0" w:space="0" w:color="auto"/>
        <w:bottom w:val="none" w:sz="0" w:space="0" w:color="auto"/>
        <w:right w:val="none" w:sz="0" w:space="0" w:color="auto"/>
      </w:divBdr>
    </w:div>
    <w:div w:id="519511154">
      <w:bodyDiv w:val="1"/>
      <w:marLeft w:val="0"/>
      <w:marRight w:val="0"/>
      <w:marTop w:val="0"/>
      <w:marBottom w:val="0"/>
      <w:divBdr>
        <w:top w:val="none" w:sz="0" w:space="0" w:color="auto"/>
        <w:left w:val="none" w:sz="0" w:space="0" w:color="auto"/>
        <w:bottom w:val="none" w:sz="0" w:space="0" w:color="auto"/>
        <w:right w:val="none" w:sz="0" w:space="0" w:color="auto"/>
      </w:divBdr>
    </w:div>
    <w:div w:id="520167850">
      <w:bodyDiv w:val="1"/>
      <w:marLeft w:val="0"/>
      <w:marRight w:val="0"/>
      <w:marTop w:val="0"/>
      <w:marBottom w:val="0"/>
      <w:divBdr>
        <w:top w:val="none" w:sz="0" w:space="0" w:color="auto"/>
        <w:left w:val="none" w:sz="0" w:space="0" w:color="auto"/>
        <w:bottom w:val="none" w:sz="0" w:space="0" w:color="auto"/>
        <w:right w:val="none" w:sz="0" w:space="0" w:color="auto"/>
      </w:divBdr>
    </w:div>
    <w:div w:id="522130050">
      <w:bodyDiv w:val="1"/>
      <w:marLeft w:val="0"/>
      <w:marRight w:val="0"/>
      <w:marTop w:val="0"/>
      <w:marBottom w:val="0"/>
      <w:divBdr>
        <w:top w:val="none" w:sz="0" w:space="0" w:color="auto"/>
        <w:left w:val="none" w:sz="0" w:space="0" w:color="auto"/>
        <w:bottom w:val="none" w:sz="0" w:space="0" w:color="auto"/>
        <w:right w:val="none" w:sz="0" w:space="0" w:color="auto"/>
      </w:divBdr>
    </w:div>
    <w:div w:id="523132018">
      <w:bodyDiv w:val="1"/>
      <w:marLeft w:val="0"/>
      <w:marRight w:val="0"/>
      <w:marTop w:val="0"/>
      <w:marBottom w:val="0"/>
      <w:divBdr>
        <w:top w:val="none" w:sz="0" w:space="0" w:color="auto"/>
        <w:left w:val="none" w:sz="0" w:space="0" w:color="auto"/>
        <w:bottom w:val="none" w:sz="0" w:space="0" w:color="auto"/>
        <w:right w:val="none" w:sz="0" w:space="0" w:color="auto"/>
      </w:divBdr>
    </w:div>
    <w:div w:id="536704015">
      <w:bodyDiv w:val="1"/>
      <w:marLeft w:val="0"/>
      <w:marRight w:val="0"/>
      <w:marTop w:val="0"/>
      <w:marBottom w:val="0"/>
      <w:divBdr>
        <w:top w:val="none" w:sz="0" w:space="0" w:color="auto"/>
        <w:left w:val="none" w:sz="0" w:space="0" w:color="auto"/>
        <w:bottom w:val="none" w:sz="0" w:space="0" w:color="auto"/>
        <w:right w:val="none" w:sz="0" w:space="0" w:color="auto"/>
      </w:divBdr>
    </w:div>
    <w:div w:id="536740588">
      <w:bodyDiv w:val="1"/>
      <w:marLeft w:val="0"/>
      <w:marRight w:val="0"/>
      <w:marTop w:val="0"/>
      <w:marBottom w:val="0"/>
      <w:divBdr>
        <w:top w:val="none" w:sz="0" w:space="0" w:color="auto"/>
        <w:left w:val="none" w:sz="0" w:space="0" w:color="auto"/>
        <w:bottom w:val="none" w:sz="0" w:space="0" w:color="auto"/>
        <w:right w:val="none" w:sz="0" w:space="0" w:color="auto"/>
      </w:divBdr>
    </w:div>
    <w:div w:id="537549777">
      <w:bodyDiv w:val="1"/>
      <w:marLeft w:val="0"/>
      <w:marRight w:val="0"/>
      <w:marTop w:val="0"/>
      <w:marBottom w:val="0"/>
      <w:divBdr>
        <w:top w:val="none" w:sz="0" w:space="0" w:color="auto"/>
        <w:left w:val="none" w:sz="0" w:space="0" w:color="auto"/>
        <w:bottom w:val="none" w:sz="0" w:space="0" w:color="auto"/>
        <w:right w:val="none" w:sz="0" w:space="0" w:color="auto"/>
      </w:divBdr>
    </w:div>
    <w:div w:id="539513361">
      <w:bodyDiv w:val="1"/>
      <w:marLeft w:val="0"/>
      <w:marRight w:val="0"/>
      <w:marTop w:val="0"/>
      <w:marBottom w:val="0"/>
      <w:divBdr>
        <w:top w:val="none" w:sz="0" w:space="0" w:color="auto"/>
        <w:left w:val="none" w:sz="0" w:space="0" w:color="auto"/>
        <w:bottom w:val="none" w:sz="0" w:space="0" w:color="auto"/>
        <w:right w:val="none" w:sz="0" w:space="0" w:color="auto"/>
      </w:divBdr>
    </w:div>
    <w:div w:id="542789089">
      <w:bodyDiv w:val="1"/>
      <w:marLeft w:val="0"/>
      <w:marRight w:val="0"/>
      <w:marTop w:val="0"/>
      <w:marBottom w:val="0"/>
      <w:divBdr>
        <w:top w:val="none" w:sz="0" w:space="0" w:color="auto"/>
        <w:left w:val="none" w:sz="0" w:space="0" w:color="auto"/>
        <w:bottom w:val="none" w:sz="0" w:space="0" w:color="auto"/>
        <w:right w:val="none" w:sz="0" w:space="0" w:color="auto"/>
      </w:divBdr>
    </w:div>
    <w:div w:id="542910552">
      <w:bodyDiv w:val="1"/>
      <w:marLeft w:val="0"/>
      <w:marRight w:val="0"/>
      <w:marTop w:val="0"/>
      <w:marBottom w:val="0"/>
      <w:divBdr>
        <w:top w:val="none" w:sz="0" w:space="0" w:color="auto"/>
        <w:left w:val="none" w:sz="0" w:space="0" w:color="auto"/>
        <w:bottom w:val="none" w:sz="0" w:space="0" w:color="auto"/>
        <w:right w:val="none" w:sz="0" w:space="0" w:color="auto"/>
      </w:divBdr>
    </w:div>
    <w:div w:id="544146005">
      <w:bodyDiv w:val="1"/>
      <w:marLeft w:val="0"/>
      <w:marRight w:val="0"/>
      <w:marTop w:val="0"/>
      <w:marBottom w:val="0"/>
      <w:divBdr>
        <w:top w:val="none" w:sz="0" w:space="0" w:color="auto"/>
        <w:left w:val="none" w:sz="0" w:space="0" w:color="auto"/>
        <w:bottom w:val="none" w:sz="0" w:space="0" w:color="auto"/>
        <w:right w:val="none" w:sz="0" w:space="0" w:color="auto"/>
      </w:divBdr>
    </w:div>
    <w:div w:id="558441950">
      <w:bodyDiv w:val="1"/>
      <w:marLeft w:val="0"/>
      <w:marRight w:val="0"/>
      <w:marTop w:val="0"/>
      <w:marBottom w:val="0"/>
      <w:divBdr>
        <w:top w:val="none" w:sz="0" w:space="0" w:color="auto"/>
        <w:left w:val="none" w:sz="0" w:space="0" w:color="auto"/>
        <w:bottom w:val="none" w:sz="0" w:space="0" w:color="auto"/>
        <w:right w:val="none" w:sz="0" w:space="0" w:color="auto"/>
      </w:divBdr>
    </w:div>
    <w:div w:id="567954968">
      <w:bodyDiv w:val="1"/>
      <w:marLeft w:val="0"/>
      <w:marRight w:val="0"/>
      <w:marTop w:val="0"/>
      <w:marBottom w:val="0"/>
      <w:divBdr>
        <w:top w:val="none" w:sz="0" w:space="0" w:color="auto"/>
        <w:left w:val="none" w:sz="0" w:space="0" w:color="auto"/>
        <w:bottom w:val="none" w:sz="0" w:space="0" w:color="auto"/>
        <w:right w:val="none" w:sz="0" w:space="0" w:color="auto"/>
      </w:divBdr>
    </w:div>
    <w:div w:id="572588817">
      <w:bodyDiv w:val="1"/>
      <w:marLeft w:val="0"/>
      <w:marRight w:val="0"/>
      <w:marTop w:val="0"/>
      <w:marBottom w:val="0"/>
      <w:divBdr>
        <w:top w:val="none" w:sz="0" w:space="0" w:color="auto"/>
        <w:left w:val="none" w:sz="0" w:space="0" w:color="auto"/>
        <w:bottom w:val="none" w:sz="0" w:space="0" w:color="auto"/>
        <w:right w:val="none" w:sz="0" w:space="0" w:color="auto"/>
      </w:divBdr>
    </w:div>
    <w:div w:id="575936281">
      <w:bodyDiv w:val="1"/>
      <w:marLeft w:val="0"/>
      <w:marRight w:val="0"/>
      <w:marTop w:val="0"/>
      <w:marBottom w:val="0"/>
      <w:divBdr>
        <w:top w:val="none" w:sz="0" w:space="0" w:color="auto"/>
        <w:left w:val="none" w:sz="0" w:space="0" w:color="auto"/>
        <w:bottom w:val="none" w:sz="0" w:space="0" w:color="auto"/>
        <w:right w:val="none" w:sz="0" w:space="0" w:color="auto"/>
      </w:divBdr>
    </w:div>
    <w:div w:id="580331509">
      <w:bodyDiv w:val="1"/>
      <w:marLeft w:val="0"/>
      <w:marRight w:val="0"/>
      <w:marTop w:val="0"/>
      <w:marBottom w:val="0"/>
      <w:divBdr>
        <w:top w:val="none" w:sz="0" w:space="0" w:color="auto"/>
        <w:left w:val="none" w:sz="0" w:space="0" w:color="auto"/>
        <w:bottom w:val="none" w:sz="0" w:space="0" w:color="auto"/>
        <w:right w:val="none" w:sz="0" w:space="0" w:color="auto"/>
      </w:divBdr>
    </w:div>
    <w:div w:id="582758209">
      <w:bodyDiv w:val="1"/>
      <w:marLeft w:val="0"/>
      <w:marRight w:val="0"/>
      <w:marTop w:val="0"/>
      <w:marBottom w:val="0"/>
      <w:divBdr>
        <w:top w:val="none" w:sz="0" w:space="0" w:color="auto"/>
        <w:left w:val="none" w:sz="0" w:space="0" w:color="auto"/>
        <w:bottom w:val="none" w:sz="0" w:space="0" w:color="auto"/>
        <w:right w:val="none" w:sz="0" w:space="0" w:color="auto"/>
      </w:divBdr>
    </w:div>
    <w:div w:id="583074818">
      <w:bodyDiv w:val="1"/>
      <w:marLeft w:val="0"/>
      <w:marRight w:val="0"/>
      <w:marTop w:val="0"/>
      <w:marBottom w:val="0"/>
      <w:divBdr>
        <w:top w:val="none" w:sz="0" w:space="0" w:color="auto"/>
        <w:left w:val="none" w:sz="0" w:space="0" w:color="auto"/>
        <w:bottom w:val="none" w:sz="0" w:space="0" w:color="auto"/>
        <w:right w:val="none" w:sz="0" w:space="0" w:color="auto"/>
      </w:divBdr>
    </w:div>
    <w:div w:id="584875681">
      <w:bodyDiv w:val="1"/>
      <w:marLeft w:val="0"/>
      <w:marRight w:val="0"/>
      <w:marTop w:val="0"/>
      <w:marBottom w:val="0"/>
      <w:divBdr>
        <w:top w:val="none" w:sz="0" w:space="0" w:color="auto"/>
        <w:left w:val="none" w:sz="0" w:space="0" w:color="auto"/>
        <w:bottom w:val="none" w:sz="0" w:space="0" w:color="auto"/>
        <w:right w:val="none" w:sz="0" w:space="0" w:color="auto"/>
      </w:divBdr>
    </w:div>
    <w:div w:id="587615461">
      <w:bodyDiv w:val="1"/>
      <w:marLeft w:val="0"/>
      <w:marRight w:val="0"/>
      <w:marTop w:val="0"/>
      <w:marBottom w:val="0"/>
      <w:divBdr>
        <w:top w:val="none" w:sz="0" w:space="0" w:color="auto"/>
        <w:left w:val="none" w:sz="0" w:space="0" w:color="auto"/>
        <w:bottom w:val="none" w:sz="0" w:space="0" w:color="auto"/>
        <w:right w:val="none" w:sz="0" w:space="0" w:color="auto"/>
      </w:divBdr>
    </w:div>
    <w:div w:id="594174612">
      <w:bodyDiv w:val="1"/>
      <w:marLeft w:val="0"/>
      <w:marRight w:val="0"/>
      <w:marTop w:val="0"/>
      <w:marBottom w:val="0"/>
      <w:divBdr>
        <w:top w:val="none" w:sz="0" w:space="0" w:color="auto"/>
        <w:left w:val="none" w:sz="0" w:space="0" w:color="auto"/>
        <w:bottom w:val="none" w:sz="0" w:space="0" w:color="auto"/>
        <w:right w:val="none" w:sz="0" w:space="0" w:color="auto"/>
      </w:divBdr>
    </w:div>
    <w:div w:id="596520366">
      <w:bodyDiv w:val="1"/>
      <w:marLeft w:val="0"/>
      <w:marRight w:val="0"/>
      <w:marTop w:val="0"/>
      <w:marBottom w:val="0"/>
      <w:divBdr>
        <w:top w:val="none" w:sz="0" w:space="0" w:color="auto"/>
        <w:left w:val="none" w:sz="0" w:space="0" w:color="auto"/>
        <w:bottom w:val="none" w:sz="0" w:space="0" w:color="auto"/>
        <w:right w:val="none" w:sz="0" w:space="0" w:color="auto"/>
      </w:divBdr>
    </w:div>
    <w:div w:id="598101591">
      <w:bodyDiv w:val="1"/>
      <w:marLeft w:val="0"/>
      <w:marRight w:val="0"/>
      <w:marTop w:val="0"/>
      <w:marBottom w:val="0"/>
      <w:divBdr>
        <w:top w:val="none" w:sz="0" w:space="0" w:color="auto"/>
        <w:left w:val="none" w:sz="0" w:space="0" w:color="auto"/>
        <w:bottom w:val="none" w:sz="0" w:space="0" w:color="auto"/>
        <w:right w:val="none" w:sz="0" w:space="0" w:color="auto"/>
      </w:divBdr>
    </w:div>
    <w:div w:id="610206732">
      <w:bodyDiv w:val="1"/>
      <w:marLeft w:val="0"/>
      <w:marRight w:val="0"/>
      <w:marTop w:val="0"/>
      <w:marBottom w:val="0"/>
      <w:divBdr>
        <w:top w:val="none" w:sz="0" w:space="0" w:color="auto"/>
        <w:left w:val="none" w:sz="0" w:space="0" w:color="auto"/>
        <w:bottom w:val="none" w:sz="0" w:space="0" w:color="auto"/>
        <w:right w:val="none" w:sz="0" w:space="0" w:color="auto"/>
      </w:divBdr>
    </w:div>
    <w:div w:id="614603743">
      <w:bodyDiv w:val="1"/>
      <w:marLeft w:val="0"/>
      <w:marRight w:val="0"/>
      <w:marTop w:val="0"/>
      <w:marBottom w:val="0"/>
      <w:divBdr>
        <w:top w:val="none" w:sz="0" w:space="0" w:color="auto"/>
        <w:left w:val="none" w:sz="0" w:space="0" w:color="auto"/>
        <w:bottom w:val="none" w:sz="0" w:space="0" w:color="auto"/>
        <w:right w:val="none" w:sz="0" w:space="0" w:color="auto"/>
      </w:divBdr>
    </w:div>
    <w:div w:id="623661308">
      <w:bodyDiv w:val="1"/>
      <w:marLeft w:val="0"/>
      <w:marRight w:val="0"/>
      <w:marTop w:val="0"/>
      <w:marBottom w:val="0"/>
      <w:divBdr>
        <w:top w:val="none" w:sz="0" w:space="0" w:color="auto"/>
        <w:left w:val="none" w:sz="0" w:space="0" w:color="auto"/>
        <w:bottom w:val="none" w:sz="0" w:space="0" w:color="auto"/>
        <w:right w:val="none" w:sz="0" w:space="0" w:color="auto"/>
      </w:divBdr>
    </w:div>
    <w:div w:id="632715605">
      <w:bodyDiv w:val="1"/>
      <w:marLeft w:val="0"/>
      <w:marRight w:val="0"/>
      <w:marTop w:val="0"/>
      <w:marBottom w:val="0"/>
      <w:divBdr>
        <w:top w:val="none" w:sz="0" w:space="0" w:color="auto"/>
        <w:left w:val="none" w:sz="0" w:space="0" w:color="auto"/>
        <w:bottom w:val="none" w:sz="0" w:space="0" w:color="auto"/>
        <w:right w:val="none" w:sz="0" w:space="0" w:color="auto"/>
      </w:divBdr>
    </w:div>
    <w:div w:id="637689143">
      <w:bodyDiv w:val="1"/>
      <w:marLeft w:val="0"/>
      <w:marRight w:val="0"/>
      <w:marTop w:val="0"/>
      <w:marBottom w:val="0"/>
      <w:divBdr>
        <w:top w:val="none" w:sz="0" w:space="0" w:color="auto"/>
        <w:left w:val="none" w:sz="0" w:space="0" w:color="auto"/>
        <w:bottom w:val="none" w:sz="0" w:space="0" w:color="auto"/>
        <w:right w:val="none" w:sz="0" w:space="0" w:color="auto"/>
      </w:divBdr>
    </w:div>
    <w:div w:id="638219383">
      <w:bodyDiv w:val="1"/>
      <w:marLeft w:val="0"/>
      <w:marRight w:val="0"/>
      <w:marTop w:val="0"/>
      <w:marBottom w:val="0"/>
      <w:divBdr>
        <w:top w:val="none" w:sz="0" w:space="0" w:color="auto"/>
        <w:left w:val="none" w:sz="0" w:space="0" w:color="auto"/>
        <w:bottom w:val="none" w:sz="0" w:space="0" w:color="auto"/>
        <w:right w:val="none" w:sz="0" w:space="0" w:color="auto"/>
      </w:divBdr>
    </w:div>
    <w:div w:id="639530831">
      <w:bodyDiv w:val="1"/>
      <w:marLeft w:val="0"/>
      <w:marRight w:val="0"/>
      <w:marTop w:val="0"/>
      <w:marBottom w:val="0"/>
      <w:divBdr>
        <w:top w:val="none" w:sz="0" w:space="0" w:color="auto"/>
        <w:left w:val="none" w:sz="0" w:space="0" w:color="auto"/>
        <w:bottom w:val="none" w:sz="0" w:space="0" w:color="auto"/>
        <w:right w:val="none" w:sz="0" w:space="0" w:color="auto"/>
      </w:divBdr>
    </w:div>
    <w:div w:id="640501077">
      <w:bodyDiv w:val="1"/>
      <w:marLeft w:val="0"/>
      <w:marRight w:val="0"/>
      <w:marTop w:val="0"/>
      <w:marBottom w:val="0"/>
      <w:divBdr>
        <w:top w:val="none" w:sz="0" w:space="0" w:color="auto"/>
        <w:left w:val="none" w:sz="0" w:space="0" w:color="auto"/>
        <w:bottom w:val="none" w:sz="0" w:space="0" w:color="auto"/>
        <w:right w:val="none" w:sz="0" w:space="0" w:color="auto"/>
      </w:divBdr>
    </w:div>
    <w:div w:id="648049453">
      <w:bodyDiv w:val="1"/>
      <w:marLeft w:val="0"/>
      <w:marRight w:val="0"/>
      <w:marTop w:val="0"/>
      <w:marBottom w:val="0"/>
      <w:divBdr>
        <w:top w:val="none" w:sz="0" w:space="0" w:color="auto"/>
        <w:left w:val="none" w:sz="0" w:space="0" w:color="auto"/>
        <w:bottom w:val="none" w:sz="0" w:space="0" w:color="auto"/>
        <w:right w:val="none" w:sz="0" w:space="0" w:color="auto"/>
      </w:divBdr>
    </w:div>
    <w:div w:id="650325547">
      <w:bodyDiv w:val="1"/>
      <w:marLeft w:val="0"/>
      <w:marRight w:val="0"/>
      <w:marTop w:val="0"/>
      <w:marBottom w:val="0"/>
      <w:divBdr>
        <w:top w:val="none" w:sz="0" w:space="0" w:color="auto"/>
        <w:left w:val="none" w:sz="0" w:space="0" w:color="auto"/>
        <w:bottom w:val="none" w:sz="0" w:space="0" w:color="auto"/>
        <w:right w:val="none" w:sz="0" w:space="0" w:color="auto"/>
      </w:divBdr>
    </w:div>
    <w:div w:id="652219236">
      <w:bodyDiv w:val="1"/>
      <w:marLeft w:val="0"/>
      <w:marRight w:val="0"/>
      <w:marTop w:val="0"/>
      <w:marBottom w:val="0"/>
      <w:divBdr>
        <w:top w:val="none" w:sz="0" w:space="0" w:color="auto"/>
        <w:left w:val="none" w:sz="0" w:space="0" w:color="auto"/>
        <w:bottom w:val="none" w:sz="0" w:space="0" w:color="auto"/>
        <w:right w:val="none" w:sz="0" w:space="0" w:color="auto"/>
      </w:divBdr>
    </w:div>
    <w:div w:id="652949268">
      <w:bodyDiv w:val="1"/>
      <w:marLeft w:val="0"/>
      <w:marRight w:val="0"/>
      <w:marTop w:val="0"/>
      <w:marBottom w:val="0"/>
      <w:divBdr>
        <w:top w:val="none" w:sz="0" w:space="0" w:color="auto"/>
        <w:left w:val="none" w:sz="0" w:space="0" w:color="auto"/>
        <w:bottom w:val="none" w:sz="0" w:space="0" w:color="auto"/>
        <w:right w:val="none" w:sz="0" w:space="0" w:color="auto"/>
      </w:divBdr>
    </w:div>
    <w:div w:id="658652563">
      <w:bodyDiv w:val="1"/>
      <w:marLeft w:val="0"/>
      <w:marRight w:val="0"/>
      <w:marTop w:val="0"/>
      <w:marBottom w:val="0"/>
      <w:divBdr>
        <w:top w:val="none" w:sz="0" w:space="0" w:color="auto"/>
        <w:left w:val="none" w:sz="0" w:space="0" w:color="auto"/>
        <w:bottom w:val="none" w:sz="0" w:space="0" w:color="auto"/>
        <w:right w:val="none" w:sz="0" w:space="0" w:color="auto"/>
      </w:divBdr>
    </w:div>
    <w:div w:id="662318291">
      <w:bodyDiv w:val="1"/>
      <w:marLeft w:val="0"/>
      <w:marRight w:val="0"/>
      <w:marTop w:val="0"/>
      <w:marBottom w:val="0"/>
      <w:divBdr>
        <w:top w:val="none" w:sz="0" w:space="0" w:color="auto"/>
        <w:left w:val="none" w:sz="0" w:space="0" w:color="auto"/>
        <w:bottom w:val="none" w:sz="0" w:space="0" w:color="auto"/>
        <w:right w:val="none" w:sz="0" w:space="0" w:color="auto"/>
      </w:divBdr>
    </w:div>
    <w:div w:id="664288591">
      <w:bodyDiv w:val="1"/>
      <w:marLeft w:val="0"/>
      <w:marRight w:val="0"/>
      <w:marTop w:val="0"/>
      <w:marBottom w:val="0"/>
      <w:divBdr>
        <w:top w:val="none" w:sz="0" w:space="0" w:color="auto"/>
        <w:left w:val="none" w:sz="0" w:space="0" w:color="auto"/>
        <w:bottom w:val="none" w:sz="0" w:space="0" w:color="auto"/>
        <w:right w:val="none" w:sz="0" w:space="0" w:color="auto"/>
      </w:divBdr>
    </w:div>
    <w:div w:id="665009975">
      <w:bodyDiv w:val="1"/>
      <w:marLeft w:val="0"/>
      <w:marRight w:val="0"/>
      <w:marTop w:val="0"/>
      <w:marBottom w:val="0"/>
      <w:divBdr>
        <w:top w:val="none" w:sz="0" w:space="0" w:color="auto"/>
        <w:left w:val="none" w:sz="0" w:space="0" w:color="auto"/>
        <w:bottom w:val="none" w:sz="0" w:space="0" w:color="auto"/>
        <w:right w:val="none" w:sz="0" w:space="0" w:color="auto"/>
      </w:divBdr>
    </w:div>
    <w:div w:id="669136422">
      <w:bodyDiv w:val="1"/>
      <w:marLeft w:val="0"/>
      <w:marRight w:val="0"/>
      <w:marTop w:val="0"/>
      <w:marBottom w:val="0"/>
      <w:divBdr>
        <w:top w:val="none" w:sz="0" w:space="0" w:color="auto"/>
        <w:left w:val="none" w:sz="0" w:space="0" w:color="auto"/>
        <w:bottom w:val="none" w:sz="0" w:space="0" w:color="auto"/>
        <w:right w:val="none" w:sz="0" w:space="0" w:color="auto"/>
      </w:divBdr>
    </w:div>
    <w:div w:id="669530360">
      <w:bodyDiv w:val="1"/>
      <w:marLeft w:val="0"/>
      <w:marRight w:val="0"/>
      <w:marTop w:val="0"/>
      <w:marBottom w:val="0"/>
      <w:divBdr>
        <w:top w:val="none" w:sz="0" w:space="0" w:color="auto"/>
        <w:left w:val="none" w:sz="0" w:space="0" w:color="auto"/>
        <w:bottom w:val="none" w:sz="0" w:space="0" w:color="auto"/>
        <w:right w:val="none" w:sz="0" w:space="0" w:color="auto"/>
      </w:divBdr>
    </w:div>
    <w:div w:id="669917317">
      <w:bodyDiv w:val="1"/>
      <w:marLeft w:val="0"/>
      <w:marRight w:val="0"/>
      <w:marTop w:val="0"/>
      <w:marBottom w:val="0"/>
      <w:divBdr>
        <w:top w:val="none" w:sz="0" w:space="0" w:color="auto"/>
        <w:left w:val="none" w:sz="0" w:space="0" w:color="auto"/>
        <w:bottom w:val="none" w:sz="0" w:space="0" w:color="auto"/>
        <w:right w:val="none" w:sz="0" w:space="0" w:color="auto"/>
      </w:divBdr>
    </w:div>
    <w:div w:id="672101298">
      <w:bodyDiv w:val="1"/>
      <w:marLeft w:val="0"/>
      <w:marRight w:val="0"/>
      <w:marTop w:val="0"/>
      <w:marBottom w:val="0"/>
      <w:divBdr>
        <w:top w:val="none" w:sz="0" w:space="0" w:color="auto"/>
        <w:left w:val="none" w:sz="0" w:space="0" w:color="auto"/>
        <w:bottom w:val="none" w:sz="0" w:space="0" w:color="auto"/>
        <w:right w:val="none" w:sz="0" w:space="0" w:color="auto"/>
      </w:divBdr>
    </w:div>
    <w:div w:id="674192851">
      <w:bodyDiv w:val="1"/>
      <w:marLeft w:val="0"/>
      <w:marRight w:val="0"/>
      <w:marTop w:val="0"/>
      <w:marBottom w:val="0"/>
      <w:divBdr>
        <w:top w:val="none" w:sz="0" w:space="0" w:color="auto"/>
        <w:left w:val="none" w:sz="0" w:space="0" w:color="auto"/>
        <w:bottom w:val="none" w:sz="0" w:space="0" w:color="auto"/>
        <w:right w:val="none" w:sz="0" w:space="0" w:color="auto"/>
      </w:divBdr>
    </w:div>
    <w:div w:id="680468733">
      <w:bodyDiv w:val="1"/>
      <w:marLeft w:val="0"/>
      <w:marRight w:val="0"/>
      <w:marTop w:val="0"/>
      <w:marBottom w:val="0"/>
      <w:divBdr>
        <w:top w:val="none" w:sz="0" w:space="0" w:color="auto"/>
        <w:left w:val="none" w:sz="0" w:space="0" w:color="auto"/>
        <w:bottom w:val="none" w:sz="0" w:space="0" w:color="auto"/>
        <w:right w:val="none" w:sz="0" w:space="0" w:color="auto"/>
      </w:divBdr>
    </w:div>
    <w:div w:id="687173414">
      <w:bodyDiv w:val="1"/>
      <w:marLeft w:val="0"/>
      <w:marRight w:val="0"/>
      <w:marTop w:val="0"/>
      <w:marBottom w:val="0"/>
      <w:divBdr>
        <w:top w:val="none" w:sz="0" w:space="0" w:color="auto"/>
        <w:left w:val="none" w:sz="0" w:space="0" w:color="auto"/>
        <w:bottom w:val="none" w:sz="0" w:space="0" w:color="auto"/>
        <w:right w:val="none" w:sz="0" w:space="0" w:color="auto"/>
      </w:divBdr>
    </w:div>
    <w:div w:id="693844178">
      <w:bodyDiv w:val="1"/>
      <w:marLeft w:val="0"/>
      <w:marRight w:val="0"/>
      <w:marTop w:val="0"/>
      <w:marBottom w:val="0"/>
      <w:divBdr>
        <w:top w:val="none" w:sz="0" w:space="0" w:color="auto"/>
        <w:left w:val="none" w:sz="0" w:space="0" w:color="auto"/>
        <w:bottom w:val="none" w:sz="0" w:space="0" w:color="auto"/>
        <w:right w:val="none" w:sz="0" w:space="0" w:color="auto"/>
      </w:divBdr>
    </w:div>
    <w:div w:id="706374069">
      <w:bodyDiv w:val="1"/>
      <w:marLeft w:val="0"/>
      <w:marRight w:val="0"/>
      <w:marTop w:val="0"/>
      <w:marBottom w:val="0"/>
      <w:divBdr>
        <w:top w:val="none" w:sz="0" w:space="0" w:color="auto"/>
        <w:left w:val="none" w:sz="0" w:space="0" w:color="auto"/>
        <w:bottom w:val="none" w:sz="0" w:space="0" w:color="auto"/>
        <w:right w:val="none" w:sz="0" w:space="0" w:color="auto"/>
      </w:divBdr>
    </w:div>
    <w:div w:id="711199180">
      <w:bodyDiv w:val="1"/>
      <w:marLeft w:val="0"/>
      <w:marRight w:val="0"/>
      <w:marTop w:val="0"/>
      <w:marBottom w:val="0"/>
      <w:divBdr>
        <w:top w:val="none" w:sz="0" w:space="0" w:color="auto"/>
        <w:left w:val="none" w:sz="0" w:space="0" w:color="auto"/>
        <w:bottom w:val="none" w:sz="0" w:space="0" w:color="auto"/>
        <w:right w:val="none" w:sz="0" w:space="0" w:color="auto"/>
      </w:divBdr>
    </w:div>
    <w:div w:id="715397329">
      <w:bodyDiv w:val="1"/>
      <w:marLeft w:val="0"/>
      <w:marRight w:val="0"/>
      <w:marTop w:val="0"/>
      <w:marBottom w:val="0"/>
      <w:divBdr>
        <w:top w:val="none" w:sz="0" w:space="0" w:color="auto"/>
        <w:left w:val="none" w:sz="0" w:space="0" w:color="auto"/>
        <w:bottom w:val="none" w:sz="0" w:space="0" w:color="auto"/>
        <w:right w:val="none" w:sz="0" w:space="0" w:color="auto"/>
      </w:divBdr>
    </w:div>
    <w:div w:id="719523973">
      <w:bodyDiv w:val="1"/>
      <w:marLeft w:val="0"/>
      <w:marRight w:val="0"/>
      <w:marTop w:val="0"/>
      <w:marBottom w:val="0"/>
      <w:divBdr>
        <w:top w:val="none" w:sz="0" w:space="0" w:color="auto"/>
        <w:left w:val="none" w:sz="0" w:space="0" w:color="auto"/>
        <w:bottom w:val="none" w:sz="0" w:space="0" w:color="auto"/>
        <w:right w:val="none" w:sz="0" w:space="0" w:color="auto"/>
      </w:divBdr>
    </w:div>
    <w:div w:id="727649962">
      <w:bodyDiv w:val="1"/>
      <w:marLeft w:val="0"/>
      <w:marRight w:val="0"/>
      <w:marTop w:val="0"/>
      <w:marBottom w:val="0"/>
      <w:divBdr>
        <w:top w:val="none" w:sz="0" w:space="0" w:color="auto"/>
        <w:left w:val="none" w:sz="0" w:space="0" w:color="auto"/>
        <w:bottom w:val="none" w:sz="0" w:space="0" w:color="auto"/>
        <w:right w:val="none" w:sz="0" w:space="0" w:color="auto"/>
      </w:divBdr>
    </w:div>
    <w:div w:id="734085679">
      <w:bodyDiv w:val="1"/>
      <w:marLeft w:val="0"/>
      <w:marRight w:val="0"/>
      <w:marTop w:val="0"/>
      <w:marBottom w:val="0"/>
      <w:divBdr>
        <w:top w:val="none" w:sz="0" w:space="0" w:color="auto"/>
        <w:left w:val="none" w:sz="0" w:space="0" w:color="auto"/>
        <w:bottom w:val="none" w:sz="0" w:space="0" w:color="auto"/>
        <w:right w:val="none" w:sz="0" w:space="0" w:color="auto"/>
      </w:divBdr>
    </w:div>
    <w:div w:id="742601794">
      <w:bodyDiv w:val="1"/>
      <w:marLeft w:val="0"/>
      <w:marRight w:val="0"/>
      <w:marTop w:val="0"/>
      <w:marBottom w:val="0"/>
      <w:divBdr>
        <w:top w:val="none" w:sz="0" w:space="0" w:color="auto"/>
        <w:left w:val="none" w:sz="0" w:space="0" w:color="auto"/>
        <w:bottom w:val="none" w:sz="0" w:space="0" w:color="auto"/>
        <w:right w:val="none" w:sz="0" w:space="0" w:color="auto"/>
      </w:divBdr>
    </w:div>
    <w:div w:id="762456077">
      <w:bodyDiv w:val="1"/>
      <w:marLeft w:val="0"/>
      <w:marRight w:val="0"/>
      <w:marTop w:val="0"/>
      <w:marBottom w:val="0"/>
      <w:divBdr>
        <w:top w:val="none" w:sz="0" w:space="0" w:color="auto"/>
        <w:left w:val="none" w:sz="0" w:space="0" w:color="auto"/>
        <w:bottom w:val="none" w:sz="0" w:space="0" w:color="auto"/>
        <w:right w:val="none" w:sz="0" w:space="0" w:color="auto"/>
      </w:divBdr>
    </w:div>
    <w:div w:id="770245136">
      <w:bodyDiv w:val="1"/>
      <w:marLeft w:val="0"/>
      <w:marRight w:val="0"/>
      <w:marTop w:val="0"/>
      <w:marBottom w:val="0"/>
      <w:divBdr>
        <w:top w:val="none" w:sz="0" w:space="0" w:color="auto"/>
        <w:left w:val="none" w:sz="0" w:space="0" w:color="auto"/>
        <w:bottom w:val="none" w:sz="0" w:space="0" w:color="auto"/>
        <w:right w:val="none" w:sz="0" w:space="0" w:color="auto"/>
      </w:divBdr>
    </w:div>
    <w:div w:id="770735172">
      <w:bodyDiv w:val="1"/>
      <w:marLeft w:val="0"/>
      <w:marRight w:val="0"/>
      <w:marTop w:val="0"/>
      <w:marBottom w:val="0"/>
      <w:divBdr>
        <w:top w:val="none" w:sz="0" w:space="0" w:color="auto"/>
        <w:left w:val="none" w:sz="0" w:space="0" w:color="auto"/>
        <w:bottom w:val="none" w:sz="0" w:space="0" w:color="auto"/>
        <w:right w:val="none" w:sz="0" w:space="0" w:color="auto"/>
      </w:divBdr>
    </w:div>
    <w:div w:id="773134692">
      <w:bodyDiv w:val="1"/>
      <w:marLeft w:val="0"/>
      <w:marRight w:val="0"/>
      <w:marTop w:val="0"/>
      <w:marBottom w:val="0"/>
      <w:divBdr>
        <w:top w:val="none" w:sz="0" w:space="0" w:color="auto"/>
        <w:left w:val="none" w:sz="0" w:space="0" w:color="auto"/>
        <w:bottom w:val="none" w:sz="0" w:space="0" w:color="auto"/>
        <w:right w:val="none" w:sz="0" w:space="0" w:color="auto"/>
      </w:divBdr>
    </w:div>
    <w:div w:id="776484632">
      <w:bodyDiv w:val="1"/>
      <w:marLeft w:val="0"/>
      <w:marRight w:val="0"/>
      <w:marTop w:val="0"/>
      <w:marBottom w:val="0"/>
      <w:divBdr>
        <w:top w:val="none" w:sz="0" w:space="0" w:color="auto"/>
        <w:left w:val="none" w:sz="0" w:space="0" w:color="auto"/>
        <w:bottom w:val="none" w:sz="0" w:space="0" w:color="auto"/>
        <w:right w:val="none" w:sz="0" w:space="0" w:color="auto"/>
      </w:divBdr>
    </w:div>
    <w:div w:id="783497959">
      <w:bodyDiv w:val="1"/>
      <w:marLeft w:val="0"/>
      <w:marRight w:val="0"/>
      <w:marTop w:val="0"/>
      <w:marBottom w:val="0"/>
      <w:divBdr>
        <w:top w:val="none" w:sz="0" w:space="0" w:color="auto"/>
        <w:left w:val="none" w:sz="0" w:space="0" w:color="auto"/>
        <w:bottom w:val="none" w:sz="0" w:space="0" w:color="auto"/>
        <w:right w:val="none" w:sz="0" w:space="0" w:color="auto"/>
      </w:divBdr>
    </w:div>
    <w:div w:id="784160076">
      <w:bodyDiv w:val="1"/>
      <w:marLeft w:val="0"/>
      <w:marRight w:val="0"/>
      <w:marTop w:val="0"/>
      <w:marBottom w:val="0"/>
      <w:divBdr>
        <w:top w:val="none" w:sz="0" w:space="0" w:color="auto"/>
        <w:left w:val="none" w:sz="0" w:space="0" w:color="auto"/>
        <w:bottom w:val="none" w:sz="0" w:space="0" w:color="auto"/>
        <w:right w:val="none" w:sz="0" w:space="0" w:color="auto"/>
      </w:divBdr>
      <w:divsChild>
        <w:div w:id="510417773">
          <w:marLeft w:val="0"/>
          <w:marRight w:val="0"/>
          <w:marTop w:val="0"/>
          <w:marBottom w:val="0"/>
          <w:divBdr>
            <w:top w:val="none" w:sz="0" w:space="0" w:color="auto"/>
            <w:left w:val="none" w:sz="0" w:space="0" w:color="auto"/>
            <w:bottom w:val="none" w:sz="0" w:space="0" w:color="auto"/>
            <w:right w:val="none" w:sz="0" w:space="0" w:color="auto"/>
          </w:divBdr>
        </w:div>
        <w:div w:id="1005783892">
          <w:marLeft w:val="0"/>
          <w:marRight w:val="0"/>
          <w:marTop w:val="0"/>
          <w:marBottom w:val="0"/>
          <w:divBdr>
            <w:top w:val="none" w:sz="0" w:space="0" w:color="auto"/>
            <w:left w:val="none" w:sz="0" w:space="0" w:color="auto"/>
            <w:bottom w:val="none" w:sz="0" w:space="0" w:color="auto"/>
            <w:right w:val="none" w:sz="0" w:space="0" w:color="auto"/>
          </w:divBdr>
        </w:div>
        <w:div w:id="1623803008">
          <w:marLeft w:val="0"/>
          <w:marRight w:val="0"/>
          <w:marTop w:val="0"/>
          <w:marBottom w:val="0"/>
          <w:divBdr>
            <w:top w:val="none" w:sz="0" w:space="0" w:color="auto"/>
            <w:left w:val="none" w:sz="0" w:space="0" w:color="auto"/>
            <w:bottom w:val="none" w:sz="0" w:space="0" w:color="auto"/>
            <w:right w:val="none" w:sz="0" w:space="0" w:color="auto"/>
          </w:divBdr>
        </w:div>
        <w:div w:id="144048364">
          <w:marLeft w:val="0"/>
          <w:marRight w:val="0"/>
          <w:marTop w:val="0"/>
          <w:marBottom w:val="0"/>
          <w:divBdr>
            <w:top w:val="none" w:sz="0" w:space="0" w:color="auto"/>
            <w:left w:val="none" w:sz="0" w:space="0" w:color="auto"/>
            <w:bottom w:val="none" w:sz="0" w:space="0" w:color="auto"/>
            <w:right w:val="none" w:sz="0" w:space="0" w:color="auto"/>
          </w:divBdr>
        </w:div>
        <w:div w:id="1792630603">
          <w:marLeft w:val="0"/>
          <w:marRight w:val="0"/>
          <w:marTop w:val="0"/>
          <w:marBottom w:val="0"/>
          <w:divBdr>
            <w:top w:val="none" w:sz="0" w:space="0" w:color="auto"/>
            <w:left w:val="none" w:sz="0" w:space="0" w:color="auto"/>
            <w:bottom w:val="none" w:sz="0" w:space="0" w:color="auto"/>
            <w:right w:val="none" w:sz="0" w:space="0" w:color="auto"/>
          </w:divBdr>
        </w:div>
        <w:div w:id="1234776923">
          <w:marLeft w:val="0"/>
          <w:marRight w:val="0"/>
          <w:marTop w:val="0"/>
          <w:marBottom w:val="0"/>
          <w:divBdr>
            <w:top w:val="none" w:sz="0" w:space="0" w:color="auto"/>
            <w:left w:val="none" w:sz="0" w:space="0" w:color="auto"/>
            <w:bottom w:val="none" w:sz="0" w:space="0" w:color="auto"/>
            <w:right w:val="none" w:sz="0" w:space="0" w:color="auto"/>
          </w:divBdr>
        </w:div>
      </w:divsChild>
    </w:div>
    <w:div w:id="790366294">
      <w:bodyDiv w:val="1"/>
      <w:marLeft w:val="0"/>
      <w:marRight w:val="0"/>
      <w:marTop w:val="0"/>
      <w:marBottom w:val="0"/>
      <w:divBdr>
        <w:top w:val="none" w:sz="0" w:space="0" w:color="auto"/>
        <w:left w:val="none" w:sz="0" w:space="0" w:color="auto"/>
        <w:bottom w:val="none" w:sz="0" w:space="0" w:color="auto"/>
        <w:right w:val="none" w:sz="0" w:space="0" w:color="auto"/>
      </w:divBdr>
    </w:div>
    <w:div w:id="790787510">
      <w:bodyDiv w:val="1"/>
      <w:marLeft w:val="0"/>
      <w:marRight w:val="0"/>
      <w:marTop w:val="0"/>
      <w:marBottom w:val="0"/>
      <w:divBdr>
        <w:top w:val="none" w:sz="0" w:space="0" w:color="auto"/>
        <w:left w:val="none" w:sz="0" w:space="0" w:color="auto"/>
        <w:bottom w:val="none" w:sz="0" w:space="0" w:color="auto"/>
        <w:right w:val="none" w:sz="0" w:space="0" w:color="auto"/>
      </w:divBdr>
    </w:div>
    <w:div w:id="793064557">
      <w:bodyDiv w:val="1"/>
      <w:marLeft w:val="0"/>
      <w:marRight w:val="0"/>
      <w:marTop w:val="0"/>
      <w:marBottom w:val="0"/>
      <w:divBdr>
        <w:top w:val="none" w:sz="0" w:space="0" w:color="auto"/>
        <w:left w:val="none" w:sz="0" w:space="0" w:color="auto"/>
        <w:bottom w:val="none" w:sz="0" w:space="0" w:color="auto"/>
        <w:right w:val="none" w:sz="0" w:space="0" w:color="auto"/>
      </w:divBdr>
    </w:div>
    <w:div w:id="800810438">
      <w:bodyDiv w:val="1"/>
      <w:marLeft w:val="0"/>
      <w:marRight w:val="0"/>
      <w:marTop w:val="0"/>
      <w:marBottom w:val="0"/>
      <w:divBdr>
        <w:top w:val="none" w:sz="0" w:space="0" w:color="auto"/>
        <w:left w:val="none" w:sz="0" w:space="0" w:color="auto"/>
        <w:bottom w:val="none" w:sz="0" w:space="0" w:color="auto"/>
        <w:right w:val="none" w:sz="0" w:space="0" w:color="auto"/>
      </w:divBdr>
    </w:div>
    <w:div w:id="801120015">
      <w:bodyDiv w:val="1"/>
      <w:marLeft w:val="0"/>
      <w:marRight w:val="0"/>
      <w:marTop w:val="0"/>
      <w:marBottom w:val="0"/>
      <w:divBdr>
        <w:top w:val="none" w:sz="0" w:space="0" w:color="auto"/>
        <w:left w:val="none" w:sz="0" w:space="0" w:color="auto"/>
        <w:bottom w:val="none" w:sz="0" w:space="0" w:color="auto"/>
        <w:right w:val="none" w:sz="0" w:space="0" w:color="auto"/>
      </w:divBdr>
    </w:div>
    <w:div w:id="819732003">
      <w:bodyDiv w:val="1"/>
      <w:marLeft w:val="0"/>
      <w:marRight w:val="0"/>
      <w:marTop w:val="0"/>
      <w:marBottom w:val="0"/>
      <w:divBdr>
        <w:top w:val="none" w:sz="0" w:space="0" w:color="auto"/>
        <w:left w:val="none" w:sz="0" w:space="0" w:color="auto"/>
        <w:bottom w:val="none" w:sz="0" w:space="0" w:color="auto"/>
        <w:right w:val="none" w:sz="0" w:space="0" w:color="auto"/>
      </w:divBdr>
    </w:div>
    <w:div w:id="820540092">
      <w:bodyDiv w:val="1"/>
      <w:marLeft w:val="0"/>
      <w:marRight w:val="0"/>
      <w:marTop w:val="0"/>
      <w:marBottom w:val="0"/>
      <w:divBdr>
        <w:top w:val="none" w:sz="0" w:space="0" w:color="auto"/>
        <w:left w:val="none" w:sz="0" w:space="0" w:color="auto"/>
        <w:bottom w:val="none" w:sz="0" w:space="0" w:color="auto"/>
        <w:right w:val="none" w:sz="0" w:space="0" w:color="auto"/>
      </w:divBdr>
    </w:div>
    <w:div w:id="833225142">
      <w:bodyDiv w:val="1"/>
      <w:marLeft w:val="0"/>
      <w:marRight w:val="0"/>
      <w:marTop w:val="0"/>
      <w:marBottom w:val="0"/>
      <w:divBdr>
        <w:top w:val="none" w:sz="0" w:space="0" w:color="auto"/>
        <w:left w:val="none" w:sz="0" w:space="0" w:color="auto"/>
        <w:bottom w:val="none" w:sz="0" w:space="0" w:color="auto"/>
        <w:right w:val="none" w:sz="0" w:space="0" w:color="auto"/>
      </w:divBdr>
    </w:div>
    <w:div w:id="833489574">
      <w:bodyDiv w:val="1"/>
      <w:marLeft w:val="0"/>
      <w:marRight w:val="0"/>
      <w:marTop w:val="0"/>
      <w:marBottom w:val="0"/>
      <w:divBdr>
        <w:top w:val="none" w:sz="0" w:space="0" w:color="auto"/>
        <w:left w:val="none" w:sz="0" w:space="0" w:color="auto"/>
        <w:bottom w:val="none" w:sz="0" w:space="0" w:color="auto"/>
        <w:right w:val="none" w:sz="0" w:space="0" w:color="auto"/>
      </w:divBdr>
    </w:div>
    <w:div w:id="837964924">
      <w:bodyDiv w:val="1"/>
      <w:marLeft w:val="0"/>
      <w:marRight w:val="0"/>
      <w:marTop w:val="0"/>
      <w:marBottom w:val="0"/>
      <w:divBdr>
        <w:top w:val="none" w:sz="0" w:space="0" w:color="auto"/>
        <w:left w:val="none" w:sz="0" w:space="0" w:color="auto"/>
        <w:bottom w:val="none" w:sz="0" w:space="0" w:color="auto"/>
        <w:right w:val="none" w:sz="0" w:space="0" w:color="auto"/>
      </w:divBdr>
    </w:div>
    <w:div w:id="859901262">
      <w:bodyDiv w:val="1"/>
      <w:marLeft w:val="0"/>
      <w:marRight w:val="0"/>
      <w:marTop w:val="0"/>
      <w:marBottom w:val="0"/>
      <w:divBdr>
        <w:top w:val="none" w:sz="0" w:space="0" w:color="auto"/>
        <w:left w:val="none" w:sz="0" w:space="0" w:color="auto"/>
        <w:bottom w:val="none" w:sz="0" w:space="0" w:color="auto"/>
        <w:right w:val="none" w:sz="0" w:space="0" w:color="auto"/>
      </w:divBdr>
    </w:div>
    <w:div w:id="860893245">
      <w:bodyDiv w:val="1"/>
      <w:marLeft w:val="0"/>
      <w:marRight w:val="0"/>
      <w:marTop w:val="0"/>
      <w:marBottom w:val="0"/>
      <w:divBdr>
        <w:top w:val="none" w:sz="0" w:space="0" w:color="auto"/>
        <w:left w:val="none" w:sz="0" w:space="0" w:color="auto"/>
        <w:bottom w:val="none" w:sz="0" w:space="0" w:color="auto"/>
        <w:right w:val="none" w:sz="0" w:space="0" w:color="auto"/>
      </w:divBdr>
    </w:div>
    <w:div w:id="863136519">
      <w:bodyDiv w:val="1"/>
      <w:marLeft w:val="0"/>
      <w:marRight w:val="0"/>
      <w:marTop w:val="0"/>
      <w:marBottom w:val="0"/>
      <w:divBdr>
        <w:top w:val="none" w:sz="0" w:space="0" w:color="auto"/>
        <w:left w:val="none" w:sz="0" w:space="0" w:color="auto"/>
        <w:bottom w:val="none" w:sz="0" w:space="0" w:color="auto"/>
        <w:right w:val="none" w:sz="0" w:space="0" w:color="auto"/>
      </w:divBdr>
    </w:div>
    <w:div w:id="864096488">
      <w:bodyDiv w:val="1"/>
      <w:marLeft w:val="0"/>
      <w:marRight w:val="0"/>
      <w:marTop w:val="0"/>
      <w:marBottom w:val="0"/>
      <w:divBdr>
        <w:top w:val="none" w:sz="0" w:space="0" w:color="auto"/>
        <w:left w:val="none" w:sz="0" w:space="0" w:color="auto"/>
        <w:bottom w:val="none" w:sz="0" w:space="0" w:color="auto"/>
        <w:right w:val="none" w:sz="0" w:space="0" w:color="auto"/>
      </w:divBdr>
    </w:div>
    <w:div w:id="864442115">
      <w:bodyDiv w:val="1"/>
      <w:marLeft w:val="0"/>
      <w:marRight w:val="0"/>
      <w:marTop w:val="0"/>
      <w:marBottom w:val="0"/>
      <w:divBdr>
        <w:top w:val="none" w:sz="0" w:space="0" w:color="auto"/>
        <w:left w:val="none" w:sz="0" w:space="0" w:color="auto"/>
        <w:bottom w:val="none" w:sz="0" w:space="0" w:color="auto"/>
        <w:right w:val="none" w:sz="0" w:space="0" w:color="auto"/>
      </w:divBdr>
    </w:div>
    <w:div w:id="864636189">
      <w:bodyDiv w:val="1"/>
      <w:marLeft w:val="0"/>
      <w:marRight w:val="0"/>
      <w:marTop w:val="0"/>
      <w:marBottom w:val="0"/>
      <w:divBdr>
        <w:top w:val="none" w:sz="0" w:space="0" w:color="auto"/>
        <w:left w:val="none" w:sz="0" w:space="0" w:color="auto"/>
        <w:bottom w:val="none" w:sz="0" w:space="0" w:color="auto"/>
        <w:right w:val="none" w:sz="0" w:space="0" w:color="auto"/>
      </w:divBdr>
    </w:div>
    <w:div w:id="866337849">
      <w:bodyDiv w:val="1"/>
      <w:marLeft w:val="0"/>
      <w:marRight w:val="0"/>
      <w:marTop w:val="0"/>
      <w:marBottom w:val="0"/>
      <w:divBdr>
        <w:top w:val="none" w:sz="0" w:space="0" w:color="auto"/>
        <w:left w:val="none" w:sz="0" w:space="0" w:color="auto"/>
        <w:bottom w:val="none" w:sz="0" w:space="0" w:color="auto"/>
        <w:right w:val="none" w:sz="0" w:space="0" w:color="auto"/>
      </w:divBdr>
    </w:div>
    <w:div w:id="876697099">
      <w:bodyDiv w:val="1"/>
      <w:marLeft w:val="0"/>
      <w:marRight w:val="0"/>
      <w:marTop w:val="0"/>
      <w:marBottom w:val="0"/>
      <w:divBdr>
        <w:top w:val="none" w:sz="0" w:space="0" w:color="auto"/>
        <w:left w:val="none" w:sz="0" w:space="0" w:color="auto"/>
        <w:bottom w:val="none" w:sz="0" w:space="0" w:color="auto"/>
        <w:right w:val="none" w:sz="0" w:space="0" w:color="auto"/>
      </w:divBdr>
    </w:div>
    <w:div w:id="887496453">
      <w:bodyDiv w:val="1"/>
      <w:marLeft w:val="0"/>
      <w:marRight w:val="0"/>
      <w:marTop w:val="0"/>
      <w:marBottom w:val="0"/>
      <w:divBdr>
        <w:top w:val="none" w:sz="0" w:space="0" w:color="auto"/>
        <w:left w:val="none" w:sz="0" w:space="0" w:color="auto"/>
        <w:bottom w:val="none" w:sz="0" w:space="0" w:color="auto"/>
        <w:right w:val="none" w:sz="0" w:space="0" w:color="auto"/>
      </w:divBdr>
    </w:div>
    <w:div w:id="888343924">
      <w:bodyDiv w:val="1"/>
      <w:marLeft w:val="0"/>
      <w:marRight w:val="0"/>
      <w:marTop w:val="0"/>
      <w:marBottom w:val="0"/>
      <w:divBdr>
        <w:top w:val="none" w:sz="0" w:space="0" w:color="auto"/>
        <w:left w:val="none" w:sz="0" w:space="0" w:color="auto"/>
        <w:bottom w:val="none" w:sz="0" w:space="0" w:color="auto"/>
        <w:right w:val="none" w:sz="0" w:space="0" w:color="auto"/>
      </w:divBdr>
    </w:div>
    <w:div w:id="891113877">
      <w:bodyDiv w:val="1"/>
      <w:marLeft w:val="0"/>
      <w:marRight w:val="0"/>
      <w:marTop w:val="0"/>
      <w:marBottom w:val="0"/>
      <w:divBdr>
        <w:top w:val="none" w:sz="0" w:space="0" w:color="auto"/>
        <w:left w:val="none" w:sz="0" w:space="0" w:color="auto"/>
        <w:bottom w:val="none" w:sz="0" w:space="0" w:color="auto"/>
        <w:right w:val="none" w:sz="0" w:space="0" w:color="auto"/>
      </w:divBdr>
    </w:div>
    <w:div w:id="892808988">
      <w:bodyDiv w:val="1"/>
      <w:marLeft w:val="0"/>
      <w:marRight w:val="0"/>
      <w:marTop w:val="0"/>
      <w:marBottom w:val="0"/>
      <w:divBdr>
        <w:top w:val="none" w:sz="0" w:space="0" w:color="auto"/>
        <w:left w:val="none" w:sz="0" w:space="0" w:color="auto"/>
        <w:bottom w:val="none" w:sz="0" w:space="0" w:color="auto"/>
        <w:right w:val="none" w:sz="0" w:space="0" w:color="auto"/>
      </w:divBdr>
    </w:div>
    <w:div w:id="903296634">
      <w:bodyDiv w:val="1"/>
      <w:marLeft w:val="0"/>
      <w:marRight w:val="0"/>
      <w:marTop w:val="0"/>
      <w:marBottom w:val="0"/>
      <w:divBdr>
        <w:top w:val="none" w:sz="0" w:space="0" w:color="auto"/>
        <w:left w:val="none" w:sz="0" w:space="0" w:color="auto"/>
        <w:bottom w:val="none" w:sz="0" w:space="0" w:color="auto"/>
        <w:right w:val="none" w:sz="0" w:space="0" w:color="auto"/>
      </w:divBdr>
    </w:div>
    <w:div w:id="911619612">
      <w:bodyDiv w:val="1"/>
      <w:marLeft w:val="0"/>
      <w:marRight w:val="0"/>
      <w:marTop w:val="0"/>
      <w:marBottom w:val="0"/>
      <w:divBdr>
        <w:top w:val="none" w:sz="0" w:space="0" w:color="auto"/>
        <w:left w:val="none" w:sz="0" w:space="0" w:color="auto"/>
        <w:bottom w:val="none" w:sz="0" w:space="0" w:color="auto"/>
        <w:right w:val="none" w:sz="0" w:space="0" w:color="auto"/>
      </w:divBdr>
    </w:div>
    <w:div w:id="913777150">
      <w:bodyDiv w:val="1"/>
      <w:marLeft w:val="0"/>
      <w:marRight w:val="0"/>
      <w:marTop w:val="0"/>
      <w:marBottom w:val="0"/>
      <w:divBdr>
        <w:top w:val="none" w:sz="0" w:space="0" w:color="auto"/>
        <w:left w:val="none" w:sz="0" w:space="0" w:color="auto"/>
        <w:bottom w:val="none" w:sz="0" w:space="0" w:color="auto"/>
        <w:right w:val="none" w:sz="0" w:space="0" w:color="auto"/>
      </w:divBdr>
    </w:div>
    <w:div w:id="914970489">
      <w:bodyDiv w:val="1"/>
      <w:marLeft w:val="0"/>
      <w:marRight w:val="0"/>
      <w:marTop w:val="0"/>
      <w:marBottom w:val="0"/>
      <w:divBdr>
        <w:top w:val="none" w:sz="0" w:space="0" w:color="auto"/>
        <w:left w:val="none" w:sz="0" w:space="0" w:color="auto"/>
        <w:bottom w:val="none" w:sz="0" w:space="0" w:color="auto"/>
        <w:right w:val="none" w:sz="0" w:space="0" w:color="auto"/>
      </w:divBdr>
    </w:div>
    <w:div w:id="915431470">
      <w:bodyDiv w:val="1"/>
      <w:marLeft w:val="0"/>
      <w:marRight w:val="0"/>
      <w:marTop w:val="0"/>
      <w:marBottom w:val="0"/>
      <w:divBdr>
        <w:top w:val="none" w:sz="0" w:space="0" w:color="auto"/>
        <w:left w:val="none" w:sz="0" w:space="0" w:color="auto"/>
        <w:bottom w:val="none" w:sz="0" w:space="0" w:color="auto"/>
        <w:right w:val="none" w:sz="0" w:space="0" w:color="auto"/>
      </w:divBdr>
    </w:div>
    <w:div w:id="920603841">
      <w:bodyDiv w:val="1"/>
      <w:marLeft w:val="0"/>
      <w:marRight w:val="0"/>
      <w:marTop w:val="0"/>
      <w:marBottom w:val="0"/>
      <w:divBdr>
        <w:top w:val="none" w:sz="0" w:space="0" w:color="auto"/>
        <w:left w:val="none" w:sz="0" w:space="0" w:color="auto"/>
        <w:bottom w:val="none" w:sz="0" w:space="0" w:color="auto"/>
        <w:right w:val="none" w:sz="0" w:space="0" w:color="auto"/>
      </w:divBdr>
    </w:div>
    <w:div w:id="925185355">
      <w:bodyDiv w:val="1"/>
      <w:marLeft w:val="0"/>
      <w:marRight w:val="0"/>
      <w:marTop w:val="0"/>
      <w:marBottom w:val="0"/>
      <w:divBdr>
        <w:top w:val="none" w:sz="0" w:space="0" w:color="auto"/>
        <w:left w:val="none" w:sz="0" w:space="0" w:color="auto"/>
        <w:bottom w:val="none" w:sz="0" w:space="0" w:color="auto"/>
        <w:right w:val="none" w:sz="0" w:space="0" w:color="auto"/>
      </w:divBdr>
    </w:div>
    <w:div w:id="942688470">
      <w:bodyDiv w:val="1"/>
      <w:marLeft w:val="0"/>
      <w:marRight w:val="0"/>
      <w:marTop w:val="0"/>
      <w:marBottom w:val="0"/>
      <w:divBdr>
        <w:top w:val="none" w:sz="0" w:space="0" w:color="auto"/>
        <w:left w:val="none" w:sz="0" w:space="0" w:color="auto"/>
        <w:bottom w:val="none" w:sz="0" w:space="0" w:color="auto"/>
        <w:right w:val="none" w:sz="0" w:space="0" w:color="auto"/>
      </w:divBdr>
    </w:div>
    <w:div w:id="955604435">
      <w:bodyDiv w:val="1"/>
      <w:marLeft w:val="0"/>
      <w:marRight w:val="0"/>
      <w:marTop w:val="0"/>
      <w:marBottom w:val="0"/>
      <w:divBdr>
        <w:top w:val="none" w:sz="0" w:space="0" w:color="auto"/>
        <w:left w:val="none" w:sz="0" w:space="0" w:color="auto"/>
        <w:bottom w:val="none" w:sz="0" w:space="0" w:color="auto"/>
        <w:right w:val="none" w:sz="0" w:space="0" w:color="auto"/>
      </w:divBdr>
    </w:div>
    <w:div w:id="956640731">
      <w:bodyDiv w:val="1"/>
      <w:marLeft w:val="0"/>
      <w:marRight w:val="0"/>
      <w:marTop w:val="0"/>
      <w:marBottom w:val="0"/>
      <w:divBdr>
        <w:top w:val="none" w:sz="0" w:space="0" w:color="auto"/>
        <w:left w:val="none" w:sz="0" w:space="0" w:color="auto"/>
        <w:bottom w:val="none" w:sz="0" w:space="0" w:color="auto"/>
        <w:right w:val="none" w:sz="0" w:space="0" w:color="auto"/>
      </w:divBdr>
    </w:div>
    <w:div w:id="957415616">
      <w:bodyDiv w:val="1"/>
      <w:marLeft w:val="0"/>
      <w:marRight w:val="0"/>
      <w:marTop w:val="0"/>
      <w:marBottom w:val="0"/>
      <w:divBdr>
        <w:top w:val="none" w:sz="0" w:space="0" w:color="auto"/>
        <w:left w:val="none" w:sz="0" w:space="0" w:color="auto"/>
        <w:bottom w:val="none" w:sz="0" w:space="0" w:color="auto"/>
        <w:right w:val="none" w:sz="0" w:space="0" w:color="auto"/>
      </w:divBdr>
    </w:div>
    <w:div w:id="960259908">
      <w:bodyDiv w:val="1"/>
      <w:marLeft w:val="0"/>
      <w:marRight w:val="0"/>
      <w:marTop w:val="0"/>
      <w:marBottom w:val="0"/>
      <w:divBdr>
        <w:top w:val="none" w:sz="0" w:space="0" w:color="auto"/>
        <w:left w:val="none" w:sz="0" w:space="0" w:color="auto"/>
        <w:bottom w:val="none" w:sz="0" w:space="0" w:color="auto"/>
        <w:right w:val="none" w:sz="0" w:space="0" w:color="auto"/>
      </w:divBdr>
    </w:div>
    <w:div w:id="971637924">
      <w:bodyDiv w:val="1"/>
      <w:marLeft w:val="0"/>
      <w:marRight w:val="0"/>
      <w:marTop w:val="0"/>
      <w:marBottom w:val="0"/>
      <w:divBdr>
        <w:top w:val="none" w:sz="0" w:space="0" w:color="auto"/>
        <w:left w:val="none" w:sz="0" w:space="0" w:color="auto"/>
        <w:bottom w:val="none" w:sz="0" w:space="0" w:color="auto"/>
        <w:right w:val="none" w:sz="0" w:space="0" w:color="auto"/>
      </w:divBdr>
    </w:div>
    <w:div w:id="971835403">
      <w:bodyDiv w:val="1"/>
      <w:marLeft w:val="0"/>
      <w:marRight w:val="0"/>
      <w:marTop w:val="0"/>
      <w:marBottom w:val="0"/>
      <w:divBdr>
        <w:top w:val="none" w:sz="0" w:space="0" w:color="auto"/>
        <w:left w:val="none" w:sz="0" w:space="0" w:color="auto"/>
        <w:bottom w:val="none" w:sz="0" w:space="0" w:color="auto"/>
        <w:right w:val="none" w:sz="0" w:space="0" w:color="auto"/>
      </w:divBdr>
    </w:div>
    <w:div w:id="974457083">
      <w:bodyDiv w:val="1"/>
      <w:marLeft w:val="0"/>
      <w:marRight w:val="0"/>
      <w:marTop w:val="0"/>
      <w:marBottom w:val="0"/>
      <w:divBdr>
        <w:top w:val="none" w:sz="0" w:space="0" w:color="auto"/>
        <w:left w:val="none" w:sz="0" w:space="0" w:color="auto"/>
        <w:bottom w:val="none" w:sz="0" w:space="0" w:color="auto"/>
        <w:right w:val="none" w:sz="0" w:space="0" w:color="auto"/>
      </w:divBdr>
    </w:div>
    <w:div w:id="976029198">
      <w:bodyDiv w:val="1"/>
      <w:marLeft w:val="0"/>
      <w:marRight w:val="0"/>
      <w:marTop w:val="0"/>
      <w:marBottom w:val="0"/>
      <w:divBdr>
        <w:top w:val="none" w:sz="0" w:space="0" w:color="auto"/>
        <w:left w:val="none" w:sz="0" w:space="0" w:color="auto"/>
        <w:bottom w:val="none" w:sz="0" w:space="0" w:color="auto"/>
        <w:right w:val="none" w:sz="0" w:space="0" w:color="auto"/>
      </w:divBdr>
    </w:div>
    <w:div w:id="984971786">
      <w:bodyDiv w:val="1"/>
      <w:marLeft w:val="0"/>
      <w:marRight w:val="0"/>
      <w:marTop w:val="0"/>
      <w:marBottom w:val="0"/>
      <w:divBdr>
        <w:top w:val="none" w:sz="0" w:space="0" w:color="auto"/>
        <w:left w:val="none" w:sz="0" w:space="0" w:color="auto"/>
        <w:bottom w:val="none" w:sz="0" w:space="0" w:color="auto"/>
        <w:right w:val="none" w:sz="0" w:space="0" w:color="auto"/>
      </w:divBdr>
    </w:div>
    <w:div w:id="986786132">
      <w:bodyDiv w:val="1"/>
      <w:marLeft w:val="0"/>
      <w:marRight w:val="0"/>
      <w:marTop w:val="0"/>
      <w:marBottom w:val="0"/>
      <w:divBdr>
        <w:top w:val="none" w:sz="0" w:space="0" w:color="auto"/>
        <w:left w:val="none" w:sz="0" w:space="0" w:color="auto"/>
        <w:bottom w:val="none" w:sz="0" w:space="0" w:color="auto"/>
        <w:right w:val="none" w:sz="0" w:space="0" w:color="auto"/>
      </w:divBdr>
    </w:div>
    <w:div w:id="990912635">
      <w:bodyDiv w:val="1"/>
      <w:marLeft w:val="0"/>
      <w:marRight w:val="0"/>
      <w:marTop w:val="0"/>
      <w:marBottom w:val="0"/>
      <w:divBdr>
        <w:top w:val="none" w:sz="0" w:space="0" w:color="auto"/>
        <w:left w:val="none" w:sz="0" w:space="0" w:color="auto"/>
        <w:bottom w:val="none" w:sz="0" w:space="0" w:color="auto"/>
        <w:right w:val="none" w:sz="0" w:space="0" w:color="auto"/>
      </w:divBdr>
    </w:div>
    <w:div w:id="991638770">
      <w:bodyDiv w:val="1"/>
      <w:marLeft w:val="0"/>
      <w:marRight w:val="0"/>
      <w:marTop w:val="0"/>
      <w:marBottom w:val="0"/>
      <w:divBdr>
        <w:top w:val="none" w:sz="0" w:space="0" w:color="auto"/>
        <w:left w:val="none" w:sz="0" w:space="0" w:color="auto"/>
        <w:bottom w:val="none" w:sz="0" w:space="0" w:color="auto"/>
        <w:right w:val="none" w:sz="0" w:space="0" w:color="auto"/>
      </w:divBdr>
    </w:div>
    <w:div w:id="998581086">
      <w:bodyDiv w:val="1"/>
      <w:marLeft w:val="0"/>
      <w:marRight w:val="0"/>
      <w:marTop w:val="0"/>
      <w:marBottom w:val="0"/>
      <w:divBdr>
        <w:top w:val="none" w:sz="0" w:space="0" w:color="auto"/>
        <w:left w:val="none" w:sz="0" w:space="0" w:color="auto"/>
        <w:bottom w:val="none" w:sz="0" w:space="0" w:color="auto"/>
        <w:right w:val="none" w:sz="0" w:space="0" w:color="auto"/>
      </w:divBdr>
    </w:div>
    <w:div w:id="1000500860">
      <w:bodyDiv w:val="1"/>
      <w:marLeft w:val="0"/>
      <w:marRight w:val="0"/>
      <w:marTop w:val="0"/>
      <w:marBottom w:val="0"/>
      <w:divBdr>
        <w:top w:val="none" w:sz="0" w:space="0" w:color="auto"/>
        <w:left w:val="none" w:sz="0" w:space="0" w:color="auto"/>
        <w:bottom w:val="none" w:sz="0" w:space="0" w:color="auto"/>
        <w:right w:val="none" w:sz="0" w:space="0" w:color="auto"/>
      </w:divBdr>
    </w:div>
    <w:div w:id="1005207957">
      <w:bodyDiv w:val="1"/>
      <w:marLeft w:val="0"/>
      <w:marRight w:val="0"/>
      <w:marTop w:val="0"/>
      <w:marBottom w:val="0"/>
      <w:divBdr>
        <w:top w:val="none" w:sz="0" w:space="0" w:color="auto"/>
        <w:left w:val="none" w:sz="0" w:space="0" w:color="auto"/>
        <w:bottom w:val="none" w:sz="0" w:space="0" w:color="auto"/>
        <w:right w:val="none" w:sz="0" w:space="0" w:color="auto"/>
      </w:divBdr>
    </w:div>
    <w:div w:id="1011295884">
      <w:bodyDiv w:val="1"/>
      <w:marLeft w:val="0"/>
      <w:marRight w:val="0"/>
      <w:marTop w:val="0"/>
      <w:marBottom w:val="0"/>
      <w:divBdr>
        <w:top w:val="none" w:sz="0" w:space="0" w:color="auto"/>
        <w:left w:val="none" w:sz="0" w:space="0" w:color="auto"/>
        <w:bottom w:val="none" w:sz="0" w:space="0" w:color="auto"/>
        <w:right w:val="none" w:sz="0" w:space="0" w:color="auto"/>
      </w:divBdr>
    </w:div>
    <w:div w:id="1020089127">
      <w:bodyDiv w:val="1"/>
      <w:marLeft w:val="0"/>
      <w:marRight w:val="0"/>
      <w:marTop w:val="0"/>
      <w:marBottom w:val="0"/>
      <w:divBdr>
        <w:top w:val="none" w:sz="0" w:space="0" w:color="auto"/>
        <w:left w:val="none" w:sz="0" w:space="0" w:color="auto"/>
        <w:bottom w:val="none" w:sz="0" w:space="0" w:color="auto"/>
        <w:right w:val="none" w:sz="0" w:space="0" w:color="auto"/>
      </w:divBdr>
    </w:div>
    <w:div w:id="1021934004">
      <w:bodyDiv w:val="1"/>
      <w:marLeft w:val="0"/>
      <w:marRight w:val="0"/>
      <w:marTop w:val="0"/>
      <w:marBottom w:val="0"/>
      <w:divBdr>
        <w:top w:val="none" w:sz="0" w:space="0" w:color="auto"/>
        <w:left w:val="none" w:sz="0" w:space="0" w:color="auto"/>
        <w:bottom w:val="none" w:sz="0" w:space="0" w:color="auto"/>
        <w:right w:val="none" w:sz="0" w:space="0" w:color="auto"/>
      </w:divBdr>
    </w:div>
    <w:div w:id="1031108722">
      <w:bodyDiv w:val="1"/>
      <w:marLeft w:val="0"/>
      <w:marRight w:val="0"/>
      <w:marTop w:val="0"/>
      <w:marBottom w:val="0"/>
      <w:divBdr>
        <w:top w:val="none" w:sz="0" w:space="0" w:color="auto"/>
        <w:left w:val="none" w:sz="0" w:space="0" w:color="auto"/>
        <w:bottom w:val="none" w:sz="0" w:space="0" w:color="auto"/>
        <w:right w:val="none" w:sz="0" w:space="0" w:color="auto"/>
      </w:divBdr>
    </w:div>
    <w:div w:id="1031997561">
      <w:bodyDiv w:val="1"/>
      <w:marLeft w:val="0"/>
      <w:marRight w:val="0"/>
      <w:marTop w:val="0"/>
      <w:marBottom w:val="0"/>
      <w:divBdr>
        <w:top w:val="none" w:sz="0" w:space="0" w:color="auto"/>
        <w:left w:val="none" w:sz="0" w:space="0" w:color="auto"/>
        <w:bottom w:val="none" w:sz="0" w:space="0" w:color="auto"/>
        <w:right w:val="none" w:sz="0" w:space="0" w:color="auto"/>
      </w:divBdr>
    </w:div>
    <w:div w:id="1043024454">
      <w:bodyDiv w:val="1"/>
      <w:marLeft w:val="0"/>
      <w:marRight w:val="0"/>
      <w:marTop w:val="0"/>
      <w:marBottom w:val="0"/>
      <w:divBdr>
        <w:top w:val="none" w:sz="0" w:space="0" w:color="auto"/>
        <w:left w:val="none" w:sz="0" w:space="0" w:color="auto"/>
        <w:bottom w:val="none" w:sz="0" w:space="0" w:color="auto"/>
        <w:right w:val="none" w:sz="0" w:space="0" w:color="auto"/>
      </w:divBdr>
    </w:div>
    <w:div w:id="1047610342">
      <w:bodyDiv w:val="1"/>
      <w:marLeft w:val="0"/>
      <w:marRight w:val="0"/>
      <w:marTop w:val="0"/>
      <w:marBottom w:val="0"/>
      <w:divBdr>
        <w:top w:val="none" w:sz="0" w:space="0" w:color="auto"/>
        <w:left w:val="none" w:sz="0" w:space="0" w:color="auto"/>
        <w:bottom w:val="none" w:sz="0" w:space="0" w:color="auto"/>
        <w:right w:val="none" w:sz="0" w:space="0" w:color="auto"/>
      </w:divBdr>
    </w:div>
    <w:div w:id="1052271583">
      <w:bodyDiv w:val="1"/>
      <w:marLeft w:val="0"/>
      <w:marRight w:val="0"/>
      <w:marTop w:val="0"/>
      <w:marBottom w:val="0"/>
      <w:divBdr>
        <w:top w:val="none" w:sz="0" w:space="0" w:color="auto"/>
        <w:left w:val="none" w:sz="0" w:space="0" w:color="auto"/>
        <w:bottom w:val="none" w:sz="0" w:space="0" w:color="auto"/>
        <w:right w:val="none" w:sz="0" w:space="0" w:color="auto"/>
      </w:divBdr>
    </w:div>
    <w:div w:id="1063018183">
      <w:bodyDiv w:val="1"/>
      <w:marLeft w:val="0"/>
      <w:marRight w:val="0"/>
      <w:marTop w:val="0"/>
      <w:marBottom w:val="0"/>
      <w:divBdr>
        <w:top w:val="none" w:sz="0" w:space="0" w:color="auto"/>
        <w:left w:val="none" w:sz="0" w:space="0" w:color="auto"/>
        <w:bottom w:val="none" w:sz="0" w:space="0" w:color="auto"/>
        <w:right w:val="none" w:sz="0" w:space="0" w:color="auto"/>
      </w:divBdr>
    </w:div>
    <w:div w:id="1070881657">
      <w:bodyDiv w:val="1"/>
      <w:marLeft w:val="0"/>
      <w:marRight w:val="0"/>
      <w:marTop w:val="0"/>
      <w:marBottom w:val="0"/>
      <w:divBdr>
        <w:top w:val="none" w:sz="0" w:space="0" w:color="auto"/>
        <w:left w:val="none" w:sz="0" w:space="0" w:color="auto"/>
        <w:bottom w:val="none" w:sz="0" w:space="0" w:color="auto"/>
        <w:right w:val="none" w:sz="0" w:space="0" w:color="auto"/>
      </w:divBdr>
    </w:div>
    <w:div w:id="1075514682">
      <w:bodyDiv w:val="1"/>
      <w:marLeft w:val="0"/>
      <w:marRight w:val="0"/>
      <w:marTop w:val="0"/>
      <w:marBottom w:val="0"/>
      <w:divBdr>
        <w:top w:val="none" w:sz="0" w:space="0" w:color="auto"/>
        <w:left w:val="none" w:sz="0" w:space="0" w:color="auto"/>
        <w:bottom w:val="none" w:sz="0" w:space="0" w:color="auto"/>
        <w:right w:val="none" w:sz="0" w:space="0" w:color="auto"/>
      </w:divBdr>
    </w:div>
    <w:div w:id="1083720381">
      <w:bodyDiv w:val="1"/>
      <w:marLeft w:val="0"/>
      <w:marRight w:val="0"/>
      <w:marTop w:val="0"/>
      <w:marBottom w:val="0"/>
      <w:divBdr>
        <w:top w:val="none" w:sz="0" w:space="0" w:color="auto"/>
        <w:left w:val="none" w:sz="0" w:space="0" w:color="auto"/>
        <w:bottom w:val="none" w:sz="0" w:space="0" w:color="auto"/>
        <w:right w:val="none" w:sz="0" w:space="0" w:color="auto"/>
      </w:divBdr>
    </w:div>
    <w:div w:id="1089500333">
      <w:bodyDiv w:val="1"/>
      <w:marLeft w:val="0"/>
      <w:marRight w:val="0"/>
      <w:marTop w:val="0"/>
      <w:marBottom w:val="0"/>
      <w:divBdr>
        <w:top w:val="none" w:sz="0" w:space="0" w:color="auto"/>
        <w:left w:val="none" w:sz="0" w:space="0" w:color="auto"/>
        <w:bottom w:val="none" w:sz="0" w:space="0" w:color="auto"/>
        <w:right w:val="none" w:sz="0" w:space="0" w:color="auto"/>
      </w:divBdr>
    </w:div>
    <w:div w:id="1090004448">
      <w:bodyDiv w:val="1"/>
      <w:marLeft w:val="0"/>
      <w:marRight w:val="0"/>
      <w:marTop w:val="0"/>
      <w:marBottom w:val="0"/>
      <w:divBdr>
        <w:top w:val="none" w:sz="0" w:space="0" w:color="auto"/>
        <w:left w:val="none" w:sz="0" w:space="0" w:color="auto"/>
        <w:bottom w:val="none" w:sz="0" w:space="0" w:color="auto"/>
        <w:right w:val="none" w:sz="0" w:space="0" w:color="auto"/>
      </w:divBdr>
    </w:div>
    <w:div w:id="1090154631">
      <w:bodyDiv w:val="1"/>
      <w:marLeft w:val="0"/>
      <w:marRight w:val="0"/>
      <w:marTop w:val="0"/>
      <w:marBottom w:val="0"/>
      <w:divBdr>
        <w:top w:val="none" w:sz="0" w:space="0" w:color="auto"/>
        <w:left w:val="none" w:sz="0" w:space="0" w:color="auto"/>
        <w:bottom w:val="none" w:sz="0" w:space="0" w:color="auto"/>
        <w:right w:val="none" w:sz="0" w:space="0" w:color="auto"/>
      </w:divBdr>
    </w:div>
    <w:div w:id="1090660619">
      <w:bodyDiv w:val="1"/>
      <w:marLeft w:val="0"/>
      <w:marRight w:val="0"/>
      <w:marTop w:val="0"/>
      <w:marBottom w:val="0"/>
      <w:divBdr>
        <w:top w:val="none" w:sz="0" w:space="0" w:color="auto"/>
        <w:left w:val="none" w:sz="0" w:space="0" w:color="auto"/>
        <w:bottom w:val="none" w:sz="0" w:space="0" w:color="auto"/>
        <w:right w:val="none" w:sz="0" w:space="0" w:color="auto"/>
      </w:divBdr>
    </w:div>
    <w:div w:id="1098255379">
      <w:bodyDiv w:val="1"/>
      <w:marLeft w:val="0"/>
      <w:marRight w:val="0"/>
      <w:marTop w:val="0"/>
      <w:marBottom w:val="0"/>
      <w:divBdr>
        <w:top w:val="none" w:sz="0" w:space="0" w:color="auto"/>
        <w:left w:val="none" w:sz="0" w:space="0" w:color="auto"/>
        <w:bottom w:val="none" w:sz="0" w:space="0" w:color="auto"/>
        <w:right w:val="none" w:sz="0" w:space="0" w:color="auto"/>
      </w:divBdr>
    </w:div>
    <w:div w:id="1099637395">
      <w:bodyDiv w:val="1"/>
      <w:marLeft w:val="0"/>
      <w:marRight w:val="0"/>
      <w:marTop w:val="0"/>
      <w:marBottom w:val="0"/>
      <w:divBdr>
        <w:top w:val="none" w:sz="0" w:space="0" w:color="auto"/>
        <w:left w:val="none" w:sz="0" w:space="0" w:color="auto"/>
        <w:bottom w:val="none" w:sz="0" w:space="0" w:color="auto"/>
        <w:right w:val="none" w:sz="0" w:space="0" w:color="auto"/>
      </w:divBdr>
    </w:div>
    <w:div w:id="1103455317">
      <w:bodyDiv w:val="1"/>
      <w:marLeft w:val="0"/>
      <w:marRight w:val="0"/>
      <w:marTop w:val="0"/>
      <w:marBottom w:val="0"/>
      <w:divBdr>
        <w:top w:val="none" w:sz="0" w:space="0" w:color="auto"/>
        <w:left w:val="none" w:sz="0" w:space="0" w:color="auto"/>
        <w:bottom w:val="none" w:sz="0" w:space="0" w:color="auto"/>
        <w:right w:val="none" w:sz="0" w:space="0" w:color="auto"/>
      </w:divBdr>
    </w:div>
    <w:div w:id="1105466794">
      <w:bodyDiv w:val="1"/>
      <w:marLeft w:val="0"/>
      <w:marRight w:val="0"/>
      <w:marTop w:val="0"/>
      <w:marBottom w:val="0"/>
      <w:divBdr>
        <w:top w:val="none" w:sz="0" w:space="0" w:color="auto"/>
        <w:left w:val="none" w:sz="0" w:space="0" w:color="auto"/>
        <w:bottom w:val="none" w:sz="0" w:space="0" w:color="auto"/>
        <w:right w:val="none" w:sz="0" w:space="0" w:color="auto"/>
      </w:divBdr>
    </w:div>
    <w:div w:id="1109930710">
      <w:bodyDiv w:val="1"/>
      <w:marLeft w:val="0"/>
      <w:marRight w:val="0"/>
      <w:marTop w:val="0"/>
      <w:marBottom w:val="0"/>
      <w:divBdr>
        <w:top w:val="none" w:sz="0" w:space="0" w:color="auto"/>
        <w:left w:val="none" w:sz="0" w:space="0" w:color="auto"/>
        <w:bottom w:val="none" w:sz="0" w:space="0" w:color="auto"/>
        <w:right w:val="none" w:sz="0" w:space="0" w:color="auto"/>
      </w:divBdr>
    </w:div>
    <w:div w:id="1111631725">
      <w:bodyDiv w:val="1"/>
      <w:marLeft w:val="0"/>
      <w:marRight w:val="0"/>
      <w:marTop w:val="0"/>
      <w:marBottom w:val="0"/>
      <w:divBdr>
        <w:top w:val="none" w:sz="0" w:space="0" w:color="auto"/>
        <w:left w:val="none" w:sz="0" w:space="0" w:color="auto"/>
        <w:bottom w:val="none" w:sz="0" w:space="0" w:color="auto"/>
        <w:right w:val="none" w:sz="0" w:space="0" w:color="auto"/>
      </w:divBdr>
    </w:div>
    <w:div w:id="1112549066">
      <w:bodyDiv w:val="1"/>
      <w:marLeft w:val="0"/>
      <w:marRight w:val="0"/>
      <w:marTop w:val="0"/>
      <w:marBottom w:val="0"/>
      <w:divBdr>
        <w:top w:val="none" w:sz="0" w:space="0" w:color="auto"/>
        <w:left w:val="none" w:sz="0" w:space="0" w:color="auto"/>
        <w:bottom w:val="none" w:sz="0" w:space="0" w:color="auto"/>
        <w:right w:val="none" w:sz="0" w:space="0" w:color="auto"/>
      </w:divBdr>
    </w:div>
    <w:div w:id="1115707801">
      <w:bodyDiv w:val="1"/>
      <w:marLeft w:val="0"/>
      <w:marRight w:val="0"/>
      <w:marTop w:val="0"/>
      <w:marBottom w:val="0"/>
      <w:divBdr>
        <w:top w:val="none" w:sz="0" w:space="0" w:color="auto"/>
        <w:left w:val="none" w:sz="0" w:space="0" w:color="auto"/>
        <w:bottom w:val="none" w:sz="0" w:space="0" w:color="auto"/>
        <w:right w:val="none" w:sz="0" w:space="0" w:color="auto"/>
      </w:divBdr>
    </w:div>
    <w:div w:id="1116213466">
      <w:bodyDiv w:val="1"/>
      <w:marLeft w:val="0"/>
      <w:marRight w:val="0"/>
      <w:marTop w:val="0"/>
      <w:marBottom w:val="0"/>
      <w:divBdr>
        <w:top w:val="none" w:sz="0" w:space="0" w:color="auto"/>
        <w:left w:val="none" w:sz="0" w:space="0" w:color="auto"/>
        <w:bottom w:val="none" w:sz="0" w:space="0" w:color="auto"/>
        <w:right w:val="none" w:sz="0" w:space="0" w:color="auto"/>
      </w:divBdr>
    </w:div>
    <w:div w:id="1126122804">
      <w:bodyDiv w:val="1"/>
      <w:marLeft w:val="0"/>
      <w:marRight w:val="0"/>
      <w:marTop w:val="0"/>
      <w:marBottom w:val="0"/>
      <w:divBdr>
        <w:top w:val="none" w:sz="0" w:space="0" w:color="auto"/>
        <w:left w:val="none" w:sz="0" w:space="0" w:color="auto"/>
        <w:bottom w:val="none" w:sz="0" w:space="0" w:color="auto"/>
        <w:right w:val="none" w:sz="0" w:space="0" w:color="auto"/>
      </w:divBdr>
    </w:div>
    <w:div w:id="1129319195">
      <w:bodyDiv w:val="1"/>
      <w:marLeft w:val="0"/>
      <w:marRight w:val="0"/>
      <w:marTop w:val="0"/>
      <w:marBottom w:val="0"/>
      <w:divBdr>
        <w:top w:val="none" w:sz="0" w:space="0" w:color="auto"/>
        <w:left w:val="none" w:sz="0" w:space="0" w:color="auto"/>
        <w:bottom w:val="none" w:sz="0" w:space="0" w:color="auto"/>
        <w:right w:val="none" w:sz="0" w:space="0" w:color="auto"/>
      </w:divBdr>
    </w:div>
    <w:div w:id="1129784235">
      <w:bodyDiv w:val="1"/>
      <w:marLeft w:val="0"/>
      <w:marRight w:val="0"/>
      <w:marTop w:val="0"/>
      <w:marBottom w:val="0"/>
      <w:divBdr>
        <w:top w:val="none" w:sz="0" w:space="0" w:color="auto"/>
        <w:left w:val="none" w:sz="0" w:space="0" w:color="auto"/>
        <w:bottom w:val="none" w:sz="0" w:space="0" w:color="auto"/>
        <w:right w:val="none" w:sz="0" w:space="0" w:color="auto"/>
      </w:divBdr>
    </w:div>
    <w:div w:id="1133870340">
      <w:bodyDiv w:val="1"/>
      <w:marLeft w:val="0"/>
      <w:marRight w:val="0"/>
      <w:marTop w:val="0"/>
      <w:marBottom w:val="0"/>
      <w:divBdr>
        <w:top w:val="none" w:sz="0" w:space="0" w:color="auto"/>
        <w:left w:val="none" w:sz="0" w:space="0" w:color="auto"/>
        <w:bottom w:val="none" w:sz="0" w:space="0" w:color="auto"/>
        <w:right w:val="none" w:sz="0" w:space="0" w:color="auto"/>
      </w:divBdr>
    </w:div>
    <w:div w:id="1135291028">
      <w:bodyDiv w:val="1"/>
      <w:marLeft w:val="0"/>
      <w:marRight w:val="0"/>
      <w:marTop w:val="0"/>
      <w:marBottom w:val="0"/>
      <w:divBdr>
        <w:top w:val="none" w:sz="0" w:space="0" w:color="auto"/>
        <w:left w:val="none" w:sz="0" w:space="0" w:color="auto"/>
        <w:bottom w:val="none" w:sz="0" w:space="0" w:color="auto"/>
        <w:right w:val="none" w:sz="0" w:space="0" w:color="auto"/>
      </w:divBdr>
    </w:div>
    <w:div w:id="1138180749">
      <w:bodyDiv w:val="1"/>
      <w:marLeft w:val="0"/>
      <w:marRight w:val="0"/>
      <w:marTop w:val="0"/>
      <w:marBottom w:val="0"/>
      <w:divBdr>
        <w:top w:val="none" w:sz="0" w:space="0" w:color="auto"/>
        <w:left w:val="none" w:sz="0" w:space="0" w:color="auto"/>
        <w:bottom w:val="none" w:sz="0" w:space="0" w:color="auto"/>
        <w:right w:val="none" w:sz="0" w:space="0" w:color="auto"/>
      </w:divBdr>
    </w:div>
    <w:div w:id="1140339015">
      <w:bodyDiv w:val="1"/>
      <w:marLeft w:val="0"/>
      <w:marRight w:val="0"/>
      <w:marTop w:val="0"/>
      <w:marBottom w:val="0"/>
      <w:divBdr>
        <w:top w:val="none" w:sz="0" w:space="0" w:color="auto"/>
        <w:left w:val="none" w:sz="0" w:space="0" w:color="auto"/>
        <w:bottom w:val="none" w:sz="0" w:space="0" w:color="auto"/>
        <w:right w:val="none" w:sz="0" w:space="0" w:color="auto"/>
      </w:divBdr>
    </w:div>
    <w:div w:id="1142960192">
      <w:bodyDiv w:val="1"/>
      <w:marLeft w:val="0"/>
      <w:marRight w:val="0"/>
      <w:marTop w:val="0"/>
      <w:marBottom w:val="0"/>
      <w:divBdr>
        <w:top w:val="none" w:sz="0" w:space="0" w:color="auto"/>
        <w:left w:val="none" w:sz="0" w:space="0" w:color="auto"/>
        <w:bottom w:val="none" w:sz="0" w:space="0" w:color="auto"/>
        <w:right w:val="none" w:sz="0" w:space="0" w:color="auto"/>
      </w:divBdr>
    </w:div>
    <w:div w:id="1145925458">
      <w:bodyDiv w:val="1"/>
      <w:marLeft w:val="0"/>
      <w:marRight w:val="0"/>
      <w:marTop w:val="0"/>
      <w:marBottom w:val="0"/>
      <w:divBdr>
        <w:top w:val="none" w:sz="0" w:space="0" w:color="auto"/>
        <w:left w:val="none" w:sz="0" w:space="0" w:color="auto"/>
        <w:bottom w:val="none" w:sz="0" w:space="0" w:color="auto"/>
        <w:right w:val="none" w:sz="0" w:space="0" w:color="auto"/>
      </w:divBdr>
    </w:div>
    <w:div w:id="1154295869">
      <w:bodyDiv w:val="1"/>
      <w:marLeft w:val="0"/>
      <w:marRight w:val="0"/>
      <w:marTop w:val="0"/>
      <w:marBottom w:val="0"/>
      <w:divBdr>
        <w:top w:val="none" w:sz="0" w:space="0" w:color="auto"/>
        <w:left w:val="none" w:sz="0" w:space="0" w:color="auto"/>
        <w:bottom w:val="none" w:sz="0" w:space="0" w:color="auto"/>
        <w:right w:val="none" w:sz="0" w:space="0" w:color="auto"/>
      </w:divBdr>
    </w:div>
    <w:div w:id="1155412352">
      <w:bodyDiv w:val="1"/>
      <w:marLeft w:val="0"/>
      <w:marRight w:val="0"/>
      <w:marTop w:val="0"/>
      <w:marBottom w:val="0"/>
      <w:divBdr>
        <w:top w:val="none" w:sz="0" w:space="0" w:color="auto"/>
        <w:left w:val="none" w:sz="0" w:space="0" w:color="auto"/>
        <w:bottom w:val="none" w:sz="0" w:space="0" w:color="auto"/>
        <w:right w:val="none" w:sz="0" w:space="0" w:color="auto"/>
      </w:divBdr>
    </w:div>
    <w:div w:id="1165241414">
      <w:bodyDiv w:val="1"/>
      <w:marLeft w:val="0"/>
      <w:marRight w:val="0"/>
      <w:marTop w:val="0"/>
      <w:marBottom w:val="0"/>
      <w:divBdr>
        <w:top w:val="none" w:sz="0" w:space="0" w:color="auto"/>
        <w:left w:val="none" w:sz="0" w:space="0" w:color="auto"/>
        <w:bottom w:val="none" w:sz="0" w:space="0" w:color="auto"/>
        <w:right w:val="none" w:sz="0" w:space="0" w:color="auto"/>
      </w:divBdr>
    </w:div>
    <w:div w:id="1177312053">
      <w:bodyDiv w:val="1"/>
      <w:marLeft w:val="0"/>
      <w:marRight w:val="0"/>
      <w:marTop w:val="0"/>
      <w:marBottom w:val="0"/>
      <w:divBdr>
        <w:top w:val="none" w:sz="0" w:space="0" w:color="auto"/>
        <w:left w:val="none" w:sz="0" w:space="0" w:color="auto"/>
        <w:bottom w:val="none" w:sz="0" w:space="0" w:color="auto"/>
        <w:right w:val="none" w:sz="0" w:space="0" w:color="auto"/>
      </w:divBdr>
    </w:div>
    <w:div w:id="1190685832">
      <w:bodyDiv w:val="1"/>
      <w:marLeft w:val="0"/>
      <w:marRight w:val="0"/>
      <w:marTop w:val="0"/>
      <w:marBottom w:val="0"/>
      <w:divBdr>
        <w:top w:val="none" w:sz="0" w:space="0" w:color="auto"/>
        <w:left w:val="none" w:sz="0" w:space="0" w:color="auto"/>
        <w:bottom w:val="none" w:sz="0" w:space="0" w:color="auto"/>
        <w:right w:val="none" w:sz="0" w:space="0" w:color="auto"/>
      </w:divBdr>
    </w:div>
    <w:div w:id="1193805322">
      <w:bodyDiv w:val="1"/>
      <w:marLeft w:val="0"/>
      <w:marRight w:val="0"/>
      <w:marTop w:val="0"/>
      <w:marBottom w:val="0"/>
      <w:divBdr>
        <w:top w:val="none" w:sz="0" w:space="0" w:color="auto"/>
        <w:left w:val="none" w:sz="0" w:space="0" w:color="auto"/>
        <w:bottom w:val="none" w:sz="0" w:space="0" w:color="auto"/>
        <w:right w:val="none" w:sz="0" w:space="0" w:color="auto"/>
      </w:divBdr>
    </w:div>
    <w:div w:id="1195534245">
      <w:bodyDiv w:val="1"/>
      <w:marLeft w:val="0"/>
      <w:marRight w:val="0"/>
      <w:marTop w:val="0"/>
      <w:marBottom w:val="0"/>
      <w:divBdr>
        <w:top w:val="none" w:sz="0" w:space="0" w:color="auto"/>
        <w:left w:val="none" w:sz="0" w:space="0" w:color="auto"/>
        <w:bottom w:val="none" w:sz="0" w:space="0" w:color="auto"/>
        <w:right w:val="none" w:sz="0" w:space="0" w:color="auto"/>
      </w:divBdr>
    </w:div>
    <w:div w:id="1208645324">
      <w:bodyDiv w:val="1"/>
      <w:marLeft w:val="0"/>
      <w:marRight w:val="0"/>
      <w:marTop w:val="0"/>
      <w:marBottom w:val="0"/>
      <w:divBdr>
        <w:top w:val="none" w:sz="0" w:space="0" w:color="auto"/>
        <w:left w:val="none" w:sz="0" w:space="0" w:color="auto"/>
        <w:bottom w:val="none" w:sz="0" w:space="0" w:color="auto"/>
        <w:right w:val="none" w:sz="0" w:space="0" w:color="auto"/>
      </w:divBdr>
    </w:div>
    <w:div w:id="1217397272">
      <w:bodyDiv w:val="1"/>
      <w:marLeft w:val="0"/>
      <w:marRight w:val="0"/>
      <w:marTop w:val="0"/>
      <w:marBottom w:val="0"/>
      <w:divBdr>
        <w:top w:val="none" w:sz="0" w:space="0" w:color="auto"/>
        <w:left w:val="none" w:sz="0" w:space="0" w:color="auto"/>
        <w:bottom w:val="none" w:sz="0" w:space="0" w:color="auto"/>
        <w:right w:val="none" w:sz="0" w:space="0" w:color="auto"/>
      </w:divBdr>
    </w:div>
    <w:div w:id="1229149106">
      <w:bodyDiv w:val="1"/>
      <w:marLeft w:val="0"/>
      <w:marRight w:val="0"/>
      <w:marTop w:val="0"/>
      <w:marBottom w:val="0"/>
      <w:divBdr>
        <w:top w:val="none" w:sz="0" w:space="0" w:color="auto"/>
        <w:left w:val="none" w:sz="0" w:space="0" w:color="auto"/>
        <w:bottom w:val="none" w:sz="0" w:space="0" w:color="auto"/>
        <w:right w:val="none" w:sz="0" w:space="0" w:color="auto"/>
      </w:divBdr>
    </w:div>
    <w:div w:id="1238243236">
      <w:bodyDiv w:val="1"/>
      <w:marLeft w:val="0"/>
      <w:marRight w:val="0"/>
      <w:marTop w:val="0"/>
      <w:marBottom w:val="0"/>
      <w:divBdr>
        <w:top w:val="none" w:sz="0" w:space="0" w:color="auto"/>
        <w:left w:val="none" w:sz="0" w:space="0" w:color="auto"/>
        <w:bottom w:val="none" w:sz="0" w:space="0" w:color="auto"/>
        <w:right w:val="none" w:sz="0" w:space="0" w:color="auto"/>
      </w:divBdr>
    </w:div>
    <w:div w:id="1238630544">
      <w:bodyDiv w:val="1"/>
      <w:marLeft w:val="0"/>
      <w:marRight w:val="0"/>
      <w:marTop w:val="0"/>
      <w:marBottom w:val="0"/>
      <w:divBdr>
        <w:top w:val="none" w:sz="0" w:space="0" w:color="auto"/>
        <w:left w:val="none" w:sz="0" w:space="0" w:color="auto"/>
        <w:bottom w:val="none" w:sz="0" w:space="0" w:color="auto"/>
        <w:right w:val="none" w:sz="0" w:space="0" w:color="auto"/>
      </w:divBdr>
    </w:div>
    <w:div w:id="1240478354">
      <w:bodyDiv w:val="1"/>
      <w:marLeft w:val="0"/>
      <w:marRight w:val="0"/>
      <w:marTop w:val="0"/>
      <w:marBottom w:val="0"/>
      <w:divBdr>
        <w:top w:val="none" w:sz="0" w:space="0" w:color="auto"/>
        <w:left w:val="none" w:sz="0" w:space="0" w:color="auto"/>
        <w:bottom w:val="none" w:sz="0" w:space="0" w:color="auto"/>
        <w:right w:val="none" w:sz="0" w:space="0" w:color="auto"/>
      </w:divBdr>
    </w:div>
    <w:div w:id="1247887520">
      <w:bodyDiv w:val="1"/>
      <w:marLeft w:val="0"/>
      <w:marRight w:val="0"/>
      <w:marTop w:val="0"/>
      <w:marBottom w:val="0"/>
      <w:divBdr>
        <w:top w:val="none" w:sz="0" w:space="0" w:color="auto"/>
        <w:left w:val="none" w:sz="0" w:space="0" w:color="auto"/>
        <w:bottom w:val="none" w:sz="0" w:space="0" w:color="auto"/>
        <w:right w:val="none" w:sz="0" w:space="0" w:color="auto"/>
      </w:divBdr>
    </w:div>
    <w:div w:id="1251622027">
      <w:bodyDiv w:val="1"/>
      <w:marLeft w:val="0"/>
      <w:marRight w:val="0"/>
      <w:marTop w:val="0"/>
      <w:marBottom w:val="0"/>
      <w:divBdr>
        <w:top w:val="none" w:sz="0" w:space="0" w:color="auto"/>
        <w:left w:val="none" w:sz="0" w:space="0" w:color="auto"/>
        <w:bottom w:val="none" w:sz="0" w:space="0" w:color="auto"/>
        <w:right w:val="none" w:sz="0" w:space="0" w:color="auto"/>
      </w:divBdr>
    </w:div>
    <w:div w:id="1256479791">
      <w:bodyDiv w:val="1"/>
      <w:marLeft w:val="0"/>
      <w:marRight w:val="0"/>
      <w:marTop w:val="0"/>
      <w:marBottom w:val="0"/>
      <w:divBdr>
        <w:top w:val="none" w:sz="0" w:space="0" w:color="auto"/>
        <w:left w:val="none" w:sz="0" w:space="0" w:color="auto"/>
        <w:bottom w:val="none" w:sz="0" w:space="0" w:color="auto"/>
        <w:right w:val="none" w:sz="0" w:space="0" w:color="auto"/>
      </w:divBdr>
    </w:div>
    <w:div w:id="1257399039">
      <w:bodyDiv w:val="1"/>
      <w:marLeft w:val="0"/>
      <w:marRight w:val="0"/>
      <w:marTop w:val="0"/>
      <w:marBottom w:val="0"/>
      <w:divBdr>
        <w:top w:val="none" w:sz="0" w:space="0" w:color="auto"/>
        <w:left w:val="none" w:sz="0" w:space="0" w:color="auto"/>
        <w:bottom w:val="none" w:sz="0" w:space="0" w:color="auto"/>
        <w:right w:val="none" w:sz="0" w:space="0" w:color="auto"/>
      </w:divBdr>
    </w:div>
    <w:div w:id="1260871376">
      <w:bodyDiv w:val="1"/>
      <w:marLeft w:val="0"/>
      <w:marRight w:val="0"/>
      <w:marTop w:val="0"/>
      <w:marBottom w:val="0"/>
      <w:divBdr>
        <w:top w:val="none" w:sz="0" w:space="0" w:color="auto"/>
        <w:left w:val="none" w:sz="0" w:space="0" w:color="auto"/>
        <w:bottom w:val="none" w:sz="0" w:space="0" w:color="auto"/>
        <w:right w:val="none" w:sz="0" w:space="0" w:color="auto"/>
      </w:divBdr>
    </w:div>
    <w:div w:id="1263538280">
      <w:bodyDiv w:val="1"/>
      <w:marLeft w:val="0"/>
      <w:marRight w:val="0"/>
      <w:marTop w:val="0"/>
      <w:marBottom w:val="0"/>
      <w:divBdr>
        <w:top w:val="none" w:sz="0" w:space="0" w:color="auto"/>
        <w:left w:val="none" w:sz="0" w:space="0" w:color="auto"/>
        <w:bottom w:val="none" w:sz="0" w:space="0" w:color="auto"/>
        <w:right w:val="none" w:sz="0" w:space="0" w:color="auto"/>
      </w:divBdr>
    </w:div>
    <w:div w:id="1268080310">
      <w:bodyDiv w:val="1"/>
      <w:marLeft w:val="0"/>
      <w:marRight w:val="0"/>
      <w:marTop w:val="0"/>
      <w:marBottom w:val="0"/>
      <w:divBdr>
        <w:top w:val="none" w:sz="0" w:space="0" w:color="auto"/>
        <w:left w:val="none" w:sz="0" w:space="0" w:color="auto"/>
        <w:bottom w:val="none" w:sz="0" w:space="0" w:color="auto"/>
        <w:right w:val="none" w:sz="0" w:space="0" w:color="auto"/>
      </w:divBdr>
    </w:div>
    <w:div w:id="1268541683">
      <w:bodyDiv w:val="1"/>
      <w:marLeft w:val="0"/>
      <w:marRight w:val="0"/>
      <w:marTop w:val="0"/>
      <w:marBottom w:val="0"/>
      <w:divBdr>
        <w:top w:val="none" w:sz="0" w:space="0" w:color="auto"/>
        <w:left w:val="none" w:sz="0" w:space="0" w:color="auto"/>
        <w:bottom w:val="none" w:sz="0" w:space="0" w:color="auto"/>
        <w:right w:val="none" w:sz="0" w:space="0" w:color="auto"/>
      </w:divBdr>
    </w:div>
    <w:div w:id="1277709469">
      <w:bodyDiv w:val="1"/>
      <w:marLeft w:val="0"/>
      <w:marRight w:val="0"/>
      <w:marTop w:val="0"/>
      <w:marBottom w:val="0"/>
      <w:divBdr>
        <w:top w:val="none" w:sz="0" w:space="0" w:color="auto"/>
        <w:left w:val="none" w:sz="0" w:space="0" w:color="auto"/>
        <w:bottom w:val="none" w:sz="0" w:space="0" w:color="auto"/>
        <w:right w:val="none" w:sz="0" w:space="0" w:color="auto"/>
      </w:divBdr>
    </w:div>
    <w:div w:id="1277827659">
      <w:bodyDiv w:val="1"/>
      <w:marLeft w:val="0"/>
      <w:marRight w:val="0"/>
      <w:marTop w:val="0"/>
      <w:marBottom w:val="0"/>
      <w:divBdr>
        <w:top w:val="none" w:sz="0" w:space="0" w:color="auto"/>
        <w:left w:val="none" w:sz="0" w:space="0" w:color="auto"/>
        <w:bottom w:val="none" w:sz="0" w:space="0" w:color="auto"/>
        <w:right w:val="none" w:sz="0" w:space="0" w:color="auto"/>
      </w:divBdr>
    </w:div>
    <w:div w:id="1286884678">
      <w:bodyDiv w:val="1"/>
      <w:marLeft w:val="0"/>
      <w:marRight w:val="0"/>
      <w:marTop w:val="0"/>
      <w:marBottom w:val="0"/>
      <w:divBdr>
        <w:top w:val="none" w:sz="0" w:space="0" w:color="auto"/>
        <w:left w:val="none" w:sz="0" w:space="0" w:color="auto"/>
        <w:bottom w:val="none" w:sz="0" w:space="0" w:color="auto"/>
        <w:right w:val="none" w:sz="0" w:space="0" w:color="auto"/>
      </w:divBdr>
    </w:div>
    <w:div w:id="1289507387">
      <w:bodyDiv w:val="1"/>
      <w:marLeft w:val="0"/>
      <w:marRight w:val="0"/>
      <w:marTop w:val="0"/>
      <w:marBottom w:val="0"/>
      <w:divBdr>
        <w:top w:val="none" w:sz="0" w:space="0" w:color="auto"/>
        <w:left w:val="none" w:sz="0" w:space="0" w:color="auto"/>
        <w:bottom w:val="none" w:sz="0" w:space="0" w:color="auto"/>
        <w:right w:val="none" w:sz="0" w:space="0" w:color="auto"/>
      </w:divBdr>
    </w:div>
    <w:div w:id="1296761352">
      <w:bodyDiv w:val="1"/>
      <w:marLeft w:val="0"/>
      <w:marRight w:val="0"/>
      <w:marTop w:val="0"/>
      <w:marBottom w:val="0"/>
      <w:divBdr>
        <w:top w:val="none" w:sz="0" w:space="0" w:color="auto"/>
        <w:left w:val="none" w:sz="0" w:space="0" w:color="auto"/>
        <w:bottom w:val="none" w:sz="0" w:space="0" w:color="auto"/>
        <w:right w:val="none" w:sz="0" w:space="0" w:color="auto"/>
      </w:divBdr>
    </w:div>
    <w:div w:id="1297103334">
      <w:bodyDiv w:val="1"/>
      <w:marLeft w:val="0"/>
      <w:marRight w:val="0"/>
      <w:marTop w:val="0"/>
      <w:marBottom w:val="0"/>
      <w:divBdr>
        <w:top w:val="none" w:sz="0" w:space="0" w:color="auto"/>
        <w:left w:val="none" w:sz="0" w:space="0" w:color="auto"/>
        <w:bottom w:val="none" w:sz="0" w:space="0" w:color="auto"/>
        <w:right w:val="none" w:sz="0" w:space="0" w:color="auto"/>
      </w:divBdr>
    </w:div>
    <w:div w:id="1308438173">
      <w:bodyDiv w:val="1"/>
      <w:marLeft w:val="0"/>
      <w:marRight w:val="0"/>
      <w:marTop w:val="0"/>
      <w:marBottom w:val="0"/>
      <w:divBdr>
        <w:top w:val="none" w:sz="0" w:space="0" w:color="auto"/>
        <w:left w:val="none" w:sz="0" w:space="0" w:color="auto"/>
        <w:bottom w:val="none" w:sz="0" w:space="0" w:color="auto"/>
        <w:right w:val="none" w:sz="0" w:space="0" w:color="auto"/>
      </w:divBdr>
    </w:div>
    <w:div w:id="1309241884">
      <w:bodyDiv w:val="1"/>
      <w:marLeft w:val="0"/>
      <w:marRight w:val="0"/>
      <w:marTop w:val="0"/>
      <w:marBottom w:val="0"/>
      <w:divBdr>
        <w:top w:val="none" w:sz="0" w:space="0" w:color="auto"/>
        <w:left w:val="none" w:sz="0" w:space="0" w:color="auto"/>
        <w:bottom w:val="none" w:sz="0" w:space="0" w:color="auto"/>
        <w:right w:val="none" w:sz="0" w:space="0" w:color="auto"/>
      </w:divBdr>
    </w:div>
    <w:div w:id="1316448749">
      <w:bodyDiv w:val="1"/>
      <w:marLeft w:val="0"/>
      <w:marRight w:val="0"/>
      <w:marTop w:val="0"/>
      <w:marBottom w:val="0"/>
      <w:divBdr>
        <w:top w:val="none" w:sz="0" w:space="0" w:color="auto"/>
        <w:left w:val="none" w:sz="0" w:space="0" w:color="auto"/>
        <w:bottom w:val="none" w:sz="0" w:space="0" w:color="auto"/>
        <w:right w:val="none" w:sz="0" w:space="0" w:color="auto"/>
      </w:divBdr>
    </w:div>
    <w:div w:id="1320035717">
      <w:bodyDiv w:val="1"/>
      <w:marLeft w:val="0"/>
      <w:marRight w:val="0"/>
      <w:marTop w:val="0"/>
      <w:marBottom w:val="0"/>
      <w:divBdr>
        <w:top w:val="none" w:sz="0" w:space="0" w:color="auto"/>
        <w:left w:val="none" w:sz="0" w:space="0" w:color="auto"/>
        <w:bottom w:val="none" w:sz="0" w:space="0" w:color="auto"/>
        <w:right w:val="none" w:sz="0" w:space="0" w:color="auto"/>
      </w:divBdr>
    </w:div>
    <w:div w:id="1333608191">
      <w:bodyDiv w:val="1"/>
      <w:marLeft w:val="0"/>
      <w:marRight w:val="0"/>
      <w:marTop w:val="0"/>
      <w:marBottom w:val="0"/>
      <w:divBdr>
        <w:top w:val="none" w:sz="0" w:space="0" w:color="auto"/>
        <w:left w:val="none" w:sz="0" w:space="0" w:color="auto"/>
        <w:bottom w:val="none" w:sz="0" w:space="0" w:color="auto"/>
        <w:right w:val="none" w:sz="0" w:space="0" w:color="auto"/>
      </w:divBdr>
    </w:div>
    <w:div w:id="1334722278">
      <w:bodyDiv w:val="1"/>
      <w:marLeft w:val="0"/>
      <w:marRight w:val="0"/>
      <w:marTop w:val="0"/>
      <w:marBottom w:val="0"/>
      <w:divBdr>
        <w:top w:val="none" w:sz="0" w:space="0" w:color="auto"/>
        <w:left w:val="none" w:sz="0" w:space="0" w:color="auto"/>
        <w:bottom w:val="none" w:sz="0" w:space="0" w:color="auto"/>
        <w:right w:val="none" w:sz="0" w:space="0" w:color="auto"/>
      </w:divBdr>
    </w:div>
    <w:div w:id="1353217483">
      <w:bodyDiv w:val="1"/>
      <w:marLeft w:val="0"/>
      <w:marRight w:val="0"/>
      <w:marTop w:val="0"/>
      <w:marBottom w:val="0"/>
      <w:divBdr>
        <w:top w:val="none" w:sz="0" w:space="0" w:color="auto"/>
        <w:left w:val="none" w:sz="0" w:space="0" w:color="auto"/>
        <w:bottom w:val="none" w:sz="0" w:space="0" w:color="auto"/>
        <w:right w:val="none" w:sz="0" w:space="0" w:color="auto"/>
      </w:divBdr>
    </w:div>
    <w:div w:id="1363675348">
      <w:bodyDiv w:val="1"/>
      <w:marLeft w:val="0"/>
      <w:marRight w:val="0"/>
      <w:marTop w:val="0"/>
      <w:marBottom w:val="0"/>
      <w:divBdr>
        <w:top w:val="none" w:sz="0" w:space="0" w:color="auto"/>
        <w:left w:val="none" w:sz="0" w:space="0" w:color="auto"/>
        <w:bottom w:val="none" w:sz="0" w:space="0" w:color="auto"/>
        <w:right w:val="none" w:sz="0" w:space="0" w:color="auto"/>
      </w:divBdr>
    </w:div>
    <w:div w:id="1365714240">
      <w:bodyDiv w:val="1"/>
      <w:marLeft w:val="0"/>
      <w:marRight w:val="0"/>
      <w:marTop w:val="0"/>
      <w:marBottom w:val="0"/>
      <w:divBdr>
        <w:top w:val="none" w:sz="0" w:space="0" w:color="auto"/>
        <w:left w:val="none" w:sz="0" w:space="0" w:color="auto"/>
        <w:bottom w:val="none" w:sz="0" w:space="0" w:color="auto"/>
        <w:right w:val="none" w:sz="0" w:space="0" w:color="auto"/>
      </w:divBdr>
    </w:div>
    <w:div w:id="1366953186">
      <w:bodyDiv w:val="1"/>
      <w:marLeft w:val="0"/>
      <w:marRight w:val="0"/>
      <w:marTop w:val="0"/>
      <w:marBottom w:val="0"/>
      <w:divBdr>
        <w:top w:val="none" w:sz="0" w:space="0" w:color="auto"/>
        <w:left w:val="none" w:sz="0" w:space="0" w:color="auto"/>
        <w:bottom w:val="none" w:sz="0" w:space="0" w:color="auto"/>
        <w:right w:val="none" w:sz="0" w:space="0" w:color="auto"/>
      </w:divBdr>
    </w:div>
    <w:div w:id="1367439907">
      <w:bodyDiv w:val="1"/>
      <w:marLeft w:val="0"/>
      <w:marRight w:val="0"/>
      <w:marTop w:val="0"/>
      <w:marBottom w:val="0"/>
      <w:divBdr>
        <w:top w:val="none" w:sz="0" w:space="0" w:color="auto"/>
        <w:left w:val="none" w:sz="0" w:space="0" w:color="auto"/>
        <w:bottom w:val="none" w:sz="0" w:space="0" w:color="auto"/>
        <w:right w:val="none" w:sz="0" w:space="0" w:color="auto"/>
      </w:divBdr>
    </w:div>
    <w:div w:id="1369528510">
      <w:bodyDiv w:val="1"/>
      <w:marLeft w:val="0"/>
      <w:marRight w:val="0"/>
      <w:marTop w:val="0"/>
      <w:marBottom w:val="0"/>
      <w:divBdr>
        <w:top w:val="none" w:sz="0" w:space="0" w:color="auto"/>
        <w:left w:val="none" w:sz="0" w:space="0" w:color="auto"/>
        <w:bottom w:val="none" w:sz="0" w:space="0" w:color="auto"/>
        <w:right w:val="none" w:sz="0" w:space="0" w:color="auto"/>
      </w:divBdr>
    </w:div>
    <w:div w:id="1372219550">
      <w:bodyDiv w:val="1"/>
      <w:marLeft w:val="0"/>
      <w:marRight w:val="0"/>
      <w:marTop w:val="0"/>
      <w:marBottom w:val="0"/>
      <w:divBdr>
        <w:top w:val="none" w:sz="0" w:space="0" w:color="auto"/>
        <w:left w:val="none" w:sz="0" w:space="0" w:color="auto"/>
        <w:bottom w:val="none" w:sz="0" w:space="0" w:color="auto"/>
        <w:right w:val="none" w:sz="0" w:space="0" w:color="auto"/>
      </w:divBdr>
    </w:div>
    <w:div w:id="1391540228">
      <w:bodyDiv w:val="1"/>
      <w:marLeft w:val="0"/>
      <w:marRight w:val="0"/>
      <w:marTop w:val="0"/>
      <w:marBottom w:val="0"/>
      <w:divBdr>
        <w:top w:val="none" w:sz="0" w:space="0" w:color="auto"/>
        <w:left w:val="none" w:sz="0" w:space="0" w:color="auto"/>
        <w:bottom w:val="none" w:sz="0" w:space="0" w:color="auto"/>
        <w:right w:val="none" w:sz="0" w:space="0" w:color="auto"/>
      </w:divBdr>
    </w:div>
    <w:div w:id="1395815780">
      <w:bodyDiv w:val="1"/>
      <w:marLeft w:val="0"/>
      <w:marRight w:val="0"/>
      <w:marTop w:val="0"/>
      <w:marBottom w:val="0"/>
      <w:divBdr>
        <w:top w:val="none" w:sz="0" w:space="0" w:color="auto"/>
        <w:left w:val="none" w:sz="0" w:space="0" w:color="auto"/>
        <w:bottom w:val="none" w:sz="0" w:space="0" w:color="auto"/>
        <w:right w:val="none" w:sz="0" w:space="0" w:color="auto"/>
      </w:divBdr>
    </w:div>
    <w:div w:id="1411006741">
      <w:bodyDiv w:val="1"/>
      <w:marLeft w:val="0"/>
      <w:marRight w:val="0"/>
      <w:marTop w:val="0"/>
      <w:marBottom w:val="0"/>
      <w:divBdr>
        <w:top w:val="none" w:sz="0" w:space="0" w:color="auto"/>
        <w:left w:val="none" w:sz="0" w:space="0" w:color="auto"/>
        <w:bottom w:val="none" w:sz="0" w:space="0" w:color="auto"/>
        <w:right w:val="none" w:sz="0" w:space="0" w:color="auto"/>
      </w:divBdr>
    </w:div>
    <w:div w:id="1412192459">
      <w:bodyDiv w:val="1"/>
      <w:marLeft w:val="0"/>
      <w:marRight w:val="0"/>
      <w:marTop w:val="0"/>
      <w:marBottom w:val="0"/>
      <w:divBdr>
        <w:top w:val="none" w:sz="0" w:space="0" w:color="auto"/>
        <w:left w:val="none" w:sz="0" w:space="0" w:color="auto"/>
        <w:bottom w:val="none" w:sz="0" w:space="0" w:color="auto"/>
        <w:right w:val="none" w:sz="0" w:space="0" w:color="auto"/>
      </w:divBdr>
    </w:div>
    <w:div w:id="1428581132">
      <w:bodyDiv w:val="1"/>
      <w:marLeft w:val="0"/>
      <w:marRight w:val="0"/>
      <w:marTop w:val="0"/>
      <w:marBottom w:val="0"/>
      <w:divBdr>
        <w:top w:val="none" w:sz="0" w:space="0" w:color="auto"/>
        <w:left w:val="none" w:sz="0" w:space="0" w:color="auto"/>
        <w:bottom w:val="none" w:sz="0" w:space="0" w:color="auto"/>
        <w:right w:val="none" w:sz="0" w:space="0" w:color="auto"/>
      </w:divBdr>
    </w:div>
    <w:div w:id="1434518622">
      <w:bodyDiv w:val="1"/>
      <w:marLeft w:val="0"/>
      <w:marRight w:val="0"/>
      <w:marTop w:val="0"/>
      <w:marBottom w:val="0"/>
      <w:divBdr>
        <w:top w:val="none" w:sz="0" w:space="0" w:color="auto"/>
        <w:left w:val="none" w:sz="0" w:space="0" w:color="auto"/>
        <w:bottom w:val="none" w:sz="0" w:space="0" w:color="auto"/>
        <w:right w:val="none" w:sz="0" w:space="0" w:color="auto"/>
      </w:divBdr>
    </w:div>
    <w:div w:id="1442921373">
      <w:bodyDiv w:val="1"/>
      <w:marLeft w:val="0"/>
      <w:marRight w:val="0"/>
      <w:marTop w:val="0"/>
      <w:marBottom w:val="0"/>
      <w:divBdr>
        <w:top w:val="none" w:sz="0" w:space="0" w:color="auto"/>
        <w:left w:val="none" w:sz="0" w:space="0" w:color="auto"/>
        <w:bottom w:val="none" w:sz="0" w:space="0" w:color="auto"/>
        <w:right w:val="none" w:sz="0" w:space="0" w:color="auto"/>
      </w:divBdr>
    </w:div>
    <w:div w:id="1443498873">
      <w:bodyDiv w:val="1"/>
      <w:marLeft w:val="0"/>
      <w:marRight w:val="0"/>
      <w:marTop w:val="0"/>
      <w:marBottom w:val="0"/>
      <w:divBdr>
        <w:top w:val="none" w:sz="0" w:space="0" w:color="auto"/>
        <w:left w:val="none" w:sz="0" w:space="0" w:color="auto"/>
        <w:bottom w:val="none" w:sz="0" w:space="0" w:color="auto"/>
        <w:right w:val="none" w:sz="0" w:space="0" w:color="auto"/>
      </w:divBdr>
    </w:div>
    <w:div w:id="1443650137">
      <w:bodyDiv w:val="1"/>
      <w:marLeft w:val="0"/>
      <w:marRight w:val="0"/>
      <w:marTop w:val="0"/>
      <w:marBottom w:val="0"/>
      <w:divBdr>
        <w:top w:val="none" w:sz="0" w:space="0" w:color="auto"/>
        <w:left w:val="none" w:sz="0" w:space="0" w:color="auto"/>
        <w:bottom w:val="none" w:sz="0" w:space="0" w:color="auto"/>
        <w:right w:val="none" w:sz="0" w:space="0" w:color="auto"/>
      </w:divBdr>
    </w:div>
    <w:div w:id="1447777479">
      <w:bodyDiv w:val="1"/>
      <w:marLeft w:val="0"/>
      <w:marRight w:val="0"/>
      <w:marTop w:val="0"/>
      <w:marBottom w:val="0"/>
      <w:divBdr>
        <w:top w:val="none" w:sz="0" w:space="0" w:color="auto"/>
        <w:left w:val="none" w:sz="0" w:space="0" w:color="auto"/>
        <w:bottom w:val="none" w:sz="0" w:space="0" w:color="auto"/>
        <w:right w:val="none" w:sz="0" w:space="0" w:color="auto"/>
      </w:divBdr>
    </w:div>
    <w:div w:id="1462453699">
      <w:bodyDiv w:val="1"/>
      <w:marLeft w:val="0"/>
      <w:marRight w:val="0"/>
      <w:marTop w:val="0"/>
      <w:marBottom w:val="0"/>
      <w:divBdr>
        <w:top w:val="none" w:sz="0" w:space="0" w:color="auto"/>
        <w:left w:val="none" w:sz="0" w:space="0" w:color="auto"/>
        <w:bottom w:val="none" w:sz="0" w:space="0" w:color="auto"/>
        <w:right w:val="none" w:sz="0" w:space="0" w:color="auto"/>
      </w:divBdr>
    </w:div>
    <w:div w:id="1467313709">
      <w:bodyDiv w:val="1"/>
      <w:marLeft w:val="0"/>
      <w:marRight w:val="0"/>
      <w:marTop w:val="0"/>
      <w:marBottom w:val="0"/>
      <w:divBdr>
        <w:top w:val="none" w:sz="0" w:space="0" w:color="auto"/>
        <w:left w:val="none" w:sz="0" w:space="0" w:color="auto"/>
        <w:bottom w:val="none" w:sz="0" w:space="0" w:color="auto"/>
        <w:right w:val="none" w:sz="0" w:space="0" w:color="auto"/>
      </w:divBdr>
      <w:divsChild>
        <w:div w:id="832138990">
          <w:marLeft w:val="547"/>
          <w:marRight w:val="0"/>
          <w:marTop w:val="0"/>
          <w:marBottom w:val="0"/>
          <w:divBdr>
            <w:top w:val="none" w:sz="0" w:space="0" w:color="auto"/>
            <w:left w:val="none" w:sz="0" w:space="0" w:color="auto"/>
            <w:bottom w:val="none" w:sz="0" w:space="0" w:color="auto"/>
            <w:right w:val="none" w:sz="0" w:space="0" w:color="auto"/>
          </w:divBdr>
        </w:div>
        <w:div w:id="1187987371">
          <w:marLeft w:val="547"/>
          <w:marRight w:val="0"/>
          <w:marTop w:val="0"/>
          <w:marBottom w:val="0"/>
          <w:divBdr>
            <w:top w:val="none" w:sz="0" w:space="0" w:color="auto"/>
            <w:left w:val="none" w:sz="0" w:space="0" w:color="auto"/>
            <w:bottom w:val="none" w:sz="0" w:space="0" w:color="auto"/>
            <w:right w:val="none" w:sz="0" w:space="0" w:color="auto"/>
          </w:divBdr>
        </w:div>
        <w:div w:id="1177305639">
          <w:marLeft w:val="547"/>
          <w:marRight w:val="0"/>
          <w:marTop w:val="0"/>
          <w:marBottom w:val="0"/>
          <w:divBdr>
            <w:top w:val="none" w:sz="0" w:space="0" w:color="auto"/>
            <w:left w:val="none" w:sz="0" w:space="0" w:color="auto"/>
            <w:bottom w:val="none" w:sz="0" w:space="0" w:color="auto"/>
            <w:right w:val="none" w:sz="0" w:space="0" w:color="auto"/>
          </w:divBdr>
        </w:div>
        <w:div w:id="1485313459">
          <w:marLeft w:val="547"/>
          <w:marRight w:val="0"/>
          <w:marTop w:val="0"/>
          <w:marBottom w:val="0"/>
          <w:divBdr>
            <w:top w:val="none" w:sz="0" w:space="0" w:color="auto"/>
            <w:left w:val="none" w:sz="0" w:space="0" w:color="auto"/>
            <w:bottom w:val="none" w:sz="0" w:space="0" w:color="auto"/>
            <w:right w:val="none" w:sz="0" w:space="0" w:color="auto"/>
          </w:divBdr>
        </w:div>
        <w:div w:id="1010449618">
          <w:marLeft w:val="547"/>
          <w:marRight w:val="0"/>
          <w:marTop w:val="0"/>
          <w:marBottom w:val="0"/>
          <w:divBdr>
            <w:top w:val="none" w:sz="0" w:space="0" w:color="auto"/>
            <w:left w:val="none" w:sz="0" w:space="0" w:color="auto"/>
            <w:bottom w:val="none" w:sz="0" w:space="0" w:color="auto"/>
            <w:right w:val="none" w:sz="0" w:space="0" w:color="auto"/>
          </w:divBdr>
        </w:div>
      </w:divsChild>
    </w:div>
    <w:div w:id="1469325785">
      <w:bodyDiv w:val="1"/>
      <w:marLeft w:val="0"/>
      <w:marRight w:val="0"/>
      <w:marTop w:val="0"/>
      <w:marBottom w:val="0"/>
      <w:divBdr>
        <w:top w:val="none" w:sz="0" w:space="0" w:color="auto"/>
        <w:left w:val="none" w:sz="0" w:space="0" w:color="auto"/>
        <w:bottom w:val="none" w:sz="0" w:space="0" w:color="auto"/>
        <w:right w:val="none" w:sz="0" w:space="0" w:color="auto"/>
      </w:divBdr>
    </w:div>
    <w:div w:id="1469860274">
      <w:bodyDiv w:val="1"/>
      <w:marLeft w:val="0"/>
      <w:marRight w:val="0"/>
      <w:marTop w:val="0"/>
      <w:marBottom w:val="0"/>
      <w:divBdr>
        <w:top w:val="none" w:sz="0" w:space="0" w:color="auto"/>
        <w:left w:val="none" w:sz="0" w:space="0" w:color="auto"/>
        <w:bottom w:val="none" w:sz="0" w:space="0" w:color="auto"/>
        <w:right w:val="none" w:sz="0" w:space="0" w:color="auto"/>
      </w:divBdr>
    </w:div>
    <w:div w:id="1470316332">
      <w:bodyDiv w:val="1"/>
      <w:marLeft w:val="0"/>
      <w:marRight w:val="0"/>
      <w:marTop w:val="0"/>
      <w:marBottom w:val="0"/>
      <w:divBdr>
        <w:top w:val="none" w:sz="0" w:space="0" w:color="auto"/>
        <w:left w:val="none" w:sz="0" w:space="0" w:color="auto"/>
        <w:bottom w:val="none" w:sz="0" w:space="0" w:color="auto"/>
        <w:right w:val="none" w:sz="0" w:space="0" w:color="auto"/>
      </w:divBdr>
    </w:div>
    <w:div w:id="1481657500">
      <w:bodyDiv w:val="1"/>
      <w:marLeft w:val="0"/>
      <w:marRight w:val="0"/>
      <w:marTop w:val="0"/>
      <w:marBottom w:val="0"/>
      <w:divBdr>
        <w:top w:val="none" w:sz="0" w:space="0" w:color="auto"/>
        <w:left w:val="none" w:sz="0" w:space="0" w:color="auto"/>
        <w:bottom w:val="none" w:sz="0" w:space="0" w:color="auto"/>
        <w:right w:val="none" w:sz="0" w:space="0" w:color="auto"/>
      </w:divBdr>
    </w:div>
    <w:div w:id="1482311880">
      <w:bodyDiv w:val="1"/>
      <w:marLeft w:val="0"/>
      <w:marRight w:val="0"/>
      <w:marTop w:val="0"/>
      <w:marBottom w:val="0"/>
      <w:divBdr>
        <w:top w:val="none" w:sz="0" w:space="0" w:color="auto"/>
        <w:left w:val="none" w:sz="0" w:space="0" w:color="auto"/>
        <w:bottom w:val="none" w:sz="0" w:space="0" w:color="auto"/>
        <w:right w:val="none" w:sz="0" w:space="0" w:color="auto"/>
      </w:divBdr>
    </w:div>
    <w:div w:id="1484155774">
      <w:bodyDiv w:val="1"/>
      <w:marLeft w:val="0"/>
      <w:marRight w:val="0"/>
      <w:marTop w:val="0"/>
      <w:marBottom w:val="0"/>
      <w:divBdr>
        <w:top w:val="none" w:sz="0" w:space="0" w:color="auto"/>
        <w:left w:val="none" w:sz="0" w:space="0" w:color="auto"/>
        <w:bottom w:val="none" w:sz="0" w:space="0" w:color="auto"/>
        <w:right w:val="none" w:sz="0" w:space="0" w:color="auto"/>
      </w:divBdr>
    </w:div>
    <w:div w:id="1484278684">
      <w:bodyDiv w:val="1"/>
      <w:marLeft w:val="0"/>
      <w:marRight w:val="0"/>
      <w:marTop w:val="0"/>
      <w:marBottom w:val="0"/>
      <w:divBdr>
        <w:top w:val="none" w:sz="0" w:space="0" w:color="auto"/>
        <w:left w:val="none" w:sz="0" w:space="0" w:color="auto"/>
        <w:bottom w:val="none" w:sz="0" w:space="0" w:color="auto"/>
        <w:right w:val="none" w:sz="0" w:space="0" w:color="auto"/>
      </w:divBdr>
    </w:div>
    <w:div w:id="1486046802">
      <w:bodyDiv w:val="1"/>
      <w:marLeft w:val="0"/>
      <w:marRight w:val="0"/>
      <w:marTop w:val="0"/>
      <w:marBottom w:val="0"/>
      <w:divBdr>
        <w:top w:val="none" w:sz="0" w:space="0" w:color="auto"/>
        <w:left w:val="none" w:sz="0" w:space="0" w:color="auto"/>
        <w:bottom w:val="none" w:sz="0" w:space="0" w:color="auto"/>
        <w:right w:val="none" w:sz="0" w:space="0" w:color="auto"/>
      </w:divBdr>
    </w:div>
    <w:div w:id="1490824135">
      <w:bodyDiv w:val="1"/>
      <w:marLeft w:val="0"/>
      <w:marRight w:val="0"/>
      <w:marTop w:val="0"/>
      <w:marBottom w:val="0"/>
      <w:divBdr>
        <w:top w:val="none" w:sz="0" w:space="0" w:color="auto"/>
        <w:left w:val="none" w:sz="0" w:space="0" w:color="auto"/>
        <w:bottom w:val="none" w:sz="0" w:space="0" w:color="auto"/>
        <w:right w:val="none" w:sz="0" w:space="0" w:color="auto"/>
      </w:divBdr>
    </w:div>
    <w:div w:id="1494374357">
      <w:bodyDiv w:val="1"/>
      <w:marLeft w:val="0"/>
      <w:marRight w:val="0"/>
      <w:marTop w:val="0"/>
      <w:marBottom w:val="0"/>
      <w:divBdr>
        <w:top w:val="none" w:sz="0" w:space="0" w:color="auto"/>
        <w:left w:val="none" w:sz="0" w:space="0" w:color="auto"/>
        <w:bottom w:val="none" w:sz="0" w:space="0" w:color="auto"/>
        <w:right w:val="none" w:sz="0" w:space="0" w:color="auto"/>
      </w:divBdr>
    </w:div>
    <w:div w:id="1495611119">
      <w:bodyDiv w:val="1"/>
      <w:marLeft w:val="0"/>
      <w:marRight w:val="0"/>
      <w:marTop w:val="0"/>
      <w:marBottom w:val="0"/>
      <w:divBdr>
        <w:top w:val="none" w:sz="0" w:space="0" w:color="auto"/>
        <w:left w:val="none" w:sz="0" w:space="0" w:color="auto"/>
        <w:bottom w:val="none" w:sz="0" w:space="0" w:color="auto"/>
        <w:right w:val="none" w:sz="0" w:space="0" w:color="auto"/>
      </w:divBdr>
    </w:div>
    <w:div w:id="1501115470">
      <w:bodyDiv w:val="1"/>
      <w:marLeft w:val="0"/>
      <w:marRight w:val="0"/>
      <w:marTop w:val="0"/>
      <w:marBottom w:val="0"/>
      <w:divBdr>
        <w:top w:val="none" w:sz="0" w:space="0" w:color="auto"/>
        <w:left w:val="none" w:sz="0" w:space="0" w:color="auto"/>
        <w:bottom w:val="none" w:sz="0" w:space="0" w:color="auto"/>
        <w:right w:val="none" w:sz="0" w:space="0" w:color="auto"/>
      </w:divBdr>
    </w:div>
    <w:div w:id="1522430581">
      <w:bodyDiv w:val="1"/>
      <w:marLeft w:val="0"/>
      <w:marRight w:val="0"/>
      <w:marTop w:val="0"/>
      <w:marBottom w:val="0"/>
      <w:divBdr>
        <w:top w:val="none" w:sz="0" w:space="0" w:color="auto"/>
        <w:left w:val="none" w:sz="0" w:space="0" w:color="auto"/>
        <w:bottom w:val="none" w:sz="0" w:space="0" w:color="auto"/>
        <w:right w:val="none" w:sz="0" w:space="0" w:color="auto"/>
      </w:divBdr>
    </w:div>
    <w:div w:id="1526944447">
      <w:bodyDiv w:val="1"/>
      <w:marLeft w:val="0"/>
      <w:marRight w:val="0"/>
      <w:marTop w:val="0"/>
      <w:marBottom w:val="0"/>
      <w:divBdr>
        <w:top w:val="none" w:sz="0" w:space="0" w:color="auto"/>
        <w:left w:val="none" w:sz="0" w:space="0" w:color="auto"/>
        <w:bottom w:val="none" w:sz="0" w:space="0" w:color="auto"/>
        <w:right w:val="none" w:sz="0" w:space="0" w:color="auto"/>
      </w:divBdr>
    </w:div>
    <w:div w:id="1547062239">
      <w:bodyDiv w:val="1"/>
      <w:marLeft w:val="0"/>
      <w:marRight w:val="0"/>
      <w:marTop w:val="0"/>
      <w:marBottom w:val="0"/>
      <w:divBdr>
        <w:top w:val="none" w:sz="0" w:space="0" w:color="auto"/>
        <w:left w:val="none" w:sz="0" w:space="0" w:color="auto"/>
        <w:bottom w:val="none" w:sz="0" w:space="0" w:color="auto"/>
        <w:right w:val="none" w:sz="0" w:space="0" w:color="auto"/>
      </w:divBdr>
    </w:div>
    <w:div w:id="1561863420">
      <w:bodyDiv w:val="1"/>
      <w:marLeft w:val="0"/>
      <w:marRight w:val="0"/>
      <w:marTop w:val="0"/>
      <w:marBottom w:val="0"/>
      <w:divBdr>
        <w:top w:val="none" w:sz="0" w:space="0" w:color="auto"/>
        <w:left w:val="none" w:sz="0" w:space="0" w:color="auto"/>
        <w:bottom w:val="none" w:sz="0" w:space="0" w:color="auto"/>
        <w:right w:val="none" w:sz="0" w:space="0" w:color="auto"/>
      </w:divBdr>
    </w:div>
    <w:div w:id="1564219862">
      <w:bodyDiv w:val="1"/>
      <w:marLeft w:val="0"/>
      <w:marRight w:val="0"/>
      <w:marTop w:val="0"/>
      <w:marBottom w:val="0"/>
      <w:divBdr>
        <w:top w:val="none" w:sz="0" w:space="0" w:color="auto"/>
        <w:left w:val="none" w:sz="0" w:space="0" w:color="auto"/>
        <w:bottom w:val="none" w:sz="0" w:space="0" w:color="auto"/>
        <w:right w:val="none" w:sz="0" w:space="0" w:color="auto"/>
      </w:divBdr>
    </w:div>
    <w:div w:id="1574924778">
      <w:bodyDiv w:val="1"/>
      <w:marLeft w:val="0"/>
      <w:marRight w:val="0"/>
      <w:marTop w:val="0"/>
      <w:marBottom w:val="0"/>
      <w:divBdr>
        <w:top w:val="none" w:sz="0" w:space="0" w:color="auto"/>
        <w:left w:val="none" w:sz="0" w:space="0" w:color="auto"/>
        <w:bottom w:val="none" w:sz="0" w:space="0" w:color="auto"/>
        <w:right w:val="none" w:sz="0" w:space="0" w:color="auto"/>
      </w:divBdr>
    </w:div>
    <w:div w:id="1577741037">
      <w:bodyDiv w:val="1"/>
      <w:marLeft w:val="0"/>
      <w:marRight w:val="0"/>
      <w:marTop w:val="0"/>
      <w:marBottom w:val="0"/>
      <w:divBdr>
        <w:top w:val="none" w:sz="0" w:space="0" w:color="auto"/>
        <w:left w:val="none" w:sz="0" w:space="0" w:color="auto"/>
        <w:bottom w:val="none" w:sz="0" w:space="0" w:color="auto"/>
        <w:right w:val="none" w:sz="0" w:space="0" w:color="auto"/>
      </w:divBdr>
    </w:div>
    <w:div w:id="1580946305">
      <w:bodyDiv w:val="1"/>
      <w:marLeft w:val="0"/>
      <w:marRight w:val="0"/>
      <w:marTop w:val="0"/>
      <w:marBottom w:val="0"/>
      <w:divBdr>
        <w:top w:val="none" w:sz="0" w:space="0" w:color="auto"/>
        <w:left w:val="none" w:sz="0" w:space="0" w:color="auto"/>
        <w:bottom w:val="none" w:sz="0" w:space="0" w:color="auto"/>
        <w:right w:val="none" w:sz="0" w:space="0" w:color="auto"/>
      </w:divBdr>
    </w:div>
    <w:div w:id="1585528313">
      <w:bodyDiv w:val="1"/>
      <w:marLeft w:val="0"/>
      <w:marRight w:val="0"/>
      <w:marTop w:val="0"/>
      <w:marBottom w:val="0"/>
      <w:divBdr>
        <w:top w:val="none" w:sz="0" w:space="0" w:color="auto"/>
        <w:left w:val="none" w:sz="0" w:space="0" w:color="auto"/>
        <w:bottom w:val="none" w:sz="0" w:space="0" w:color="auto"/>
        <w:right w:val="none" w:sz="0" w:space="0" w:color="auto"/>
      </w:divBdr>
    </w:div>
    <w:div w:id="1585719555">
      <w:bodyDiv w:val="1"/>
      <w:marLeft w:val="0"/>
      <w:marRight w:val="0"/>
      <w:marTop w:val="0"/>
      <w:marBottom w:val="0"/>
      <w:divBdr>
        <w:top w:val="none" w:sz="0" w:space="0" w:color="auto"/>
        <w:left w:val="none" w:sz="0" w:space="0" w:color="auto"/>
        <w:bottom w:val="none" w:sz="0" w:space="0" w:color="auto"/>
        <w:right w:val="none" w:sz="0" w:space="0" w:color="auto"/>
      </w:divBdr>
    </w:div>
    <w:div w:id="1592465884">
      <w:bodyDiv w:val="1"/>
      <w:marLeft w:val="0"/>
      <w:marRight w:val="0"/>
      <w:marTop w:val="0"/>
      <w:marBottom w:val="0"/>
      <w:divBdr>
        <w:top w:val="none" w:sz="0" w:space="0" w:color="auto"/>
        <w:left w:val="none" w:sz="0" w:space="0" w:color="auto"/>
        <w:bottom w:val="none" w:sz="0" w:space="0" w:color="auto"/>
        <w:right w:val="none" w:sz="0" w:space="0" w:color="auto"/>
      </w:divBdr>
    </w:div>
    <w:div w:id="1594823795">
      <w:bodyDiv w:val="1"/>
      <w:marLeft w:val="0"/>
      <w:marRight w:val="0"/>
      <w:marTop w:val="0"/>
      <w:marBottom w:val="0"/>
      <w:divBdr>
        <w:top w:val="none" w:sz="0" w:space="0" w:color="auto"/>
        <w:left w:val="none" w:sz="0" w:space="0" w:color="auto"/>
        <w:bottom w:val="none" w:sz="0" w:space="0" w:color="auto"/>
        <w:right w:val="none" w:sz="0" w:space="0" w:color="auto"/>
      </w:divBdr>
    </w:div>
    <w:div w:id="1595016624">
      <w:bodyDiv w:val="1"/>
      <w:marLeft w:val="0"/>
      <w:marRight w:val="0"/>
      <w:marTop w:val="0"/>
      <w:marBottom w:val="0"/>
      <w:divBdr>
        <w:top w:val="none" w:sz="0" w:space="0" w:color="auto"/>
        <w:left w:val="none" w:sz="0" w:space="0" w:color="auto"/>
        <w:bottom w:val="none" w:sz="0" w:space="0" w:color="auto"/>
        <w:right w:val="none" w:sz="0" w:space="0" w:color="auto"/>
      </w:divBdr>
    </w:div>
    <w:div w:id="1595629207">
      <w:bodyDiv w:val="1"/>
      <w:marLeft w:val="0"/>
      <w:marRight w:val="0"/>
      <w:marTop w:val="0"/>
      <w:marBottom w:val="0"/>
      <w:divBdr>
        <w:top w:val="none" w:sz="0" w:space="0" w:color="auto"/>
        <w:left w:val="none" w:sz="0" w:space="0" w:color="auto"/>
        <w:bottom w:val="none" w:sz="0" w:space="0" w:color="auto"/>
        <w:right w:val="none" w:sz="0" w:space="0" w:color="auto"/>
      </w:divBdr>
    </w:div>
    <w:div w:id="1596549659">
      <w:bodyDiv w:val="1"/>
      <w:marLeft w:val="0"/>
      <w:marRight w:val="0"/>
      <w:marTop w:val="0"/>
      <w:marBottom w:val="0"/>
      <w:divBdr>
        <w:top w:val="none" w:sz="0" w:space="0" w:color="auto"/>
        <w:left w:val="none" w:sz="0" w:space="0" w:color="auto"/>
        <w:bottom w:val="none" w:sz="0" w:space="0" w:color="auto"/>
        <w:right w:val="none" w:sz="0" w:space="0" w:color="auto"/>
      </w:divBdr>
    </w:div>
    <w:div w:id="1603954569">
      <w:bodyDiv w:val="1"/>
      <w:marLeft w:val="0"/>
      <w:marRight w:val="0"/>
      <w:marTop w:val="0"/>
      <w:marBottom w:val="0"/>
      <w:divBdr>
        <w:top w:val="none" w:sz="0" w:space="0" w:color="auto"/>
        <w:left w:val="none" w:sz="0" w:space="0" w:color="auto"/>
        <w:bottom w:val="none" w:sz="0" w:space="0" w:color="auto"/>
        <w:right w:val="none" w:sz="0" w:space="0" w:color="auto"/>
      </w:divBdr>
    </w:div>
    <w:div w:id="1614047322">
      <w:bodyDiv w:val="1"/>
      <w:marLeft w:val="0"/>
      <w:marRight w:val="0"/>
      <w:marTop w:val="0"/>
      <w:marBottom w:val="0"/>
      <w:divBdr>
        <w:top w:val="none" w:sz="0" w:space="0" w:color="auto"/>
        <w:left w:val="none" w:sz="0" w:space="0" w:color="auto"/>
        <w:bottom w:val="none" w:sz="0" w:space="0" w:color="auto"/>
        <w:right w:val="none" w:sz="0" w:space="0" w:color="auto"/>
      </w:divBdr>
    </w:div>
    <w:div w:id="1618023502">
      <w:bodyDiv w:val="1"/>
      <w:marLeft w:val="0"/>
      <w:marRight w:val="0"/>
      <w:marTop w:val="0"/>
      <w:marBottom w:val="0"/>
      <w:divBdr>
        <w:top w:val="none" w:sz="0" w:space="0" w:color="auto"/>
        <w:left w:val="none" w:sz="0" w:space="0" w:color="auto"/>
        <w:bottom w:val="none" w:sz="0" w:space="0" w:color="auto"/>
        <w:right w:val="none" w:sz="0" w:space="0" w:color="auto"/>
      </w:divBdr>
    </w:div>
    <w:div w:id="1618491080">
      <w:bodyDiv w:val="1"/>
      <w:marLeft w:val="0"/>
      <w:marRight w:val="0"/>
      <w:marTop w:val="0"/>
      <w:marBottom w:val="0"/>
      <w:divBdr>
        <w:top w:val="none" w:sz="0" w:space="0" w:color="auto"/>
        <w:left w:val="none" w:sz="0" w:space="0" w:color="auto"/>
        <w:bottom w:val="none" w:sz="0" w:space="0" w:color="auto"/>
        <w:right w:val="none" w:sz="0" w:space="0" w:color="auto"/>
      </w:divBdr>
    </w:div>
    <w:div w:id="1618951608">
      <w:bodyDiv w:val="1"/>
      <w:marLeft w:val="0"/>
      <w:marRight w:val="0"/>
      <w:marTop w:val="0"/>
      <w:marBottom w:val="0"/>
      <w:divBdr>
        <w:top w:val="none" w:sz="0" w:space="0" w:color="auto"/>
        <w:left w:val="none" w:sz="0" w:space="0" w:color="auto"/>
        <w:bottom w:val="none" w:sz="0" w:space="0" w:color="auto"/>
        <w:right w:val="none" w:sz="0" w:space="0" w:color="auto"/>
      </w:divBdr>
    </w:div>
    <w:div w:id="1619526581">
      <w:bodyDiv w:val="1"/>
      <w:marLeft w:val="0"/>
      <w:marRight w:val="0"/>
      <w:marTop w:val="0"/>
      <w:marBottom w:val="0"/>
      <w:divBdr>
        <w:top w:val="none" w:sz="0" w:space="0" w:color="auto"/>
        <w:left w:val="none" w:sz="0" w:space="0" w:color="auto"/>
        <w:bottom w:val="none" w:sz="0" w:space="0" w:color="auto"/>
        <w:right w:val="none" w:sz="0" w:space="0" w:color="auto"/>
      </w:divBdr>
    </w:div>
    <w:div w:id="1621565669">
      <w:bodyDiv w:val="1"/>
      <w:marLeft w:val="0"/>
      <w:marRight w:val="0"/>
      <w:marTop w:val="0"/>
      <w:marBottom w:val="0"/>
      <w:divBdr>
        <w:top w:val="none" w:sz="0" w:space="0" w:color="auto"/>
        <w:left w:val="none" w:sz="0" w:space="0" w:color="auto"/>
        <w:bottom w:val="none" w:sz="0" w:space="0" w:color="auto"/>
        <w:right w:val="none" w:sz="0" w:space="0" w:color="auto"/>
      </w:divBdr>
    </w:div>
    <w:div w:id="1626040311">
      <w:bodyDiv w:val="1"/>
      <w:marLeft w:val="0"/>
      <w:marRight w:val="0"/>
      <w:marTop w:val="0"/>
      <w:marBottom w:val="0"/>
      <w:divBdr>
        <w:top w:val="none" w:sz="0" w:space="0" w:color="auto"/>
        <w:left w:val="none" w:sz="0" w:space="0" w:color="auto"/>
        <w:bottom w:val="none" w:sz="0" w:space="0" w:color="auto"/>
        <w:right w:val="none" w:sz="0" w:space="0" w:color="auto"/>
      </w:divBdr>
    </w:div>
    <w:div w:id="1629627530">
      <w:bodyDiv w:val="1"/>
      <w:marLeft w:val="0"/>
      <w:marRight w:val="0"/>
      <w:marTop w:val="0"/>
      <w:marBottom w:val="0"/>
      <w:divBdr>
        <w:top w:val="none" w:sz="0" w:space="0" w:color="auto"/>
        <w:left w:val="none" w:sz="0" w:space="0" w:color="auto"/>
        <w:bottom w:val="none" w:sz="0" w:space="0" w:color="auto"/>
        <w:right w:val="none" w:sz="0" w:space="0" w:color="auto"/>
      </w:divBdr>
    </w:div>
    <w:div w:id="1633947243">
      <w:bodyDiv w:val="1"/>
      <w:marLeft w:val="0"/>
      <w:marRight w:val="0"/>
      <w:marTop w:val="0"/>
      <w:marBottom w:val="0"/>
      <w:divBdr>
        <w:top w:val="none" w:sz="0" w:space="0" w:color="auto"/>
        <w:left w:val="none" w:sz="0" w:space="0" w:color="auto"/>
        <w:bottom w:val="none" w:sz="0" w:space="0" w:color="auto"/>
        <w:right w:val="none" w:sz="0" w:space="0" w:color="auto"/>
      </w:divBdr>
    </w:div>
    <w:div w:id="1634364910">
      <w:bodyDiv w:val="1"/>
      <w:marLeft w:val="0"/>
      <w:marRight w:val="0"/>
      <w:marTop w:val="0"/>
      <w:marBottom w:val="0"/>
      <w:divBdr>
        <w:top w:val="none" w:sz="0" w:space="0" w:color="auto"/>
        <w:left w:val="none" w:sz="0" w:space="0" w:color="auto"/>
        <w:bottom w:val="none" w:sz="0" w:space="0" w:color="auto"/>
        <w:right w:val="none" w:sz="0" w:space="0" w:color="auto"/>
      </w:divBdr>
    </w:div>
    <w:div w:id="1635059166">
      <w:bodyDiv w:val="1"/>
      <w:marLeft w:val="0"/>
      <w:marRight w:val="0"/>
      <w:marTop w:val="0"/>
      <w:marBottom w:val="0"/>
      <w:divBdr>
        <w:top w:val="none" w:sz="0" w:space="0" w:color="auto"/>
        <w:left w:val="none" w:sz="0" w:space="0" w:color="auto"/>
        <w:bottom w:val="none" w:sz="0" w:space="0" w:color="auto"/>
        <w:right w:val="none" w:sz="0" w:space="0" w:color="auto"/>
      </w:divBdr>
    </w:div>
    <w:div w:id="1635215017">
      <w:bodyDiv w:val="1"/>
      <w:marLeft w:val="0"/>
      <w:marRight w:val="0"/>
      <w:marTop w:val="0"/>
      <w:marBottom w:val="0"/>
      <w:divBdr>
        <w:top w:val="none" w:sz="0" w:space="0" w:color="auto"/>
        <w:left w:val="none" w:sz="0" w:space="0" w:color="auto"/>
        <w:bottom w:val="none" w:sz="0" w:space="0" w:color="auto"/>
        <w:right w:val="none" w:sz="0" w:space="0" w:color="auto"/>
      </w:divBdr>
    </w:div>
    <w:div w:id="1636452202">
      <w:bodyDiv w:val="1"/>
      <w:marLeft w:val="0"/>
      <w:marRight w:val="0"/>
      <w:marTop w:val="0"/>
      <w:marBottom w:val="0"/>
      <w:divBdr>
        <w:top w:val="none" w:sz="0" w:space="0" w:color="auto"/>
        <w:left w:val="none" w:sz="0" w:space="0" w:color="auto"/>
        <w:bottom w:val="none" w:sz="0" w:space="0" w:color="auto"/>
        <w:right w:val="none" w:sz="0" w:space="0" w:color="auto"/>
      </w:divBdr>
    </w:div>
    <w:div w:id="1640962347">
      <w:bodyDiv w:val="1"/>
      <w:marLeft w:val="0"/>
      <w:marRight w:val="0"/>
      <w:marTop w:val="0"/>
      <w:marBottom w:val="0"/>
      <w:divBdr>
        <w:top w:val="none" w:sz="0" w:space="0" w:color="auto"/>
        <w:left w:val="none" w:sz="0" w:space="0" w:color="auto"/>
        <w:bottom w:val="none" w:sz="0" w:space="0" w:color="auto"/>
        <w:right w:val="none" w:sz="0" w:space="0" w:color="auto"/>
      </w:divBdr>
    </w:div>
    <w:div w:id="1648633238">
      <w:bodyDiv w:val="1"/>
      <w:marLeft w:val="0"/>
      <w:marRight w:val="0"/>
      <w:marTop w:val="0"/>
      <w:marBottom w:val="0"/>
      <w:divBdr>
        <w:top w:val="none" w:sz="0" w:space="0" w:color="auto"/>
        <w:left w:val="none" w:sz="0" w:space="0" w:color="auto"/>
        <w:bottom w:val="none" w:sz="0" w:space="0" w:color="auto"/>
        <w:right w:val="none" w:sz="0" w:space="0" w:color="auto"/>
      </w:divBdr>
    </w:div>
    <w:div w:id="1648977008">
      <w:bodyDiv w:val="1"/>
      <w:marLeft w:val="0"/>
      <w:marRight w:val="0"/>
      <w:marTop w:val="0"/>
      <w:marBottom w:val="0"/>
      <w:divBdr>
        <w:top w:val="none" w:sz="0" w:space="0" w:color="auto"/>
        <w:left w:val="none" w:sz="0" w:space="0" w:color="auto"/>
        <w:bottom w:val="none" w:sz="0" w:space="0" w:color="auto"/>
        <w:right w:val="none" w:sz="0" w:space="0" w:color="auto"/>
      </w:divBdr>
    </w:div>
    <w:div w:id="1649435977">
      <w:bodyDiv w:val="1"/>
      <w:marLeft w:val="0"/>
      <w:marRight w:val="0"/>
      <w:marTop w:val="0"/>
      <w:marBottom w:val="0"/>
      <w:divBdr>
        <w:top w:val="none" w:sz="0" w:space="0" w:color="auto"/>
        <w:left w:val="none" w:sz="0" w:space="0" w:color="auto"/>
        <w:bottom w:val="none" w:sz="0" w:space="0" w:color="auto"/>
        <w:right w:val="none" w:sz="0" w:space="0" w:color="auto"/>
      </w:divBdr>
    </w:div>
    <w:div w:id="1656101633">
      <w:bodyDiv w:val="1"/>
      <w:marLeft w:val="0"/>
      <w:marRight w:val="0"/>
      <w:marTop w:val="0"/>
      <w:marBottom w:val="0"/>
      <w:divBdr>
        <w:top w:val="none" w:sz="0" w:space="0" w:color="auto"/>
        <w:left w:val="none" w:sz="0" w:space="0" w:color="auto"/>
        <w:bottom w:val="none" w:sz="0" w:space="0" w:color="auto"/>
        <w:right w:val="none" w:sz="0" w:space="0" w:color="auto"/>
      </w:divBdr>
    </w:div>
    <w:div w:id="1659991508">
      <w:bodyDiv w:val="1"/>
      <w:marLeft w:val="0"/>
      <w:marRight w:val="0"/>
      <w:marTop w:val="0"/>
      <w:marBottom w:val="0"/>
      <w:divBdr>
        <w:top w:val="none" w:sz="0" w:space="0" w:color="auto"/>
        <w:left w:val="none" w:sz="0" w:space="0" w:color="auto"/>
        <w:bottom w:val="none" w:sz="0" w:space="0" w:color="auto"/>
        <w:right w:val="none" w:sz="0" w:space="0" w:color="auto"/>
      </w:divBdr>
    </w:div>
    <w:div w:id="1668897665">
      <w:bodyDiv w:val="1"/>
      <w:marLeft w:val="0"/>
      <w:marRight w:val="0"/>
      <w:marTop w:val="0"/>
      <w:marBottom w:val="0"/>
      <w:divBdr>
        <w:top w:val="none" w:sz="0" w:space="0" w:color="auto"/>
        <w:left w:val="none" w:sz="0" w:space="0" w:color="auto"/>
        <w:bottom w:val="none" w:sz="0" w:space="0" w:color="auto"/>
        <w:right w:val="none" w:sz="0" w:space="0" w:color="auto"/>
      </w:divBdr>
    </w:div>
    <w:div w:id="1676880885">
      <w:bodyDiv w:val="1"/>
      <w:marLeft w:val="0"/>
      <w:marRight w:val="0"/>
      <w:marTop w:val="0"/>
      <w:marBottom w:val="0"/>
      <w:divBdr>
        <w:top w:val="none" w:sz="0" w:space="0" w:color="auto"/>
        <w:left w:val="none" w:sz="0" w:space="0" w:color="auto"/>
        <w:bottom w:val="none" w:sz="0" w:space="0" w:color="auto"/>
        <w:right w:val="none" w:sz="0" w:space="0" w:color="auto"/>
      </w:divBdr>
    </w:div>
    <w:div w:id="1678269342">
      <w:bodyDiv w:val="1"/>
      <w:marLeft w:val="0"/>
      <w:marRight w:val="0"/>
      <w:marTop w:val="0"/>
      <w:marBottom w:val="0"/>
      <w:divBdr>
        <w:top w:val="none" w:sz="0" w:space="0" w:color="auto"/>
        <w:left w:val="none" w:sz="0" w:space="0" w:color="auto"/>
        <w:bottom w:val="none" w:sz="0" w:space="0" w:color="auto"/>
        <w:right w:val="none" w:sz="0" w:space="0" w:color="auto"/>
      </w:divBdr>
    </w:div>
    <w:div w:id="1681931679">
      <w:bodyDiv w:val="1"/>
      <w:marLeft w:val="0"/>
      <w:marRight w:val="0"/>
      <w:marTop w:val="0"/>
      <w:marBottom w:val="0"/>
      <w:divBdr>
        <w:top w:val="none" w:sz="0" w:space="0" w:color="auto"/>
        <w:left w:val="none" w:sz="0" w:space="0" w:color="auto"/>
        <w:bottom w:val="none" w:sz="0" w:space="0" w:color="auto"/>
        <w:right w:val="none" w:sz="0" w:space="0" w:color="auto"/>
      </w:divBdr>
    </w:div>
    <w:div w:id="1692490209">
      <w:bodyDiv w:val="1"/>
      <w:marLeft w:val="0"/>
      <w:marRight w:val="0"/>
      <w:marTop w:val="0"/>
      <w:marBottom w:val="0"/>
      <w:divBdr>
        <w:top w:val="none" w:sz="0" w:space="0" w:color="auto"/>
        <w:left w:val="none" w:sz="0" w:space="0" w:color="auto"/>
        <w:bottom w:val="none" w:sz="0" w:space="0" w:color="auto"/>
        <w:right w:val="none" w:sz="0" w:space="0" w:color="auto"/>
      </w:divBdr>
      <w:divsChild>
        <w:div w:id="672227380">
          <w:marLeft w:val="0"/>
          <w:marRight w:val="0"/>
          <w:marTop w:val="0"/>
          <w:marBottom w:val="0"/>
          <w:divBdr>
            <w:top w:val="none" w:sz="0" w:space="0" w:color="auto"/>
            <w:left w:val="none" w:sz="0" w:space="0" w:color="auto"/>
            <w:bottom w:val="none" w:sz="0" w:space="0" w:color="auto"/>
            <w:right w:val="none" w:sz="0" w:space="0" w:color="auto"/>
          </w:divBdr>
          <w:divsChild>
            <w:div w:id="2003043336">
              <w:marLeft w:val="0"/>
              <w:marRight w:val="0"/>
              <w:marTop w:val="0"/>
              <w:marBottom w:val="0"/>
              <w:divBdr>
                <w:top w:val="none" w:sz="0" w:space="0" w:color="auto"/>
                <w:left w:val="none" w:sz="0" w:space="0" w:color="auto"/>
                <w:bottom w:val="none" w:sz="0" w:space="0" w:color="auto"/>
                <w:right w:val="none" w:sz="0" w:space="0" w:color="auto"/>
              </w:divBdr>
              <w:divsChild>
                <w:div w:id="2132551933">
                  <w:marLeft w:val="0"/>
                  <w:marRight w:val="0"/>
                  <w:marTop w:val="0"/>
                  <w:marBottom w:val="0"/>
                  <w:divBdr>
                    <w:top w:val="none" w:sz="0" w:space="0" w:color="auto"/>
                    <w:left w:val="none" w:sz="0" w:space="0" w:color="auto"/>
                    <w:bottom w:val="none" w:sz="0" w:space="0" w:color="auto"/>
                    <w:right w:val="none" w:sz="0" w:space="0" w:color="auto"/>
                  </w:divBdr>
                  <w:divsChild>
                    <w:div w:id="673185977">
                      <w:marLeft w:val="0"/>
                      <w:marRight w:val="0"/>
                      <w:marTop w:val="0"/>
                      <w:marBottom w:val="0"/>
                      <w:divBdr>
                        <w:top w:val="none" w:sz="0" w:space="0" w:color="auto"/>
                        <w:left w:val="none" w:sz="0" w:space="0" w:color="auto"/>
                        <w:bottom w:val="none" w:sz="0" w:space="0" w:color="auto"/>
                        <w:right w:val="none" w:sz="0" w:space="0" w:color="auto"/>
                      </w:divBdr>
                    </w:div>
                    <w:div w:id="509026142">
                      <w:marLeft w:val="0"/>
                      <w:marRight w:val="0"/>
                      <w:marTop w:val="0"/>
                      <w:marBottom w:val="0"/>
                      <w:divBdr>
                        <w:top w:val="none" w:sz="0" w:space="0" w:color="auto"/>
                        <w:left w:val="none" w:sz="0" w:space="0" w:color="auto"/>
                        <w:bottom w:val="none" w:sz="0" w:space="0" w:color="auto"/>
                        <w:right w:val="none" w:sz="0" w:space="0" w:color="auto"/>
                      </w:divBdr>
                    </w:div>
                    <w:div w:id="701785896">
                      <w:marLeft w:val="0"/>
                      <w:marRight w:val="0"/>
                      <w:marTop w:val="0"/>
                      <w:marBottom w:val="0"/>
                      <w:divBdr>
                        <w:top w:val="none" w:sz="0" w:space="0" w:color="auto"/>
                        <w:left w:val="none" w:sz="0" w:space="0" w:color="auto"/>
                        <w:bottom w:val="none" w:sz="0" w:space="0" w:color="auto"/>
                        <w:right w:val="none" w:sz="0" w:space="0" w:color="auto"/>
                      </w:divBdr>
                    </w:div>
                    <w:div w:id="1257442956">
                      <w:marLeft w:val="0"/>
                      <w:marRight w:val="0"/>
                      <w:marTop w:val="0"/>
                      <w:marBottom w:val="0"/>
                      <w:divBdr>
                        <w:top w:val="none" w:sz="0" w:space="0" w:color="auto"/>
                        <w:left w:val="none" w:sz="0" w:space="0" w:color="auto"/>
                        <w:bottom w:val="none" w:sz="0" w:space="0" w:color="auto"/>
                        <w:right w:val="none" w:sz="0" w:space="0" w:color="auto"/>
                      </w:divBdr>
                    </w:div>
                    <w:div w:id="942229749">
                      <w:marLeft w:val="0"/>
                      <w:marRight w:val="0"/>
                      <w:marTop w:val="0"/>
                      <w:marBottom w:val="0"/>
                      <w:divBdr>
                        <w:top w:val="none" w:sz="0" w:space="0" w:color="auto"/>
                        <w:left w:val="none" w:sz="0" w:space="0" w:color="auto"/>
                        <w:bottom w:val="none" w:sz="0" w:space="0" w:color="auto"/>
                        <w:right w:val="none" w:sz="0" w:space="0" w:color="auto"/>
                      </w:divBdr>
                    </w:div>
                    <w:div w:id="1821538645">
                      <w:marLeft w:val="0"/>
                      <w:marRight w:val="0"/>
                      <w:marTop w:val="0"/>
                      <w:marBottom w:val="0"/>
                      <w:divBdr>
                        <w:top w:val="none" w:sz="0" w:space="0" w:color="auto"/>
                        <w:left w:val="none" w:sz="0" w:space="0" w:color="auto"/>
                        <w:bottom w:val="none" w:sz="0" w:space="0" w:color="auto"/>
                        <w:right w:val="none" w:sz="0" w:space="0" w:color="auto"/>
                      </w:divBdr>
                    </w:div>
                    <w:div w:id="740835971">
                      <w:marLeft w:val="0"/>
                      <w:marRight w:val="0"/>
                      <w:marTop w:val="0"/>
                      <w:marBottom w:val="0"/>
                      <w:divBdr>
                        <w:top w:val="none" w:sz="0" w:space="0" w:color="auto"/>
                        <w:left w:val="none" w:sz="0" w:space="0" w:color="auto"/>
                        <w:bottom w:val="none" w:sz="0" w:space="0" w:color="auto"/>
                        <w:right w:val="none" w:sz="0" w:space="0" w:color="auto"/>
                      </w:divBdr>
                    </w:div>
                    <w:div w:id="758520186">
                      <w:marLeft w:val="0"/>
                      <w:marRight w:val="0"/>
                      <w:marTop w:val="0"/>
                      <w:marBottom w:val="0"/>
                      <w:divBdr>
                        <w:top w:val="none" w:sz="0" w:space="0" w:color="auto"/>
                        <w:left w:val="none" w:sz="0" w:space="0" w:color="auto"/>
                        <w:bottom w:val="none" w:sz="0" w:space="0" w:color="auto"/>
                        <w:right w:val="none" w:sz="0" w:space="0" w:color="auto"/>
                      </w:divBdr>
                    </w:div>
                    <w:div w:id="1613242777">
                      <w:marLeft w:val="0"/>
                      <w:marRight w:val="0"/>
                      <w:marTop w:val="0"/>
                      <w:marBottom w:val="0"/>
                      <w:divBdr>
                        <w:top w:val="none" w:sz="0" w:space="0" w:color="auto"/>
                        <w:left w:val="none" w:sz="0" w:space="0" w:color="auto"/>
                        <w:bottom w:val="none" w:sz="0" w:space="0" w:color="auto"/>
                        <w:right w:val="none" w:sz="0" w:space="0" w:color="auto"/>
                      </w:divBdr>
                    </w:div>
                    <w:div w:id="382144984">
                      <w:marLeft w:val="0"/>
                      <w:marRight w:val="0"/>
                      <w:marTop w:val="0"/>
                      <w:marBottom w:val="0"/>
                      <w:divBdr>
                        <w:top w:val="none" w:sz="0" w:space="0" w:color="auto"/>
                        <w:left w:val="none" w:sz="0" w:space="0" w:color="auto"/>
                        <w:bottom w:val="none" w:sz="0" w:space="0" w:color="auto"/>
                        <w:right w:val="none" w:sz="0" w:space="0" w:color="auto"/>
                      </w:divBdr>
                    </w:div>
                    <w:div w:id="1081100989">
                      <w:marLeft w:val="0"/>
                      <w:marRight w:val="0"/>
                      <w:marTop w:val="0"/>
                      <w:marBottom w:val="0"/>
                      <w:divBdr>
                        <w:top w:val="none" w:sz="0" w:space="0" w:color="auto"/>
                        <w:left w:val="none" w:sz="0" w:space="0" w:color="auto"/>
                        <w:bottom w:val="none" w:sz="0" w:space="0" w:color="auto"/>
                        <w:right w:val="none" w:sz="0" w:space="0" w:color="auto"/>
                      </w:divBdr>
                    </w:div>
                    <w:div w:id="1732263900">
                      <w:marLeft w:val="0"/>
                      <w:marRight w:val="0"/>
                      <w:marTop w:val="0"/>
                      <w:marBottom w:val="0"/>
                      <w:divBdr>
                        <w:top w:val="none" w:sz="0" w:space="0" w:color="auto"/>
                        <w:left w:val="none" w:sz="0" w:space="0" w:color="auto"/>
                        <w:bottom w:val="none" w:sz="0" w:space="0" w:color="auto"/>
                        <w:right w:val="none" w:sz="0" w:space="0" w:color="auto"/>
                      </w:divBdr>
                    </w:div>
                    <w:div w:id="1015184536">
                      <w:marLeft w:val="0"/>
                      <w:marRight w:val="0"/>
                      <w:marTop w:val="0"/>
                      <w:marBottom w:val="0"/>
                      <w:divBdr>
                        <w:top w:val="none" w:sz="0" w:space="0" w:color="auto"/>
                        <w:left w:val="none" w:sz="0" w:space="0" w:color="auto"/>
                        <w:bottom w:val="none" w:sz="0" w:space="0" w:color="auto"/>
                        <w:right w:val="none" w:sz="0" w:space="0" w:color="auto"/>
                      </w:divBdr>
                    </w:div>
                    <w:div w:id="1296719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9830428">
          <w:marLeft w:val="0"/>
          <w:marRight w:val="0"/>
          <w:marTop w:val="0"/>
          <w:marBottom w:val="0"/>
          <w:divBdr>
            <w:top w:val="none" w:sz="0" w:space="0" w:color="auto"/>
            <w:left w:val="none" w:sz="0" w:space="0" w:color="auto"/>
            <w:bottom w:val="none" w:sz="0" w:space="0" w:color="auto"/>
            <w:right w:val="none" w:sz="0" w:space="0" w:color="auto"/>
          </w:divBdr>
          <w:divsChild>
            <w:div w:id="40639362">
              <w:marLeft w:val="0"/>
              <w:marRight w:val="0"/>
              <w:marTop w:val="0"/>
              <w:marBottom w:val="0"/>
              <w:divBdr>
                <w:top w:val="none" w:sz="0" w:space="0" w:color="auto"/>
                <w:left w:val="none" w:sz="0" w:space="0" w:color="auto"/>
                <w:bottom w:val="none" w:sz="0" w:space="0" w:color="auto"/>
                <w:right w:val="none" w:sz="0" w:space="0" w:color="auto"/>
              </w:divBdr>
              <w:divsChild>
                <w:div w:id="1048794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174516">
          <w:marLeft w:val="0"/>
          <w:marRight w:val="0"/>
          <w:marTop w:val="0"/>
          <w:marBottom w:val="0"/>
          <w:divBdr>
            <w:top w:val="none" w:sz="0" w:space="0" w:color="auto"/>
            <w:left w:val="none" w:sz="0" w:space="0" w:color="auto"/>
            <w:bottom w:val="none" w:sz="0" w:space="0" w:color="auto"/>
            <w:right w:val="none" w:sz="0" w:space="0" w:color="auto"/>
          </w:divBdr>
          <w:divsChild>
            <w:div w:id="1571236415">
              <w:marLeft w:val="0"/>
              <w:marRight w:val="0"/>
              <w:marTop w:val="0"/>
              <w:marBottom w:val="0"/>
              <w:divBdr>
                <w:top w:val="none" w:sz="0" w:space="0" w:color="auto"/>
                <w:left w:val="none" w:sz="0" w:space="0" w:color="auto"/>
                <w:bottom w:val="none" w:sz="0" w:space="0" w:color="auto"/>
                <w:right w:val="none" w:sz="0" w:space="0" w:color="auto"/>
              </w:divBdr>
              <w:divsChild>
                <w:div w:id="1243762182">
                  <w:marLeft w:val="0"/>
                  <w:marRight w:val="0"/>
                  <w:marTop w:val="0"/>
                  <w:marBottom w:val="150"/>
                  <w:divBdr>
                    <w:top w:val="none" w:sz="0" w:space="0" w:color="auto"/>
                    <w:left w:val="none" w:sz="0" w:space="0" w:color="auto"/>
                    <w:bottom w:val="none" w:sz="0" w:space="0" w:color="auto"/>
                    <w:right w:val="none" w:sz="0" w:space="0" w:color="auto"/>
                  </w:divBdr>
                  <w:divsChild>
                    <w:div w:id="337465068">
                      <w:marLeft w:val="0"/>
                      <w:marRight w:val="0"/>
                      <w:marTop w:val="0"/>
                      <w:marBottom w:val="0"/>
                      <w:divBdr>
                        <w:top w:val="none" w:sz="0" w:space="0" w:color="auto"/>
                        <w:left w:val="none" w:sz="0" w:space="0" w:color="auto"/>
                        <w:bottom w:val="none" w:sz="0" w:space="0" w:color="auto"/>
                        <w:right w:val="none" w:sz="0" w:space="0" w:color="auto"/>
                      </w:divBdr>
                    </w:div>
                  </w:divsChild>
                </w:div>
                <w:div w:id="1573349412">
                  <w:marLeft w:val="0"/>
                  <w:marRight w:val="0"/>
                  <w:marTop w:val="0"/>
                  <w:marBottom w:val="0"/>
                  <w:divBdr>
                    <w:top w:val="none" w:sz="0" w:space="0" w:color="auto"/>
                    <w:left w:val="none" w:sz="0" w:space="0" w:color="auto"/>
                    <w:bottom w:val="none" w:sz="0" w:space="0" w:color="auto"/>
                    <w:right w:val="none" w:sz="0" w:space="0" w:color="auto"/>
                  </w:divBdr>
                  <w:divsChild>
                    <w:div w:id="1528299919">
                      <w:blockQuote w:val="1"/>
                      <w:marLeft w:val="0"/>
                      <w:marRight w:val="0"/>
                      <w:marTop w:val="240"/>
                      <w:marBottom w:val="0"/>
                      <w:divBdr>
                        <w:top w:val="none" w:sz="0" w:space="0" w:color="auto"/>
                        <w:left w:val="single" w:sz="6" w:space="11" w:color="ADB2B8"/>
                        <w:bottom w:val="none" w:sz="0" w:space="0" w:color="auto"/>
                        <w:right w:val="none" w:sz="0" w:space="0" w:color="auto"/>
                      </w:divBdr>
                    </w:div>
                    <w:div w:id="1307321111">
                      <w:marLeft w:val="0"/>
                      <w:marRight w:val="0"/>
                      <w:marTop w:val="0"/>
                      <w:marBottom w:val="0"/>
                      <w:divBdr>
                        <w:top w:val="none" w:sz="0" w:space="0" w:color="auto"/>
                        <w:left w:val="none" w:sz="0" w:space="0" w:color="auto"/>
                        <w:bottom w:val="none" w:sz="0" w:space="0" w:color="auto"/>
                        <w:right w:val="none" w:sz="0" w:space="0" w:color="auto"/>
                      </w:divBdr>
                    </w:div>
                    <w:div w:id="1425958870">
                      <w:marLeft w:val="0"/>
                      <w:marRight w:val="0"/>
                      <w:marTop w:val="0"/>
                      <w:marBottom w:val="0"/>
                      <w:divBdr>
                        <w:top w:val="none" w:sz="0" w:space="0" w:color="auto"/>
                        <w:left w:val="none" w:sz="0" w:space="0" w:color="auto"/>
                        <w:bottom w:val="none" w:sz="0" w:space="0" w:color="auto"/>
                        <w:right w:val="none" w:sz="0" w:space="0" w:color="auto"/>
                      </w:divBdr>
                    </w:div>
                    <w:div w:id="1278873568">
                      <w:marLeft w:val="0"/>
                      <w:marRight w:val="0"/>
                      <w:marTop w:val="0"/>
                      <w:marBottom w:val="0"/>
                      <w:divBdr>
                        <w:top w:val="none" w:sz="0" w:space="0" w:color="auto"/>
                        <w:left w:val="none" w:sz="0" w:space="0" w:color="auto"/>
                        <w:bottom w:val="none" w:sz="0" w:space="0" w:color="auto"/>
                        <w:right w:val="none" w:sz="0" w:space="0" w:color="auto"/>
                      </w:divBdr>
                    </w:div>
                    <w:div w:id="68694494">
                      <w:blockQuote w:val="1"/>
                      <w:marLeft w:val="0"/>
                      <w:marRight w:val="0"/>
                      <w:marTop w:val="240"/>
                      <w:marBottom w:val="0"/>
                      <w:divBdr>
                        <w:top w:val="none" w:sz="0" w:space="0" w:color="auto"/>
                        <w:left w:val="single" w:sz="6" w:space="11" w:color="ADB2B8"/>
                        <w:bottom w:val="none" w:sz="0" w:space="0" w:color="auto"/>
                        <w:right w:val="none" w:sz="0" w:space="0" w:color="auto"/>
                      </w:divBdr>
                    </w:div>
                    <w:div w:id="1870023745">
                      <w:marLeft w:val="0"/>
                      <w:marRight w:val="0"/>
                      <w:marTop w:val="0"/>
                      <w:marBottom w:val="0"/>
                      <w:divBdr>
                        <w:top w:val="none" w:sz="0" w:space="0" w:color="auto"/>
                        <w:left w:val="none" w:sz="0" w:space="0" w:color="auto"/>
                        <w:bottom w:val="none" w:sz="0" w:space="0" w:color="auto"/>
                        <w:right w:val="none" w:sz="0" w:space="0" w:color="auto"/>
                      </w:divBdr>
                    </w:div>
                    <w:div w:id="1621952036">
                      <w:marLeft w:val="0"/>
                      <w:marRight w:val="0"/>
                      <w:marTop w:val="0"/>
                      <w:marBottom w:val="0"/>
                      <w:divBdr>
                        <w:top w:val="none" w:sz="0" w:space="0" w:color="auto"/>
                        <w:left w:val="none" w:sz="0" w:space="0" w:color="auto"/>
                        <w:bottom w:val="none" w:sz="0" w:space="0" w:color="auto"/>
                        <w:right w:val="none" w:sz="0" w:space="0" w:color="auto"/>
                      </w:divBdr>
                    </w:div>
                    <w:div w:id="773938520">
                      <w:marLeft w:val="0"/>
                      <w:marRight w:val="0"/>
                      <w:marTop w:val="0"/>
                      <w:marBottom w:val="0"/>
                      <w:divBdr>
                        <w:top w:val="none" w:sz="0" w:space="0" w:color="auto"/>
                        <w:left w:val="none" w:sz="0" w:space="0" w:color="auto"/>
                        <w:bottom w:val="none" w:sz="0" w:space="0" w:color="auto"/>
                        <w:right w:val="none" w:sz="0" w:space="0" w:color="auto"/>
                      </w:divBdr>
                    </w:div>
                    <w:div w:id="1851606390">
                      <w:marLeft w:val="0"/>
                      <w:marRight w:val="0"/>
                      <w:marTop w:val="0"/>
                      <w:marBottom w:val="0"/>
                      <w:divBdr>
                        <w:top w:val="none" w:sz="0" w:space="0" w:color="auto"/>
                        <w:left w:val="none" w:sz="0" w:space="0" w:color="auto"/>
                        <w:bottom w:val="none" w:sz="0" w:space="0" w:color="auto"/>
                        <w:right w:val="none" w:sz="0" w:space="0" w:color="auto"/>
                      </w:divBdr>
                    </w:div>
                    <w:div w:id="1139346486">
                      <w:marLeft w:val="0"/>
                      <w:marRight w:val="0"/>
                      <w:marTop w:val="0"/>
                      <w:marBottom w:val="0"/>
                      <w:divBdr>
                        <w:top w:val="none" w:sz="0" w:space="0" w:color="auto"/>
                        <w:left w:val="none" w:sz="0" w:space="0" w:color="auto"/>
                        <w:bottom w:val="none" w:sz="0" w:space="0" w:color="auto"/>
                        <w:right w:val="none" w:sz="0" w:space="0" w:color="auto"/>
                      </w:divBdr>
                    </w:div>
                    <w:div w:id="1558665827">
                      <w:marLeft w:val="0"/>
                      <w:marRight w:val="0"/>
                      <w:marTop w:val="0"/>
                      <w:marBottom w:val="0"/>
                      <w:divBdr>
                        <w:top w:val="none" w:sz="0" w:space="0" w:color="auto"/>
                        <w:left w:val="none" w:sz="0" w:space="0" w:color="auto"/>
                        <w:bottom w:val="none" w:sz="0" w:space="0" w:color="auto"/>
                        <w:right w:val="none" w:sz="0" w:space="0" w:color="auto"/>
                      </w:divBdr>
                    </w:div>
                    <w:div w:id="551843841">
                      <w:blockQuote w:val="1"/>
                      <w:marLeft w:val="0"/>
                      <w:marRight w:val="0"/>
                      <w:marTop w:val="240"/>
                      <w:marBottom w:val="0"/>
                      <w:divBdr>
                        <w:top w:val="none" w:sz="0" w:space="0" w:color="auto"/>
                        <w:left w:val="single" w:sz="6" w:space="11" w:color="ADB2B8"/>
                        <w:bottom w:val="none" w:sz="0" w:space="0" w:color="auto"/>
                        <w:right w:val="none" w:sz="0" w:space="0" w:color="auto"/>
                      </w:divBdr>
                    </w:div>
                  </w:divsChild>
                </w:div>
              </w:divsChild>
            </w:div>
          </w:divsChild>
        </w:div>
      </w:divsChild>
    </w:div>
    <w:div w:id="1693727979">
      <w:bodyDiv w:val="1"/>
      <w:marLeft w:val="0"/>
      <w:marRight w:val="0"/>
      <w:marTop w:val="0"/>
      <w:marBottom w:val="0"/>
      <w:divBdr>
        <w:top w:val="none" w:sz="0" w:space="0" w:color="auto"/>
        <w:left w:val="none" w:sz="0" w:space="0" w:color="auto"/>
        <w:bottom w:val="none" w:sz="0" w:space="0" w:color="auto"/>
        <w:right w:val="none" w:sz="0" w:space="0" w:color="auto"/>
      </w:divBdr>
    </w:div>
    <w:div w:id="1697651780">
      <w:bodyDiv w:val="1"/>
      <w:marLeft w:val="0"/>
      <w:marRight w:val="0"/>
      <w:marTop w:val="0"/>
      <w:marBottom w:val="0"/>
      <w:divBdr>
        <w:top w:val="none" w:sz="0" w:space="0" w:color="auto"/>
        <w:left w:val="none" w:sz="0" w:space="0" w:color="auto"/>
        <w:bottom w:val="none" w:sz="0" w:space="0" w:color="auto"/>
        <w:right w:val="none" w:sz="0" w:space="0" w:color="auto"/>
      </w:divBdr>
    </w:div>
    <w:div w:id="1700817505">
      <w:bodyDiv w:val="1"/>
      <w:marLeft w:val="0"/>
      <w:marRight w:val="0"/>
      <w:marTop w:val="0"/>
      <w:marBottom w:val="0"/>
      <w:divBdr>
        <w:top w:val="none" w:sz="0" w:space="0" w:color="auto"/>
        <w:left w:val="none" w:sz="0" w:space="0" w:color="auto"/>
        <w:bottom w:val="none" w:sz="0" w:space="0" w:color="auto"/>
        <w:right w:val="none" w:sz="0" w:space="0" w:color="auto"/>
      </w:divBdr>
    </w:div>
    <w:div w:id="1704474728">
      <w:bodyDiv w:val="1"/>
      <w:marLeft w:val="0"/>
      <w:marRight w:val="0"/>
      <w:marTop w:val="0"/>
      <w:marBottom w:val="0"/>
      <w:divBdr>
        <w:top w:val="none" w:sz="0" w:space="0" w:color="auto"/>
        <w:left w:val="none" w:sz="0" w:space="0" w:color="auto"/>
        <w:bottom w:val="none" w:sz="0" w:space="0" w:color="auto"/>
        <w:right w:val="none" w:sz="0" w:space="0" w:color="auto"/>
      </w:divBdr>
    </w:div>
    <w:div w:id="1708603562">
      <w:bodyDiv w:val="1"/>
      <w:marLeft w:val="0"/>
      <w:marRight w:val="0"/>
      <w:marTop w:val="0"/>
      <w:marBottom w:val="0"/>
      <w:divBdr>
        <w:top w:val="none" w:sz="0" w:space="0" w:color="auto"/>
        <w:left w:val="none" w:sz="0" w:space="0" w:color="auto"/>
        <w:bottom w:val="none" w:sz="0" w:space="0" w:color="auto"/>
        <w:right w:val="none" w:sz="0" w:space="0" w:color="auto"/>
      </w:divBdr>
    </w:div>
    <w:div w:id="1710184682">
      <w:bodyDiv w:val="1"/>
      <w:marLeft w:val="0"/>
      <w:marRight w:val="0"/>
      <w:marTop w:val="0"/>
      <w:marBottom w:val="0"/>
      <w:divBdr>
        <w:top w:val="none" w:sz="0" w:space="0" w:color="auto"/>
        <w:left w:val="none" w:sz="0" w:space="0" w:color="auto"/>
        <w:bottom w:val="none" w:sz="0" w:space="0" w:color="auto"/>
        <w:right w:val="none" w:sz="0" w:space="0" w:color="auto"/>
      </w:divBdr>
    </w:div>
    <w:div w:id="1714845504">
      <w:bodyDiv w:val="1"/>
      <w:marLeft w:val="0"/>
      <w:marRight w:val="0"/>
      <w:marTop w:val="0"/>
      <w:marBottom w:val="0"/>
      <w:divBdr>
        <w:top w:val="none" w:sz="0" w:space="0" w:color="auto"/>
        <w:left w:val="none" w:sz="0" w:space="0" w:color="auto"/>
        <w:bottom w:val="none" w:sz="0" w:space="0" w:color="auto"/>
        <w:right w:val="none" w:sz="0" w:space="0" w:color="auto"/>
      </w:divBdr>
    </w:div>
    <w:div w:id="1715957071">
      <w:bodyDiv w:val="1"/>
      <w:marLeft w:val="0"/>
      <w:marRight w:val="0"/>
      <w:marTop w:val="0"/>
      <w:marBottom w:val="0"/>
      <w:divBdr>
        <w:top w:val="none" w:sz="0" w:space="0" w:color="auto"/>
        <w:left w:val="none" w:sz="0" w:space="0" w:color="auto"/>
        <w:bottom w:val="none" w:sz="0" w:space="0" w:color="auto"/>
        <w:right w:val="none" w:sz="0" w:space="0" w:color="auto"/>
      </w:divBdr>
    </w:div>
    <w:div w:id="1722630504">
      <w:bodyDiv w:val="1"/>
      <w:marLeft w:val="0"/>
      <w:marRight w:val="0"/>
      <w:marTop w:val="0"/>
      <w:marBottom w:val="0"/>
      <w:divBdr>
        <w:top w:val="none" w:sz="0" w:space="0" w:color="auto"/>
        <w:left w:val="none" w:sz="0" w:space="0" w:color="auto"/>
        <w:bottom w:val="none" w:sz="0" w:space="0" w:color="auto"/>
        <w:right w:val="none" w:sz="0" w:space="0" w:color="auto"/>
      </w:divBdr>
    </w:div>
    <w:div w:id="1724215988">
      <w:bodyDiv w:val="1"/>
      <w:marLeft w:val="0"/>
      <w:marRight w:val="0"/>
      <w:marTop w:val="0"/>
      <w:marBottom w:val="0"/>
      <w:divBdr>
        <w:top w:val="none" w:sz="0" w:space="0" w:color="auto"/>
        <w:left w:val="none" w:sz="0" w:space="0" w:color="auto"/>
        <w:bottom w:val="none" w:sz="0" w:space="0" w:color="auto"/>
        <w:right w:val="none" w:sz="0" w:space="0" w:color="auto"/>
      </w:divBdr>
    </w:div>
    <w:div w:id="1727100270">
      <w:bodyDiv w:val="1"/>
      <w:marLeft w:val="0"/>
      <w:marRight w:val="0"/>
      <w:marTop w:val="0"/>
      <w:marBottom w:val="0"/>
      <w:divBdr>
        <w:top w:val="none" w:sz="0" w:space="0" w:color="auto"/>
        <w:left w:val="none" w:sz="0" w:space="0" w:color="auto"/>
        <w:bottom w:val="none" w:sz="0" w:space="0" w:color="auto"/>
        <w:right w:val="none" w:sz="0" w:space="0" w:color="auto"/>
      </w:divBdr>
    </w:div>
    <w:div w:id="1733625070">
      <w:bodyDiv w:val="1"/>
      <w:marLeft w:val="0"/>
      <w:marRight w:val="0"/>
      <w:marTop w:val="0"/>
      <w:marBottom w:val="0"/>
      <w:divBdr>
        <w:top w:val="none" w:sz="0" w:space="0" w:color="auto"/>
        <w:left w:val="none" w:sz="0" w:space="0" w:color="auto"/>
        <w:bottom w:val="none" w:sz="0" w:space="0" w:color="auto"/>
        <w:right w:val="none" w:sz="0" w:space="0" w:color="auto"/>
      </w:divBdr>
    </w:div>
    <w:div w:id="1738436574">
      <w:bodyDiv w:val="1"/>
      <w:marLeft w:val="0"/>
      <w:marRight w:val="0"/>
      <w:marTop w:val="0"/>
      <w:marBottom w:val="0"/>
      <w:divBdr>
        <w:top w:val="none" w:sz="0" w:space="0" w:color="auto"/>
        <w:left w:val="none" w:sz="0" w:space="0" w:color="auto"/>
        <w:bottom w:val="none" w:sz="0" w:space="0" w:color="auto"/>
        <w:right w:val="none" w:sz="0" w:space="0" w:color="auto"/>
      </w:divBdr>
    </w:div>
    <w:div w:id="1745297261">
      <w:bodyDiv w:val="1"/>
      <w:marLeft w:val="0"/>
      <w:marRight w:val="0"/>
      <w:marTop w:val="0"/>
      <w:marBottom w:val="0"/>
      <w:divBdr>
        <w:top w:val="none" w:sz="0" w:space="0" w:color="auto"/>
        <w:left w:val="none" w:sz="0" w:space="0" w:color="auto"/>
        <w:bottom w:val="none" w:sz="0" w:space="0" w:color="auto"/>
        <w:right w:val="none" w:sz="0" w:space="0" w:color="auto"/>
      </w:divBdr>
    </w:div>
    <w:div w:id="1748727247">
      <w:bodyDiv w:val="1"/>
      <w:marLeft w:val="0"/>
      <w:marRight w:val="0"/>
      <w:marTop w:val="0"/>
      <w:marBottom w:val="0"/>
      <w:divBdr>
        <w:top w:val="none" w:sz="0" w:space="0" w:color="auto"/>
        <w:left w:val="none" w:sz="0" w:space="0" w:color="auto"/>
        <w:bottom w:val="none" w:sz="0" w:space="0" w:color="auto"/>
        <w:right w:val="none" w:sz="0" w:space="0" w:color="auto"/>
      </w:divBdr>
    </w:div>
    <w:div w:id="1759674151">
      <w:bodyDiv w:val="1"/>
      <w:marLeft w:val="0"/>
      <w:marRight w:val="0"/>
      <w:marTop w:val="0"/>
      <w:marBottom w:val="0"/>
      <w:divBdr>
        <w:top w:val="none" w:sz="0" w:space="0" w:color="auto"/>
        <w:left w:val="none" w:sz="0" w:space="0" w:color="auto"/>
        <w:bottom w:val="none" w:sz="0" w:space="0" w:color="auto"/>
        <w:right w:val="none" w:sz="0" w:space="0" w:color="auto"/>
      </w:divBdr>
    </w:div>
    <w:div w:id="1762219620">
      <w:bodyDiv w:val="1"/>
      <w:marLeft w:val="0"/>
      <w:marRight w:val="0"/>
      <w:marTop w:val="0"/>
      <w:marBottom w:val="0"/>
      <w:divBdr>
        <w:top w:val="none" w:sz="0" w:space="0" w:color="auto"/>
        <w:left w:val="none" w:sz="0" w:space="0" w:color="auto"/>
        <w:bottom w:val="none" w:sz="0" w:space="0" w:color="auto"/>
        <w:right w:val="none" w:sz="0" w:space="0" w:color="auto"/>
      </w:divBdr>
    </w:div>
    <w:div w:id="1773671221">
      <w:bodyDiv w:val="1"/>
      <w:marLeft w:val="0"/>
      <w:marRight w:val="0"/>
      <w:marTop w:val="0"/>
      <w:marBottom w:val="0"/>
      <w:divBdr>
        <w:top w:val="none" w:sz="0" w:space="0" w:color="auto"/>
        <w:left w:val="none" w:sz="0" w:space="0" w:color="auto"/>
        <w:bottom w:val="none" w:sz="0" w:space="0" w:color="auto"/>
        <w:right w:val="none" w:sz="0" w:space="0" w:color="auto"/>
      </w:divBdr>
    </w:div>
    <w:div w:id="1773863511">
      <w:bodyDiv w:val="1"/>
      <w:marLeft w:val="0"/>
      <w:marRight w:val="0"/>
      <w:marTop w:val="0"/>
      <w:marBottom w:val="0"/>
      <w:divBdr>
        <w:top w:val="none" w:sz="0" w:space="0" w:color="auto"/>
        <w:left w:val="none" w:sz="0" w:space="0" w:color="auto"/>
        <w:bottom w:val="none" w:sz="0" w:space="0" w:color="auto"/>
        <w:right w:val="none" w:sz="0" w:space="0" w:color="auto"/>
      </w:divBdr>
    </w:div>
    <w:div w:id="1775779822">
      <w:bodyDiv w:val="1"/>
      <w:marLeft w:val="0"/>
      <w:marRight w:val="0"/>
      <w:marTop w:val="0"/>
      <w:marBottom w:val="0"/>
      <w:divBdr>
        <w:top w:val="none" w:sz="0" w:space="0" w:color="auto"/>
        <w:left w:val="none" w:sz="0" w:space="0" w:color="auto"/>
        <w:bottom w:val="none" w:sz="0" w:space="0" w:color="auto"/>
        <w:right w:val="none" w:sz="0" w:space="0" w:color="auto"/>
      </w:divBdr>
    </w:div>
    <w:div w:id="1787768130">
      <w:bodyDiv w:val="1"/>
      <w:marLeft w:val="0"/>
      <w:marRight w:val="0"/>
      <w:marTop w:val="0"/>
      <w:marBottom w:val="0"/>
      <w:divBdr>
        <w:top w:val="none" w:sz="0" w:space="0" w:color="auto"/>
        <w:left w:val="none" w:sz="0" w:space="0" w:color="auto"/>
        <w:bottom w:val="none" w:sz="0" w:space="0" w:color="auto"/>
        <w:right w:val="none" w:sz="0" w:space="0" w:color="auto"/>
      </w:divBdr>
    </w:div>
    <w:div w:id="1788043490">
      <w:bodyDiv w:val="1"/>
      <w:marLeft w:val="0"/>
      <w:marRight w:val="0"/>
      <w:marTop w:val="0"/>
      <w:marBottom w:val="0"/>
      <w:divBdr>
        <w:top w:val="none" w:sz="0" w:space="0" w:color="auto"/>
        <w:left w:val="none" w:sz="0" w:space="0" w:color="auto"/>
        <w:bottom w:val="none" w:sz="0" w:space="0" w:color="auto"/>
        <w:right w:val="none" w:sz="0" w:space="0" w:color="auto"/>
      </w:divBdr>
    </w:div>
    <w:div w:id="1793282442">
      <w:bodyDiv w:val="1"/>
      <w:marLeft w:val="0"/>
      <w:marRight w:val="0"/>
      <w:marTop w:val="0"/>
      <w:marBottom w:val="0"/>
      <w:divBdr>
        <w:top w:val="none" w:sz="0" w:space="0" w:color="auto"/>
        <w:left w:val="none" w:sz="0" w:space="0" w:color="auto"/>
        <w:bottom w:val="none" w:sz="0" w:space="0" w:color="auto"/>
        <w:right w:val="none" w:sz="0" w:space="0" w:color="auto"/>
      </w:divBdr>
    </w:div>
    <w:div w:id="1796364632">
      <w:bodyDiv w:val="1"/>
      <w:marLeft w:val="0"/>
      <w:marRight w:val="0"/>
      <w:marTop w:val="0"/>
      <w:marBottom w:val="0"/>
      <w:divBdr>
        <w:top w:val="none" w:sz="0" w:space="0" w:color="auto"/>
        <w:left w:val="none" w:sz="0" w:space="0" w:color="auto"/>
        <w:bottom w:val="none" w:sz="0" w:space="0" w:color="auto"/>
        <w:right w:val="none" w:sz="0" w:space="0" w:color="auto"/>
      </w:divBdr>
    </w:div>
    <w:div w:id="1796753476">
      <w:bodyDiv w:val="1"/>
      <w:marLeft w:val="0"/>
      <w:marRight w:val="0"/>
      <w:marTop w:val="0"/>
      <w:marBottom w:val="0"/>
      <w:divBdr>
        <w:top w:val="none" w:sz="0" w:space="0" w:color="auto"/>
        <w:left w:val="none" w:sz="0" w:space="0" w:color="auto"/>
        <w:bottom w:val="none" w:sz="0" w:space="0" w:color="auto"/>
        <w:right w:val="none" w:sz="0" w:space="0" w:color="auto"/>
      </w:divBdr>
    </w:div>
    <w:div w:id="1804229361">
      <w:bodyDiv w:val="1"/>
      <w:marLeft w:val="0"/>
      <w:marRight w:val="0"/>
      <w:marTop w:val="0"/>
      <w:marBottom w:val="0"/>
      <w:divBdr>
        <w:top w:val="none" w:sz="0" w:space="0" w:color="auto"/>
        <w:left w:val="none" w:sz="0" w:space="0" w:color="auto"/>
        <w:bottom w:val="none" w:sz="0" w:space="0" w:color="auto"/>
        <w:right w:val="none" w:sz="0" w:space="0" w:color="auto"/>
      </w:divBdr>
    </w:div>
    <w:div w:id="1805541283">
      <w:bodyDiv w:val="1"/>
      <w:marLeft w:val="0"/>
      <w:marRight w:val="0"/>
      <w:marTop w:val="0"/>
      <w:marBottom w:val="0"/>
      <w:divBdr>
        <w:top w:val="none" w:sz="0" w:space="0" w:color="auto"/>
        <w:left w:val="none" w:sz="0" w:space="0" w:color="auto"/>
        <w:bottom w:val="none" w:sz="0" w:space="0" w:color="auto"/>
        <w:right w:val="none" w:sz="0" w:space="0" w:color="auto"/>
      </w:divBdr>
    </w:div>
    <w:div w:id="1806043171">
      <w:bodyDiv w:val="1"/>
      <w:marLeft w:val="0"/>
      <w:marRight w:val="0"/>
      <w:marTop w:val="0"/>
      <w:marBottom w:val="0"/>
      <w:divBdr>
        <w:top w:val="none" w:sz="0" w:space="0" w:color="auto"/>
        <w:left w:val="none" w:sz="0" w:space="0" w:color="auto"/>
        <w:bottom w:val="none" w:sz="0" w:space="0" w:color="auto"/>
        <w:right w:val="none" w:sz="0" w:space="0" w:color="auto"/>
      </w:divBdr>
    </w:div>
    <w:div w:id="1815560267">
      <w:bodyDiv w:val="1"/>
      <w:marLeft w:val="0"/>
      <w:marRight w:val="0"/>
      <w:marTop w:val="0"/>
      <w:marBottom w:val="0"/>
      <w:divBdr>
        <w:top w:val="none" w:sz="0" w:space="0" w:color="auto"/>
        <w:left w:val="none" w:sz="0" w:space="0" w:color="auto"/>
        <w:bottom w:val="none" w:sz="0" w:space="0" w:color="auto"/>
        <w:right w:val="none" w:sz="0" w:space="0" w:color="auto"/>
      </w:divBdr>
    </w:div>
    <w:div w:id="1816333348">
      <w:bodyDiv w:val="1"/>
      <w:marLeft w:val="0"/>
      <w:marRight w:val="0"/>
      <w:marTop w:val="0"/>
      <w:marBottom w:val="0"/>
      <w:divBdr>
        <w:top w:val="none" w:sz="0" w:space="0" w:color="auto"/>
        <w:left w:val="none" w:sz="0" w:space="0" w:color="auto"/>
        <w:bottom w:val="none" w:sz="0" w:space="0" w:color="auto"/>
        <w:right w:val="none" w:sz="0" w:space="0" w:color="auto"/>
      </w:divBdr>
    </w:div>
    <w:div w:id="1823425832">
      <w:bodyDiv w:val="1"/>
      <w:marLeft w:val="0"/>
      <w:marRight w:val="0"/>
      <w:marTop w:val="0"/>
      <w:marBottom w:val="0"/>
      <w:divBdr>
        <w:top w:val="none" w:sz="0" w:space="0" w:color="auto"/>
        <w:left w:val="none" w:sz="0" w:space="0" w:color="auto"/>
        <w:bottom w:val="none" w:sz="0" w:space="0" w:color="auto"/>
        <w:right w:val="none" w:sz="0" w:space="0" w:color="auto"/>
      </w:divBdr>
    </w:div>
    <w:div w:id="1830319465">
      <w:bodyDiv w:val="1"/>
      <w:marLeft w:val="0"/>
      <w:marRight w:val="0"/>
      <w:marTop w:val="0"/>
      <w:marBottom w:val="0"/>
      <w:divBdr>
        <w:top w:val="none" w:sz="0" w:space="0" w:color="auto"/>
        <w:left w:val="none" w:sz="0" w:space="0" w:color="auto"/>
        <w:bottom w:val="none" w:sz="0" w:space="0" w:color="auto"/>
        <w:right w:val="none" w:sz="0" w:space="0" w:color="auto"/>
      </w:divBdr>
    </w:div>
    <w:div w:id="1833183666">
      <w:bodyDiv w:val="1"/>
      <w:marLeft w:val="0"/>
      <w:marRight w:val="0"/>
      <w:marTop w:val="0"/>
      <w:marBottom w:val="0"/>
      <w:divBdr>
        <w:top w:val="none" w:sz="0" w:space="0" w:color="auto"/>
        <w:left w:val="none" w:sz="0" w:space="0" w:color="auto"/>
        <w:bottom w:val="none" w:sz="0" w:space="0" w:color="auto"/>
        <w:right w:val="none" w:sz="0" w:space="0" w:color="auto"/>
      </w:divBdr>
    </w:div>
    <w:div w:id="1834487714">
      <w:bodyDiv w:val="1"/>
      <w:marLeft w:val="0"/>
      <w:marRight w:val="0"/>
      <w:marTop w:val="0"/>
      <w:marBottom w:val="0"/>
      <w:divBdr>
        <w:top w:val="none" w:sz="0" w:space="0" w:color="auto"/>
        <w:left w:val="none" w:sz="0" w:space="0" w:color="auto"/>
        <w:bottom w:val="none" w:sz="0" w:space="0" w:color="auto"/>
        <w:right w:val="none" w:sz="0" w:space="0" w:color="auto"/>
      </w:divBdr>
    </w:div>
    <w:div w:id="1839684781">
      <w:bodyDiv w:val="1"/>
      <w:marLeft w:val="0"/>
      <w:marRight w:val="0"/>
      <w:marTop w:val="0"/>
      <w:marBottom w:val="0"/>
      <w:divBdr>
        <w:top w:val="none" w:sz="0" w:space="0" w:color="auto"/>
        <w:left w:val="none" w:sz="0" w:space="0" w:color="auto"/>
        <w:bottom w:val="none" w:sz="0" w:space="0" w:color="auto"/>
        <w:right w:val="none" w:sz="0" w:space="0" w:color="auto"/>
      </w:divBdr>
    </w:div>
    <w:div w:id="1839928563">
      <w:bodyDiv w:val="1"/>
      <w:marLeft w:val="0"/>
      <w:marRight w:val="0"/>
      <w:marTop w:val="0"/>
      <w:marBottom w:val="0"/>
      <w:divBdr>
        <w:top w:val="none" w:sz="0" w:space="0" w:color="auto"/>
        <w:left w:val="none" w:sz="0" w:space="0" w:color="auto"/>
        <w:bottom w:val="none" w:sz="0" w:space="0" w:color="auto"/>
        <w:right w:val="none" w:sz="0" w:space="0" w:color="auto"/>
      </w:divBdr>
    </w:div>
    <w:div w:id="1840802775">
      <w:bodyDiv w:val="1"/>
      <w:marLeft w:val="0"/>
      <w:marRight w:val="0"/>
      <w:marTop w:val="0"/>
      <w:marBottom w:val="0"/>
      <w:divBdr>
        <w:top w:val="none" w:sz="0" w:space="0" w:color="auto"/>
        <w:left w:val="none" w:sz="0" w:space="0" w:color="auto"/>
        <w:bottom w:val="none" w:sz="0" w:space="0" w:color="auto"/>
        <w:right w:val="none" w:sz="0" w:space="0" w:color="auto"/>
      </w:divBdr>
    </w:div>
    <w:div w:id="1848474736">
      <w:bodyDiv w:val="1"/>
      <w:marLeft w:val="0"/>
      <w:marRight w:val="0"/>
      <w:marTop w:val="0"/>
      <w:marBottom w:val="0"/>
      <w:divBdr>
        <w:top w:val="none" w:sz="0" w:space="0" w:color="auto"/>
        <w:left w:val="none" w:sz="0" w:space="0" w:color="auto"/>
        <w:bottom w:val="none" w:sz="0" w:space="0" w:color="auto"/>
        <w:right w:val="none" w:sz="0" w:space="0" w:color="auto"/>
      </w:divBdr>
    </w:div>
    <w:div w:id="1848708651">
      <w:bodyDiv w:val="1"/>
      <w:marLeft w:val="0"/>
      <w:marRight w:val="0"/>
      <w:marTop w:val="0"/>
      <w:marBottom w:val="0"/>
      <w:divBdr>
        <w:top w:val="none" w:sz="0" w:space="0" w:color="auto"/>
        <w:left w:val="none" w:sz="0" w:space="0" w:color="auto"/>
        <w:bottom w:val="none" w:sz="0" w:space="0" w:color="auto"/>
        <w:right w:val="none" w:sz="0" w:space="0" w:color="auto"/>
      </w:divBdr>
    </w:div>
    <w:div w:id="1851144758">
      <w:bodyDiv w:val="1"/>
      <w:marLeft w:val="0"/>
      <w:marRight w:val="0"/>
      <w:marTop w:val="0"/>
      <w:marBottom w:val="0"/>
      <w:divBdr>
        <w:top w:val="none" w:sz="0" w:space="0" w:color="auto"/>
        <w:left w:val="none" w:sz="0" w:space="0" w:color="auto"/>
        <w:bottom w:val="none" w:sz="0" w:space="0" w:color="auto"/>
        <w:right w:val="none" w:sz="0" w:space="0" w:color="auto"/>
      </w:divBdr>
    </w:div>
    <w:div w:id="1858614601">
      <w:bodyDiv w:val="1"/>
      <w:marLeft w:val="0"/>
      <w:marRight w:val="0"/>
      <w:marTop w:val="0"/>
      <w:marBottom w:val="0"/>
      <w:divBdr>
        <w:top w:val="none" w:sz="0" w:space="0" w:color="auto"/>
        <w:left w:val="none" w:sz="0" w:space="0" w:color="auto"/>
        <w:bottom w:val="none" w:sz="0" w:space="0" w:color="auto"/>
        <w:right w:val="none" w:sz="0" w:space="0" w:color="auto"/>
      </w:divBdr>
    </w:div>
    <w:div w:id="1867139284">
      <w:bodyDiv w:val="1"/>
      <w:marLeft w:val="0"/>
      <w:marRight w:val="0"/>
      <w:marTop w:val="0"/>
      <w:marBottom w:val="0"/>
      <w:divBdr>
        <w:top w:val="none" w:sz="0" w:space="0" w:color="auto"/>
        <w:left w:val="none" w:sz="0" w:space="0" w:color="auto"/>
        <w:bottom w:val="none" w:sz="0" w:space="0" w:color="auto"/>
        <w:right w:val="none" w:sz="0" w:space="0" w:color="auto"/>
      </w:divBdr>
    </w:div>
    <w:div w:id="1867401654">
      <w:bodyDiv w:val="1"/>
      <w:marLeft w:val="0"/>
      <w:marRight w:val="0"/>
      <w:marTop w:val="0"/>
      <w:marBottom w:val="0"/>
      <w:divBdr>
        <w:top w:val="none" w:sz="0" w:space="0" w:color="auto"/>
        <w:left w:val="none" w:sz="0" w:space="0" w:color="auto"/>
        <w:bottom w:val="none" w:sz="0" w:space="0" w:color="auto"/>
        <w:right w:val="none" w:sz="0" w:space="0" w:color="auto"/>
      </w:divBdr>
    </w:div>
    <w:div w:id="1867908697">
      <w:bodyDiv w:val="1"/>
      <w:marLeft w:val="0"/>
      <w:marRight w:val="0"/>
      <w:marTop w:val="0"/>
      <w:marBottom w:val="0"/>
      <w:divBdr>
        <w:top w:val="none" w:sz="0" w:space="0" w:color="auto"/>
        <w:left w:val="none" w:sz="0" w:space="0" w:color="auto"/>
        <w:bottom w:val="none" w:sz="0" w:space="0" w:color="auto"/>
        <w:right w:val="none" w:sz="0" w:space="0" w:color="auto"/>
      </w:divBdr>
    </w:div>
    <w:div w:id="1874074910">
      <w:bodyDiv w:val="1"/>
      <w:marLeft w:val="0"/>
      <w:marRight w:val="0"/>
      <w:marTop w:val="0"/>
      <w:marBottom w:val="0"/>
      <w:divBdr>
        <w:top w:val="none" w:sz="0" w:space="0" w:color="auto"/>
        <w:left w:val="none" w:sz="0" w:space="0" w:color="auto"/>
        <w:bottom w:val="none" w:sz="0" w:space="0" w:color="auto"/>
        <w:right w:val="none" w:sz="0" w:space="0" w:color="auto"/>
      </w:divBdr>
    </w:div>
    <w:div w:id="1876235331">
      <w:bodyDiv w:val="1"/>
      <w:marLeft w:val="0"/>
      <w:marRight w:val="0"/>
      <w:marTop w:val="0"/>
      <w:marBottom w:val="0"/>
      <w:divBdr>
        <w:top w:val="none" w:sz="0" w:space="0" w:color="auto"/>
        <w:left w:val="none" w:sz="0" w:space="0" w:color="auto"/>
        <w:bottom w:val="none" w:sz="0" w:space="0" w:color="auto"/>
        <w:right w:val="none" w:sz="0" w:space="0" w:color="auto"/>
      </w:divBdr>
    </w:div>
    <w:div w:id="1876771114">
      <w:bodyDiv w:val="1"/>
      <w:marLeft w:val="0"/>
      <w:marRight w:val="0"/>
      <w:marTop w:val="0"/>
      <w:marBottom w:val="0"/>
      <w:divBdr>
        <w:top w:val="none" w:sz="0" w:space="0" w:color="auto"/>
        <w:left w:val="none" w:sz="0" w:space="0" w:color="auto"/>
        <w:bottom w:val="none" w:sz="0" w:space="0" w:color="auto"/>
        <w:right w:val="none" w:sz="0" w:space="0" w:color="auto"/>
      </w:divBdr>
    </w:div>
    <w:div w:id="1879276722">
      <w:bodyDiv w:val="1"/>
      <w:marLeft w:val="0"/>
      <w:marRight w:val="0"/>
      <w:marTop w:val="0"/>
      <w:marBottom w:val="0"/>
      <w:divBdr>
        <w:top w:val="none" w:sz="0" w:space="0" w:color="auto"/>
        <w:left w:val="none" w:sz="0" w:space="0" w:color="auto"/>
        <w:bottom w:val="none" w:sz="0" w:space="0" w:color="auto"/>
        <w:right w:val="none" w:sz="0" w:space="0" w:color="auto"/>
      </w:divBdr>
    </w:div>
    <w:div w:id="1881697566">
      <w:bodyDiv w:val="1"/>
      <w:marLeft w:val="0"/>
      <w:marRight w:val="0"/>
      <w:marTop w:val="0"/>
      <w:marBottom w:val="0"/>
      <w:divBdr>
        <w:top w:val="none" w:sz="0" w:space="0" w:color="auto"/>
        <w:left w:val="none" w:sz="0" w:space="0" w:color="auto"/>
        <w:bottom w:val="none" w:sz="0" w:space="0" w:color="auto"/>
        <w:right w:val="none" w:sz="0" w:space="0" w:color="auto"/>
      </w:divBdr>
    </w:div>
    <w:div w:id="1885747645">
      <w:bodyDiv w:val="1"/>
      <w:marLeft w:val="0"/>
      <w:marRight w:val="0"/>
      <w:marTop w:val="0"/>
      <w:marBottom w:val="0"/>
      <w:divBdr>
        <w:top w:val="none" w:sz="0" w:space="0" w:color="auto"/>
        <w:left w:val="none" w:sz="0" w:space="0" w:color="auto"/>
        <w:bottom w:val="none" w:sz="0" w:space="0" w:color="auto"/>
        <w:right w:val="none" w:sz="0" w:space="0" w:color="auto"/>
      </w:divBdr>
    </w:div>
    <w:div w:id="1888225087">
      <w:bodyDiv w:val="1"/>
      <w:marLeft w:val="0"/>
      <w:marRight w:val="0"/>
      <w:marTop w:val="0"/>
      <w:marBottom w:val="0"/>
      <w:divBdr>
        <w:top w:val="none" w:sz="0" w:space="0" w:color="auto"/>
        <w:left w:val="none" w:sz="0" w:space="0" w:color="auto"/>
        <w:bottom w:val="none" w:sz="0" w:space="0" w:color="auto"/>
        <w:right w:val="none" w:sz="0" w:space="0" w:color="auto"/>
      </w:divBdr>
    </w:div>
    <w:div w:id="1891528796">
      <w:bodyDiv w:val="1"/>
      <w:marLeft w:val="0"/>
      <w:marRight w:val="0"/>
      <w:marTop w:val="0"/>
      <w:marBottom w:val="0"/>
      <w:divBdr>
        <w:top w:val="none" w:sz="0" w:space="0" w:color="auto"/>
        <w:left w:val="none" w:sz="0" w:space="0" w:color="auto"/>
        <w:bottom w:val="none" w:sz="0" w:space="0" w:color="auto"/>
        <w:right w:val="none" w:sz="0" w:space="0" w:color="auto"/>
      </w:divBdr>
    </w:div>
    <w:div w:id="1894152874">
      <w:bodyDiv w:val="1"/>
      <w:marLeft w:val="0"/>
      <w:marRight w:val="0"/>
      <w:marTop w:val="0"/>
      <w:marBottom w:val="0"/>
      <w:divBdr>
        <w:top w:val="none" w:sz="0" w:space="0" w:color="auto"/>
        <w:left w:val="none" w:sz="0" w:space="0" w:color="auto"/>
        <w:bottom w:val="none" w:sz="0" w:space="0" w:color="auto"/>
        <w:right w:val="none" w:sz="0" w:space="0" w:color="auto"/>
      </w:divBdr>
    </w:div>
    <w:div w:id="1906721823">
      <w:bodyDiv w:val="1"/>
      <w:marLeft w:val="0"/>
      <w:marRight w:val="0"/>
      <w:marTop w:val="0"/>
      <w:marBottom w:val="0"/>
      <w:divBdr>
        <w:top w:val="none" w:sz="0" w:space="0" w:color="auto"/>
        <w:left w:val="none" w:sz="0" w:space="0" w:color="auto"/>
        <w:bottom w:val="none" w:sz="0" w:space="0" w:color="auto"/>
        <w:right w:val="none" w:sz="0" w:space="0" w:color="auto"/>
      </w:divBdr>
    </w:div>
    <w:div w:id="1913855300">
      <w:bodyDiv w:val="1"/>
      <w:marLeft w:val="0"/>
      <w:marRight w:val="0"/>
      <w:marTop w:val="0"/>
      <w:marBottom w:val="0"/>
      <w:divBdr>
        <w:top w:val="none" w:sz="0" w:space="0" w:color="auto"/>
        <w:left w:val="none" w:sz="0" w:space="0" w:color="auto"/>
        <w:bottom w:val="none" w:sz="0" w:space="0" w:color="auto"/>
        <w:right w:val="none" w:sz="0" w:space="0" w:color="auto"/>
      </w:divBdr>
    </w:div>
    <w:div w:id="1914972346">
      <w:bodyDiv w:val="1"/>
      <w:marLeft w:val="0"/>
      <w:marRight w:val="0"/>
      <w:marTop w:val="0"/>
      <w:marBottom w:val="0"/>
      <w:divBdr>
        <w:top w:val="none" w:sz="0" w:space="0" w:color="auto"/>
        <w:left w:val="none" w:sz="0" w:space="0" w:color="auto"/>
        <w:bottom w:val="none" w:sz="0" w:space="0" w:color="auto"/>
        <w:right w:val="none" w:sz="0" w:space="0" w:color="auto"/>
      </w:divBdr>
    </w:div>
    <w:div w:id="1915116704">
      <w:bodyDiv w:val="1"/>
      <w:marLeft w:val="0"/>
      <w:marRight w:val="0"/>
      <w:marTop w:val="0"/>
      <w:marBottom w:val="0"/>
      <w:divBdr>
        <w:top w:val="none" w:sz="0" w:space="0" w:color="auto"/>
        <w:left w:val="none" w:sz="0" w:space="0" w:color="auto"/>
        <w:bottom w:val="none" w:sz="0" w:space="0" w:color="auto"/>
        <w:right w:val="none" w:sz="0" w:space="0" w:color="auto"/>
      </w:divBdr>
    </w:div>
    <w:div w:id="1927229324">
      <w:bodyDiv w:val="1"/>
      <w:marLeft w:val="0"/>
      <w:marRight w:val="0"/>
      <w:marTop w:val="0"/>
      <w:marBottom w:val="0"/>
      <w:divBdr>
        <w:top w:val="none" w:sz="0" w:space="0" w:color="auto"/>
        <w:left w:val="none" w:sz="0" w:space="0" w:color="auto"/>
        <w:bottom w:val="none" w:sz="0" w:space="0" w:color="auto"/>
        <w:right w:val="none" w:sz="0" w:space="0" w:color="auto"/>
      </w:divBdr>
    </w:div>
    <w:div w:id="1928076689">
      <w:bodyDiv w:val="1"/>
      <w:marLeft w:val="0"/>
      <w:marRight w:val="0"/>
      <w:marTop w:val="0"/>
      <w:marBottom w:val="0"/>
      <w:divBdr>
        <w:top w:val="none" w:sz="0" w:space="0" w:color="auto"/>
        <w:left w:val="none" w:sz="0" w:space="0" w:color="auto"/>
        <w:bottom w:val="none" w:sz="0" w:space="0" w:color="auto"/>
        <w:right w:val="none" w:sz="0" w:space="0" w:color="auto"/>
      </w:divBdr>
    </w:div>
    <w:div w:id="1928419853">
      <w:bodyDiv w:val="1"/>
      <w:marLeft w:val="0"/>
      <w:marRight w:val="0"/>
      <w:marTop w:val="0"/>
      <w:marBottom w:val="0"/>
      <w:divBdr>
        <w:top w:val="none" w:sz="0" w:space="0" w:color="auto"/>
        <w:left w:val="none" w:sz="0" w:space="0" w:color="auto"/>
        <w:bottom w:val="none" w:sz="0" w:space="0" w:color="auto"/>
        <w:right w:val="none" w:sz="0" w:space="0" w:color="auto"/>
      </w:divBdr>
    </w:div>
    <w:div w:id="1932808893">
      <w:bodyDiv w:val="1"/>
      <w:marLeft w:val="0"/>
      <w:marRight w:val="0"/>
      <w:marTop w:val="0"/>
      <w:marBottom w:val="0"/>
      <w:divBdr>
        <w:top w:val="none" w:sz="0" w:space="0" w:color="auto"/>
        <w:left w:val="none" w:sz="0" w:space="0" w:color="auto"/>
        <w:bottom w:val="none" w:sz="0" w:space="0" w:color="auto"/>
        <w:right w:val="none" w:sz="0" w:space="0" w:color="auto"/>
      </w:divBdr>
    </w:div>
    <w:div w:id="1938901484">
      <w:bodyDiv w:val="1"/>
      <w:marLeft w:val="0"/>
      <w:marRight w:val="0"/>
      <w:marTop w:val="0"/>
      <w:marBottom w:val="0"/>
      <w:divBdr>
        <w:top w:val="none" w:sz="0" w:space="0" w:color="auto"/>
        <w:left w:val="none" w:sz="0" w:space="0" w:color="auto"/>
        <w:bottom w:val="none" w:sz="0" w:space="0" w:color="auto"/>
        <w:right w:val="none" w:sz="0" w:space="0" w:color="auto"/>
      </w:divBdr>
    </w:div>
    <w:div w:id="1943487988">
      <w:bodyDiv w:val="1"/>
      <w:marLeft w:val="0"/>
      <w:marRight w:val="0"/>
      <w:marTop w:val="0"/>
      <w:marBottom w:val="0"/>
      <w:divBdr>
        <w:top w:val="none" w:sz="0" w:space="0" w:color="auto"/>
        <w:left w:val="none" w:sz="0" w:space="0" w:color="auto"/>
        <w:bottom w:val="none" w:sz="0" w:space="0" w:color="auto"/>
        <w:right w:val="none" w:sz="0" w:space="0" w:color="auto"/>
      </w:divBdr>
    </w:div>
    <w:div w:id="1946963419">
      <w:bodyDiv w:val="1"/>
      <w:marLeft w:val="0"/>
      <w:marRight w:val="0"/>
      <w:marTop w:val="0"/>
      <w:marBottom w:val="0"/>
      <w:divBdr>
        <w:top w:val="none" w:sz="0" w:space="0" w:color="auto"/>
        <w:left w:val="none" w:sz="0" w:space="0" w:color="auto"/>
        <w:bottom w:val="none" w:sz="0" w:space="0" w:color="auto"/>
        <w:right w:val="none" w:sz="0" w:space="0" w:color="auto"/>
      </w:divBdr>
    </w:div>
    <w:div w:id="1949698595">
      <w:bodyDiv w:val="1"/>
      <w:marLeft w:val="0"/>
      <w:marRight w:val="0"/>
      <w:marTop w:val="0"/>
      <w:marBottom w:val="0"/>
      <w:divBdr>
        <w:top w:val="none" w:sz="0" w:space="0" w:color="auto"/>
        <w:left w:val="none" w:sz="0" w:space="0" w:color="auto"/>
        <w:bottom w:val="none" w:sz="0" w:space="0" w:color="auto"/>
        <w:right w:val="none" w:sz="0" w:space="0" w:color="auto"/>
      </w:divBdr>
    </w:div>
    <w:div w:id="1949852775">
      <w:bodyDiv w:val="1"/>
      <w:marLeft w:val="0"/>
      <w:marRight w:val="0"/>
      <w:marTop w:val="0"/>
      <w:marBottom w:val="0"/>
      <w:divBdr>
        <w:top w:val="none" w:sz="0" w:space="0" w:color="auto"/>
        <w:left w:val="none" w:sz="0" w:space="0" w:color="auto"/>
        <w:bottom w:val="none" w:sz="0" w:space="0" w:color="auto"/>
        <w:right w:val="none" w:sz="0" w:space="0" w:color="auto"/>
      </w:divBdr>
    </w:div>
    <w:div w:id="1950043364">
      <w:bodyDiv w:val="1"/>
      <w:marLeft w:val="0"/>
      <w:marRight w:val="0"/>
      <w:marTop w:val="0"/>
      <w:marBottom w:val="0"/>
      <w:divBdr>
        <w:top w:val="none" w:sz="0" w:space="0" w:color="auto"/>
        <w:left w:val="none" w:sz="0" w:space="0" w:color="auto"/>
        <w:bottom w:val="none" w:sz="0" w:space="0" w:color="auto"/>
        <w:right w:val="none" w:sz="0" w:space="0" w:color="auto"/>
      </w:divBdr>
    </w:div>
    <w:div w:id="1950745518">
      <w:bodyDiv w:val="1"/>
      <w:marLeft w:val="0"/>
      <w:marRight w:val="0"/>
      <w:marTop w:val="0"/>
      <w:marBottom w:val="0"/>
      <w:divBdr>
        <w:top w:val="none" w:sz="0" w:space="0" w:color="auto"/>
        <w:left w:val="none" w:sz="0" w:space="0" w:color="auto"/>
        <w:bottom w:val="none" w:sz="0" w:space="0" w:color="auto"/>
        <w:right w:val="none" w:sz="0" w:space="0" w:color="auto"/>
      </w:divBdr>
    </w:div>
    <w:div w:id="1950893134">
      <w:bodyDiv w:val="1"/>
      <w:marLeft w:val="0"/>
      <w:marRight w:val="0"/>
      <w:marTop w:val="0"/>
      <w:marBottom w:val="0"/>
      <w:divBdr>
        <w:top w:val="none" w:sz="0" w:space="0" w:color="auto"/>
        <w:left w:val="none" w:sz="0" w:space="0" w:color="auto"/>
        <w:bottom w:val="none" w:sz="0" w:space="0" w:color="auto"/>
        <w:right w:val="none" w:sz="0" w:space="0" w:color="auto"/>
      </w:divBdr>
    </w:div>
    <w:div w:id="1965690862">
      <w:bodyDiv w:val="1"/>
      <w:marLeft w:val="0"/>
      <w:marRight w:val="0"/>
      <w:marTop w:val="0"/>
      <w:marBottom w:val="0"/>
      <w:divBdr>
        <w:top w:val="none" w:sz="0" w:space="0" w:color="auto"/>
        <w:left w:val="none" w:sz="0" w:space="0" w:color="auto"/>
        <w:bottom w:val="none" w:sz="0" w:space="0" w:color="auto"/>
        <w:right w:val="none" w:sz="0" w:space="0" w:color="auto"/>
      </w:divBdr>
    </w:div>
    <w:div w:id="1967810329">
      <w:bodyDiv w:val="1"/>
      <w:marLeft w:val="0"/>
      <w:marRight w:val="0"/>
      <w:marTop w:val="0"/>
      <w:marBottom w:val="0"/>
      <w:divBdr>
        <w:top w:val="none" w:sz="0" w:space="0" w:color="auto"/>
        <w:left w:val="none" w:sz="0" w:space="0" w:color="auto"/>
        <w:bottom w:val="none" w:sz="0" w:space="0" w:color="auto"/>
        <w:right w:val="none" w:sz="0" w:space="0" w:color="auto"/>
      </w:divBdr>
    </w:div>
    <w:div w:id="1968123836">
      <w:bodyDiv w:val="1"/>
      <w:marLeft w:val="0"/>
      <w:marRight w:val="0"/>
      <w:marTop w:val="0"/>
      <w:marBottom w:val="0"/>
      <w:divBdr>
        <w:top w:val="none" w:sz="0" w:space="0" w:color="auto"/>
        <w:left w:val="none" w:sz="0" w:space="0" w:color="auto"/>
        <w:bottom w:val="none" w:sz="0" w:space="0" w:color="auto"/>
        <w:right w:val="none" w:sz="0" w:space="0" w:color="auto"/>
      </w:divBdr>
    </w:div>
    <w:div w:id="1974093940">
      <w:bodyDiv w:val="1"/>
      <w:marLeft w:val="0"/>
      <w:marRight w:val="0"/>
      <w:marTop w:val="0"/>
      <w:marBottom w:val="0"/>
      <w:divBdr>
        <w:top w:val="none" w:sz="0" w:space="0" w:color="auto"/>
        <w:left w:val="none" w:sz="0" w:space="0" w:color="auto"/>
        <w:bottom w:val="none" w:sz="0" w:space="0" w:color="auto"/>
        <w:right w:val="none" w:sz="0" w:space="0" w:color="auto"/>
      </w:divBdr>
    </w:div>
    <w:div w:id="1974167245">
      <w:bodyDiv w:val="1"/>
      <w:marLeft w:val="0"/>
      <w:marRight w:val="0"/>
      <w:marTop w:val="0"/>
      <w:marBottom w:val="0"/>
      <w:divBdr>
        <w:top w:val="none" w:sz="0" w:space="0" w:color="auto"/>
        <w:left w:val="none" w:sz="0" w:space="0" w:color="auto"/>
        <w:bottom w:val="none" w:sz="0" w:space="0" w:color="auto"/>
        <w:right w:val="none" w:sz="0" w:space="0" w:color="auto"/>
      </w:divBdr>
    </w:div>
    <w:div w:id="1974557070">
      <w:bodyDiv w:val="1"/>
      <w:marLeft w:val="0"/>
      <w:marRight w:val="0"/>
      <w:marTop w:val="0"/>
      <w:marBottom w:val="0"/>
      <w:divBdr>
        <w:top w:val="none" w:sz="0" w:space="0" w:color="auto"/>
        <w:left w:val="none" w:sz="0" w:space="0" w:color="auto"/>
        <w:bottom w:val="none" w:sz="0" w:space="0" w:color="auto"/>
        <w:right w:val="none" w:sz="0" w:space="0" w:color="auto"/>
      </w:divBdr>
    </w:div>
    <w:div w:id="1975600817">
      <w:bodyDiv w:val="1"/>
      <w:marLeft w:val="0"/>
      <w:marRight w:val="0"/>
      <w:marTop w:val="0"/>
      <w:marBottom w:val="0"/>
      <w:divBdr>
        <w:top w:val="none" w:sz="0" w:space="0" w:color="auto"/>
        <w:left w:val="none" w:sz="0" w:space="0" w:color="auto"/>
        <w:bottom w:val="none" w:sz="0" w:space="0" w:color="auto"/>
        <w:right w:val="none" w:sz="0" w:space="0" w:color="auto"/>
      </w:divBdr>
    </w:div>
    <w:div w:id="1999842829">
      <w:bodyDiv w:val="1"/>
      <w:marLeft w:val="0"/>
      <w:marRight w:val="0"/>
      <w:marTop w:val="0"/>
      <w:marBottom w:val="0"/>
      <w:divBdr>
        <w:top w:val="none" w:sz="0" w:space="0" w:color="auto"/>
        <w:left w:val="none" w:sz="0" w:space="0" w:color="auto"/>
        <w:bottom w:val="none" w:sz="0" w:space="0" w:color="auto"/>
        <w:right w:val="none" w:sz="0" w:space="0" w:color="auto"/>
      </w:divBdr>
    </w:div>
    <w:div w:id="2010134545">
      <w:bodyDiv w:val="1"/>
      <w:marLeft w:val="0"/>
      <w:marRight w:val="0"/>
      <w:marTop w:val="0"/>
      <w:marBottom w:val="0"/>
      <w:divBdr>
        <w:top w:val="none" w:sz="0" w:space="0" w:color="auto"/>
        <w:left w:val="none" w:sz="0" w:space="0" w:color="auto"/>
        <w:bottom w:val="none" w:sz="0" w:space="0" w:color="auto"/>
        <w:right w:val="none" w:sz="0" w:space="0" w:color="auto"/>
      </w:divBdr>
    </w:div>
    <w:div w:id="2016761268">
      <w:bodyDiv w:val="1"/>
      <w:marLeft w:val="0"/>
      <w:marRight w:val="0"/>
      <w:marTop w:val="0"/>
      <w:marBottom w:val="0"/>
      <w:divBdr>
        <w:top w:val="none" w:sz="0" w:space="0" w:color="auto"/>
        <w:left w:val="none" w:sz="0" w:space="0" w:color="auto"/>
        <w:bottom w:val="none" w:sz="0" w:space="0" w:color="auto"/>
        <w:right w:val="none" w:sz="0" w:space="0" w:color="auto"/>
      </w:divBdr>
    </w:div>
    <w:div w:id="2017266664">
      <w:bodyDiv w:val="1"/>
      <w:marLeft w:val="0"/>
      <w:marRight w:val="0"/>
      <w:marTop w:val="0"/>
      <w:marBottom w:val="0"/>
      <w:divBdr>
        <w:top w:val="none" w:sz="0" w:space="0" w:color="auto"/>
        <w:left w:val="none" w:sz="0" w:space="0" w:color="auto"/>
        <w:bottom w:val="none" w:sz="0" w:space="0" w:color="auto"/>
        <w:right w:val="none" w:sz="0" w:space="0" w:color="auto"/>
      </w:divBdr>
    </w:div>
    <w:div w:id="2022580641">
      <w:bodyDiv w:val="1"/>
      <w:marLeft w:val="0"/>
      <w:marRight w:val="0"/>
      <w:marTop w:val="0"/>
      <w:marBottom w:val="0"/>
      <w:divBdr>
        <w:top w:val="none" w:sz="0" w:space="0" w:color="auto"/>
        <w:left w:val="none" w:sz="0" w:space="0" w:color="auto"/>
        <w:bottom w:val="none" w:sz="0" w:space="0" w:color="auto"/>
        <w:right w:val="none" w:sz="0" w:space="0" w:color="auto"/>
      </w:divBdr>
    </w:div>
    <w:div w:id="2028019937">
      <w:bodyDiv w:val="1"/>
      <w:marLeft w:val="0"/>
      <w:marRight w:val="0"/>
      <w:marTop w:val="0"/>
      <w:marBottom w:val="0"/>
      <w:divBdr>
        <w:top w:val="none" w:sz="0" w:space="0" w:color="auto"/>
        <w:left w:val="none" w:sz="0" w:space="0" w:color="auto"/>
        <w:bottom w:val="none" w:sz="0" w:space="0" w:color="auto"/>
        <w:right w:val="none" w:sz="0" w:space="0" w:color="auto"/>
      </w:divBdr>
    </w:div>
    <w:div w:id="2032880296">
      <w:bodyDiv w:val="1"/>
      <w:marLeft w:val="0"/>
      <w:marRight w:val="0"/>
      <w:marTop w:val="0"/>
      <w:marBottom w:val="0"/>
      <w:divBdr>
        <w:top w:val="none" w:sz="0" w:space="0" w:color="auto"/>
        <w:left w:val="none" w:sz="0" w:space="0" w:color="auto"/>
        <w:bottom w:val="none" w:sz="0" w:space="0" w:color="auto"/>
        <w:right w:val="none" w:sz="0" w:space="0" w:color="auto"/>
      </w:divBdr>
    </w:div>
    <w:div w:id="2033146066">
      <w:bodyDiv w:val="1"/>
      <w:marLeft w:val="0"/>
      <w:marRight w:val="0"/>
      <w:marTop w:val="0"/>
      <w:marBottom w:val="0"/>
      <w:divBdr>
        <w:top w:val="none" w:sz="0" w:space="0" w:color="auto"/>
        <w:left w:val="none" w:sz="0" w:space="0" w:color="auto"/>
        <w:bottom w:val="none" w:sz="0" w:space="0" w:color="auto"/>
        <w:right w:val="none" w:sz="0" w:space="0" w:color="auto"/>
      </w:divBdr>
    </w:div>
    <w:div w:id="2033190977">
      <w:bodyDiv w:val="1"/>
      <w:marLeft w:val="0"/>
      <w:marRight w:val="0"/>
      <w:marTop w:val="0"/>
      <w:marBottom w:val="0"/>
      <w:divBdr>
        <w:top w:val="none" w:sz="0" w:space="0" w:color="auto"/>
        <w:left w:val="none" w:sz="0" w:space="0" w:color="auto"/>
        <w:bottom w:val="none" w:sz="0" w:space="0" w:color="auto"/>
        <w:right w:val="none" w:sz="0" w:space="0" w:color="auto"/>
      </w:divBdr>
    </w:div>
    <w:div w:id="2040660111">
      <w:bodyDiv w:val="1"/>
      <w:marLeft w:val="0"/>
      <w:marRight w:val="0"/>
      <w:marTop w:val="0"/>
      <w:marBottom w:val="0"/>
      <w:divBdr>
        <w:top w:val="none" w:sz="0" w:space="0" w:color="auto"/>
        <w:left w:val="none" w:sz="0" w:space="0" w:color="auto"/>
        <w:bottom w:val="none" w:sz="0" w:space="0" w:color="auto"/>
        <w:right w:val="none" w:sz="0" w:space="0" w:color="auto"/>
      </w:divBdr>
    </w:div>
    <w:div w:id="2046252782">
      <w:bodyDiv w:val="1"/>
      <w:marLeft w:val="0"/>
      <w:marRight w:val="0"/>
      <w:marTop w:val="0"/>
      <w:marBottom w:val="0"/>
      <w:divBdr>
        <w:top w:val="none" w:sz="0" w:space="0" w:color="auto"/>
        <w:left w:val="none" w:sz="0" w:space="0" w:color="auto"/>
        <w:bottom w:val="none" w:sz="0" w:space="0" w:color="auto"/>
        <w:right w:val="none" w:sz="0" w:space="0" w:color="auto"/>
      </w:divBdr>
    </w:div>
    <w:div w:id="2046902174">
      <w:bodyDiv w:val="1"/>
      <w:marLeft w:val="0"/>
      <w:marRight w:val="0"/>
      <w:marTop w:val="0"/>
      <w:marBottom w:val="0"/>
      <w:divBdr>
        <w:top w:val="none" w:sz="0" w:space="0" w:color="auto"/>
        <w:left w:val="none" w:sz="0" w:space="0" w:color="auto"/>
        <w:bottom w:val="none" w:sz="0" w:space="0" w:color="auto"/>
        <w:right w:val="none" w:sz="0" w:space="0" w:color="auto"/>
      </w:divBdr>
    </w:div>
    <w:div w:id="2047677496">
      <w:bodyDiv w:val="1"/>
      <w:marLeft w:val="0"/>
      <w:marRight w:val="0"/>
      <w:marTop w:val="0"/>
      <w:marBottom w:val="0"/>
      <w:divBdr>
        <w:top w:val="none" w:sz="0" w:space="0" w:color="auto"/>
        <w:left w:val="none" w:sz="0" w:space="0" w:color="auto"/>
        <w:bottom w:val="none" w:sz="0" w:space="0" w:color="auto"/>
        <w:right w:val="none" w:sz="0" w:space="0" w:color="auto"/>
      </w:divBdr>
    </w:div>
    <w:div w:id="2048413256">
      <w:bodyDiv w:val="1"/>
      <w:marLeft w:val="0"/>
      <w:marRight w:val="0"/>
      <w:marTop w:val="0"/>
      <w:marBottom w:val="0"/>
      <w:divBdr>
        <w:top w:val="none" w:sz="0" w:space="0" w:color="auto"/>
        <w:left w:val="none" w:sz="0" w:space="0" w:color="auto"/>
        <w:bottom w:val="none" w:sz="0" w:space="0" w:color="auto"/>
        <w:right w:val="none" w:sz="0" w:space="0" w:color="auto"/>
      </w:divBdr>
    </w:div>
    <w:div w:id="2055347372">
      <w:bodyDiv w:val="1"/>
      <w:marLeft w:val="0"/>
      <w:marRight w:val="0"/>
      <w:marTop w:val="0"/>
      <w:marBottom w:val="0"/>
      <w:divBdr>
        <w:top w:val="none" w:sz="0" w:space="0" w:color="auto"/>
        <w:left w:val="none" w:sz="0" w:space="0" w:color="auto"/>
        <w:bottom w:val="none" w:sz="0" w:space="0" w:color="auto"/>
        <w:right w:val="none" w:sz="0" w:space="0" w:color="auto"/>
      </w:divBdr>
    </w:div>
    <w:div w:id="2064256943">
      <w:bodyDiv w:val="1"/>
      <w:marLeft w:val="0"/>
      <w:marRight w:val="0"/>
      <w:marTop w:val="0"/>
      <w:marBottom w:val="0"/>
      <w:divBdr>
        <w:top w:val="none" w:sz="0" w:space="0" w:color="auto"/>
        <w:left w:val="none" w:sz="0" w:space="0" w:color="auto"/>
        <w:bottom w:val="none" w:sz="0" w:space="0" w:color="auto"/>
        <w:right w:val="none" w:sz="0" w:space="0" w:color="auto"/>
      </w:divBdr>
    </w:div>
    <w:div w:id="2069641592">
      <w:bodyDiv w:val="1"/>
      <w:marLeft w:val="0"/>
      <w:marRight w:val="0"/>
      <w:marTop w:val="0"/>
      <w:marBottom w:val="0"/>
      <w:divBdr>
        <w:top w:val="none" w:sz="0" w:space="0" w:color="auto"/>
        <w:left w:val="none" w:sz="0" w:space="0" w:color="auto"/>
        <w:bottom w:val="none" w:sz="0" w:space="0" w:color="auto"/>
        <w:right w:val="none" w:sz="0" w:space="0" w:color="auto"/>
      </w:divBdr>
    </w:div>
    <w:div w:id="2072657851">
      <w:bodyDiv w:val="1"/>
      <w:marLeft w:val="0"/>
      <w:marRight w:val="0"/>
      <w:marTop w:val="0"/>
      <w:marBottom w:val="0"/>
      <w:divBdr>
        <w:top w:val="none" w:sz="0" w:space="0" w:color="auto"/>
        <w:left w:val="none" w:sz="0" w:space="0" w:color="auto"/>
        <w:bottom w:val="none" w:sz="0" w:space="0" w:color="auto"/>
        <w:right w:val="none" w:sz="0" w:space="0" w:color="auto"/>
      </w:divBdr>
    </w:div>
    <w:div w:id="2072969700">
      <w:bodyDiv w:val="1"/>
      <w:marLeft w:val="0"/>
      <w:marRight w:val="0"/>
      <w:marTop w:val="0"/>
      <w:marBottom w:val="0"/>
      <w:divBdr>
        <w:top w:val="none" w:sz="0" w:space="0" w:color="auto"/>
        <w:left w:val="none" w:sz="0" w:space="0" w:color="auto"/>
        <w:bottom w:val="none" w:sz="0" w:space="0" w:color="auto"/>
        <w:right w:val="none" w:sz="0" w:space="0" w:color="auto"/>
      </w:divBdr>
    </w:div>
    <w:div w:id="2074614833">
      <w:bodyDiv w:val="1"/>
      <w:marLeft w:val="0"/>
      <w:marRight w:val="0"/>
      <w:marTop w:val="0"/>
      <w:marBottom w:val="0"/>
      <w:divBdr>
        <w:top w:val="none" w:sz="0" w:space="0" w:color="auto"/>
        <w:left w:val="none" w:sz="0" w:space="0" w:color="auto"/>
        <w:bottom w:val="none" w:sz="0" w:space="0" w:color="auto"/>
        <w:right w:val="none" w:sz="0" w:space="0" w:color="auto"/>
      </w:divBdr>
    </w:div>
    <w:div w:id="2075926654">
      <w:bodyDiv w:val="1"/>
      <w:marLeft w:val="0"/>
      <w:marRight w:val="0"/>
      <w:marTop w:val="0"/>
      <w:marBottom w:val="0"/>
      <w:divBdr>
        <w:top w:val="none" w:sz="0" w:space="0" w:color="auto"/>
        <w:left w:val="none" w:sz="0" w:space="0" w:color="auto"/>
        <w:bottom w:val="none" w:sz="0" w:space="0" w:color="auto"/>
        <w:right w:val="none" w:sz="0" w:space="0" w:color="auto"/>
      </w:divBdr>
    </w:div>
    <w:div w:id="2076656152">
      <w:bodyDiv w:val="1"/>
      <w:marLeft w:val="0"/>
      <w:marRight w:val="0"/>
      <w:marTop w:val="0"/>
      <w:marBottom w:val="0"/>
      <w:divBdr>
        <w:top w:val="none" w:sz="0" w:space="0" w:color="auto"/>
        <w:left w:val="none" w:sz="0" w:space="0" w:color="auto"/>
        <w:bottom w:val="none" w:sz="0" w:space="0" w:color="auto"/>
        <w:right w:val="none" w:sz="0" w:space="0" w:color="auto"/>
      </w:divBdr>
    </w:div>
    <w:div w:id="2080131603">
      <w:bodyDiv w:val="1"/>
      <w:marLeft w:val="0"/>
      <w:marRight w:val="0"/>
      <w:marTop w:val="0"/>
      <w:marBottom w:val="0"/>
      <w:divBdr>
        <w:top w:val="none" w:sz="0" w:space="0" w:color="auto"/>
        <w:left w:val="none" w:sz="0" w:space="0" w:color="auto"/>
        <w:bottom w:val="none" w:sz="0" w:space="0" w:color="auto"/>
        <w:right w:val="none" w:sz="0" w:space="0" w:color="auto"/>
      </w:divBdr>
    </w:div>
    <w:div w:id="2083796446">
      <w:bodyDiv w:val="1"/>
      <w:marLeft w:val="0"/>
      <w:marRight w:val="0"/>
      <w:marTop w:val="0"/>
      <w:marBottom w:val="0"/>
      <w:divBdr>
        <w:top w:val="none" w:sz="0" w:space="0" w:color="auto"/>
        <w:left w:val="none" w:sz="0" w:space="0" w:color="auto"/>
        <w:bottom w:val="none" w:sz="0" w:space="0" w:color="auto"/>
        <w:right w:val="none" w:sz="0" w:space="0" w:color="auto"/>
      </w:divBdr>
    </w:div>
    <w:div w:id="2085688002">
      <w:bodyDiv w:val="1"/>
      <w:marLeft w:val="0"/>
      <w:marRight w:val="0"/>
      <w:marTop w:val="0"/>
      <w:marBottom w:val="0"/>
      <w:divBdr>
        <w:top w:val="none" w:sz="0" w:space="0" w:color="auto"/>
        <w:left w:val="none" w:sz="0" w:space="0" w:color="auto"/>
        <w:bottom w:val="none" w:sz="0" w:space="0" w:color="auto"/>
        <w:right w:val="none" w:sz="0" w:space="0" w:color="auto"/>
      </w:divBdr>
    </w:div>
    <w:div w:id="2087915554">
      <w:bodyDiv w:val="1"/>
      <w:marLeft w:val="0"/>
      <w:marRight w:val="0"/>
      <w:marTop w:val="0"/>
      <w:marBottom w:val="0"/>
      <w:divBdr>
        <w:top w:val="none" w:sz="0" w:space="0" w:color="auto"/>
        <w:left w:val="none" w:sz="0" w:space="0" w:color="auto"/>
        <w:bottom w:val="none" w:sz="0" w:space="0" w:color="auto"/>
        <w:right w:val="none" w:sz="0" w:space="0" w:color="auto"/>
      </w:divBdr>
    </w:div>
    <w:div w:id="2089232422">
      <w:bodyDiv w:val="1"/>
      <w:marLeft w:val="0"/>
      <w:marRight w:val="0"/>
      <w:marTop w:val="0"/>
      <w:marBottom w:val="0"/>
      <w:divBdr>
        <w:top w:val="none" w:sz="0" w:space="0" w:color="auto"/>
        <w:left w:val="none" w:sz="0" w:space="0" w:color="auto"/>
        <w:bottom w:val="none" w:sz="0" w:space="0" w:color="auto"/>
        <w:right w:val="none" w:sz="0" w:space="0" w:color="auto"/>
      </w:divBdr>
    </w:div>
    <w:div w:id="2089813061">
      <w:bodyDiv w:val="1"/>
      <w:marLeft w:val="0"/>
      <w:marRight w:val="0"/>
      <w:marTop w:val="0"/>
      <w:marBottom w:val="0"/>
      <w:divBdr>
        <w:top w:val="none" w:sz="0" w:space="0" w:color="auto"/>
        <w:left w:val="none" w:sz="0" w:space="0" w:color="auto"/>
        <w:bottom w:val="none" w:sz="0" w:space="0" w:color="auto"/>
        <w:right w:val="none" w:sz="0" w:space="0" w:color="auto"/>
      </w:divBdr>
    </w:div>
    <w:div w:id="2092658770">
      <w:bodyDiv w:val="1"/>
      <w:marLeft w:val="0"/>
      <w:marRight w:val="0"/>
      <w:marTop w:val="0"/>
      <w:marBottom w:val="0"/>
      <w:divBdr>
        <w:top w:val="none" w:sz="0" w:space="0" w:color="auto"/>
        <w:left w:val="none" w:sz="0" w:space="0" w:color="auto"/>
        <w:bottom w:val="none" w:sz="0" w:space="0" w:color="auto"/>
        <w:right w:val="none" w:sz="0" w:space="0" w:color="auto"/>
      </w:divBdr>
    </w:div>
    <w:div w:id="2104064611">
      <w:bodyDiv w:val="1"/>
      <w:marLeft w:val="0"/>
      <w:marRight w:val="0"/>
      <w:marTop w:val="0"/>
      <w:marBottom w:val="0"/>
      <w:divBdr>
        <w:top w:val="none" w:sz="0" w:space="0" w:color="auto"/>
        <w:left w:val="none" w:sz="0" w:space="0" w:color="auto"/>
        <w:bottom w:val="none" w:sz="0" w:space="0" w:color="auto"/>
        <w:right w:val="none" w:sz="0" w:space="0" w:color="auto"/>
      </w:divBdr>
    </w:div>
    <w:div w:id="2110394809">
      <w:bodyDiv w:val="1"/>
      <w:marLeft w:val="0"/>
      <w:marRight w:val="0"/>
      <w:marTop w:val="0"/>
      <w:marBottom w:val="0"/>
      <w:divBdr>
        <w:top w:val="none" w:sz="0" w:space="0" w:color="auto"/>
        <w:left w:val="none" w:sz="0" w:space="0" w:color="auto"/>
        <w:bottom w:val="none" w:sz="0" w:space="0" w:color="auto"/>
        <w:right w:val="none" w:sz="0" w:space="0" w:color="auto"/>
      </w:divBdr>
    </w:div>
    <w:div w:id="2113745507">
      <w:bodyDiv w:val="1"/>
      <w:marLeft w:val="0"/>
      <w:marRight w:val="0"/>
      <w:marTop w:val="0"/>
      <w:marBottom w:val="0"/>
      <w:divBdr>
        <w:top w:val="none" w:sz="0" w:space="0" w:color="auto"/>
        <w:left w:val="none" w:sz="0" w:space="0" w:color="auto"/>
        <w:bottom w:val="none" w:sz="0" w:space="0" w:color="auto"/>
        <w:right w:val="none" w:sz="0" w:space="0" w:color="auto"/>
      </w:divBdr>
    </w:div>
    <w:div w:id="2118015745">
      <w:bodyDiv w:val="1"/>
      <w:marLeft w:val="0"/>
      <w:marRight w:val="0"/>
      <w:marTop w:val="0"/>
      <w:marBottom w:val="0"/>
      <w:divBdr>
        <w:top w:val="none" w:sz="0" w:space="0" w:color="auto"/>
        <w:left w:val="none" w:sz="0" w:space="0" w:color="auto"/>
        <w:bottom w:val="none" w:sz="0" w:space="0" w:color="auto"/>
        <w:right w:val="none" w:sz="0" w:space="0" w:color="auto"/>
      </w:divBdr>
    </w:div>
    <w:div w:id="2122720746">
      <w:bodyDiv w:val="1"/>
      <w:marLeft w:val="0"/>
      <w:marRight w:val="0"/>
      <w:marTop w:val="0"/>
      <w:marBottom w:val="0"/>
      <w:divBdr>
        <w:top w:val="none" w:sz="0" w:space="0" w:color="auto"/>
        <w:left w:val="none" w:sz="0" w:space="0" w:color="auto"/>
        <w:bottom w:val="none" w:sz="0" w:space="0" w:color="auto"/>
        <w:right w:val="none" w:sz="0" w:space="0" w:color="auto"/>
      </w:divBdr>
    </w:div>
    <w:div w:id="2127653556">
      <w:bodyDiv w:val="1"/>
      <w:marLeft w:val="0"/>
      <w:marRight w:val="0"/>
      <w:marTop w:val="0"/>
      <w:marBottom w:val="0"/>
      <w:divBdr>
        <w:top w:val="none" w:sz="0" w:space="0" w:color="auto"/>
        <w:left w:val="none" w:sz="0" w:space="0" w:color="auto"/>
        <w:bottom w:val="none" w:sz="0" w:space="0" w:color="auto"/>
        <w:right w:val="none" w:sz="0" w:space="0" w:color="auto"/>
      </w:divBdr>
    </w:div>
    <w:div w:id="2131237556">
      <w:bodyDiv w:val="1"/>
      <w:marLeft w:val="0"/>
      <w:marRight w:val="0"/>
      <w:marTop w:val="0"/>
      <w:marBottom w:val="0"/>
      <w:divBdr>
        <w:top w:val="none" w:sz="0" w:space="0" w:color="auto"/>
        <w:left w:val="none" w:sz="0" w:space="0" w:color="auto"/>
        <w:bottom w:val="none" w:sz="0" w:space="0" w:color="auto"/>
        <w:right w:val="none" w:sz="0" w:space="0" w:color="auto"/>
      </w:divBdr>
    </w:div>
    <w:div w:id="2132749500">
      <w:bodyDiv w:val="1"/>
      <w:marLeft w:val="0"/>
      <w:marRight w:val="0"/>
      <w:marTop w:val="0"/>
      <w:marBottom w:val="0"/>
      <w:divBdr>
        <w:top w:val="none" w:sz="0" w:space="0" w:color="auto"/>
        <w:left w:val="none" w:sz="0" w:space="0" w:color="auto"/>
        <w:bottom w:val="none" w:sz="0" w:space="0" w:color="auto"/>
        <w:right w:val="none" w:sz="0" w:space="0" w:color="auto"/>
      </w:divBdr>
    </w:div>
    <w:div w:id="2133357954">
      <w:bodyDiv w:val="1"/>
      <w:marLeft w:val="0"/>
      <w:marRight w:val="0"/>
      <w:marTop w:val="0"/>
      <w:marBottom w:val="0"/>
      <w:divBdr>
        <w:top w:val="none" w:sz="0" w:space="0" w:color="auto"/>
        <w:left w:val="none" w:sz="0" w:space="0" w:color="auto"/>
        <w:bottom w:val="none" w:sz="0" w:space="0" w:color="auto"/>
        <w:right w:val="none" w:sz="0" w:space="0" w:color="auto"/>
      </w:divBdr>
    </w:div>
    <w:div w:id="2135439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diagramColors" Target="diagrams/colors2.xml"/><Relationship Id="rId26" Type="http://schemas.openxmlformats.org/officeDocument/2006/relationships/diagramData" Target="diagrams/data4.xml"/><Relationship Id="rId39" Type="http://schemas.openxmlformats.org/officeDocument/2006/relationships/diagramLayout" Target="diagrams/layout6.xml"/><Relationship Id="rId21" Type="http://schemas.openxmlformats.org/officeDocument/2006/relationships/diagramData" Target="diagrams/data3.xml"/><Relationship Id="rId34" Type="http://schemas.openxmlformats.org/officeDocument/2006/relationships/diagramColors" Target="diagrams/colors5.xml"/><Relationship Id="rId42" Type="http://schemas.microsoft.com/office/2007/relationships/diagramDrawing" Target="diagrams/drawing6.xml"/><Relationship Id="rId47" Type="http://schemas.openxmlformats.org/officeDocument/2006/relationships/diagramColors" Target="diagrams/colors7.xml"/><Relationship Id="rId50"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Layout" Target="diagrams/layout2.xml"/><Relationship Id="rId29" Type="http://schemas.openxmlformats.org/officeDocument/2006/relationships/diagramColors" Target="diagrams/colors4.xml"/><Relationship Id="rId11" Type="http://schemas.openxmlformats.org/officeDocument/2006/relationships/diagramLayout" Target="diagrams/layout1.xml"/><Relationship Id="rId24" Type="http://schemas.openxmlformats.org/officeDocument/2006/relationships/diagramColors" Target="diagrams/colors3.xml"/><Relationship Id="rId32" Type="http://schemas.openxmlformats.org/officeDocument/2006/relationships/diagramLayout" Target="diagrams/layout5.xml"/><Relationship Id="rId37" Type="http://schemas.microsoft.com/office/2007/relationships/hdphoto" Target="media/hdphoto1.wdp"/><Relationship Id="rId40" Type="http://schemas.openxmlformats.org/officeDocument/2006/relationships/diagramQuickStyle" Target="diagrams/quickStyle6.xml"/><Relationship Id="rId45" Type="http://schemas.openxmlformats.org/officeDocument/2006/relationships/diagramLayout" Target="diagrams/layout7.xml"/><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diagramQuickStyle" Target="diagrams/quickStyle3.xml"/><Relationship Id="rId28" Type="http://schemas.openxmlformats.org/officeDocument/2006/relationships/diagramQuickStyle" Target="diagrams/quickStyle4.xml"/><Relationship Id="rId36" Type="http://schemas.openxmlformats.org/officeDocument/2006/relationships/image" Target="media/image4.png"/><Relationship Id="rId49" Type="http://schemas.openxmlformats.org/officeDocument/2006/relationships/header" Target="header1.xml"/><Relationship Id="rId10" Type="http://schemas.openxmlformats.org/officeDocument/2006/relationships/diagramData" Target="diagrams/data1.xml"/><Relationship Id="rId19" Type="http://schemas.microsoft.com/office/2007/relationships/diagramDrawing" Target="diagrams/drawing2.xml"/><Relationship Id="rId31" Type="http://schemas.openxmlformats.org/officeDocument/2006/relationships/diagramData" Target="diagrams/data5.xml"/><Relationship Id="rId44" Type="http://schemas.openxmlformats.org/officeDocument/2006/relationships/diagramData" Target="diagrams/data7.xm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diagramLayout" Target="diagrams/layout3.xml"/><Relationship Id="rId27" Type="http://schemas.openxmlformats.org/officeDocument/2006/relationships/diagramLayout" Target="diagrams/layout4.xml"/><Relationship Id="rId30" Type="http://schemas.microsoft.com/office/2007/relationships/diagramDrawing" Target="diagrams/drawing4.xml"/><Relationship Id="rId35" Type="http://schemas.microsoft.com/office/2007/relationships/diagramDrawing" Target="diagrams/drawing5.xml"/><Relationship Id="rId43" Type="http://schemas.openxmlformats.org/officeDocument/2006/relationships/image" Target="media/image5.png"/><Relationship Id="rId48" Type="http://schemas.microsoft.com/office/2007/relationships/diagramDrawing" Target="diagrams/drawing7.xml"/><Relationship Id="rId8" Type="http://schemas.openxmlformats.org/officeDocument/2006/relationships/image" Target="media/image1.pn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microsoft.com/office/2007/relationships/diagramDrawing" Target="diagrams/drawing3.xml"/><Relationship Id="rId33" Type="http://schemas.openxmlformats.org/officeDocument/2006/relationships/diagramQuickStyle" Target="diagrams/quickStyle5.xml"/><Relationship Id="rId38" Type="http://schemas.openxmlformats.org/officeDocument/2006/relationships/diagramData" Target="diagrams/data6.xml"/><Relationship Id="rId46" Type="http://schemas.openxmlformats.org/officeDocument/2006/relationships/diagramQuickStyle" Target="diagrams/quickStyle7.xml"/><Relationship Id="rId20" Type="http://schemas.openxmlformats.org/officeDocument/2006/relationships/image" Target="media/image3.png"/><Relationship Id="rId41" Type="http://schemas.openxmlformats.org/officeDocument/2006/relationships/diagramColors" Target="diagrams/colors6.xml"/><Relationship Id="rId1" Type="http://schemas.openxmlformats.org/officeDocument/2006/relationships/customXml" Target="../customXml/item1.xml"/><Relationship Id="rId6" Type="http://schemas.openxmlformats.org/officeDocument/2006/relationships/footnotes" Target="footnotes.xml"/></Relationships>
</file>

<file path=word/diagrams/colors1.xml><?xml version="1.0" encoding="utf-8"?>
<dgm:colorsDef xmlns:dgm="http://schemas.openxmlformats.org/drawingml/2006/diagram" xmlns:a="http://schemas.openxmlformats.org/drawingml/2006/main" uniqueId="urn:microsoft.com/office/officeart/2005/8/colors/accent1_5">
  <dgm:title val=""/>
  <dgm:desc val=""/>
  <dgm:catLst>
    <dgm:cat type="accent1" pri="11500"/>
  </dgm:catLst>
  <dgm:styleLbl name="node0">
    <dgm:fillClrLst meth="cycle">
      <a:schemeClr val="accent1">
        <a:alpha val="80000"/>
      </a:schemeClr>
    </dgm:fillClrLst>
    <dgm:linClrLst meth="repeat">
      <a:schemeClr val="lt1"/>
    </dgm:linClrLst>
    <dgm:effectClrLst/>
    <dgm:txLinClrLst/>
    <dgm:txFillClrLst/>
    <dgm:txEffectClrLst/>
  </dgm:styleLbl>
  <dgm:styleLbl name="node1">
    <dgm:fillClrLst>
      <a:schemeClr val="accent1">
        <a:alpha val="90000"/>
      </a:schemeClr>
      <a:schemeClr val="accent1">
        <a:alpha val="50000"/>
      </a:schemeClr>
    </dgm:fillClrLst>
    <dgm:linClrLst meth="repeat">
      <a:schemeClr val="lt1"/>
    </dgm:linClrLst>
    <dgm:effectClrLst/>
    <dgm:txLinClrLst/>
    <dgm:txFillClrLst/>
    <dgm:txEffectClrLst/>
  </dgm:styleLbl>
  <dgm:styleLbl name="alignNode1">
    <dgm:fillClrLst>
      <a:schemeClr val="accent1">
        <a:alpha val="90000"/>
      </a:schemeClr>
      <a:schemeClr val="accent1">
        <a:alpha val="50000"/>
      </a:schemeClr>
    </dgm:fillClrLst>
    <dgm:linClrLst>
      <a:schemeClr val="accent1">
        <a:alpha val="90000"/>
      </a:schemeClr>
      <a:schemeClr val="accent1">
        <a:alpha val="50000"/>
      </a:schemeClr>
    </dgm:linClrLst>
    <dgm:effectClrLst/>
    <dgm:txLinClrLst/>
    <dgm:txFillClrLst/>
    <dgm:txEffectClrLst/>
  </dgm:styleLbl>
  <dgm:styleLbl name="lnNode1">
    <dgm:fillClrLst>
      <a:schemeClr val="accent1">
        <a:shade val="90000"/>
      </a:schemeClr>
      <a:schemeClr val="accent1">
        <a:alpha val="50000"/>
        <a:tint val="5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alpha val="80000"/>
      </a:schemeClr>
    </dgm:fillClrLst>
    <dgm:linClrLst meth="repeat">
      <a:schemeClr val="lt1"/>
    </dgm:linClrLst>
    <dgm:effectClrLst/>
    <dgm:txLinClrLst/>
    <dgm:txFillClrLst/>
    <dgm:txEffectClrLst/>
  </dgm:styleLbl>
  <dgm:styleLbl name="node2">
    <dgm:fillClrLst>
      <a:schemeClr val="accent1">
        <a:alpha val="70000"/>
      </a:schemeClr>
    </dgm:fillClrLst>
    <dgm:linClrLst meth="repeat">
      <a:schemeClr val="lt1"/>
    </dgm:linClrLst>
    <dgm:effectClrLst/>
    <dgm:txLinClrLst/>
    <dgm:txFillClrLst/>
    <dgm:txEffectClrLst/>
  </dgm:styleLbl>
  <dgm:styleLbl name="node3">
    <dgm:fillClrLst>
      <a:schemeClr val="accent1">
        <a:alpha val="50000"/>
      </a:schemeClr>
    </dgm:fillClrLst>
    <dgm:linClrLst meth="repeat">
      <a:schemeClr val="lt1"/>
    </dgm:linClrLst>
    <dgm:effectClrLst/>
    <dgm:txLinClrLst/>
    <dgm:txFillClrLst/>
    <dgm:txEffectClrLst/>
  </dgm:styleLbl>
  <dgm:styleLbl name="node4">
    <dgm:fillClrLst>
      <a:schemeClr val="accent1">
        <a:alpha val="30000"/>
      </a:schemeClr>
    </dgm:fillClrLst>
    <dgm:linClrLst meth="repeat">
      <a:schemeClr val="lt1"/>
    </dgm:linClrLst>
    <dgm:effectClrLst/>
    <dgm:txLinClrLst/>
    <dgm:txFillClrLst/>
    <dgm:txEffectClrLst/>
  </dgm:styleLbl>
  <dgm:styleLbl name="fgImgPlace1">
    <dgm:fillClrLst>
      <a:schemeClr val="accent1">
        <a:tint val="50000"/>
        <a:alpha val="90000"/>
      </a:schemeClr>
      <a:schemeClr val="accent1">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f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b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sibTrans1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alpha val="90000"/>
      </a:schemeClr>
    </dgm:fillClrLst>
    <dgm:linClrLst meth="repeat">
      <a:schemeClr val="lt1"/>
    </dgm:linClrLst>
    <dgm:effectClrLst/>
    <dgm:txLinClrLst/>
    <dgm:txFillClrLst/>
    <dgm:txEffectClrLst/>
  </dgm:styleLbl>
  <dgm:styleLbl name="asst1">
    <dgm:fillClrLst meth="repeat">
      <a:schemeClr val="accent1">
        <a:alpha val="90000"/>
      </a:schemeClr>
    </dgm:fillClrLst>
    <dgm:linClrLst meth="repeat">
      <a:schemeClr val="lt1"/>
    </dgm:linClrLst>
    <dgm:effectClrLst/>
    <dgm:txLinClrLst/>
    <dgm:txFillClrLst/>
    <dgm:txEffectClrLst/>
  </dgm:styleLbl>
  <dgm:styleLbl name="asst2">
    <dgm:fillClrLst>
      <a:schemeClr val="accent1">
        <a:alpha val="90000"/>
      </a:schemeClr>
    </dgm:fillClrLst>
    <dgm:linClrLst meth="repeat">
      <a:schemeClr val="lt1"/>
    </dgm:linClrLst>
    <dgm:effectClrLst/>
    <dgm:txLinClrLst/>
    <dgm:txFillClrLst/>
    <dgm:txEffectClrLst/>
  </dgm:styleLbl>
  <dgm:styleLbl name="asst3">
    <dgm:fillClrLst>
      <a:schemeClr val="accent1">
        <a:alpha val="70000"/>
      </a:schemeClr>
    </dgm:fillClrLst>
    <dgm:linClrLst meth="repeat">
      <a:schemeClr val="lt1"/>
    </dgm:linClrLst>
    <dgm:effectClrLst/>
    <dgm:txLinClrLst/>
    <dgm:txFillClrLst/>
    <dgm:txEffectClrLst/>
  </dgm:styleLbl>
  <dgm:styleLbl name="asst4">
    <dgm:fillClrLst>
      <a:schemeClr val="accent1">
        <a:alpha val="50000"/>
      </a:schemeClr>
    </dgm:fillClrLst>
    <dgm:linClrLst meth="repeat">
      <a:schemeClr val="lt1"/>
    </dgm:linClrLst>
    <dgm:effectClrLst/>
    <dgm:txLinClrLst/>
    <dgm:txFillClrLst/>
    <dgm:txEffectClrLst/>
  </dgm:styleLbl>
  <dgm:styleLbl name="parChTrans2D1">
    <dgm:fillClrLst meth="repeat">
      <a:schemeClr val="accent1">
        <a:shade val="8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a:schemeClr val="accent1">
        <a:alpha val="90000"/>
        <a:tint val="40000"/>
      </a:schemeClr>
      <a:schemeClr val="accent1">
        <a:alpha val="5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3480B15-0FA3-409A-B4C5-C787C4BF2CBB}" type="doc">
      <dgm:prSet loTypeId="urn:microsoft.com/office/officeart/2005/8/layout/chart3" loCatId="cycle" qsTypeId="urn:microsoft.com/office/officeart/2005/8/quickstyle/simple5" qsCatId="simple" csTypeId="urn:microsoft.com/office/officeart/2005/8/colors/accent1_5" csCatId="accent1" phldr="1"/>
      <dgm:spPr/>
    </dgm:pt>
    <dgm:pt modelId="{15952036-A2A7-4F9D-9B89-3EAAF6C35939}">
      <dgm:prSet phldrT="[Text]" custT="1"/>
      <dgm:spPr/>
      <dgm:t>
        <a:bodyPr/>
        <a:lstStyle/>
        <a:p>
          <a:r>
            <a:rPr lang="ar-EG" sz="1200" b="1">
              <a:latin typeface="Times New Roman" panose="02020603050405020304" pitchFamily="18" charset="0"/>
              <a:cs typeface="Times New Roman" panose="02020603050405020304" pitchFamily="18" charset="0"/>
            </a:rPr>
            <a:t>توحيد منهجية توثيق المخاطر </a:t>
          </a:r>
          <a:endParaRPr lang="en-US" sz="1200" b="1">
            <a:latin typeface="Times New Roman" panose="02020603050405020304" pitchFamily="18" charset="0"/>
            <a:cs typeface="Times New Roman" panose="02020603050405020304" pitchFamily="18" charset="0"/>
          </a:endParaRPr>
        </a:p>
      </dgm:t>
    </dgm:pt>
    <dgm:pt modelId="{1B43592D-8A48-41B1-8746-275767C92C0C}" type="parTrans" cxnId="{26AD3661-3A53-4859-8110-1707867DF61F}">
      <dgm:prSet/>
      <dgm:spPr/>
      <dgm:t>
        <a:bodyPr/>
        <a:lstStyle/>
        <a:p>
          <a:endParaRPr lang="en-US" sz="1200" b="1">
            <a:solidFill>
              <a:sysClr val="windowText" lastClr="000000"/>
            </a:solidFill>
            <a:latin typeface="Times New Roman" panose="02020603050405020304" pitchFamily="18" charset="0"/>
            <a:cs typeface="Times New Roman" panose="02020603050405020304" pitchFamily="18" charset="0"/>
          </a:endParaRPr>
        </a:p>
      </dgm:t>
    </dgm:pt>
    <dgm:pt modelId="{E160D985-2A5B-46D6-B9F8-FD8D97CC09DF}" type="sibTrans" cxnId="{26AD3661-3A53-4859-8110-1707867DF61F}">
      <dgm:prSet/>
      <dgm:spPr/>
      <dgm:t>
        <a:bodyPr/>
        <a:lstStyle/>
        <a:p>
          <a:endParaRPr lang="en-US" sz="1200" b="1">
            <a:solidFill>
              <a:sysClr val="windowText" lastClr="000000"/>
            </a:solidFill>
            <a:latin typeface="Times New Roman" panose="02020603050405020304" pitchFamily="18" charset="0"/>
            <a:cs typeface="Times New Roman" panose="02020603050405020304" pitchFamily="18" charset="0"/>
          </a:endParaRPr>
        </a:p>
      </dgm:t>
    </dgm:pt>
    <dgm:pt modelId="{AB103E6F-8C07-4F03-99BF-3AC9D2CAD71C}">
      <dgm:prSet phldrT="[Text]" custT="1"/>
      <dgm:spPr/>
      <dgm:t>
        <a:bodyPr/>
        <a:lstStyle/>
        <a:p>
          <a:r>
            <a:rPr lang="ar-EG" sz="1200" b="1">
              <a:latin typeface="Times New Roman" panose="02020603050405020304" pitchFamily="18" charset="0"/>
              <a:cs typeface="Times New Roman" panose="02020603050405020304" pitchFamily="18" charset="0"/>
            </a:rPr>
            <a:t>خلق أثراً رقابياً لتلافي حدوث المخاطر</a:t>
          </a:r>
          <a:endParaRPr lang="en-US" sz="1200" b="1">
            <a:latin typeface="Times New Roman" panose="02020603050405020304" pitchFamily="18" charset="0"/>
            <a:cs typeface="Times New Roman" panose="02020603050405020304" pitchFamily="18" charset="0"/>
          </a:endParaRPr>
        </a:p>
      </dgm:t>
    </dgm:pt>
    <dgm:pt modelId="{C43C8981-9180-4C3B-97E4-AD7FBB22341B}" type="parTrans" cxnId="{D1EF67E0-5751-4161-AB45-DBBBC02EDB80}">
      <dgm:prSet/>
      <dgm:spPr/>
      <dgm:t>
        <a:bodyPr/>
        <a:lstStyle/>
        <a:p>
          <a:endParaRPr lang="en-US" sz="1200" b="1">
            <a:solidFill>
              <a:sysClr val="windowText" lastClr="000000"/>
            </a:solidFill>
            <a:latin typeface="Times New Roman" panose="02020603050405020304" pitchFamily="18" charset="0"/>
            <a:cs typeface="Times New Roman" panose="02020603050405020304" pitchFamily="18" charset="0"/>
          </a:endParaRPr>
        </a:p>
      </dgm:t>
    </dgm:pt>
    <dgm:pt modelId="{8C0B9487-E166-458B-A2B4-2FA0569DAB9F}" type="sibTrans" cxnId="{D1EF67E0-5751-4161-AB45-DBBBC02EDB80}">
      <dgm:prSet/>
      <dgm:spPr/>
      <dgm:t>
        <a:bodyPr/>
        <a:lstStyle/>
        <a:p>
          <a:endParaRPr lang="en-US" sz="1200" b="1">
            <a:solidFill>
              <a:sysClr val="windowText" lastClr="000000"/>
            </a:solidFill>
            <a:latin typeface="Times New Roman" panose="02020603050405020304" pitchFamily="18" charset="0"/>
            <a:cs typeface="Times New Roman" panose="02020603050405020304" pitchFamily="18" charset="0"/>
          </a:endParaRPr>
        </a:p>
      </dgm:t>
    </dgm:pt>
    <dgm:pt modelId="{52695751-A67A-4BB6-BE16-42D03778A7F8}">
      <dgm:prSet phldrT="[Text]" custT="1"/>
      <dgm:spPr/>
      <dgm:t>
        <a:bodyPr/>
        <a:lstStyle/>
        <a:p>
          <a:r>
            <a:rPr lang="ar-EG" sz="1200" b="1">
              <a:latin typeface="Times New Roman" panose="02020603050405020304" pitchFamily="18" charset="0"/>
              <a:cs typeface="Times New Roman" panose="02020603050405020304" pitchFamily="18" charset="0"/>
            </a:rPr>
            <a:t>رفع الشفافية أمام الجهات العليا </a:t>
          </a:r>
          <a:endParaRPr lang="en-US" sz="1200" b="1">
            <a:latin typeface="Times New Roman" panose="02020603050405020304" pitchFamily="18" charset="0"/>
            <a:cs typeface="Times New Roman" panose="02020603050405020304" pitchFamily="18" charset="0"/>
          </a:endParaRPr>
        </a:p>
      </dgm:t>
    </dgm:pt>
    <dgm:pt modelId="{33858C67-EB45-47A7-9C7C-E82813EF35A1}" type="parTrans" cxnId="{BDCF8CE3-5C58-4976-AA7E-52F1E56A51D6}">
      <dgm:prSet/>
      <dgm:spPr/>
      <dgm:t>
        <a:bodyPr/>
        <a:lstStyle/>
        <a:p>
          <a:endParaRPr lang="en-US" sz="1200" b="1">
            <a:solidFill>
              <a:sysClr val="windowText" lastClr="000000"/>
            </a:solidFill>
            <a:latin typeface="Times New Roman" panose="02020603050405020304" pitchFamily="18" charset="0"/>
            <a:cs typeface="Times New Roman" panose="02020603050405020304" pitchFamily="18" charset="0"/>
          </a:endParaRPr>
        </a:p>
      </dgm:t>
    </dgm:pt>
    <dgm:pt modelId="{2C0AE70E-CCDA-463E-A250-1EE7785EB46D}" type="sibTrans" cxnId="{BDCF8CE3-5C58-4976-AA7E-52F1E56A51D6}">
      <dgm:prSet/>
      <dgm:spPr/>
      <dgm:t>
        <a:bodyPr/>
        <a:lstStyle/>
        <a:p>
          <a:endParaRPr lang="en-US" sz="1200" b="1">
            <a:solidFill>
              <a:sysClr val="windowText" lastClr="000000"/>
            </a:solidFill>
            <a:latin typeface="Times New Roman" panose="02020603050405020304" pitchFamily="18" charset="0"/>
            <a:cs typeface="Times New Roman" panose="02020603050405020304" pitchFamily="18" charset="0"/>
          </a:endParaRPr>
        </a:p>
      </dgm:t>
    </dgm:pt>
    <dgm:pt modelId="{E94118BE-7AF7-43A1-83AE-8D2F2E311850}" type="pres">
      <dgm:prSet presAssocID="{D3480B15-0FA3-409A-B4C5-C787C4BF2CBB}" presName="compositeShape" presStyleCnt="0">
        <dgm:presLayoutVars>
          <dgm:chMax val="7"/>
          <dgm:dir/>
          <dgm:resizeHandles val="exact"/>
        </dgm:presLayoutVars>
      </dgm:prSet>
      <dgm:spPr/>
    </dgm:pt>
    <dgm:pt modelId="{8364FEB4-A186-4D70-9B6E-550900BE5902}" type="pres">
      <dgm:prSet presAssocID="{D3480B15-0FA3-409A-B4C5-C787C4BF2CBB}" presName="wedge1" presStyleLbl="node1" presStyleIdx="0" presStyleCnt="3"/>
      <dgm:spPr/>
    </dgm:pt>
    <dgm:pt modelId="{50890CAD-AAEC-4B6B-BDE0-8C46A49D52DA}" type="pres">
      <dgm:prSet presAssocID="{D3480B15-0FA3-409A-B4C5-C787C4BF2CBB}" presName="wedge1Tx" presStyleLbl="node1" presStyleIdx="0" presStyleCnt="3">
        <dgm:presLayoutVars>
          <dgm:chMax val="0"/>
          <dgm:chPref val="0"/>
          <dgm:bulletEnabled val="1"/>
        </dgm:presLayoutVars>
      </dgm:prSet>
      <dgm:spPr/>
    </dgm:pt>
    <dgm:pt modelId="{5200751C-0C4F-41F5-875E-DE6ACBE413EF}" type="pres">
      <dgm:prSet presAssocID="{D3480B15-0FA3-409A-B4C5-C787C4BF2CBB}" presName="wedge2" presStyleLbl="node1" presStyleIdx="1" presStyleCnt="3"/>
      <dgm:spPr/>
    </dgm:pt>
    <dgm:pt modelId="{F2CEC0B2-20B0-4F88-B799-3BB9DE5139E7}" type="pres">
      <dgm:prSet presAssocID="{D3480B15-0FA3-409A-B4C5-C787C4BF2CBB}" presName="wedge2Tx" presStyleLbl="node1" presStyleIdx="1" presStyleCnt="3">
        <dgm:presLayoutVars>
          <dgm:chMax val="0"/>
          <dgm:chPref val="0"/>
          <dgm:bulletEnabled val="1"/>
        </dgm:presLayoutVars>
      </dgm:prSet>
      <dgm:spPr/>
    </dgm:pt>
    <dgm:pt modelId="{1F52D649-F950-4032-8CC0-B2272E44F949}" type="pres">
      <dgm:prSet presAssocID="{D3480B15-0FA3-409A-B4C5-C787C4BF2CBB}" presName="wedge3" presStyleLbl="node1" presStyleIdx="2" presStyleCnt="3"/>
      <dgm:spPr/>
    </dgm:pt>
    <dgm:pt modelId="{8BBFDE96-602B-459C-BE1F-9001BDF3F0EC}" type="pres">
      <dgm:prSet presAssocID="{D3480B15-0FA3-409A-B4C5-C787C4BF2CBB}" presName="wedge3Tx" presStyleLbl="node1" presStyleIdx="2" presStyleCnt="3">
        <dgm:presLayoutVars>
          <dgm:chMax val="0"/>
          <dgm:chPref val="0"/>
          <dgm:bulletEnabled val="1"/>
        </dgm:presLayoutVars>
      </dgm:prSet>
      <dgm:spPr/>
    </dgm:pt>
  </dgm:ptLst>
  <dgm:cxnLst>
    <dgm:cxn modelId="{2C892731-AA83-44D0-AC1B-A40DB705690C}" type="presOf" srcId="{52695751-A67A-4BB6-BE16-42D03778A7F8}" destId="{8BBFDE96-602B-459C-BE1F-9001BDF3F0EC}" srcOrd="1" destOrd="0" presId="urn:microsoft.com/office/officeart/2005/8/layout/chart3"/>
    <dgm:cxn modelId="{4FCB9E3F-8C34-4158-9F11-5E45A3A4E4F5}" type="presOf" srcId="{15952036-A2A7-4F9D-9B89-3EAAF6C35939}" destId="{50890CAD-AAEC-4B6B-BDE0-8C46A49D52DA}" srcOrd="1" destOrd="0" presId="urn:microsoft.com/office/officeart/2005/8/layout/chart3"/>
    <dgm:cxn modelId="{26AD3661-3A53-4859-8110-1707867DF61F}" srcId="{D3480B15-0FA3-409A-B4C5-C787C4BF2CBB}" destId="{15952036-A2A7-4F9D-9B89-3EAAF6C35939}" srcOrd="0" destOrd="0" parTransId="{1B43592D-8A48-41B1-8746-275767C92C0C}" sibTransId="{E160D985-2A5B-46D6-B9F8-FD8D97CC09DF}"/>
    <dgm:cxn modelId="{F76DDB61-BFC0-4501-8E02-4EB2244633E2}" type="presOf" srcId="{52695751-A67A-4BB6-BE16-42D03778A7F8}" destId="{1F52D649-F950-4032-8CC0-B2272E44F949}" srcOrd="0" destOrd="0" presId="urn:microsoft.com/office/officeart/2005/8/layout/chart3"/>
    <dgm:cxn modelId="{5482C254-1EE7-4608-ABDF-B4F7BFC3A0ED}" type="presOf" srcId="{D3480B15-0FA3-409A-B4C5-C787C4BF2CBB}" destId="{E94118BE-7AF7-43A1-83AE-8D2F2E311850}" srcOrd="0" destOrd="0" presId="urn:microsoft.com/office/officeart/2005/8/layout/chart3"/>
    <dgm:cxn modelId="{CA4F6380-7ECA-4705-A649-D5CFB7E61CA5}" type="presOf" srcId="{AB103E6F-8C07-4F03-99BF-3AC9D2CAD71C}" destId="{F2CEC0B2-20B0-4F88-B799-3BB9DE5139E7}" srcOrd="1" destOrd="0" presId="urn:microsoft.com/office/officeart/2005/8/layout/chart3"/>
    <dgm:cxn modelId="{9C4AE5A9-37E7-42EB-9C21-C22C24D2D688}" type="presOf" srcId="{AB103E6F-8C07-4F03-99BF-3AC9D2CAD71C}" destId="{5200751C-0C4F-41F5-875E-DE6ACBE413EF}" srcOrd="0" destOrd="0" presId="urn:microsoft.com/office/officeart/2005/8/layout/chart3"/>
    <dgm:cxn modelId="{D1EF67E0-5751-4161-AB45-DBBBC02EDB80}" srcId="{D3480B15-0FA3-409A-B4C5-C787C4BF2CBB}" destId="{AB103E6F-8C07-4F03-99BF-3AC9D2CAD71C}" srcOrd="1" destOrd="0" parTransId="{C43C8981-9180-4C3B-97E4-AD7FBB22341B}" sibTransId="{8C0B9487-E166-458B-A2B4-2FA0569DAB9F}"/>
    <dgm:cxn modelId="{BDCF8CE3-5C58-4976-AA7E-52F1E56A51D6}" srcId="{D3480B15-0FA3-409A-B4C5-C787C4BF2CBB}" destId="{52695751-A67A-4BB6-BE16-42D03778A7F8}" srcOrd="2" destOrd="0" parTransId="{33858C67-EB45-47A7-9C7C-E82813EF35A1}" sibTransId="{2C0AE70E-CCDA-463E-A250-1EE7785EB46D}"/>
    <dgm:cxn modelId="{66A09BF4-5F44-4CF4-BCBE-1BC9D23CB514}" type="presOf" srcId="{15952036-A2A7-4F9D-9B89-3EAAF6C35939}" destId="{8364FEB4-A186-4D70-9B6E-550900BE5902}" srcOrd="0" destOrd="0" presId="urn:microsoft.com/office/officeart/2005/8/layout/chart3"/>
    <dgm:cxn modelId="{C4EE4C44-C216-49D7-AF09-ED3DB2BF767B}" type="presParOf" srcId="{E94118BE-7AF7-43A1-83AE-8D2F2E311850}" destId="{8364FEB4-A186-4D70-9B6E-550900BE5902}" srcOrd="0" destOrd="0" presId="urn:microsoft.com/office/officeart/2005/8/layout/chart3"/>
    <dgm:cxn modelId="{9F31AC32-1853-42F2-8D51-DDA7FE5897FF}" type="presParOf" srcId="{E94118BE-7AF7-43A1-83AE-8D2F2E311850}" destId="{50890CAD-AAEC-4B6B-BDE0-8C46A49D52DA}" srcOrd="1" destOrd="0" presId="urn:microsoft.com/office/officeart/2005/8/layout/chart3"/>
    <dgm:cxn modelId="{AAD35AE4-116F-459F-A49D-C8B7ADE531C6}" type="presParOf" srcId="{E94118BE-7AF7-43A1-83AE-8D2F2E311850}" destId="{5200751C-0C4F-41F5-875E-DE6ACBE413EF}" srcOrd="2" destOrd="0" presId="urn:microsoft.com/office/officeart/2005/8/layout/chart3"/>
    <dgm:cxn modelId="{68DE724B-EA04-46BB-95C5-54AC6EA1D2BA}" type="presParOf" srcId="{E94118BE-7AF7-43A1-83AE-8D2F2E311850}" destId="{F2CEC0B2-20B0-4F88-B799-3BB9DE5139E7}" srcOrd="3" destOrd="0" presId="urn:microsoft.com/office/officeart/2005/8/layout/chart3"/>
    <dgm:cxn modelId="{94E2FAF2-53AB-4645-ABBC-167D9AFD363B}" type="presParOf" srcId="{E94118BE-7AF7-43A1-83AE-8D2F2E311850}" destId="{1F52D649-F950-4032-8CC0-B2272E44F949}" srcOrd="4" destOrd="0" presId="urn:microsoft.com/office/officeart/2005/8/layout/chart3"/>
    <dgm:cxn modelId="{56E74E26-D0D4-4A66-91F0-64F82883D643}" type="presParOf" srcId="{E94118BE-7AF7-43A1-83AE-8D2F2E311850}" destId="{8BBFDE96-602B-459C-BE1F-9001BDF3F0EC}" srcOrd="5" destOrd="0" presId="urn:microsoft.com/office/officeart/2005/8/layout/chart3"/>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B98B271-5823-4310-8E76-0C9A21118D18}" type="doc">
      <dgm:prSet loTypeId="urn:microsoft.com/office/officeart/2005/8/layout/hProcess9" loCatId="process" qsTypeId="urn:microsoft.com/office/officeart/2005/8/quickstyle/3d1" qsCatId="3D" csTypeId="urn:microsoft.com/office/officeart/2005/8/colors/accent0_3" csCatId="mainScheme" phldr="1"/>
      <dgm:spPr/>
    </dgm:pt>
    <dgm:pt modelId="{05EEC11F-9AC7-483B-B0D4-EF84CF2755F0}">
      <dgm:prSet phldrT="[Text]" custT="1"/>
      <dgm:spPr/>
      <dgm:t>
        <a:bodyPr/>
        <a:lstStyle/>
        <a:p>
          <a:r>
            <a:rPr lang="ar-EG" sz="1200" b="1">
              <a:latin typeface="Times New Roman" panose="02020603050405020304" pitchFamily="18" charset="0"/>
              <a:cs typeface="Times New Roman" panose="02020603050405020304" pitchFamily="18" charset="0"/>
            </a:rPr>
            <a:t>ارتفاع نسبة المشاريع التي تتجاوز ميزانيتها وجدولها الزمني</a:t>
          </a:r>
          <a:endParaRPr lang="en-US" sz="1200" b="1">
            <a:latin typeface="Times New Roman" panose="02020603050405020304" pitchFamily="18" charset="0"/>
            <a:cs typeface="Times New Roman" panose="02020603050405020304" pitchFamily="18" charset="0"/>
          </a:endParaRPr>
        </a:p>
      </dgm:t>
    </dgm:pt>
    <dgm:pt modelId="{CB93631A-7C86-49F7-B173-04087EAE6CAA}" type="parTrans" cxnId="{8FC9855D-9768-4152-89A3-505A7D2A6639}">
      <dgm:prSet/>
      <dgm:spPr/>
      <dgm:t>
        <a:bodyPr/>
        <a:lstStyle/>
        <a:p>
          <a:endParaRPr lang="en-US" sz="1200" b="1">
            <a:latin typeface="Times New Roman" panose="02020603050405020304" pitchFamily="18" charset="0"/>
            <a:cs typeface="Times New Roman" panose="02020603050405020304" pitchFamily="18" charset="0"/>
          </a:endParaRPr>
        </a:p>
      </dgm:t>
    </dgm:pt>
    <dgm:pt modelId="{D04FBA86-1A05-466E-8EB2-DF83E2794310}" type="sibTrans" cxnId="{8FC9855D-9768-4152-89A3-505A7D2A6639}">
      <dgm:prSet/>
      <dgm:spPr/>
      <dgm:t>
        <a:bodyPr/>
        <a:lstStyle/>
        <a:p>
          <a:endParaRPr lang="en-US" sz="1200" b="1">
            <a:latin typeface="Times New Roman" panose="02020603050405020304" pitchFamily="18" charset="0"/>
            <a:cs typeface="Times New Roman" panose="02020603050405020304" pitchFamily="18" charset="0"/>
          </a:endParaRPr>
        </a:p>
      </dgm:t>
    </dgm:pt>
    <dgm:pt modelId="{F61644E8-EC72-42BB-B0A2-C2D87D93B409}">
      <dgm:prSet phldrT="[Text]" custT="1"/>
      <dgm:spPr/>
      <dgm:t>
        <a:bodyPr/>
        <a:lstStyle/>
        <a:p>
          <a:r>
            <a:rPr lang="ar-EG" sz="1200" b="1">
              <a:latin typeface="Times New Roman" panose="02020603050405020304" pitchFamily="18" charset="0"/>
              <a:cs typeface="Times New Roman" panose="02020603050405020304" pitchFamily="18" charset="0"/>
            </a:rPr>
            <a:t>تكبد الأمانة خسائر مالية وتشغيلية بسبب المخاطر المتكررة</a:t>
          </a:r>
          <a:endParaRPr lang="en-US" sz="1200" b="1">
            <a:latin typeface="Times New Roman" panose="02020603050405020304" pitchFamily="18" charset="0"/>
            <a:cs typeface="Times New Roman" panose="02020603050405020304" pitchFamily="18" charset="0"/>
          </a:endParaRPr>
        </a:p>
      </dgm:t>
    </dgm:pt>
    <dgm:pt modelId="{90B12515-FFC3-4304-83B3-8E8650AB3FE1}" type="parTrans" cxnId="{83AF973C-2971-4606-A6C6-4A86E1A71060}">
      <dgm:prSet/>
      <dgm:spPr/>
      <dgm:t>
        <a:bodyPr/>
        <a:lstStyle/>
        <a:p>
          <a:endParaRPr lang="en-US" sz="1200" b="1">
            <a:latin typeface="Times New Roman" panose="02020603050405020304" pitchFamily="18" charset="0"/>
            <a:cs typeface="Times New Roman" panose="02020603050405020304" pitchFamily="18" charset="0"/>
          </a:endParaRPr>
        </a:p>
      </dgm:t>
    </dgm:pt>
    <dgm:pt modelId="{DF6092D7-B824-4564-B214-639637F0977F}" type="sibTrans" cxnId="{83AF973C-2971-4606-A6C6-4A86E1A71060}">
      <dgm:prSet/>
      <dgm:spPr/>
      <dgm:t>
        <a:bodyPr/>
        <a:lstStyle/>
        <a:p>
          <a:endParaRPr lang="en-US" sz="1200" b="1">
            <a:latin typeface="Times New Roman" panose="02020603050405020304" pitchFamily="18" charset="0"/>
            <a:cs typeface="Times New Roman" panose="02020603050405020304" pitchFamily="18" charset="0"/>
          </a:endParaRPr>
        </a:p>
      </dgm:t>
    </dgm:pt>
    <dgm:pt modelId="{2609FEE3-FE05-4510-B8BF-8D8BE5347FF3}">
      <dgm:prSet phldrT="[Text]" custT="1"/>
      <dgm:spPr/>
      <dgm:t>
        <a:bodyPr/>
        <a:lstStyle/>
        <a:p>
          <a:r>
            <a:rPr lang="ar-EG" sz="1200" b="1">
              <a:latin typeface="Times New Roman" panose="02020603050405020304" pitchFamily="18" charset="0"/>
              <a:cs typeface="Times New Roman" panose="02020603050405020304" pitchFamily="18" charset="0"/>
            </a:rPr>
            <a:t>تراجع مؤشرات الأداء في التقويمات الرقابية </a:t>
          </a:r>
          <a:endParaRPr lang="en-US" sz="1200" b="1">
            <a:latin typeface="Times New Roman" panose="02020603050405020304" pitchFamily="18" charset="0"/>
            <a:cs typeface="Times New Roman" panose="02020603050405020304" pitchFamily="18" charset="0"/>
          </a:endParaRPr>
        </a:p>
      </dgm:t>
    </dgm:pt>
    <dgm:pt modelId="{23C48BE2-D6D9-4474-8451-4452A68589F1}" type="parTrans" cxnId="{67F56F32-A055-4DC8-8E1A-D3F0A0AFC044}">
      <dgm:prSet/>
      <dgm:spPr/>
      <dgm:t>
        <a:bodyPr/>
        <a:lstStyle/>
        <a:p>
          <a:endParaRPr lang="en-US" sz="1200" b="1">
            <a:latin typeface="Times New Roman" panose="02020603050405020304" pitchFamily="18" charset="0"/>
            <a:cs typeface="Times New Roman" panose="02020603050405020304" pitchFamily="18" charset="0"/>
          </a:endParaRPr>
        </a:p>
      </dgm:t>
    </dgm:pt>
    <dgm:pt modelId="{0F3E26B3-1335-4DBB-98CB-BA9B9AF32EA5}" type="sibTrans" cxnId="{67F56F32-A055-4DC8-8E1A-D3F0A0AFC044}">
      <dgm:prSet/>
      <dgm:spPr/>
      <dgm:t>
        <a:bodyPr/>
        <a:lstStyle/>
        <a:p>
          <a:endParaRPr lang="en-US" sz="1200" b="1">
            <a:latin typeface="Times New Roman" panose="02020603050405020304" pitchFamily="18" charset="0"/>
            <a:cs typeface="Times New Roman" panose="02020603050405020304" pitchFamily="18" charset="0"/>
          </a:endParaRPr>
        </a:p>
      </dgm:t>
    </dgm:pt>
    <dgm:pt modelId="{7C51B642-DA95-488E-8E80-39DA0C58C34B}">
      <dgm:prSet phldrT="[Text]" custT="1"/>
      <dgm:spPr/>
      <dgm:t>
        <a:bodyPr/>
        <a:lstStyle/>
        <a:p>
          <a:r>
            <a:rPr lang="ar-EG" sz="1200" b="1">
              <a:latin typeface="Times New Roman" panose="02020603050405020304" pitchFamily="18" charset="0"/>
              <a:cs typeface="Times New Roman" panose="02020603050405020304" pitchFamily="18" charset="0"/>
            </a:rPr>
            <a:t>إحباط الفرق الهندسية بسبب تكرار حل المشكلات نفسها</a:t>
          </a:r>
          <a:endParaRPr lang="en-US" sz="1200" b="1">
            <a:latin typeface="Times New Roman" panose="02020603050405020304" pitchFamily="18" charset="0"/>
            <a:cs typeface="Times New Roman" panose="02020603050405020304" pitchFamily="18" charset="0"/>
          </a:endParaRPr>
        </a:p>
      </dgm:t>
    </dgm:pt>
    <dgm:pt modelId="{805EF03F-0707-4CB1-88FB-03908A9C0722}" type="parTrans" cxnId="{D65AD93D-8BAF-42F9-A2EB-C3250487C64D}">
      <dgm:prSet/>
      <dgm:spPr/>
      <dgm:t>
        <a:bodyPr/>
        <a:lstStyle/>
        <a:p>
          <a:endParaRPr lang="en-US" sz="1200"/>
        </a:p>
      </dgm:t>
    </dgm:pt>
    <dgm:pt modelId="{D8879030-9473-4168-9D61-A76CB7DBBA47}" type="sibTrans" cxnId="{D65AD93D-8BAF-42F9-A2EB-C3250487C64D}">
      <dgm:prSet/>
      <dgm:spPr/>
      <dgm:t>
        <a:bodyPr/>
        <a:lstStyle/>
        <a:p>
          <a:endParaRPr lang="en-US" sz="1200"/>
        </a:p>
      </dgm:t>
    </dgm:pt>
    <dgm:pt modelId="{069061C4-1410-4193-8FC0-ECF13C03E8C2}" type="pres">
      <dgm:prSet presAssocID="{BB98B271-5823-4310-8E76-0C9A21118D18}" presName="CompostProcess" presStyleCnt="0">
        <dgm:presLayoutVars>
          <dgm:dir/>
          <dgm:resizeHandles val="exact"/>
        </dgm:presLayoutVars>
      </dgm:prSet>
      <dgm:spPr/>
    </dgm:pt>
    <dgm:pt modelId="{F0288ADC-F16E-42F9-BFE1-81746BB2190C}" type="pres">
      <dgm:prSet presAssocID="{BB98B271-5823-4310-8E76-0C9A21118D18}" presName="arrow" presStyleLbl="bgShp" presStyleIdx="0" presStyleCnt="1" custLinFactNeighborX="0" custLinFactNeighborY="-6771"/>
      <dgm:spPr/>
    </dgm:pt>
    <dgm:pt modelId="{2534AAA7-CD6E-4F7F-95C9-89ED38F9B3B2}" type="pres">
      <dgm:prSet presAssocID="{BB98B271-5823-4310-8E76-0C9A21118D18}" presName="linearProcess" presStyleCnt="0"/>
      <dgm:spPr/>
    </dgm:pt>
    <dgm:pt modelId="{FCBBFEA8-FFEF-4E8B-976C-87D5122C1A73}" type="pres">
      <dgm:prSet presAssocID="{05EEC11F-9AC7-483B-B0D4-EF84CF2755F0}" presName="textNode" presStyleLbl="node1" presStyleIdx="0" presStyleCnt="4">
        <dgm:presLayoutVars>
          <dgm:bulletEnabled val="1"/>
        </dgm:presLayoutVars>
      </dgm:prSet>
      <dgm:spPr/>
    </dgm:pt>
    <dgm:pt modelId="{E2F0772D-CEA0-41BE-9305-80937B2E4A21}" type="pres">
      <dgm:prSet presAssocID="{D04FBA86-1A05-466E-8EB2-DF83E2794310}" presName="sibTrans" presStyleCnt="0"/>
      <dgm:spPr/>
    </dgm:pt>
    <dgm:pt modelId="{E6A1634F-28F7-46DF-87B6-9BA3A9E25997}" type="pres">
      <dgm:prSet presAssocID="{F61644E8-EC72-42BB-B0A2-C2D87D93B409}" presName="textNode" presStyleLbl="node1" presStyleIdx="1" presStyleCnt="4">
        <dgm:presLayoutVars>
          <dgm:bulletEnabled val="1"/>
        </dgm:presLayoutVars>
      </dgm:prSet>
      <dgm:spPr/>
    </dgm:pt>
    <dgm:pt modelId="{67158043-1B40-42EB-99E4-31B0C87E7049}" type="pres">
      <dgm:prSet presAssocID="{DF6092D7-B824-4564-B214-639637F0977F}" presName="sibTrans" presStyleCnt="0"/>
      <dgm:spPr/>
    </dgm:pt>
    <dgm:pt modelId="{DC84F576-0148-4FC3-9B8D-494E4303A415}" type="pres">
      <dgm:prSet presAssocID="{2609FEE3-FE05-4510-B8BF-8D8BE5347FF3}" presName="textNode" presStyleLbl="node1" presStyleIdx="2" presStyleCnt="4">
        <dgm:presLayoutVars>
          <dgm:bulletEnabled val="1"/>
        </dgm:presLayoutVars>
      </dgm:prSet>
      <dgm:spPr/>
    </dgm:pt>
    <dgm:pt modelId="{55A54384-BB04-4B54-AE1F-BEF3602FEDF0}" type="pres">
      <dgm:prSet presAssocID="{0F3E26B3-1335-4DBB-98CB-BA9B9AF32EA5}" presName="sibTrans" presStyleCnt="0"/>
      <dgm:spPr/>
    </dgm:pt>
    <dgm:pt modelId="{C9A18241-C384-41DE-9571-D0AF5A2F01E8}" type="pres">
      <dgm:prSet presAssocID="{7C51B642-DA95-488E-8E80-39DA0C58C34B}" presName="textNode" presStyleLbl="node1" presStyleIdx="3" presStyleCnt="4">
        <dgm:presLayoutVars>
          <dgm:bulletEnabled val="1"/>
        </dgm:presLayoutVars>
      </dgm:prSet>
      <dgm:spPr/>
    </dgm:pt>
  </dgm:ptLst>
  <dgm:cxnLst>
    <dgm:cxn modelId="{00D60327-5935-4D55-B10F-0F95B579D863}" type="presOf" srcId="{2609FEE3-FE05-4510-B8BF-8D8BE5347FF3}" destId="{DC84F576-0148-4FC3-9B8D-494E4303A415}" srcOrd="0" destOrd="0" presId="urn:microsoft.com/office/officeart/2005/8/layout/hProcess9"/>
    <dgm:cxn modelId="{67F56F32-A055-4DC8-8E1A-D3F0A0AFC044}" srcId="{BB98B271-5823-4310-8E76-0C9A21118D18}" destId="{2609FEE3-FE05-4510-B8BF-8D8BE5347FF3}" srcOrd="2" destOrd="0" parTransId="{23C48BE2-D6D9-4474-8451-4452A68589F1}" sibTransId="{0F3E26B3-1335-4DBB-98CB-BA9B9AF32EA5}"/>
    <dgm:cxn modelId="{BBFEEF39-13EE-48CC-AAEA-58FD0FD618B9}" type="presOf" srcId="{F61644E8-EC72-42BB-B0A2-C2D87D93B409}" destId="{E6A1634F-28F7-46DF-87B6-9BA3A9E25997}" srcOrd="0" destOrd="0" presId="urn:microsoft.com/office/officeart/2005/8/layout/hProcess9"/>
    <dgm:cxn modelId="{83AF973C-2971-4606-A6C6-4A86E1A71060}" srcId="{BB98B271-5823-4310-8E76-0C9A21118D18}" destId="{F61644E8-EC72-42BB-B0A2-C2D87D93B409}" srcOrd="1" destOrd="0" parTransId="{90B12515-FFC3-4304-83B3-8E8650AB3FE1}" sibTransId="{DF6092D7-B824-4564-B214-639637F0977F}"/>
    <dgm:cxn modelId="{D65AD93D-8BAF-42F9-A2EB-C3250487C64D}" srcId="{BB98B271-5823-4310-8E76-0C9A21118D18}" destId="{7C51B642-DA95-488E-8E80-39DA0C58C34B}" srcOrd="3" destOrd="0" parTransId="{805EF03F-0707-4CB1-88FB-03908A9C0722}" sibTransId="{D8879030-9473-4168-9D61-A76CB7DBBA47}"/>
    <dgm:cxn modelId="{8FC9855D-9768-4152-89A3-505A7D2A6639}" srcId="{BB98B271-5823-4310-8E76-0C9A21118D18}" destId="{05EEC11F-9AC7-483B-B0D4-EF84CF2755F0}" srcOrd="0" destOrd="0" parTransId="{CB93631A-7C86-49F7-B173-04087EAE6CAA}" sibTransId="{D04FBA86-1A05-466E-8EB2-DF83E2794310}"/>
    <dgm:cxn modelId="{B050778D-DC15-4A89-B6FD-F6F6A67E5826}" type="presOf" srcId="{BB98B271-5823-4310-8E76-0C9A21118D18}" destId="{069061C4-1410-4193-8FC0-ECF13C03E8C2}" srcOrd="0" destOrd="0" presId="urn:microsoft.com/office/officeart/2005/8/layout/hProcess9"/>
    <dgm:cxn modelId="{169571F2-0C2C-487C-9BC0-121AE31E3F85}" type="presOf" srcId="{05EEC11F-9AC7-483B-B0D4-EF84CF2755F0}" destId="{FCBBFEA8-FFEF-4E8B-976C-87D5122C1A73}" srcOrd="0" destOrd="0" presId="urn:microsoft.com/office/officeart/2005/8/layout/hProcess9"/>
    <dgm:cxn modelId="{B31B9FF8-2160-4DAE-B142-1BB2A1C64ECD}" type="presOf" srcId="{7C51B642-DA95-488E-8E80-39DA0C58C34B}" destId="{C9A18241-C384-41DE-9571-D0AF5A2F01E8}" srcOrd="0" destOrd="0" presId="urn:microsoft.com/office/officeart/2005/8/layout/hProcess9"/>
    <dgm:cxn modelId="{BA88DF06-36EA-4A7A-8E68-D38646354549}" type="presParOf" srcId="{069061C4-1410-4193-8FC0-ECF13C03E8C2}" destId="{F0288ADC-F16E-42F9-BFE1-81746BB2190C}" srcOrd="0" destOrd="0" presId="urn:microsoft.com/office/officeart/2005/8/layout/hProcess9"/>
    <dgm:cxn modelId="{7E2ABB53-FB29-4C16-A22E-120DD52C83DE}" type="presParOf" srcId="{069061C4-1410-4193-8FC0-ECF13C03E8C2}" destId="{2534AAA7-CD6E-4F7F-95C9-89ED38F9B3B2}" srcOrd="1" destOrd="0" presId="urn:microsoft.com/office/officeart/2005/8/layout/hProcess9"/>
    <dgm:cxn modelId="{9D1DD212-D461-4C2C-BF7D-F01B88F3445A}" type="presParOf" srcId="{2534AAA7-CD6E-4F7F-95C9-89ED38F9B3B2}" destId="{FCBBFEA8-FFEF-4E8B-976C-87D5122C1A73}" srcOrd="0" destOrd="0" presId="urn:microsoft.com/office/officeart/2005/8/layout/hProcess9"/>
    <dgm:cxn modelId="{E368D039-2268-4A48-BC70-96E0DC063FB5}" type="presParOf" srcId="{2534AAA7-CD6E-4F7F-95C9-89ED38F9B3B2}" destId="{E2F0772D-CEA0-41BE-9305-80937B2E4A21}" srcOrd="1" destOrd="0" presId="urn:microsoft.com/office/officeart/2005/8/layout/hProcess9"/>
    <dgm:cxn modelId="{6C6A3890-5479-4A61-A715-A53ACBE39B16}" type="presParOf" srcId="{2534AAA7-CD6E-4F7F-95C9-89ED38F9B3B2}" destId="{E6A1634F-28F7-46DF-87B6-9BA3A9E25997}" srcOrd="2" destOrd="0" presId="urn:microsoft.com/office/officeart/2005/8/layout/hProcess9"/>
    <dgm:cxn modelId="{03FDC106-3FC1-4EE7-9948-7A5B85F8085D}" type="presParOf" srcId="{2534AAA7-CD6E-4F7F-95C9-89ED38F9B3B2}" destId="{67158043-1B40-42EB-99E4-31B0C87E7049}" srcOrd="3" destOrd="0" presId="urn:microsoft.com/office/officeart/2005/8/layout/hProcess9"/>
    <dgm:cxn modelId="{D2B72D39-B5F6-4D75-BE51-CA78658B432B}" type="presParOf" srcId="{2534AAA7-CD6E-4F7F-95C9-89ED38F9B3B2}" destId="{DC84F576-0148-4FC3-9B8D-494E4303A415}" srcOrd="4" destOrd="0" presId="urn:microsoft.com/office/officeart/2005/8/layout/hProcess9"/>
    <dgm:cxn modelId="{81B17161-9ACB-484D-8491-3258CEBDBA76}" type="presParOf" srcId="{2534AAA7-CD6E-4F7F-95C9-89ED38F9B3B2}" destId="{55A54384-BB04-4B54-AE1F-BEF3602FEDF0}" srcOrd="5" destOrd="0" presId="urn:microsoft.com/office/officeart/2005/8/layout/hProcess9"/>
    <dgm:cxn modelId="{0F9B03AB-CF82-402E-AEB6-81B9C373B5A9}" type="presParOf" srcId="{2534AAA7-CD6E-4F7F-95C9-89ED38F9B3B2}" destId="{C9A18241-C384-41DE-9571-D0AF5A2F01E8}" srcOrd="6" destOrd="0" presId="urn:microsoft.com/office/officeart/2005/8/layout/hProcess9"/>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E40F8727-FC22-4ED6-850E-A19AFE9C2782}" type="doc">
      <dgm:prSet loTypeId="urn:microsoft.com/office/officeart/2005/8/layout/architecture" loCatId="list" qsTypeId="urn:microsoft.com/office/officeart/2005/8/quickstyle/3d2" qsCatId="3D" csTypeId="urn:microsoft.com/office/officeart/2005/8/colors/accent1_2" csCatId="accent1" phldr="1"/>
      <dgm:spPr/>
      <dgm:t>
        <a:bodyPr/>
        <a:lstStyle/>
        <a:p>
          <a:endParaRPr lang="en-US"/>
        </a:p>
      </dgm:t>
    </dgm:pt>
    <dgm:pt modelId="{28176845-64E6-4FE0-9D18-5C9C60AD5A26}">
      <dgm:prSet phldrT="[Text]" custT="1"/>
      <dgm:spPr/>
      <dgm:t>
        <a:bodyPr/>
        <a:lstStyle/>
        <a:p>
          <a:r>
            <a:rPr lang="ar-SA" sz="1400" b="1" dirty="0">
              <a:cs typeface="+mj-cs"/>
            </a:rPr>
            <a:t>نظام إدارة المخاطر</a:t>
          </a:r>
          <a:endParaRPr lang="en-US" sz="1400" b="1" dirty="0">
            <a:latin typeface="Times New Roman" panose="02020603050405020304" pitchFamily="18" charset="0"/>
            <a:cs typeface="+mj-cs"/>
          </a:endParaRPr>
        </a:p>
      </dgm:t>
    </dgm:pt>
    <dgm:pt modelId="{3FE4BCF7-46FD-4A07-907C-669501C19261}" type="parTrans" cxnId="{0E70639B-873B-480B-B5BD-028302BFED67}">
      <dgm:prSet/>
      <dgm:spPr/>
      <dgm:t>
        <a:bodyPr/>
        <a:lstStyle/>
        <a:p>
          <a:endParaRPr lang="en-US" sz="1400" b="1">
            <a:latin typeface="Times New Roman" panose="02020603050405020304" pitchFamily="18" charset="0"/>
            <a:cs typeface="+mj-cs"/>
          </a:endParaRPr>
        </a:p>
      </dgm:t>
    </dgm:pt>
    <dgm:pt modelId="{2013D029-C6DD-4027-88D4-26F39404113B}" type="sibTrans" cxnId="{0E70639B-873B-480B-B5BD-028302BFED67}">
      <dgm:prSet/>
      <dgm:spPr/>
      <dgm:t>
        <a:bodyPr/>
        <a:lstStyle/>
        <a:p>
          <a:endParaRPr lang="en-US" sz="1400" b="1">
            <a:latin typeface="Times New Roman" panose="02020603050405020304" pitchFamily="18" charset="0"/>
            <a:cs typeface="+mj-cs"/>
          </a:endParaRPr>
        </a:p>
      </dgm:t>
    </dgm:pt>
    <dgm:pt modelId="{59910847-2037-426D-919A-C3D648A29320}">
      <dgm:prSet phldrT="[Text]" custT="1"/>
      <dgm:spPr/>
      <dgm:t>
        <a:bodyPr/>
        <a:lstStyle/>
        <a:p>
          <a:r>
            <a:rPr lang="ar-SA" sz="1400" b="1" dirty="0">
              <a:cs typeface="+mj-cs"/>
            </a:rPr>
            <a:t>حوكمة إدارة المخاطر</a:t>
          </a:r>
          <a:endParaRPr lang="en-US" sz="1400" b="1" dirty="0">
            <a:latin typeface="Times New Roman" panose="02020603050405020304" pitchFamily="18" charset="0"/>
            <a:cs typeface="+mj-cs"/>
          </a:endParaRPr>
        </a:p>
      </dgm:t>
    </dgm:pt>
    <dgm:pt modelId="{56C171DE-83A8-4167-8B7C-D652F2786210}" type="parTrans" cxnId="{69D0CF0F-C15F-4EDD-BE39-EF4669877E7A}">
      <dgm:prSet/>
      <dgm:spPr/>
      <dgm:t>
        <a:bodyPr/>
        <a:lstStyle/>
        <a:p>
          <a:endParaRPr lang="en-US" sz="1400" b="1">
            <a:latin typeface="Times New Roman" panose="02020603050405020304" pitchFamily="18" charset="0"/>
            <a:cs typeface="+mj-cs"/>
          </a:endParaRPr>
        </a:p>
      </dgm:t>
    </dgm:pt>
    <dgm:pt modelId="{4D8B8599-AB77-43FB-B0C9-5AC38423120B}" type="sibTrans" cxnId="{69D0CF0F-C15F-4EDD-BE39-EF4669877E7A}">
      <dgm:prSet/>
      <dgm:spPr/>
      <dgm:t>
        <a:bodyPr/>
        <a:lstStyle/>
        <a:p>
          <a:endParaRPr lang="en-US" sz="1400" b="1">
            <a:latin typeface="Times New Roman" panose="02020603050405020304" pitchFamily="18" charset="0"/>
            <a:cs typeface="+mj-cs"/>
          </a:endParaRPr>
        </a:p>
      </dgm:t>
    </dgm:pt>
    <dgm:pt modelId="{D3F2F5B8-D4ED-4BB9-9A37-A84A79C35DE0}">
      <dgm:prSet phldrT="[Text]" custT="1"/>
      <dgm:spPr/>
      <dgm:t>
        <a:bodyPr/>
        <a:lstStyle/>
        <a:p>
          <a:r>
            <a:rPr lang="ar-SA" sz="1400" b="1" dirty="0">
              <a:cs typeface="+mj-cs"/>
            </a:rPr>
            <a:t>حدود تقبل المخاطر</a:t>
          </a:r>
          <a:endParaRPr lang="en-US" sz="1400" b="1" dirty="0">
            <a:latin typeface="Times New Roman" panose="02020603050405020304" pitchFamily="18" charset="0"/>
            <a:cs typeface="+mj-cs"/>
          </a:endParaRPr>
        </a:p>
      </dgm:t>
    </dgm:pt>
    <dgm:pt modelId="{BB2F2512-2E92-4DB6-827C-7F09B9D8B696}" type="parTrans" cxnId="{75F7E6E2-DBD4-4CBE-9A29-109767F018ED}">
      <dgm:prSet/>
      <dgm:spPr/>
      <dgm:t>
        <a:bodyPr/>
        <a:lstStyle/>
        <a:p>
          <a:endParaRPr lang="en-US" sz="1400" b="1">
            <a:latin typeface="Times New Roman" panose="02020603050405020304" pitchFamily="18" charset="0"/>
            <a:cs typeface="+mj-cs"/>
          </a:endParaRPr>
        </a:p>
      </dgm:t>
    </dgm:pt>
    <dgm:pt modelId="{BE838F21-8711-4AF6-ABC7-63BB0AA2CF36}" type="sibTrans" cxnId="{75F7E6E2-DBD4-4CBE-9A29-109767F018ED}">
      <dgm:prSet/>
      <dgm:spPr/>
      <dgm:t>
        <a:bodyPr/>
        <a:lstStyle/>
        <a:p>
          <a:endParaRPr lang="en-US" sz="1400" b="1">
            <a:latin typeface="Times New Roman" panose="02020603050405020304" pitchFamily="18" charset="0"/>
            <a:cs typeface="+mj-cs"/>
          </a:endParaRPr>
        </a:p>
      </dgm:t>
    </dgm:pt>
    <dgm:pt modelId="{4DD211D5-1DF5-40BF-9DF1-D2E269B321EC}">
      <dgm:prSet phldrT="[Text]" custT="1"/>
      <dgm:spPr/>
      <dgm:t>
        <a:bodyPr/>
        <a:lstStyle/>
        <a:p>
          <a:r>
            <a:rPr lang="ar-SA" sz="1400" b="1" dirty="0">
              <a:cs typeface="+mj-cs"/>
            </a:rPr>
            <a:t>مصفوفة المخاطر</a:t>
          </a:r>
          <a:endParaRPr lang="en-US" sz="1400" b="1" dirty="0">
            <a:latin typeface="Times New Roman" panose="02020603050405020304" pitchFamily="18" charset="0"/>
            <a:cs typeface="+mj-cs"/>
          </a:endParaRPr>
        </a:p>
      </dgm:t>
    </dgm:pt>
    <dgm:pt modelId="{9E32DEC2-B00A-49F5-8FBD-910EB3D6E300}" type="parTrans" cxnId="{696C04C6-F66C-4FB5-BA88-3BCB2E735537}">
      <dgm:prSet/>
      <dgm:spPr/>
      <dgm:t>
        <a:bodyPr/>
        <a:lstStyle/>
        <a:p>
          <a:endParaRPr lang="en-US" sz="1400" b="1">
            <a:latin typeface="Times New Roman" panose="02020603050405020304" pitchFamily="18" charset="0"/>
            <a:cs typeface="+mj-cs"/>
          </a:endParaRPr>
        </a:p>
      </dgm:t>
    </dgm:pt>
    <dgm:pt modelId="{6FBB1C3D-01BF-45A4-A32E-9456713B62BA}" type="sibTrans" cxnId="{696C04C6-F66C-4FB5-BA88-3BCB2E735537}">
      <dgm:prSet/>
      <dgm:spPr/>
      <dgm:t>
        <a:bodyPr/>
        <a:lstStyle/>
        <a:p>
          <a:endParaRPr lang="en-US" sz="1400" b="1">
            <a:latin typeface="Times New Roman" panose="02020603050405020304" pitchFamily="18" charset="0"/>
            <a:cs typeface="+mj-cs"/>
          </a:endParaRPr>
        </a:p>
      </dgm:t>
    </dgm:pt>
    <dgm:pt modelId="{994DA6D3-5BF4-452B-9F11-B75205563B71}">
      <dgm:prSet phldrT="[Text]" custT="1"/>
      <dgm:spPr/>
      <dgm:t>
        <a:bodyPr/>
        <a:lstStyle/>
        <a:p>
          <a:r>
            <a:rPr lang="ar-SA" sz="1400" b="1">
              <a:cs typeface="+mj-cs"/>
            </a:rPr>
            <a:t>استراتيجية إدارة المخاطر</a:t>
          </a:r>
          <a:endParaRPr lang="en-US" sz="1400" b="1" dirty="0">
            <a:latin typeface="Times New Roman" panose="02020603050405020304" pitchFamily="18" charset="0"/>
            <a:cs typeface="+mj-cs"/>
          </a:endParaRPr>
        </a:p>
      </dgm:t>
    </dgm:pt>
    <dgm:pt modelId="{B6EC06B4-DC40-4145-8718-B154F4C2F86D}" type="parTrans" cxnId="{2A9856CF-F922-4032-A90C-77E233551532}">
      <dgm:prSet/>
      <dgm:spPr/>
      <dgm:t>
        <a:bodyPr/>
        <a:lstStyle/>
        <a:p>
          <a:endParaRPr lang="en-US" sz="1400" b="1">
            <a:latin typeface="Times New Roman" panose="02020603050405020304" pitchFamily="18" charset="0"/>
            <a:cs typeface="+mj-cs"/>
          </a:endParaRPr>
        </a:p>
      </dgm:t>
    </dgm:pt>
    <dgm:pt modelId="{7899B23F-302F-4941-B560-9F5B59CF60B1}" type="sibTrans" cxnId="{2A9856CF-F922-4032-A90C-77E233551532}">
      <dgm:prSet/>
      <dgm:spPr/>
      <dgm:t>
        <a:bodyPr/>
        <a:lstStyle/>
        <a:p>
          <a:endParaRPr lang="en-US" sz="1400" b="1">
            <a:latin typeface="Times New Roman" panose="02020603050405020304" pitchFamily="18" charset="0"/>
            <a:cs typeface="+mj-cs"/>
          </a:endParaRPr>
        </a:p>
      </dgm:t>
    </dgm:pt>
    <dgm:pt modelId="{3DA16E61-4150-41C0-8C84-3241130CCBAE}">
      <dgm:prSet phldrT="[Text]" custT="1"/>
      <dgm:spPr/>
      <dgm:t>
        <a:bodyPr/>
        <a:lstStyle/>
        <a:p>
          <a:r>
            <a:rPr lang="ar-SA" sz="1400" b="1" dirty="0">
              <a:cs typeface="+mj-cs"/>
            </a:rPr>
            <a:t>استراتيجيات التعافي</a:t>
          </a:r>
          <a:endParaRPr lang="en-US" sz="1400" b="1" dirty="0">
            <a:latin typeface="Times New Roman" panose="02020603050405020304" pitchFamily="18" charset="0"/>
            <a:cs typeface="+mj-cs"/>
          </a:endParaRPr>
        </a:p>
      </dgm:t>
    </dgm:pt>
    <dgm:pt modelId="{AA815926-E33D-4485-9171-F3632FC14E74}" type="parTrans" cxnId="{08A82DB2-585F-4118-A581-A973B4CDFCAB}">
      <dgm:prSet/>
      <dgm:spPr/>
      <dgm:t>
        <a:bodyPr/>
        <a:lstStyle/>
        <a:p>
          <a:endParaRPr lang="en-US" sz="1400" b="1">
            <a:latin typeface="Times New Roman" panose="02020603050405020304" pitchFamily="18" charset="0"/>
            <a:cs typeface="+mj-cs"/>
          </a:endParaRPr>
        </a:p>
      </dgm:t>
    </dgm:pt>
    <dgm:pt modelId="{284C2088-B530-438B-8C4B-54FEE6DB62C6}" type="sibTrans" cxnId="{08A82DB2-585F-4118-A581-A973B4CDFCAB}">
      <dgm:prSet/>
      <dgm:spPr/>
      <dgm:t>
        <a:bodyPr/>
        <a:lstStyle/>
        <a:p>
          <a:endParaRPr lang="en-US" sz="1400" b="1">
            <a:latin typeface="Times New Roman" panose="02020603050405020304" pitchFamily="18" charset="0"/>
            <a:cs typeface="+mj-cs"/>
          </a:endParaRPr>
        </a:p>
      </dgm:t>
    </dgm:pt>
    <dgm:pt modelId="{ABA96F94-6CC2-4A3E-B005-2A0939EF2D08}">
      <dgm:prSet phldrT="[Text]" custT="1"/>
      <dgm:spPr/>
      <dgm:t>
        <a:bodyPr/>
        <a:lstStyle/>
        <a:p>
          <a:r>
            <a:rPr lang="ar-SA" sz="1400" b="1">
              <a:cs typeface="+mj-cs"/>
            </a:rPr>
            <a:t>آليات تقييم الأداء</a:t>
          </a:r>
          <a:endParaRPr lang="en-US" sz="1400" b="1" dirty="0">
            <a:latin typeface="Times New Roman" panose="02020603050405020304" pitchFamily="18" charset="0"/>
            <a:cs typeface="+mj-cs"/>
          </a:endParaRPr>
        </a:p>
      </dgm:t>
    </dgm:pt>
    <dgm:pt modelId="{EE4A0A3C-E8AA-4466-861A-7A6EAA70DF0E}" type="parTrans" cxnId="{96C21D11-C0E0-465B-B403-7C990A265756}">
      <dgm:prSet/>
      <dgm:spPr/>
      <dgm:t>
        <a:bodyPr/>
        <a:lstStyle/>
        <a:p>
          <a:endParaRPr lang="en-US" sz="1400" b="1">
            <a:cs typeface="+mj-cs"/>
          </a:endParaRPr>
        </a:p>
      </dgm:t>
    </dgm:pt>
    <dgm:pt modelId="{DC7B1958-143D-4111-8183-94682CA1F9C7}" type="sibTrans" cxnId="{96C21D11-C0E0-465B-B403-7C990A265756}">
      <dgm:prSet/>
      <dgm:spPr/>
      <dgm:t>
        <a:bodyPr/>
        <a:lstStyle/>
        <a:p>
          <a:endParaRPr lang="en-US" sz="1400" b="1">
            <a:cs typeface="+mj-cs"/>
          </a:endParaRPr>
        </a:p>
      </dgm:t>
    </dgm:pt>
    <dgm:pt modelId="{DDA73FFA-C511-4C7F-97A2-E1C4E67CB524}" type="pres">
      <dgm:prSet presAssocID="{E40F8727-FC22-4ED6-850E-A19AFE9C2782}" presName="Name0" presStyleCnt="0">
        <dgm:presLayoutVars>
          <dgm:chPref val="1"/>
          <dgm:dir/>
          <dgm:animOne val="branch"/>
          <dgm:animLvl val="lvl"/>
          <dgm:resizeHandles/>
        </dgm:presLayoutVars>
      </dgm:prSet>
      <dgm:spPr/>
    </dgm:pt>
    <dgm:pt modelId="{C0A3C443-73AD-41CD-97CC-95A76F68AA33}" type="pres">
      <dgm:prSet presAssocID="{28176845-64E6-4FE0-9D18-5C9C60AD5A26}" presName="vertOne" presStyleCnt="0"/>
      <dgm:spPr/>
    </dgm:pt>
    <dgm:pt modelId="{6257ED1C-9A06-4DB1-98D4-76DB6F3F0F30}" type="pres">
      <dgm:prSet presAssocID="{28176845-64E6-4FE0-9D18-5C9C60AD5A26}" presName="txOne" presStyleLbl="node0" presStyleIdx="0" presStyleCnt="1">
        <dgm:presLayoutVars>
          <dgm:chPref val="3"/>
        </dgm:presLayoutVars>
      </dgm:prSet>
      <dgm:spPr/>
    </dgm:pt>
    <dgm:pt modelId="{5C7BF6F5-836F-4BB9-916C-D81EC13A9ACB}" type="pres">
      <dgm:prSet presAssocID="{28176845-64E6-4FE0-9D18-5C9C60AD5A26}" presName="parTransOne" presStyleCnt="0"/>
      <dgm:spPr/>
    </dgm:pt>
    <dgm:pt modelId="{E83EB46B-818E-4A98-A72D-D04E2F9E4E11}" type="pres">
      <dgm:prSet presAssocID="{28176845-64E6-4FE0-9D18-5C9C60AD5A26}" presName="horzOne" presStyleCnt="0"/>
      <dgm:spPr/>
    </dgm:pt>
    <dgm:pt modelId="{FA35A6BB-F321-4889-9D00-C57215616F49}" type="pres">
      <dgm:prSet presAssocID="{59910847-2037-426D-919A-C3D648A29320}" presName="vertTwo" presStyleCnt="0"/>
      <dgm:spPr/>
    </dgm:pt>
    <dgm:pt modelId="{D113E338-7E7F-494A-9DF7-1DA864868E45}" type="pres">
      <dgm:prSet presAssocID="{59910847-2037-426D-919A-C3D648A29320}" presName="txTwo" presStyleLbl="node2" presStyleIdx="0" presStyleCnt="2">
        <dgm:presLayoutVars>
          <dgm:chPref val="3"/>
        </dgm:presLayoutVars>
      </dgm:prSet>
      <dgm:spPr/>
    </dgm:pt>
    <dgm:pt modelId="{316897BF-A0C6-4E0D-8883-FF6CEC9FE442}" type="pres">
      <dgm:prSet presAssocID="{59910847-2037-426D-919A-C3D648A29320}" presName="parTransTwo" presStyleCnt="0"/>
      <dgm:spPr/>
    </dgm:pt>
    <dgm:pt modelId="{BDF066C0-24E5-4DA0-B30E-48E42BFC0C2B}" type="pres">
      <dgm:prSet presAssocID="{59910847-2037-426D-919A-C3D648A29320}" presName="horzTwo" presStyleCnt="0"/>
      <dgm:spPr/>
    </dgm:pt>
    <dgm:pt modelId="{0F22CC85-117C-4E63-846F-DE848BB25308}" type="pres">
      <dgm:prSet presAssocID="{D3F2F5B8-D4ED-4BB9-9A37-A84A79C35DE0}" presName="vertThree" presStyleCnt="0"/>
      <dgm:spPr/>
    </dgm:pt>
    <dgm:pt modelId="{24385CFF-F065-4B21-8DF1-82661385006A}" type="pres">
      <dgm:prSet presAssocID="{D3F2F5B8-D4ED-4BB9-9A37-A84A79C35DE0}" presName="txThree" presStyleLbl="node3" presStyleIdx="0" presStyleCnt="4" custLinFactNeighborX="1529" custLinFactNeighborY="-2094">
        <dgm:presLayoutVars>
          <dgm:chPref val="3"/>
        </dgm:presLayoutVars>
      </dgm:prSet>
      <dgm:spPr/>
    </dgm:pt>
    <dgm:pt modelId="{0D6D75D9-5048-44CF-B51B-E9220C12A511}" type="pres">
      <dgm:prSet presAssocID="{D3F2F5B8-D4ED-4BB9-9A37-A84A79C35DE0}" presName="horzThree" presStyleCnt="0"/>
      <dgm:spPr/>
    </dgm:pt>
    <dgm:pt modelId="{298836CD-5175-45F4-9271-475491BE7467}" type="pres">
      <dgm:prSet presAssocID="{BE838F21-8711-4AF6-ABC7-63BB0AA2CF36}" presName="sibSpaceThree" presStyleCnt="0"/>
      <dgm:spPr/>
    </dgm:pt>
    <dgm:pt modelId="{0F5C5F33-DA2A-46B1-946B-7629BF5657E8}" type="pres">
      <dgm:prSet presAssocID="{4DD211D5-1DF5-40BF-9DF1-D2E269B321EC}" presName="vertThree" presStyleCnt="0"/>
      <dgm:spPr/>
    </dgm:pt>
    <dgm:pt modelId="{4966C301-3B5C-4272-8601-1D29FB945455}" type="pres">
      <dgm:prSet presAssocID="{4DD211D5-1DF5-40BF-9DF1-D2E269B321EC}" presName="txThree" presStyleLbl="node3" presStyleIdx="1" presStyleCnt="4">
        <dgm:presLayoutVars>
          <dgm:chPref val="3"/>
        </dgm:presLayoutVars>
      </dgm:prSet>
      <dgm:spPr/>
    </dgm:pt>
    <dgm:pt modelId="{6F590BAB-3FEC-4ACD-AB4A-D31C934B9A01}" type="pres">
      <dgm:prSet presAssocID="{4DD211D5-1DF5-40BF-9DF1-D2E269B321EC}" presName="horzThree" presStyleCnt="0"/>
      <dgm:spPr/>
    </dgm:pt>
    <dgm:pt modelId="{A2F9035C-854D-4F84-A7EF-0A8A942A6DC9}" type="pres">
      <dgm:prSet presAssocID="{4D8B8599-AB77-43FB-B0C9-5AC38423120B}" presName="sibSpaceTwo" presStyleCnt="0"/>
      <dgm:spPr/>
    </dgm:pt>
    <dgm:pt modelId="{3351D964-8525-491C-9961-F403EC805965}" type="pres">
      <dgm:prSet presAssocID="{994DA6D3-5BF4-452B-9F11-B75205563B71}" presName="vertTwo" presStyleCnt="0"/>
      <dgm:spPr/>
    </dgm:pt>
    <dgm:pt modelId="{80B12227-BB8F-470D-BC47-C3E9A5CF611B}" type="pres">
      <dgm:prSet presAssocID="{994DA6D3-5BF4-452B-9F11-B75205563B71}" presName="txTwo" presStyleLbl="node2" presStyleIdx="1" presStyleCnt="2">
        <dgm:presLayoutVars>
          <dgm:chPref val="3"/>
        </dgm:presLayoutVars>
      </dgm:prSet>
      <dgm:spPr/>
    </dgm:pt>
    <dgm:pt modelId="{4D0CAF3C-AEE2-4969-853F-6E7039BFC2B2}" type="pres">
      <dgm:prSet presAssocID="{994DA6D3-5BF4-452B-9F11-B75205563B71}" presName="parTransTwo" presStyleCnt="0"/>
      <dgm:spPr/>
    </dgm:pt>
    <dgm:pt modelId="{5E52369F-8A10-4382-955D-7BDE5B83612F}" type="pres">
      <dgm:prSet presAssocID="{994DA6D3-5BF4-452B-9F11-B75205563B71}" presName="horzTwo" presStyleCnt="0"/>
      <dgm:spPr/>
    </dgm:pt>
    <dgm:pt modelId="{A1A3E526-6111-4E7D-A9EE-5298A1116896}" type="pres">
      <dgm:prSet presAssocID="{3DA16E61-4150-41C0-8C84-3241130CCBAE}" presName="vertThree" presStyleCnt="0"/>
      <dgm:spPr/>
    </dgm:pt>
    <dgm:pt modelId="{F155A95B-4F5D-4921-8848-D2B35BE435DA}" type="pres">
      <dgm:prSet presAssocID="{3DA16E61-4150-41C0-8C84-3241130CCBAE}" presName="txThree" presStyleLbl="node3" presStyleIdx="2" presStyleCnt="4">
        <dgm:presLayoutVars>
          <dgm:chPref val="3"/>
        </dgm:presLayoutVars>
      </dgm:prSet>
      <dgm:spPr/>
    </dgm:pt>
    <dgm:pt modelId="{937F06DB-5954-43C4-80E4-2365864F1E41}" type="pres">
      <dgm:prSet presAssocID="{3DA16E61-4150-41C0-8C84-3241130CCBAE}" presName="horzThree" presStyleCnt="0"/>
      <dgm:spPr/>
    </dgm:pt>
    <dgm:pt modelId="{F9AE1226-3E15-4F94-8B87-46CB6FEE7F6C}" type="pres">
      <dgm:prSet presAssocID="{284C2088-B530-438B-8C4B-54FEE6DB62C6}" presName="sibSpaceThree" presStyleCnt="0"/>
      <dgm:spPr/>
    </dgm:pt>
    <dgm:pt modelId="{70BCB814-CCCF-4120-A7D2-79B6D94036B0}" type="pres">
      <dgm:prSet presAssocID="{ABA96F94-6CC2-4A3E-B005-2A0939EF2D08}" presName="vertThree" presStyleCnt="0"/>
      <dgm:spPr/>
    </dgm:pt>
    <dgm:pt modelId="{D14C0971-12BC-47B6-B8DD-5656A444F800}" type="pres">
      <dgm:prSet presAssocID="{ABA96F94-6CC2-4A3E-B005-2A0939EF2D08}" presName="txThree" presStyleLbl="node3" presStyleIdx="3" presStyleCnt="4">
        <dgm:presLayoutVars>
          <dgm:chPref val="3"/>
        </dgm:presLayoutVars>
      </dgm:prSet>
      <dgm:spPr/>
    </dgm:pt>
    <dgm:pt modelId="{558952D7-4788-44E4-9960-8ACD82BB2EDB}" type="pres">
      <dgm:prSet presAssocID="{ABA96F94-6CC2-4A3E-B005-2A0939EF2D08}" presName="horzThree" presStyleCnt="0"/>
      <dgm:spPr/>
    </dgm:pt>
  </dgm:ptLst>
  <dgm:cxnLst>
    <dgm:cxn modelId="{69D0CF0F-C15F-4EDD-BE39-EF4669877E7A}" srcId="{28176845-64E6-4FE0-9D18-5C9C60AD5A26}" destId="{59910847-2037-426D-919A-C3D648A29320}" srcOrd="0" destOrd="0" parTransId="{56C171DE-83A8-4167-8B7C-D652F2786210}" sibTransId="{4D8B8599-AB77-43FB-B0C9-5AC38423120B}"/>
    <dgm:cxn modelId="{DAE5C210-A8E7-4186-8203-A9FAE7AE9EB2}" type="presOf" srcId="{994DA6D3-5BF4-452B-9F11-B75205563B71}" destId="{80B12227-BB8F-470D-BC47-C3E9A5CF611B}" srcOrd="0" destOrd="0" presId="urn:microsoft.com/office/officeart/2005/8/layout/architecture"/>
    <dgm:cxn modelId="{96C21D11-C0E0-465B-B403-7C990A265756}" srcId="{994DA6D3-5BF4-452B-9F11-B75205563B71}" destId="{ABA96F94-6CC2-4A3E-B005-2A0939EF2D08}" srcOrd="1" destOrd="0" parTransId="{EE4A0A3C-E8AA-4466-861A-7A6EAA70DF0E}" sibTransId="{DC7B1958-143D-4111-8183-94682CA1F9C7}"/>
    <dgm:cxn modelId="{5EF63021-C297-4B96-9796-0AE8C8D714F8}" type="presOf" srcId="{E40F8727-FC22-4ED6-850E-A19AFE9C2782}" destId="{DDA73FFA-C511-4C7F-97A2-E1C4E67CB524}" srcOrd="0" destOrd="0" presId="urn:microsoft.com/office/officeart/2005/8/layout/architecture"/>
    <dgm:cxn modelId="{B826053F-DFC2-4CCB-BB54-518F7330E53C}" type="presOf" srcId="{4DD211D5-1DF5-40BF-9DF1-D2E269B321EC}" destId="{4966C301-3B5C-4272-8601-1D29FB945455}" srcOrd="0" destOrd="0" presId="urn:microsoft.com/office/officeart/2005/8/layout/architecture"/>
    <dgm:cxn modelId="{52EC2B72-01EA-48A7-98A1-F518E1490C29}" type="presOf" srcId="{28176845-64E6-4FE0-9D18-5C9C60AD5A26}" destId="{6257ED1C-9A06-4DB1-98D4-76DB6F3F0F30}" srcOrd="0" destOrd="0" presId="urn:microsoft.com/office/officeart/2005/8/layout/architecture"/>
    <dgm:cxn modelId="{60230958-A77F-4994-86EF-142B5360F64B}" type="presOf" srcId="{D3F2F5B8-D4ED-4BB9-9A37-A84A79C35DE0}" destId="{24385CFF-F065-4B21-8DF1-82661385006A}" srcOrd="0" destOrd="0" presId="urn:microsoft.com/office/officeart/2005/8/layout/architecture"/>
    <dgm:cxn modelId="{173E448A-6C5B-45EE-A448-B08180499699}" type="presOf" srcId="{3DA16E61-4150-41C0-8C84-3241130CCBAE}" destId="{F155A95B-4F5D-4921-8848-D2B35BE435DA}" srcOrd="0" destOrd="0" presId="urn:microsoft.com/office/officeart/2005/8/layout/architecture"/>
    <dgm:cxn modelId="{0E70639B-873B-480B-B5BD-028302BFED67}" srcId="{E40F8727-FC22-4ED6-850E-A19AFE9C2782}" destId="{28176845-64E6-4FE0-9D18-5C9C60AD5A26}" srcOrd="0" destOrd="0" parTransId="{3FE4BCF7-46FD-4A07-907C-669501C19261}" sibTransId="{2013D029-C6DD-4027-88D4-26F39404113B}"/>
    <dgm:cxn modelId="{B52038A6-EED1-45A0-B8D0-B9A2B270B0EF}" type="presOf" srcId="{59910847-2037-426D-919A-C3D648A29320}" destId="{D113E338-7E7F-494A-9DF7-1DA864868E45}" srcOrd="0" destOrd="0" presId="urn:microsoft.com/office/officeart/2005/8/layout/architecture"/>
    <dgm:cxn modelId="{E4B5FEA6-E49A-44DB-83F3-914D89073617}" type="presOf" srcId="{ABA96F94-6CC2-4A3E-B005-2A0939EF2D08}" destId="{D14C0971-12BC-47B6-B8DD-5656A444F800}" srcOrd="0" destOrd="0" presId="urn:microsoft.com/office/officeart/2005/8/layout/architecture"/>
    <dgm:cxn modelId="{08A82DB2-585F-4118-A581-A973B4CDFCAB}" srcId="{994DA6D3-5BF4-452B-9F11-B75205563B71}" destId="{3DA16E61-4150-41C0-8C84-3241130CCBAE}" srcOrd="0" destOrd="0" parTransId="{AA815926-E33D-4485-9171-F3632FC14E74}" sibTransId="{284C2088-B530-438B-8C4B-54FEE6DB62C6}"/>
    <dgm:cxn modelId="{696C04C6-F66C-4FB5-BA88-3BCB2E735537}" srcId="{59910847-2037-426D-919A-C3D648A29320}" destId="{4DD211D5-1DF5-40BF-9DF1-D2E269B321EC}" srcOrd="1" destOrd="0" parTransId="{9E32DEC2-B00A-49F5-8FBD-910EB3D6E300}" sibTransId="{6FBB1C3D-01BF-45A4-A32E-9456713B62BA}"/>
    <dgm:cxn modelId="{2A9856CF-F922-4032-A90C-77E233551532}" srcId="{28176845-64E6-4FE0-9D18-5C9C60AD5A26}" destId="{994DA6D3-5BF4-452B-9F11-B75205563B71}" srcOrd="1" destOrd="0" parTransId="{B6EC06B4-DC40-4145-8718-B154F4C2F86D}" sibTransId="{7899B23F-302F-4941-B560-9F5B59CF60B1}"/>
    <dgm:cxn modelId="{75F7E6E2-DBD4-4CBE-9A29-109767F018ED}" srcId="{59910847-2037-426D-919A-C3D648A29320}" destId="{D3F2F5B8-D4ED-4BB9-9A37-A84A79C35DE0}" srcOrd="0" destOrd="0" parTransId="{BB2F2512-2E92-4DB6-827C-7F09B9D8B696}" sibTransId="{BE838F21-8711-4AF6-ABC7-63BB0AA2CF36}"/>
    <dgm:cxn modelId="{E486197B-3E22-4B1B-BCB3-B59B93885D42}" type="presParOf" srcId="{DDA73FFA-C511-4C7F-97A2-E1C4E67CB524}" destId="{C0A3C443-73AD-41CD-97CC-95A76F68AA33}" srcOrd="0" destOrd="0" presId="urn:microsoft.com/office/officeart/2005/8/layout/architecture"/>
    <dgm:cxn modelId="{0DEB5A83-EF95-4891-BA42-7B295F5C9216}" type="presParOf" srcId="{C0A3C443-73AD-41CD-97CC-95A76F68AA33}" destId="{6257ED1C-9A06-4DB1-98D4-76DB6F3F0F30}" srcOrd="0" destOrd="0" presId="urn:microsoft.com/office/officeart/2005/8/layout/architecture"/>
    <dgm:cxn modelId="{2E6BD1C7-C758-4490-87BD-390C4033E52F}" type="presParOf" srcId="{C0A3C443-73AD-41CD-97CC-95A76F68AA33}" destId="{5C7BF6F5-836F-4BB9-916C-D81EC13A9ACB}" srcOrd="1" destOrd="0" presId="urn:microsoft.com/office/officeart/2005/8/layout/architecture"/>
    <dgm:cxn modelId="{C33A754B-954A-4C8B-B21A-0F48EC721F9D}" type="presParOf" srcId="{C0A3C443-73AD-41CD-97CC-95A76F68AA33}" destId="{E83EB46B-818E-4A98-A72D-D04E2F9E4E11}" srcOrd="2" destOrd="0" presId="urn:microsoft.com/office/officeart/2005/8/layout/architecture"/>
    <dgm:cxn modelId="{D312BCF3-E3F0-4A7A-B435-A216987981B5}" type="presParOf" srcId="{E83EB46B-818E-4A98-A72D-D04E2F9E4E11}" destId="{FA35A6BB-F321-4889-9D00-C57215616F49}" srcOrd="0" destOrd="0" presId="urn:microsoft.com/office/officeart/2005/8/layout/architecture"/>
    <dgm:cxn modelId="{C9DFEFA1-E87D-464E-A6F5-50860CB72D8D}" type="presParOf" srcId="{FA35A6BB-F321-4889-9D00-C57215616F49}" destId="{D113E338-7E7F-494A-9DF7-1DA864868E45}" srcOrd="0" destOrd="0" presId="urn:microsoft.com/office/officeart/2005/8/layout/architecture"/>
    <dgm:cxn modelId="{29A51335-0758-4E2C-8348-E200EA27A8C3}" type="presParOf" srcId="{FA35A6BB-F321-4889-9D00-C57215616F49}" destId="{316897BF-A0C6-4E0D-8883-FF6CEC9FE442}" srcOrd="1" destOrd="0" presId="urn:microsoft.com/office/officeart/2005/8/layout/architecture"/>
    <dgm:cxn modelId="{4049A37B-684B-4D29-9BAF-61D00156AB29}" type="presParOf" srcId="{FA35A6BB-F321-4889-9D00-C57215616F49}" destId="{BDF066C0-24E5-4DA0-B30E-48E42BFC0C2B}" srcOrd="2" destOrd="0" presId="urn:microsoft.com/office/officeart/2005/8/layout/architecture"/>
    <dgm:cxn modelId="{5F863DC9-97ED-4E9F-94E7-CFE34B80C3C0}" type="presParOf" srcId="{BDF066C0-24E5-4DA0-B30E-48E42BFC0C2B}" destId="{0F22CC85-117C-4E63-846F-DE848BB25308}" srcOrd="0" destOrd="0" presId="urn:microsoft.com/office/officeart/2005/8/layout/architecture"/>
    <dgm:cxn modelId="{9D208FA5-9053-4D6F-BA9F-32FDA9E39564}" type="presParOf" srcId="{0F22CC85-117C-4E63-846F-DE848BB25308}" destId="{24385CFF-F065-4B21-8DF1-82661385006A}" srcOrd="0" destOrd="0" presId="urn:microsoft.com/office/officeart/2005/8/layout/architecture"/>
    <dgm:cxn modelId="{3FCB93BC-15DD-4F63-96FC-353F3AD5CC61}" type="presParOf" srcId="{0F22CC85-117C-4E63-846F-DE848BB25308}" destId="{0D6D75D9-5048-44CF-B51B-E9220C12A511}" srcOrd="1" destOrd="0" presId="urn:microsoft.com/office/officeart/2005/8/layout/architecture"/>
    <dgm:cxn modelId="{FE52910F-D96E-4725-BFC1-27226714C0D5}" type="presParOf" srcId="{BDF066C0-24E5-4DA0-B30E-48E42BFC0C2B}" destId="{298836CD-5175-45F4-9271-475491BE7467}" srcOrd="1" destOrd="0" presId="urn:microsoft.com/office/officeart/2005/8/layout/architecture"/>
    <dgm:cxn modelId="{323D8432-9977-46B1-8317-99DCC1C71E3E}" type="presParOf" srcId="{BDF066C0-24E5-4DA0-B30E-48E42BFC0C2B}" destId="{0F5C5F33-DA2A-46B1-946B-7629BF5657E8}" srcOrd="2" destOrd="0" presId="urn:microsoft.com/office/officeart/2005/8/layout/architecture"/>
    <dgm:cxn modelId="{5C4CAEEF-3436-4CEE-8046-CDAB74F278FF}" type="presParOf" srcId="{0F5C5F33-DA2A-46B1-946B-7629BF5657E8}" destId="{4966C301-3B5C-4272-8601-1D29FB945455}" srcOrd="0" destOrd="0" presId="urn:microsoft.com/office/officeart/2005/8/layout/architecture"/>
    <dgm:cxn modelId="{D7807774-7DE6-40CD-A26D-33F88A169EDF}" type="presParOf" srcId="{0F5C5F33-DA2A-46B1-946B-7629BF5657E8}" destId="{6F590BAB-3FEC-4ACD-AB4A-D31C934B9A01}" srcOrd="1" destOrd="0" presId="urn:microsoft.com/office/officeart/2005/8/layout/architecture"/>
    <dgm:cxn modelId="{9F5EB83B-1DE4-4CB0-8BDD-DA35D48FC8BB}" type="presParOf" srcId="{E83EB46B-818E-4A98-A72D-D04E2F9E4E11}" destId="{A2F9035C-854D-4F84-A7EF-0A8A942A6DC9}" srcOrd="1" destOrd="0" presId="urn:microsoft.com/office/officeart/2005/8/layout/architecture"/>
    <dgm:cxn modelId="{EB8DA697-D100-4667-BF94-E9FFBCD0A12B}" type="presParOf" srcId="{E83EB46B-818E-4A98-A72D-D04E2F9E4E11}" destId="{3351D964-8525-491C-9961-F403EC805965}" srcOrd="2" destOrd="0" presId="urn:microsoft.com/office/officeart/2005/8/layout/architecture"/>
    <dgm:cxn modelId="{CB82EB46-2E3B-42D4-B41F-2571F914F1B9}" type="presParOf" srcId="{3351D964-8525-491C-9961-F403EC805965}" destId="{80B12227-BB8F-470D-BC47-C3E9A5CF611B}" srcOrd="0" destOrd="0" presId="urn:microsoft.com/office/officeart/2005/8/layout/architecture"/>
    <dgm:cxn modelId="{923F47B1-6703-4FD9-BFCA-CD3C11C3A583}" type="presParOf" srcId="{3351D964-8525-491C-9961-F403EC805965}" destId="{4D0CAF3C-AEE2-4969-853F-6E7039BFC2B2}" srcOrd="1" destOrd="0" presId="urn:microsoft.com/office/officeart/2005/8/layout/architecture"/>
    <dgm:cxn modelId="{E2230141-F8CA-4C68-B386-DF234A965225}" type="presParOf" srcId="{3351D964-8525-491C-9961-F403EC805965}" destId="{5E52369F-8A10-4382-955D-7BDE5B83612F}" srcOrd="2" destOrd="0" presId="urn:microsoft.com/office/officeart/2005/8/layout/architecture"/>
    <dgm:cxn modelId="{787FE1ED-7A5C-457A-BF43-E2BEAF7C66B5}" type="presParOf" srcId="{5E52369F-8A10-4382-955D-7BDE5B83612F}" destId="{A1A3E526-6111-4E7D-A9EE-5298A1116896}" srcOrd="0" destOrd="0" presId="urn:microsoft.com/office/officeart/2005/8/layout/architecture"/>
    <dgm:cxn modelId="{7FC3E845-F038-4E01-82FE-5984C26D379C}" type="presParOf" srcId="{A1A3E526-6111-4E7D-A9EE-5298A1116896}" destId="{F155A95B-4F5D-4921-8848-D2B35BE435DA}" srcOrd="0" destOrd="0" presId="urn:microsoft.com/office/officeart/2005/8/layout/architecture"/>
    <dgm:cxn modelId="{55F82F6E-DF27-447F-901D-22BFD960CE6E}" type="presParOf" srcId="{A1A3E526-6111-4E7D-A9EE-5298A1116896}" destId="{937F06DB-5954-43C4-80E4-2365864F1E41}" srcOrd="1" destOrd="0" presId="urn:microsoft.com/office/officeart/2005/8/layout/architecture"/>
    <dgm:cxn modelId="{8589ABA8-5E5A-45A3-A18A-FC72D90EF4B9}" type="presParOf" srcId="{5E52369F-8A10-4382-955D-7BDE5B83612F}" destId="{F9AE1226-3E15-4F94-8B87-46CB6FEE7F6C}" srcOrd="1" destOrd="0" presId="urn:microsoft.com/office/officeart/2005/8/layout/architecture"/>
    <dgm:cxn modelId="{4A93B569-AA6F-498B-BF80-2FDD075901A9}" type="presParOf" srcId="{5E52369F-8A10-4382-955D-7BDE5B83612F}" destId="{70BCB814-CCCF-4120-A7D2-79B6D94036B0}" srcOrd="2" destOrd="0" presId="urn:microsoft.com/office/officeart/2005/8/layout/architecture"/>
    <dgm:cxn modelId="{5F371595-9707-49C0-A706-9114B534DA2B}" type="presParOf" srcId="{70BCB814-CCCF-4120-A7D2-79B6D94036B0}" destId="{D14C0971-12BC-47B6-B8DD-5656A444F800}" srcOrd="0" destOrd="0" presId="urn:microsoft.com/office/officeart/2005/8/layout/architecture"/>
    <dgm:cxn modelId="{982380C2-7497-4018-89D6-57BAF8DA39DC}" type="presParOf" srcId="{70BCB814-CCCF-4120-A7D2-79B6D94036B0}" destId="{558952D7-4788-44E4-9960-8ACD82BB2EDB}" srcOrd="1" destOrd="0" presId="urn:microsoft.com/office/officeart/2005/8/layout/architecture"/>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F868137D-ED8D-474D-8976-63628A82C48E}" type="doc">
      <dgm:prSet loTypeId="urn:microsoft.com/office/officeart/2005/8/layout/cycle8" loCatId="cycle" qsTypeId="urn:microsoft.com/office/officeart/2005/8/quickstyle/3d2" qsCatId="3D" csTypeId="urn:microsoft.com/office/officeart/2005/8/colors/accent1_2" csCatId="accent1" phldr="1"/>
      <dgm:spPr/>
    </dgm:pt>
    <dgm:pt modelId="{7549B3A1-A437-4FF7-B050-DC17F1A29D3D}">
      <dgm:prSet phldrT="[Text]" custT="1"/>
      <dgm:spPr/>
      <dgm:t>
        <a:bodyPr/>
        <a:lstStyle/>
        <a:p>
          <a:pPr algn="ctr" rtl="1"/>
          <a:r>
            <a:rPr lang="ar-EG" sz="1200" b="1">
              <a:cs typeface="+mj-cs"/>
            </a:rPr>
            <a:t>تقييم الوضع الحالي </a:t>
          </a:r>
          <a:endParaRPr lang="en-US" sz="1200" b="1">
            <a:latin typeface="Times New Roman" panose="02020603050405020304" pitchFamily="18" charset="0"/>
            <a:cs typeface="+mj-cs"/>
          </a:endParaRPr>
        </a:p>
      </dgm:t>
    </dgm:pt>
    <dgm:pt modelId="{CAF5BA2C-77EA-496B-AC71-7FC8B48F32A8}" type="parTrans" cxnId="{0142FA01-B3BE-46CC-B7A5-A5E2DDA8BD3C}">
      <dgm:prSet/>
      <dgm:spPr/>
      <dgm:t>
        <a:bodyPr/>
        <a:lstStyle/>
        <a:p>
          <a:pPr algn="ctr" rtl="1"/>
          <a:endParaRPr lang="en-US" sz="1200" b="1">
            <a:latin typeface="Times New Roman" panose="02020603050405020304" pitchFamily="18" charset="0"/>
            <a:cs typeface="+mj-cs"/>
          </a:endParaRPr>
        </a:p>
      </dgm:t>
    </dgm:pt>
    <dgm:pt modelId="{35C99E99-F1E0-4EAE-90A0-76C34049F8F9}" type="sibTrans" cxnId="{0142FA01-B3BE-46CC-B7A5-A5E2DDA8BD3C}">
      <dgm:prSet/>
      <dgm:spPr/>
      <dgm:t>
        <a:bodyPr/>
        <a:lstStyle/>
        <a:p>
          <a:pPr algn="ctr" rtl="1"/>
          <a:endParaRPr lang="en-US" sz="1200" b="1">
            <a:latin typeface="Times New Roman" panose="02020603050405020304" pitchFamily="18" charset="0"/>
            <a:cs typeface="+mj-cs"/>
          </a:endParaRPr>
        </a:p>
      </dgm:t>
    </dgm:pt>
    <dgm:pt modelId="{907DEB8F-C9A7-4535-87E2-A73B2BFFE84D}">
      <dgm:prSet phldrT="[Text]" custT="1"/>
      <dgm:spPr/>
      <dgm:t>
        <a:bodyPr/>
        <a:lstStyle/>
        <a:p>
          <a:pPr algn="ctr" rtl="1"/>
          <a:r>
            <a:rPr lang="ar-EG" sz="1200" b="1">
              <a:cs typeface="+mj-cs"/>
            </a:rPr>
            <a:t>قياس أثر السجل الرقمي </a:t>
          </a:r>
          <a:endParaRPr lang="en-US" sz="1200" b="1">
            <a:latin typeface="Times New Roman" panose="02020603050405020304" pitchFamily="18" charset="0"/>
            <a:cs typeface="+mj-cs"/>
          </a:endParaRPr>
        </a:p>
      </dgm:t>
    </dgm:pt>
    <dgm:pt modelId="{4A9F303C-72C0-4962-B1DF-4A4A67E92D74}" type="parTrans" cxnId="{61A9689A-2881-47BC-AE13-05DE3A5E9AE9}">
      <dgm:prSet/>
      <dgm:spPr/>
      <dgm:t>
        <a:bodyPr/>
        <a:lstStyle/>
        <a:p>
          <a:pPr algn="ctr" rtl="1"/>
          <a:endParaRPr lang="en-US" sz="1200" b="1">
            <a:latin typeface="Times New Roman" panose="02020603050405020304" pitchFamily="18" charset="0"/>
            <a:cs typeface="+mj-cs"/>
          </a:endParaRPr>
        </a:p>
      </dgm:t>
    </dgm:pt>
    <dgm:pt modelId="{80959E21-A177-4BFF-95FC-2DC000C4E1BB}" type="sibTrans" cxnId="{61A9689A-2881-47BC-AE13-05DE3A5E9AE9}">
      <dgm:prSet/>
      <dgm:spPr/>
      <dgm:t>
        <a:bodyPr/>
        <a:lstStyle/>
        <a:p>
          <a:pPr algn="ctr" rtl="1"/>
          <a:endParaRPr lang="en-US" sz="1200" b="1">
            <a:latin typeface="Times New Roman" panose="02020603050405020304" pitchFamily="18" charset="0"/>
            <a:cs typeface="+mj-cs"/>
          </a:endParaRPr>
        </a:p>
      </dgm:t>
    </dgm:pt>
    <dgm:pt modelId="{7A1762BE-6E77-4F05-8969-98B610BA5464}">
      <dgm:prSet phldrT="[Text]" custT="1"/>
      <dgm:spPr/>
      <dgm:t>
        <a:bodyPr/>
        <a:lstStyle/>
        <a:p>
          <a:pPr algn="ctr" rtl="1"/>
          <a:r>
            <a:rPr lang="ar-EG" sz="1200" b="1">
              <a:cs typeface="+mj-cs"/>
            </a:rPr>
            <a:t>تصميم نموذج مقترح </a:t>
          </a:r>
          <a:endParaRPr lang="en-US" sz="1200" b="1">
            <a:latin typeface="Times New Roman" panose="02020603050405020304" pitchFamily="18" charset="0"/>
            <a:cs typeface="+mj-cs"/>
          </a:endParaRPr>
        </a:p>
      </dgm:t>
    </dgm:pt>
    <dgm:pt modelId="{0311A9AC-246B-4EAE-B16D-12C4C94DBDBB}" type="parTrans" cxnId="{B841590E-BA10-4F9F-B127-D89006D2509E}">
      <dgm:prSet/>
      <dgm:spPr/>
      <dgm:t>
        <a:bodyPr/>
        <a:lstStyle/>
        <a:p>
          <a:pPr algn="ctr" rtl="1"/>
          <a:endParaRPr lang="en-US" sz="1200" b="1">
            <a:latin typeface="Times New Roman" panose="02020603050405020304" pitchFamily="18" charset="0"/>
            <a:cs typeface="+mj-cs"/>
          </a:endParaRPr>
        </a:p>
      </dgm:t>
    </dgm:pt>
    <dgm:pt modelId="{553E02A4-7322-4A6F-BB26-FD5A95BD9A2C}" type="sibTrans" cxnId="{B841590E-BA10-4F9F-B127-D89006D2509E}">
      <dgm:prSet/>
      <dgm:spPr/>
      <dgm:t>
        <a:bodyPr/>
        <a:lstStyle/>
        <a:p>
          <a:pPr algn="ctr" rtl="1"/>
          <a:endParaRPr lang="en-US" sz="1200" b="1">
            <a:latin typeface="Times New Roman" panose="02020603050405020304" pitchFamily="18" charset="0"/>
            <a:cs typeface="+mj-cs"/>
          </a:endParaRPr>
        </a:p>
      </dgm:t>
    </dgm:pt>
    <dgm:pt modelId="{5CAC3591-5354-42E0-BF21-B2D15255A476}">
      <dgm:prSet phldrT="[Text]" custT="1"/>
      <dgm:spPr/>
      <dgm:t>
        <a:bodyPr/>
        <a:lstStyle/>
        <a:p>
          <a:pPr algn="ctr" rtl="1"/>
          <a:r>
            <a:rPr lang="ar-EG" sz="1200" b="1">
              <a:cs typeface="+mj-cs"/>
            </a:rPr>
            <a:t>قياس </a:t>
          </a:r>
          <a:r>
            <a:rPr lang="ar-SA" sz="1200" b="1">
              <a:cs typeface="+mj-cs"/>
            </a:rPr>
            <a:t>فعالية ال</a:t>
          </a:r>
          <a:r>
            <a:rPr lang="ar-EG" sz="1200" b="1">
              <a:cs typeface="+mj-cs"/>
            </a:rPr>
            <a:t>تطبيق </a:t>
          </a:r>
          <a:endParaRPr lang="en-US" sz="1200" b="1">
            <a:latin typeface="Times New Roman" panose="02020603050405020304" pitchFamily="18" charset="0"/>
            <a:cs typeface="+mj-cs"/>
          </a:endParaRPr>
        </a:p>
      </dgm:t>
    </dgm:pt>
    <dgm:pt modelId="{92ED0DF9-CCE4-4B6A-860C-ED2456E827E6}" type="parTrans" cxnId="{8DF895D0-A5BD-4B56-B350-DBB88B170302}">
      <dgm:prSet/>
      <dgm:spPr/>
      <dgm:t>
        <a:bodyPr/>
        <a:lstStyle/>
        <a:p>
          <a:pPr algn="ctr" rtl="1"/>
          <a:endParaRPr lang="en-US" sz="1200" b="1">
            <a:cs typeface="+mj-cs"/>
          </a:endParaRPr>
        </a:p>
      </dgm:t>
    </dgm:pt>
    <dgm:pt modelId="{7BCDF208-B6E7-4B7A-829E-E2D7BC950F52}" type="sibTrans" cxnId="{8DF895D0-A5BD-4B56-B350-DBB88B170302}">
      <dgm:prSet/>
      <dgm:spPr/>
      <dgm:t>
        <a:bodyPr/>
        <a:lstStyle/>
        <a:p>
          <a:pPr algn="ctr" rtl="1"/>
          <a:endParaRPr lang="en-US" sz="1200" b="1">
            <a:cs typeface="+mj-cs"/>
          </a:endParaRPr>
        </a:p>
      </dgm:t>
    </dgm:pt>
    <dgm:pt modelId="{51EBBA7B-A017-4F41-8B08-73E4C73E3CF1}">
      <dgm:prSet phldrT="[Text]" custT="1"/>
      <dgm:spPr/>
      <dgm:t>
        <a:bodyPr/>
        <a:lstStyle/>
        <a:p>
          <a:pPr algn="ctr" rtl="1"/>
          <a:r>
            <a:rPr lang="ar-SA" sz="1200" b="1">
              <a:cs typeface="+mj-cs"/>
            </a:rPr>
            <a:t>تحسين</a:t>
          </a:r>
          <a:r>
            <a:rPr lang="ar-EG" sz="1200" b="1">
              <a:cs typeface="+mj-cs"/>
            </a:rPr>
            <a:t> </a:t>
          </a:r>
          <a:r>
            <a:rPr lang="ar-SA" sz="1200" b="1">
              <a:cs typeface="+mj-cs"/>
            </a:rPr>
            <a:t>ال</a:t>
          </a:r>
          <a:r>
            <a:rPr lang="ar-EG" sz="1200" b="1">
              <a:cs typeface="+mj-cs"/>
            </a:rPr>
            <a:t>قرار </a:t>
          </a:r>
          <a:r>
            <a:rPr lang="ar-SA" sz="1200" b="1">
              <a:cs typeface="+mj-cs"/>
            </a:rPr>
            <a:t>ال</a:t>
          </a:r>
          <a:r>
            <a:rPr lang="ar-EG" sz="1200" b="1">
              <a:cs typeface="+mj-cs"/>
            </a:rPr>
            <a:t>استباقي </a:t>
          </a:r>
          <a:endParaRPr lang="en-US" sz="1200" b="1">
            <a:latin typeface="Times New Roman" panose="02020603050405020304" pitchFamily="18" charset="0"/>
            <a:cs typeface="+mj-cs"/>
          </a:endParaRPr>
        </a:p>
      </dgm:t>
    </dgm:pt>
    <dgm:pt modelId="{D9422BB8-F308-48C0-9F69-F2694A946CCC}" type="parTrans" cxnId="{6155EEBD-4006-43E0-8562-CDE133B0308F}">
      <dgm:prSet/>
      <dgm:spPr/>
      <dgm:t>
        <a:bodyPr/>
        <a:lstStyle/>
        <a:p>
          <a:pPr algn="ctr" rtl="1"/>
          <a:endParaRPr lang="en-US" sz="1200" b="1">
            <a:cs typeface="+mj-cs"/>
          </a:endParaRPr>
        </a:p>
      </dgm:t>
    </dgm:pt>
    <dgm:pt modelId="{74A4F9E6-2D1A-47A0-AAF0-5AF76FB2375C}" type="sibTrans" cxnId="{6155EEBD-4006-43E0-8562-CDE133B0308F}">
      <dgm:prSet/>
      <dgm:spPr/>
      <dgm:t>
        <a:bodyPr/>
        <a:lstStyle/>
        <a:p>
          <a:pPr algn="ctr" rtl="1"/>
          <a:endParaRPr lang="en-US" sz="1200" b="1">
            <a:cs typeface="+mj-cs"/>
          </a:endParaRPr>
        </a:p>
      </dgm:t>
    </dgm:pt>
    <dgm:pt modelId="{798D3DEE-4634-4356-9739-1E5BAF53249B}" type="pres">
      <dgm:prSet presAssocID="{F868137D-ED8D-474D-8976-63628A82C48E}" presName="compositeShape" presStyleCnt="0">
        <dgm:presLayoutVars>
          <dgm:chMax val="7"/>
          <dgm:dir/>
          <dgm:resizeHandles val="exact"/>
        </dgm:presLayoutVars>
      </dgm:prSet>
      <dgm:spPr/>
    </dgm:pt>
    <dgm:pt modelId="{E2C1483E-047B-4A51-97FF-0754D173A5BD}" type="pres">
      <dgm:prSet presAssocID="{F868137D-ED8D-474D-8976-63628A82C48E}" presName="wedge1" presStyleLbl="node1" presStyleIdx="0" presStyleCnt="5"/>
      <dgm:spPr/>
    </dgm:pt>
    <dgm:pt modelId="{96FE8CB8-15BB-42DE-8633-FFA5CF9F2431}" type="pres">
      <dgm:prSet presAssocID="{F868137D-ED8D-474D-8976-63628A82C48E}" presName="dummy1a" presStyleCnt="0"/>
      <dgm:spPr/>
    </dgm:pt>
    <dgm:pt modelId="{5051D39E-CE53-499E-A4BA-81EF70C0ED39}" type="pres">
      <dgm:prSet presAssocID="{F868137D-ED8D-474D-8976-63628A82C48E}" presName="dummy1b" presStyleCnt="0"/>
      <dgm:spPr/>
    </dgm:pt>
    <dgm:pt modelId="{9A4AE766-4D2E-4D78-8928-A4F88595915B}" type="pres">
      <dgm:prSet presAssocID="{F868137D-ED8D-474D-8976-63628A82C48E}" presName="wedge1Tx" presStyleLbl="node1" presStyleIdx="0" presStyleCnt="5">
        <dgm:presLayoutVars>
          <dgm:chMax val="0"/>
          <dgm:chPref val="0"/>
          <dgm:bulletEnabled val="1"/>
        </dgm:presLayoutVars>
      </dgm:prSet>
      <dgm:spPr/>
    </dgm:pt>
    <dgm:pt modelId="{2C30D081-0539-49CD-A69A-039BA2B5B42B}" type="pres">
      <dgm:prSet presAssocID="{F868137D-ED8D-474D-8976-63628A82C48E}" presName="wedge2" presStyleLbl="node1" presStyleIdx="1" presStyleCnt="5"/>
      <dgm:spPr/>
    </dgm:pt>
    <dgm:pt modelId="{EA4BCA81-9361-4E41-A713-03BCBBEFF6F5}" type="pres">
      <dgm:prSet presAssocID="{F868137D-ED8D-474D-8976-63628A82C48E}" presName="dummy2a" presStyleCnt="0"/>
      <dgm:spPr/>
    </dgm:pt>
    <dgm:pt modelId="{F6C3DF93-93F0-403F-B7A7-0863FDC76FD4}" type="pres">
      <dgm:prSet presAssocID="{F868137D-ED8D-474D-8976-63628A82C48E}" presName="dummy2b" presStyleCnt="0"/>
      <dgm:spPr/>
    </dgm:pt>
    <dgm:pt modelId="{97569392-60E1-40E3-895C-29FB14E96F14}" type="pres">
      <dgm:prSet presAssocID="{F868137D-ED8D-474D-8976-63628A82C48E}" presName="wedge2Tx" presStyleLbl="node1" presStyleIdx="1" presStyleCnt="5">
        <dgm:presLayoutVars>
          <dgm:chMax val="0"/>
          <dgm:chPref val="0"/>
          <dgm:bulletEnabled val="1"/>
        </dgm:presLayoutVars>
      </dgm:prSet>
      <dgm:spPr/>
    </dgm:pt>
    <dgm:pt modelId="{738108BE-06E0-4D6B-A4DD-B78199DDAAEC}" type="pres">
      <dgm:prSet presAssocID="{F868137D-ED8D-474D-8976-63628A82C48E}" presName="wedge3" presStyleLbl="node1" presStyleIdx="2" presStyleCnt="5"/>
      <dgm:spPr/>
    </dgm:pt>
    <dgm:pt modelId="{6A2A42B1-0C17-49AC-9EA2-ADB23BB9BE85}" type="pres">
      <dgm:prSet presAssocID="{F868137D-ED8D-474D-8976-63628A82C48E}" presName="dummy3a" presStyleCnt="0"/>
      <dgm:spPr/>
    </dgm:pt>
    <dgm:pt modelId="{15FFC0C0-9A47-44FA-9BB4-97675545BC45}" type="pres">
      <dgm:prSet presAssocID="{F868137D-ED8D-474D-8976-63628A82C48E}" presName="dummy3b" presStyleCnt="0"/>
      <dgm:spPr/>
    </dgm:pt>
    <dgm:pt modelId="{505B26E1-1501-42F7-8990-E533E15E0E78}" type="pres">
      <dgm:prSet presAssocID="{F868137D-ED8D-474D-8976-63628A82C48E}" presName="wedge3Tx" presStyleLbl="node1" presStyleIdx="2" presStyleCnt="5">
        <dgm:presLayoutVars>
          <dgm:chMax val="0"/>
          <dgm:chPref val="0"/>
          <dgm:bulletEnabled val="1"/>
        </dgm:presLayoutVars>
      </dgm:prSet>
      <dgm:spPr/>
    </dgm:pt>
    <dgm:pt modelId="{9042C7A5-038F-413A-A17B-469D1607E6D5}" type="pres">
      <dgm:prSet presAssocID="{F868137D-ED8D-474D-8976-63628A82C48E}" presName="wedge4" presStyleLbl="node1" presStyleIdx="3" presStyleCnt="5"/>
      <dgm:spPr/>
    </dgm:pt>
    <dgm:pt modelId="{A83952DE-B5A1-4A7A-B7C0-471639C42BAB}" type="pres">
      <dgm:prSet presAssocID="{F868137D-ED8D-474D-8976-63628A82C48E}" presName="dummy4a" presStyleCnt="0"/>
      <dgm:spPr/>
    </dgm:pt>
    <dgm:pt modelId="{3D7D857F-9D1D-455F-822A-B0E6FFC1AC86}" type="pres">
      <dgm:prSet presAssocID="{F868137D-ED8D-474D-8976-63628A82C48E}" presName="dummy4b" presStyleCnt="0"/>
      <dgm:spPr/>
    </dgm:pt>
    <dgm:pt modelId="{E5688150-C71D-44ED-B8AC-10068AC49A89}" type="pres">
      <dgm:prSet presAssocID="{F868137D-ED8D-474D-8976-63628A82C48E}" presName="wedge4Tx" presStyleLbl="node1" presStyleIdx="3" presStyleCnt="5">
        <dgm:presLayoutVars>
          <dgm:chMax val="0"/>
          <dgm:chPref val="0"/>
          <dgm:bulletEnabled val="1"/>
        </dgm:presLayoutVars>
      </dgm:prSet>
      <dgm:spPr/>
    </dgm:pt>
    <dgm:pt modelId="{9F439B4F-4BB0-45DD-809E-5C285BDB8963}" type="pres">
      <dgm:prSet presAssocID="{F868137D-ED8D-474D-8976-63628A82C48E}" presName="wedge5" presStyleLbl="node1" presStyleIdx="4" presStyleCnt="5"/>
      <dgm:spPr/>
    </dgm:pt>
    <dgm:pt modelId="{72F60697-0C33-413B-9ADF-10C82602813C}" type="pres">
      <dgm:prSet presAssocID="{F868137D-ED8D-474D-8976-63628A82C48E}" presName="dummy5a" presStyleCnt="0"/>
      <dgm:spPr/>
    </dgm:pt>
    <dgm:pt modelId="{A5808BC0-03C9-4445-84CE-641369C65D81}" type="pres">
      <dgm:prSet presAssocID="{F868137D-ED8D-474D-8976-63628A82C48E}" presName="dummy5b" presStyleCnt="0"/>
      <dgm:spPr/>
    </dgm:pt>
    <dgm:pt modelId="{C331C2D8-1CED-44E4-843F-9FDEE785B422}" type="pres">
      <dgm:prSet presAssocID="{F868137D-ED8D-474D-8976-63628A82C48E}" presName="wedge5Tx" presStyleLbl="node1" presStyleIdx="4" presStyleCnt="5">
        <dgm:presLayoutVars>
          <dgm:chMax val="0"/>
          <dgm:chPref val="0"/>
          <dgm:bulletEnabled val="1"/>
        </dgm:presLayoutVars>
      </dgm:prSet>
      <dgm:spPr/>
    </dgm:pt>
    <dgm:pt modelId="{F3C3C582-6A42-4C64-9EF7-F7E7136E15E6}" type="pres">
      <dgm:prSet presAssocID="{35C99E99-F1E0-4EAE-90A0-76C34049F8F9}" presName="arrowWedge1" presStyleLbl="fgSibTrans2D1" presStyleIdx="0" presStyleCnt="5"/>
      <dgm:spPr/>
    </dgm:pt>
    <dgm:pt modelId="{5549A3D8-AE87-4A1C-B0C3-0E4C75D497A8}" type="pres">
      <dgm:prSet presAssocID="{80959E21-A177-4BFF-95FC-2DC000C4E1BB}" presName="arrowWedge2" presStyleLbl="fgSibTrans2D1" presStyleIdx="1" presStyleCnt="5"/>
      <dgm:spPr/>
    </dgm:pt>
    <dgm:pt modelId="{0E86608E-5301-44AF-9407-B20AD8D1FAF6}" type="pres">
      <dgm:prSet presAssocID="{553E02A4-7322-4A6F-BB26-FD5A95BD9A2C}" presName="arrowWedge3" presStyleLbl="fgSibTrans2D1" presStyleIdx="2" presStyleCnt="5"/>
      <dgm:spPr/>
    </dgm:pt>
    <dgm:pt modelId="{E5D64AAC-20F7-4B52-936A-D18C6026A31E}" type="pres">
      <dgm:prSet presAssocID="{7BCDF208-B6E7-4B7A-829E-E2D7BC950F52}" presName="arrowWedge4" presStyleLbl="fgSibTrans2D1" presStyleIdx="3" presStyleCnt="5"/>
      <dgm:spPr/>
    </dgm:pt>
    <dgm:pt modelId="{98167065-D9F1-4B1A-B787-5EB0E1607049}" type="pres">
      <dgm:prSet presAssocID="{74A4F9E6-2D1A-47A0-AAF0-5AF76FB2375C}" presName="arrowWedge5" presStyleLbl="fgSibTrans2D1" presStyleIdx="4" presStyleCnt="5"/>
      <dgm:spPr/>
    </dgm:pt>
  </dgm:ptLst>
  <dgm:cxnLst>
    <dgm:cxn modelId="{0142FA01-B3BE-46CC-B7A5-A5E2DDA8BD3C}" srcId="{F868137D-ED8D-474D-8976-63628A82C48E}" destId="{7549B3A1-A437-4FF7-B050-DC17F1A29D3D}" srcOrd="0" destOrd="0" parTransId="{CAF5BA2C-77EA-496B-AC71-7FC8B48F32A8}" sibTransId="{35C99E99-F1E0-4EAE-90A0-76C34049F8F9}"/>
    <dgm:cxn modelId="{6C4FA108-656A-44E9-B544-5DF55D8A8B7C}" type="presOf" srcId="{7A1762BE-6E77-4F05-8969-98B610BA5464}" destId="{505B26E1-1501-42F7-8990-E533E15E0E78}" srcOrd="1" destOrd="0" presId="urn:microsoft.com/office/officeart/2005/8/layout/cycle8"/>
    <dgm:cxn modelId="{B841590E-BA10-4F9F-B127-D89006D2509E}" srcId="{F868137D-ED8D-474D-8976-63628A82C48E}" destId="{7A1762BE-6E77-4F05-8969-98B610BA5464}" srcOrd="2" destOrd="0" parTransId="{0311A9AC-246B-4EAE-B16D-12C4C94DBDBB}" sibTransId="{553E02A4-7322-4A6F-BB26-FD5A95BD9A2C}"/>
    <dgm:cxn modelId="{F0BD1413-2BF7-473A-B8B6-61393FBBBFEB}" type="presOf" srcId="{7A1762BE-6E77-4F05-8969-98B610BA5464}" destId="{738108BE-06E0-4D6B-A4DD-B78199DDAAEC}" srcOrd="0" destOrd="0" presId="urn:microsoft.com/office/officeart/2005/8/layout/cycle8"/>
    <dgm:cxn modelId="{BCE0FA1F-76BC-4177-BEA4-7D55FE5A8038}" type="presOf" srcId="{5CAC3591-5354-42E0-BF21-B2D15255A476}" destId="{9042C7A5-038F-413A-A17B-469D1607E6D5}" srcOrd="0" destOrd="0" presId="urn:microsoft.com/office/officeart/2005/8/layout/cycle8"/>
    <dgm:cxn modelId="{CF73BC20-CE2D-4FC3-B3F2-AE0D4C2727D3}" type="presOf" srcId="{7549B3A1-A437-4FF7-B050-DC17F1A29D3D}" destId="{E2C1483E-047B-4A51-97FF-0754D173A5BD}" srcOrd="0" destOrd="0" presId="urn:microsoft.com/office/officeart/2005/8/layout/cycle8"/>
    <dgm:cxn modelId="{19ACB58E-5E88-47CB-80D0-DF130195D2E8}" type="presOf" srcId="{51EBBA7B-A017-4F41-8B08-73E4C73E3CF1}" destId="{C331C2D8-1CED-44E4-843F-9FDEE785B422}" srcOrd="1" destOrd="0" presId="urn:microsoft.com/office/officeart/2005/8/layout/cycle8"/>
    <dgm:cxn modelId="{61A9689A-2881-47BC-AE13-05DE3A5E9AE9}" srcId="{F868137D-ED8D-474D-8976-63628A82C48E}" destId="{907DEB8F-C9A7-4535-87E2-A73B2BFFE84D}" srcOrd="1" destOrd="0" parTransId="{4A9F303C-72C0-4962-B1DF-4A4A67E92D74}" sibTransId="{80959E21-A177-4BFF-95FC-2DC000C4E1BB}"/>
    <dgm:cxn modelId="{D3157C9A-7046-423C-87D0-7623A148970D}" type="presOf" srcId="{F868137D-ED8D-474D-8976-63628A82C48E}" destId="{798D3DEE-4634-4356-9739-1E5BAF53249B}" srcOrd="0" destOrd="0" presId="urn:microsoft.com/office/officeart/2005/8/layout/cycle8"/>
    <dgm:cxn modelId="{5400AAB6-B820-435A-8826-5697FA629A46}" type="presOf" srcId="{5CAC3591-5354-42E0-BF21-B2D15255A476}" destId="{E5688150-C71D-44ED-B8AC-10068AC49A89}" srcOrd="1" destOrd="0" presId="urn:microsoft.com/office/officeart/2005/8/layout/cycle8"/>
    <dgm:cxn modelId="{6155EEBD-4006-43E0-8562-CDE133B0308F}" srcId="{F868137D-ED8D-474D-8976-63628A82C48E}" destId="{51EBBA7B-A017-4F41-8B08-73E4C73E3CF1}" srcOrd="4" destOrd="0" parTransId="{D9422BB8-F308-48C0-9F69-F2694A946CCC}" sibTransId="{74A4F9E6-2D1A-47A0-AAF0-5AF76FB2375C}"/>
    <dgm:cxn modelId="{1503D8C9-4D2E-4356-8039-112D54EA86F9}" type="presOf" srcId="{7549B3A1-A437-4FF7-B050-DC17F1A29D3D}" destId="{9A4AE766-4D2E-4D78-8928-A4F88595915B}" srcOrd="1" destOrd="0" presId="urn:microsoft.com/office/officeart/2005/8/layout/cycle8"/>
    <dgm:cxn modelId="{8DF895D0-A5BD-4B56-B350-DBB88B170302}" srcId="{F868137D-ED8D-474D-8976-63628A82C48E}" destId="{5CAC3591-5354-42E0-BF21-B2D15255A476}" srcOrd="3" destOrd="0" parTransId="{92ED0DF9-CCE4-4B6A-860C-ED2456E827E6}" sibTransId="{7BCDF208-B6E7-4B7A-829E-E2D7BC950F52}"/>
    <dgm:cxn modelId="{EB4B7DD8-7A68-408B-8D96-4F72AF8F1375}" type="presOf" srcId="{51EBBA7B-A017-4F41-8B08-73E4C73E3CF1}" destId="{9F439B4F-4BB0-45DD-809E-5C285BDB8963}" srcOrd="0" destOrd="0" presId="urn:microsoft.com/office/officeart/2005/8/layout/cycle8"/>
    <dgm:cxn modelId="{DC51E8DC-2905-417F-9BAC-7752BD5A272D}" type="presOf" srcId="{907DEB8F-C9A7-4535-87E2-A73B2BFFE84D}" destId="{2C30D081-0539-49CD-A69A-039BA2B5B42B}" srcOrd="0" destOrd="0" presId="urn:microsoft.com/office/officeart/2005/8/layout/cycle8"/>
    <dgm:cxn modelId="{1C210AEE-F1E2-41CB-96AE-BF4EAE050B39}" type="presOf" srcId="{907DEB8F-C9A7-4535-87E2-A73B2BFFE84D}" destId="{97569392-60E1-40E3-895C-29FB14E96F14}" srcOrd="1" destOrd="0" presId="urn:microsoft.com/office/officeart/2005/8/layout/cycle8"/>
    <dgm:cxn modelId="{B3FDC3DA-E91B-4D95-B100-E7AB8E10F1EC}" type="presParOf" srcId="{798D3DEE-4634-4356-9739-1E5BAF53249B}" destId="{E2C1483E-047B-4A51-97FF-0754D173A5BD}" srcOrd="0" destOrd="0" presId="urn:microsoft.com/office/officeart/2005/8/layout/cycle8"/>
    <dgm:cxn modelId="{EC16D8B9-87B8-473F-B3A1-ABDCB52C6C43}" type="presParOf" srcId="{798D3DEE-4634-4356-9739-1E5BAF53249B}" destId="{96FE8CB8-15BB-42DE-8633-FFA5CF9F2431}" srcOrd="1" destOrd="0" presId="urn:microsoft.com/office/officeart/2005/8/layout/cycle8"/>
    <dgm:cxn modelId="{9006999C-0CD1-4C90-B979-72C7B33F2879}" type="presParOf" srcId="{798D3DEE-4634-4356-9739-1E5BAF53249B}" destId="{5051D39E-CE53-499E-A4BA-81EF70C0ED39}" srcOrd="2" destOrd="0" presId="urn:microsoft.com/office/officeart/2005/8/layout/cycle8"/>
    <dgm:cxn modelId="{AC1B321D-ED30-4168-841B-9835B4C6C1CE}" type="presParOf" srcId="{798D3DEE-4634-4356-9739-1E5BAF53249B}" destId="{9A4AE766-4D2E-4D78-8928-A4F88595915B}" srcOrd="3" destOrd="0" presId="urn:microsoft.com/office/officeart/2005/8/layout/cycle8"/>
    <dgm:cxn modelId="{A092F81D-E097-4FA4-9AEC-84F38B1C5EB6}" type="presParOf" srcId="{798D3DEE-4634-4356-9739-1E5BAF53249B}" destId="{2C30D081-0539-49CD-A69A-039BA2B5B42B}" srcOrd="4" destOrd="0" presId="urn:microsoft.com/office/officeart/2005/8/layout/cycle8"/>
    <dgm:cxn modelId="{30537358-AEDC-4EE4-88ED-DD4C3EF1FF53}" type="presParOf" srcId="{798D3DEE-4634-4356-9739-1E5BAF53249B}" destId="{EA4BCA81-9361-4E41-A713-03BCBBEFF6F5}" srcOrd="5" destOrd="0" presId="urn:microsoft.com/office/officeart/2005/8/layout/cycle8"/>
    <dgm:cxn modelId="{3C99F29B-C3C5-4A57-968F-B86A61D9836C}" type="presParOf" srcId="{798D3DEE-4634-4356-9739-1E5BAF53249B}" destId="{F6C3DF93-93F0-403F-B7A7-0863FDC76FD4}" srcOrd="6" destOrd="0" presId="urn:microsoft.com/office/officeart/2005/8/layout/cycle8"/>
    <dgm:cxn modelId="{0B4A1995-5D16-461F-B7E4-42CE8AE593AE}" type="presParOf" srcId="{798D3DEE-4634-4356-9739-1E5BAF53249B}" destId="{97569392-60E1-40E3-895C-29FB14E96F14}" srcOrd="7" destOrd="0" presId="urn:microsoft.com/office/officeart/2005/8/layout/cycle8"/>
    <dgm:cxn modelId="{E7A5B34F-DDE8-44A9-9681-32B30E5C3766}" type="presParOf" srcId="{798D3DEE-4634-4356-9739-1E5BAF53249B}" destId="{738108BE-06E0-4D6B-A4DD-B78199DDAAEC}" srcOrd="8" destOrd="0" presId="urn:microsoft.com/office/officeart/2005/8/layout/cycle8"/>
    <dgm:cxn modelId="{9F28F0FC-74EE-4A35-B35F-DCEA17D2AC06}" type="presParOf" srcId="{798D3DEE-4634-4356-9739-1E5BAF53249B}" destId="{6A2A42B1-0C17-49AC-9EA2-ADB23BB9BE85}" srcOrd="9" destOrd="0" presId="urn:microsoft.com/office/officeart/2005/8/layout/cycle8"/>
    <dgm:cxn modelId="{503A9595-FBDC-4EC2-8F23-6E6E25A4C758}" type="presParOf" srcId="{798D3DEE-4634-4356-9739-1E5BAF53249B}" destId="{15FFC0C0-9A47-44FA-9BB4-97675545BC45}" srcOrd="10" destOrd="0" presId="urn:microsoft.com/office/officeart/2005/8/layout/cycle8"/>
    <dgm:cxn modelId="{74974C59-EC62-480E-9B25-1CAA03162EBB}" type="presParOf" srcId="{798D3DEE-4634-4356-9739-1E5BAF53249B}" destId="{505B26E1-1501-42F7-8990-E533E15E0E78}" srcOrd="11" destOrd="0" presId="urn:microsoft.com/office/officeart/2005/8/layout/cycle8"/>
    <dgm:cxn modelId="{8579395E-4FC4-4EE1-99DA-C0902F03C86C}" type="presParOf" srcId="{798D3DEE-4634-4356-9739-1E5BAF53249B}" destId="{9042C7A5-038F-413A-A17B-469D1607E6D5}" srcOrd="12" destOrd="0" presId="urn:microsoft.com/office/officeart/2005/8/layout/cycle8"/>
    <dgm:cxn modelId="{AB3AF6E6-2521-45BD-85E4-6EE5E5B1C1FE}" type="presParOf" srcId="{798D3DEE-4634-4356-9739-1E5BAF53249B}" destId="{A83952DE-B5A1-4A7A-B7C0-471639C42BAB}" srcOrd="13" destOrd="0" presId="urn:microsoft.com/office/officeart/2005/8/layout/cycle8"/>
    <dgm:cxn modelId="{31AABDCC-D903-471F-9F57-2A5EF0A81093}" type="presParOf" srcId="{798D3DEE-4634-4356-9739-1E5BAF53249B}" destId="{3D7D857F-9D1D-455F-822A-B0E6FFC1AC86}" srcOrd="14" destOrd="0" presId="urn:microsoft.com/office/officeart/2005/8/layout/cycle8"/>
    <dgm:cxn modelId="{1E2A107E-3508-469E-9FDC-77275A97AB95}" type="presParOf" srcId="{798D3DEE-4634-4356-9739-1E5BAF53249B}" destId="{E5688150-C71D-44ED-B8AC-10068AC49A89}" srcOrd="15" destOrd="0" presId="urn:microsoft.com/office/officeart/2005/8/layout/cycle8"/>
    <dgm:cxn modelId="{9A89D82D-DB0C-42CD-84C5-D5DD20C42273}" type="presParOf" srcId="{798D3DEE-4634-4356-9739-1E5BAF53249B}" destId="{9F439B4F-4BB0-45DD-809E-5C285BDB8963}" srcOrd="16" destOrd="0" presId="urn:microsoft.com/office/officeart/2005/8/layout/cycle8"/>
    <dgm:cxn modelId="{13A4B718-37F3-4866-A815-E118E4A833AF}" type="presParOf" srcId="{798D3DEE-4634-4356-9739-1E5BAF53249B}" destId="{72F60697-0C33-413B-9ADF-10C82602813C}" srcOrd="17" destOrd="0" presId="urn:microsoft.com/office/officeart/2005/8/layout/cycle8"/>
    <dgm:cxn modelId="{7E31475C-080C-42D2-8F2B-41EE6C6B388B}" type="presParOf" srcId="{798D3DEE-4634-4356-9739-1E5BAF53249B}" destId="{A5808BC0-03C9-4445-84CE-641369C65D81}" srcOrd="18" destOrd="0" presId="urn:microsoft.com/office/officeart/2005/8/layout/cycle8"/>
    <dgm:cxn modelId="{87B7A6FC-A9BB-4BD6-9359-97EF3C0B6B19}" type="presParOf" srcId="{798D3DEE-4634-4356-9739-1E5BAF53249B}" destId="{C331C2D8-1CED-44E4-843F-9FDEE785B422}" srcOrd="19" destOrd="0" presId="urn:microsoft.com/office/officeart/2005/8/layout/cycle8"/>
    <dgm:cxn modelId="{83FD65DD-7F0D-4E52-9A54-280BC2831B61}" type="presParOf" srcId="{798D3DEE-4634-4356-9739-1E5BAF53249B}" destId="{F3C3C582-6A42-4C64-9EF7-F7E7136E15E6}" srcOrd="20" destOrd="0" presId="urn:microsoft.com/office/officeart/2005/8/layout/cycle8"/>
    <dgm:cxn modelId="{C52DDA6F-DF0A-4DA1-B4EF-A6CADF8D2D3D}" type="presParOf" srcId="{798D3DEE-4634-4356-9739-1E5BAF53249B}" destId="{5549A3D8-AE87-4A1C-B0C3-0E4C75D497A8}" srcOrd="21" destOrd="0" presId="urn:microsoft.com/office/officeart/2005/8/layout/cycle8"/>
    <dgm:cxn modelId="{DDC68FBA-A844-42FC-B98E-F398E476843D}" type="presParOf" srcId="{798D3DEE-4634-4356-9739-1E5BAF53249B}" destId="{0E86608E-5301-44AF-9407-B20AD8D1FAF6}" srcOrd="22" destOrd="0" presId="urn:microsoft.com/office/officeart/2005/8/layout/cycle8"/>
    <dgm:cxn modelId="{74E03714-6A9D-433D-93A2-A37BD490F1CC}" type="presParOf" srcId="{798D3DEE-4634-4356-9739-1E5BAF53249B}" destId="{E5D64AAC-20F7-4B52-936A-D18C6026A31E}" srcOrd="23" destOrd="0" presId="urn:microsoft.com/office/officeart/2005/8/layout/cycle8"/>
    <dgm:cxn modelId="{5AD7AC63-96B7-4696-859D-BE77EB939DBE}" type="presParOf" srcId="{798D3DEE-4634-4356-9739-1E5BAF53249B}" destId="{98167065-D9F1-4B1A-B787-5EB0E1607049}" srcOrd="24" destOrd="0" presId="urn:microsoft.com/office/officeart/2005/8/layout/cycle8"/>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BB98B271-5823-4310-8E76-0C9A21118D18}" type="doc">
      <dgm:prSet loTypeId="urn:microsoft.com/office/officeart/2005/8/layout/hProcess9" loCatId="process" qsTypeId="urn:microsoft.com/office/officeart/2005/8/quickstyle/3d1" qsCatId="3D" csTypeId="urn:microsoft.com/office/officeart/2005/8/colors/accent0_3" csCatId="mainScheme" phldr="1"/>
      <dgm:spPr/>
    </dgm:pt>
    <dgm:pt modelId="{05EEC11F-9AC7-483B-B0D4-EF84CF2755F0}">
      <dgm:prSet phldrT="[Text]" custT="1"/>
      <dgm:spPr/>
      <dgm:t>
        <a:bodyPr/>
        <a:lstStyle/>
        <a:p>
          <a:r>
            <a:rPr lang="ar-SA" sz="1000" b="1">
              <a:cs typeface="+mj-cs"/>
            </a:rPr>
            <a:t>تخفيض تجاوز التكلفة: 18-25%، تخفيض أيام التأخير: 20-30%.</a:t>
          </a:r>
          <a:endParaRPr lang="en-US" sz="1000" b="1">
            <a:latin typeface="Times New Roman" panose="02020603050405020304" pitchFamily="18" charset="0"/>
            <a:cs typeface="+mj-cs"/>
          </a:endParaRPr>
        </a:p>
      </dgm:t>
    </dgm:pt>
    <dgm:pt modelId="{D04FBA86-1A05-466E-8EB2-DF83E2794310}" type="sibTrans" cxnId="{8FC9855D-9768-4152-89A3-505A7D2A6639}">
      <dgm:prSet/>
      <dgm:spPr/>
      <dgm:t>
        <a:bodyPr/>
        <a:lstStyle/>
        <a:p>
          <a:endParaRPr lang="en-US" sz="1200" b="1">
            <a:latin typeface="Times New Roman" panose="02020603050405020304" pitchFamily="18" charset="0"/>
            <a:cs typeface="Times New Roman" panose="02020603050405020304" pitchFamily="18" charset="0"/>
          </a:endParaRPr>
        </a:p>
      </dgm:t>
    </dgm:pt>
    <dgm:pt modelId="{CB93631A-7C86-49F7-B173-04087EAE6CAA}" type="parTrans" cxnId="{8FC9855D-9768-4152-89A3-505A7D2A6639}">
      <dgm:prSet/>
      <dgm:spPr/>
      <dgm:t>
        <a:bodyPr/>
        <a:lstStyle/>
        <a:p>
          <a:endParaRPr lang="en-US" sz="1200" b="1">
            <a:latin typeface="Times New Roman" panose="02020603050405020304" pitchFamily="18" charset="0"/>
            <a:cs typeface="Times New Roman" panose="02020603050405020304" pitchFamily="18" charset="0"/>
          </a:endParaRPr>
        </a:p>
      </dgm:t>
    </dgm:pt>
    <dgm:pt modelId="{F61644E8-EC72-42BB-B0A2-C2D87D93B409}">
      <dgm:prSet phldrT="[Text]" custT="1"/>
      <dgm:spPr/>
      <dgm:t>
        <a:bodyPr/>
        <a:lstStyle/>
        <a:p>
          <a:r>
            <a:rPr lang="ar-SA" sz="1000" b="1">
              <a:cs typeface="+mj-cs"/>
            </a:rPr>
            <a:t>مساهمة سجل المخاطر الرقمي في تحسين مؤشرات نجاح المشروع</a:t>
          </a:r>
          <a:endParaRPr lang="en-US" sz="1000" b="1">
            <a:latin typeface="Times New Roman" panose="02020603050405020304" pitchFamily="18" charset="0"/>
            <a:cs typeface="+mj-cs"/>
          </a:endParaRPr>
        </a:p>
      </dgm:t>
    </dgm:pt>
    <dgm:pt modelId="{DF6092D7-B824-4564-B214-639637F0977F}" type="sibTrans" cxnId="{83AF973C-2971-4606-A6C6-4A86E1A71060}">
      <dgm:prSet/>
      <dgm:spPr/>
      <dgm:t>
        <a:bodyPr/>
        <a:lstStyle/>
        <a:p>
          <a:endParaRPr lang="en-US" sz="1200" b="1">
            <a:latin typeface="Times New Roman" panose="02020603050405020304" pitchFamily="18" charset="0"/>
            <a:cs typeface="Times New Roman" panose="02020603050405020304" pitchFamily="18" charset="0"/>
          </a:endParaRPr>
        </a:p>
      </dgm:t>
    </dgm:pt>
    <dgm:pt modelId="{90B12515-FFC3-4304-83B3-8E8650AB3FE1}" type="parTrans" cxnId="{83AF973C-2971-4606-A6C6-4A86E1A71060}">
      <dgm:prSet/>
      <dgm:spPr/>
      <dgm:t>
        <a:bodyPr/>
        <a:lstStyle/>
        <a:p>
          <a:endParaRPr lang="en-US" sz="1200" b="1">
            <a:latin typeface="Times New Roman" panose="02020603050405020304" pitchFamily="18" charset="0"/>
            <a:cs typeface="Times New Roman" panose="02020603050405020304" pitchFamily="18" charset="0"/>
          </a:endParaRPr>
        </a:p>
      </dgm:t>
    </dgm:pt>
    <dgm:pt modelId="{2609FEE3-FE05-4510-B8BF-8D8BE5347FF3}">
      <dgm:prSet phldrT="[Text]" custT="1"/>
      <dgm:spPr/>
      <dgm:t>
        <a:bodyPr/>
        <a:lstStyle/>
        <a:p>
          <a:r>
            <a:rPr lang="ar-SA" sz="1000" b="1">
              <a:cs typeface="+mj-cs"/>
            </a:rPr>
            <a:t>تحسين دقة تحديد المخاطر: 40% (باستخدام الأتمتة).</a:t>
          </a:r>
          <a:endParaRPr lang="en-US" sz="1000" b="1">
            <a:latin typeface="Times New Roman" panose="02020603050405020304" pitchFamily="18" charset="0"/>
            <a:cs typeface="+mj-cs"/>
          </a:endParaRPr>
        </a:p>
      </dgm:t>
    </dgm:pt>
    <dgm:pt modelId="{0F3E26B3-1335-4DBB-98CB-BA9B9AF32EA5}" type="sibTrans" cxnId="{67F56F32-A055-4DC8-8E1A-D3F0A0AFC044}">
      <dgm:prSet/>
      <dgm:spPr/>
      <dgm:t>
        <a:bodyPr/>
        <a:lstStyle/>
        <a:p>
          <a:endParaRPr lang="en-US" sz="1200" b="1">
            <a:latin typeface="Times New Roman" panose="02020603050405020304" pitchFamily="18" charset="0"/>
            <a:cs typeface="Times New Roman" panose="02020603050405020304" pitchFamily="18" charset="0"/>
          </a:endParaRPr>
        </a:p>
      </dgm:t>
    </dgm:pt>
    <dgm:pt modelId="{23C48BE2-D6D9-4474-8451-4452A68589F1}" type="parTrans" cxnId="{67F56F32-A055-4DC8-8E1A-D3F0A0AFC044}">
      <dgm:prSet/>
      <dgm:spPr/>
      <dgm:t>
        <a:bodyPr/>
        <a:lstStyle/>
        <a:p>
          <a:endParaRPr lang="en-US" sz="1200" b="1">
            <a:latin typeface="Times New Roman" panose="02020603050405020304" pitchFamily="18" charset="0"/>
            <a:cs typeface="Times New Roman" panose="02020603050405020304" pitchFamily="18" charset="0"/>
          </a:endParaRPr>
        </a:p>
      </dgm:t>
    </dgm:pt>
    <dgm:pt modelId="{7C51B642-DA95-488E-8E80-39DA0C58C34B}">
      <dgm:prSet phldrT="[Text]" custT="1"/>
      <dgm:spPr/>
      <dgm:t>
        <a:bodyPr/>
        <a:lstStyle/>
        <a:p>
          <a:r>
            <a:rPr lang="ar-SA" sz="1000" b="1">
              <a:cs typeface="+mj-cs"/>
            </a:rPr>
            <a:t>قياس الفروق بين نموذج سجل المخاطر الرقمي والتقليدي.</a:t>
          </a:r>
          <a:endParaRPr lang="en-US" sz="1000" b="1">
            <a:latin typeface="Times New Roman" panose="02020603050405020304" pitchFamily="18" charset="0"/>
            <a:cs typeface="+mj-cs"/>
          </a:endParaRPr>
        </a:p>
      </dgm:t>
    </dgm:pt>
    <dgm:pt modelId="{D8879030-9473-4168-9D61-A76CB7DBBA47}" type="sibTrans" cxnId="{D65AD93D-8BAF-42F9-A2EB-C3250487C64D}">
      <dgm:prSet/>
      <dgm:spPr/>
      <dgm:t>
        <a:bodyPr/>
        <a:lstStyle/>
        <a:p>
          <a:endParaRPr lang="en-US" sz="1200"/>
        </a:p>
      </dgm:t>
    </dgm:pt>
    <dgm:pt modelId="{805EF03F-0707-4CB1-88FB-03908A9C0722}" type="parTrans" cxnId="{D65AD93D-8BAF-42F9-A2EB-C3250487C64D}">
      <dgm:prSet/>
      <dgm:spPr/>
      <dgm:t>
        <a:bodyPr/>
        <a:lstStyle/>
        <a:p>
          <a:endParaRPr lang="en-US" sz="1200"/>
        </a:p>
      </dgm:t>
    </dgm:pt>
    <dgm:pt modelId="{DDBFB986-083A-4802-A8E1-32947EDA29EC}">
      <dgm:prSet phldrT="[Text]" custT="1"/>
      <dgm:spPr/>
      <dgm:t>
        <a:bodyPr/>
        <a:lstStyle/>
        <a:p>
          <a:r>
            <a:rPr lang="ar-SA" sz="1000" b="1">
              <a:cs typeface="+mj-cs"/>
            </a:rPr>
            <a:t>تسريع القرارات الاستباقية: 40-60%.</a:t>
          </a:r>
          <a:endParaRPr lang="en-US" sz="1000" b="1">
            <a:latin typeface="Times New Roman" panose="02020603050405020304" pitchFamily="18" charset="0"/>
            <a:cs typeface="+mj-cs"/>
          </a:endParaRPr>
        </a:p>
      </dgm:t>
    </dgm:pt>
    <dgm:pt modelId="{3F4FE42A-3578-42E2-82B2-B110CEE5D1B9}" type="sibTrans" cxnId="{F6D082E4-0307-4DF3-AC7F-A2B694600E3E}">
      <dgm:prSet/>
      <dgm:spPr/>
      <dgm:t>
        <a:bodyPr/>
        <a:lstStyle/>
        <a:p>
          <a:endParaRPr lang="en-US"/>
        </a:p>
      </dgm:t>
    </dgm:pt>
    <dgm:pt modelId="{EE701BDC-CD93-4A20-BD22-3C73D3FFF565}" type="parTrans" cxnId="{F6D082E4-0307-4DF3-AC7F-A2B694600E3E}">
      <dgm:prSet/>
      <dgm:spPr/>
      <dgm:t>
        <a:bodyPr/>
        <a:lstStyle/>
        <a:p>
          <a:endParaRPr lang="en-US"/>
        </a:p>
      </dgm:t>
    </dgm:pt>
    <dgm:pt modelId="{069061C4-1410-4193-8FC0-ECF13C03E8C2}" type="pres">
      <dgm:prSet presAssocID="{BB98B271-5823-4310-8E76-0C9A21118D18}" presName="CompostProcess" presStyleCnt="0">
        <dgm:presLayoutVars>
          <dgm:dir/>
          <dgm:resizeHandles val="exact"/>
        </dgm:presLayoutVars>
      </dgm:prSet>
      <dgm:spPr/>
    </dgm:pt>
    <dgm:pt modelId="{F0288ADC-F16E-42F9-BFE1-81746BB2190C}" type="pres">
      <dgm:prSet presAssocID="{BB98B271-5823-4310-8E76-0C9A21118D18}" presName="arrow" presStyleLbl="bgShp" presStyleIdx="0" presStyleCnt="1" custLinFactNeighborX="0" custLinFactNeighborY="-6771"/>
      <dgm:spPr/>
    </dgm:pt>
    <dgm:pt modelId="{2534AAA7-CD6E-4F7F-95C9-89ED38F9B3B2}" type="pres">
      <dgm:prSet presAssocID="{BB98B271-5823-4310-8E76-0C9A21118D18}" presName="linearProcess" presStyleCnt="0"/>
      <dgm:spPr/>
    </dgm:pt>
    <dgm:pt modelId="{FCBBFEA8-FFEF-4E8B-976C-87D5122C1A73}" type="pres">
      <dgm:prSet presAssocID="{05EEC11F-9AC7-483B-B0D4-EF84CF2755F0}" presName="textNode" presStyleLbl="node1" presStyleIdx="0" presStyleCnt="5" custScaleY="140625">
        <dgm:presLayoutVars>
          <dgm:bulletEnabled val="1"/>
        </dgm:presLayoutVars>
      </dgm:prSet>
      <dgm:spPr/>
    </dgm:pt>
    <dgm:pt modelId="{E2F0772D-CEA0-41BE-9305-80937B2E4A21}" type="pres">
      <dgm:prSet presAssocID="{D04FBA86-1A05-466E-8EB2-DF83E2794310}" presName="sibTrans" presStyleCnt="0"/>
      <dgm:spPr/>
    </dgm:pt>
    <dgm:pt modelId="{E6A1634F-28F7-46DF-87B6-9BA3A9E25997}" type="pres">
      <dgm:prSet presAssocID="{F61644E8-EC72-42BB-B0A2-C2D87D93B409}" presName="textNode" presStyleLbl="node1" presStyleIdx="1" presStyleCnt="5" custScaleY="140625">
        <dgm:presLayoutVars>
          <dgm:bulletEnabled val="1"/>
        </dgm:presLayoutVars>
      </dgm:prSet>
      <dgm:spPr/>
    </dgm:pt>
    <dgm:pt modelId="{67158043-1B40-42EB-99E4-31B0C87E7049}" type="pres">
      <dgm:prSet presAssocID="{DF6092D7-B824-4564-B214-639637F0977F}" presName="sibTrans" presStyleCnt="0"/>
      <dgm:spPr/>
    </dgm:pt>
    <dgm:pt modelId="{DC84F576-0148-4FC3-9B8D-494E4303A415}" type="pres">
      <dgm:prSet presAssocID="{2609FEE3-FE05-4510-B8BF-8D8BE5347FF3}" presName="textNode" presStyleLbl="node1" presStyleIdx="2" presStyleCnt="5" custScaleY="140625">
        <dgm:presLayoutVars>
          <dgm:bulletEnabled val="1"/>
        </dgm:presLayoutVars>
      </dgm:prSet>
      <dgm:spPr/>
    </dgm:pt>
    <dgm:pt modelId="{55A54384-BB04-4B54-AE1F-BEF3602FEDF0}" type="pres">
      <dgm:prSet presAssocID="{0F3E26B3-1335-4DBB-98CB-BA9B9AF32EA5}" presName="sibTrans" presStyleCnt="0"/>
      <dgm:spPr/>
    </dgm:pt>
    <dgm:pt modelId="{C9A18241-C384-41DE-9571-D0AF5A2F01E8}" type="pres">
      <dgm:prSet presAssocID="{7C51B642-DA95-488E-8E80-39DA0C58C34B}" presName="textNode" presStyleLbl="node1" presStyleIdx="3" presStyleCnt="5" custScaleY="140625">
        <dgm:presLayoutVars>
          <dgm:bulletEnabled val="1"/>
        </dgm:presLayoutVars>
      </dgm:prSet>
      <dgm:spPr/>
    </dgm:pt>
    <dgm:pt modelId="{ADD5540B-568A-4662-93C8-45AD3DA05947}" type="pres">
      <dgm:prSet presAssocID="{D8879030-9473-4168-9D61-A76CB7DBBA47}" presName="sibTrans" presStyleCnt="0"/>
      <dgm:spPr/>
    </dgm:pt>
    <dgm:pt modelId="{04ABFDE8-386F-4272-8E17-8D8B79192C7C}" type="pres">
      <dgm:prSet presAssocID="{DDBFB986-083A-4802-A8E1-32947EDA29EC}" presName="textNode" presStyleLbl="node1" presStyleIdx="4" presStyleCnt="5" custScaleY="140625">
        <dgm:presLayoutVars>
          <dgm:bulletEnabled val="1"/>
        </dgm:presLayoutVars>
      </dgm:prSet>
      <dgm:spPr/>
    </dgm:pt>
  </dgm:ptLst>
  <dgm:cxnLst>
    <dgm:cxn modelId="{B5532819-2029-4EB5-BFAA-B2CBEEA13639}" type="presOf" srcId="{DDBFB986-083A-4802-A8E1-32947EDA29EC}" destId="{04ABFDE8-386F-4272-8E17-8D8B79192C7C}" srcOrd="0" destOrd="0" presId="urn:microsoft.com/office/officeart/2005/8/layout/hProcess9"/>
    <dgm:cxn modelId="{00D60327-5935-4D55-B10F-0F95B579D863}" type="presOf" srcId="{2609FEE3-FE05-4510-B8BF-8D8BE5347FF3}" destId="{DC84F576-0148-4FC3-9B8D-494E4303A415}" srcOrd="0" destOrd="0" presId="urn:microsoft.com/office/officeart/2005/8/layout/hProcess9"/>
    <dgm:cxn modelId="{67F56F32-A055-4DC8-8E1A-D3F0A0AFC044}" srcId="{BB98B271-5823-4310-8E76-0C9A21118D18}" destId="{2609FEE3-FE05-4510-B8BF-8D8BE5347FF3}" srcOrd="2" destOrd="0" parTransId="{23C48BE2-D6D9-4474-8451-4452A68589F1}" sibTransId="{0F3E26B3-1335-4DBB-98CB-BA9B9AF32EA5}"/>
    <dgm:cxn modelId="{BBFEEF39-13EE-48CC-AAEA-58FD0FD618B9}" type="presOf" srcId="{F61644E8-EC72-42BB-B0A2-C2D87D93B409}" destId="{E6A1634F-28F7-46DF-87B6-9BA3A9E25997}" srcOrd="0" destOrd="0" presId="urn:microsoft.com/office/officeart/2005/8/layout/hProcess9"/>
    <dgm:cxn modelId="{83AF973C-2971-4606-A6C6-4A86E1A71060}" srcId="{BB98B271-5823-4310-8E76-0C9A21118D18}" destId="{F61644E8-EC72-42BB-B0A2-C2D87D93B409}" srcOrd="1" destOrd="0" parTransId="{90B12515-FFC3-4304-83B3-8E8650AB3FE1}" sibTransId="{DF6092D7-B824-4564-B214-639637F0977F}"/>
    <dgm:cxn modelId="{D65AD93D-8BAF-42F9-A2EB-C3250487C64D}" srcId="{BB98B271-5823-4310-8E76-0C9A21118D18}" destId="{7C51B642-DA95-488E-8E80-39DA0C58C34B}" srcOrd="3" destOrd="0" parTransId="{805EF03F-0707-4CB1-88FB-03908A9C0722}" sibTransId="{D8879030-9473-4168-9D61-A76CB7DBBA47}"/>
    <dgm:cxn modelId="{8FC9855D-9768-4152-89A3-505A7D2A6639}" srcId="{BB98B271-5823-4310-8E76-0C9A21118D18}" destId="{05EEC11F-9AC7-483B-B0D4-EF84CF2755F0}" srcOrd="0" destOrd="0" parTransId="{CB93631A-7C86-49F7-B173-04087EAE6CAA}" sibTransId="{D04FBA86-1A05-466E-8EB2-DF83E2794310}"/>
    <dgm:cxn modelId="{B050778D-DC15-4A89-B6FD-F6F6A67E5826}" type="presOf" srcId="{BB98B271-5823-4310-8E76-0C9A21118D18}" destId="{069061C4-1410-4193-8FC0-ECF13C03E8C2}" srcOrd="0" destOrd="0" presId="urn:microsoft.com/office/officeart/2005/8/layout/hProcess9"/>
    <dgm:cxn modelId="{F6D082E4-0307-4DF3-AC7F-A2B694600E3E}" srcId="{BB98B271-5823-4310-8E76-0C9A21118D18}" destId="{DDBFB986-083A-4802-A8E1-32947EDA29EC}" srcOrd="4" destOrd="0" parTransId="{EE701BDC-CD93-4A20-BD22-3C73D3FFF565}" sibTransId="{3F4FE42A-3578-42E2-82B2-B110CEE5D1B9}"/>
    <dgm:cxn modelId="{169571F2-0C2C-487C-9BC0-121AE31E3F85}" type="presOf" srcId="{05EEC11F-9AC7-483B-B0D4-EF84CF2755F0}" destId="{FCBBFEA8-FFEF-4E8B-976C-87D5122C1A73}" srcOrd="0" destOrd="0" presId="urn:microsoft.com/office/officeart/2005/8/layout/hProcess9"/>
    <dgm:cxn modelId="{B31B9FF8-2160-4DAE-B142-1BB2A1C64ECD}" type="presOf" srcId="{7C51B642-DA95-488E-8E80-39DA0C58C34B}" destId="{C9A18241-C384-41DE-9571-D0AF5A2F01E8}" srcOrd="0" destOrd="0" presId="urn:microsoft.com/office/officeart/2005/8/layout/hProcess9"/>
    <dgm:cxn modelId="{BA88DF06-36EA-4A7A-8E68-D38646354549}" type="presParOf" srcId="{069061C4-1410-4193-8FC0-ECF13C03E8C2}" destId="{F0288ADC-F16E-42F9-BFE1-81746BB2190C}" srcOrd="0" destOrd="0" presId="urn:microsoft.com/office/officeart/2005/8/layout/hProcess9"/>
    <dgm:cxn modelId="{7E2ABB53-FB29-4C16-A22E-120DD52C83DE}" type="presParOf" srcId="{069061C4-1410-4193-8FC0-ECF13C03E8C2}" destId="{2534AAA7-CD6E-4F7F-95C9-89ED38F9B3B2}" srcOrd="1" destOrd="0" presId="urn:microsoft.com/office/officeart/2005/8/layout/hProcess9"/>
    <dgm:cxn modelId="{9D1DD212-D461-4C2C-BF7D-F01B88F3445A}" type="presParOf" srcId="{2534AAA7-CD6E-4F7F-95C9-89ED38F9B3B2}" destId="{FCBBFEA8-FFEF-4E8B-976C-87D5122C1A73}" srcOrd="0" destOrd="0" presId="urn:microsoft.com/office/officeart/2005/8/layout/hProcess9"/>
    <dgm:cxn modelId="{E368D039-2268-4A48-BC70-96E0DC063FB5}" type="presParOf" srcId="{2534AAA7-CD6E-4F7F-95C9-89ED38F9B3B2}" destId="{E2F0772D-CEA0-41BE-9305-80937B2E4A21}" srcOrd="1" destOrd="0" presId="urn:microsoft.com/office/officeart/2005/8/layout/hProcess9"/>
    <dgm:cxn modelId="{6C6A3890-5479-4A61-A715-A53ACBE39B16}" type="presParOf" srcId="{2534AAA7-CD6E-4F7F-95C9-89ED38F9B3B2}" destId="{E6A1634F-28F7-46DF-87B6-9BA3A9E25997}" srcOrd="2" destOrd="0" presId="urn:microsoft.com/office/officeart/2005/8/layout/hProcess9"/>
    <dgm:cxn modelId="{03FDC106-3FC1-4EE7-9948-7A5B85F8085D}" type="presParOf" srcId="{2534AAA7-CD6E-4F7F-95C9-89ED38F9B3B2}" destId="{67158043-1B40-42EB-99E4-31B0C87E7049}" srcOrd="3" destOrd="0" presId="urn:microsoft.com/office/officeart/2005/8/layout/hProcess9"/>
    <dgm:cxn modelId="{D2B72D39-B5F6-4D75-BE51-CA78658B432B}" type="presParOf" srcId="{2534AAA7-CD6E-4F7F-95C9-89ED38F9B3B2}" destId="{DC84F576-0148-4FC3-9B8D-494E4303A415}" srcOrd="4" destOrd="0" presId="urn:microsoft.com/office/officeart/2005/8/layout/hProcess9"/>
    <dgm:cxn modelId="{81B17161-9ACB-484D-8491-3258CEBDBA76}" type="presParOf" srcId="{2534AAA7-CD6E-4F7F-95C9-89ED38F9B3B2}" destId="{55A54384-BB04-4B54-AE1F-BEF3602FEDF0}" srcOrd="5" destOrd="0" presId="urn:microsoft.com/office/officeart/2005/8/layout/hProcess9"/>
    <dgm:cxn modelId="{0F9B03AB-CF82-402E-AEB6-81B9C373B5A9}" type="presParOf" srcId="{2534AAA7-CD6E-4F7F-95C9-89ED38F9B3B2}" destId="{C9A18241-C384-41DE-9571-D0AF5A2F01E8}" srcOrd="6" destOrd="0" presId="urn:microsoft.com/office/officeart/2005/8/layout/hProcess9"/>
    <dgm:cxn modelId="{94A2F8D4-1419-4E26-AFB6-2B2CA318DD0B}" type="presParOf" srcId="{2534AAA7-CD6E-4F7F-95C9-89ED38F9B3B2}" destId="{ADD5540B-568A-4662-93C8-45AD3DA05947}" srcOrd="7" destOrd="0" presId="urn:microsoft.com/office/officeart/2005/8/layout/hProcess9"/>
    <dgm:cxn modelId="{B63CB094-F0C4-447E-84D1-B9818139281A}" type="presParOf" srcId="{2534AAA7-CD6E-4F7F-95C9-89ED38F9B3B2}" destId="{04ABFDE8-386F-4272-8E17-8D8B79192C7C}" srcOrd="8" destOrd="0" presId="urn:microsoft.com/office/officeart/2005/8/layout/hProcess9"/>
  </dgm:cxnLst>
  <dgm:bg/>
  <dgm:whole/>
  <dgm:extLst>
    <a:ext uri="http://schemas.microsoft.com/office/drawing/2008/diagram">
      <dsp:dataModelExt xmlns:dsp="http://schemas.microsoft.com/office/drawing/2008/diagram" relId="rId35"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D2C1930F-FDAC-4387-9C85-F6C2F17BFDB8}" type="doc">
      <dgm:prSet loTypeId="urn:microsoft.com/office/officeart/2005/8/layout/venn3" loCatId="relationship" qsTypeId="urn:microsoft.com/office/officeart/2005/8/quickstyle/3d4" qsCatId="3D" csTypeId="urn:microsoft.com/office/officeart/2005/8/colors/colorful2" csCatId="colorful" phldr="1"/>
      <dgm:spPr/>
    </dgm:pt>
    <dgm:pt modelId="{C6F76AD3-50A5-4F59-97CC-E47E486AB382}">
      <dgm:prSet phldrT="[Text]" custT="1"/>
      <dgm:spPr/>
      <dgm:t>
        <a:bodyPr/>
        <a:lstStyle/>
        <a:p>
          <a:r>
            <a:rPr lang="ar-SA" sz="1600" b="1">
              <a:latin typeface="Times New Roman" panose="02020603050405020304" pitchFamily="18" charset="0"/>
              <a:cs typeface="Times New Roman" panose="02020603050405020304" pitchFamily="18" charset="0"/>
            </a:rPr>
            <a:t>إدارة المخاطر</a:t>
          </a:r>
          <a:endParaRPr lang="en-US" sz="1600" b="1">
            <a:latin typeface="Times New Roman" panose="02020603050405020304" pitchFamily="18" charset="0"/>
            <a:cs typeface="Times New Roman" panose="02020603050405020304" pitchFamily="18" charset="0"/>
          </a:endParaRPr>
        </a:p>
      </dgm:t>
    </dgm:pt>
    <dgm:pt modelId="{C3FD70A8-D54F-4AFE-93CA-B9922ED5BE68}" type="parTrans" cxnId="{58F2B56C-E17C-4D15-8D27-F8A3EDD260E4}">
      <dgm:prSet/>
      <dgm:spPr/>
      <dgm:t>
        <a:bodyPr/>
        <a:lstStyle/>
        <a:p>
          <a:endParaRPr lang="en-US" sz="1600" b="1">
            <a:latin typeface="Times New Roman" panose="02020603050405020304" pitchFamily="18" charset="0"/>
            <a:cs typeface="Times New Roman" panose="02020603050405020304" pitchFamily="18" charset="0"/>
          </a:endParaRPr>
        </a:p>
      </dgm:t>
    </dgm:pt>
    <dgm:pt modelId="{29894A1A-25CA-4EAE-B3E6-BA9B8EAC34DA}" type="sibTrans" cxnId="{58F2B56C-E17C-4D15-8D27-F8A3EDD260E4}">
      <dgm:prSet/>
      <dgm:spPr/>
      <dgm:t>
        <a:bodyPr/>
        <a:lstStyle/>
        <a:p>
          <a:endParaRPr lang="en-US" sz="1600" b="1">
            <a:latin typeface="Times New Roman" panose="02020603050405020304" pitchFamily="18" charset="0"/>
            <a:cs typeface="Times New Roman" panose="02020603050405020304" pitchFamily="18" charset="0"/>
          </a:endParaRPr>
        </a:p>
      </dgm:t>
    </dgm:pt>
    <dgm:pt modelId="{08328E67-17D3-477E-B567-4603DB17C7C3}">
      <dgm:prSet phldrT="[Text]" custT="1"/>
      <dgm:spPr/>
      <dgm:t>
        <a:bodyPr/>
        <a:lstStyle/>
        <a:p>
          <a:r>
            <a:rPr lang="ar-SA" sz="1600" b="1">
              <a:latin typeface="Times New Roman" panose="02020603050405020304" pitchFamily="18" charset="0"/>
              <a:cs typeface="Times New Roman" panose="02020603050405020304" pitchFamily="18" charset="0"/>
            </a:rPr>
            <a:t>معالجة المخاطر</a:t>
          </a:r>
          <a:endParaRPr lang="en-US" sz="1600" b="1">
            <a:latin typeface="Times New Roman" panose="02020603050405020304" pitchFamily="18" charset="0"/>
            <a:cs typeface="Times New Roman" panose="02020603050405020304" pitchFamily="18" charset="0"/>
          </a:endParaRPr>
        </a:p>
      </dgm:t>
    </dgm:pt>
    <dgm:pt modelId="{582FB418-5BC2-4AE3-8F98-CF004F38A245}" type="parTrans" cxnId="{856E429E-A8E9-4DE0-AE41-C6994775EA6D}">
      <dgm:prSet/>
      <dgm:spPr/>
      <dgm:t>
        <a:bodyPr/>
        <a:lstStyle/>
        <a:p>
          <a:endParaRPr lang="en-US" sz="1600" b="1">
            <a:latin typeface="Times New Roman" panose="02020603050405020304" pitchFamily="18" charset="0"/>
            <a:cs typeface="Times New Roman" panose="02020603050405020304" pitchFamily="18" charset="0"/>
          </a:endParaRPr>
        </a:p>
      </dgm:t>
    </dgm:pt>
    <dgm:pt modelId="{34B30C81-F71B-42B6-908F-FEBE61202782}" type="sibTrans" cxnId="{856E429E-A8E9-4DE0-AE41-C6994775EA6D}">
      <dgm:prSet/>
      <dgm:spPr/>
      <dgm:t>
        <a:bodyPr/>
        <a:lstStyle/>
        <a:p>
          <a:endParaRPr lang="en-US" sz="1600" b="1">
            <a:latin typeface="Times New Roman" panose="02020603050405020304" pitchFamily="18" charset="0"/>
            <a:cs typeface="Times New Roman" panose="02020603050405020304" pitchFamily="18" charset="0"/>
          </a:endParaRPr>
        </a:p>
      </dgm:t>
    </dgm:pt>
    <dgm:pt modelId="{70C1999E-EBA7-4B21-8CDB-C8045D9D8FB3}">
      <dgm:prSet phldrT="[Text]" custT="1"/>
      <dgm:spPr/>
      <dgm:t>
        <a:bodyPr/>
        <a:lstStyle/>
        <a:p>
          <a:r>
            <a:rPr lang="ar-SA" sz="1600" b="1">
              <a:latin typeface="Times New Roman" panose="02020603050405020304" pitchFamily="18" charset="0"/>
              <a:cs typeface="Times New Roman" panose="02020603050405020304" pitchFamily="18" charset="0"/>
            </a:rPr>
            <a:t>أولويات المخاطر</a:t>
          </a:r>
          <a:endParaRPr lang="en-US" sz="1600" b="1">
            <a:latin typeface="Times New Roman" panose="02020603050405020304" pitchFamily="18" charset="0"/>
            <a:cs typeface="Times New Roman" panose="02020603050405020304" pitchFamily="18" charset="0"/>
          </a:endParaRPr>
        </a:p>
      </dgm:t>
    </dgm:pt>
    <dgm:pt modelId="{5D163777-93BF-4D2E-A0DA-1046CCDE6549}" type="parTrans" cxnId="{D2473B53-787B-43B2-975B-71988DA2E12F}">
      <dgm:prSet/>
      <dgm:spPr/>
      <dgm:t>
        <a:bodyPr/>
        <a:lstStyle/>
        <a:p>
          <a:endParaRPr lang="en-US" sz="1600" b="1">
            <a:latin typeface="Times New Roman" panose="02020603050405020304" pitchFamily="18" charset="0"/>
            <a:cs typeface="Times New Roman" panose="02020603050405020304" pitchFamily="18" charset="0"/>
          </a:endParaRPr>
        </a:p>
      </dgm:t>
    </dgm:pt>
    <dgm:pt modelId="{B2EB0C22-5061-4B67-84D3-8ABD931DFBB5}" type="sibTrans" cxnId="{D2473B53-787B-43B2-975B-71988DA2E12F}">
      <dgm:prSet/>
      <dgm:spPr/>
      <dgm:t>
        <a:bodyPr/>
        <a:lstStyle/>
        <a:p>
          <a:endParaRPr lang="en-US" sz="1600" b="1">
            <a:latin typeface="Times New Roman" panose="02020603050405020304" pitchFamily="18" charset="0"/>
            <a:cs typeface="Times New Roman" panose="02020603050405020304" pitchFamily="18" charset="0"/>
          </a:endParaRPr>
        </a:p>
      </dgm:t>
    </dgm:pt>
    <dgm:pt modelId="{75D1E0B9-78D1-486E-B645-12F74C1654CD}">
      <dgm:prSet phldrT="[Text]" custT="1"/>
      <dgm:spPr/>
      <dgm:t>
        <a:bodyPr/>
        <a:lstStyle/>
        <a:p>
          <a:r>
            <a:rPr lang="ar-SA" sz="1600" b="1">
              <a:latin typeface="Times New Roman" panose="02020603050405020304" pitchFamily="18" charset="0"/>
              <a:cs typeface="Times New Roman" panose="02020603050405020304" pitchFamily="18" charset="0"/>
            </a:rPr>
            <a:t>تحليل المخاطر</a:t>
          </a:r>
          <a:endParaRPr lang="en-US" sz="1600" b="1">
            <a:latin typeface="Times New Roman" panose="02020603050405020304" pitchFamily="18" charset="0"/>
            <a:cs typeface="Times New Roman" panose="02020603050405020304" pitchFamily="18" charset="0"/>
          </a:endParaRPr>
        </a:p>
      </dgm:t>
    </dgm:pt>
    <dgm:pt modelId="{131900A5-FB43-4A57-86C1-730FE724093D}" type="parTrans" cxnId="{31EDFD8A-38D7-40C0-8947-2937586D30B4}">
      <dgm:prSet/>
      <dgm:spPr/>
      <dgm:t>
        <a:bodyPr/>
        <a:lstStyle/>
        <a:p>
          <a:endParaRPr lang="en-US" sz="1600"/>
        </a:p>
      </dgm:t>
    </dgm:pt>
    <dgm:pt modelId="{855B89CC-B562-4643-8ADC-C00A067E3C86}" type="sibTrans" cxnId="{31EDFD8A-38D7-40C0-8947-2937586D30B4}">
      <dgm:prSet/>
      <dgm:spPr/>
      <dgm:t>
        <a:bodyPr/>
        <a:lstStyle/>
        <a:p>
          <a:endParaRPr lang="en-US" sz="1600"/>
        </a:p>
      </dgm:t>
    </dgm:pt>
    <dgm:pt modelId="{29355BD8-4DB7-40A7-8816-4244A20AC38E}">
      <dgm:prSet phldrT="[Text]" custT="1"/>
      <dgm:spPr/>
      <dgm:t>
        <a:bodyPr/>
        <a:lstStyle/>
        <a:p>
          <a:r>
            <a:rPr lang="ar-SA" sz="1600" b="1">
              <a:latin typeface="Times New Roman" panose="02020603050405020304" pitchFamily="18" charset="0"/>
              <a:cs typeface="Times New Roman" panose="02020603050405020304" pitchFamily="18" charset="0"/>
            </a:rPr>
            <a:t>تحديد المخاطر</a:t>
          </a:r>
          <a:endParaRPr lang="en-US" sz="1600" b="1">
            <a:latin typeface="Times New Roman" panose="02020603050405020304" pitchFamily="18" charset="0"/>
            <a:cs typeface="Times New Roman" panose="02020603050405020304" pitchFamily="18" charset="0"/>
          </a:endParaRPr>
        </a:p>
      </dgm:t>
    </dgm:pt>
    <dgm:pt modelId="{B56291F5-8B9A-4322-B9E2-2C63231C2252}" type="parTrans" cxnId="{0B68945D-B745-4323-8421-77FE0FD2B254}">
      <dgm:prSet/>
      <dgm:spPr/>
      <dgm:t>
        <a:bodyPr/>
        <a:lstStyle/>
        <a:p>
          <a:endParaRPr lang="en-US" sz="1600"/>
        </a:p>
      </dgm:t>
    </dgm:pt>
    <dgm:pt modelId="{8820D8FD-A46C-477E-A2E9-1504CE0CED41}" type="sibTrans" cxnId="{0B68945D-B745-4323-8421-77FE0FD2B254}">
      <dgm:prSet/>
      <dgm:spPr/>
      <dgm:t>
        <a:bodyPr/>
        <a:lstStyle/>
        <a:p>
          <a:endParaRPr lang="en-US" sz="1600"/>
        </a:p>
      </dgm:t>
    </dgm:pt>
    <dgm:pt modelId="{C66BC897-3F66-4854-81E9-4CD0BD9B04D7}" type="pres">
      <dgm:prSet presAssocID="{D2C1930F-FDAC-4387-9C85-F6C2F17BFDB8}" presName="Name0" presStyleCnt="0">
        <dgm:presLayoutVars>
          <dgm:dir/>
          <dgm:resizeHandles val="exact"/>
        </dgm:presLayoutVars>
      </dgm:prSet>
      <dgm:spPr/>
    </dgm:pt>
    <dgm:pt modelId="{8FE6A331-F2C0-41C2-909E-7A9E69BEBBF4}" type="pres">
      <dgm:prSet presAssocID="{C6F76AD3-50A5-4F59-97CC-E47E486AB382}" presName="Name5" presStyleLbl="vennNode1" presStyleIdx="0" presStyleCnt="5">
        <dgm:presLayoutVars>
          <dgm:bulletEnabled val="1"/>
        </dgm:presLayoutVars>
      </dgm:prSet>
      <dgm:spPr/>
    </dgm:pt>
    <dgm:pt modelId="{41B05FF5-EE5F-4E19-ACC2-7C7F4A770237}" type="pres">
      <dgm:prSet presAssocID="{29894A1A-25CA-4EAE-B3E6-BA9B8EAC34DA}" presName="space" presStyleCnt="0"/>
      <dgm:spPr/>
    </dgm:pt>
    <dgm:pt modelId="{815ACBF4-163E-4099-965E-6F010AC40681}" type="pres">
      <dgm:prSet presAssocID="{08328E67-17D3-477E-B567-4603DB17C7C3}" presName="Name5" presStyleLbl="vennNode1" presStyleIdx="1" presStyleCnt="5">
        <dgm:presLayoutVars>
          <dgm:bulletEnabled val="1"/>
        </dgm:presLayoutVars>
      </dgm:prSet>
      <dgm:spPr/>
    </dgm:pt>
    <dgm:pt modelId="{716E2F4F-ACEA-4F9D-A7CF-95CAA5B2593C}" type="pres">
      <dgm:prSet presAssocID="{34B30C81-F71B-42B6-908F-FEBE61202782}" presName="space" presStyleCnt="0"/>
      <dgm:spPr/>
    </dgm:pt>
    <dgm:pt modelId="{BA117E12-92D5-4B12-B53B-7060FCB3CEBE}" type="pres">
      <dgm:prSet presAssocID="{70C1999E-EBA7-4B21-8CDB-C8045D9D8FB3}" presName="Name5" presStyleLbl="vennNode1" presStyleIdx="2" presStyleCnt="5">
        <dgm:presLayoutVars>
          <dgm:bulletEnabled val="1"/>
        </dgm:presLayoutVars>
      </dgm:prSet>
      <dgm:spPr/>
    </dgm:pt>
    <dgm:pt modelId="{FCB80FAE-A93C-4B0B-A74E-0C67143EDEBC}" type="pres">
      <dgm:prSet presAssocID="{B2EB0C22-5061-4B67-84D3-8ABD931DFBB5}" presName="space" presStyleCnt="0"/>
      <dgm:spPr/>
    </dgm:pt>
    <dgm:pt modelId="{FC479B09-4CA5-4598-AF4F-37F259EA7D4D}" type="pres">
      <dgm:prSet presAssocID="{75D1E0B9-78D1-486E-B645-12F74C1654CD}" presName="Name5" presStyleLbl="vennNode1" presStyleIdx="3" presStyleCnt="5">
        <dgm:presLayoutVars>
          <dgm:bulletEnabled val="1"/>
        </dgm:presLayoutVars>
      </dgm:prSet>
      <dgm:spPr/>
    </dgm:pt>
    <dgm:pt modelId="{9392F7F2-0E19-4ED7-820C-B29AA019270E}" type="pres">
      <dgm:prSet presAssocID="{855B89CC-B562-4643-8ADC-C00A067E3C86}" presName="space" presStyleCnt="0"/>
      <dgm:spPr/>
    </dgm:pt>
    <dgm:pt modelId="{F379E6BF-014C-4F51-980E-BB27AB02B722}" type="pres">
      <dgm:prSet presAssocID="{29355BD8-4DB7-40A7-8816-4244A20AC38E}" presName="Name5" presStyleLbl="vennNode1" presStyleIdx="4" presStyleCnt="5">
        <dgm:presLayoutVars>
          <dgm:bulletEnabled val="1"/>
        </dgm:presLayoutVars>
      </dgm:prSet>
      <dgm:spPr/>
    </dgm:pt>
  </dgm:ptLst>
  <dgm:cxnLst>
    <dgm:cxn modelId="{AF658C01-E368-41AD-9D81-D2B94FCE6F50}" type="presOf" srcId="{08328E67-17D3-477E-B567-4603DB17C7C3}" destId="{815ACBF4-163E-4099-965E-6F010AC40681}" srcOrd="0" destOrd="0" presId="urn:microsoft.com/office/officeart/2005/8/layout/venn3"/>
    <dgm:cxn modelId="{0B68945D-B745-4323-8421-77FE0FD2B254}" srcId="{D2C1930F-FDAC-4387-9C85-F6C2F17BFDB8}" destId="{29355BD8-4DB7-40A7-8816-4244A20AC38E}" srcOrd="4" destOrd="0" parTransId="{B56291F5-8B9A-4322-B9E2-2C63231C2252}" sibTransId="{8820D8FD-A46C-477E-A2E9-1504CE0CED41}"/>
    <dgm:cxn modelId="{58F2B56C-E17C-4D15-8D27-F8A3EDD260E4}" srcId="{D2C1930F-FDAC-4387-9C85-F6C2F17BFDB8}" destId="{C6F76AD3-50A5-4F59-97CC-E47E486AB382}" srcOrd="0" destOrd="0" parTransId="{C3FD70A8-D54F-4AFE-93CA-B9922ED5BE68}" sibTransId="{29894A1A-25CA-4EAE-B3E6-BA9B8EAC34DA}"/>
    <dgm:cxn modelId="{A8FB0F72-1721-4BDB-BE75-5BEA4A6BDE79}" type="presOf" srcId="{75D1E0B9-78D1-486E-B645-12F74C1654CD}" destId="{FC479B09-4CA5-4598-AF4F-37F259EA7D4D}" srcOrd="0" destOrd="0" presId="urn:microsoft.com/office/officeart/2005/8/layout/venn3"/>
    <dgm:cxn modelId="{D2473B53-787B-43B2-975B-71988DA2E12F}" srcId="{D2C1930F-FDAC-4387-9C85-F6C2F17BFDB8}" destId="{70C1999E-EBA7-4B21-8CDB-C8045D9D8FB3}" srcOrd="2" destOrd="0" parTransId="{5D163777-93BF-4D2E-A0DA-1046CCDE6549}" sibTransId="{B2EB0C22-5061-4B67-84D3-8ABD931DFBB5}"/>
    <dgm:cxn modelId="{83BEA975-5AE4-4235-A175-808E3FD776E1}" type="presOf" srcId="{70C1999E-EBA7-4B21-8CDB-C8045D9D8FB3}" destId="{BA117E12-92D5-4B12-B53B-7060FCB3CEBE}" srcOrd="0" destOrd="0" presId="urn:microsoft.com/office/officeart/2005/8/layout/venn3"/>
    <dgm:cxn modelId="{31EDFD8A-38D7-40C0-8947-2937586D30B4}" srcId="{D2C1930F-FDAC-4387-9C85-F6C2F17BFDB8}" destId="{75D1E0B9-78D1-486E-B645-12F74C1654CD}" srcOrd="3" destOrd="0" parTransId="{131900A5-FB43-4A57-86C1-730FE724093D}" sibTransId="{855B89CC-B562-4643-8ADC-C00A067E3C86}"/>
    <dgm:cxn modelId="{856E429E-A8E9-4DE0-AE41-C6994775EA6D}" srcId="{D2C1930F-FDAC-4387-9C85-F6C2F17BFDB8}" destId="{08328E67-17D3-477E-B567-4603DB17C7C3}" srcOrd="1" destOrd="0" parTransId="{582FB418-5BC2-4AE3-8F98-CF004F38A245}" sibTransId="{34B30C81-F71B-42B6-908F-FEBE61202782}"/>
    <dgm:cxn modelId="{BF9A39A2-2440-433C-B8F6-97AC3B77BD13}" type="presOf" srcId="{C6F76AD3-50A5-4F59-97CC-E47E486AB382}" destId="{8FE6A331-F2C0-41C2-909E-7A9E69BEBBF4}" srcOrd="0" destOrd="0" presId="urn:microsoft.com/office/officeart/2005/8/layout/venn3"/>
    <dgm:cxn modelId="{99ECCCD0-999A-4BB2-91F2-E563DE8612D5}" type="presOf" srcId="{D2C1930F-FDAC-4387-9C85-F6C2F17BFDB8}" destId="{C66BC897-3F66-4854-81E9-4CD0BD9B04D7}" srcOrd="0" destOrd="0" presId="urn:microsoft.com/office/officeart/2005/8/layout/venn3"/>
    <dgm:cxn modelId="{2BBD06D4-E488-44AD-B510-9E28C36DF33E}" type="presOf" srcId="{29355BD8-4DB7-40A7-8816-4244A20AC38E}" destId="{F379E6BF-014C-4F51-980E-BB27AB02B722}" srcOrd="0" destOrd="0" presId="urn:microsoft.com/office/officeart/2005/8/layout/venn3"/>
    <dgm:cxn modelId="{7B5A2641-C622-40FC-B871-82F7E794AFE2}" type="presParOf" srcId="{C66BC897-3F66-4854-81E9-4CD0BD9B04D7}" destId="{8FE6A331-F2C0-41C2-909E-7A9E69BEBBF4}" srcOrd="0" destOrd="0" presId="urn:microsoft.com/office/officeart/2005/8/layout/venn3"/>
    <dgm:cxn modelId="{A615061D-3834-41FC-B248-144D42A7C0F7}" type="presParOf" srcId="{C66BC897-3F66-4854-81E9-4CD0BD9B04D7}" destId="{41B05FF5-EE5F-4E19-ACC2-7C7F4A770237}" srcOrd="1" destOrd="0" presId="urn:microsoft.com/office/officeart/2005/8/layout/venn3"/>
    <dgm:cxn modelId="{1944E78D-0847-49A1-916C-C4C9747F0F7B}" type="presParOf" srcId="{C66BC897-3F66-4854-81E9-4CD0BD9B04D7}" destId="{815ACBF4-163E-4099-965E-6F010AC40681}" srcOrd="2" destOrd="0" presId="urn:microsoft.com/office/officeart/2005/8/layout/venn3"/>
    <dgm:cxn modelId="{4378AC3A-FC51-4366-A851-7F5DF3DD39D4}" type="presParOf" srcId="{C66BC897-3F66-4854-81E9-4CD0BD9B04D7}" destId="{716E2F4F-ACEA-4F9D-A7CF-95CAA5B2593C}" srcOrd="3" destOrd="0" presId="urn:microsoft.com/office/officeart/2005/8/layout/venn3"/>
    <dgm:cxn modelId="{F0FFAD77-93C3-45A5-BF4C-C47F2CE68857}" type="presParOf" srcId="{C66BC897-3F66-4854-81E9-4CD0BD9B04D7}" destId="{BA117E12-92D5-4B12-B53B-7060FCB3CEBE}" srcOrd="4" destOrd="0" presId="urn:microsoft.com/office/officeart/2005/8/layout/venn3"/>
    <dgm:cxn modelId="{EEE14A89-62A2-4C11-8826-FBB1DDDBD7F2}" type="presParOf" srcId="{C66BC897-3F66-4854-81E9-4CD0BD9B04D7}" destId="{FCB80FAE-A93C-4B0B-A74E-0C67143EDEBC}" srcOrd="5" destOrd="0" presId="urn:microsoft.com/office/officeart/2005/8/layout/venn3"/>
    <dgm:cxn modelId="{F6FB5CEF-AD76-413E-B94D-C08349711C79}" type="presParOf" srcId="{C66BC897-3F66-4854-81E9-4CD0BD9B04D7}" destId="{FC479B09-4CA5-4598-AF4F-37F259EA7D4D}" srcOrd="6" destOrd="0" presId="urn:microsoft.com/office/officeart/2005/8/layout/venn3"/>
    <dgm:cxn modelId="{E02A577B-D41D-4EA1-96EA-A93D13154829}" type="presParOf" srcId="{C66BC897-3F66-4854-81E9-4CD0BD9B04D7}" destId="{9392F7F2-0E19-4ED7-820C-B29AA019270E}" srcOrd="7" destOrd="0" presId="urn:microsoft.com/office/officeart/2005/8/layout/venn3"/>
    <dgm:cxn modelId="{31A53EF8-0848-4F9B-A975-37804A34B229}" type="presParOf" srcId="{C66BC897-3F66-4854-81E9-4CD0BD9B04D7}" destId="{F379E6BF-014C-4F51-980E-BB27AB02B722}" srcOrd="8" destOrd="0" presId="urn:microsoft.com/office/officeart/2005/8/layout/venn3"/>
  </dgm:cxnLst>
  <dgm:bg/>
  <dgm:whole/>
  <dgm:extLst>
    <a:ext uri="http://schemas.microsoft.com/office/drawing/2008/diagram">
      <dsp:dataModelExt xmlns:dsp="http://schemas.microsoft.com/office/drawing/2008/diagram" relId="rId42"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D84788C1-403B-4C09-95BE-C60E0FBB0D30}" type="doc">
      <dgm:prSet loTypeId="urn:microsoft.com/office/officeart/2005/8/layout/cycle8" loCatId="cycle" qsTypeId="urn:microsoft.com/office/officeart/2005/8/quickstyle/3d1" qsCatId="3D" csTypeId="urn:microsoft.com/office/officeart/2005/8/colors/colorful3" csCatId="colorful" phldr="1"/>
      <dgm:spPr/>
    </dgm:pt>
    <dgm:pt modelId="{70148A9F-5771-40E2-B7FF-5DCF1592DAF4}">
      <dgm:prSet phldrT="[Text]" custT="1"/>
      <dgm:spPr/>
      <dgm:t>
        <a:bodyPr/>
        <a:lstStyle/>
        <a:p>
          <a:r>
            <a:rPr lang="ar-SA" sz="1200" b="1" u="none" dirty="0">
              <a:latin typeface="Times New Roman" panose="02020603050405020304" pitchFamily="18" charset="0"/>
              <a:cs typeface="Times New Roman" panose="02020603050405020304" pitchFamily="18" charset="0"/>
            </a:rPr>
            <a:t>الموافقة المستنيرة </a:t>
          </a:r>
          <a:endParaRPr lang="en-US" sz="1200" b="1" u="none" dirty="0">
            <a:latin typeface="Times New Roman" panose="02020603050405020304" pitchFamily="18" charset="0"/>
            <a:cs typeface="Times New Roman" panose="02020603050405020304" pitchFamily="18" charset="0"/>
          </a:endParaRPr>
        </a:p>
      </dgm:t>
    </dgm:pt>
    <dgm:pt modelId="{37F52CEA-DB19-416B-869B-5207ECBD722B}" type="parTrans" cxnId="{16AA3296-1C87-479B-B43A-2B9079017CFC}">
      <dgm:prSet/>
      <dgm:spPr/>
      <dgm:t>
        <a:bodyPr/>
        <a:lstStyle/>
        <a:p>
          <a:endParaRPr lang="en-US" sz="1200" b="1" u="none">
            <a:latin typeface="Times New Roman" panose="02020603050405020304" pitchFamily="18" charset="0"/>
            <a:cs typeface="Times New Roman" panose="02020603050405020304" pitchFamily="18" charset="0"/>
          </a:endParaRPr>
        </a:p>
      </dgm:t>
    </dgm:pt>
    <dgm:pt modelId="{A9D5719F-0AA4-4719-9708-4FDBFAC9B4A0}" type="sibTrans" cxnId="{16AA3296-1C87-479B-B43A-2B9079017CFC}">
      <dgm:prSet/>
      <dgm:spPr/>
      <dgm:t>
        <a:bodyPr/>
        <a:lstStyle/>
        <a:p>
          <a:endParaRPr lang="en-US" sz="1200" b="1" u="none">
            <a:latin typeface="Times New Roman" panose="02020603050405020304" pitchFamily="18" charset="0"/>
            <a:cs typeface="Times New Roman" panose="02020603050405020304" pitchFamily="18" charset="0"/>
          </a:endParaRPr>
        </a:p>
      </dgm:t>
    </dgm:pt>
    <dgm:pt modelId="{00D16348-85E5-4D67-84EC-7D150C686E39}">
      <dgm:prSet phldrT="[Text]" custT="1"/>
      <dgm:spPr/>
      <dgm:t>
        <a:bodyPr/>
        <a:lstStyle/>
        <a:p>
          <a:r>
            <a:rPr lang="ar-SA" sz="1200" b="1" u="none" dirty="0">
              <a:latin typeface="Times New Roman" panose="02020603050405020304" pitchFamily="18" charset="0"/>
              <a:cs typeface="Times New Roman" panose="02020603050405020304" pitchFamily="18" charset="0"/>
            </a:rPr>
            <a:t>السرية وحماية البيانات </a:t>
          </a:r>
          <a:endParaRPr lang="en-US" sz="1200" b="1" u="none" dirty="0">
            <a:latin typeface="Times New Roman" panose="02020603050405020304" pitchFamily="18" charset="0"/>
            <a:cs typeface="Times New Roman" panose="02020603050405020304" pitchFamily="18" charset="0"/>
          </a:endParaRPr>
        </a:p>
      </dgm:t>
    </dgm:pt>
    <dgm:pt modelId="{980E7B23-A965-47B8-AB52-3BEEBE81528B}" type="parTrans" cxnId="{A5B56086-88C0-499C-8D14-F461AB87F372}">
      <dgm:prSet/>
      <dgm:spPr/>
      <dgm:t>
        <a:bodyPr/>
        <a:lstStyle/>
        <a:p>
          <a:endParaRPr lang="en-US" sz="1200" b="1" u="none">
            <a:latin typeface="Times New Roman" panose="02020603050405020304" pitchFamily="18" charset="0"/>
            <a:cs typeface="Times New Roman" panose="02020603050405020304" pitchFamily="18" charset="0"/>
          </a:endParaRPr>
        </a:p>
      </dgm:t>
    </dgm:pt>
    <dgm:pt modelId="{B78BA934-3039-4942-969D-B5503BE0C9CE}" type="sibTrans" cxnId="{A5B56086-88C0-499C-8D14-F461AB87F372}">
      <dgm:prSet/>
      <dgm:spPr/>
      <dgm:t>
        <a:bodyPr/>
        <a:lstStyle/>
        <a:p>
          <a:endParaRPr lang="en-US" sz="1200" b="1" u="none">
            <a:latin typeface="Times New Roman" panose="02020603050405020304" pitchFamily="18" charset="0"/>
            <a:cs typeface="Times New Roman" panose="02020603050405020304" pitchFamily="18" charset="0"/>
          </a:endParaRPr>
        </a:p>
      </dgm:t>
    </dgm:pt>
    <dgm:pt modelId="{32C228A1-3B09-499A-8B74-A42119B0ADE0}">
      <dgm:prSet phldrT="[Text]" custT="1"/>
      <dgm:spPr/>
      <dgm:t>
        <a:bodyPr/>
        <a:lstStyle/>
        <a:p>
          <a:r>
            <a:rPr lang="ar-SA" sz="1200" b="1" u="none" dirty="0">
              <a:latin typeface="Times New Roman" panose="02020603050405020304" pitchFamily="18" charset="0"/>
              <a:cs typeface="Times New Roman" panose="02020603050405020304" pitchFamily="18" charset="0"/>
            </a:rPr>
            <a:t>جمع البيانات بشكل أخلاقي</a:t>
          </a:r>
          <a:endParaRPr lang="en-US" sz="1200" b="1" u="none" dirty="0">
            <a:latin typeface="Times New Roman" panose="02020603050405020304" pitchFamily="18" charset="0"/>
            <a:cs typeface="Times New Roman" panose="02020603050405020304" pitchFamily="18" charset="0"/>
          </a:endParaRPr>
        </a:p>
      </dgm:t>
    </dgm:pt>
    <dgm:pt modelId="{8F35E09D-7873-4D19-A872-257AEDD10779}" type="parTrans" cxnId="{FBA06319-A308-4977-83CA-D46226F9D457}">
      <dgm:prSet/>
      <dgm:spPr/>
      <dgm:t>
        <a:bodyPr/>
        <a:lstStyle/>
        <a:p>
          <a:endParaRPr lang="en-US" sz="1200" b="1" u="none">
            <a:latin typeface="Times New Roman" panose="02020603050405020304" pitchFamily="18" charset="0"/>
            <a:cs typeface="Times New Roman" panose="02020603050405020304" pitchFamily="18" charset="0"/>
          </a:endParaRPr>
        </a:p>
      </dgm:t>
    </dgm:pt>
    <dgm:pt modelId="{576E1E86-93E7-4BA0-A68A-A89E4136D781}" type="sibTrans" cxnId="{FBA06319-A308-4977-83CA-D46226F9D457}">
      <dgm:prSet/>
      <dgm:spPr/>
      <dgm:t>
        <a:bodyPr/>
        <a:lstStyle/>
        <a:p>
          <a:endParaRPr lang="en-US" sz="1200" b="1" u="none">
            <a:latin typeface="Times New Roman" panose="02020603050405020304" pitchFamily="18" charset="0"/>
            <a:cs typeface="Times New Roman" panose="02020603050405020304" pitchFamily="18" charset="0"/>
          </a:endParaRPr>
        </a:p>
      </dgm:t>
    </dgm:pt>
    <dgm:pt modelId="{685BF64D-056F-4253-B538-F18E85A9389F}">
      <dgm:prSet phldrT="[Text]" custT="1"/>
      <dgm:spPr/>
      <dgm:t>
        <a:bodyPr/>
        <a:lstStyle/>
        <a:p>
          <a:r>
            <a:rPr lang="ar-SA" sz="1200" b="1" u="none" dirty="0">
              <a:latin typeface="Times New Roman" panose="02020603050405020304" pitchFamily="18" charset="0"/>
              <a:cs typeface="Times New Roman" panose="02020603050405020304" pitchFamily="18" charset="0"/>
            </a:rPr>
            <a:t>المخاطر المحتملة وتضارب المصالح</a:t>
          </a:r>
          <a:endParaRPr lang="en-US" sz="1200" b="1" u="none" dirty="0">
            <a:latin typeface="Times New Roman" panose="02020603050405020304" pitchFamily="18" charset="0"/>
            <a:cs typeface="Times New Roman" panose="02020603050405020304" pitchFamily="18" charset="0"/>
          </a:endParaRPr>
        </a:p>
      </dgm:t>
    </dgm:pt>
    <dgm:pt modelId="{65ABB0A0-868F-42D7-80A6-9638E0109F08}" type="parTrans" cxnId="{BFC48FD8-4F11-4AEE-B526-DE784D2C9769}">
      <dgm:prSet/>
      <dgm:spPr/>
      <dgm:t>
        <a:bodyPr/>
        <a:lstStyle/>
        <a:p>
          <a:endParaRPr lang="en-US" sz="1200" b="1" u="none">
            <a:latin typeface="Times New Roman" panose="02020603050405020304" pitchFamily="18" charset="0"/>
            <a:cs typeface="Times New Roman" panose="02020603050405020304" pitchFamily="18" charset="0"/>
          </a:endParaRPr>
        </a:p>
      </dgm:t>
    </dgm:pt>
    <dgm:pt modelId="{9AC1526E-151C-450D-9D31-C5FAE9796A62}" type="sibTrans" cxnId="{BFC48FD8-4F11-4AEE-B526-DE784D2C9769}">
      <dgm:prSet/>
      <dgm:spPr/>
      <dgm:t>
        <a:bodyPr/>
        <a:lstStyle/>
        <a:p>
          <a:endParaRPr lang="en-US" sz="1200" b="1" u="none">
            <a:latin typeface="Times New Roman" panose="02020603050405020304" pitchFamily="18" charset="0"/>
            <a:cs typeface="Times New Roman" panose="02020603050405020304" pitchFamily="18" charset="0"/>
          </a:endParaRPr>
        </a:p>
      </dgm:t>
    </dgm:pt>
    <dgm:pt modelId="{C9ACC84B-DA4E-421F-8881-E9A4DA0406E5}">
      <dgm:prSet phldrT="[Text]" custT="1"/>
      <dgm:spPr/>
      <dgm:t>
        <a:bodyPr/>
        <a:lstStyle/>
        <a:p>
          <a:r>
            <a:rPr lang="ar-SA" sz="1200" b="1" u="none" dirty="0">
              <a:latin typeface="Times New Roman" panose="02020603050405020304" pitchFamily="18" charset="0"/>
              <a:cs typeface="Times New Roman" panose="02020603050405020304" pitchFamily="18" charset="0"/>
            </a:rPr>
            <a:t>الموافقة المؤسسية </a:t>
          </a:r>
          <a:endParaRPr lang="en-US" sz="1200" b="1" u="none" dirty="0">
            <a:latin typeface="Times New Roman" panose="02020603050405020304" pitchFamily="18" charset="0"/>
            <a:cs typeface="Times New Roman" panose="02020603050405020304" pitchFamily="18" charset="0"/>
          </a:endParaRPr>
        </a:p>
      </dgm:t>
    </dgm:pt>
    <dgm:pt modelId="{37F7B763-5378-4FBF-9111-1B917768A208}" type="parTrans" cxnId="{9003BC1A-813C-41EF-863D-EF260E88EA5A}">
      <dgm:prSet/>
      <dgm:spPr/>
      <dgm:t>
        <a:bodyPr/>
        <a:lstStyle/>
        <a:p>
          <a:endParaRPr lang="en-US" sz="1200" b="1" u="none">
            <a:latin typeface="Times New Roman" panose="02020603050405020304" pitchFamily="18" charset="0"/>
            <a:cs typeface="Times New Roman" panose="02020603050405020304" pitchFamily="18" charset="0"/>
          </a:endParaRPr>
        </a:p>
      </dgm:t>
    </dgm:pt>
    <dgm:pt modelId="{B9C28ACE-B7C1-4D3D-B15F-27279BBEF2AA}" type="sibTrans" cxnId="{9003BC1A-813C-41EF-863D-EF260E88EA5A}">
      <dgm:prSet/>
      <dgm:spPr/>
      <dgm:t>
        <a:bodyPr/>
        <a:lstStyle/>
        <a:p>
          <a:endParaRPr lang="en-US" sz="1200" b="1" u="none">
            <a:latin typeface="Times New Roman" panose="02020603050405020304" pitchFamily="18" charset="0"/>
            <a:cs typeface="Times New Roman" panose="02020603050405020304" pitchFamily="18" charset="0"/>
          </a:endParaRPr>
        </a:p>
      </dgm:t>
    </dgm:pt>
    <dgm:pt modelId="{D7E9EBD1-92B1-4F75-817E-36F8FCB39D26}" type="pres">
      <dgm:prSet presAssocID="{D84788C1-403B-4C09-95BE-C60E0FBB0D30}" presName="compositeShape" presStyleCnt="0">
        <dgm:presLayoutVars>
          <dgm:chMax val="7"/>
          <dgm:dir/>
          <dgm:resizeHandles val="exact"/>
        </dgm:presLayoutVars>
      </dgm:prSet>
      <dgm:spPr/>
    </dgm:pt>
    <dgm:pt modelId="{56DDCBEA-4FF1-4D28-8AA2-CEF306E0FCB8}" type="pres">
      <dgm:prSet presAssocID="{D84788C1-403B-4C09-95BE-C60E0FBB0D30}" presName="wedge1" presStyleLbl="node1" presStyleIdx="0" presStyleCnt="5"/>
      <dgm:spPr/>
    </dgm:pt>
    <dgm:pt modelId="{4EB6C35C-6E6A-4806-9620-73B9A919EDD6}" type="pres">
      <dgm:prSet presAssocID="{D84788C1-403B-4C09-95BE-C60E0FBB0D30}" presName="dummy1a" presStyleCnt="0"/>
      <dgm:spPr/>
    </dgm:pt>
    <dgm:pt modelId="{6D48AB04-ACFD-4441-A5E9-286AB16437D1}" type="pres">
      <dgm:prSet presAssocID="{D84788C1-403B-4C09-95BE-C60E0FBB0D30}" presName="dummy1b" presStyleCnt="0"/>
      <dgm:spPr/>
    </dgm:pt>
    <dgm:pt modelId="{5BC2C59A-972B-4142-BA13-234587659F45}" type="pres">
      <dgm:prSet presAssocID="{D84788C1-403B-4C09-95BE-C60E0FBB0D30}" presName="wedge1Tx" presStyleLbl="node1" presStyleIdx="0" presStyleCnt="5">
        <dgm:presLayoutVars>
          <dgm:chMax val="0"/>
          <dgm:chPref val="0"/>
          <dgm:bulletEnabled val="1"/>
        </dgm:presLayoutVars>
      </dgm:prSet>
      <dgm:spPr/>
    </dgm:pt>
    <dgm:pt modelId="{03D8EE89-D55B-4746-ADDE-0B6D0C373627}" type="pres">
      <dgm:prSet presAssocID="{D84788C1-403B-4C09-95BE-C60E0FBB0D30}" presName="wedge2" presStyleLbl="node1" presStyleIdx="1" presStyleCnt="5"/>
      <dgm:spPr/>
    </dgm:pt>
    <dgm:pt modelId="{4C3FBBAA-C4A6-4AEC-B493-97C4D1E938A7}" type="pres">
      <dgm:prSet presAssocID="{D84788C1-403B-4C09-95BE-C60E0FBB0D30}" presName="dummy2a" presStyleCnt="0"/>
      <dgm:spPr/>
    </dgm:pt>
    <dgm:pt modelId="{8224359F-5344-422A-A428-530BC28740EE}" type="pres">
      <dgm:prSet presAssocID="{D84788C1-403B-4C09-95BE-C60E0FBB0D30}" presName="dummy2b" presStyleCnt="0"/>
      <dgm:spPr/>
    </dgm:pt>
    <dgm:pt modelId="{29C26836-938D-4980-A83E-946578E11A1D}" type="pres">
      <dgm:prSet presAssocID="{D84788C1-403B-4C09-95BE-C60E0FBB0D30}" presName="wedge2Tx" presStyleLbl="node1" presStyleIdx="1" presStyleCnt="5">
        <dgm:presLayoutVars>
          <dgm:chMax val="0"/>
          <dgm:chPref val="0"/>
          <dgm:bulletEnabled val="1"/>
        </dgm:presLayoutVars>
      </dgm:prSet>
      <dgm:spPr/>
    </dgm:pt>
    <dgm:pt modelId="{21DCC72D-A9BF-4DE6-9EB6-3DF1D1C2F88E}" type="pres">
      <dgm:prSet presAssocID="{D84788C1-403B-4C09-95BE-C60E0FBB0D30}" presName="wedge3" presStyleLbl="node1" presStyleIdx="2" presStyleCnt="5"/>
      <dgm:spPr/>
    </dgm:pt>
    <dgm:pt modelId="{DC38926D-8F46-425F-8AC7-031A098D1E2D}" type="pres">
      <dgm:prSet presAssocID="{D84788C1-403B-4C09-95BE-C60E0FBB0D30}" presName="dummy3a" presStyleCnt="0"/>
      <dgm:spPr/>
    </dgm:pt>
    <dgm:pt modelId="{FA9C679F-7A5C-4545-9138-626A06576140}" type="pres">
      <dgm:prSet presAssocID="{D84788C1-403B-4C09-95BE-C60E0FBB0D30}" presName="dummy3b" presStyleCnt="0"/>
      <dgm:spPr/>
    </dgm:pt>
    <dgm:pt modelId="{C15C429E-BC7F-4EC5-8840-0F7705CDB819}" type="pres">
      <dgm:prSet presAssocID="{D84788C1-403B-4C09-95BE-C60E0FBB0D30}" presName="wedge3Tx" presStyleLbl="node1" presStyleIdx="2" presStyleCnt="5">
        <dgm:presLayoutVars>
          <dgm:chMax val="0"/>
          <dgm:chPref val="0"/>
          <dgm:bulletEnabled val="1"/>
        </dgm:presLayoutVars>
      </dgm:prSet>
      <dgm:spPr/>
    </dgm:pt>
    <dgm:pt modelId="{1BB1306C-2519-4C68-837F-073DF7A88007}" type="pres">
      <dgm:prSet presAssocID="{D84788C1-403B-4C09-95BE-C60E0FBB0D30}" presName="wedge4" presStyleLbl="node1" presStyleIdx="3" presStyleCnt="5"/>
      <dgm:spPr/>
    </dgm:pt>
    <dgm:pt modelId="{1F1CA16F-D9EC-45F4-81BD-C3A1F18320F5}" type="pres">
      <dgm:prSet presAssocID="{D84788C1-403B-4C09-95BE-C60E0FBB0D30}" presName="dummy4a" presStyleCnt="0"/>
      <dgm:spPr/>
    </dgm:pt>
    <dgm:pt modelId="{97C20544-91FD-4D91-A666-6BA62DAAE853}" type="pres">
      <dgm:prSet presAssocID="{D84788C1-403B-4C09-95BE-C60E0FBB0D30}" presName="dummy4b" presStyleCnt="0"/>
      <dgm:spPr/>
    </dgm:pt>
    <dgm:pt modelId="{30BC4B4B-7C1C-4BCF-ADE9-AFBEE333F8E3}" type="pres">
      <dgm:prSet presAssocID="{D84788C1-403B-4C09-95BE-C60E0FBB0D30}" presName="wedge4Tx" presStyleLbl="node1" presStyleIdx="3" presStyleCnt="5">
        <dgm:presLayoutVars>
          <dgm:chMax val="0"/>
          <dgm:chPref val="0"/>
          <dgm:bulletEnabled val="1"/>
        </dgm:presLayoutVars>
      </dgm:prSet>
      <dgm:spPr/>
    </dgm:pt>
    <dgm:pt modelId="{873CBB36-F7E5-4DF0-BD86-92B7D078D9E5}" type="pres">
      <dgm:prSet presAssocID="{D84788C1-403B-4C09-95BE-C60E0FBB0D30}" presName="wedge5" presStyleLbl="node1" presStyleIdx="4" presStyleCnt="5"/>
      <dgm:spPr/>
    </dgm:pt>
    <dgm:pt modelId="{50733AE9-7864-4122-99E8-37ACAD855F33}" type="pres">
      <dgm:prSet presAssocID="{D84788C1-403B-4C09-95BE-C60E0FBB0D30}" presName="dummy5a" presStyleCnt="0"/>
      <dgm:spPr/>
    </dgm:pt>
    <dgm:pt modelId="{5D4C3583-7933-4F40-971F-8A47175F3EC4}" type="pres">
      <dgm:prSet presAssocID="{D84788C1-403B-4C09-95BE-C60E0FBB0D30}" presName="dummy5b" presStyleCnt="0"/>
      <dgm:spPr/>
    </dgm:pt>
    <dgm:pt modelId="{CCEAF612-9D65-458A-8CB2-03BF646CCE0F}" type="pres">
      <dgm:prSet presAssocID="{D84788C1-403B-4C09-95BE-C60E0FBB0D30}" presName="wedge5Tx" presStyleLbl="node1" presStyleIdx="4" presStyleCnt="5">
        <dgm:presLayoutVars>
          <dgm:chMax val="0"/>
          <dgm:chPref val="0"/>
          <dgm:bulletEnabled val="1"/>
        </dgm:presLayoutVars>
      </dgm:prSet>
      <dgm:spPr/>
    </dgm:pt>
    <dgm:pt modelId="{75784B5C-F95F-4A80-B179-457C8E182CC8}" type="pres">
      <dgm:prSet presAssocID="{A9D5719F-0AA4-4719-9708-4FDBFAC9B4A0}" presName="arrowWedge1" presStyleLbl="fgSibTrans2D1" presStyleIdx="0" presStyleCnt="5"/>
      <dgm:spPr/>
    </dgm:pt>
    <dgm:pt modelId="{A343D514-6460-4EA8-950E-4AC190C62727}" type="pres">
      <dgm:prSet presAssocID="{B78BA934-3039-4942-969D-B5503BE0C9CE}" presName="arrowWedge2" presStyleLbl="fgSibTrans2D1" presStyleIdx="1" presStyleCnt="5"/>
      <dgm:spPr/>
    </dgm:pt>
    <dgm:pt modelId="{60BB1F98-977C-4A95-A02F-B6CF6F266C5A}" type="pres">
      <dgm:prSet presAssocID="{576E1E86-93E7-4BA0-A68A-A89E4136D781}" presName="arrowWedge3" presStyleLbl="fgSibTrans2D1" presStyleIdx="2" presStyleCnt="5"/>
      <dgm:spPr/>
    </dgm:pt>
    <dgm:pt modelId="{EE8FBE94-BC26-4AF1-8C2B-AB3DC394025B}" type="pres">
      <dgm:prSet presAssocID="{9AC1526E-151C-450D-9D31-C5FAE9796A62}" presName="arrowWedge4" presStyleLbl="fgSibTrans2D1" presStyleIdx="3" presStyleCnt="5"/>
      <dgm:spPr/>
    </dgm:pt>
    <dgm:pt modelId="{551FAA35-390E-48A2-83E4-38C8918C9A86}" type="pres">
      <dgm:prSet presAssocID="{B9C28ACE-B7C1-4D3D-B15F-27279BBEF2AA}" presName="arrowWedge5" presStyleLbl="fgSibTrans2D1" presStyleIdx="4" presStyleCnt="5"/>
      <dgm:spPr/>
    </dgm:pt>
  </dgm:ptLst>
  <dgm:cxnLst>
    <dgm:cxn modelId="{D3FF7504-FEBE-431D-9936-E07AF48DBF6A}" type="presOf" srcId="{D84788C1-403B-4C09-95BE-C60E0FBB0D30}" destId="{D7E9EBD1-92B1-4F75-817E-36F8FCB39D26}" srcOrd="0" destOrd="0" presId="urn:microsoft.com/office/officeart/2005/8/layout/cycle8"/>
    <dgm:cxn modelId="{010D3505-0418-416F-B854-78399AE68B07}" type="presOf" srcId="{32C228A1-3B09-499A-8B74-A42119B0ADE0}" destId="{C15C429E-BC7F-4EC5-8840-0F7705CDB819}" srcOrd="1" destOrd="0" presId="urn:microsoft.com/office/officeart/2005/8/layout/cycle8"/>
    <dgm:cxn modelId="{03AE0608-598E-42E2-A7A3-A9DA100B0C2C}" type="presOf" srcId="{00D16348-85E5-4D67-84EC-7D150C686E39}" destId="{29C26836-938D-4980-A83E-946578E11A1D}" srcOrd="1" destOrd="0" presId="urn:microsoft.com/office/officeart/2005/8/layout/cycle8"/>
    <dgm:cxn modelId="{154DEF09-FBE1-44E1-9E51-32B1E3D97FA8}" type="presOf" srcId="{70148A9F-5771-40E2-B7FF-5DCF1592DAF4}" destId="{56DDCBEA-4FF1-4D28-8AA2-CEF306E0FCB8}" srcOrd="0" destOrd="0" presId="urn:microsoft.com/office/officeart/2005/8/layout/cycle8"/>
    <dgm:cxn modelId="{FBA06319-A308-4977-83CA-D46226F9D457}" srcId="{D84788C1-403B-4C09-95BE-C60E0FBB0D30}" destId="{32C228A1-3B09-499A-8B74-A42119B0ADE0}" srcOrd="2" destOrd="0" parTransId="{8F35E09D-7873-4D19-A872-257AEDD10779}" sibTransId="{576E1E86-93E7-4BA0-A68A-A89E4136D781}"/>
    <dgm:cxn modelId="{9003BC1A-813C-41EF-863D-EF260E88EA5A}" srcId="{D84788C1-403B-4C09-95BE-C60E0FBB0D30}" destId="{C9ACC84B-DA4E-421F-8881-E9A4DA0406E5}" srcOrd="4" destOrd="0" parTransId="{37F7B763-5378-4FBF-9111-1B917768A208}" sibTransId="{B9C28ACE-B7C1-4D3D-B15F-27279BBEF2AA}"/>
    <dgm:cxn modelId="{015B511E-33A4-4270-B91D-F3BF5792CC77}" type="presOf" srcId="{685BF64D-056F-4253-B538-F18E85A9389F}" destId="{1BB1306C-2519-4C68-837F-073DF7A88007}" srcOrd="0" destOrd="0" presId="urn:microsoft.com/office/officeart/2005/8/layout/cycle8"/>
    <dgm:cxn modelId="{DC2FB545-60C2-434F-8F4F-EE22B68FDE21}" type="presOf" srcId="{C9ACC84B-DA4E-421F-8881-E9A4DA0406E5}" destId="{873CBB36-F7E5-4DF0-BD86-92B7D078D9E5}" srcOrd="0" destOrd="0" presId="urn:microsoft.com/office/officeart/2005/8/layout/cycle8"/>
    <dgm:cxn modelId="{720F0153-6FC0-44FA-9FCC-5F05B20823CD}" type="presOf" srcId="{C9ACC84B-DA4E-421F-8881-E9A4DA0406E5}" destId="{CCEAF612-9D65-458A-8CB2-03BF646CCE0F}" srcOrd="1" destOrd="0" presId="urn:microsoft.com/office/officeart/2005/8/layout/cycle8"/>
    <dgm:cxn modelId="{A5B56086-88C0-499C-8D14-F461AB87F372}" srcId="{D84788C1-403B-4C09-95BE-C60E0FBB0D30}" destId="{00D16348-85E5-4D67-84EC-7D150C686E39}" srcOrd="1" destOrd="0" parTransId="{980E7B23-A965-47B8-AB52-3BEEBE81528B}" sibTransId="{B78BA934-3039-4942-969D-B5503BE0C9CE}"/>
    <dgm:cxn modelId="{16AA3296-1C87-479B-B43A-2B9079017CFC}" srcId="{D84788C1-403B-4C09-95BE-C60E0FBB0D30}" destId="{70148A9F-5771-40E2-B7FF-5DCF1592DAF4}" srcOrd="0" destOrd="0" parTransId="{37F52CEA-DB19-416B-869B-5207ECBD722B}" sibTransId="{A9D5719F-0AA4-4719-9708-4FDBFAC9B4A0}"/>
    <dgm:cxn modelId="{456711A9-C1EC-481A-98A6-401BD366D809}" type="presOf" srcId="{70148A9F-5771-40E2-B7FF-5DCF1592DAF4}" destId="{5BC2C59A-972B-4142-BA13-234587659F45}" srcOrd="1" destOrd="0" presId="urn:microsoft.com/office/officeart/2005/8/layout/cycle8"/>
    <dgm:cxn modelId="{3E2475C5-ADC5-4EA3-9D0C-59C107717B59}" type="presOf" srcId="{32C228A1-3B09-499A-8B74-A42119B0ADE0}" destId="{21DCC72D-A9BF-4DE6-9EB6-3DF1D1C2F88E}" srcOrd="0" destOrd="0" presId="urn:microsoft.com/office/officeart/2005/8/layout/cycle8"/>
    <dgm:cxn modelId="{BFC48FD8-4F11-4AEE-B526-DE784D2C9769}" srcId="{D84788C1-403B-4C09-95BE-C60E0FBB0D30}" destId="{685BF64D-056F-4253-B538-F18E85A9389F}" srcOrd="3" destOrd="0" parTransId="{65ABB0A0-868F-42D7-80A6-9638E0109F08}" sibTransId="{9AC1526E-151C-450D-9D31-C5FAE9796A62}"/>
    <dgm:cxn modelId="{2B1051D9-0E51-4202-A5AE-C3AA7FE5FBD0}" type="presOf" srcId="{685BF64D-056F-4253-B538-F18E85A9389F}" destId="{30BC4B4B-7C1C-4BCF-ADE9-AFBEE333F8E3}" srcOrd="1" destOrd="0" presId="urn:microsoft.com/office/officeart/2005/8/layout/cycle8"/>
    <dgm:cxn modelId="{401377FA-C853-4A10-8975-A9B2CE900422}" type="presOf" srcId="{00D16348-85E5-4D67-84EC-7D150C686E39}" destId="{03D8EE89-D55B-4746-ADDE-0B6D0C373627}" srcOrd="0" destOrd="0" presId="urn:microsoft.com/office/officeart/2005/8/layout/cycle8"/>
    <dgm:cxn modelId="{4968A45D-B811-464F-8E06-1F66952FE4B5}" type="presParOf" srcId="{D7E9EBD1-92B1-4F75-817E-36F8FCB39D26}" destId="{56DDCBEA-4FF1-4D28-8AA2-CEF306E0FCB8}" srcOrd="0" destOrd="0" presId="urn:microsoft.com/office/officeart/2005/8/layout/cycle8"/>
    <dgm:cxn modelId="{015FFAC3-5928-4E67-A2FE-E255111A238B}" type="presParOf" srcId="{D7E9EBD1-92B1-4F75-817E-36F8FCB39D26}" destId="{4EB6C35C-6E6A-4806-9620-73B9A919EDD6}" srcOrd="1" destOrd="0" presId="urn:microsoft.com/office/officeart/2005/8/layout/cycle8"/>
    <dgm:cxn modelId="{5915E3AA-1815-4529-9D44-0441B99FBEE9}" type="presParOf" srcId="{D7E9EBD1-92B1-4F75-817E-36F8FCB39D26}" destId="{6D48AB04-ACFD-4441-A5E9-286AB16437D1}" srcOrd="2" destOrd="0" presId="urn:microsoft.com/office/officeart/2005/8/layout/cycle8"/>
    <dgm:cxn modelId="{B30447F9-67BD-44A0-9B7B-0E53B1EC250D}" type="presParOf" srcId="{D7E9EBD1-92B1-4F75-817E-36F8FCB39D26}" destId="{5BC2C59A-972B-4142-BA13-234587659F45}" srcOrd="3" destOrd="0" presId="urn:microsoft.com/office/officeart/2005/8/layout/cycle8"/>
    <dgm:cxn modelId="{CDC7588C-12B0-4484-873D-33B504637DF0}" type="presParOf" srcId="{D7E9EBD1-92B1-4F75-817E-36F8FCB39D26}" destId="{03D8EE89-D55B-4746-ADDE-0B6D0C373627}" srcOrd="4" destOrd="0" presId="urn:microsoft.com/office/officeart/2005/8/layout/cycle8"/>
    <dgm:cxn modelId="{31C4798A-5737-4080-9BBB-9E4005E3FFA0}" type="presParOf" srcId="{D7E9EBD1-92B1-4F75-817E-36F8FCB39D26}" destId="{4C3FBBAA-C4A6-4AEC-B493-97C4D1E938A7}" srcOrd="5" destOrd="0" presId="urn:microsoft.com/office/officeart/2005/8/layout/cycle8"/>
    <dgm:cxn modelId="{0ECC36FC-3DA6-4301-9C38-ECDAE9422F99}" type="presParOf" srcId="{D7E9EBD1-92B1-4F75-817E-36F8FCB39D26}" destId="{8224359F-5344-422A-A428-530BC28740EE}" srcOrd="6" destOrd="0" presId="urn:microsoft.com/office/officeart/2005/8/layout/cycle8"/>
    <dgm:cxn modelId="{C73610D1-B633-474A-B22F-FE4959CB701E}" type="presParOf" srcId="{D7E9EBD1-92B1-4F75-817E-36F8FCB39D26}" destId="{29C26836-938D-4980-A83E-946578E11A1D}" srcOrd="7" destOrd="0" presId="urn:microsoft.com/office/officeart/2005/8/layout/cycle8"/>
    <dgm:cxn modelId="{F7462F85-D628-4054-9184-666333A904DB}" type="presParOf" srcId="{D7E9EBD1-92B1-4F75-817E-36F8FCB39D26}" destId="{21DCC72D-A9BF-4DE6-9EB6-3DF1D1C2F88E}" srcOrd="8" destOrd="0" presId="urn:microsoft.com/office/officeart/2005/8/layout/cycle8"/>
    <dgm:cxn modelId="{6D721011-8FC0-4568-B097-51DAC07FDBD5}" type="presParOf" srcId="{D7E9EBD1-92B1-4F75-817E-36F8FCB39D26}" destId="{DC38926D-8F46-425F-8AC7-031A098D1E2D}" srcOrd="9" destOrd="0" presId="urn:microsoft.com/office/officeart/2005/8/layout/cycle8"/>
    <dgm:cxn modelId="{DA864298-1FD5-4376-A23F-3B90ED514E0A}" type="presParOf" srcId="{D7E9EBD1-92B1-4F75-817E-36F8FCB39D26}" destId="{FA9C679F-7A5C-4545-9138-626A06576140}" srcOrd="10" destOrd="0" presId="urn:microsoft.com/office/officeart/2005/8/layout/cycle8"/>
    <dgm:cxn modelId="{D119817C-6FD0-46FA-B45E-DB7670D95C02}" type="presParOf" srcId="{D7E9EBD1-92B1-4F75-817E-36F8FCB39D26}" destId="{C15C429E-BC7F-4EC5-8840-0F7705CDB819}" srcOrd="11" destOrd="0" presId="urn:microsoft.com/office/officeart/2005/8/layout/cycle8"/>
    <dgm:cxn modelId="{B29D4D30-0644-49C2-8BD5-313385B1A403}" type="presParOf" srcId="{D7E9EBD1-92B1-4F75-817E-36F8FCB39D26}" destId="{1BB1306C-2519-4C68-837F-073DF7A88007}" srcOrd="12" destOrd="0" presId="urn:microsoft.com/office/officeart/2005/8/layout/cycle8"/>
    <dgm:cxn modelId="{11B7161D-0CDC-4F42-B5B4-EE13C110C3E0}" type="presParOf" srcId="{D7E9EBD1-92B1-4F75-817E-36F8FCB39D26}" destId="{1F1CA16F-D9EC-45F4-81BD-C3A1F18320F5}" srcOrd="13" destOrd="0" presId="urn:microsoft.com/office/officeart/2005/8/layout/cycle8"/>
    <dgm:cxn modelId="{CA02C47A-92C7-4964-8E68-18070A02ACC8}" type="presParOf" srcId="{D7E9EBD1-92B1-4F75-817E-36F8FCB39D26}" destId="{97C20544-91FD-4D91-A666-6BA62DAAE853}" srcOrd="14" destOrd="0" presId="urn:microsoft.com/office/officeart/2005/8/layout/cycle8"/>
    <dgm:cxn modelId="{26B21EA3-2A19-43C2-B555-1941241DF96A}" type="presParOf" srcId="{D7E9EBD1-92B1-4F75-817E-36F8FCB39D26}" destId="{30BC4B4B-7C1C-4BCF-ADE9-AFBEE333F8E3}" srcOrd="15" destOrd="0" presId="urn:microsoft.com/office/officeart/2005/8/layout/cycle8"/>
    <dgm:cxn modelId="{E188E727-CF10-44CE-A227-2F43491659DA}" type="presParOf" srcId="{D7E9EBD1-92B1-4F75-817E-36F8FCB39D26}" destId="{873CBB36-F7E5-4DF0-BD86-92B7D078D9E5}" srcOrd="16" destOrd="0" presId="urn:microsoft.com/office/officeart/2005/8/layout/cycle8"/>
    <dgm:cxn modelId="{5C668231-3E4D-4EBC-95B5-23CD4C87B5EF}" type="presParOf" srcId="{D7E9EBD1-92B1-4F75-817E-36F8FCB39D26}" destId="{50733AE9-7864-4122-99E8-37ACAD855F33}" srcOrd="17" destOrd="0" presId="urn:microsoft.com/office/officeart/2005/8/layout/cycle8"/>
    <dgm:cxn modelId="{1110A384-9EB9-4118-9F96-EC7DF461DA22}" type="presParOf" srcId="{D7E9EBD1-92B1-4F75-817E-36F8FCB39D26}" destId="{5D4C3583-7933-4F40-971F-8A47175F3EC4}" srcOrd="18" destOrd="0" presId="urn:microsoft.com/office/officeart/2005/8/layout/cycle8"/>
    <dgm:cxn modelId="{47B7DA01-3F9A-4722-9BF5-6B5478BEA938}" type="presParOf" srcId="{D7E9EBD1-92B1-4F75-817E-36F8FCB39D26}" destId="{CCEAF612-9D65-458A-8CB2-03BF646CCE0F}" srcOrd="19" destOrd="0" presId="urn:microsoft.com/office/officeart/2005/8/layout/cycle8"/>
    <dgm:cxn modelId="{95064CB2-3FE8-422A-A3F1-BCCE0A38811F}" type="presParOf" srcId="{D7E9EBD1-92B1-4F75-817E-36F8FCB39D26}" destId="{75784B5C-F95F-4A80-B179-457C8E182CC8}" srcOrd="20" destOrd="0" presId="urn:microsoft.com/office/officeart/2005/8/layout/cycle8"/>
    <dgm:cxn modelId="{ED005ED5-F9DA-4B7E-86D3-71C7A9C35363}" type="presParOf" srcId="{D7E9EBD1-92B1-4F75-817E-36F8FCB39D26}" destId="{A343D514-6460-4EA8-950E-4AC190C62727}" srcOrd="21" destOrd="0" presId="urn:microsoft.com/office/officeart/2005/8/layout/cycle8"/>
    <dgm:cxn modelId="{38B6B1A0-991C-4C37-A323-AE5F29B94928}" type="presParOf" srcId="{D7E9EBD1-92B1-4F75-817E-36F8FCB39D26}" destId="{60BB1F98-977C-4A95-A02F-B6CF6F266C5A}" srcOrd="22" destOrd="0" presId="urn:microsoft.com/office/officeart/2005/8/layout/cycle8"/>
    <dgm:cxn modelId="{57A0C9E6-D1AE-4EED-A58E-0FA8466F62B0}" type="presParOf" srcId="{D7E9EBD1-92B1-4F75-817E-36F8FCB39D26}" destId="{EE8FBE94-BC26-4AF1-8C2B-AB3DC394025B}" srcOrd="23" destOrd="0" presId="urn:microsoft.com/office/officeart/2005/8/layout/cycle8"/>
    <dgm:cxn modelId="{749424BB-9CCB-40EC-81AF-53A55557E1A4}" type="presParOf" srcId="{D7E9EBD1-92B1-4F75-817E-36F8FCB39D26}" destId="{551FAA35-390E-48A2-83E4-38C8918C9A86}" srcOrd="24" destOrd="0" presId="urn:microsoft.com/office/officeart/2005/8/layout/cycle8"/>
  </dgm:cxnLst>
  <dgm:bg/>
  <dgm:whole/>
  <dgm:extLst>
    <a:ext uri="http://schemas.microsoft.com/office/drawing/2008/diagram">
      <dsp:dataModelExt xmlns:dsp="http://schemas.microsoft.com/office/drawing/2008/diagram" relId="rId4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364FEB4-A186-4D70-9B6E-550900BE5902}">
      <dsp:nvSpPr>
        <dsp:cNvPr id="0" name=""/>
        <dsp:cNvSpPr/>
      </dsp:nvSpPr>
      <dsp:spPr>
        <a:xfrm>
          <a:off x="223077" y="148132"/>
          <a:ext cx="1843430" cy="1843430"/>
        </a:xfrm>
        <a:prstGeom prst="pie">
          <a:avLst>
            <a:gd name="adj1" fmla="val 16200000"/>
            <a:gd name="adj2" fmla="val 1800000"/>
          </a:avLst>
        </a:prstGeom>
        <a:gradFill rotWithShape="0">
          <a:gsLst>
            <a:gs pos="0">
              <a:schemeClr val="accent1">
                <a:alpha val="90000"/>
                <a:hueOff val="0"/>
                <a:satOff val="0"/>
                <a:lumOff val="0"/>
                <a:alphaOff val="0"/>
                <a:satMod val="103000"/>
                <a:lumMod val="102000"/>
                <a:tint val="94000"/>
              </a:schemeClr>
            </a:gs>
            <a:gs pos="50000">
              <a:schemeClr val="accent1">
                <a:alpha val="90000"/>
                <a:hueOff val="0"/>
                <a:satOff val="0"/>
                <a:lumOff val="0"/>
                <a:alphaOff val="0"/>
                <a:satMod val="110000"/>
                <a:lumMod val="100000"/>
                <a:shade val="100000"/>
              </a:schemeClr>
            </a:gs>
            <a:gs pos="100000">
              <a:schemeClr val="accent1">
                <a:alpha val="9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ar-EG" sz="1200" b="1" kern="1200">
              <a:latin typeface="Times New Roman" panose="02020603050405020304" pitchFamily="18" charset="0"/>
              <a:cs typeface="Times New Roman" panose="02020603050405020304" pitchFamily="18" charset="0"/>
            </a:rPr>
            <a:t>توحيد منهجية توثيق المخاطر </a:t>
          </a:r>
          <a:endParaRPr lang="en-US" sz="1200" b="1" kern="1200">
            <a:latin typeface="Times New Roman" panose="02020603050405020304" pitchFamily="18" charset="0"/>
            <a:cs typeface="Times New Roman" panose="02020603050405020304" pitchFamily="18" charset="0"/>
          </a:endParaRPr>
        </a:p>
      </dsp:txBody>
      <dsp:txXfrm>
        <a:off x="1225332" y="488289"/>
        <a:ext cx="625449" cy="614476"/>
      </dsp:txXfrm>
    </dsp:sp>
    <dsp:sp modelId="{5200751C-0C4F-41F5-875E-DE6ACBE413EF}">
      <dsp:nvSpPr>
        <dsp:cNvPr id="0" name=""/>
        <dsp:cNvSpPr/>
      </dsp:nvSpPr>
      <dsp:spPr>
        <a:xfrm>
          <a:off x="128052" y="202996"/>
          <a:ext cx="1843430" cy="1843430"/>
        </a:xfrm>
        <a:prstGeom prst="pie">
          <a:avLst>
            <a:gd name="adj1" fmla="val 1800000"/>
            <a:gd name="adj2" fmla="val 9000000"/>
          </a:avLst>
        </a:prstGeom>
        <a:gradFill rotWithShape="0">
          <a:gsLst>
            <a:gs pos="0">
              <a:schemeClr val="accent1">
                <a:alpha val="90000"/>
                <a:hueOff val="0"/>
                <a:satOff val="0"/>
                <a:lumOff val="0"/>
                <a:alphaOff val="-20000"/>
                <a:satMod val="103000"/>
                <a:lumMod val="102000"/>
                <a:tint val="94000"/>
              </a:schemeClr>
            </a:gs>
            <a:gs pos="50000">
              <a:schemeClr val="accent1">
                <a:alpha val="90000"/>
                <a:hueOff val="0"/>
                <a:satOff val="0"/>
                <a:lumOff val="0"/>
                <a:alphaOff val="-20000"/>
                <a:satMod val="110000"/>
                <a:lumMod val="100000"/>
                <a:shade val="100000"/>
              </a:schemeClr>
            </a:gs>
            <a:gs pos="100000">
              <a:schemeClr val="accent1">
                <a:alpha val="90000"/>
                <a:hueOff val="0"/>
                <a:satOff val="0"/>
                <a:lumOff val="0"/>
                <a:alphaOff val="-2000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ar-EG" sz="1200" b="1" kern="1200">
              <a:latin typeface="Times New Roman" panose="02020603050405020304" pitchFamily="18" charset="0"/>
              <a:cs typeface="Times New Roman" panose="02020603050405020304" pitchFamily="18" charset="0"/>
            </a:rPr>
            <a:t>خلق أثراً رقابياً لتلافي حدوث المخاطر</a:t>
          </a:r>
          <a:endParaRPr lang="en-US" sz="1200" b="1" kern="1200">
            <a:latin typeface="Times New Roman" panose="02020603050405020304" pitchFamily="18" charset="0"/>
            <a:cs typeface="Times New Roman" panose="02020603050405020304" pitchFamily="18" charset="0"/>
          </a:endParaRPr>
        </a:p>
      </dsp:txBody>
      <dsp:txXfrm>
        <a:off x="632801" y="1366113"/>
        <a:ext cx="833932" cy="570585"/>
      </dsp:txXfrm>
    </dsp:sp>
    <dsp:sp modelId="{1F52D649-F950-4032-8CC0-B2272E44F949}">
      <dsp:nvSpPr>
        <dsp:cNvPr id="0" name=""/>
        <dsp:cNvSpPr/>
      </dsp:nvSpPr>
      <dsp:spPr>
        <a:xfrm>
          <a:off x="128052" y="202996"/>
          <a:ext cx="1843430" cy="1843430"/>
        </a:xfrm>
        <a:prstGeom prst="pie">
          <a:avLst>
            <a:gd name="adj1" fmla="val 9000000"/>
            <a:gd name="adj2" fmla="val 16200000"/>
          </a:avLst>
        </a:prstGeom>
        <a:gradFill rotWithShape="0">
          <a:gsLst>
            <a:gs pos="0">
              <a:schemeClr val="accent1">
                <a:alpha val="90000"/>
                <a:hueOff val="0"/>
                <a:satOff val="0"/>
                <a:lumOff val="0"/>
                <a:alphaOff val="-40000"/>
                <a:satMod val="103000"/>
                <a:lumMod val="102000"/>
                <a:tint val="94000"/>
              </a:schemeClr>
            </a:gs>
            <a:gs pos="50000">
              <a:schemeClr val="accent1">
                <a:alpha val="90000"/>
                <a:hueOff val="0"/>
                <a:satOff val="0"/>
                <a:lumOff val="0"/>
                <a:alphaOff val="-40000"/>
                <a:satMod val="110000"/>
                <a:lumMod val="100000"/>
                <a:shade val="100000"/>
              </a:schemeClr>
            </a:gs>
            <a:gs pos="100000">
              <a:schemeClr val="accent1">
                <a:alpha val="90000"/>
                <a:hueOff val="0"/>
                <a:satOff val="0"/>
                <a:lumOff val="0"/>
                <a:alphaOff val="-4000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ar-EG" sz="1200" b="1" kern="1200">
              <a:latin typeface="Times New Roman" panose="02020603050405020304" pitchFamily="18" charset="0"/>
              <a:cs typeface="Times New Roman" panose="02020603050405020304" pitchFamily="18" charset="0"/>
            </a:rPr>
            <a:t>رفع الشفافية أمام الجهات العليا </a:t>
          </a:r>
          <a:endParaRPr lang="en-US" sz="1200" b="1" kern="1200">
            <a:latin typeface="Times New Roman" panose="02020603050405020304" pitchFamily="18" charset="0"/>
            <a:cs typeface="Times New Roman" panose="02020603050405020304" pitchFamily="18" charset="0"/>
          </a:endParaRPr>
        </a:p>
      </dsp:txBody>
      <dsp:txXfrm>
        <a:off x="325562" y="565099"/>
        <a:ext cx="625449" cy="61447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0288ADC-F16E-42F9-BFE1-81746BB2190C}">
      <dsp:nvSpPr>
        <dsp:cNvPr id="0" name=""/>
        <dsp:cNvSpPr/>
      </dsp:nvSpPr>
      <dsp:spPr>
        <a:xfrm>
          <a:off x="411479" y="0"/>
          <a:ext cx="4663440" cy="1828800"/>
        </a:xfrm>
        <a:prstGeom prst="rightArrow">
          <a:avLst/>
        </a:prstGeom>
        <a:gradFill rotWithShape="0">
          <a:gsLst>
            <a:gs pos="0">
              <a:schemeClr val="dk2">
                <a:tint val="40000"/>
                <a:hueOff val="0"/>
                <a:satOff val="0"/>
                <a:lumOff val="0"/>
                <a:alphaOff val="0"/>
                <a:satMod val="103000"/>
                <a:lumMod val="102000"/>
                <a:tint val="94000"/>
              </a:schemeClr>
            </a:gs>
            <a:gs pos="50000">
              <a:schemeClr val="dk2">
                <a:tint val="40000"/>
                <a:hueOff val="0"/>
                <a:satOff val="0"/>
                <a:lumOff val="0"/>
                <a:alphaOff val="0"/>
                <a:satMod val="110000"/>
                <a:lumMod val="100000"/>
                <a:shade val="100000"/>
              </a:schemeClr>
            </a:gs>
            <a:gs pos="100000">
              <a:schemeClr val="dk2">
                <a:tint val="40000"/>
                <a:hueOff val="0"/>
                <a:satOff val="0"/>
                <a:lumOff val="0"/>
                <a:alphaOff val="0"/>
                <a:lumMod val="99000"/>
                <a:satMod val="120000"/>
                <a:shade val="78000"/>
              </a:schemeClr>
            </a:gs>
          </a:gsLst>
          <a:lin ang="5400000" scaled="0"/>
        </a:gradFill>
        <a:ln>
          <a:noFill/>
        </a:ln>
        <a:effectLst/>
        <a:scene3d>
          <a:camera prst="orthographicFront"/>
          <a:lightRig rig="flat" dir="t"/>
        </a:scene3d>
        <a:sp3d z="-190500" extrusionH="12700" prstMaterial="plastic">
          <a:bevelT w="50800" h="50800"/>
        </a:sp3d>
      </dsp:spPr>
      <dsp:style>
        <a:lnRef idx="0">
          <a:scrgbClr r="0" g="0" b="0"/>
        </a:lnRef>
        <a:fillRef idx="3">
          <a:scrgbClr r="0" g="0" b="0"/>
        </a:fillRef>
        <a:effectRef idx="0">
          <a:scrgbClr r="0" g="0" b="0"/>
        </a:effectRef>
        <a:fontRef idx="minor"/>
      </dsp:style>
    </dsp:sp>
    <dsp:sp modelId="{FCBBFEA8-FFEF-4E8B-976C-87D5122C1A73}">
      <dsp:nvSpPr>
        <dsp:cNvPr id="0" name=""/>
        <dsp:cNvSpPr/>
      </dsp:nvSpPr>
      <dsp:spPr>
        <a:xfrm>
          <a:off x="1875" y="548639"/>
          <a:ext cx="1218366" cy="731520"/>
        </a:xfrm>
        <a:prstGeom prst="roundRect">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ar-EG" sz="1200" b="1" kern="1200">
              <a:latin typeface="Times New Roman" panose="02020603050405020304" pitchFamily="18" charset="0"/>
              <a:cs typeface="Times New Roman" panose="02020603050405020304" pitchFamily="18" charset="0"/>
            </a:rPr>
            <a:t>ارتفاع نسبة المشاريع التي تتجاوز ميزانيتها وجدولها الزمني</a:t>
          </a:r>
          <a:endParaRPr lang="en-US" sz="1200" b="1" kern="1200">
            <a:latin typeface="Times New Roman" panose="02020603050405020304" pitchFamily="18" charset="0"/>
            <a:cs typeface="Times New Roman" panose="02020603050405020304" pitchFamily="18" charset="0"/>
          </a:endParaRPr>
        </a:p>
      </dsp:txBody>
      <dsp:txXfrm>
        <a:off x="37585" y="584349"/>
        <a:ext cx="1146946" cy="660100"/>
      </dsp:txXfrm>
    </dsp:sp>
    <dsp:sp modelId="{E6A1634F-28F7-46DF-87B6-9BA3A9E25997}">
      <dsp:nvSpPr>
        <dsp:cNvPr id="0" name=""/>
        <dsp:cNvSpPr/>
      </dsp:nvSpPr>
      <dsp:spPr>
        <a:xfrm>
          <a:off x="1423302" y="548639"/>
          <a:ext cx="1218366" cy="731520"/>
        </a:xfrm>
        <a:prstGeom prst="roundRect">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ar-EG" sz="1200" b="1" kern="1200">
              <a:latin typeface="Times New Roman" panose="02020603050405020304" pitchFamily="18" charset="0"/>
              <a:cs typeface="Times New Roman" panose="02020603050405020304" pitchFamily="18" charset="0"/>
            </a:rPr>
            <a:t>تكبد الأمانة خسائر مالية وتشغيلية بسبب المخاطر المتكررة</a:t>
          </a:r>
          <a:endParaRPr lang="en-US" sz="1200" b="1" kern="1200">
            <a:latin typeface="Times New Roman" panose="02020603050405020304" pitchFamily="18" charset="0"/>
            <a:cs typeface="Times New Roman" panose="02020603050405020304" pitchFamily="18" charset="0"/>
          </a:endParaRPr>
        </a:p>
      </dsp:txBody>
      <dsp:txXfrm>
        <a:off x="1459012" y="584349"/>
        <a:ext cx="1146946" cy="660100"/>
      </dsp:txXfrm>
    </dsp:sp>
    <dsp:sp modelId="{DC84F576-0148-4FC3-9B8D-494E4303A415}">
      <dsp:nvSpPr>
        <dsp:cNvPr id="0" name=""/>
        <dsp:cNvSpPr/>
      </dsp:nvSpPr>
      <dsp:spPr>
        <a:xfrm>
          <a:off x="2844730" y="548639"/>
          <a:ext cx="1218366" cy="731520"/>
        </a:xfrm>
        <a:prstGeom prst="roundRect">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ar-EG" sz="1200" b="1" kern="1200">
              <a:latin typeface="Times New Roman" panose="02020603050405020304" pitchFamily="18" charset="0"/>
              <a:cs typeface="Times New Roman" panose="02020603050405020304" pitchFamily="18" charset="0"/>
            </a:rPr>
            <a:t>تراجع مؤشرات الأداء في التقويمات الرقابية </a:t>
          </a:r>
          <a:endParaRPr lang="en-US" sz="1200" b="1" kern="1200">
            <a:latin typeface="Times New Roman" panose="02020603050405020304" pitchFamily="18" charset="0"/>
            <a:cs typeface="Times New Roman" panose="02020603050405020304" pitchFamily="18" charset="0"/>
          </a:endParaRPr>
        </a:p>
      </dsp:txBody>
      <dsp:txXfrm>
        <a:off x="2880440" y="584349"/>
        <a:ext cx="1146946" cy="660100"/>
      </dsp:txXfrm>
    </dsp:sp>
    <dsp:sp modelId="{C9A18241-C384-41DE-9571-D0AF5A2F01E8}">
      <dsp:nvSpPr>
        <dsp:cNvPr id="0" name=""/>
        <dsp:cNvSpPr/>
      </dsp:nvSpPr>
      <dsp:spPr>
        <a:xfrm>
          <a:off x="4266158" y="548639"/>
          <a:ext cx="1218366" cy="731520"/>
        </a:xfrm>
        <a:prstGeom prst="roundRect">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ar-EG" sz="1200" b="1" kern="1200">
              <a:latin typeface="Times New Roman" panose="02020603050405020304" pitchFamily="18" charset="0"/>
              <a:cs typeface="Times New Roman" panose="02020603050405020304" pitchFamily="18" charset="0"/>
            </a:rPr>
            <a:t>إحباط الفرق الهندسية بسبب تكرار حل المشكلات نفسها</a:t>
          </a:r>
          <a:endParaRPr lang="en-US" sz="1200" b="1" kern="1200">
            <a:latin typeface="Times New Roman" panose="02020603050405020304" pitchFamily="18" charset="0"/>
            <a:cs typeface="Times New Roman" panose="02020603050405020304" pitchFamily="18" charset="0"/>
          </a:endParaRPr>
        </a:p>
      </dsp:txBody>
      <dsp:txXfrm>
        <a:off x="4301868" y="584349"/>
        <a:ext cx="1146946" cy="66010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257ED1C-9A06-4DB1-98D4-76DB6F3F0F30}">
      <dsp:nvSpPr>
        <dsp:cNvPr id="0" name=""/>
        <dsp:cNvSpPr/>
      </dsp:nvSpPr>
      <dsp:spPr>
        <a:xfrm>
          <a:off x="1687" y="1881824"/>
          <a:ext cx="4568624" cy="859928"/>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ar-SA" sz="1400" b="1" kern="1200" dirty="0">
              <a:cs typeface="+mj-cs"/>
            </a:rPr>
            <a:t>نظام إدارة المخاطر</a:t>
          </a:r>
          <a:endParaRPr lang="en-US" sz="1400" b="1" kern="1200" dirty="0">
            <a:latin typeface="Times New Roman" panose="02020603050405020304" pitchFamily="18" charset="0"/>
            <a:cs typeface="+mj-cs"/>
          </a:endParaRPr>
        </a:p>
      </dsp:txBody>
      <dsp:txXfrm>
        <a:off x="26873" y="1907010"/>
        <a:ext cx="4518252" cy="809556"/>
      </dsp:txXfrm>
    </dsp:sp>
    <dsp:sp modelId="{D113E338-7E7F-494A-9DF7-1DA864868E45}">
      <dsp:nvSpPr>
        <dsp:cNvPr id="0" name=""/>
        <dsp:cNvSpPr/>
      </dsp:nvSpPr>
      <dsp:spPr>
        <a:xfrm>
          <a:off x="1687" y="941635"/>
          <a:ext cx="2238275" cy="859928"/>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ar-SA" sz="1400" b="1" kern="1200" dirty="0">
              <a:cs typeface="+mj-cs"/>
            </a:rPr>
            <a:t>حوكمة إدارة المخاطر</a:t>
          </a:r>
          <a:endParaRPr lang="en-US" sz="1400" b="1" kern="1200" dirty="0">
            <a:latin typeface="Times New Roman" panose="02020603050405020304" pitchFamily="18" charset="0"/>
            <a:cs typeface="+mj-cs"/>
          </a:endParaRPr>
        </a:p>
      </dsp:txBody>
      <dsp:txXfrm>
        <a:off x="26873" y="966821"/>
        <a:ext cx="2187903" cy="809556"/>
      </dsp:txXfrm>
    </dsp:sp>
    <dsp:sp modelId="{24385CFF-F065-4B21-8DF1-82661385006A}">
      <dsp:nvSpPr>
        <dsp:cNvPr id="0" name=""/>
        <dsp:cNvSpPr/>
      </dsp:nvSpPr>
      <dsp:spPr>
        <a:xfrm>
          <a:off x="18447" y="0"/>
          <a:ext cx="1096119" cy="859928"/>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ar-SA" sz="1400" b="1" kern="1200" dirty="0">
              <a:cs typeface="+mj-cs"/>
            </a:rPr>
            <a:t>حدود تقبل المخاطر</a:t>
          </a:r>
          <a:endParaRPr lang="en-US" sz="1400" b="1" kern="1200" dirty="0">
            <a:latin typeface="Times New Roman" panose="02020603050405020304" pitchFamily="18" charset="0"/>
            <a:cs typeface="+mj-cs"/>
          </a:endParaRPr>
        </a:p>
      </dsp:txBody>
      <dsp:txXfrm>
        <a:off x="43633" y="25186"/>
        <a:ext cx="1045747" cy="809556"/>
      </dsp:txXfrm>
    </dsp:sp>
    <dsp:sp modelId="{4966C301-3B5C-4272-8601-1D29FB945455}">
      <dsp:nvSpPr>
        <dsp:cNvPr id="0" name=""/>
        <dsp:cNvSpPr/>
      </dsp:nvSpPr>
      <dsp:spPr>
        <a:xfrm>
          <a:off x="1143843" y="1446"/>
          <a:ext cx="1096119" cy="859928"/>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ar-SA" sz="1400" b="1" kern="1200" dirty="0">
              <a:cs typeface="+mj-cs"/>
            </a:rPr>
            <a:t>مصفوفة المخاطر</a:t>
          </a:r>
          <a:endParaRPr lang="en-US" sz="1400" b="1" kern="1200" dirty="0">
            <a:latin typeface="Times New Roman" panose="02020603050405020304" pitchFamily="18" charset="0"/>
            <a:cs typeface="+mj-cs"/>
          </a:endParaRPr>
        </a:p>
      </dsp:txBody>
      <dsp:txXfrm>
        <a:off x="1169029" y="26632"/>
        <a:ext cx="1045747" cy="809556"/>
      </dsp:txXfrm>
    </dsp:sp>
    <dsp:sp modelId="{80B12227-BB8F-470D-BC47-C3E9A5CF611B}">
      <dsp:nvSpPr>
        <dsp:cNvPr id="0" name=""/>
        <dsp:cNvSpPr/>
      </dsp:nvSpPr>
      <dsp:spPr>
        <a:xfrm>
          <a:off x="2332037" y="941635"/>
          <a:ext cx="2238275" cy="859928"/>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ar-SA" sz="1400" b="1" kern="1200">
              <a:cs typeface="+mj-cs"/>
            </a:rPr>
            <a:t>استراتيجية إدارة المخاطر</a:t>
          </a:r>
          <a:endParaRPr lang="en-US" sz="1400" b="1" kern="1200" dirty="0">
            <a:latin typeface="Times New Roman" panose="02020603050405020304" pitchFamily="18" charset="0"/>
            <a:cs typeface="+mj-cs"/>
          </a:endParaRPr>
        </a:p>
      </dsp:txBody>
      <dsp:txXfrm>
        <a:off x="2357223" y="966821"/>
        <a:ext cx="2187903" cy="809556"/>
      </dsp:txXfrm>
    </dsp:sp>
    <dsp:sp modelId="{F155A95B-4F5D-4921-8848-D2B35BE435DA}">
      <dsp:nvSpPr>
        <dsp:cNvPr id="0" name=""/>
        <dsp:cNvSpPr/>
      </dsp:nvSpPr>
      <dsp:spPr>
        <a:xfrm>
          <a:off x="2332037" y="1446"/>
          <a:ext cx="1096119" cy="859928"/>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ar-SA" sz="1400" b="1" kern="1200" dirty="0">
              <a:cs typeface="+mj-cs"/>
            </a:rPr>
            <a:t>استراتيجيات التعافي</a:t>
          </a:r>
          <a:endParaRPr lang="en-US" sz="1400" b="1" kern="1200" dirty="0">
            <a:latin typeface="Times New Roman" panose="02020603050405020304" pitchFamily="18" charset="0"/>
            <a:cs typeface="+mj-cs"/>
          </a:endParaRPr>
        </a:p>
      </dsp:txBody>
      <dsp:txXfrm>
        <a:off x="2357223" y="26632"/>
        <a:ext cx="1045747" cy="809556"/>
      </dsp:txXfrm>
    </dsp:sp>
    <dsp:sp modelId="{D14C0971-12BC-47B6-B8DD-5656A444F800}">
      <dsp:nvSpPr>
        <dsp:cNvPr id="0" name=""/>
        <dsp:cNvSpPr/>
      </dsp:nvSpPr>
      <dsp:spPr>
        <a:xfrm>
          <a:off x="3474193" y="1446"/>
          <a:ext cx="1096119" cy="859928"/>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ar-SA" sz="1400" b="1" kern="1200">
              <a:cs typeface="+mj-cs"/>
            </a:rPr>
            <a:t>آليات تقييم الأداء</a:t>
          </a:r>
          <a:endParaRPr lang="en-US" sz="1400" b="1" kern="1200" dirty="0">
            <a:latin typeface="Times New Roman" panose="02020603050405020304" pitchFamily="18" charset="0"/>
            <a:cs typeface="+mj-cs"/>
          </a:endParaRPr>
        </a:p>
      </dsp:txBody>
      <dsp:txXfrm>
        <a:off x="3499379" y="26632"/>
        <a:ext cx="1045747" cy="809556"/>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2C1483E-047B-4A51-97FF-0754D173A5BD}">
      <dsp:nvSpPr>
        <dsp:cNvPr id="0" name=""/>
        <dsp:cNvSpPr/>
      </dsp:nvSpPr>
      <dsp:spPr>
        <a:xfrm>
          <a:off x="268614" y="181124"/>
          <a:ext cx="2457907" cy="2457907"/>
        </a:xfrm>
        <a:prstGeom prst="pie">
          <a:avLst>
            <a:gd name="adj1" fmla="val 16200000"/>
            <a:gd name="adj2" fmla="val 2052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EG" sz="1200" b="1" kern="1200">
              <a:cs typeface="+mj-cs"/>
            </a:rPr>
            <a:t>تقييم الوضع الحالي </a:t>
          </a:r>
          <a:endParaRPr lang="en-US" sz="1200" b="1" kern="1200">
            <a:latin typeface="Times New Roman" panose="02020603050405020304" pitchFamily="18" charset="0"/>
            <a:cs typeface="+mj-cs"/>
          </a:endParaRPr>
        </a:p>
      </dsp:txBody>
      <dsp:txXfrm>
        <a:off x="1550822" y="594286"/>
        <a:ext cx="790041" cy="526694"/>
      </dsp:txXfrm>
    </dsp:sp>
    <dsp:sp modelId="{2C30D081-0539-49CD-A69A-039BA2B5B42B}">
      <dsp:nvSpPr>
        <dsp:cNvPr id="0" name=""/>
        <dsp:cNvSpPr/>
      </dsp:nvSpPr>
      <dsp:spPr>
        <a:xfrm>
          <a:off x="289681" y="246668"/>
          <a:ext cx="2457907" cy="2457907"/>
        </a:xfrm>
        <a:prstGeom prst="pie">
          <a:avLst>
            <a:gd name="adj1" fmla="val 20520000"/>
            <a:gd name="adj2" fmla="val 324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EG" sz="1200" b="1" kern="1200">
              <a:cs typeface="+mj-cs"/>
            </a:rPr>
            <a:t>قياس أثر السجل الرقمي </a:t>
          </a:r>
          <a:endParaRPr lang="en-US" sz="1200" b="1" kern="1200">
            <a:latin typeface="Times New Roman" panose="02020603050405020304" pitchFamily="18" charset="0"/>
            <a:cs typeface="+mj-cs"/>
          </a:endParaRPr>
        </a:p>
      </dsp:txBody>
      <dsp:txXfrm>
        <a:off x="1872691" y="1369698"/>
        <a:ext cx="731520" cy="585216"/>
      </dsp:txXfrm>
    </dsp:sp>
    <dsp:sp modelId="{738108BE-06E0-4D6B-A4DD-B78199DDAAEC}">
      <dsp:nvSpPr>
        <dsp:cNvPr id="0" name=""/>
        <dsp:cNvSpPr/>
      </dsp:nvSpPr>
      <dsp:spPr>
        <a:xfrm>
          <a:off x="234086" y="287048"/>
          <a:ext cx="2457907" cy="2457907"/>
        </a:xfrm>
        <a:prstGeom prst="pie">
          <a:avLst>
            <a:gd name="adj1" fmla="val 3240000"/>
            <a:gd name="adj2" fmla="val 756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EG" sz="1200" b="1" kern="1200">
              <a:cs typeface="+mj-cs"/>
            </a:rPr>
            <a:t>تصميم نموذج مقترح </a:t>
          </a:r>
          <a:endParaRPr lang="en-US" sz="1200" b="1" kern="1200">
            <a:latin typeface="Times New Roman" panose="02020603050405020304" pitchFamily="18" charset="0"/>
            <a:cs typeface="+mj-cs"/>
          </a:endParaRPr>
        </a:p>
      </dsp:txBody>
      <dsp:txXfrm>
        <a:off x="1111910" y="2013435"/>
        <a:ext cx="702259" cy="643737"/>
      </dsp:txXfrm>
    </dsp:sp>
    <dsp:sp modelId="{9042C7A5-038F-413A-A17B-469D1607E6D5}">
      <dsp:nvSpPr>
        <dsp:cNvPr id="0" name=""/>
        <dsp:cNvSpPr/>
      </dsp:nvSpPr>
      <dsp:spPr>
        <a:xfrm>
          <a:off x="178490" y="246668"/>
          <a:ext cx="2457907" cy="2457907"/>
        </a:xfrm>
        <a:prstGeom prst="pie">
          <a:avLst>
            <a:gd name="adj1" fmla="val 7560000"/>
            <a:gd name="adj2" fmla="val 1188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EG" sz="1200" b="1" kern="1200">
              <a:cs typeface="+mj-cs"/>
            </a:rPr>
            <a:t>قياس </a:t>
          </a:r>
          <a:r>
            <a:rPr lang="ar-SA" sz="1200" b="1" kern="1200">
              <a:cs typeface="+mj-cs"/>
            </a:rPr>
            <a:t>فعالية ال</a:t>
          </a:r>
          <a:r>
            <a:rPr lang="ar-EG" sz="1200" b="1" kern="1200">
              <a:cs typeface="+mj-cs"/>
            </a:rPr>
            <a:t>تطبيق </a:t>
          </a:r>
          <a:endParaRPr lang="en-US" sz="1200" b="1" kern="1200">
            <a:latin typeface="Times New Roman" panose="02020603050405020304" pitchFamily="18" charset="0"/>
            <a:cs typeface="+mj-cs"/>
          </a:endParaRPr>
        </a:p>
      </dsp:txBody>
      <dsp:txXfrm>
        <a:off x="321868" y="1369698"/>
        <a:ext cx="731520" cy="585216"/>
      </dsp:txXfrm>
    </dsp:sp>
    <dsp:sp modelId="{9F439B4F-4BB0-45DD-809E-5C285BDB8963}">
      <dsp:nvSpPr>
        <dsp:cNvPr id="0" name=""/>
        <dsp:cNvSpPr/>
      </dsp:nvSpPr>
      <dsp:spPr>
        <a:xfrm>
          <a:off x="199558" y="181124"/>
          <a:ext cx="2457907" cy="2457907"/>
        </a:xfrm>
        <a:prstGeom prst="pie">
          <a:avLst>
            <a:gd name="adj1" fmla="val 11880000"/>
            <a:gd name="adj2" fmla="val 1620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A" sz="1200" b="1" kern="1200">
              <a:cs typeface="+mj-cs"/>
            </a:rPr>
            <a:t>تحسين</a:t>
          </a:r>
          <a:r>
            <a:rPr lang="ar-EG" sz="1200" b="1" kern="1200">
              <a:cs typeface="+mj-cs"/>
            </a:rPr>
            <a:t> </a:t>
          </a:r>
          <a:r>
            <a:rPr lang="ar-SA" sz="1200" b="1" kern="1200">
              <a:cs typeface="+mj-cs"/>
            </a:rPr>
            <a:t>ال</a:t>
          </a:r>
          <a:r>
            <a:rPr lang="ar-EG" sz="1200" b="1" kern="1200">
              <a:cs typeface="+mj-cs"/>
            </a:rPr>
            <a:t>قرار </a:t>
          </a:r>
          <a:r>
            <a:rPr lang="ar-SA" sz="1200" b="1" kern="1200">
              <a:cs typeface="+mj-cs"/>
            </a:rPr>
            <a:t>ال</a:t>
          </a:r>
          <a:r>
            <a:rPr lang="ar-EG" sz="1200" b="1" kern="1200">
              <a:cs typeface="+mj-cs"/>
            </a:rPr>
            <a:t>استباقي </a:t>
          </a:r>
          <a:endParaRPr lang="en-US" sz="1200" b="1" kern="1200">
            <a:latin typeface="Times New Roman" panose="02020603050405020304" pitchFamily="18" charset="0"/>
            <a:cs typeface="+mj-cs"/>
          </a:endParaRPr>
        </a:p>
      </dsp:txBody>
      <dsp:txXfrm>
        <a:off x="585216" y="594286"/>
        <a:ext cx="790041" cy="526694"/>
      </dsp:txXfrm>
    </dsp:sp>
    <dsp:sp modelId="{F3C3C582-6A42-4C64-9EF7-F7E7136E15E6}">
      <dsp:nvSpPr>
        <dsp:cNvPr id="0" name=""/>
        <dsp:cNvSpPr/>
      </dsp:nvSpPr>
      <dsp:spPr>
        <a:xfrm>
          <a:off x="116342" y="28968"/>
          <a:ext cx="2762219" cy="2762219"/>
        </a:xfrm>
        <a:prstGeom prst="circularArrow">
          <a:avLst>
            <a:gd name="adj1" fmla="val 5085"/>
            <a:gd name="adj2" fmla="val 327528"/>
            <a:gd name="adj3" fmla="val 20192361"/>
            <a:gd name="adj4" fmla="val 16200324"/>
            <a:gd name="adj5" fmla="val 5932"/>
          </a:avLst>
        </a:prstGeom>
        <a:solidFill>
          <a:schemeClr val="accent1">
            <a:tint val="60000"/>
            <a:hueOff val="0"/>
            <a:satOff val="0"/>
            <a:lumOff val="0"/>
            <a:alphaOff val="0"/>
          </a:schemeClr>
        </a:solidFill>
        <a:ln>
          <a:noFill/>
        </a:ln>
        <a:effectLst/>
        <a:scene3d>
          <a:camera prst="orthographicFront"/>
          <a:lightRig rig="threePt" dir="t">
            <a:rot lat="0" lon="0" rev="7500000"/>
          </a:lightRig>
        </a:scene3d>
        <a:sp3d z="1524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sp>
    <dsp:sp modelId="{5549A3D8-AE87-4A1C-B0C3-0E4C75D497A8}">
      <dsp:nvSpPr>
        <dsp:cNvPr id="0" name=""/>
        <dsp:cNvSpPr/>
      </dsp:nvSpPr>
      <dsp:spPr>
        <a:xfrm>
          <a:off x="137695" y="94490"/>
          <a:ext cx="2762219" cy="2762219"/>
        </a:xfrm>
        <a:prstGeom prst="circularArrow">
          <a:avLst>
            <a:gd name="adj1" fmla="val 5085"/>
            <a:gd name="adj2" fmla="val 327528"/>
            <a:gd name="adj3" fmla="val 2912753"/>
            <a:gd name="adj4" fmla="val 20519953"/>
            <a:gd name="adj5" fmla="val 5932"/>
          </a:avLst>
        </a:prstGeom>
        <a:solidFill>
          <a:schemeClr val="accent1">
            <a:tint val="60000"/>
            <a:hueOff val="0"/>
            <a:satOff val="0"/>
            <a:lumOff val="0"/>
            <a:alphaOff val="0"/>
          </a:schemeClr>
        </a:solidFill>
        <a:ln>
          <a:noFill/>
        </a:ln>
        <a:effectLst/>
        <a:scene3d>
          <a:camera prst="orthographicFront"/>
          <a:lightRig rig="threePt" dir="t">
            <a:rot lat="0" lon="0" rev="7500000"/>
          </a:lightRig>
        </a:scene3d>
        <a:sp3d z="1524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sp>
    <dsp:sp modelId="{0E86608E-5301-44AF-9407-B20AD8D1FAF6}">
      <dsp:nvSpPr>
        <dsp:cNvPr id="0" name=""/>
        <dsp:cNvSpPr/>
      </dsp:nvSpPr>
      <dsp:spPr>
        <a:xfrm>
          <a:off x="81930" y="134994"/>
          <a:ext cx="2762219" cy="2762219"/>
        </a:xfrm>
        <a:prstGeom prst="circularArrow">
          <a:avLst>
            <a:gd name="adj1" fmla="val 5085"/>
            <a:gd name="adj2" fmla="val 327528"/>
            <a:gd name="adj3" fmla="val 7232777"/>
            <a:gd name="adj4" fmla="val 3239695"/>
            <a:gd name="adj5" fmla="val 5932"/>
          </a:avLst>
        </a:prstGeom>
        <a:solidFill>
          <a:schemeClr val="accent1">
            <a:tint val="60000"/>
            <a:hueOff val="0"/>
            <a:satOff val="0"/>
            <a:lumOff val="0"/>
            <a:alphaOff val="0"/>
          </a:schemeClr>
        </a:solidFill>
        <a:ln>
          <a:noFill/>
        </a:ln>
        <a:effectLst/>
        <a:scene3d>
          <a:camera prst="orthographicFront"/>
          <a:lightRig rig="threePt" dir="t">
            <a:rot lat="0" lon="0" rev="7500000"/>
          </a:lightRig>
        </a:scene3d>
        <a:sp3d z="1524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sp>
    <dsp:sp modelId="{E5D64AAC-20F7-4B52-936A-D18C6026A31E}">
      <dsp:nvSpPr>
        <dsp:cNvPr id="0" name=""/>
        <dsp:cNvSpPr/>
      </dsp:nvSpPr>
      <dsp:spPr>
        <a:xfrm>
          <a:off x="26164" y="94490"/>
          <a:ext cx="2762219" cy="2762219"/>
        </a:xfrm>
        <a:prstGeom prst="circularArrow">
          <a:avLst>
            <a:gd name="adj1" fmla="val 5085"/>
            <a:gd name="adj2" fmla="val 327528"/>
            <a:gd name="adj3" fmla="val 11552519"/>
            <a:gd name="adj4" fmla="val 7559718"/>
            <a:gd name="adj5" fmla="val 5932"/>
          </a:avLst>
        </a:prstGeom>
        <a:solidFill>
          <a:schemeClr val="accent1">
            <a:tint val="60000"/>
            <a:hueOff val="0"/>
            <a:satOff val="0"/>
            <a:lumOff val="0"/>
            <a:alphaOff val="0"/>
          </a:schemeClr>
        </a:solidFill>
        <a:ln>
          <a:noFill/>
        </a:ln>
        <a:effectLst/>
        <a:scene3d>
          <a:camera prst="orthographicFront"/>
          <a:lightRig rig="threePt" dir="t">
            <a:rot lat="0" lon="0" rev="7500000"/>
          </a:lightRig>
        </a:scene3d>
        <a:sp3d z="1524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sp>
    <dsp:sp modelId="{98167065-D9F1-4B1A-B787-5EB0E1607049}">
      <dsp:nvSpPr>
        <dsp:cNvPr id="0" name=""/>
        <dsp:cNvSpPr/>
      </dsp:nvSpPr>
      <dsp:spPr>
        <a:xfrm>
          <a:off x="47518" y="28968"/>
          <a:ext cx="2762219" cy="2762219"/>
        </a:xfrm>
        <a:prstGeom prst="circularArrow">
          <a:avLst>
            <a:gd name="adj1" fmla="val 5085"/>
            <a:gd name="adj2" fmla="val 327528"/>
            <a:gd name="adj3" fmla="val 15872148"/>
            <a:gd name="adj4" fmla="val 11880111"/>
            <a:gd name="adj5" fmla="val 5932"/>
          </a:avLst>
        </a:prstGeom>
        <a:solidFill>
          <a:schemeClr val="accent1">
            <a:tint val="60000"/>
            <a:hueOff val="0"/>
            <a:satOff val="0"/>
            <a:lumOff val="0"/>
            <a:alphaOff val="0"/>
          </a:schemeClr>
        </a:solidFill>
        <a:ln>
          <a:noFill/>
        </a:ln>
        <a:effectLst/>
        <a:scene3d>
          <a:camera prst="orthographicFront"/>
          <a:lightRig rig="threePt" dir="t">
            <a:rot lat="0" lon="0" rev="7500000"/>
          </a:lightRig>
        </a:scene3d>
        <a:sp3d z="1524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0288ADC-F16E-42F9-BFE1-81746BB2190C}">
      <dsp:nvSpPr>
        <dsp:cNvPr id="0" name=""/>
        <dsp:cNvSpPr/>
      </dsp:nvSpPr>
      <dsp:spPr>
        <a:xfrm>
          <a:off x="411479" y="0"/>
          <a:ext cx="4663440" cy="1828800"/>
        </a:xfrm>
        <a:prstGeom prst="rightArrow">
          <a:avLst/>
        </a:prstGeom>
        <a:gradFill rotWithShape="0">
          <a:gsLst>
            <a:gs pos="0">
              <a:schemeClr val="dk2">
                <a:tint val="40000"/>
                <a:hueOff val="0"/>
                <a:satOff val="0"/>
                <a:lumOff val="0"/>
                <a:alphaOff val="0"/>
                <a:satMod val="103000"/>
                <a:lumMod val="102000"/>
                <a:tint val="94000"/>
              </a:schemeClr>
            </a:gs>
            <a:gs pos="50000">
              <a:schemeClr val="dk2">
                <a:tint val="40000"/>
                <a:hueOff val="0"/>
                <a:satOff val="0"/>
                <a:lumOff val="0"/>
                <a:alphaOff val="0"/>
                <a:satMod val="110000"/>
                <a:lumMod val="100000"/>
                <a:shade val="100000"/>
              </a:schemeClr>
            </a:gs>
            <a:gs pos="100000">
              <a:schemeClr val="dk2">
                <a:tint val="40000"/>
                <a:hueOff val="0"/>
                <a:satOff val="0"/>
                <a:lumOff val="0"/>
                <a:alphaOff val="0"/>
                <a:lumMod val="99000"/>
                <a:satMod val="120000"/>
                <a:shade val="78000"/>
              </a:schemeClr>
            </a:gs>
          </a:gsLst>
          <a:lin ang="5400000" scaled="0"/>
        </a:gradFill>
        <a:ln>
          <a:noFill/>
        </a:ln>
        <a:effectLst/>
        <a:scene3d>
          <a:camera prst="orthographicFront"/>
          <a:lightRig rig="flat" dir="t"/>
        </a:scene3d>
        <a:sp3d z="-190500" extrusionH="12700" prstMaterial="plastic">
          <a:bevelT w="50800" h="50800"/>
        </a:sp3d>
      </dsp:spPr>
      <dsp:style>
        <a:lnRef idx="0">
          <a:scrgbClr r="0" g="0" b="0"/>
        </a:lnRef>
        <a:fillRef idx="3">
          <a:scrgbClr r="0" g="0" b="0"/>
        </a:fillRef>
        <a:effectRef idx="0">
          <a:scrgbClr r="0" g="0" b="0"/>
        </a:effectRef>
        <a:fontRef idx="minor"/>
      </dsp:style>
    </dsp:sp>
    <dsp:sp modelId="{FCBBFEA8-FFEF-4E8B-976C-87D5122C1A73}">
      <dsp:nvSpPr>
        <dsp:cNvPr id="0" name=""/>
        <dsp:cNvSpPr/>
      </dsp:nvSpPr>
      <dsp:spPr>
        <a:xfrm>
          <a:off x="1607" y="400049"/>
          <a:ext cx="967620" cy="1028700"/>
        </a:xfrm>
        <a:prstGeom prst="roundRect">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ar-SA" sz="1000" b="1" kern="1200">
              <a:cs typeface="+mj-cs"/>
            </a:rPr>
            <a:t>تخفيض تجاوز التكلفة: 18-25%، تخفيض أيام التأخير: 20-30%.</a:t>
          </a:r>
          <a:endParaRPr lang="en-US" sz="1000" b="1" kern="1200">
            <a:latin typeface="Times New Roman" panose="02020603050405020304" pitchFamily="18" charset="0"/>
            <a:cs typeface="+mj-cs"/>
          </a:endParaRPr>
        </a:p>
      </dsp:txBody>
      <dsp:txXfrm>
        <a:off x="48842" y="447284"/>
        <a:ext cx="873150" cy="934230"/>
      </dsp:txXfrm>
    </dsp:sp>
    <dsp:sp modelId="{E6A1634F-28F7-46DF-87B6-9BA3A9E25997}">
      <dsp:nvSpPr>
        <dsp:cNvPr id="0" name=""/>
        <dsp:cNvSpPr/>
      </dsp:nvSpPr>
      <dsp:spPr>
        <a:xfrm>
          <a:off x="1130498" y="400049"/>
          <a:ext cx="967620" cy="1028700"/>
        </a:xfrm>
        <a:prstGeom prst="roundRect">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ar-SA" sz="1000" b="1" kern="1200">
              <a:cs typeface="+mj-cs"/>
            </a:rPr>
            <a:t>مساهمة سجل المخاطر الرقمي في تحسين مؤشرات نجاح المشروع</a:t>
          </a:r>
          <a:endParaRPr lang="en-US" sz="1000" b="1" kern="1200">
            <a:latin typeface="Times New Roman" panose="02020603050405020304" pitchFamily="18" charset="0"/>
            <a:cs typeface="+mj-cs"/>
          </a:endParaRPr>
        </a:p>
      </dsp:txBody>
      <dsp:txXfrm>
        <a:off x="1177733" y="447284"/>
        <a:ext cx="873150" cy="934230"/>
      </dsp:txXfrm>
    </dsp:sp>
    <dsp:sp modelId="{DC84F576-0148-4FC3-9B8D-494E4303A415}">
      <dsp:nvSpPr>
        <dsp:cNvPr id="0" name=""/>
        <dsp:cNvSpPr/>
      </dsp:nvSpPr>
      <dsp:spPr>
        <a:xfrm>
          <a:off x="2259389" y="400049"/>
          <a:ext cx="967620" cy="1028700"/>
        </a:xfrm>
        <a:prstGeom prst="roundRect">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ar-SA" sz="1000" b="1" kern="1200">
              <a:cs typeface="+mj-cs"/>
            </a:rPr>
            <a:t>تحسين دقة تحديد المخاطر: 40% (باستخدام الأتمتة).</a:t>
          </a:r>
          <a:endParaRPr lang="en-US" sz="1000" b="1" kern="1200">
            <a:latin typeface="Times New Roman" panose="02020603050405020304" pitchFamily="18" charset="0"/>
            <a:cs typeface="+mj-cs"/>
          </a:endParaRPr>
        </a:p>
      </dsp:txBody>
      <dsp:txXfrm>
        <a:off x="2306624" y="447284"/>
        <a:ext cx="873150" cy="934230"/>
      </dsp:txXfrm>
    </dsp:sp>
    <dsp:sp modelId="{C9A18241-C384-41DE-9571-D0AF5A2F01E8}">
      <dsp:nvSpPr>
        <dsp:cNvPr id="0" name=""/>
        <dsp:cNvSpPr/>
      </dsp:nvSpPr>
      <dsp:spPr>
        <a:xfrm>
          <a:off x="3388280" y="400049"/>
          <a:ext cx="967620" cy="1028700"/>
        </a:xfrm>
        <a:prstGeom prst="roundRect">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ar-SA" sz="1000" b="1" kern="1200">
              <a:cs typeface="+mj-cs"/>
            </a:rPr>
            <a:t>قياس الفروق بين نموذج سجل المخاطر الرقمي والتقليدي.</a:t>
          </a:r>
          <a:endParaRPr lang="en-US" sz="1000" b="1" kern="1200">
            <a:latin typeface="Times New Roman" panose="02020603050405020304" pitchFamily="18" charset="0"/>
            <a:cs typeface="+mj-cs"/>
          </a:endParaRPr>
        </a:p>
      </dsp:txBody>
      <dsp:txXfrm>
        <a:off x="3435515" y="447284"/>
        <a:ext cx="873150" cy="934230"/>
      </dsp:txXfrm>
    </dsp:sp>
    <dsp:sp modelId="{04ABFDE8-386F-4272-8E17-8D8B79192C7C}">
      <dsp:nvSpPr>
        <dsp:cNvPr id="0" name=""/>
        <dsp:cNvSpPr/>
      </dsp:nvSpPr>
      <dsp:spPr>
        <a:xfrm>
          <a:off x="4517171" y="400049"/>
          <a:ext cx="967620" cy="1028700"/>
        </a:xfrm>
        <a:prstGeom prst="roundRect">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ar-SA" sz="1000" b="1" kern="1200">
              <a:cs typeface="+mj-cs"/>
            </a:rPr>
            <a:t>تسريع القرارات الاستباقية: 40-60%.</a:t>
          </a:r>
          <a:endParaRPr lang="en-US" sz="1000" b="1" kern="1200">
            <a:latin typeface="Times New Roman" panose="02020603050405020304" pitchFamily="18" charset="0"/>
            <a:cs typeface="+mj-cs"/>
          </a:endParaRPr>
        </a:p>
      </dsp:txBody>
      <dsp:txXfrm>
        <a:off x="4564406" y="447284"/>
        <a:ext cx="873150" cy="934230"/>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FE6A331-F2C0-41C2-909E-7A9E69BEBBF4}">
      <dsp:nvSpPr>
        <dsp:cNvPr id="0" name=""/>
        <dsp:cNvSpPr/>
      </dsp:nvSpPr>
      <dsp:spPr>
        <a:xfrm>
          <a:off x="669" y="261416"/>
          <a:ext cx="1305966" cy="1305966"/>
        </a:xfrm>
        <a:prstGeom prst="ellipse">
          <a:avLst/>
        </a:prstGeom>
        <a:solidFill>
          <a:schemeClr val="accent2">
            <a:alpha val="50000"/>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tx1"/>
        </a:fontRef>
      </dsp:style>
      <dsp:txBody>
        <a:bodyPr spcFirstLastPara="0" vert="horz" wrap="square" lIns="71872" tIns="20320" rIns="71872" bIns="20320" numCol="1" spcCol="1270" anchor="ctr" anchorCtr="0">
          <a:noAutofit/>
        </a:bodyPr>
        <a:lstStyle/>
        <a:p>
          <a:pPr marL="0" lvl="0" indent="0" algn="ctr" defTabSz="711200">
            <a:lnSpc>
              <a:spcPct val="90000"/>
            </a:lnSpc>
            <a:spcBef>
              <a:spcPct val="0"/>
            </a:spcBef>
            <a:spcAft>
              <a:spcPct val="35000"/>
            </a:spcAft>
            <a:buNone/>
          </a:pPr>
          <a:r>
            <a:rPr lang="ar-SA" sz="1600" b="1" kern="1200">
              <a:latin typeface="Times New Roman" panose="02020603050405020304" pitchFamily="18" charset="0"/>
              <a:cs typeface="Times New Roman" panose="02020603050405020304" pitchFamily="18" charset="0"/>
            </a:rPr>
            <a:t>إدارة المخاطر</a:t>
          </a:r>
          <a:endParaRPr lang="en-US" sz="1600" b="1" kern="1200">
            <a:latin typeface="Times New Roman" panose="02020603050405020304" pitchFamily="18" charset="0"/>
            <a:cs typeface="Times New Roman" panose="02020603050405020304" pitchFamily="18" charset="0"/>
          </a:endParaRPr>
        </a:p>
      </dsp:txBody>
      <dsp:txXfrm>
        <a:off x="191923" y="452670"/>
        <a:ext cx="923458" cy="923458"/>
      </dsp:txXfrm>
    </dsp:sp>
    <dsp:sp modelId="{815ACBF4-163E-4099-965E-6F010AC40681}">
      <dsp:nvSpPr>
        <dsp:cNvPr id="0" name=""/>
        <dsp:cNvSpPr/>
      </dsp:nvSpPr>
      <dsp:spPr>
        <a:xfrm>
          <a:off x="1045443" y="261416"/>
          <a:ext cx="1305966" cy="1305966"/>
        </a:xfrm>
        <a:prstGeom prst="ellipse">
          <a:avLst/>
        </a:prstGeom>
        <a:solidFill>
          <a:schemeClr val="accent2">
            <a:alpha val="50000"/>
            <a:hueOff val="-363841"/>
            <a:satOff val="-20982"/>
            <a:lumOff val="2157"/>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tx1"/>
        </a:fontRef>
      </dsp:style>
      <dsp:txBody>
        <a:bodyPr spcFirstLastPara="0" vert="horz" wrap="square" lIns="71872" tIns="20320" rIns="71872" bIns="20320" numCol="1" spcCol="1270" anchor="ctr" anchorCtr="0">
          <a:noAutofit/>
        </a:bodyPr>
        <a:lstStyle/>
        <a:p>
          <a:pPr marL="0" lvl="0" indent="0" algn="ctr" defTabSz="711200">
            <a:lnSpc>
              <a:spcPct val="90000"/>
            </a:lnSpc>
            <a:spcBef>
              <a:spcPct val="0"/>
            </a:spcBef>
            <a:spcAft>
              <a:spcPct val="35000"/>
            </a:spcAft>
            <a:buNone/>
          </a:pPr>
          <a:r>
            <a:rPr lang="ar-SA" sz="1600" b="1" kern="1200">
              <a:latin typeface="Times New Roman" panose="02020603050405020304" pitchFamily="18" charset="0"/>
              <a:cs typeface="Times New Roman" panose="02020603050405020304" pitchFamily="18" charset="0"/>
            </a:rPr>
            <a:t>معالجة المخاطر</a:t>
          </a:r>
          <a:endParaRPr lang="en-US" sz="1600" b="1" kern="1200">
            <a:latin typeface="Times New Roman" panose="02020603050405020304" pitchFamily="18" charset="0"/>
            <a:cs typeface="Times New Roman" panose="02020603050405020304" pitchFamily="18" charset="0"/>
          </a:endParaRPr>
        </a:p>
      </dsp:txBody>
      <dsp:txXfrm>
        <a:off x="1236697" y="452670"/>
        <a:ext cx="923458" cy="923458"/>
      </dsp:txXfrm>
    </dsp:sp>
    <dsp:sp modelId="{BA117E12-92D5-4B12-B53B-7060FCB3CEBE}">
      <dsp:nvSpPr>
        <dsp:cNvPr id="0" name=""/>
        <dsp:cNvSpPr/>
      </dsp:nvSpPr>
      <dsp:spPr>
        <a:xfrm>
          <a:off x="2090216" y="261416"/>
          <a:ext cx="1305966" cy="1305966"/>
        </a:xfrm>
        <a:prstGeom prst="ellipse">
          <a:avLst/>
        </a:prstGeom>
        <a:solidFill>
          <a:schemeClr val="accent2">
            <a:alpha val="50000"/>
            <a:hueOff val="-727682"/>
            <a:satOff val="-41964"/>
            <a:lumOff val="4314"/>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tx1"/>
        </a:fontRef>
      </dsp:style>
      <dsp:txBody>
        <a:bodyPr spcFirstLastPara="0" vert="horz" wrap="square" lIns="71872" tIns="20320" rIns="71872" bIns="20320" numCol="1" spcCol="1270" anchor="ctr" anchorCtr="0">
          <a:noAutofit/>
        </a:bodyPr>
        <a:lstStyle/>
        <a:p>
          <a:pPr marL="0" lvl="0" indent="0" algn="ctr" defTabSz="711200">
            <a:lnSpc>
              <a:spcPct val="90000"/>
            </a:lnSpc>
            <a:spcBef>
              <a:spcPct val="0"/>
            </a:spcBef>
            <a:spcAft>
              <a:spcPct val="35000"/>
            </a:spcAft>
            <a:buNone/>
          </a:pPr>
          <a:r>
            <a:rPr lang="ar-SA" sz="1600" b="1" kern="1200">
              <a:latin typeface="Times New Roman" panose="02020603050405020304" pitchFamily="18" charset="0"/>
              <a:cs typeface="Times New Roman" panose="02020603050405020304" pitchFamily="18" charset="0"/>
            </a:rPr>
            <a:t>أولويات المخاطر</a:t>
          </a:r>
          <a:endParaRPr lang="en-US" sz="1600" b="1" kern="1200">
            <a:latin typeface="Times New Roman" panose="02020603050405020304" pitchFamily="18" charset="0"/>
            <a:cs typeface="Times New Roman" panose="02020603050405020304" pitchFamily="18" charset="0"/>
          </a:endParaRPr>
        </a:p>
      </dsp:txBody>
      <dsp:txXfrm>
        <a:off x="2281470" y="452670"/>
        <a:ext cx="923458" cy="923458"/>
      </dsp:txXfrm>
    </dsp:sp>
    <dsp:sp modelId="{FC479B09-4CA5-4598-AF4F-37F259EA7D4D}">
      <dsp:nvSpPr>
        <dsp:cNvPr id="0" name=""/>
        <dsp:cNvSpPr/>
      </dsp:nvSpPr>
      <dsp:spPr>
        <a:xfrm>
          <a:off x="3134990" y="261416"/>
          <a:ext cx="1305966" cy="1305966"/>
        </a:xfrm>
        <a:prstGeom prst="ellipse">
          <a:avLst/>
        </a:prstGeom>
        <a:solidFill>
          <a:schemeClr val="accent2">
            <a:alpha val="50000"/>
            <a:hueOff val="-1091522"/>
            <a:satOff val="-62946"/>
            <a:lumOff val="6471"/>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tx1"/>
        </a:fontRef>
      </dsp:style>
      <dsp:txBody>
        <a:bodyPr spcFirstLastPara="0" vert="horz" wrap="square" lIns="71872" tIns="20320" rIns="71872" bIns="20320" numCol="1" spcCol="1270" anchor="ctr" anchorCtr="0">
          <a:noAutofit/>
        </a:bodyPr>
        <a:lstStyle/>
        <a:p>
          <a:pPr marL="0" lvl="0" indent="0" algn="ctr" defTabSz="711200">
            <a:lnSpc>
              <a:spcPct val="90000"/>
            </a:lnSpc>
            <a:spcBef>
              <a:spcPct val="0"/>
            </a:spcBef>
            <a:spcAft>
              <a:spcPct val="35000"/>
            </a:spcAft>
            <a:buNone/>
          </a:pPr>
          <a:r>
            <a:rPr lang="ar-SA" sz="1600" b="1" kern="1200">
              <a:latin typeface="Times New Roman" panose="02020603050405020304" pitchFamily="18" charset="0"/>
              <a:cs typeface="Times New Roman" panose="02020603050405020304" pitchFamily="18" charset="0"/>
            </a:rPr>
            <a:t>تحليل المخاطر</a:t>
          </a:r>
          <a:endParaRPr lang="en-US" sz="1600" b="1" kern="1200">
            <a:latin typeface="Times New Roman" panose="02020603050405020304" pitchFamily="18" charset="0"/>
            <a:cs typeface="Times New Roman" panose="02020603050405020304" pitchFamily="18" charset="0"/>
          </a:endParaRPr>
        </a:p>
      </dsp:txBody>
      <dsp:txXfrm>
        <a:off x="3326244" y="452670"/>
        <a:ext cx="923458" cy="923458"/>
      </dsp:txXfrm>
    </dsp:sp>
    <dsp:sp modelId="{F379E6BF-014C-4F51-980E-BB27AB02B722}">
      <dsp:nvSpPr>
        <dsp:cNvPr id="0" name=""/>
        <dsp:cNvSpPr/>
      </dsp:nvSpPr>
      <dsp:spPr>
        <a:xfrm>
          <a:off x="4179763" y="261416"/>
          <a:ext cx="1305966" cy="1305966"/>
        </a:xfrm>
        <a:prstGeom prst="ellipse">
          <a:avLst/>
        </a:prstGeom>
        <a:solidFill>
          <a:schemeClr val="accent2">
            <a:alpha val="50000"/>
            <a:hueOff val="-1455363"/>
            <a:satOff val="-83928"/>
            <a:lumOff val="8628"/>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tx1"/>
        </a:fontRef>
      </dsp:style>
      <dsp:txBody>
        <a:bodyPr spcFirstLastPara="0" vert="horz" wrap="square" lIns="71872" tIns="20320" rIns="71872" bIns="20320" numCol="1" spcCol="1270" anchor="ctr" anchorCtr="0">
          <a:noAutofit/>
        </a:bodyPr>
        <a:lstStyle/>
        <a:p>
          <a:pPr marL="0" lvl="0" indent="0" algn="ctr" defTabSz="711200">
            <a:lnSpc>
              <a:spcPct val="90000"/>
            </a:lnSpc>
            <a:spcBef>
              <a:spcPct val="0"/>
            </a:spcBef>
            <a:spcAft>
              <a:spcPct val="35000"/>
            </a:spcAft>
            <a:buNone/>
          </a:pPr>
          <a:r>
            <a:rPr lang="ar-SA" sz="1600" b="1" kern="1200">
              <a:latin typeface="Times New Roman" panose="02020603050405020304" pitchFamily="18" charset="0"/>
              <a:cs typeface="Times New Roman" panose="02020603050405020304" pitchFamily="18" charset="0"/>
            </a:rPr>
            <a:t>تحديد المخاطر</a:t>
          </a:r>
          <a:endParaRPr lang="en-US" sz="1600" b="1" kern="1200">
            <a:latin typeface="Times New Roman" panose="02020603050405020304" pitchFamily="18" charset="0"/>
            <a:cs typeface="Times New Roman" panose="02020603050405020304" pitchFamily="18" charset="0"/>
          </a:endParaRPr>
        </a:p>
      </dsp:txBody>
      <dsp:txXfrm>
        <a:off x="4371017" y="452670"/>
        <a:ext cx="923458" cy="923458"/>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6DDCBEA-4FF1-4D28-8AA2-CEF306E0FCB8}">
      <dsp:nvSpPr>
        <dsp:cNvPr id="0" name=""/>
        <dsp:cNvSpPr/>
      </dsp:nvSpPr>
      <dsp:spPr>
        <a:xfrm>
          <a:off x="401128" y="147163"/>
          <a:ext cx="1997049" cy="1997049"/>
        </a:xfrm>
        <a:prstGeom prst="pie">
          <a:avLst>
            <a:gd name="adj1" fmla="val 16200000"/>
            <a:gd name="adj2" fmla="val 20520000"/>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ar-SA" sz="1200" b="1" u="none" kern="1200" dirty="0">
              <a:latin typeface="Times New Roman" panose="02020603050405020304" pitchFamily="18" charset="0"/>
              <a:cs typeface="Times New Roman" panose="02020603050405020304" pitchFamily="18" charset="0"/>
            </a:rPr>
            <a:t>الموافقة المستنيرة </a:t>
          </a:r>
          <a:endParaRPr lang="en-US" sz="1200" b="1" u="none" kern="1200" dirty="0">
            <a:latin typeface="Times New Roman" panose="02020603050405020304" pitchFamily="18" charset="0"/>
            <a:cs typeface="Times New Roman" panose="02020603050405020304" pitchFamily="18" charset="0"/>
          </a:endParaRPr>
        </a:p>
      </dsp:txBody>
      <dsp:txXfrm>
        <a:off x="1442923" y="482858"/>
        <a:ext cx="641908" cy="427939"/>
      </dsp:txXfrm>
    </dsp:sp>
    <dsp:sp modelId="{03D8EE89-D55B-4746-ADDE-0B6D0C373627}">
      <dsp:nvSpPr>
        <dsp:cNvPr id="0" name=""/>
        <dsp:cNvSpPr/>
      </dsp:nvSpPr>
      <dsp:spPr>
        <a:xfrm>
          <a:off x="418246" y="200418"/>
          <a:ext cx="1997049" cy="1997049"/>
        </a:xfrm>
        <a:prstGeom prst="pie">
          <a:avLst>
            <a:gd name="adj1" fmla="val 20520000"/>
            <a:gd name="adj2" fmla="val 3240000"/>
          </a:avLst>
        </a:prstGeom>
        <a:gradFill rotWithShape="0">
          <a:gsLst>
            <a:gs pos="0">
              <a:schemeClr val="accent3">
                <a:hueOff val="677650"/>
                <a:satOff val="25000"/>
                <a:lumOff val="-3676"/>
                <a:alphaOff val="0"/>
                <a:satMod val="103000"/>
                <a:lumMod val="102000"/>
                <a:tint val="94000"/>
              </a:schemeClr>
            </a:gs>
            <a:gs pos="50000">
              <a:schemeClr val="accent3">
                <a:hueOff val="677650"/>
                <a:satOff val="25000"/>
                <a:lumOff val="-3676"/>
                <a:alphaOff val="0"/>
                <a:satMod val="110000"/>
                <a:lumMod val="100000"/>
                <a:shade val="100000"/>
              </a:schemeClr>
            </a:gs>
            <a:gs pos="100000">
              <a:schemeClr val="accent3">
                <a:hueOff val="677650"/>
                <a:satOff val="25000"/>
                <a:lumOff val="-3676"/>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ar-SA" sz="1200" b="1" u="none" kern="1200" dirty="0">
              <a:latin typeface="Times New Roman" panose="02020603050405020304" pitchFamily="18" charset="0"/>
              <a:cs typeface="Times New Roman" panose="02020603050405020304" pitchFamily="18" charset="0"/>
            </a:rPr>
            <a:t>السرية وحماية البيانات </a:t>
          </a:r>
          <a:endParaRPr lang="en-US" sz="1200" b="1" u="none" kern="1200" dirty="0">
            <a:latin typeface="Times New Roman" panose="02020603050405020304" pitchFamily="18" charset="0"/>
            <a:cs typeface="Times New Roman" panose="02020603050405020304" pitchFamily="18" charset="0"/>
          </a:endParaRPr>
        </a:p>
      </dsp:txBody>
      <dsp:txXfrm>
        <a:off x="1704441" y="1112879"/>
        <a:ext cx="594360" cy="475488"/>
      </dsp:txXfrm>
    </dsp:sp>
    <dsp:sp modelId="{21DCC72D-A9BF-4DE6-9EB6-3DF1D1C2F88E}">
      <dsp:nvSpPr>
        <dsp:cNvPr id="0" name=""/>
        <dsp:cNvSpPr/>
      </dsp:nvSpPr>
      <dsp:spPr>
        <a:xfrm>
          <a:off x="373075" y="233226"/>
          <a:ext cx="1997049" cy="1997049"/>
        </a:xfrm>
        <a:prstGeom prst="pie">
          <a:avLst>
            <a:gd name="adj1" fmla="val 3240000"/>
            <a:gd name="adj2" fmla="val 7560000"/>
          </a:avLst>
        </a:prstGeom>
        <a:gradFill rotWithShape="0">
          <a:gsLst>
            <a:gs pos="0">
              <a:schemeClr val="accent3">
                <a:hueOff val="1355300"/>
                <a:satOff val="50000"/>
                <a:lumOff val="-7353"/>
                <a:alphaOff val="0"/>
                <a:satMod val="103000"/>
                <a:lumMod val="102000"/>
                <a:tint val="94000"/>
              </a:schemeClr>
            </a:gs>
            <a:gs pos="50000">
              <a:schemeClr val="accent3">
                <a:hueOff val="1355300"/>
                <a:satOff val="50000"/>
                <a:lumOff val="-7353"/>
                <a:alphaOff val="0"/>
                <a:satMod val="110000"/>
                <a:lumMod val="100000"/>
                <a:shade val="100000"/>
              </a:schemeClr>
            </a:gs>
            <a:gs pos="100000">
              <a:schemeClr val="accent3">
                <a:hueOff val="1355300"/>
                <a:satOff val="50000"/>
                <a:lumOff val="-7353"/>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ar-SA" sz="1200" b="1" u="none" kern="1200" dirty="0">
              <a:latin typeface="Times New Roman" panose="02020603050405020304" pitchFamily="18" charset="0"/>
              <a:cs typeface="Times New Roman" panose="02020603050405020304" pitchFamily="18" charset="0"/>
            </a:rPr>
            <a:t>جمع البيانات بشكل أخلاقي</a:t>
          </a:r>
          <a:endParaRPr lang="en-US" sz="1200" b="1" u="none" kern="1200" dirty="0">
            <a:latin typeface="Times New Roman" panose="02020603050405020304" pitchFamily="18" charset="0"/>
            <a:cs typeface="Times New Roman" panose="02020603050405020304" pitchFamily="18" charset="0"/>
          </a:endParaRPr>
        </a:p>
      </dsp:txBody>
      <dsp:txXfrm>
        <a:off x="1086307" y="1635916"/>
        <a:ext cx="570585" cy="523036"/>
      </dsp:txXfrm>
    </dsp:sp>
    <dsp:sp modelId="{1BB1306C-2519-4C68-837F-073DF7A88007}">
      <dsp:nvSpPr>
        <dsp:cNvPr id="0" name=""/>
        <dsp:cNvSpPr/>
      </dsp:nvSpPr>
      <dsp:spPr>
        <a:xfrm>
          <a:off x="327903" y="200418"/>
          <a:ext cx="1997049" cy="1997049"/>
        </a:xfrm>
        <a:prstGeom prst="pie">
          <a:avLst>
            <a:gd name="adj1" fmla="val 7560000"/>
            <a:gd name="adj2" fmla="val 11880000"/>
          </a:avLst>
        </a:prstGeom>
        <a:gradFill rotWithShape="0">
          <a:gsLst>
            <a:gs pos="0">
              <a:schemeClr val="accent3">
                <a:hueOff val="2032949"/>
                <a:satOff val="75000"/>
                <a:lumOff val="-11029"/>
                <a:alphaOff val="0"/>
                <a:satMod val="103000"/>
                <a:lumMod val="102000"/>
                <a:tint val="94000"/>
              </a:schemeClr>
            </a:gs>
            <a:gs pos="50000">
              <a:schemeClr val="accent3">
                <a:hueOff val="2032949"/>
                <a:satOff val="75000"/>
                <a:lumOff val="-11029"/>
                <a:alphaOff val="0"/>
                <a:satMod val="110000"/>
                <a:lumMod val="100000"/>
                <a:shade val="100000"/>
              </a:schemeClr>
            </a:gs>
            <a:gs pos="100000">
              <a:schemeClr val="accent3">
                <a:hueOff val="2032949"/>
                <a:satOff val="75000"/>
                <a:lumOff val="-11029"/>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ar-SA" sz="1200" b="1" u="none" kern="1200" dirty="0">
              <a:latin typeface="Times New Roman" panose="02020603050405020304" pitchFamily="18" charset="0"/>
              <a:cs typeface="Times New Roman" panose="02020603050405020304" pitchFamily="18" charset="0"/>
            </a:rPr>
            <a:t>المخاطر المحتملة وتضارب المصالح</a:t>
          </a:r>
          <a:endParaRPr lang="en-US" sz="1200" b="1" u="none" kern="1200" dirty="0">
            <a:latin typeface="Times New Roman" panose="02020603050405020304" pitchFamily="18" charset="0"/>
            <a:cs typeface="Times New Roman" panose="02020603050405020304" pitchFamily="18" charset="0"/>
          </a:endParaRPr>
        </a:p>
      </dsp:txBody>
      <dsp:txXfrm>
        <a:off x="444398" y="1112879"/>
        <a:ext cx="594360" cy="475488"/>
      </dsp:txXfrm>
    </dsp:sp>
    <dsp:sp modelId="{873CBB36-F7E5-4DF0-BD86-92B7D078D9E5}">
      <dsp:nvSpPr>
        <dsp:cNvPr id="0" name=""/>
        <dsp:cNvSpPr/>
      </dsp:nvSpPr>
      <dsp:spPr>
        <a:xfrm>
          <a:off x="345021" y="147163"/>
          <a:ext cx="1997049" cy="1997049"/>
        </a:xfrm>
        <a:prstGeom prst="pie">
          <a:avLst>
            <a:gd name="adj1" fmla="val 11880000"/>
            <a:gd name="adj2" fmla="val 16200000"/>
          </a:avLst>
        </a:prstGeom>
        <a:gradFill rotWithShape="0">
          <a:gsLst>
            <a:gs pos="0">
              <a:schemeClr val="accent3">
                <a:hueOff val="2710599"/>
                <a:satOff val="100000"/>
                <a:lumOff val="-14706"/>
                <a:alphaOff val="0"/>
                <a:satMod val="103000"/>
                <a:lumMod val="102000"/>
                <a:tint val="94000"/>
              </a:schemeClr>
            </a:gs>
            <a:gs pos="50000">
              <a:schemeClr val="accent3">
                <a:hueOff val="2710599"/>
                <a:satOff val="100000"/>
                <a:lumOff val="-14706"/>
                <a:alphaOff val="0"/>
                <a:satMod val="110000"/>
                <a:lumMod val="100000"/>
                <a:shade val="100000"/>
              </a:schemeClr>
            </a:gs>
            <a:gs pos="100000">
              <a:schemeClr val="accent3">
                <a:hueOff val="2710599"/>
                <a:satOff val="100000"/>
                <a:lumOff val="-14706"/>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ar-SA" sz="1200" b="1" u="none" kern="1200" dirty="0">
              <a:latin typeface="Times New Roman" panose="02020603050405020304" pitchFamily="18" charset="0"/>
              <a:cs typeface="Times New Roman" panose="02020603050405020304" pitchFamily="18" charset="0"/>
            </a:rPr>
            <a:t>الموافقة المؤسسية </a:t>
          </a:r>
          <a:endParaRPr lang="en-US" sz="1200" b="1" u="none" kern="1200" dirty="0">
            <a:latin typeface="Times New Roman" panose="02020603050405020304" pitchFamily="18" charset="0"/>
            <a:cs typeface="Times New Roman" panose="02020603050405020304" pitchFamily="18" charset="0"/>
          </a:endParaRPr>
        </a:p>
      </dsp:txBody>
      <dsp:txXfrm>
        <a:off x="658367" y="482858"/>
        <a:ext cx="641908" cy="427939"/>
      </dsp:txXfrm>
    </dsp:sp>
    <dsp:sp modelId="{75784B5C-F95F-4A80-B179-457C8E182CC8}">
      <dsp:nvSpPr>
        <dsp:cNvPr id="0" name=""/>
        <dsp:cNvSpPr/>
      </dsp:nvSpPr>
      <dsp:spPr>
        <a:xfrm>
          <a:off x="277408" y="23536"/>
          <a:ext cx="2244303" cy="2244303"/>
        </a:xfrm>
        <a:prstGeom prst="circularArrow">
          <a:avLst>
            <a:gd name="adj1" fmla="val 5085"/>
            <a:gd name="adj2" fmla="val 327528"/>
            <a:gd name="adj3" fmla="val 20192361"/>
            <a:gd name="adj4" fmla="val 16200324"/>
            <a:gd name="adj5" fmla="val 5932"/>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flat" dir="t"/>
        </a:scene3d>
        <a:sp3d z="127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A343D514-6460-4EA8-950E-4AC190C62727}">
      <dsp:nvSpPr>
        <dsp:cNvPr id="0" name=""/>
        <dsp:cNvSpPr/>
      </dsp:nvSpPr>
      <dsp:spPr>
        <a:xfrm>
          <a:off x="294757" y="76773"/>
          <a:ext cx="2244303" cy="2244303"/>
        </a:xfrm>
        <a:prstGeom prst="circularArrow">
          <a:avLst>
            <a:gd name="adj1" fmla="val 5085"/>
            <a:gd name="adj2" fmla="val 327528"/>
            <a:gd name="adj3" fmla="val 2912753"/>
            <a:gd name="adj4" fmla="val 20519953"/>
            <a:gd name="adj5" fmla="val 5932"/>
          </a:avLst>
        </a:prstGeom>
        <a:gradFill rotWithShape="0">
          <a:gsLst>
            <a:gs pos="0">
              <a:schemeClr val="accent3">
                <a:hueOff val="677650"/>
                <a:satOff val="25000"/>
                <a:lumOff val="-3676"/>
                <a:alphaOff val="0"/>
                <a:satMod val="103000"/>
                <a:lumMod val="102000"/>
                <a:tint val="94000"/>
              </a:schemeClr>
            </a:gs>
            <a:gs pos="50000">
              <a:schemeClr val="accent3">
                <a:hueOff val="677650"/>
                <a:satOff val="25000"/>
                <a:lumOff val="-3676"/>
                <a:alphaOff val="0"/>
                <a:satMod val="110000"/>
                <a:lumMod val="100000"/>
                <a:shade val="100000"/>
              </a:schemeClr>
            </a:gs>
            <a:gs pos="100000">
              <a:schemeClr val="accent3">
                <a:hueOff val="677650"/>
                <a:satOff val="25000"/>
                <a:lumOff val="-3676"/>
                <a:alphaOff val="0"/>
                <a:lumMod val="99000"/>
                <a:satMod val="120000"/>
                <a:shade val="78000"/>
              </a:schemeClr>
            </a:gs>
          </a:gsLst>
          <a:lin ang="5400000" scaled="0"/>
        </a:gradFill>
        <a:ln>
          <a:noFill/>
        </a:ln>
        <a:effectLst/>
        <a:scene3d>
          <a:camera prst="orthographicFront"/>
          <a:lightRig rig="flat" dir="t"/>
        </a:scene3d>
        <a:sp3d z="127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60BB1F98-977C-4A95-A02F-B6CF6F266C5A}">
      <dsp:nvSpPr>
        <dsp:cNvPr id="0" name=""/>
        <dsp:cNvSpPr/>
      </dsp:nvSpPr>
      <dsp:spPr>
        <a:xfrm>
          <a:off x="249448" y="109682"/>
          <a:ext cx="2244303" cy="2244303"/>
        </a:xfrm>
        <a:prstGeom prst="circularArrow">
          <a:avLst>
            <a:gd name="adj1" fmla="val 5085"/>
            <a:gd name="adj2" fmla="val 327528"/>
            <a:gd name="adj3" fmla="val 7232777"/>
            <a:gd name="adj4" fmla="val 3239695"/>
            <a:gd name="adj5" fmla="val 5932"/>
          </a:avLst>
        </a:prstGeom>
        <a:gradFill rotWithShape="0">
          <a:gsLst>
            <a:gs pos="0">
              <a:schemeClr val="accent3">
                <a:hueOff val="1355300"/>
                <a:satOff val="50000"/>
                <a:lumOff val="-7353"/>
                <a:alphaOff val="0"/>
                <a:satMod val="103000"/>
                <a:lumMod val="102000"/>
                <a:tint val="94000"/>
              </a:schemeClr>
            </a:gs>
            <a:gs pos="50000">
              <a:schemeClr val="accent3">
                <a:hueOff val="1355300"/>
                <a:satOff val="50000"/>
                <a:lumOff val="-7353"/>
                <a:alphaOff val="0"/>
                <a:satMod val="110000"/>
                <a:lumMod val="100000"/>
                <a:shade val="100000"/>
              </a:schemeClr>
            </a:gs>
            <a:gs pos="100000">
              <a:schemeClr val="accent3">
                <a:hueOff val="1355300"/>
                <a:satOff val="50000"/>
                <a:lumOff val="-7353"/>
                <a:alphaOff val="0"/>
                <a:lumMod val="99000"/>
                <a:satMod val="120000"/>
                <a:shade val="78000"/>
              </a:schemeClr>
            </a:gs>
          </a:gsLst>
          <a:lin ang="5400000" scaled="0"/>
        </a:gradFill>
        <a:ln>
          <a:noFill/>
        </a:ln>
        <a:effectLst/>
        <a:scene3d>
          <a:camera prst="orthographicFront"/>
          <a:lightRig rig="flat" dir="t"/>
        </a:scene3d>
        <a:sp3d z="127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EE8FBE94-BC26-4AF1-8C2B-AB3DC394025B}">
      <dsp:nvSpPr>
        <dsp:cNvPr id="0" name=""/>
        <dsp:cNvSpPr/>
      </dsp:nvSpPr>
      <dsp:spPr>
        <a:xfrm>
          <a:off x="204138" y="76773"/>
          <a:ext cx="2244303" cy="2244303"/>
        </a:xfrm>
        <a:prstGeom prst="circularArrow">
          <a:avLst>
            <a:gd name="adj1" fmla="val 5085"/>
            <a:gd name="adj2" fmla="val 327528"/>
            <a:gd name="adj3" fmla="val 11552519"/>
            <a:gd name="adj4" fmla="val 7559718"/>
            <a:gd name="adj5" fmla="val 5932"/>
          </a:avLst>
        </a:prstGeom>
        <a:gradFill rotWithShape="0">
          <a:gsLst>
            <a:gs pos="0">
              <a:schemeClr val="accent3">
                <a:hueOff val="2032949"/>
                <a:satOff val="75000"/>
                <a:lumOff val="-11029"/>
                <a:alphaOff val="0"/>
                <a:satMod val="103000"/>
                <a:lumMod val="102000"/>
                <a:tint val="94000"/>
              </a:schemeClr>
            </a:gs>
            <a:gs pos="50000">
              <a:schemeClr val="accent3">
                <a:hueOff val="2032949"/>
                <a:satOff val="75000"/>
                <a:lumOff val="-11029"/>
                <a:alphaOff val="0"/>
                <a:satMod val="110000"/>
                <a:lumMod val="100000"/>
                <a:shade val="100000"/>
              </a:schemeClr>
            </a:gs>
            <a:gs pos="100000">
              <a:schemeClr val="accent3">
                <a:hueOff val="2032949"/>
                <a:satOff val="75000"/>
                <a:lumOff val="-11029"/>
                <a:alphaOff val="0"/>
                <a:lumMod val="99000"/>
                <a:satMod val="120000"/>
                <a:shade val="78000"/>
              </a:schemeClr>
            </a:gs>
          </a:gsLst>
          <a:lin ang="5400000" scaled="0"/>
        </a:gradFill>
        <a:ln>
          <a:noFill/>
        </a:ln>
        <a:effectLst/>
        <a:scene3d>
          <a:camera prst="orthographicFront"/>
          <a:lightRig rig="flat" dir="t"/>
        </a:scene3d>
        <a:sp3d z="127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551FAA35-390E-48A2-83E4-38C8918C9A86}">
      <dsp:nvSpPr>
        <dsp:cNvPr id="0" name=""/>
        <dsp:cNvSpPr/>
      </dsp:nvSpPr>
      <dsp:spPr>
        <a:xfrm>
          <a:off x="221488" y="23536"/>
          <a:ext cx="2244303" cy="2244303"/>
        </a:xfrm>
        <a:prstGeom prst="circularArrow">
          <a:avLst>
            <a:gd name="adj1" fmla="val 5085"/>
            <a:gd name="adj2" fmla="val 327528"/>
            <a:gd name="adj3" fmla="val 15872148"/>
            <a:gd name="adj4" fmla="val 11880111"/>
            <a:gd name="adj5" fmla="val 5932"/>
          </a:avLst>
        </a:prstGeom>
        <a:gradFill rotWithShape="0">
          <a:gsLst>
            <a:gs pos="0">
              <a:schemeClr val="accent3">
                <a:hueOff val="2710599"/>
                <a:satOff val="100000"/>
                <a:lumOff val="-14706"/>
                <a:alphaOff val="0"/>
                <a:satMod val="103000"/>
                <a:lumMod val="102000"/>
                <a:tint val="94000"/>
              </a:schemeClr>
            </a:gs>
            <a:gs pos="50000">
              <a:schemeClr val="accent3">
                <a:hueOff val="2710599"/>
                <a:satOff val="100000"/>
                <a:lumOff val="-14706"/>
                <a:alphaOff val="0"/>
                <a:satMod val="110000"/>
                <a:lumMod val="100000"/>
                <a:shade val="100000"/>
              </a:schemeClr>
            </a:gs>
            <a:gs pos="100000">
              <a:schemeClr val="accent3">
                <a:hueOff val="2710599"/>
                <a:satOff val="100000"/>
                <a:lumOff val="-14706"/>
                <a:alphaOff val="0"/>
                <a:lumMod val="99000"/>
                <a:satMod val="120000"/>
                <a:shade val="78000"/>
              </a:schemeClr>
            </a:gs>
          </a:gsLst>
          <a:lin ang="5400000" scaled="0"/>
        </a:gradFill>
        <a:ln>
          <a:noFill/>
        </a:ln>
        <a:effectLst/>
        <a:scene3d>
          <a:camera prst="orthographicFront"/>
          <a:lightRig rig="flat" dir="t"/>
        </a:scene3d>
        <a:sp3d z="127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chart3">
  <dgm:title val=""/>
  <dgm:desc val=""/>
  <dgm:catLst>
    <dgm:cat type="relationship" pri="27000"/>
    <dgm:cat type="cycle" pri="8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ompositeShape">
    <dgm:varLst>
      <dgm:chMax val="7"/>
      <dgm:dir/>
      <dgm:resizeHandles val="exact"/>
    </dgm:varLst>
    <dgm:alg type="composite">
      <dgm:param type="horzAlign" val="ctr"/>
      <dgm:param type="vertAlign" val="mid"/>
      <dgm:param type="ar" val="1"/>
    </dgm:alg>
    <dgm:presOf/>
    <dgm:shape xmlns:r="http://schemas.openxmlformats.org/officeDocument/2006/relationships" r:blip="">
      <dgm:adjLst/>
    </dgm:shape>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wedge1Tx" refType="w" fact="0.205"/>
          <dgm:constr type="t" for="ch" forName="wedge1Tx" refType="h" fact="0.205"/>
          <dgm:constr type="w" for="ch" forName="wedge1Tx" refType="w" fact="0.59"/>
          <dgm:constr type="h" for="ch" forName="wedge1Tx" refType="h" fact="0.59"/>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wedge1Tx" refType="w" fact="0.52"/>
          <dgm:constr type="t" for="ch" forName="wedge1Tx" refType="h" fact="0.205"/>
          <dgm:constr type="w" for="ch" forName="wedge1Tx" refType="w" fact="0.295"/>
          <dgm:constr type="h" for="ch" forName="wedge1Tx" refType="h" fact="0.59"/>
          <dgm:constr type="l" for="ch" forName="wedge2" refType="w" fact="0.08"/>
          <dgm:constr type="t" for="ch" forName="wedge2" refType="w" fact="0.08"/>
          <dgm:constr type="w" for="ch" forName="wedge2" refType="w" fact="0.84"/>
          <dgm:constr type="h" for="ch" forName="wedge2" refType="h" fact="0.84"/>
          <dgm:constr type="l" for="ch" forName="wedge2Tx" refType="w" fact="0.2"/>
          <dgm:constr type="t" for="ch" forName="wedge2Tx" refType="h" fact="0.205"/>
          <dgm:constr type="w" for="ch" forName="wedge2Tx" refType="w" fact="0.295"/>
          <dgm:constr type="h" for="ch" forName="wedge2Tx" refType="h" fact="0.59"/>
          <dgm:constr type="primFontSz" for="ch" ptType="node" op="equ"/>
        </dgm:constrLst>
      </dgm:if>
      <dgm:if name="Name3" axis="ch" ptType="node" func="cnt" op="equ" val="3">
        <dgm:choose name="Name4">
          <dgm:if name="Name5" func="var" arg="dir" op="equ" val="norm">
            <dgm:constrLst>
              <dgm:constr type="l" for="ch" forName="wedge1" refType="w" fact="0.1233"/>
              <dgm:constr type="t" for="ch" forName="wedge1" refType="w" fact="0.055"/>
              <dgm:constr type="w" for="ch" forName="wedge1" refType="w" fact="0.84"/>
              <dgm:constr type="h" for="ch" forName="wedge1" refType="h" fact="0.84"/>
              <dgm:constr type="l" for="ch" forName="wedge1Tx" refType="w" fact="0.58"/>
              <dgm:constr type="t" for="ch" forName="wedge1Tx" refType="h" fact="0.21"/>
              <dgm:constr type="w" for="ch" forName="wedge1Tx" refType="w" fact="0.285"/>
              <dgm:constr type="h" for="ch" forName="wedge1Tx" refType="h" fact="0.28"/>
              <dgm:constr type="l" for="ch" forName="wedge2" refType="w" fact="0.08"/>
              <dgm:constr type="t" for="ch" forName="wedge2" refType="w" fact="0.08"/>
              <dgm:constr type="w" for="ch" forName="wedge2" refType="w" fact="0.84"/>
              <dgm:constr type="h" for="ch" forName="wedge2" refType="h" fact="0.84"/>
              <dgm:constr type="l" for="ch" forName="wedge2Tx" refType="w" fact="0.31"/>
              <dgm:constr type="t" for="ch" forName="wedge2Tx" refType="h" fact="0.61"/>
              <dgm:constr type="w" for="ch" forName="wedge2Tx" refType="w" fact="0.38"/>
              <dgm:constr type="h" for="ch" forName="wedge2Tx" refType="h" fact="0.26"/>
              <dgm:constr type="l" for="ch" forName="wedge3" refType="w" fact="0.08"/>
              <dgm:constr type="t" for="ch" forName="wedge3" refType="w" fact="0.08"/>
              <dgm:constr type="w" for="ch" forName="wedge3" refType="w" fact="0.84"/>
              <dgm:constr type="h" for="ch" forName="wedge3" refType="h" fact="0.84"/>
              <dgm:constr type="l" for="ch" forName="wedge3Tx" refType="w" fact="0.17"/>
              <dgm:constr type="t" for="ch" forName="wedge3Tx" refType="h" fact="0.245"/>
              <dgm:constr type="w" for="ch" forName="wedge3Tx" refType="w" fact="0.285"/>
              <dgm:constr type="h" for="ch" forName="wedge3Tx" refType="h" fact="0.28"/>
              <dgm:constr type="primFontSz" for="ch" ptType="node" op="equ"/>
            </dgm:constrLst>
          </dgm:if>
          <dgm:else name="Name6">
            <dgm:constrLst>
              <dgm:constr type="l" for="ch" forName="wedge1" refType="w" fact="0.08"/>
              <dgm:constr type="t" for="ch" forName="wedge1" refType="w" fact="0.08"/>
              <dgm:constr type="w" for="ch" forName="wedge1" refType="w" fact="0.84"/>
              <dgm:constr type="h" for="ch" forName="wedge1" refType="h" fact="0.84"/>
              <dgm:constr type="l" for="ch" forName="wedge1Tx" refType="w" fact="0.545"/>
              <dgm:constr type="t" for="ch" forName="wedge1Tx" refType="h" fact="0.245"/>
              <dgm:constr type="w" for="ch" forName="wedge1Tx" refType="w" fact="0.285"/>
              <dgm:constr type="h" for="ch" forName="wedge1Tx" refType="h" fact="0.28"/>
              <dgm:constr type="l" for="ch" forName="wedge2" refType="w" fact="0.08"/>
              <dgm:constr type="t" for="ch" forName="wedge2" refType="w" fact="0.08"/>
              <dgm:constr type="w" for="ch" forName="wedge2" refType="w" fact="0.84"/>
              <dgm:constr type="h" for="ch" forName="wedge2" refType="h" fact="0.84"/>
              <dgm:constr type="l" for="ch" forName="wedge2Tx" refType="w" fact="0.31"/>
              <dgm:constr type="t" for="ch" forName="wedge2Tx" refType="h" fact="0.61"/>
              <dgm:constr type="w" for="ch" forName="wedge2Tx" refType="w" fact="0.38"/>
              <dgm:constr type="h" for="ch" forName="wedge2Tx" refType="h" fact="0.26"/>
              <dgm:constr type="l" for="ch" forName="wedge3" refType="w" fact="0.0367"/>
              <dgm:constr type="t" for="ch" forName="wedge3" refType="w" fact="0.055"/>
              <dgm:constr type="w" for="ch" forName="wedge3" refType="w" fact="0.84"/>
              <dgm:constr type="h" for="ch" forName="wedge3" refType="h" fact="0.84"/>
              <dgm:constr type="l" for="ch" forName="wedge3Tx" refType="w" fact="0.14"/>
              <dgm:constr type="t" for="ch" forName="wedge3Tx" refType="h" fact="0.21"/>
              <dgm:constr type="w" for="ch" forName="wedge3Tx" refType="w" fact="0.285"/>
              <dgm:constr type="h" for="ch" forName="wedge3Tx" refType="h" fact="0.28"/>
              <dgm:constr type="primFontSz" for="ch" ptType="node" op="equ"/>
            </dgm:constrLst>
          </dgm:else>
        </dgm:choose>
      </dgm:if>
      <dgm:if name="Name7" axis="ch" ptType="node" func="cnt" op="equ" val="4">
        <dgm:choose name="Name8">
          <dgm:if name="Name9" func="var" arg="dir" op="equ" val="norm">
            <dgm:constrLst>
              <dgm:constr type="l" for="ch" forName="wedge1" refType="w" fact="0.1154"/>
              <dgm:constr type="t" for="ch" forName="wedge1" refType="w" fact="0.0446"/>
              <dgm:constr type="w" for="ch" forName="wedge1" refType="w" fact="0.84"/>
              <dgm:constr type="h" for="ch" forName="wedge1" refType="h" fact="0.84"/>
              <dgm:constr type="l" for="ch" forName="wedge1Tx" refType="w" fact="0.545"/>
              <dgm:constr type="t" for="ch" forName="wedge1Tx" refType="h" fact="0.2"/>
              <dgm:constr type="w" for="ch" forName="wedge1Tx" refType="w" fact="0.31"/>
              <dgm:constr type="h" for="ch" forName="wedge1Tx" refType="h" fact="0.25"/>
              <dgm:constr type="l" for="ch" forName="wedge2" refType="w" fact="0.08"/>
              <dgm:constr type="t" for="ch" forName="wedge2" refType="w" fact="0.08"/>
              <dgm:constr type="w" for="ch" forName="wedge2" refType="w" fact="0.84"/>
              <dgm:constr type="h" for="ch" forName="wedge2" refType="h" fact="0.84"/>
              <dgm:constr type="l" for="ch" forName="wedge2Tx" refType="w" fact="0.515"/>
              <dgm:constr type="t" for="ch" forName="wedge2Tx" refType="h" fact="0.515"/>
              <dgm:constr type="w" for="ch" forName="wedge2Tx" refType="w" fact="0.31"/>
              <dgm:constr type="h" for="ch" forName="wedge2Tx" refType="h" fact="0.25"/>
              <dgm:constr type="l" for="ch" forName="wedge3" refType="w" fact="0.08"/>
              <dgm:constr type="t" for="ch" forName="wedge3" refType="w" fact="0.08"/>
              <dgm:constr type="w" for="ch" forName="wedge3" refType="w" fact="0.84"/>
              <dgm:constr type="h" for="ch" forName="wedge3" refType="h" fact="0.84"/>
              <dgm:constr type="l" for="ch" forName="wedge3Tx" refType="w" fact="0.175"/>
              <dgm:constr type="t" for="ch" forName="wedge3Tx" refType="h" fact="0.515"/>
              <dgm:constr type="w" for="ch" forName="wedge3Tx" refType="w" fact="0.31"/>
              <dgm:constr type="h" for="ch" forName="wedge3Tx" refType="h" fact="0.25"/>
              <dgm:constr type="l" for="ch" forName="wedge4" refType="w" fact="0.08"/>
              <dgm:constr type="t" for="ch" forName="wedge4" refType="h" fact="0.08"/>
              <dgm:constr type="w" for="ch" forName="wedge4" refType="w" fact="0.84"/>
              <dgm:constr type="h" for="ch" forName="wedge4" refType="h" fact="0.84"/>
              <dgm:constr type="l" for="ch" forName="wedge4Tx" refType="w" fact="0.175"/>
              <dgm:constr type="t" for="ch" forName="wedge4Tx" refType="h" fact="0.235"/>
              <dgm:constr type="w" for="ch" forName="wedge4Tx" refType="w" fact="0.31"/>
              <dgm:constr type="h" for="ch" forName="wedge4Tx" refType="h" fact="0.25"/>
              <dgm:constr type="primFontSz" for="ch" ptType="node" op="equ"/>
            </dgm:constrLst>
          </dgm:if>
          <dgm:else name="Name10">
            <dgm:constrLst>
              <dgm:constr type="l" for="ch" forName="wedge1" refType="w" fact="0.08"/>
              <dgm:constr type="t" for="ch" forName="wedge1" refType="w" fact="0.08"/>
              <dgm:constr type="w" for="ch" forName="wedge1" refType="w" fact="0.84"/>
              <dgm:constr type="h" for="ch" forName="wedge1" refType="h" fact="0.84"/>
              <dgm:constr type="l" for="ch" forName="wedge1Tx" refType="w" fact="0.515"/>
              <dgm:constr type="t" for="ch" forName="wedge1Tx" refType="h" fact="0.235"/>
              <dgm:constr type="w" for="ch" forName="wedge1Tx" refType="w" fact="0.31"/>
              <dgm:constr type="h" for="ch" forName="wedge1Tx" refType="h" fact="0.25"/>
              <dgm:constr type="l" for="ch" forName="wedge2" refType="w" fact="0.08"/>
              <dgm:constr type="t" for="ch" forName="wedge2" refType="w" fact="0.08"/>
              <dgm:constr type="w" for="ch" forName="wedge2" refType="w" fact="0.84"/>
              <dgm:constr type="h" for="ch" forName="wedge2" refType="h" fact="0.84"/>
              <dgm:constr type="l" for="ch" forName="wedge2Tx" refType="w" fact="0.515"/>
              <dgm:constr type="t" for="ch" forName="wedge2Tx" refType="h" fact="0.515"/>
              <dgm:constr type="w" for="ch" forName="wedge2Tx" refType="w" fact="0.31"/>
              <dgm:constr type="h" for="ch" forName="wedge2Tx" refType="h" fact="0.25"/>
              <dgm:constr type="l" for="ch" forName="wedge3" refType="w" fact="0.08"/>
              <dgm:constr type="t" for="ch" forName="wedge3" refType="w" fact="0.08"/>
              <dgm:constr type="w" for="ch" forName="wedge3" refType="w" fact="0.84"/>
              <dgm:constr type="h" for="ch" forName="wedge3" refType="h" fact="0.84"/>
              <dgm:constr type="l" for="ch" forName="wedge3Tx" refType="w" fact="0.175"/>
              <dgm:constr type="t" for="ch" forName="wedge3Tx" refType="h" fact="0.515"/>
              <dgm:constr type="w" for="ch" forName="wedge3Tx" refType="w" fact="0.31"/>
              <dgm:constr type="h" for="ch" forName="wedge3Tx" refType="h" fact="0.25"/>
              <dgm:constr type="l" for="ch" forName="wedge4" refType="w" fact="0.0446"/>
              <dgm:constr type="t" for="ch" forName="wedge4" refType="h" fact="0.0446"/>
              <dgm:constr type="w" for="ch" forName="wedge4" refType="w" fact="0.84"/>
              <dgm:constr type="h" for="ch" forName="wedge4" refType="h" fact="0.84"/>
              <dgm:constr type="l" for="ch" forName="wedge4Tx" refType="w" fact="0.145"/>
              <dgm:constr type="t" for="ch" forName="wedge4Tx" refType="h" fact="0.2"/>
              <dgm:constr type="w" for="ch" forName="wedge4Tx" refType="w" fact="0.31"/>
              <dgm:constr type="h" for="ch" forName="wedge4Tx" refType="h" fact="0.25"/>
              <dgm:constr type="primFontSz" for="ch" ptType="node" op="equ"/>
            </dgm:constrLst>
          </dgm:else>
        </dgm:choose>
      </dgm:if>
      <dgm:if name="Name11" axis="ch" ptType="node" func="cnt" op="equ" val="5">
        <dgm:choose name="Name12">
          <dgm:if name="Name13" func="var" arg="dir" op="equ" val="norm">
            <dgm:constrLst>
              <dgm:constr type="l" for="ch" forName="wedge1" refType="w" fact="0.1094"/>
              <dgm:constr type="t" for="ch" forName="wedge1" refType="w" fact="0.0395"/>
              <dgm:constr type="w" for="ch" forName="wedge1" refType="w" fact="0.84"/>
              <dgm:constr type="h" for="ch" forName="wedge1" refType="h" fact="0.84"/>
              <dgm:constr type="l" for="ch" forName="wedge1Tx" refType="w" fact="0.54"/>
              <dgm:constr type="t" for="ch" forName="wedge1Tx" refType="h" fact="0.165"/>
              <dgm:constr type="w" for="ch" forName="wedge1Tx" refType="w" fact="0.285"/>
              <dgm:constr type="h" for="ch" forName="wedge1Tx" refType="h" fact="0.195"/>
              <dgm:constr type="l" for="ch" forName="wedge2" refType="w" fact="0.08"/>
              <dgm:constr type="t" for="ch" forName="wedge2" refType="w" fact="0.08"/>
              <dgm:constr type="w" for="ch" forName="wedge2" refType="w" fact="0.84"/>
              <dgm:constr type="h" for="ch" forName="wedge2" refType="h" fact="0.84"/>
              <dgm:constr type="l" for="ch" forName="wedge2Tx" refType="w" fact="0.629"/>
              <dgm:constr type="t" for="ch" forName="wedge2Tx" refType="h" fact="0.46"/>
              <dgm:constr type="w" for="ch" forName="wedge2Tx" refType="w" fact="0.25"/>
              <dgm:constr type="h" for="ch" forName="wedge2Tx" refType="h" fact="0.211"/>
              <dgm:constr type="l" for="ch" forName="wedge3" refType="w" fact="0.08"/>
              <dgm:constr type="t" for="ch" forName="wedge3" refType="w" fact="0.08"/>
              <dgm:constr type="w" for="ch" forName="wedge3" refType="w" fact="0.84"/>
              <dgm:constr type="h" for="ch" forName="wedge3" refType="h" fact="0.84"/>
              <dgm:constr type="l" for="ch" forName="wedge3Tx" refType="w" fact="0.35"/>
              <dgm:constr type="t" for="ch" forName="wedge3Tx" refType="h" fact="0.71"/>
              <dgm:constr type="w" for="ch" forName="wedge3Tx" refType="w" fact="0.3"/>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12"/>
              <dgm:constr type="t" for="ch" forName="wedge4Tx" refType="h" fact="0.46"/>
              <dgm:constr type="w" for="ch" forName="wedge4Tx" refType="w" fact="0.25"/>
              <dgm:constr type="h" for="ch" forName="wedge4Tx" refType="h" fact="0.211"/>
              <dgm:constr type="l" for="ch" forName="wedge5" refType="w" fact="0.08"/>
              <dgm:constr type="t" for="ch" forName="wedge5" refType="h" fact="0.08"/>
              <dgm:constr type="w" for="ch" forName="wedge5" refType="w" fact="0.84"/>
              <dgm:constr type="h" for="ch" forName="wedge5" refType="h" fact="0.84"/>
              <dgm:constr type="l" for="ch" forName="wedge5Tx" refType="w" fact="0.2025"/>
              <dgm:constr type="t" for="ch" forName="wedge5Tx" refType="h" fact="0.208"/>
              <dgm:constr type="w" for="ch" forName="wedge5Tx" refType="w" fact="0.285"/>
              <dgm:constr type="h" for="ch" forName="wedge5Tx" refType="h" fact="0.195"/>
              <dgm:constr type="primFontSz" for="ch" ptType="node" op="equ"/>
            </dgm:constrLst>
          </dgm:if>
          <dgm:else name="Name14">
            <dgm:constrLst>
              <dgm:constr type="l" for="ch" forName="wedge1" refType="w" fact="0.08"/>
              <dgm:constr type="t" for="ch" forName="wedge1" refType="w" fact="0.08"/>
              <dgm:constr type="w" for="ch" forName="wedge1" refType="w" fact="0.84"/>
              <dgm:constr type="h" for="ch" forName="wedge1" refType="h" fact="0.84"/>
              <dgm:constr type="l" for="ch" forName="wedge1Tx" refType="w" fact="0.51"/>
              <dgm:constr type="t" for="ch" forName="wedge1Tx" refType="h" fact="0.208"/>
              <dgm:constr type="w" for="ch" forName="wedge1Tx" refType="w" fact="0.285"/>
              <dgm:constr type="h" for="ch" forName="wedge1Tx" refType="h" fact="0.195"/>
              <dgm:constr type="l" for="ch" forName="wedge2" refType="w" fact="0.08"/>
              <dgm:constr type="t" for="ch" forName="wedge2" refType="w" fact="0.08"/>
              <dgm:constr type="w" for="ch" forName="wedge2" refType="w" fact="0.84"/>
              <dgm:constr type="h" for="ch" forName="wedge2" refType="h" fact="0.84"/>
              <dgm:constr type="l" for="ch" forName="wedge2Tx" refType="w" fact="0.629"/>
              <dgm:constr type="t" for="ch" forName="wedge2Tx" refType="h" fact="0.46"/>
              <dgm:constr type="w" for="ch" forName="wedge2Tx" refType="w" fact="0.25"/>
              <dgm:constr type="h" for="ch" forName="wedge2Tx" refType="h" fact="0.211"/>
              <dgm:constr type="l" for="ch" forName="wedge3" refType="w" fact="0.08"/>
              <dgm:constr type="t" for="ch" forName="wedge3" refType="w" fact="0.08"/>
              <dgm:constr type="w" for="ch" forName="wedge3" refType="w" fact="0.84"/>
              <dgm:constr type="h" for="ch" forName="wedge3" refType="h" fact="0.84"/>
              <dgm:constr type="l" for="ch" forName="wedge3Tx" refType="w" fact="0.35"/>
              <dgm:constr type="t" for="ch" forName="wedge3Tx" refType="h" fact="0.71"/>
              <dgm:constr type="w" for="ch" forName="wedge3Tx" refType="w" fact="0.3"/>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12"/>
              <dgm:constr type="t" for="ch" forName="wedge4Tx" refType="h" fact="0.46"/>
              <dgm:constr type="w" for="ch" forName="wedge4Tx" refType="w" fact="0.25"/>
              <dgm:constr type="h" for="ch" forName="wedge4Tx" refType="h" fact="0.211"/>
              <dgm:constr type="l" for="ch" forName="wedge5" refType="w" fact="0.0506"/>
              <dgm:constr type="t" for="ch" forName="wedge5" refType="h" fact="0.0395"/>
              <dgm:constr type="w" for="ch" forName="wedge5" refType="w" fact="0.84"/>
              <dgm:constr type="h" for="ch" forName="wedge5" refType="h" fact="0.84"/>
              <dgm:constr type="l" for="ch" forName="wedge5Tx" refType="w" fact="0.18"/>
              <dgm:constr type="t" for="ch" forName="wedge5Tx" refType="h" fact="0.165"/>
              <dgm:constr type="w" for="ch" forName="wedge5Tx" refType="w" fact="0.285"/>
              <dgm:constr type="h" for="ch" forName="wedge5Tx" refType="h" fact="0.195"/>
              <dgm:constr type="primFontSz" for="ch" ptType="node" op="equ"/>
            </dgm:constrLst>
          </dgm:else>
        </dgm:choose>
      </dgm:if>
      <dgm:if name="Name15" axis="ch" ptType="node" func="cnt" op="equ" val="6">
        <dgm:choose name="Name16">
          <dgm:if name="Name17" func="var" arg="dir" op="equ" val="norm">
            <dgm:constrLst>
              <dgm:constr type="l" for="ch" forName="wedge1" refType="w" fact="0.105"/>
              <dgm:constr type="t" for="ch" forName="wedge1" refType="w" fact="0.0367"/>
              <dgm:constr type="w" for="ch" forName="wedge1" refType="w" fact="0.84"/>
              <dgm:constr type="h" for="ch" forName="wedge1" refType="h" fact="0.84"/>
              <dgm:constr type="l" for="ch" forName="wedge1Tx" refType="w" fact="0.534"/>
              <dgm:constr type="t" for="ch" forName="wedge1Tx" refType="h" fact="0.1267"/>
              <dgm:constr type="w" for="ch" forName="wedge1Tx" refType="w" fact="0.245"/>
              <dgm:constr type="h" for="ch" forName="wedge1Tx" refType="h" fact="0.18"/>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415"/>
              <dgm:constr type="w" for="ch" forName="wedge2Tx" refType="w" fact="0.254"/>
              <dgm:constr type="h" for="ch" forName="wedge2Tx" refType="h" fact="0.17"/>
              <dgm:constr type="l" for="ch" forName="wedge3" refType="w" fact="0.08"/>
              <dgm:constr type="t" for="ch" forName="wedge3" refType="w" fact="0.08"/>
              <dgm:constr type="w" for="ch" forName="wedge3" refType="w" fact="0.84"/>
              <dgm:constr type="h" for="ch" forName="wedge3" refType="h" fact="0.84"/>
              <dgm:constr type="l" for="ch" forName="wedge3Tx" refType="w" fact="0.509"/>
              <dgm:constr type="t" for="ch" forName="wedge3Tx" refType="h" fact="0.65"/>
              <dgm:constr type="w" for="ch" forName="wedge3Tx" refType="w" fact="0.245"/>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246"/>
              <dgm:constr type="t" for="ch" forName="wedge4Tx" refType="h" fact="0.65"/>
              <dgm:constr type="w" for="ch" forName="wedge4Tx" refType="w" fact="0.245"/>
              <dgm:constr type="h" for="ch" forName="wedge4Tx" refType="h" fact="0.18"/>
              <dgm:constr type="l" for="ch" forName="wedge5" refType="w" fact="0.08"/>
              <dgm:constr type="t" for="ch" forName="wedge5" refType="h" fact="0.08"/>
              <dgm:constr type="w" for="ch" forName="wedge5" refType="w" fact="0.84"/>
              <dgm:constr type="h" for="ch" forName="wedge5" refType="h" fact="0.84"/>
              <dgm:constr type="l" for="ch" forName="wedge5Tx" refType="w" fact="0.093"/>
              <dgm:constr type="t" for="ch" forName="wedge5Tx" refType="h" fact="0.415"/>
              <dgm:constr type="w" for="ch" forName="wedge5Tx" refType="w" fact="0.254"/>
              <dgm:constr type="h" for="ch" forName="wedge5Tx" refType="h" fact="0.17"/>
              <dgm:constr type="l" for="ch" forName="wedge6" refType="w" fact="0.08"/>
              <dgm:constr type="t" for="ch" forName="wedge6" refType="h" fact="0.08"/>
              <dgm:constr type="w" for="ch" forName="wedge6" refType="w" fact="0.84"/>
              <dgm:constr type="h" for="ch" forName="wedge6" refType="h" fact="0.84"/>
              <dgm:constr type="l" for="ch" forName="wedge6Tx" refType="w" fact="0.246"/>
              <dgm:constr type="t" for="ch" forName="wedge6Tx" refType="h" fact="0.17"/>
              <dgm:constr type="w" for="ch" forName="wedge6Tx" refType="w" fact="0.245"/>
              <dgm:constr type="h" for="ch" forName="wedge6Tx" refType="h" fact="0.18"/>
              <dgm:constr type="primFontSz" for="ch" ptType="node" op="equ"/>
            </dgm:constrLst>
          </dgm:if>
          <dgm:else name="Name18">
            <dgm:constrLst>
              <dgm:constr type="l" for="ch" forName="wedge1" refType="w" fact="0.08"/>
              <dgm:constr type="t" for="ch" forName="wedge1" refType="w" fact="0.08"/>
              <dgm:constr type="w" for="ch" forName="wedge1" refType="w" fact="0.84"/>
              <dgm:constr type="h" for="ch" forName="wedge1" refType="h" fact="0.84"/>
              <dgm:constr type="l" for="ch" forName="wedge1Tx" refType="w" fact="0.509"/>
              <dgm:constr type="t" for="ch" forName="wedge1Tx" refType="h" fact="0.17"/>
              <dgm:constr type="w" for="ch" forName="wedge1Tx" refType="w" fact="0.245"/>
              <dgm:constr type="h" for="ch" forName="wedge1Tx" refType="h" fact="0.18"/>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415"/>
              <dgm:constr type="w" for="ch" forName="wedge2Tx" refType="w" fact="0.254"/>
              <dgm:constr type="h" for="ch" forName="wedge2Tx" refType="h" fact="0.17"/>
              <dgm:constr type="l" for="ch" forName="wedge3" refType="w" fact="0.08"/>
              <dgm:constr type="t" for="ch" forName="wedge3" refType="w" fact="0.08"/>
              <dgm:constr type="w" for="ch" forName="wedge3" refType="w" fact="0.84"/>
              <dgm:constr type="h" for="ch" forName="wedge3" refType="h" fact="0.84"/>
              <dgm:constr type="l" for="ch" forName="wedge3Tx" refType="w" fact="0.509"/>
              <dgm:constr type="t" for="ch" forName="wedge3Tx" refType="h" fact="0.65"/>
              <dgm:constr type="w" for="ch" forName="wedge3Tx" refType="w" fact="0.245"/>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246"/>
              <dgm:constr type="t" for="ch" forName="wedge4Tx" refType="h" fact="0.65"/>
              <dgm:constr type="w" for="ch" forName="wedge4Tx" refType="w" fact="0.245"/>
              <dgm:constr type="h" for="ch" forName="wedge4Tx" refType="h" fact="0.18"/>
              <dgm:constr type="l" for="ch" forName="wedge5" refType="w" fact="0.08"/>
              <dgm:constr type="t" for="ch" forName="wedge5" refType="h" fact="0.08"/>
              <dgm:constr type="w" for="ch" forName="wedge5" refType="w" fact="0.84"/>
              <dgm:constr type="h" for="ch" forName="wedge5" refType="h" fact="0.84"/>
              <dgm:constr type="l" for="ch" forName="wedge5Tx" refType="w" fact="0.093"/>
              <dgm:constr type="t" for="ch" forName="wedge5Tx" refType="h" fact="0.415"/>
              <dgm:constr type="w" for="ch" forName="wedge5Tx" refType="w" fact="0.254"/>
              <dgm:constr type="h" for="ch" forName="wedge5Tx" refType="h" fact="0.17"/>
              <dgm:constr type="l" for="ch" forName="wedge6" refType="w" fact="0.055"/>
              <dgm:constr type="t" for="ch" forName="wedge6" refType="h" fact="0.0367"/>
              <dgm:constr type="w" for="ch" forName="wedge6" refType="w" fact="0.84"/>
              <dgm:constr type="h" for="ch" forName="wedge6" refType="h" fact="0.84"/>
              <dgm:constr type="l" for="ch" forName="wedge6Tx" refType="w" fact="0.221"/>
              <dgm:constr type="t" for="ch" forName="wedge6Tx" refType="h" fact="0.1267"/>
              <dgm:constr type="w" for="ch" forName="wedge6Tx" refType="w" fact="0.245"/>
              <dgm:constr type="h" for="ch" forName="wedge6Tx" refType="h" fact="0.18"/>
              <dgm:constr type="primFontSz" for="ch" ptType="node" op="equ"/>
            </dgm:constrLst>
          </dgm:else>
        </dgm:choose>
      </dgm:if>
      <dgm:else name="Name19">
        <dgm:choose name="Name20">
          <dgm:if name="Name21" func="var" arg="dir" op="equ" val="norm">
            <dgm:constrLst>
              <dgm:constr type="l" for="ch" forName="wedge1" refType="w" fact="0.1017"/>
              <dgm:constr type="t" for="ch" forName="wedge1" refType="w" fact="0.035"/>
              <dgm:constr type="w" for="ch" forName="wedge1" refType="w" fact="0.84"/>
              <dgm:constr type="h" for="ch" forName="wedge1" refType="h" fact="0.84"/>
              <dgm:constr type="l" for="ch" forName="wedge1Tx" refType="w" fact="0.53"/>
              <dgm:constr type="t" for="ch" forName="wedge1Tx" refType="h" fact="0.115"/>
              <dgm:constr type="w" for="ch" forName="wedge1Tx" refType="w" fact="0.23"/>
              <dgm:constr type="h" for="ch" forName="wedge1Tx" refType="h" fact="0.145"/>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38"/>
              <dgm:constr type="w" for="ch" forName="wedge2Tx" refType="w" fact="0.244"/>
              <dgm:constr type="h" for="ch" forName="wedge2Tx" refType="h" fact="0.155"/>
              <dgm:constr type="l" for="ch" forName="wedge3" refType="w" fact="0.08"/>
              <dgm:constr type="t" for="ch" forName="wedge3" refType="w" fact="0.08"/>
              <dgm:constr type="w" for="ch" forName="wedge3" refType="w" fact="0.84"/>
              <dgm:constr type="h" for="ch" forName="wedge3" refType="h" fact="0.84"/>
              <dgm:constr type="l" for="ch" forName="wedge3Tx" refType="w" fact="0.62"/>
              <dgm:constr type="t" for="ch" forName="wedge3Tx" refType="h" fact="0.58"/>
              <dgm:constr type="w" for="ch" forName="wedge3Tx" refType="w" fact="0.22"/>
              <dgm:constr type="h" for="ch" forName="wedge3Tx" refType="h" fact="0.16"/>
              <dgm:constr type="l" for="ch" forName="wedge4" refType="w" fact="0.08"/>
              <dgm:constr type="t" for="ch" forName="wedge4" refType="h" fact="0.08"/>
              <dgm:constr type="w" for="ch" forName="wedge4" refType="w" fact="0.84"/>
              <dgm:constr type="h" for="ch" forName="wedge4" refType="h" fact="0.84"/>
              <dgm:constr type="l" for="ch" forName="wedge4Tx" refType="w" fact="0.3875"/>
              <dgm:constr type="t" for="ch" forName="wedge4Tx" refType="h" fact="0.74"/>
              <dgm:constr type="w" for="ch" forName="wedge4Tx" refType="w" fact="0.225"/>
              <dgm:constr type="h" for="ch" forName="wedge4Tx" refType="h" fact="0.16"/>
              <dgm:constr type="l" for="ch" forName="wedge5" refType="w" fact="0.08"/>
              <dgm:constr type="t" for="ch" forName="wedge5" refType="h" fact="0.08"/>
              <dgm:constr type="w" for="ch" forName="wedge5" refType="w" fact="0.84"/>
              <dgm:constr type="h" for="ch" forName="wedge5" refType="h" fact="0.84"/>
              <dgm:constr type="l" for="ch" forName="wedge5Tx" refType="w" fact="0.16"/>
              <dgm:constr type="t" for="ch" forName="wedge5Tx" refType="h" fact="0.58"/>
              <dgm:constr type="w" for="ch" forName="wedge5Tx" refType="w" fact="0.22"/>
              <dgm:constr type="h" for="ch" forName="wedge5Tx" refType="h" fact="0.16"/>
              <dgm:constr type="l" for="ch" forName="wedge6" refType="w" fact="0.08"/>
              <dgm:constr type="t" for="ch" forName="wedge6" refType="h" fact="0.08"/>
              <dgm:constr type="w" for="ch" forName="wedge6" refType="w" fact="0.84"/>
              <dgm:constr type="h" for="ch" forName="wedge6" refType="h" fact="0.84"/>
              <dgm:constr type="l" for="ch" forName="wedge6Tx" refType="w" fact="0.101"/>
              <dgm:constr type="t" for="ch" forName="wedge6Tx" refType="h" fact="0.38"/>
              <dgm:constr type="w" for="ch" forName="wedge6Tx" refType="w" fact="0.244"/>
              <dgm:constr type="h" for="ch" forName="wedge6Tx" refType="h" fact="0.155"/>
              <dgm:constr type="l" for="ch" forName="wedge7" refType="w" fact="0.08"/>
              <dgm:constr type="t" for="ch" forName="wedge7" refType="h" fact="0.08"/>
              <dgm:constr type="w" for="ch" forName="wedge7" refType="w" fact="0.84"/>
              <dgm:constr type="h" for="ch" forName="wedge7" refType="h" fact="0.84"/>
              <dgm:constr type="l" for="ch" forName="wedge7Tx" refType="w" fact="0.262"/>
              <dgm:constr type="t" for="ch" forName="wedge7Tx" refType="h" fact="0.16"/>
              <dgm:constr type="w" for="ch" forName="wedge7Tx" refType="w" fact="0.23"/>
              <dgm:constr type="h" for="ch" forName="wedge7Tx" refType="h" fact="0.145"/>
              <dgm:constr type="primFontSz" for="ch" ptType="node" op="equ"/>
            </dgm:constrLst>
          </dgm:if>
          <dgm:else name="Name22">
            <dgm:constrLst>
              <dgm:constr type="l" for="ch" forName="wedge1" refType="w" fact="0.08"/>
              <dgm:constr type="t" for="ch" forName="wedge1" refType="w" fact="0.08"/>
              <dgm:constr type="w" for="ch" forName="wedge1" refType="w" fact="0.84"/>
              <dgm:constr type="h" for="ch" forName="wedge1" refType="h" fact="0.84"/>
              <dgm:constr type="l" for="ch" forName="wedge1Tx" refType="w" fact="0.508"/>
              <dgm:constr type="t" for="ch" forName="wedge1Tx" refType="h" fact="0.16"/>
              <dgm:constr type="w" for="ch" forName="wedge1Tx" refType="w" fact="0.23"/>
              <dgm:constr type="h" for="ch" forName="wedge1Tx" refType="h" fact="0.145"/>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38"/>
              <dgm:constr type="w" for="ch" forName="wedge2Tx" refType="w" fact="0.244"/>
              <dgm:constr type="h" for="ch" forName="wedge2Tx" refType="h" fact="0.155"/>
              <dgm:constr type="l" for="ch" forName="wedge3" refType="w" fact="0.08"/>
              <dgm:constr type="t" for="ch" forName="wedge3" refType="w" fact="0.08"/>
              <dgm:constr type="w" for="ch" forName="wedge3" refType="w" fact="0.84"/>
              <dgm:constr type="h" for="ch" forName="wedge3" refType="h" fact="0.84"/>
              <dgm:constr type="l" for="ch" forName="wedge3Tx" refType="w" fact="0.62"/>
              <dgm:constr type="t" for="ch" forName="wedge3Tx" refType="h" fact="0.58"/>
              <dgm:constr type="w" for="ch" forName="wedge3Tx" refType="w" fact="0.22"/>
              <dgm:constr type="h" for="ch" forName="wedge3Tx" refType="h" fact="0.16"/>
              <dgm:constr type="l" for="ch" forName="wedge4" refType="w" fact="0.08"/>
              <dgm:constr type="t" for="ch" forName="wedge4" refType="h" fact="0.08"/>
              <dgm:constr type="w" for="ch" forName="wedge4" refType="w" fact="0.84"/>
              <dgm:constr type="h" for="ch" forName="wedge4" refType="h" fact="0.84"/>
              <dgm:constr type="l" for="ch" forName="wedge4Tx" refType="w" fact="0.3875"/>
              <dgm:constr type="t" for="ch" forName="wedge4Tx" refType="h" fact="0.74"/>
              <dgm:constr type="w" for="ch" forName="wedge4Tx" refType="w" fact="0.225"/>
              <dgm:constr type="h" for="ch" forName="wedge4Tx" refType="h" fact="0.16"/>
              <dgm:constr type="l" for="ch" forName="wedge5" refType="w" fact="0.08"/>
              <dgm:constr type="t" for="ch" forName="wedge5" refType="h" fact="0.08"/>
              <dgm:constr type="w" for="ch" forName="wedge5" refType="w" fact="0.84"/>
              <dgm:constr type="h" for="ch" forName="wedge5" refType="h" fact="0.84"/>
              <dgm:constr type="l" for="ch" forName="wedge5Tx" refType="w" fact="0.16"/>
              <dgm:constr type="t" for="ch" forName="wedge5Tx" refType="h" fact="0.58"/>
              <dgm:constr type="w" for="ch" forName="wedge5Tx" refType="w" fact="0.22"/>
              <dgm:constr type="h" for="ch" forName="wedge5Tx" refType="h" fact="0.16"/>
              <dgm:constr type="l" for="ch" forName="wedge6" refType="w" fact="0.08"/>
              <dgm:constr type="t" for="ch" forName="wedge6" refType="h" fact="0.08"/>
              <dgm:constr type="w" for="ch" forName="wedge6" refType="w" fact="0.84"/>
              <dgm:constr type="h" for="ch" forName="wedge6" refType="h" fact="0.84"/>
              <dgm:constr type="l" for="ch" forName="wedge6Tx" refType="w" fact="0.101"/>
              <dgm:constr type="t" for="ch" forName="wedge6Tx" refType="h" fact="0.38"/>
              <dgm:constr type="w" for="ch" forName="wedge6Tx" refType="w" fact="0.244"/>
              <dgm:constr type="h" for="ch" forName="wedge6Tx" refType="h" fact="0.155"/>
              <dgm:constr type="l" for="ch" forName="wedge7" refType="w" fact="0.0583"/>
              <dgm:constr type="t" for="ch" forName="wedge7" refType="h" fact="0.035"/>
              <dgm:constr type="w" for="ch" forName="wedge7" refType="w" fact="0.84"/>
              <dgm:constr type="h" for="ch" forName="wedge7" refType="h" fact="0.84"/>
              <dgm:constr type="l" for="ch" forName="wedge7Tx" refType="w" fact="0.2403"/>
              <dgm:constr type="t" for="ch" forName="wedge7Tx" refType="h" fact="0.115"/>
              <dgm:constr type="w" for="ch" forName="wedge7Tx" refType="w" fact="0.23"/>
              <dgm:constr type="h" for="ch" forName="wedge7Tx" refType="h" fact="0.145"/>
              <dgm:constr type="primFontSz" for="ch" ptType="node" op="equ"/>
            </dgm:constrLst>
          </dgm:else>
        </dgm:choose>
      </dgm:else>
    </dgm:choose>
    <dgm:ruleLst/>
    <dgm:choose name="Name23">
      <dgm:if name="Name24" axis="ch" ptType="node" func="cnt" op="gte" val="1">
        <dgm:layoutNode name="wedge1">
          <dgm:alg type="sp"/>
          <dgm:choose name="Name25">
            <dgm:if name="Name26" axis="ch" ptType="node" func="cnt" op="equ" val="1">
              <dgm:shape xmlns:r="http://schemas.openxmlformats.org/officeDocument/2006/relationships" type="ellipse" r:blip="">
                <dgm:adjLst/>
              </dgm:shape>
            </dgm:if>
            <dgm:if name="Name27" axis="ch" ptType="node" func="cnt" op="equ" val="2">
              <dgm:shape xmlns:r="http://schemas.openxmlformats.org/officeDocument/2006/relationships" type="pie" r:blip="">
                <dgm:adjLst>
                  <dgm:adj idx="1" val="270"/>
                  <dgm:adj idx="2" val="90"/>
                </dgm:adjLst>
              </dgm:shape>
            </dgm:if>
            <dgm:if name="Name28" axis="ch" ptType="node" func="cnt" op="equ" val="3">
              <dgm:shape xmlns:r="http://schemas.openxmlformats.org/officeDocument/2006/relationships" type="pie" r:blip="">
                <dgm:adjLst>
                  <dgm:adj idx="1" val="270"/>
                  <dgm:adj idx="2" val="30"/>
                </dgm:adjLst>
              </dgm:shape>
            </dgm:if>
            <dgm:if name="Name29" axis="ch" ptType="node" func="cnt" op="equ" val="4">
              <dgm:shape xmlns:r="http://schemas.openxmlformats.org/officeDocument/2006/relationships" type="pie" r:blip="">
                <dgm:adjLst>
                  <dgm:adj idx="1" val="270"/>
                  <dgm:adj idx="2" val="0"/>
                </dgm:adjLst>
              </dgm:shape>
            </dgm:if>
            <dgm:if name="Name30" axis="ch" ptType="node" func="cnt" op="equ" val="5">
              <dgm:shape xmlns:r="http://schemas.openxmlformats.org/officeDocument/2006/relationships" type="pie" r:blip="">
                <dgm:adjLst>
                  <dgm:adj idx="1" val="270"/>
                  <dgm:adj idx="2" val="342"/>
                </dgm:adjLst>
              </dgm:shape>
            </dgm:if>
            <dgm:if name="Name31" axis="ch" ptType="node" func="cnt" op="equ" val="6">
              <dgm:shape xmlns:r="http://schemas.openxmlformats.org/officeDocument/2006/relationships" type="pie" r:blip="">
                <dgm:adjLst>
                  <dgm:adj idx="1" val="270"/>
                  <dgm:adj idx="2" val="330"/>
                </dgm:adjLst>
              </dgm:shape>
            </dgm:if>
            <dgm:else name="Name32">
              <dgm:shape xmlns:r="http://schemas.openxmlformats.org/officeDocument/2006/relationships" type="pie" r:blip="">
                <dgm:adjLst>
                  <dgm:adj idx="1" val="270"/>
                  <dgm:adj idx="2" val="321.4286"/>
                </dgm:adjLst>
              </dgm:shape>
            </dgm:else>
          </dgm:choose>
          <dgm:choose name="Name33">
            <dgm:if name="Name34" func="var" arg="dir" op="equ" val="norm">
              <dgm:presOf axis="ch desOrSelf" ptType="node node" st="1 1" cnt="1 0"/>
            </dgm:if>
            <dgm:else name="Name35">
              <dgm:choose name="Name36">
                <dgm:if name="Name37" axis="ch" ptType="node" func="cnt" op="equ" val="1">
                  <dgm:presOf axis="ch desOrSelf" ptType="node node" st="1 1" cnt="1 0"/>
                </dgm:if>
                <dgm:if name="Name38" axis="ch" ptType="node" func="cnt" op="equ" val="2">
                  <dgm:presOf axis="ch desOrSelf" ptType="node node" st="2 1" cnt="1 0"/>
                </dgm:if>
                <dgm:if name="Name39" axis="ch" ptType="node" func="cnt" op="equ" val="3">
                  <dgm:presOf axis="ch desOrSelf" ptType="node node" st="3 1" cnt="1 0"/>
                </dgm:if>
                <dgm:if name="Name40" axis="ch" ptType="node" func="cnt" op="equ" val="4">
                  <dgm:presOf axis="ch desOrSelf" ptType="node node" st="4 1" cnt="1 0"/>
                </dgm:if>
                <dgm:if name="Name41" axis="ch" ptType="node" func="cnt" op="equ" val="5">
                  <dgm:presOf axis="ch desOrSelf" ptType="node node" st="5 1" cnt="1 0"/>
                </dgm:if>
                <dgm:if name="Name42" axis="ch" ptType="node" func="cnt" op="equ" val="6">
                  <dgm:presOf axis="ch desOrSelf" ptType="node node" st="6 1" cnt="1 0"/>
                </dgm:if>
                <dgm:else name="Name43">
                  <dgm:presOf axis="ch desOrSelf" ptType="node node" st="7 1" cnt="1 0"/>
                </dgm:else>
              </dgm:choose>
            </dgm:else>
          </dgm:choose>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44">
            <dgm:if name="Name45" func="var" arg="dir" op="equ" val="norm">
              <dgm:presOf axis="ch desOrSelf" ptType="node node" st="1 1" cnt="1 0"/>
            </dgm:if>
            <dgm:else name="Name46">
              <dgm:choose name="Name47">
                <dgm:if name="Name48" axis="ch" ptType="node" func="cnt" op="equ" val="1">
                  <dgm:presOf axis="ch desOrSelf" ptType="node node" st="1 1" cnt="1 0"/>
                </dgm:if>
                <dgm:if name="Name49" axis="ch" ptType="node" func="cnt" op="equ" val="2">
                  <dgm:presOf axis="ch desOrSelf" ptType="node node" st="2 1" cnt="1 0"/>
                </dgm:if>
                <dgm:if name="Name50" axis="ch" ptType="node" func="cnt" op="equ" val="3">
                  <dgm:presOf axis="ch desOrSelf" ptType="node node" st="3 1" cnt="1 0"/>
                </dgm:if>
                <dgm:if name="Name51" axis="ch" ptType="node" func="cnt" op="equ" val="4">
                  <dgm:presOf axis="ch desOrSelf" ptType="node node" st="4 1" cnt="1 0"/>
                </dgm:if>
                <dgm:if name="Name52" axis="ch" ptType="node" func="cnt" op="equ" val="5">
                  <dgm:presOf axis="ch desOrSelf" ptType="node node" st="5 1" cnt="1 0"/>
                </dgm:if>
                <dgm:if name="Name53" axis="ch" ptType="node" func="cnt" op="equ" val="6">
                  <dgm:presOf axis="ch desOrSelf" ptType="node node" st="6 1" cnt="1 0"/>
                </dgm:if>
                <dgm:else name="Name54">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55"/>
    </dgm:choose>
    <dgm:choose name="Name56">
      <dgm:if name="Name57" axis="ch" ptType="node" func="cnt" op="gte" val="2">
        <dgm:layoutNode name="wedge2">
          <dgm:alg type="sp"/>
          <dgm:choose name="Name58">
            <dgm:if name="Name59" axis="ch" ptType="node" func="cnt" op="equ" val="2">
              <dgm:shape xmlns:r="http://schemas.openxmlformats.org/officeDocument/2006/relationships" type="pie" r:blip="">
                <dgm:adjLst>
                  <dgm:adj idx="1" val="90"/>
                  <dgm:adj idx="2" val="270"/>
                </dgm:adjLst>
              </dgm:shape>
            </dgm:if>
            <dgm:if name="Name60" axis="ch" ptType="node" func="cnt" op="equ" val="3">
              <dgm:shape xmlns:r="http://schemas.openxmlformats.org/officeDocument/2006/relationships" type="pie" r:blip="">
                <dgm:adjLst>
                  <dgm:adj idx="1" val="30"/>
                  <dgm:adj idx="2" val="150"/>
                </dgm:adjLst>
              </dgm:shape>
            </dgm:if>
            <dgm:if name="Name61" axis="ch" ptType="node" func="cnt" op="equ" val="4">
              <dgm:shape xmlns:r="http://schemas.openxmlformats.org/officeDocument/2006/relationships" type="pie" r:blip="">
                <dgm:adjLst>
                  <dgm:adj idx="1" val="0"/>
                  <dgm:adj idx="2" val="90"/>
                </dgm:adjLst>
              </dgm:shape>
            </dgm:if>
            <dgm:if name="Name62" axis="ch" ptType="node" func="cnt" op="equ" val="5">
              <dgm:shape xmlns:r="http://schemas.openxmlformats.org/officeDocument/2006/relationships" type="pie" r:blip="">
                <dgm:adjLst>
                  <dgm:adj idx="1" val="342"/>
                  <dgm:adj idx="2" val="54"/>
                </dgm:adjLst>
              </dgm:shape>
            </dgm:if>
            <dgm:if name="Name63" axis="ch" ptType="node" func="cnt" op="equ" val="6">
              <dgm:shape xmlns:r="http://schemas.openxmlformats.org/officeDocument/2006/relationships" type="pie" r:blip="">
                <dgm:adjLst>
                  <dgm:adj idx="1" val="330"/>
                  <dgm:adj idx="2" val="30"/>
                </dgm:adjLst>
              </dgm:shape>
            </dgm:if>
            <dgm:else name="Name64">
              <dgm:shape xmlns:r="http://schemas.openxmlformats.org/officeDocument/2006/relationships" type="pie" r:blip="">
                <dgm:adjLst>
                  <dgm:adj idx="1" val="321.4286"/>
                  <dgm:adj idx="2" val="12.85714"/>
                </dgm:adjLst>
              </dgm:shape>
            </dgm:else>
          </dgm:choose>
          <dgm:choose name="Name65">
            <dgm:if name="Name66" func="var" arg="dir" op="equ" val="norm">
              <dgm:presOf axis="ch desOrSelf" ptType="node node" st="2 1" cnt="1 0"/>
            </dgm:if>
            <dgm:else name="Name67">
              <dgm:choose name="Name68">
                <dgm:if name="Name69" axis="ch" ptType="node" func="cnt" op="equ" val="2">
                  <dgm:presOf axis="ch desOrSelf" ptType="node node" st="1 1" cnt="1 0"/>
                </dgm:if>
                <dgm:if name="Name70" axis="ch" ptType="node" func="cnt" op="equ" val="3">
                  <dgm:presOf axis="ch desOrSelf" ptType="node node" st="2 1" cnt="1 0"/>
                </dgm:if>
                <dgm:if name="Name71" axis="ch" ptType="node" func="cnt" op="equ" val="4">
                  <dgm:presOf axis="ch desOrSelf" ptType="node node" st="3 1" cnt="1 0"/>
                </dgm:if>
                <dgm:if name="Name72" axis="ch" ptType="node" func="cnt" op="equ" val="5">
                  <dgm:presOf axis="ch desOrSelf" ptType="node node" st="4 1" cnt="1 0"/>
                </dgm:if>
                <dgm:if name="Name73" axis="ch" ptType="node" func="cnt" op="equ" val="6">
                  <dgm:presOf axis="ch desOrSelf" ptType="node node" st="5 1" cnt="1 0"/>
                </dgm:if>
                <dgm:else name="Name74">
                  <dgm:presOf axis="ch desOrSelf" ptType="node node" st="6 1" cnt="1 0"/>
                </dgm:else>
              </dgm:choose>
            </dgm:else>
          </dgm:choose>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75">
            <dgm:if name="Name76" func="var" arg="dir" op="equ" val="norm">
              <dgm:presOf axis="ch desOrSelf" ptType="node node" st="2 1" cnt="1 0"/>
            </dgm:if>
            <dgm:else name="Name77">
              <dgm:choose name="Name78">
                <dgm:if name="Name79" axis="ch" ptType="node" func="cnt" op="equ" val="2">
                  <dgm:presOf axis="ch desOrSelf" ptType="node node" st="1 1" cnt="1 0"/>
                </dgm:if>
                <dgm:if name="Name80" axis="ch" ptType="node" func="cnt" op="equ" val="3">
                  <dgm:presOf axis="ch desOrSelf" ptType="node node" st="2 1" cnt="1 0"/>
                </dgm:if>
                <dgm:if name="Name81" axis="ch" ptType="node" func="cnt" op="equ" val="4">
                  <dgm:presOf axis="ch desOrSelf" ptType="node node" st="3 1" cnt="1 0"/>
                </dgm:if>
                <dgm:if name="Name82" axis="ch" ptType="node" func="cnt" op="equ" val="5">
                  <dgm:presOf axis="ch desOrSelf" ptType="node node" st="4 1" cnt="1 0"/>
                </dgm:if>
                <dgm:if name="Name83" axis="ch" ptType="node" func="cnt" op="equ" val="6">
                  <dgm:presOf axis="ch desOrSelf" ptType="node node" st="5 1" cnt="1 0"/>
                </dgm:if>
                <dgm:else name="Name84">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85"/>
    </dgm:choose>
    <dgm:choose name="Name86">
      <dgm:if name="Name87" axis="ch" ptType="node" func="cnt" op="gte" val="3">
        <dgm:layoutNode name="wedge3">
          <dgm:alg type="sp"/>
          <dgm:choose name="Name88">
            <dgm:if name="Name89" axis="ch" ptType="node" func="cnt" op="equ" val="3">
              <dgm:shape xmlns:r="http://schemas.openxmlformats.org/officeDocument/2006/relationships" type="pie" r:blip="">
                <dgm:adjLst>
                  <dgm:adj idx="1" val="150"/>
                  <dgm:adj idx="2" val="270"/>
                </dgm:adjLst>
              </dgm:shape>
            </dgm:if>
            <dgm:if name="Name90" axis="ch" ptType="node" func="cnt" op="equ" val="4">
              <dgm:shape xmlns:r="http://schemas.openxmlformats.org/officeDocument/2006/relationships" type="pie" r:blip="">
                <dgm:adjLst>
                  <dgm:adj idx="1" val="90"/>
                  <dgm:adj idx="2" val="180"/>
                </dgm:adjLst>
              </dgm:shape>
            </dgm:if>
            <dgm:if name="Name91" axis="ch" ptType="node" func="cnt" op="equ" val="5">
              <dgm:shape xmlns:r="http://schemas.openxmlformats.org/officeDocument/2006/relationships" type="pie" r:blip="">
                <dgm:adjLst>
                  <dgm:adj idx="1" val="54"/>
                  <dgm:adj idx="2" val="126"/>
                </dgm:adjLst>
              </dgm:shape>
            </dgm:if>
            <dgm:if name="Name92" axis="ch" ptType="node" func="cnt" op="equ" val="6">
              <dgm:shape xmlns:r="http://schemas.openxmlformats.org/officeDocument/2006/relationships" type="pie" r:blip="">
                <dgm:adjLst>
                  <dgm:adj idx="1" val="30"/>
                  <dgm:adj idx="2" val="90"/>
                </dgm:adjLst>
              </dgm:shape>
            </dgm:if>
            <dgm:else name="Name93">
              <dgm:shape xmlns:r="http://schemas.openxmlformats.org/officeDocument/2006/relationships" type="pie" r:blip="">
                <dgm:adjLst>
                  <dgm:adj idx="1" val="12.85714"/>
                  <dgm:adj idx="2" val="64.28571"/>
                </dgm:adjLst>
              </dgm:shape>
            </dgm:else>
          </dgm:choose>
          <dgm:choose name="Name94">
            <dgm:if name="Name95" func="var" arg="dir" op="equ" val="norm">
              <dgm:presOf axis="ch desOrSelf" ptType="node node" st="3 1" cnt="1 0"/>
            </dgm:if>
            <dgm:else name="Name96">
              <dgm:choose name="Name97">
                <dgm:if name="Name98" axis="ch" ptType="node" func="cnt" op="equ" val="3">
                  <dgm:presOf axis="ch desOrSelf" ptType="node node" st="1 1" cnt="1 0"/>
                </dgm:if>
                <dgm:if name="Name99" axis="ch" ptType="node" func="cnt" op="equ" val="4">
                  <dgm:presOf axis="ch desOrSelf" ptType="node node" st="2 1" cnt="1 0"/>
                </dgm:if>
                <dgm:if name="Name100" axis="ch" ptType="node" func="cnt" op="equ" val="5">
                  <dgm:presOf axis="ch desOrSelf" ptType="node node" st="3 1" cnt="1 0"/>
                </dgm:if>
                <dgm:if name="Name101" axis="ch" ptType="node" func="cnt" op="equ" val="6">
                  <dgm:presOf axis="ch desOrSelf" ptType="node node" st="4 1" cnt="1 0"/>
                </dgm:if>
                <dgm:else name="Name102">
                  <dgm:presOf axis="ch desOrSelf" ptType="node node" st="5 1" cnt="1 0"/>
                </dgm:else>
              </dgm:choose>
            </dgm:else>
          </dgm:choose>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103">
            <dgm:if name="Name104" func="var" arg="dir" op="equ" val="norm">
              <dgm:presOf axis="ch desOrSelf" ptType="node node" st="3 1" cnt="1 0"/>
            </dgm:if>
            <dgm:else name="Name105">
              <dgm:choose name="Name106">
                <dgm:if name="Name107" axis="ch" ptType="node" func="cnt" op="equ" val="3">
                  <dgm:presOf axis="ch desOrSelf" ptType="node node" st="1 1" cnt="1 0"/>
                </dgm:if>
                <dgm:if name="Name108" axis="ch" ptType="node" func="cnt" op="equ" val="4">
                  <dgm:presOf axis="ch desOrSelf" ptType="node node" st="2 1" cnt="1 0"/>
                </dgm:if>
                <dgm:if name="Name109" axis="ch" ptType="node" func="cnt" op="equ" val="5">
                  <dgm:presOf axis="ch desOrSelf" ptType="node node" st="3 1" cnt="1 0"/>
                </dgm:if>
                <dgm:if name="Name110" axis="ch" ptType="node" func="cnt" op="equ" val="6">
                  <dgm:presOf axis="ch desOrSelf" ptType="node node" st="4 1" cnt="1 0"/>
                </dgm:if>
                <dgm:else name="Name111">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12"/>
    </dgm:choose>
    <dgm:choose name="Name113">
      <dgm:if name="Name114" axis="ch" ptType="node" func="cnt" op="gte" val="4">
        <dgm:layoutNode name="wedge4">
          <dgm:alg type="sp"/>
          <dgm:choose name="Name115">
            <dgm:if name="Name116" axis="ch" ptType="node" func="cnt" op="equ" val="4">
              <dgm:shape xmlns:r="http://schemas.openxmlformats.org/officeDocument/2006/relationships" type="pie" r:blip="">
                <dgm:adjLst>
                  <dgm:adj idx="1" val="180"/>
                  <dgm:adj idx="2" val="270"/>
                </dgm:adjLst>
              </dgm:shape>
            </dgm:if>
            <dgm:if name="Name117" axis="ch" ptType="node" func="cnt" op="equ" val="5">
              <dgm:shape xmlns:r="http://schemas.openxmlformats.org/officeDocument/2006/relationships" type="pie" r:blip="">
                <dgm:adjLst>
                  <dgm:adj idx="1" val="126"/>
                  <dgm:adj idx="2" val="198"/>
                </dgm:adjLst>
              </dgm:shape>
            </dgm:if>
            <dgm:if name="Name118" axis="ch" ptType="node" func="cnt" op="equ" val="6">
              <dgm:shape xmlns:r="http://schemas.openxmlformats.org/officeDocument/2006/relationships" type="pie" r:blip="">
                <dgm:adjLst>
                  <dgm:adj idx="1" val="90"/>
                  <dgm:adj idx="2" val="150"/>
                </dgm:adjLst>
              </dgm:shape>
            </dgm:if>
            <dgm:else name="Name119">
              <dgm:shape xmlns:r="http://schemas.openxmlformats.org/officeDocument/2006/relationships" type="pie" r:blip="">
                <dgm:adjLst>
                  <dgm:adj idx="1" val="64.2871"/>
                  <dgm:adj idx="2" val="115.7143"/>
                </dgm:adjLst>
              </dgm:shape>
            </dgm:else>
          </dgm:choose>
          <dgm:choose name="Name120">
            <dgm:if name="Name121" func="var" arg="dir" op="equ" val="norm">
              <dgm:presOf axis="ch desOrSelf" ptType="node node" st="4 1" cnt="1 0"/>
            </dgm:if>
            <dgm:else name="Name122">
              <dgm:choose name="Name123">
                <dgm:if name="Name124" axis="ch" ptType="node" func="cnt" op="equ" val="4">
                  <dgm:presOf axis="ch desOrSelf" ptType="node node" st="1 1" cnt="1 0"/>
                </dgm:if>
                <dgm:if name="Name125" axis="ch" ptType="node" func="cnt" op="equ" val="5">
                  <dgm:presOf axis="ch desOrSelf" ptType="node node" st="2 1" cnt="1 0"/>
                </dgm:if>
                <dgm:if name="Name126" axis="ch" ptType="node" func="cnt" op="equ" val="6">
                  <dgm:presOf axis="ch desOrSelf" ptType="node node" st="3 1" cnt="1 0"/>
                </dgm:if>
                <dgm:else name="Name127">
                  <dgm:presOf axis="ch desOrSelf" ptType="node node" st="4 1" cnt="1 0"/>
                </dgm:else>
              </dgm:choose>
            </dgm:else>
          </dgm:choose>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28">
            <dgm:if name="Name129" func="var" arg="dir" op="equ" val="norm">
              <dgm:presOf axis="ch desOrSelf" ptType="node node" st="4 1" cnt="1 0"/>
            </dgm:if>
            <dgm:else name="Name130">
              <dgm:choose name="Name131">
                <dgm:if name="Name132" axis="ch" ptType="node" func="cnt" op="equ" val="4">
                  <dgm:presOf axis="ch desOrSelf" ptType="node node" st="1 1" cnt="1 0"/>
                </dgm:if>
                <dgm:if name="Name133" axis="ch" ptType="node" func="cnt" op="equ" val="5">
                  <dgm:presOf axis="ch desOrSelf" ptType="node node" st="2 1" cnt="1 0"/>
                </dgm:if>
                <dgm:if name="Name134" axis="ch" ptType="node" func="cnt" op="equ" val="6">
                  <dgm:presOf axis="ch desOrSelf" ptType="node node" st="3 1" cnt="1 0"/>
                </dgm:if>
                <dgm:else name="Name135">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36"/>
    </dgm:choose>
    <dgm:choose name="Name137">
      <dgm:if name="Name138" axis="ch" ptType="node" func="cnt" op="gte" val="5">
        <dgm:layoutNode name="wedge5">
          <dgm:alg type="sp"/>
          <dgm:choose name="Name139">
            <dgm:if name="Name140" axis="ch" ptType="node" func="cnt" op="equ" val="5">
              <dgm:shape xmlns:r="http://schemas.openxmlformats.org/officeDocument/2006/relationships" type="pie" r:blip="">
                <dgm:adjLst>
                  <dgm:adj idx="1" val="198"/>
                  <dgm:adj idx="2" val="270"/>
                </dgm:adjLst>
              </dgm:shape>
            </dgm:if>
            <dgm:if name="Name141" axis="ch" ptType="node" func="cnt" op="equ" val="6">
              <dgm:shape xmlns:r="http://schemas.openxmlformats.org/officeDocument/2006/relationships" type="pie" r:blip="">
                <dgm:adjLst>
                  <dgm:adj idx="1" val="150"/>
                  <dgm:adj idx="2" val="210"/>
                </dgm:adjLst>
              </dgm:shape>
            </dgm:if>
            <dgm:else name="Name142">
              <dgm:shape xmlns:r="http://schemas.openxmlformats.org/officeDocument/2006/relationships" type="pie" r:blip="">
                <dgm:adjLst>
                  <dgm:adj idx="1" val="115.7143"/>
                  <dgm:adj idx="2" val="167.1429"/>
                </dgm:adjLst>
              </dgm:shape>
            </dgm:else>
          </dgm:choose>
          <dgm:choose name="Name143">
            <dgm:if name="Name144" func="var" arg="dir" op="equ" val="norm">
              <dgm:presOf axis="ch desOrSelf" ptType="node node" st="5 1" cnt="1 0"/>
            </dgm:if>
            <dgm:else name="Name145">
              <dgm:choose name="Name146">
                <dgm:if name="Name147" axis="ch" ptType="node" func="cnt" op="equ" val="5">
                  <dgm:presOf axis="ch desOrSelf" ptType="node node" st="1 1" cnt="1 0"/>
                </dgm:if>
                <dgm:if name="Name148" axis="ch" ptType="node" func="cnt" op="equ" val="6">
                  <dgm:presOf axis="ch desOrSelf" ptType="node node" st="2 1" cnt="1 0"/>
                </dgm:if>
                <dgm:else name="Name149">
                  <dgm:presOf axis="ch desOrSelf" ptType="node node" st="3 1" cnt="1 0"/>
                </dgm:else>
              </dgm:choose>
            </dgm:else>
          </dgm:choose>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50">
            <dgm:if name="Name151" func="var" arg="dir" op="equ" val="norm">
              <dgm:presOf axis="ch desOrSelf" ptType="node node" st="5 1" cnt="1 0"/>
            </dgm:if>
            <dgm:else name="Name152">
              <dgm:choose name="Name153">
                <dgm:if name="Name154" axis="ch" ptType="node" func="cnt" op="equ" val="5">
                  <dgm:presOf axis="ch desOrSelf" ptType="node node" st="1 1" cnt="1 0"/>
                </dgm:if>
                <dgm:if name="Name155" axis="ch" ptType="node" func="cnt" op="equ" val="6">
                  <dgm:presOf axis="ch desOrSelf" ptType="node node" st="2 1" cnt="1 0"/>
                </dgm:if>
                <dgm:else name="Name156">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57"/>
    </dgm:choose>
    <dgm:choose name="Name158">
      <dgm:if name="Name159" axis="ch" ptType="node" func="cnt" op="gte" val="6">
        <dgm:layoutNode name="wedge6">
          <dgm:alg type="sp"/>
          <dgm:choose name="Name160">
            <dgm:if name="Name161" axis="ch" ptType="node" func="cnt" op="equ" val="6">
              <dgm:shape xmlns:r="http://schemas.openxmlformats.org/officeDocument/2006/relationships" type="pie" r:blip="">
                <dgm:adjLst>
                  <dgm:adj idx="1" val="210"/>
                  <dgm:adj idx="2" val="270"/>
                </dgm:adjLst>
              </dgm:shape>
            </dgm:if>
            <dgm:else name="Name162">
              <dgm:shape xmlns:r="http://schemas.openxmlformats.org/officeDocument/2006/relationships" type="pie" r:blip="">
                <dgm:adjLst>
                  <dgm:adj idx="1" val="167.1429"/>
                  <dgm:adj idx="2" val="218.5714"/>
                </dgm:adjLst>
              </dgm:shape>
            </dgm:else>
          </dgm:choose>
          <dgm:choose name="Name163">
            <dgm:if name="Name164" func="var" arg="dir" op="equ" val="norm">
              <dgm:presOf axis="ch desOrSelf" ptType="node node" st="6 1" cnt="1 0"/>
            </dgm:if>
            <dgm:else name="Name165">
              <dgm:choose name="Name166">
                <dgm:if name="Name167" axis="ch" ptType="node" func="cnt" op="equ" val="6">
                  <dgm:presOf axis="ch desOrSelf" ptType="node node" st="1 1" cnt="1 0"/>
                </dgm:if>
                <dgm:else name="Name168">
                  <dgm:presOf axis="ch desOrSelf" ptType="node node" st="2 1" cnt="1 0"/>
                </dgm:else>
              </dgm:choose>
            </dgm:else>
          </dgm:choose>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69">
            <dgm:if name="Name170" func="var" arg="dir" op="equ" val="norm">
              <dgm:presOf axis="ch desOrSelf" ptType="node node" st="6 1" cnt="1 0"/>
            </dgm:if>
            <dgm:else name="Name171">
              <dgm:choose name="Name172">
                <dgm:if name="Name173" axis="ch" ptType="node" func="cnt" op="equ" val="6">
                  <dgm:presOf axis="ch desOrSelf" ptType="node node" st="1 1" cnt="1 0"/>
                </dgm:if>
                <dgm:else name="Name174">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75"/>
    </dgm:choose>
    <dgm:choose name="Name176">
      <dgm:if name="Name177" axis="ch" ptType="node" func="cnt" op="gte" val="7">
        <dgm:layoutNode name="wedge7">
          <dgm:alg type="sp"/>
          <dgm:shape xmlns:r="http://schemas.openxmlformats.org/officeDocument/2006/relationships" type="pie" r:blip="">
            <dgm:adjLst>
              <dgm:adj idx="1" val="218.5714"/>
              <dgm:adj idx="2" val="270"/>
            </dgm:adjLst>
          </dgm:shape>
          <dgm:choose name="Name178">
            <dgm:if name="Name179" func="var" arg="dir" op="equ" val="norm">
              <dgm:presOf axis="ch desOrSelf" ptType="node node" st="7 1" cnt="1 0"/>
            </dgm:if>
            <dgm:else name="Name180">
              <dgm:presOf axis="ch desOrSelf" ptType="node node" st="1 1" cnt="1 0"/>
            </dgm:else>
          </dgm:choose>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81">
            <dgm:if name="Name182" func="var" arg="dir" op="equ" val="norm">
              <dgm:presOf axis="ch desOrSelf" ptType="node node" st="7 1" cnt="1 0"/>
            </dgm:if>
            <dgm:else name="Name183">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84"/>
    </dgm:choose>
  </dgm:layoutNode>
</dgm:layoutDef>
</file>

<file path=word/diagrams/layout2.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layout3.xml><?xml version="1.0" encoding="utf-8"?>
<dgm:layoutDef xmlns:dgm="http://schemas.openxmlformats.org/drawingml/2006/diagram" xmlns:a="http://schemas.openxmlformats.org/drawingml/2006/main" uniqueId="urn:microsoft.com/office/officeart/2005/8/layout/architecture">
  <dgm:title val="Architecture Layout"/>
  <dgm:desc val="Use to show hierarchical relationships that build from the bottom up. This layout works well for showing architectural components or objects that build on other objects."/>
  <dgm:catLst>
    <dgm:cat type="hierarchy" pri="4500"/>
    <dgm:cat type="list" pri="24500"/>
    <dgm:cat type="relationship" pri="10500"/>
    <dgm:cat type="officeonline" pri="7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b"/>
        </dgm:alg>
      </dgm:if>
      <dgm:else name="Name3">
        <dgm:alg type="lin">
          <dgm:param type="linDir" val="fromR"/>
          <dgm:param type="nodeVertAlign" val="b"/>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B"/>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b"/>
              </dgm:alg>
            </dgm:if>
            <dgm:else name="Name10">
              <dgm:alg type="lin">
                <dgm:param type="linDir" val="fromR"/>
                <dgm:param type="nodeVertAlign" val="b"/>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B"/>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b"/>
                    </dgm:alg>
                  </dgm:if>
                  <dgm:else name="Name17">
                    <dgm:alg type="lin">
                      <dgm:param type="linDir" val="fromR"/>
                      <dgm:param type="nodeVertAlign" val="b"/>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B"/>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b"/>
                          </dgm:alg>
                        </dgm:if>
                        <dgm:else name="Name24">
                          <dgm:alg type="lin">
                            <dgm:param type="linDir" val="fromR"/>
                            <dgm:param type="nodeVertAlign" val="b"/>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B"/>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b"/>
                                </dgm:alg>
                              </dgm:if>
                              <dgm:else name="Name30">
                                <dgm:alg type="lin">
                                  <dgm:param type="linDir" val="fromR"/>
                                  <dgm:param type="nodeVertAlign" val="b"/>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layout4.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horzAlign" val="ctr"/>
      <dgm:param type="vertAlign" val="mid"/>
      <dgm:param type="ar" val="1"/>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connRout" val="longCurve"/>
                  <dgm:param type="srcNode" val="dummy1a"/>
                  <dgm:param type="dstNode" val="dummy1b"/>
                  <dgm:param type="begPts" val="tL"/>
                  <dgm:param type="endPts" val="tR"/>
                  <dgm:param type="begSty" val="arr"/>
                  <dgm:param type="endSty" val="noArr"/>
                </dgm:alg>
              </dgm:if>
              <dgm:else name="Name175">
                <dgm:alg type="conn">
                  <dgm:param type="connRout" val="longCurve"/>
                  <dgm:param type="srcNode" val="dummy1a"/>
                  <dgm:param type="dstNode" val="dummy1b"/>
                  <dgm:param type="begPts" val="tL"/>
                  <dgm:param type="endPts" val="tR"/>
                  <dgm:param type="begSty" val="noArr"/>
                  <dgm:param type="endSty" val="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connRout" val="curve"/>
                  <dgm:param type="srcNode" val="dummy1a"/>
                  <dgm:param type="dstNode" val="dummy1b"/>
                  <dgm:param type="begPts" val="tL"/>
                  <dgm:param type="endPts" val="tL"/>
                  <dgm:param type="begSty" val="noArr"/>
                  <dgm:param type="endSty" val="arr"/>
                </dgm:alg>
              </dgm:if>
              <dgm:else name="Name180">
                <dgm:alg type="conn">
                  <dgm:param type="connRout" val="curve"/>
                  <dgm:param type="srcNode" val="dummy1a"/>
                  <dgm:param type="dstNode" val="dummy1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connRout" val="curve"/>
              <dgm:param type="srcNode" val="dummy2a"/>
              <dgm:param type="dstNode" val="dummy2b"/>
              <dgm:param type="begPts" val="tL"/>
              <dgm:param type="endPts" val="tL"/>
              <dgm:param type="begSty" val="noArr"/>
              <dgm:param type="endSty" val="arr"/>
            </dgm:alg>
          </dgm:if>
          <dgm:else name="Name185">
            <dgm:alg type="conn">
              <dgm:param type="connRout" val="curve"/>
              <dgm:param type="srcNode" val="dummy2a"/>
              <dgm:param type="dstNode" val="dummy2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connRout" val="curve"/>
              <dgm:param type="srcNode" val="dummy3a"/>
              <dgm:param type="dstNode" val="dummy3b"/>
              <dgm:param type="begPts" val="tL"/>
              <dgm:param type="endPts" val="tL"/>
              <dgm:param type="begSty" val="noArr"/>
              <dgm:param type="endSty" val="arr"/>
            </dgm:alg>
          </dgm:if>
          <dgm:else name="Name189">
            <dgm:alg type="conn">
              <dgm:param type="connRout" val="curve"/>
              <dgm:param type="srcNode" val="dummy3a"/>
              <dgm:param type="dstNode" val="dummy3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connRout" val="curve"/>
              <dgm:param type="srcNode" val="dummy4a"/>
              <dgm:param type="dstNode" val="dummy4b"/>
              <dgm:param type="begPts" val="tL"/>
              <dgm:param type="endPts" val="tL"/>
              <dgm:param type="begSty" val="noArr"/>
              <dgm:param type="endSty" val="arr"/>
            </dgm:alg>
          </dgm:if>
          <dgm:else name="Name193">
            <dgm:alg type="conn">
              <dgm:param type="connRout" val="curve"/>
              <dgm:param type="srcNode" val="dummy4a"/>
              <dgm:param type="dstNode" val="dummy4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connRout" val="curve"/>
              <dgm:param type="srcNode" val="dummy5a"/>
              <dgm:param type="dstNode" val="dummy5b"/>
              <dgm:param type="begPts" val="tL"/>
              <dgm:param type="endPts" val="tL"/>
              <dgm:param type="begSty" val="noArr"/>
              <dgm:param type="endSty" val="arr"/>
            </dgm:alg>
          </dgm:if>
          <dgm:else name="Name197">
            <dgm:alg type="conn">
              <dgm:param type="connRout" val="curve"/>
              <dgm:param type="srcNode" val="dummy5a"/>
              <dgm:param type="dstNode" val="dummy5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connRout" val="curve"/>
              <dgm:param type="srcNode" val="dummy6a"/>
              <dgm:param type="dstNode" val="dummy6b"/>
              <dgm:param type="begPts" val="tL"/>
              <dgm:param type="endPts" val="tL"/>
              <dgm:param type="begSty" val="noArr"/>
              <dgm:param type="endSty" val="arr"/>
            </dgm:alg>
          </dgm:if>
          <dgm:else name="Name201">
            <dgm:alg type="conn">
              <dgm:param type="connRout" val="curve"/>
              <dgm:param type="srcNode" val="dummy6a"/>
              <dgm:param type="dstNode" val="dummy6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connRout" val="curve"/>
              <dgm:param type="srcNode" val="dummy7a"/>
              <dgm:param type="dstNode" val="dummy7b"/>
              <dgm:param type="begPts" val="tL"/>
              <dgm:param type="endPts" val="tL"/>
              <dgm:param type="begSty" val="noArr"/>
              <dgm:param type="endSty" val="arr"/>
            </dgm:alg>
          </dgm:if>
          <dgm:else name="Name205">
            <dgm:alg type="conn">
              <dgm:param type="connRout" val="curve"/>
              <dgm:param type="srcNode" val="dummy7a"/>
              <dgm:param type="dstNode" val="dummy7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layout5.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layout6.xml><?xml version="1.0" encoding="utf-8"?>
<dgm:layoutDef xmlns:dgm="http://schemas.openxmlformats.org/drawingml/2006/diagram" xmlns:a="http://schemas.openxmlformats.org/drawingml/2006/main" uniqueId="urn:microsoft.com/office/officeart/2005/8/layout/venn3">
  <dgm:title val=""/>
  <dgm:desc val=""/>
  <dgm:catLst>
    <dgm:cat type="relationship" pri="2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param type="fallback" val="2D"/>
        </dgm:alg>
      </dgm:if>
      <dgm:else name="Name3">
        <dgm:alg type="lin">
          <dgm:param type="fallback" val="2D"/>
          <dgm:param type="linDir" val="fromR"/>
        </dgm:alg>
      </dgm:else>
    </dgm:choose>
    <dgm:shape xmlns:r="http://schemas.openxmlformats.org/officeDocument/2006/relationships" r:blip="">
      <dgm:adjLst/>
    </dgm:shape>
    <dgm:presOf/>
    <dgm:constrLst>
      <dgm:constr type="w" for="ch" ptType="node" refType="w"/>
      <dgm:constr type="h" for="ch" ptType="node" refType="w" refFor="ch" refPtType="node"/>
      <dgm:constr type="w" for="ch" forName="space" refType="w" refFor="ch" refPtType="node" fact="-0.2"/>
      <dgm:constr type="primFontSz" for="ch" ptType="node" op="equ" val="65"/>
    </dgm:constrLst>
    <dgm:ruleLst/>
    <dgm:forEach name="Name4" axis="ch" ptType="node">
      <dgm:layoutNode name="Name5" styleLbl="vennNode1">
        <dgm:varLst>
          <dgm:bulletEnabled val="1"/>
        </dgm:varLst>
        <dgm:alg type="tx">
          <dgm:param type="txAnchorVertCh" val="mid"/>
          <dgm:param type="txAnchorHorzCh" val="ctr"/>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w" fact="0.156"/>
          <dgm:constr type="rMarg" refType="w" fact="0.156"/>
        </dgm:constrLst>
        <dgm:ruleLst>
          <dgm:rule type="primFontSz" val="5" fact="NaN" max="NaN"/>
        </dgm:ruleLst>
      </dgm:layoutNode>
      <dgm:forEach name="Name6"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7.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horzAlign" val="ctr"/>
      <dgm:param type="vertAlign" val="mid"/>
      <dgm:param type="ar" val="1"/>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connRout" val="longCurve"/>
                  <dgm:param type="srcNode" val="dummy1a"/>
                  <dgm:param type="dstNode" val="dummy1b"/>
                  <dgm:param type="begPts" val="tL"/>
                  <dgm:param type="endPts" val="tR"/>
                  <dgm:param type="begSty" val="arr"/>
                  <dgm:param type="endSty" val="noArr"/>
                </dgm:alg>
              </dgm:if>
              <dgm:else name="Name175">
                <dgm:alg type="conn">
                  <dgm:param type="connRout" val="longCurve"/>
                  <dgm:param type="srcNode" val="dummy1a"/>
                  <dgm:param type="dstNode" val="dummy1b"/>
                  <dgm:param type="begPts" val="tL"/>
                  <dgm:param type="endPts" val="tR"/>
                  <dgm:param type="begSty" val="noArr"/>
                  <dgm:param type="endSty" val="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connRout" val="curve"/>
                  <dgm:param type="srcNode" val="dummy1a"/>
                  <dgm:param type="dstNode" val="dummy1b"/>
                  <dgm:param type="begPts" val="tL"/>
                  <dgm:param type="endPts" val="tL"/>
                  <dgm:param type="begSty" val="noArr"/>
                  <dgm:param type="endSty" val="arr"/>
                </dgm:alg>
              </dgm:if>
              <dgm:else name="Name180">
                <dgm:alg type="conn">
                  <dgm:param type="connRout" val="curve"/>
                  <dgm:param type="srcNode" val="dummy1a"/>
                  <dgm:param type="dstNode" val="dummy1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connRout" val="curve"/>
              <dgm:param type="srcNode" val="dummy2a"/>
              <dgm:param type="dstNode" val="dummy2b"/>
              <dgm:param type="begPts" val="tL"/>
              <dgm:param type="endPts" val="tL"/>
              <dgm:param type="begSty" val="noArr"/>
              <dgm:param type="endSty" val="arr"/>
            </dgm:alg>
          </dgm:if>
          <dgm:else name="Name185">
            <dgm:alg type="conn">
              <dgm:param type="connRout" val="curve"/>
              <dgm:param type="srcNode" val="dummy2a"/>
              <dgm:param type="dstNode" val="dummy2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connRout" val="curve"/>
              <dgm:param type="srcNode" val="dummy3a"/>
              <dgm:param type="dstNode" val="dummy3b"/>
              <dgm:param type="begPts" val="tL"/>
              <dgm:param type="endPts" val="tL"/>
              <dgm:param type="begSty" val="noArr"/>
              <dgm:param type="endSty" val="arr"/>
            </dgm:alg>
          </dgm:if>
          <dgm:else name="Name189">
            <dgm:alg type="conn">
              <dgm:param type="connRout" val="curve"/>
              <dgm:param type="srcNode" val="dummy3a"/>
              <dgm:param type="dstNode" val="dummy3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connRout" val="curve"/>
              <dgm:param type="srcNode" val="dummy4a"/>
              <dgm:param type="dstNode" val="dummy4b"/>
              <dgm:param type="begPts" val="tL"/>
              <dgm:param type="endPts" val="tL"/>
              <dgm:param type="begSty" val="noArr"/>
              <dgm:param type="endSty" val="arr"/>
            </dgm:alg>
          </dgm:if>
          <dgm:else name="Name193">
            <dgm:alg type="conn">
              <dgm:param type="connRout" val="curve"/>
              <dgm:param type="srcNode" val="dummy4a"/>
              <dgm:param type="dstNode" val="dummy4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connRout" val="curve"/>
              <dgm:param type="srcNode" val="dummy5a"/>
              <dgm:param type="dstNode" val="dummy5b"/>
              <dgm:param type="begPts" val="tL"/>
              <dgm:param type="endPts" val="tL"/>
              <dgm:param type="begSty" val="noArr"/>
              <dgm:param type="endSty" val="arr"/>
            </dgm:alg>
          </dgm:if>
          <dgm:else name="Name197">
            <dgm:alg type="conn">
              <dgm:param type="connRout" val="curve"/>
              <dgm:param type="srcNode" val="dummy5a"/>
              <dgm:param type="dstNode" val="dummy5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connRout" val="curve"/>
              <dgm:param type="srcNode" val="dummy6a"/>
              <dgm:param type="dstNode" val="dummy6b"/>
              <dgm:param type="begPts" val="tL"/>
              <dgm:param type="endPts" val="tL"/>
              <dgm:param type="begSty" val="noArr"/>
              <dgm:param type="endSty" val="arr"/>
            </dgm:alg>
          </dgm:if>
          <dgm:else name="Name201">
            <dgm:alg type="conn">
              <dgm:param type="connRout" val="curve"/>
              <dgm:param type="srcNode" val="dummy6a"/>
              <dgm:param type="dstNode" val="dummy6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connRout" val="curve"/>
              <dgm:param type="srcNode" val="dummy7a"/>
              <dgm:param type="dstNode" val="dummy7b"/>
              <dgm:param type="begPts" val="tL"/>
              <dgm:param type="endPts" val="tL"/>
              <dgm:param type="begSty" val="noArr"/>
              <dgm:param type="endSty" val="arr"/>
            </dgm:alg>
          </dgm:if>
          <dgm:else name="Name205">
            <dgm:alg type="conn">
              <dgm:param type="connRout" val="curve"/>
              <dgm:param type="srcNode" val="dummy7a"/>
              <dgm:param type="dstNode" val="dummy7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3d4">
  <dgm:title val=""/>
  <dgm:desc val=""/>
  <dgm:catLst>
    <dgm:cat type="3D" pri="11400"/>
  </dgm:catLst>
  <dgm:scene3d>
    <a:camera prst="orthographicFront"/>
    <a:lightRig rig="threePt" dir="t"/>
  </dgm:scene3d>
  <dgm:styleLbl name="node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chilly" dir="t"/>
    </dgm:scene3d>
    <dgm:sp3d prstMaterial="translucentPowder">
      <a:bevelT w="127000" h="25400" prst="softRound"/>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chilly" dir="t"/>
    </dgm:scene3d>
    <dgm:sp3d z="12700" extrusionH="12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alignImgPlac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bgImgPlace1">
    <dgm:scene3d>
      <a:camera prst="orthographicFront"/>
      <a:lightRig rig="chilly" dir="t"/>
    </dgm:scene3d>
    <dgm:sp3d z="-257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chilly" dir="t"/>
    </dgm:scene3d>
    <dgm:sp3d z="-70000" extrusionH="1700" prstMaterial="translucentPowder">
      <a:bevelT w="25400" h="6350" prst="softRound"/>
      <a:bevelB w="0" h="0" prst="convex"/>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bgSibTrans2D1">
    <dgm:scene3d>
      <a:camera prst="orthographicFront"/>
      <a:lightRig rig="chilly" dir="t"/>
    </dgm:scene3d>
    <dgm:sp3d z="-25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sibTrans1D1">
    <dgm:scene3d>
      <a:camera prst="orthographicFront"/>
      <a:lightRig rig="chilly"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chilly"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2">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3">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4">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1D1">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con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1">
    <dgm:scene3d>
      <a:camera prst="orthographicFront"/>
      <a:lightRig rig="chilly" dir="t"/>
    </dgm:scene3d>
    <dgm:sp3d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trAlignAcc1">
    <dgm:scene3d>
      <a:camera prst="orthographicFront"/>
      <a:lightRig rig="chilly" dir="t"/>
    </dgm:scene3d>
    <dgm:sp3d prstMaterial="dkEdge">
      <a:bevelT w="127000" h="25400"/>
    </dgm:sp3d>
    <dgm:txPr/>
    <dgm:style>
      <a:lnRef idx="1">
        <a:scrgbClr r="0" g="0" b="0"/>
      </a:lnRef>
      <a:fillRef idx="1">
        <a:scrgbClr r="0" g="0" b="0"/>
      </a:fillRef>
      <a:effectRef idx="0">
        <a:scrgbClr r="0" g="0" b="0"/>
      </a:effectRef>
      <a:fontRef idx="minor">
        <a:schemeClr val="lt1"/>
      </a:fontRef>
    </dgm:style>
  </dgm:styleLbl>
  <dgm:styleLbl name="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AlignAcc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0">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2">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3">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4">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dkBgShp">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trBgShp">
    <dgm:scene3d>
      <a:camera prst="orthographicFront"/>
      <a:lightRig rig="chilly"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Als25</b:Tag>
    <b:SourceType>Report</b:SourceType>
    <b:Guid>{680F510C-AB66-4144-AA95-6AF31CFE828E}</b:Guid>
    <b:Title>Change orders and their domino effect: Insights from public construction projects in the Kingdom of Saudi Arabia</b:Title>
    <b:Year>2025</b:Year>
    <b:Author>
      <b:Author>
        <b:NameList>
          <b:Person>
            <b:Last>Alsulami</b:Last>
            <b:First>B.</b:First>
            <b:Middle>T.</b:Middle>
          </b:Person>
        </b:NameList>
      </b:Author>
    </b:Author>
    <b:Publisher>Buildings</b:Publisher>
    <b:RefOrder>3</b:RefOrder>
  </b:Source>
  <b:Source>
    <b:Tag>Alj19</b:Tag>
    <b:SourceType>Report</b:SourceType>
    <b:Guid>{FE5F2DDB-281E-4A09-BD7A-53E43F24581B}</b:Guid>
    <b:Author>
      <b:Author>
        <b:NameList>
          <b:Person>
            <b:Last>Aljohani</b:Last>
            <b:First>A.</b:First>
          </b:Person>
        </b:NameList>
      </b:Author>
    </b:Author>
    <b:Title>Cost overrun causality model in Saudi Arabian public sector construction projects</b:Title>
    <b:Year>2019</b:Year>
    <b:Publisher>Doctoral dissertation, Robert Gordon University</b:Publisher>
    <b:RefOrder>4</b:RefOrder>
  </b:Source>
  <b:Source>
    <b:Tag>الت25</b:Tag>
    <b:SourceType>ElectronicSource</b:SourceType>
    <b:Guid>{A442EF78-91C2-4A10-9434-0A3F12EDA142}</b:Guid>
    <b:Title>تقرير رؤية السعودية 2030</b:Title>
    <b:City>الرياض</b:City>
    <b:StateProvince>الرياض</b:StateProvince>
    <b:CountryRegion>المملكة العربية السعودية</b:CountryRegion>
    <b:Year>2025</b:Year>
    <b:Author>
      <b:Author>
        <b:NameList>
          <b:Person>
            <b:Last>PIF</b:Last>
          </b:Person>
        </b:NameList>
      </b:Author>
    </b:Author>
    <b:RefOrder>2</b:RefOrder>
  </b:Source>
  <b:Source>
    <b:Tag>الع24</b:Tag>
    <b:SourceType>ElectronicSource</b:SourceType>
    <b:Guid>{C314822D-80C7-4C9C-9263-FE03144354C6}</b:Guid>
    <b:Author>
      <b:Author>
        <b:NameList>
          <b:Person>
            <b:Last>الاستثمارات</b:Last>
            <b:First>صندوق</b:First>
          </b:Person>
        </b:NameList>
      </b:Author>
    </b:Author>
    <b:Title>التقرير السنوي 2024</b:Title>
    <b:Year>2024</b:Year>
    <b:City>الرياض</b:City>
    <b:StateProvince>الرياض</b:StateProvince>
    <b:CountryRegion>المملكة العربية السعودية</b:CountryRegion>
    <b:RefOrder>1</b:RefOrder>
  </b:Source>
  <b:Source>
    <b:Tag>Alr25</b:Tag>
    <b:SourceType>JournalArticle</b:SourceType>
    <b:Guid>{DA3EAD39-7232-4C34-BD4E-82D00BCB6F05}</b:Guid>
    <b:Author>
      <b:Author>
        <b:NameList>
          <b:Person>
            <b:Last>Alrashid</b:Last>
            <b:First>Rashid</b:First>
          </b:Person>
        </b:NameList>
      </b:Author>
    </b:Author>
    <b:Title>Risk, Change and Complexity: The Triple Threat to Mega- Project Control In Saudi Arabia &amp; Beyond</b:Title>
    <b:Year>2025</b:Year>
    <b:Publisher>PM World Journal</b:Publisher>
    <b:City>www.pmworldjournal.com</b:City>
    <b:JournalName>PM World Journal</b:JournalName>
    <b:RefOrder>6</b:RefOrder>
  </b:Source>
  <b:Source>
    <b:Tag>Mar25</b:Tag>
    <b:SourceType>JournalArticle</b:SourceType>
    <b:Guid>{8BA0476A-6F16-42AE-B0D6-017432A2D1F5}</b:Guid>
    <b:Author>
      <b:Author>
        <b:NameList>
          <b:Person>
            <b:Last>Martin</b:Last>
            <b:First>H.,</b:First>
            <b:Middle>James, J., &amp; Chadee, A.</b:Middle>
          </b:Person>
        </b:NameList>
      </b:Author>
    </b:Author>
    <b:Title>Exploring large language model AI tools in construction project risk assessment</b:Title>
    <b:JournalName>Journal of Construction Engineering and Management</b:JournalName>
    <b:Year>2025</b:Year>
    <b:RefOrder>5</b:RefOrder>
  </b:Source>
  <b:Source>
    <b:Tag>Pri18</b:Tag>
    <b:SourceType>JournalArticle</b:SourceType>
    <b:Guid>{EF4826AB-C57E-4AE6-9858-04BDD9D8C72C}</b:Guid>
    <b:Author>
      <b:Author>
        <b:NameList>
          <b:Person>
            <b:Last>Ferreira</b:Last>
            <b:First>Priscila</b:First>
            <b:Middle>&amp; ChiaraVerbano</b:Middle>
          </b:Person>
        </b:NameList>
      </b:Author>
    </b:Author>
    <b:Title>Project Risk Management Implementation in SMEs: A Case Study from Italy</b:Title>
    <b:JournalName>Department of Management and Engineering, University of Padova</b:JournalName>
    <b:Year>2019</b:Year>
    <b:Pages>Volume 14, Issue 1</b:Pages>
    <b:RefOrder>10</b:RefOrder>
  </b:Source>
  <b:Source>
    <b:Tag>Che24</b:Tag>
    <b:SourceType>JournalArticle</b:SourceType>
    <b:Guid>{0CCFBD56-7EB3-49B9-8BCC-59ABBED20DFB}</b:Guid>
    <b:Author>
      <b:Author>
        <b:NameList>
          <b:Person>
            <b:Last>Chenchen Yu</b:Last>
            <b:First>Chere’</b:First>
            <b:Middle>Yturralde</b:Middle>
          </b:Person>
        </b:NameList>
      </b:Author>
    </b:Author>
    <b:Title>Risk Management Practices in Construction: China Experience</b:Title>
    <b:JournalName>International Journal of Advanced Engineering and Management Research</b:JournalName>
    <b:Year>2024</b:Year>
    <b:Pages>Vol. 9, No. 05</b:Pages>
    <b:RefOrder>11</b:RefOrder>
  </b:Source>
  <b:Source>
    <b:Tag>AYV19</b:Tag>
    <b:SourceType>Report</b:SourceType>
    <b:Guid>{0BDD01E4-6E50-4B09-9197-EF067913A7FA}</b:Guid>
    <b:Title>IDENTIFYING AND MANAGING RISK: THE CASE OF AUTOMOTIVE TEST CENTER PROJECT IN TURKEY</b:Title>
    <b:Year>2019</b:Year>
    <b:Author>
      <b:Author>
        <b:NameList>
          <b:Person>
            <b:Last>AYVAZOĞLU</b:Last>
            <b:First>BUĞRA</b:First>
          </b:Person>
        </b:NameList>
      </b:Author>
    </b:Author>
    <b:Publisher>MIDDLE EAST TECHNICAL UNIVERSITY</b:Publisher>
    <b:City>TURKEY</b:City>
    <b:RefOrder>15</b:RefOrder>
  </b:Source>
  <b:Source>
    <b:Tag>Oma25</b:Tag>
    <b:SourceType>JournalArticle</b:SourceType>
    <b:Guid>{82F1FA26-E207-491E-B65B-2B8A65204F27}</b:Guid>
    <b:Title>Standardization of Project Management Practices across Mega-Projects</b:Title>
    <b:Year>2025</b:Year>
    <b:Pages>Vol. 13, Issue 4,</b:Pages>
    <b:Author>
      <b:Author>
        <b:NameList>
          <b:Person>
            <b:Last>Omar</b:Last>
            <b:First>Ghassan</b:First>
          </b:Person>
        </b:NameList>
      </b:Author>
    </b:Author>
    <b:JournalName>International Journal of Interdisciplinary Research and Innovations</b:JournalName>
    <b:RefOrder>14</b:RefOrder>
  </b:Source>
  <b:Source>
    <b:Tag>أبو24</b:Tag>
    <b:SourceType>Report</b:SourceType>
    <b:Guid>{F9CAFBAE-AACF-4545-AC02-1CD04BD624CC}</b:Guid>
    <b:Title>إدارة المخاطر في المشاريع السعودية تحليل التطبيقات والتحديات في ظل رؤية 2030</b:Title>
    <b:Year>2024</b:Year>
    <b:Author>
      <b:Author>
        <b:NameList>
          <b:Person>
            <b:Last>أبو سلطان</b:Last>
            <b:First>عبدالرحمن</b:First>
            <b:Middle>فؤاد</b:Middle>
          </b:Person>
        </b:NameList>
      </b:Author>
    </b:Author>
    <b:Publisher>جامعة ميدأوشن</b:Publisher>
    <b:City>KSA</b:City>
    <b:RefOrder>12</b:RefOrder>
  </b:Source>
  <b:Source>
    <b:Tag>ALZ15</b:Tag>
    <b:SourceType>Report</b:SourceType>
    <b:Guid>{4D66D804-4666-462F-A786-D280290BB4C1}</b:Guid>
    <b:Title>Dynamic Simulation of the Impact of Risk Events And Risk Cost in KSA PPP Projects</b:Title>
    <b:City>Liverpool</b:City>
    <b:Year>2015</b:Year>
    <b:Author>
      <b:Author>
        <b:NameList>
          <b:Person>
            <b:Last>ALZAHRANI</b:Last>
            <b:First>SALEH</b:First>
          </b:Person>
        </b:NameList>
      </b:Author>
    </b:Author>
    <b:Publisher>University of Liverpool - Faculty of Engineering</b:Publisher>
    <b:RefOrder>19</b:RefOrder>
  </b:Source>
  <b:Source>
    <b:Tag>AlF22</b:Tag>
    <b:SourceType>Report</b:SourceType>
    <b:Guid>{D7F2FBFA-C080-478E-A669-BD2B6783AD79}</b:Guid>
    <b:Author>
      <b:Author>
        <b:NameList>
          <b:Person>
            <b:Last>Al Fardan</b:Last>
            <b:First>Bader</b:First>
            <b:Middle>Mohammed</b:Middle>
          </b:Person>
        </b:NameList>
      </b:Author>
    </b:Author>
    <b:Title>Risk Management Practices in Large-Scale Engineering - Projects: Trends and Innovations</b:Title>
    <b:Year>2022</b:Year>
    <b:Publisher>King Khalid University</b:Publisher>
    <b:City>KSA</b:City>
    <b:RefOrder>41</b:RefOrder>
  </b:Source>
  <b:Source>
    <b:Tag>BIN16</b:Tag>
    <b:SourceType>Report</b:SourceType>
    <b:Guid>{E31F7424-6863-4855-AC64-8C86953046E9}</b:Guid>
    <b:Author>
      <b:Author>
        <b:NameList>
          <b:Person>
            <b:Last>BIN SHAWIAH</b:Last>
            <b:First>FAISAL</b:First>
            <b:Middle>FUDGHUSH S</b:Middle>
          </b:Person>
        </b:NameList>
      </b:Author>
    </b:Author>
    <b:Title>Risk Management Strategies for dealing with Unpredictable Risk in Saudi Arabian Organisations</b:Title>
    <b:Year>2016</b:Year>
    <b:Publisher>College of Science &amp; Technology - School of the Built Environment</b:Publisher>
    <b:City>Manchester</b:City>
    <b:RefOrder>16</b:RefOrder>
  </b:Source>
  <b:Source>
    <b:Tag>Bou21</b:Tag>
    <b:SourceType>Report</b:SourceType>
    <b:Guid>{52712B66-6FB4-43E9-9118-6B659A085264}</b:Guid>
    <b:Author>
      <b:Author>
        <b:NameList>
          <b:Person>
            <b:Last>Boustani</b:Last>
            <b:First>Fahd</b:First>
            <b:Middle>Ahmad</b:Middle>
          </b:Person>
        </b:NameList>
      </b:Author>
    </b:Author>
    <b:Title>THE IMPACT OF THE RELATIONSHIP BETWEEN RISK MANAGEMENT AND THE DEVELOPMENT OF CONSTRUCTION PROJECTS IN KSA</b:Title>
    <b:Year>2021</b:Year>
    <b:Publisher>ASIA METROPOLITAN UNIVERSITY</b:Publisher>
    <b:RefOrder>17</b:RefOrder>
  </b:Source>
  <b:Source>
    <b:Tag>Alg22</b:Tag>
    <b:SourceType>JournalArticle</b:SourceType>
    <b:Guid>{FA87E43B-9201-41AE-ABE4-932252FCC818}</b:Guid>
    <b:Title>Risks and Challenges Associated with NEOM Project in Saudi Arabia: A Marketing Perspective</b:Title>
    <b:Year>2022</b:Year>
    <b:Author>
      <b:Author>
        <b:NameList>
          <b:Person>
            <b:Last>Algumzi</b:Last>
            <b:First>Areej</b:First>
          </b:Person>
        </b:NameList>
      </b:Author>
    </b:Author>
    <b:JournalName>Journal of Risk and Financial Management</b:JournalName>
    <b:Pages>2022, 15, 381</b:Pages>
    <b:RefOrder>18</b:RefOrder>
  </b:Source>
  <b:Source>
    <b:Tag>MSA241</b:Tag>
    <b:SourceType>JournalArticle</b:SourceType>
    <b:Guid>{313C98A0-9828-4BDE-BF32-EC8F97B6F2DE}</b:Guid>
    <b:Author>
      <b:Author>
        <b:NameList>
          <b:Person>
            <b:Last>M.S. Alghamdi</b:Last>
            <b:First>A.</b:First>
            <b:Middle>E.Elsaied</b:Middle>
          </b:Person>
        </b:NameList>
      </b:Author>
    </b:Author>
    <b:Title>Risk Management Impact for Roadworks in the Kingdom of Saudi Arabia</b:Title>
    <b:JournalName>Engineering Research Journal</b:JournalName>
    <b:Year>2024</b:Year>
    <b:Pages>01 September 2024</b:Pages>
    <b:RefOrder>42</b:RefOrder>
  </b:Source>
  <b:Source>
    <b:Tag>Dig22</b:Tag>
    <b:SourceType>ElectronicSource</b:SourceType>
    <b:Guid>{9BD99674-0543-4A2E-A6ED-82B44B9890DA}</b:Guid>
    <b:Title>Guidelines of Risk Management for Digital Government V1.0</b:Title>
    <b:Year>2022</b:Year>
    <b:Author>
      <b:Author>
        <b:NameList>
          <b:Person>
            <b:Last>Digital Government Authority</b:Last>
            <b:First>DGA</b:First>
          </b:Person>
        </b:NameList>
      </b:Author>
    </b:Author>
    <b:City>Riyadh</b:City>
    <b:StateProvince>Riyadh</b:StateProvince>
    <b:CountryRegion>KSA</b:CountryRegion>
    <b:Month>November</b:Month>
    <b:Day>29</b:Day>
    <b:RefOrder>20</b:RefOrder>
  </b:Source>
  <b:Source>
    <b:Tag>Ber23</b:Tag>
    <b:SourceType>ElectronicSource</b:SourceType>
    <b:Guid>{B8AB8ECB-A883-4743-AD55-AFFD7C2B0513}</b:Guid>
    <b:Author>
      <b:Author>
        <b:NameList>
          <b:Person>
            <b:Last>Berry</b:Last>
            <b:First>Keith</b:First>
          </b:Person>
        </b:NameList>
      </b:Author>
    </b:Author>
    <b:Title>From reactive to proactive - How AI is transforming risk and compliance</b:Title>
    <b:CountryRegion>JAPAN</b:CountryRegion>
    <b:Year>2023</b:Year>
    <b:RefOrder>21</b:RefOrder>
  </b:Source>
  <b:Source>
    <b:Tag>Raw24</b:Tag>
    <b:SourceType>Report</b:SourceType>
    <b:Guid>{1A1E1631-1FAA-4AFF-8D2F-2CEA9190341C}</b:Guid>
    <b:Author>
      <b:Author>
        <b:NameList>
          <b:Person>
            <b:Last>Rawabi Hamadi Al-Maqsoodi</b:Last>
            <b:First>Shomokh</b:First>
            <b:Middle>Abdalrahman Althyab, Manar Saeed Al-Qahtani, Reyam HamadAl-Knani</b:Middle>
          </b:Person>
        </b:NameList>
      </b:Author>
    </b:Author>
    <b:Title>An Integrated Approach to Construction Project Risk Management</b:Title>
    <b:City>KSA</b:City>
    <b:CountryRegion>KSA</b:CountryRegion>
    <b:Year>2024</b:Year>
    <b:Publisher>King Khalid University</b:Publisher>
    <b:RefOrder>23</b:RefOrder>
  </b:Source>
  <b:Source>
    <b:Tag>DrA21</b:Tag>
    <b:SourceType>ElectronicSource</b:SourceType>
    <b:Guid>{D83F27CA-0CF4-48AC-9D56-4F2E320276BF}</b:Guid>
    <b:Title>A survey of AI Risk Assessment Methodologies</b:Title>
    <b:Year>2021</b:Year>
    <b:Author>
      <b:Author>
        <b:NameList>
          <b:Person>
            <b:Last>Dr. Koene</b:Last>
            <b:First>Ansgar</b:First>
          </b:Person>
        </b:NameList>
      </b:Author>
    </b:Author>
    <b:RefOrder>24</b:RefOrder>
  </b:Source>
  <b:Source>
    <b:Tag>LIA22</b:Tag>
    <b:SourceType>JournalArticle</b:SourceType>
    <b:Guid>{078F11CE-B539-4C73-98A7-F5947E1B29A3}</b:Guid>
    <b:Title>Intelligent Risk Management in Construction Projects: Systematic Literature Review</b:Title>
    <b:Year>2022</b:Year>
    <b:Author>
      <b:Author>
        <b:NameList>
          <b:Person>
            <b:Last>LIAO CHENYA</b:Last>
            <b:First>EEYDZAH</b:First>
            <b:Middle>AMINUDIN , SUZILA MOHD , LOH SENG YAP</b:Middle>
          </b:Person>
        </b:NameList>
      </b:Author>
    </b:Author>
    <b:JournalName>IEEE Access</b:JournalName>
    <b:Pages>VOLUME 10, 2022</b:Pages>
    <b:RefOrder>22</b:RefOrder>
  </b:Source>
  <b:Source>
    <b:Tag>خال23</b:Tag>
    <b:SourceType>JournalArticle</b:SourceType>
    <b:Guid>{6A54EF95-D815-4E55-AFD3-4CB7213A1674}</b:Guid>
    <b:LCID>ar-SA</b:LCID>
    <b:Author>
      <b:Author>
        <b:NameList>
          <b:Person>
            <b:Last>خالد عبدالله الشهري</b:Last>
            <b:First>خلود</b:First>
            <b:Middle>علي باسويد, محمد عبدالله غروي</b:Middle>
          </b:Person>
        </b:NameList>
      </b:Author>
    </b:Author>
    <b:Title>واقع الذكاء الصطناعي بإدارة المشاريع في القطاع الحكومي في المملكة العربية السعودية</b:Title>
    <b:JournalName>مجلة الفنون والآداب والعلوم الإنسانيةوالاجتماع</b:JournalName>
    <b:Year>2023</b:Year>
    <b:Pages>العدد 94, 431-467</b:Pages>
    <b:RefOrder>26</b:RefOrder>
  </b:Source>
  <b:Source>
    <b:Tag>Pau21</b:Tag>
    <b:SourceType>Report</b:SourceType>
    <b:Guid>{ED4EF56A-140F-4BF2-BE41-781C3F8AFF9A}</b:Guid>
    <b:Title>EVOLUTION OF QUALITY INFRASTRUCTURE INVESTMENT IN JAPAN</b:Title>
    <b:Year>2021</b:Year>
    <b:Author>
      <b:Author>
        <b:NameList>
          <b:Person>
            <b:Last>Paul Kriss</b:Last>
            <b:First>Haruka</b:First>
            <b:Middle>Miki-Imoto, Hiroshi Nishimaki, Takashi Riku</b:Middle>
          </b:Person>
        </b:NameList>
      </b:Author>
    </b:Author>
    <b:Publisher>International Bank for Reconstruction and Development</b:Publisher>
    <b:City>JAPAN</b:City>
    <b:RefOrder>43</b:RefOrder>
  </b:Source>
  <b:Source>
    <b:Tag>ALS19</b:Tag>
    <b:SourceType>Report</b:SourceType>
    <b:Guid>{F3F1DE2E-5E9A-4B88-B48B-DBFF328FA4F2}</b:Guid>
    <b:Author>
      <b:Author>
        <b:NameList>
          <b:Person>
            <b:Last>AL-Shammaa</b:Last>
            <b:First>Mustafa</b:First>
            <b:Middle>Majid Jameel</b:Middle>
          </b:Person>
        </b:NameList>
      </b:Author>
    </b:Author>
    <b:Title>Improving Risk Management in Megaprojects</b:Title>
    <b:Year>2019</b:Year>
    <b:Publisher>The University of Leeds, Institute of Resilient Infrastructure School of Civil Engineering</b:Publisher>
    <b:City>UK</b:City>
    <b:RefOrder>44</b:RefOrder>
  </b:Source>
  <b:Source>
    <b:Tag>Aus21</b:Tag>
    <b:SourceType>Report</b:SourceType>
    <b:Guid>{A85FF4A3-B5ED-4F32-BCE0-E068D4953218}</b:Guid>
    <b:Author>
      <b:Author>
        <b:NameList>
          <b:Person>
            <b:Last>Australian Government</b:Last>
          </b:Person>
        </b:NameList>
      </b:Author>
    </b:Author>
    <b:Title>A National Study of Infrastructure Risk - Australia</b:Title>
    <b:Year>2021</b:Year>
    <b:Publisher>Infrastructure Australia’s Market Capacity Program</b:Publisher>
    <b:City>Australia</b:City>
    <b:RefOrder>45</b:RefOrder>
  </b:Source>
  <b:Source>
    <b:Tag>Ree22</b:Tag>
    <b:SourceType>Report</b:SourceType>
    <b:Guid>{17073098-DFF5-4373-8DCE-77A4FB1B4A4B}</b:Guid>
    <b:Author>
      <b:Author>
        <b:NameList>
          <b:Person>
            <b:Last>Reem Jabr</b:Last>
            <b:First>Ken</b:First>
            <b:Middle>Wade</b:Middle>
          </b:Person>
        </b:NameList>
      </b:Author>
    </b:Author>
    <b:Title>NEOM Green Hydrogen Project - Aqaba Wind Farm</b:Title>
    <b:Year>2022</b:Year>
    <b:Publisher>Environmental and Social Impact Assessment (ESIA)</b:Publisher>
    <b:City>Aqaba Wind Farm</b:City>
    <b:RefOrder>31</b:RefOrder>
  </b:Source>
  <b:Source>
    <b:Tag>Nad23</b:Tag>
    <b:SourceType>Book</b:SourceType>
    <b:Guid>{5B2BA60E-572A-4B23-9C76-8C892F24993A}</b:Guid>
    <b:Title>NEOM, OUR CODE OF CONDUCT</b:Title>
    <b:Year>2023</b:Year>
    <b:Publisher>NEOM</b:Publisher>
    <b:City>NEOM</b:City>
    <b:Author>
      <b:Author>
        <b:NameList>
          <b:Person>
            <b:Last>Nadhmi Al-Nasr</b:Last>
            <b:First>CEO</b:First>
          </b:Person>
        </b:NameList>
      </b:Author>
    </b:Author>
    <b:RefOrder>29</b:RefOrder>
  </b:Source>
  <b:Source>
    <b:Tag>Saj24</b:Tag>
    <b:SourceType>JournalArticle</b:SourceType>
    <b:Guid>{F4AFBBBC-FD84-4D57-9E1B-A11EC43537BC}</b:Guid>
    <b:Title>Boosting large-scale construction project risk management</b:Title>
    <b:Year>2024</b:Year>
    <b:Author>
      <b:Author>
        <b:NameList>
          <b:Person>
            <b:Last>Sajad Tabejamaat</b:Last>
            <b:First>Hassan</b:First>
            <b:Middle>Ahmadi, Behnod Barmayehvar</b:Middle>
          </b:Person>
        </b:NameList>
      </b:Author>
    </b:Author>
    <b:JournalName>Department of Technology of Architecture,University of Art,Tehran, Iran</b:JournalName>
    <b:Pages>2284-2296</b:Pages>
    <b:RefOrder>30</b:RefOrder>
  </b:Source>
  <b:Source>
    <b:Tag>الش24</b:Tag>
    <b:SourceType>JournalArticle</b:SourceType>
    <b:Guid>{1133E65C-650C-48CF-B822-0AD60B741747}</b:Guid>
    <b:Author>
      <b:Author>
        <b:NameList>
          <b:Person>
            <b:Last>الشهراني</b:Last>
            <b:First>فيصل</b:First>
            <b:Middle>سعد ثبيت</b:Middle>
          </b:Person>
        </b:NameList>
      </b:Author>
    </b:Author>
    <b:Title>أثر القدرات الديناميكية في إدارة المخاطر على الشركات اللوجستية</b:Title>
    <b:JournalName>جامعة ميدأوشن</b:JournalName>
    <b:Year>2024</b:Year>
    <b:Pages>658-730</b:Pages>
    <b:RefOrder>46</b:RefOrder>
  </b:Source>
  <b:Source>
    <b:Tag>ACW21</b:Tag>
    <b:SourceType>Report</b:SourceType>
    <b:Guid>{4BC87EF7-DE44-4307-A2FF-9AFB8A7E0DAB}</b:Guid>
    <b:Title>Risk management, strategy and sustainability - ACWA Power Annual Report</b:Title>
    <b:Year>2021</b:Year>
    <b:Author>
      <b:Author>
        <b:NameList>
          <b:Person>
            <b:Last>ACWA Power Company</b:Last>
          </b:Person>
        </b:NameList>
      </b:Author>
    </b:Author>
    <b:Publisher>ACWA Power Company</b:Publisher>
    <b:City>KSA</b:City>
    <b:RefOrder>27</b:RefOrder>
  </b:Source>
  <b:Source>
    <b:Tag>And25</b:Tag>
    <b:SourceType>JournalArticle</b:SourceType>
    <b:Guid>{2801D973-863A-4754-BC4A-89F349357343}</b:Guid>
    <b:Title>A Hybrid AI-Based Risk Assessment Framework for Sustainable Construction: Integrating ANN, Fuzzy Logic, and IoT</b:Title>
    <b:Year>2025</b:Year>
    <b:Author>
      <b:Author>
        <b:NameList>
          <b:Person>
            <b:Last>André Luís Barbosa Gomes Góes</b:Last>
            <b:First>Rafaqat</b:First>
            <b:Middle>Kazmi, Aqsa, Siddhartha Nuthakki</b:Middle>
          </b:Person>
        </b:NameList>
      </b:Author>
    </b:Author>
    <b:JournalName>International Journal of Advanced Computer Science and Applications</b:JournalName>
    <b:Pages>Vol. 16, No. 3, 2025</b:Pages>
    <b:RefOrder>28</b:RefOrder>
  </b:Source>
  <b:Source>
    <b:Tag>Alr251</b:Tag>
    <b:SourceType>JournalArticle</b:SourceType>
    <b:Guid>{239AE70A-0210-49CF-A094-9A19FB63AFBC}</b:Guid>
    <b:Author>
      <b:Author>
        <b:NameList>
          <b:Person>
            <b:Last>Alrashid</b:Last>
            <b:First>Rashid</b:First>
          </b:Person>
        </b:NameList>
      </b:Author>
    </b:Author>
    <b:Title>Risk, Change and Complexity: The Triple Threat to Mega- Project Control In Saudi Arabia &amp; Beyond</b:Title>
    <b:JournalName>PM World Journal</b:JournalName>
    <b:Year>2025</b:Year>
    <b:Pages>1-7</b:Pages>
    <b:RefOrder>47</b:RefOrder>
  </b:Source>
  <b:Source>
    <b:Tag>Sab24</b:Tag>
    <b:SourceType>JournalArticle</b:SourceType>
    <b:Guid>{293C1916-72FE-470A-9E63-146284392F85}</b:Guid>
    <b:Author>
      <b:Author>
        <b:NameList>
          <b:Person>
            <b:Last>Sabah KHODABOCUS</b:Last>
            <b:First>Senem</b:First>
            <b:Middle>SEYIS*</b:Middle>
          </b:Person>
        </b:NameList>
      </b:Author>
    </b:Author>
    <b:Title>TRENDS AND FUTURE DIRECTIONS OF RISK MANAGEMENT APPROACHES APPLIED IN MODULAR CONSTRUCTION PROJECTS</b:Title>
    <b:JournalName>Uludağ University Journal of The Faculty of Engineering</b:JournalName>
    <b:Year>2024</b:Year>
    <b:Pages>Vol. 29, No. 1,311-330</b:Pages>
    <b:RefOrder>32</b:RefOrder>
  </b:Source>
  <b:Source>
    <b:Tag>Sha20</b:Tag>
    <b:SourceType>JournalArticle</b:SourceType>
    <b:Guid>{6957F3D2-BFDA-4DA3-A722-87AC295345D9}</b:Guid>
    <b:Author>
      <b:Author>
        <b:NameList>
          <b:Person>
            <b:Last>Shahid Iqbal</b:Last>
            <b:First>Khalid</b:First>
            <b:Middle>Rehman, Waheed Asghar, Syed Arslan Haider</b:Middle>
          </b:Person>
        </b:NameList>
      </b:Author>
    </b:Author>
    <b:Title>Comparative Analysis of Effective Project Governance Practices and Benefit Realization Management for the Successful Execution of Projects in NGO Industry</b:Title>
    <b:JournalName>Journal of Accounting and Finance in Emerging Economies</b:JournalName>
    <b:Year>2020</b:Year>
    <b:Pages>Vol. 6, No 4,941-952</b:Pages>
    <b:RefOrder>39</b:RefOrder>
  </b:Source>
  <b:Source>
    <b:Tag>DrJ21</b:Tag>
    <b:SourceType>JournalArticle</b:SourceType>
    <b:Guid>{A2B21E44-00A6-49CD-921F-9B3C57AE5A1D}</b:Guid>
    <b:Author>
      <b:Author>
        <b:NameList>
          <b:Person>
            <b:Last>Pitroda</b:Last>
            <b:First>Dr.</b:First>
            <b:Middle>J. R.</b:Middle>
          </b:Person>
        </b:NameList>
      </b:Author>
    </b:Author>
    <b:Title>RISK ANALYSIS AND MITIGATION TECHNIQUES IN HIGH RISE BUILDINGS</b:Title>
    <b:JournalName>BVM Engineering College, Vallabh Vidyanagar, Gujarat, India</b:JournalName>
    <b:Year>2021</b:Year>
    <b:Pages>Special Issue № 1 (60) - 152-164</b:Pages>
    <b:RefOrder>40</b:RefOrder>
  </b:Source>
  <b:Source>
    <b:Tag>Abd21</b:Tag>
    <b:SourceType>JournalArticle</b:SourceType>
    <b:Guid>{54FC2581-D0BF-4BEA-ABA7-38E94C06D31A}</b:Guid>
    <b:Author>
      <b:Author>
        <b:NameList>
          <b:Person>
            <b:Last>Abdulmoneim AM</b:Last>
            <b:First>Al</b:First>
            <b:Middle>Samadony , Nosair</b:Middle>
          </b:Person>
        </b:NameList>
      </b:Author>
    </b:Author>
    <b:Title>Identification and Ranking the Most Significant Risks of the Mega Construction Projects in Saudi Arabia</b:Title>
    <b:JournalName>Saudi Journal of Civil Engineering</b:JournalName>
    <b:Year>2021</b:Year>
    <b:Pages>35-49</b:Pages>
    <b:RefOrder>37</b:RefOrder>
  </b:Source>
  <b:Source>
    <b:Tag>Ama22</b:Tag>
    <b:SourceType>JournalArticle</b:SourceType>
    <b:Guid>{C47E0339-2197-4153-97A2-A5654B7A93F5}</b:Guid>
    <b:Author>
      <b:Author>
        <b:NameList>
          <b:Person>
            <b:Last>Amany Al-Hashimi</b:Last>
            <b:First>Mohd</b:First>
            <b:Middle>Rayme Masuri,</b:Middle>
          </b:Person>
        </b:NameList>
      </b:Author>
    </b:Author>
    <b:Title>The-impact-of-risk-management-and-project-management-skills-on-the-performance-of-construction-projects-in-UAE</b:Title>
    <b:JournalName>Academy of Strategic Management Journal</b:JournalName>
    <b:Year>2022</b:Year>
    <b:Pages>Volume 21, Special Issue 4, 1-17</b:Pages>
    <b:RefOrder>38</b:RefOrder>
  </b:Source>
  <b:Source>
    <b:Tag>Eha24</b:Tag>
    <b:SourceType>JournalArticle</b:SourceType>
    <b:Guid>{3433918F-01F6-4B3D-BAF1-EF8AEB4E70D9}</b:Guid>
    <b:Author>
      <b:Author>
        <b:NameList>
          <b:Person>
            <b:Last>Ehab A. Abdelhafiez</b:Last>
            <b:First>Fatma</b:First>
            <b:Middle>Abady Awade</b:Middle>
          </b:Person>
        </b:NameList>
      </b:Author>
    </b:Author>
    <b:Title>Risk management in Egyptian construction - Comparative analysis of general and banking sectors</b:Title>
    <b:JournalName>Journal of Project Management</b:JournalName>
    <b:Year>2024</b:Year>
    <b:Pages>471–484</b:Pages>
    <b:RefOrder>34</b:RefOrder>
  </b:Source>
  <b:Source>
    <b:Tag>الع241</b:Tag>
    <b:SourceType>JournalArticle</b:SourceType>
    <b:Guid>{3704118E-F737-4545-A207-37E53C386EC7}</b:Guid>
    <b:Author>
      <b:Author>
        <b:NameList>
          <b:Person>
            <b:Last>العنزي</b:Last>
            <b:First>عزيزه</b:First>
            <b:Middle>خلف</b:Middle>
          </b:Person>
        </b:NameList>
      </b:Author>
    </b:Author>
    <b:Title>أثر تطبيق استراتيجيات إدارة المخاطر على نجاح المشروعات:دراسة تطبيقية على الشركات الخاصة بالمنطقة الشرقية</b:Title>
    <b:JournalName>Arab Journal for Scientific Publishing</b:JournalName>
    <b:Year>2024</b:Year>
    <b:Pages>الإصدار السابع – العدد واحد وسبعون - 300-329</b:Pages>
    <b:RefOrder>35</b:RefOrder>
  </b:Source>
  <b:Source>
    <b:Tag>Ade24</b:Tag>
    <b:SourceType>JournalArticle</b:SourceType>
    <b:Guid>{85664A3C-3BA4-40F5-B900-7E9FFC1C2ED0}</b:Guid>
    <b:Author>
      <b:Author>
        <b:NameList>
          <b:Person>
            <b:Last>Adel Alshammari</b:Last>
            <b:First>Farid</b:First>
            <b:Middle>E. Mohamed Ghazali</b:Middle>
          </b:Person>
        </b:NameList>
      </b:Author>
    </b:Author>
    <b:Title>A Comprehensive Review of the Factors and Strategies to Mitigate Construction Projects Delays</b:Title>
    <b:JournalName>School of Civil Engineering, Universiti Sains Malaysia</b:JournalName>
    <b:Year>2024</b:Year>
    <b:Pages>1-10</b:Pages>
    <b:RefOrder>33</b:RefOrder>
  </b:Source>
  <b:Source>
    <b:Tag>Gos24</b:Tag>
    <b:SourceType>Report</b:SourceType>
    <b:Guid>{A4E13D48-56F5-4E26-BAD3-F15744E0C6B3}</b:Guid>
    <b:Title>The Effectiveness of Risk Management in Project Success</b:Title>
    <b:JournalName>Harrisburg University of Science and Technology</b:JournalName>
    <b:Year>2024</b:Year>
    <b:Publisher>Harrisburg University of Science and Technology</b:Publisher>
    <b:City>Harrisburg</b:City>
    <b:Author>
      <b:Author>
        <b:NameList>
          <b:Person>
            <b:Last>Goswami</b:Last>
            <b:First>Vishwa</b:First>
          </b:Person>
        </b:NameList>
      </b:Author>
    </b:Author>
    <b:RefOrder>36</b:RefOrder>
  </b:Source>
  <b:Source>
    <b:Tag>ALS17</b:Tag>
    <b:SourceType>Report</b:SourceType>
    <b:Guid>{309D0C28-345C-4C37-A38F-A0C700781EE0}</b:Guid>
    <b:Author>
      <b:Author>
        <b:NameList>
          <b:Person>
            <b:Last>ALSABBAN</b:Last>
            <b:First>ABDULLAH</b:First>
          </b:Person>
        </b:NameList>
      </b:Author>
    </b:Author>
    <b:Title>A STUDY ON ANALYSING MEGA-PROJECT FAILURES IN SAUDI ARABIA BY USING AGENCY THEORY</b:Title>
    <b:Year>2017</b:Year>
    <b:Publisher>University of Birmingham</b:Publisher>
    <b:City>Birmingham</b:City>
    <b:RefOrder>48</b:RefOrder>
  </b:Source>
  <b:Source>
    <b:Tag>الق19</b:Tag>
    <b:SourceType>JournalArticle</b:SourceType>
    <b:Guid>{0CA558AD-7914-4C3A-BB30-017ABEDF2549}</b:Guid>
    <b:Title>القدية موطن الإلهام والتجارب الجديدة - غرفة الرياض</b:Title>
    <b:Year>2019</b:Year>
    <b:JournalName>غرفة الرياض</b:JournalName>
    <b:Pages>8-11</b:Pages>
    <b:Author>
      <b:Author>
        <b:NameList>
          <b:Person>
            <b:Last>غرفة الرياض</b:Last>
          </b:Person>
        </b:NameList>
      </b:Author>
    </b:Author>
    <b:RefOrder>49</b:RefOrder>
  </b:Source>
  <b:Source>
    <b:Tag>Mar22</b:Tag>
    <b:SourceType>Report</b:SourceType>
    <b:Guid>{F2DFA1C4-2283-4B4B-AB3F-2ECFAD839E14}</b:Guid>
    <b:Title>Delivering-mega-programs-successfully</b:Title>
    <b:Year>2022</b:Year>
    <b:Author>
      <b:Author>
        <b:NameList>
          <b:Person>
            <b:Last>Marwan Bejjani</b:Last>
            <b:First>Susie</b:First>
            <b:Middle>Almasi, Elias Karam</b:Middle>
          </b:Person>
        </b:NameList>
      </b:Author>
    </b:Author>
    <b:Publisher>PwC</b:Publisher>
    <b:City>Middle East- KSA</b:City>
    <b:RefOrder>50</b:RefOrder>
  </b:Source>
  <b:Source>
    <b:Tag>Sun23</b:Tag>
    <b:SourceType>JournalArticle</b:SourceType>
    <b:Guid>{E8F94050-FDC1-4DD1-9D57-EF3224687D67}</b:Guid>
    <b:Title>Review on Decision Making in Construction Project Management</b:Title>
    <b:Year>2023</b:Year>
    <b:Author>
      <b:Author>
        <b:NameList>
          <b:Person>
            <b:Last>Sundarrajan N</b:Last>
            <b:First>Prabakaran</b:First>
            <b:Middle>P A</b:Middle>
          </b:Person>
        </b:NameList>
      </b:Author>
    </b:Author>
    <b:JournalName>International Journal of Research Publication and Reviews</b:JournalName>
    <b:Pages>Vol 4, no 5, pp 3357-3359</b:Pages>
    <b:RefOrder>51</b:RefOrder>
  </b:Source>
  <b:Source>
    <b:Tag>Hai25</b:Tag>
    <b:SourceType>JournalArticle</b:SourceType>
    <b:Guid>{9C201941-91D3-496B-9E35-12F7EBD3AD8A}</b:Guid>
    <b:Author>
      <b:Author>
        <b:NameList>
          <b:Person>
            <b:Last>Haidar</b:Last>
            <b:First>Ali</b:First>
            <b:Middle>D.</b:Middle>
          </b:Person>
        </b:NameList>
      </b:Author>
    </b:Author>
    <b:Title>Construction Program Management – Decision Making and Optimization Techniques</b:Title>
    <b:JournalName>Dar al Riyadh-Engineering and Architecture</b:JournalName>
    <b:Year>2025</b:Year>
    <b:RefOrder>52</b:RefOrder>
  </b:Source>
  <b:Source>
    <b:Tag>BIn25</b:Tag>
    <b:SourceType>JournalArticle</b:SourceType>
    <b:Guid>{024977D9-5758-459A-8FFE-28CF0B232651}</b:Guid>
    <b:Author>
      <b:Author>
        <b:NameList>
          <b:Person>
            <b:Last>B Indira Priyadarshini</b:Last>
            <b:First>K</b:First>
            <b:Middle>Mary Keerthi,V. Manimegalai,K. Ravikumar,Bhavyarajsinh, D. Jhala and M. Baritha Begum</b:Middle>
          </b:Person>
        </b:NameList>
      </b:Author>
    </b:Author>
    <b:Title>Leveraging Artificial Intelligence For Strategic Decision Making In Business Management</b:Title>
    <b:JournalName>Proceedings of International Conference on Computer Science and Communication Engineering</b:JournalName>
    <b:Year>2025</b:Year>
    <b:Pages>132-145</b:Pages>
    <b:RefOrder>53</b:RefOrder>
  </b:Source>
  <b:Source>
    <b:Tag>Kni25</b:Tag>
    <b:SourceType>Report</b:SourceType>
    <b:Guid>{FCCF74AC-3E25-4A45-8DC0-FA1FBAFC89BA}</b:Guid>
    <b:Title>Saudi Arabia Giga Projects Report</b:Title>
    <b:Year>2025</b:Year>
    <b:Author>
      <b:Author>
        <b:NameList>
          <b:Person>
            <b:Last>Knight Frank</b:Last>
            <b:First>MEED</b:First>
            <b:Middle>Projects</b:Middle>
          </b:Person>
        </b:NameList>
      </b:Author>
    </b:Author>
    <b:Publisher>knightfrank.com.sa/en/research</b:Publisher>
    <b:City>KSA</b:City>
    <b:RefOrder>54</b:RefOrder>
  </b:Source>
  <b:Source>
    <b:Tag>DrR24</b:Tag>
    <b:SourceType>JournalArticle</b:SourceType>
    <b:Guid>{208A5F0D-2A0D-4ED6-A566-23A978D35520}</b:Guid>
    <b:Title>Artificial Intelligence and Management Decision Making: a Bibliometric Analysis</b:Title>
    <b:Year>2024</b:Year>
    <b:Author>
      <b:Author>
        <b:NameList>
          <b:Person>
            <b:Last>Dr. Revenio C. Jalagat</b:Last>
            <b:First>Jr.</b:First>
          </b:Person>
        </b:NameList>
      </b:Author>
    </b:Author>
    <b:JournalName>International Journal of Economics, Business and Management Research</b:JournalName>
    <b:Pages>Vol. 8, No.04;</b:Pages>
    <b:RefOrder>55</b:RefOrder>
  </b:Source>
  <b:Source>
    <b:Tag>Pir25</b:Tag>
    <b:SourceType>Report</b:SourceType>
    <b:Guid>{0682456B-FEA1-4D58-8E36-4C5D9A036D23}</b:Guid>
    <b:Title>OECD Working Papers on Public Governance No. 82</b:Title>
    <b:Year>2025</b:Year>
    <b:Author>
      <b:Author>
        <b:NameList>
          <b:Person>
            <b:Last>Piret Tõnurist</b:Last>
            <b:First>Jack</b:First>
            <b:Middle>Orlik</b:Middle>
          </b:Person>
        </b:NameList>
      </b:Author>
    </b:Author>
    <b:Publisher>OECD</b:Publisher>
    <b:RefOrder>56</b:RefOrder>
  </b:Source>
  <b:Source>
    <b:Tag>Smi18</b:Tag>
    <b:SourceType>Report</b:SourceType>
    <b:Guid>{88690B76-09E1-4656-9E6F-4707C0EDD088}</b:Guid>
    <b:Author>
      <b:Author>
        <b:NameList>
          <b:Person>
            <b:Last>Smith</b:Last>
            <b:First>J.</b:First>
          </b:Person>
        </b:NameList>
      </b:Author>
    </b:Author>
    <b:Title>Ethics in research: Principles and practical applications</b:Title>
    <b:Year>2018</b:Year>
    <b:Publisher>Rout Ledge</b:Publisher>
    <b:RefOrder>59</b:RefOrder>
  </b:Source>
  <b:Source>
    <b:Tag>سعد25</b:Tag>
    <b:SourceType>ElectronicSource</b:SourceType>
    <b:Guid>{E5DCE996-12D6-44B6-A702-5F915AA3411A}</b:Guid>
    <b:Author>
      <b:Author>
        <b:NameList>
          <b:Person>
            <b:Last>سعد</b:Last>
            <b:First>د</b:First>
            <b:Middle>يحيى</b:Middle>
          </b:Person>
        </b:NameList>
      </b:Author>
    </b:Author>
    <b:Title>ما هي أخلاقيات البحث العلمي؟ دليلك للالتزام الأكاديمي</b:Title>
    <b:City>موقع إلكتروني دراسة للاستشارات والدراسات والترجمة</b:City>
    <b:StateProvince>الرياض</b:StateProvince>
    <b:CountryRegion>المملكة العربية السعودية</b:CountryRegion>
    <b:Year>2025</b:Year>
    <b:Month>أكتوبر</b:Month>
    <b:RefOrder>60</b:RefOrder>
  </b:Source>
  <b:Source>
    <b:Tag>MSA24</b:Tag>
    <b:SourceType>JournalArticle</b:SourceType>
    <b:Guid>{023FE2DF-DF49-4DE3-ACD8-A7FE8D14E3A3}</b:Guid>
    <b:Author>
      <b:Author>
        <b:NameList>
          <b:Person>
            <b:Last>M. Alghamdi</b:Last>
            <b:First>A.</b:First>
            <b:Middle>E.Elsaied</b:Middle>
          </b:Person>
        </b:NameList>
      </b:Author>
    </b:Author>
    <b:Title>Risk Management Impact for Roadworks in the Kingdom of Saudi Arabia</b:Title>
    <b:JournalName>Engineering Research Journal</b:JournalName>
    <b:Year>2024</b:Year>
    <b:RefOrder>7</b:RefOrder>
  </b:Source>
  <b:Source>
    <b:Tag>Cop13</b:Tag>
    <b:SourceType>ElectronicSource</b:SourceType>
    <b:Guid>{C0912DCD-EA51-4412-95FB-FC0BF6C41154}</b:Guid>
    <b:Title>A risk management approach to a successful infrastructure project - Initiation, financing, and execution</b:Title>
    <b:Year>2013</b:Year>
    <b:CountryRegion>Singapore</b:CountryRegion>
    <b:Month>November</b:Month>
    <b:Author>
      <b:Author>
        <b:NameList>
          <b:Person>
            <b:Last>McKinsey Company</b:Last>
            <b:First>Copyright</b:First>
            <b:Middle>2013</b:Middle>
          </b:Person>
        </b:NameList>
      </b:Author>
    </b:Author>
    <b:RefOrder>13</b:RefOrder>
  </b:Source>
  <b:Source>
    <b:Tag>الم19</b:Tag>
    <b:SourceType>Book</b:SourceType>
    <b:Guid>{2D89A310-6C1C-4298-BD2E-5CC97D070344}</b:Guid>
    <b:Author>
      <b:Author>
        <b:NameList>
          <b:Person>
            <b:Last>المحمودي</b:Last>
            <b:First>محمد</b:First>
            <b:Middle>سرحان علي</b:Middle>
          </b:Person>
        </b:NameList>
      </b:Author>
    </b:Author>
    <b:Title>مناهج البحث العلمي</b:Title>
    <b:City>صنعاء</b:City>
    <b:StateProvince>صنعاء</b:StateProvince>
    <b:CountryRegion>اليمن</b:CountryRegion>
    <b:Year>2019</b:Year>
    <b:Publisher>دار الكتب - اليمن</b:Publisher>
    <b:RefOrder>9</b:RefOrder>
  </b:Source>
  <b:Source>
    <b:Tag>الأ23</b:Tag>
    <b:SourceType>Book</b:SourceType>
    <b:Guid>{FE9BB68C-7FEE-49B4-8BED-A878818F1F02}</b:Guid>
    <b:Author>
      <b:Author>
        <b:NameList>
          <b:Person>
            <b:Last>الوطنية</b:Last>
            <b:First>الأمانة</b:First>
            <b:Middle>العامة لمجلس المخاطر</b:Middle>
          </b:Person>
        </b:NameList>
      </b:Author>
    </b:Author>
    <b:Title>دليل تصنيف المخاطر</b:Title>
    <b:Year>2023</b:Year>
    <b:City>الرياض</b:City>
    <b:Publisher>الأمانة العامة لمجلس المخاطر الوطنية - المملكة العربية السعودية</b:Publisher>
    <b:RefOrder>57</b:RefOrder>
  </b:Source>
  <b:Source>
    <b:Tag>OEC25</b:Tag>
    <b:SourceType>Book</b:SourceType>
    <b:Guid>{28518A27-216E-4377-8631-20DFFBEF2D94}</b:Guid>
    <b:Author>
      <b:Author>
        <b:NameList>
          <b:Person>
            <b:Last>OECD</b:Last>
          </b:Person>
        </b:NameList>
      </b:Author>
    </b:Author>
    <b:Title>Managing Emerging Critical Risks: Case Studies and Cross-Country Synthesis Report</b:Title>
    <b:Year>2025</b:Year>
    <b:City>Paris</b:City>
    <b:Publisher>OECD</b:Publisher>
    <b:RefOrder>8</b:RefOrder>
  </b:Source>
  <b:Source>
    <b:Tag>Mar251</b:Tag>
    <b:SourceType>JournalArticle</b:SourceType>
    <b:Guid>{9CC921E6-2BF2-4D14-B566-147B6F6A708D}</b:Guid>
    <b:Author>
      <b:Author>
        <b:NameList>
          <b:Person>
            <b:Last>Martin H</b:Last>
            <b:First>James</b:First>
            <b:Middle>J, &amp; Chadee A</b:Middle>
          </b:Person>
        </b:NameList>
      </b:Author>
    </b:Author>
    <b:Title>AI tools in construction project risk assessment</b:Title>
    <b:JournalName>Construction Engineering and Management</b:JournalName>
    <b:Year>2025</b:Year>
    <b:Pages>151(9), Article 04025119</b:Pages>
    <b:RefOrder>25</b:RefOrder>
  </b:Source>
  <b:Source>
    <b:Tag>إكس21</b:Tag>
    <b:SourceType>Book</b:SourceType>
    <b:Guid>{7637554D-72AC-4489-9502-AAE83B8C34DE}</b:Guid>
    <b:Author>
      <b:Author>
        <b:NameList>
          <b:Person>
            <b:Last>إكسبرو</b:Last>
            <b:First>هيئة</b:First>
            <b:Middle>كفاءة الإنفاق والمشروعات الحكومية</b:Middle>
          </b:Person>
        </b:NameList>
      </b:Author>
    </b:Author>
    <b:Title>نموذج خطة إدارة مخاطر المشروع</b:Title>
    <b:Year>2021</b:Year>
    <b:City>الرياض</b:City>
    <b:Publisher>إكسبرو , هيئة كفاءة الإنفاق والمشروعات الحكومية</b:Publisher>
    <b:RefOrder>58</b:RefOrder>
  </b:Source>
</b:Sources>
</file>

<file path=customXml/itemProps1.xml><?xml version="1.0" encoding="utf-8"?>
<ds:datastoreItem xmlns:ds="http://schemas.openxmlformats.org/officeDocument/2006/customXml" ds:itemID="{8E7F66C1-AD7A-4B75-A4AC-D26A019F95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21964</Words>
  <Characters>125197</Characters>
  <Application>Microsoft Office Word</Application>
  <DocSecurity>0</DocSecurity>
  <Lines>1043</Lines>
  <Paragraphs>293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Sameh Ahmed</dc:creator>
  <cp:keywords/>
  <dc:description/>
  <cp:lastModifiedBy>Sameh Ahmed</cp:lastModifiedBy>
  <cp:revision>5</cp:revision>
  <cp:lastPrinted>2026-07-05T16:46:00Z</cp:lastPrinted>
  <dcterms:created xsi:type="dcterms:W3CDTF">2026-07-05T16:39:00Z</dcterms:created>
  <dcterms:modified xsi:type="dcterms:W3CDTF">2026-07-05T16:46:00Z</dcterms:modified>
</cp:coreProperties>
</file>