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1F74A8B"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74ED2824" w:rsidR="009125CE" w:rsidRPr="009125CE" w:rsidRDefault="003E44AD" w:rsidP="009125CE">
      <w:pPr>
        <w:jc w:val="center"/>
        <w:rPr>
          <w:rFonts w:ascii="Sakkal Majalla" w:hAnsi="Sakkal Majalla" w:cs="Sakkal Majalla" w:hint="cs"/>
          <w:sz w:val="28"/>
          <w:szCs w:val="28"/>
          <w:rtl/>
        </w:rPr>
      </w:pPr>
      <w:r>
        <w:rPr>
          <w:rFonts w:ascii="Sakkal Majalla" w:hAnsi="Sakkal Majalla" w:cs="Sakkal Majalla" w:hint="cs"/>
          <w:sz w:val="28"/>
          <w:szCs w:val="28"/>
          <w:rtl/>
        </w:rPr>
        <w:t xml:space="preserve">تحسين كفاءة الخدمات الحكومية من خلال الابتكار </w:t>
      </w:r>
    </w:p>
    <w:p w14:paraId="1AA4343F" w14:textId="5FD360FA" w:rsidR="009125CE" w:rsidRPr="009125CE" w:rsidRDefault="000607BB" w:rsidP="009125CE">
      <w:pPr>
        <w:jc w:val="center"/>
        <w:rPr>
          <w:rFonts w:ascii="Sakkal Majalla" w:hAnsi="Sakkal Majalla" w:cs="Sakkal Majalla"/>
          <w:sz w:val="28"/>
          <w:szCs w:val="28"/>
          <w:rtl/>
          <w:lang w:bidi="ar-EG"/>
        </w:rPr>
      </w:pPr>
      <w:r>
        <w:rPr>
          <w:rStyle w:val="oypena"/>
          <w:rFonts w:eastAsia="Times New Roman"/>
          <w:color w:val="000000"/>
          <w:rtl/>
        </w:rPr>
        <w:t>ماهو الابتكار وما علاقته في تحسين الخدمات الحكومية وكيف أثر تحسين هذه الخدمات على جودة حياة المواطنين والمقيمين وماهي أبرز المعوقات التي تحد من تحسين هذه الخدمات من</w:t>
      </w:r>
      <w:r>
        <w:rPr>
          <w:rStyle w:val="apple-converted-space"/>
          <w:rFonts w:eastAsia="Times New Roman"/>
          <w:color w:val="000000"/>
          <w:rtl/>
        </w:rPr>
        <w:t> </w:t>
      </w:r>
      <w:r>
        <w:rPr>
          <w:rStyle w:val="oypena"/>
          <w:rFonts w:eastAsia="Times New Roman"/>
          <w:color w:val="000000"/>
          <w:rtl/>
        </w:rPr>
        <w:t xml:space="preserve"> خلال الابتكار في المملكة العربية السعودية</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3D3CBDF8" w14:textId="22E833BF" w:rsidR="009125CE" w:rsidRDefault="009125CE" w:rsidP="003E44AD">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EE93E3B" w14:textId="7397AC2F" w:rsidR="003E44AD" w:rsidRDefault="003E44AD" w:rsidP="003E44A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لنـا بنت سعود الجوهر </w:t>
      </w:r>
      <w:r>
        <w:rPr>
          <w:rFonts w:ascii="Sakkal Majalla" w:hAnsi="Sakkal Majalla" w:cs="Sakkal Majalla"/>
          <w:b/>
          <w:bCs/>
          <w:sz w:val="28"/>
          <w:szCs w:val="28"/>
          <w:rtl/>
          <w:lang w:bidi="ar-EG"/>
        </w:rPr>
        <w:t>–</w:t>
      </w:r>
      <w:r>
        <w:rPr>
          <w:rFonts w:ascii="Sakkal Majalla" w:hAnsi="Sakkal Majalla" w:cs="Sakkal Majalla" w:hint="cs"/>
          <w:b/>
          <w:bCs/>
          <w:sz w:val="28"/>
          <w:szCs w:val="28"/>
          <w:rtl/>
          <w:lang w:bidi="ar-EG"/>
        </w:rPr>
        <w:t xml:space="preserve"> </w:t>
      </w:r>
      <w:r w:rsidR="005A4A36">
        <w:rPr>
          <w:rFonts w:ascii="Sakkal Majalla" w:hAnsi="Sakkal Majalla" w:cs="Sakkal Majalla" w:hint="cs"/>
          <w:b/>
          <w:bCs/>
          <w:sz w:val="28"/>
          <w:szCs w:val="28"/>
          <w:rtl/>
          <w:lang w:bidi="ar-EG"/>
        </w:rPr>
        <w:t xml:space="preserve"> </w:t>
      </w:r>
      <w:r w:rsidR="005A4A36">
        <w:rPr>
          <w:rStyle w:val="oypena"/>
          <w:rFonts w:eastAsia="Times New Roman"/>
          <w:color w:val="000000"/>
        </w:rPr>
        <w:t>233000937</w:t>
      </w:r>
    </w:p>
    <w:p w14:paraId="712CD86D" w14:textId="07EE65D0" w:rsidR="003E44AD" w:rsidRPr="001902DB" w:rsidRDefault="003E44AD" w:rsidP="003E44A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رنـا بنت خالد السليماني - </w:t>
      </w:r>
      <w:r w:rsidR="005A4A36">
        <w:rPr>
          <w:rFonts w:ascii="Sakkal Majalla" w:hAnsi="Sakkal Majalla" w:cs="Sakkal Majalla" w:hint="cs"/>
          <w:b/>
          <w:bCs/>
          <w:sz w:val="28"/>
          <w:szCs w:val="28"/>
          <w:rtl/>
          <w:lang w:bidi="ar-EG"/>
        </w:rPr>
        <w:t xml:space="preserve"> </w:t>
      </w:r>
      <w:r w:rsidR="005A4A36">
        <w:rPr>
          <w:rStyle w:val="oypena"/>
          <w:rFonts w:eastAsia="Times New Roman"/>
          <w:color w:val="000000"/>
        </w:rPr>
        <w:t>233001618</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2F29E5">
      <w:pPr>
        <w:rPr>
          <w:rFonts w:ascii="Sakkal Majalla" w:hAnsi="Sakkal Majalla" w:cs="Sakkal Majalla"/>
          <w:b/>
          <w:bCs/>
          <w:sz w:val="28"/>
          <w:szCs w:val="28"/>
          <w:rtl/>
          <w:lang w:bidi="ar-EG"/>
        </w:rPr>
      </w:pPr>
    </w:p>
    <w:p w14:paraId="035BF540" w14:textId="73E5C5C3" w:rsidR="009125CE" w:rsidRDefault="009125CE" w:rsidP="002F29E5">
      <w:pPr>
        <w:jc w:val="both"/>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فهرس المحتوى</w:t>
      </w:r>
      <w:r w:rsidR="00D52480">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p w14:paraId="62122FCA" w14:textId="77777777" w:rsidR="00D229BF" w:rsidRDefault="00D229BF" w:rsidP="002F29E5">
      <w:pPr>
        <w:pStyle w:val="cvgsua"/>
        <w:spacing w:line="465" w:lineRule="atLeast"/>
        <w:jc w:val="right"/>
        <w:divId w:val="1341154034"/>
        <w:rPr>
          <w:color w:val="000000"/>
        </w:rPr>
      </w:pPr>
      <w:r>
        <w:rPr>
          <w:rStyle w:val="oypena"/>
          <w:b/>
          <w:bCs/>
          <w:color w:val="000000"/>
          <w:rtl/>
        </w:rPr>
        <w:t>المستخلص …………………………………………………….……..…………………..1</w:t>
      </w:r>
    </w:p>
    <w:p w14:paraId="6EC04686" w14:textId="77777777" w:rsidR="00D229BF" w:rsidRDefault="00D229BF" w:rsidP="002F29E5">
      <w:pPr>
        <w:pStyle w:val="cvgsua"/>
        <w:spacing w:line="465" w:lineRule="atLeast"/>
        <w:jc w:val="right"/>
        <w:divId w:val="1341154034"/>
        <w:rPr>
          <w:color w:val="000000"/>
        </w:rPr>
      </w:pPr>
      <w:r>
        <w:rPr>
          <w:rStyle w:val="oypena"/>
          <w:b/>
          <w:bCs/>
          <w:color w:val="000000"/>
          <w:rtl/>
        </w:rPr>
        <w:t>2. الفصل الأول: الابتكار</w:t>
      </w:r>
    </w:p>
    <w:p w14:paraId="615E8354" w14:textId="77777777" w:rsidR="00D229BF" w:rsidRDefault="00D229BF" w:rsidP="002F29E5">
      <w:pPr>
        <w:pStyle w:val="cvgsua"/>
        <w:spacing w:line="465" w:lineRule="atLeast"/>
        <w:jc w:val="right"/>
        <w:divId w:val="1341154034"/>
        <w:rPr>
          <w:color w:val="000000"/>
        </w:rPr>
      </w:pPr>
      <w:r>
        <w:rPr>
          <w:rStyle w:val="oypena"/>
          <w:b/>
          <w:bCs/>
          <w:color w:val="000000"/>
          <w:rtl/>
        </w:rPr>
        <w:t>• المقدمة……………………………………………………….…….……………………2</w:t>
      </w:r>
    </w:p>
    <w:p w14:paraId="01E12914" w14:textId="77777777" w:rsidR="00D229BF" w:rsidRDefault="00D229BF" w:rsidP="002F29E5">
      <w:pPr>
        <w:pStyle w:val="cvgsua"/>
        <w:spacing w:line="465" w:lineRule="atLeast"/>
        <w:jc w:val="right"/>
        <w:divId w:val="1341154034"/>
        <w:rPr>
          <w:color w:val="000000"/>
        </w:rPr>
      </w:pPr>
      <w:r>
        <w:rPr>
          <w:rStyle w:val="oypena"/>
          <w:b/>
          <w:bCs/>
          <w:color w:val="000000"/>
          <w:rtl/>
        </w:rPr>
        <w:t>• مشكلة الدراسة ………………………………….……………………………………….4</w:t>
      </w:r>
    </w:p>
    <w:p w14:paraId="35F18589" w14:textId="77777777" w:rsidR="00D229BF" w:rsidRDefault="00D229BF" w:rsidP="002F29E5">
      <w:pPr>
        <w:pStyle w:val="cvgsua"/>
        <w:spacing w:line="465" w:lineRule="atLeast"/>
        <w:jc w:val="right"/>
        <w:divId w:val="1341154034"/>
        <w:rPr>
          <w:color w:val="000000"/>
        </w:rPr>
      </w:pPr>
      <w:r>
        <w:rPr>
          <w:rStyle w:val="oypena"/>
          <w:b/>
          <w:bCs/>
          <w:color w:val="000000"/>
          <w:rtl/>
        </w:rPr>
        <w:t>• أهمية الدراسة ………………………………………………..…………………………..5</w:t>
      </w:r>
    </w:p>
    <w:p w14:paraId="0D9CA521" w14:textId="77777777" w:rsidR="00D229BF" w:rsidRDefault="00D229BF" w:rsidP="002F29E5">
      <w:pPr>
        <w:pStyle w:val="cvgsua"/>
        <w:spacing w:line="465" w:lineRule="atLeast"/>
        <w:jc w:val="right"/>
        <w:divId w:val="1341154034"/>
        <w:rPr>
          <w:color w:val="000000"/>
        </w:rPr>
      </w:pPr>
      <w:r>
        <w:rPr>
          <w:rStyle w:val="oypena"/>
          <w:b/>
          <w:bCs/>
          <w:color w:val="000000"/>
          <w:rtl/>
        </w:rPr>
        <w:t>• أهداف الدراسة …………………………………….………..……………………………6</w:t>
      </w:r>
    </w:p>
    <w:p w14:paraId="4D778AA0" w14:textId="77777777" w:rsidR="00D229BF" w:rsidRDefault="00D229BF" w:rsidP="002F29E5">
      <w:pPr>
        <w:pStyle w:val="cvgsua"/>
        <w:spacing w:line="465" w:lineRule="atLeast"/>
        <w:jc w:val="right"/>
        <w:divId w:val="1341154034"/>
        <w:rPr>
          <w:color w:val="000000"/>
        </w:rPr>
      </w:pPr>
      <w:r>
        <w:rPr>
          <w:rStyle w:val="oypena"/>
          <w:b/>
          <w:bCs/>
          <w:color w:val="000000"/>
          <w:rtl/>
        </w:rPr>
        <w:t>• تساؤلات الدراسة …………………………………………………………………………7</w:t>
      </w:r>
    </w:p>
    <w:p w14:paraId="7E0DF955" w14:textId="77777777" w:rsidR="00D229BF" w:rsidRDefault="00D229BF" w:rsidP="002F29E5">
      <w:pPr>
        <w:pStyle w:val="cvgsua"/>
        <w:spacing w:line="465" w:lineRule="atLeast"/>
        <w:jc w:val="right"/>
        <w:divId w:val="1341154034"/>
        <w:rPr>
          <w:color w:val="000000"/>
        </w:rPr>
      </w:pPr>
      <w:r>
        <w:rPr>
          <w:rStyle w:val="oypena"/>
          <w:b/>
          <w:bCs/>
          <w:color w:val="000000"/>
          <w:rtl/>
        </w:rPr>
        <w:t>• فروض الدراسة ……………………………………….………………..………………….8</w:t>
      </w:r>
    </w:p>
    <w:p w14:paraId="79233094" w14:textId="77777777" w:rsidR="00D229BF" w:rsidRDefault="00D229BF" w:rsidP="002F29E5">
      <w:pPr>
        <w:pStyle w:val="cvgsua"/>
        <w:spacing w:line="465" w:lineRule="atLeast"/>
        <w:jc w:val="right"/>
        <w:divId w:val="1341154034"/>
        <w:rPr>
          <w:color w:val="000000"/>
        </w:rPr>
      </w:pPr>
      <w:r>
        <w:rPr>
          <w:rStyle w:val="oypena"/>
          <w:b/>
          <w:bCs/>
          <w:color w:val="000000"/>
          <w:rtl/>
        </w:rPr>
        <w:t>• النظرية العلمية المتبعة لإعداد البحث ………………….………………………….……….9</w:t>
      </w:r>
    </w:p>
    <w:p w14:paraId="560BA3F6" w14:textId="77777777" w:rsidR="00D229BF" w:rsidRDefault="00D229BF" w:rsidP="002F29E5">
      <w:pPr>
        <w:pStyle w:val="cvgsua"/>
        <w:spacing w:line="465" w:lineRule="atLeast"/>
        <w:jc w:val="right"/>
        <w:divId w:val="1341154034"/>
        <w:rPr>
          <w:color w:val="000000"/>
        </w:rPr>
      </w:pPr>
      <w:r>
        <w:rPr>
          <w:rStyle w:val="oypena"/>
          <w:b/>
          <w:bCs/>
          <w:color w:val="000000"/>
          <w:rtl/>
        </w:rPr>
        <w:t>3. الفصل الثاني: الدراسات السابقة</w:t>
      </w:r>
    </w:p>
    <w:p w14:paraId="179DFA7F" w14:textId="77777777" w:rsidR="00D229BF" w:rsidRDefault="00D229BF" w:rsidP="002F29E5">
      <w:pPr>
        <w:pStyle w:val="cvgsua"/>
        <w:spacing w:line="465" w:lineRule="atLeast"/>
        <w:jc w:val="right"/>
        <w:divId w:val="1341154034"/>
        <w:rPr>
          <w:color w:val="000000"/>
        </w:rPr>
      </w:pPr>
      <w:r>
        <w:rPr>
          <w:rStyle w:val="oypena"/>
          <w:b/>
          <w:bCs/>
          <w:color w:val="000000"/>
          <w:rtl/>
        </w:rPr>
        <w:t>• مقدمة …………………………………………………………………………………..10</w:t>
      </w:r>
    </w:p>
    <w:p w14:paraId="229FA3B8" w14:textId="77777777" w:rsidR="00D229BF" w:rsidRDefault="00D229BF" w:rsidP="002F29E5">
      <w:pPr>
        <w:pStyle w:val="cvgsua"/>
        <w:spacing w:line="465" w:lineRule="atLeast"/>
        <w:jc w:val="right"/>
        <w:divId w:val="1341154034"/>
        <w:rPr>
          <w:color w:val="000000"/>
        </w:rPr>
      </w:pPr>
      <w:r>
        <w:rPr>
          <w:rStyle w:val="oypena"/>
          <w:b/>
          <w:bCs/>
          <w:color w:val="000000"/>
          <w:rtl/>
        </w:rPr>
        <w:t>• الدراسات السابقة ………………………………………………………………………..11</w:t>
      </w:r>
    </w:p>
    <w:p w14:paraId="61588B8E" w14:textId="77777777" w:rsidR="00D229BF" w:rsidRDefault="00D229BF" w:rsidP="002F29E5">
      <w:pPr>
        <w:pStyle w:val="cvgsua"/>
        <w:spacing w:line="465" w:lineRule="atLeast"/>
        <w:jc w:val="right"/>
        <w:divId w:val="1341154034"/>
        <w:rPr>
          <w:color w:val="000000"/>
        </w:rPr>
      </w:pPr>
      <w:r>
        <w:rPr>
          <w:rStyle w:val="oypena"/>
          <w:b/>
          <w:bCs/>
          <w:color w:val="000000"/>
          <w:rtl/>
        </w:rPr>
        <w:t>• الإطار النظري ……………………………………………………………………………13</w:t>
      </w:r>
    </w:p>
    <w:p w14:paraId="1CEEABE4" w14:textId="3B42DA18" w:rsidR="00D229BF" w:rsidRDefault="00D229BF" w:rsidP="002F29E5">
      <w:pPr>
        <w:pStyle w:val="cvgsua"/>
        <w:spacing w:line="465" w:lineRule="atLeast"/>
        <w:jc w:val="right"/>
        <w:divId w:val="1341154034"/>
        <w:rPr>
          <w:color w:val="000000"/>
        </w:rPr>
      </w:pPr>
    </w:p>
    <w:p w14:paraId="37503B94" w14:textId="77777777" w:rsidR="009125CE" w:rsidRDefault="009125CE" w:rsidP="002F29E5">
      <w:pPr>
        <w:jc w:val="both"/>
        <w:rPr>
          <w:rFonts w:ascii="Sakkal Majalla" w:hAnsi="Sakkal Majalla" w:cs="Sakkal Majalla"/>
          <w:sz w:val="28"/>
          <w:szCs w:val="28"/>
          <w:u w:val="single"/>
          <w:rtl/>
          <w:lang w:bidi="ar-EG"/>
        </w:rPr>
      </w:pPr>
    </w:p>
    <w:p w14:paraId="28CA7872" w14:textId="77777777" w:rsidR="00D52480" w:rsidRDefault="00D52480" w:rsidP="009125CE">
      <w:pPr>
        <w:rPr>
          <w:rFonts w:ascii="Sakkal Majalla" w:hAnsi="Sakkal Majalla" w:cs="Sakkal Majalla"/>
          <w:sz w:val="28"/>
          <w:szCs w:val="28"/>
          <w:u w:val="single"/>
          <w:rtl/>
          <w:lang w:bidi="ar-EG"/>
        </w:rPr>
      </w:pPr>
    </w:p>
    <w:p w14:paraId="50D61E18" w14:textId="77777777" w:rsidR="001002E6" w:rsidRDefault="001002E6"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Default="009125CE" w:rsidP="009125CE">
      <w:pPr>
        <w:rPr>
          <w:rFonts w:ascii="Sakkal Majalla" w:hAnsi="Sakkal Majalla" w:cs="Sakkal Majalla"/>
          <w:sz w:val="28"/>
          <w:szCs w:val="28"/>
          <w:u w:val="single"/>
        </w:rPr>
      </w:pPr>
      <w:r>
        <w:rPr>
          <w:rFonts w:ascii="Sakkal Majalla" w:hAnsi="Sakkal Majalla" w:cs="Sakkal Majalla" w:hint="cs"/>
          <w:sz w:val="28"/>
          <w:szCs w:val="28"/>
          <w:u w:val="single"/>
          <w:rtl/>
          <w:lang w:bidi="ar-EG"/>
        </w:rPr>
        <w:lastRenderedPageBreak/>
        <w:t>المستخلص :</w:t>
      </w:r>
      <w:r>
        <w:rPr>
          <w:rFonts w:ascii="Sakkal Majalla" w:hAnsi="Sakkal Majalla" w:cs="Sakkal Majalla"/>
          <w:sz w:val="28"/>
          <w:szCs w:val="28"/>
          <w:u w:val="single"/>
        </w:rPr>
        <w:t xml:space="preserve">Abstract </w:t>
      </w:r>
    </w:p>
    <w:p w14:paraId="7C9B0F9A" w14:textId="3BFFC3D7" w:rsidR="009125CE" w:rsidRDefault="000E1AE2" w:rsidP="009125CE">
      <w:pPr>
        <w:rPr>
          <w:rStyle w:val="oypena"/>
          <w:rFonts w:eastAsia="Times New Roman"/>
          <w:color w:val="000000"/>
          <w:rtl/>
        </w:rPr>
      </w:pPr>
      <w:r>
        <w:rPr>
          <w:rStyle w:val="oypena"/>
          <w:rFonts w:eastAsia="Times New Roman"/>
          <w:color w:val="000000"/>
          <w:rtl/>
        </w:rPr>
        <w:t>يهدف هذا البحث إلى دراسة تأثير الابتكار على كفاءة الخدمات الحكومية في المملكة العربية السعودية وكيف يمكن لهذه الابتكارات أن تحسن جودة حياة المواطنين. تستند الدراسة إلى تحليل البيانات المجمعة من استبيانات ومقابلات مع مسؤولين حكوميين ومواطنين، بالإضافة إلى مراجعة الدراسات السابقة والنظريات العلمية المتعلقة بالابتكار. تظهر النتائج أن الابتكارات التكنولوجية والإدارية تسهم بشكل كبير في تحسين كفاءة الخدمات الحكومية وزيادة رضا المواطنين. تتضمن التوصيات تعزيز الوعي المجتمعي بأهمية الابتكار، تطوير البنية التحتية التكنولوجية، وتشجيع التعاون بين القطاعين العام والخاص.</w:t>
      </w:r>
    </w:p>
    <w:p w14:paraId="3469FF2B" w14:textId="77777777" w:rsidR="000E1AE2" w:rsidRDefault="000E1AE2" w:rsidP="009125CE">
      <w:pPr>
        <w:rPr>
          <w:rStyle w:val="oypena"/>
          <w:rFonts w:eastAsia="Times New Roman"/>
          <w:color w:val="000000"/>
          <w:rtl/>
        </w:rPr>
      </w:pPr>
    </w:p>
    <w:p w14:paraId="77B656ED" w14:textId="35F19B3E" w:rsidR="000E1AE2" w:rsidRDefault="000E1AE2" w:rsidP="009125CE">
      <w:pPr>
        <w:rPr>
          <w:rFonts w:ascii="Sakkal Majalla" w:hAnsi="Sakkal Majalla" w:cs="Sakkal Majalla"/>
          <w:sz w:val="28"/>
          <w:szCs w:val="28"/>
          <w:u w:val="single"/>
        </w:rPr>
      </w:pPr>
      <w:r>
        <w:rPr>
          <w:rStyle w:val="oypena"/>
          <w:rFonts w:eastAsia="Times New Roman"/>
          <w:color w:val="000000"/>
        </w:rPr>
        <w:t>This study aims to examine the impact of innovation on the efficiency of government services in Saudi Arabia and how these innovations can improve the quality of life for citizens. The study is based on the analysis of data collected from surveys and interviews with government officials and citizens, as well as a review of previous studies and scientific theories related to innovation. The results show that technological and administrative innovations significantly contribute to improving the efficiency of government services and increasing citizen satisfaction. Recommendations include enhancing community awareness of the importance of innovation, developing technological infrastructure, and encouraging collaboration between the public and private sectors.</w:t>
      </w: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المقدمة:</w:t>
      </w:r>
    </w:p>
    <w:p w14:paraId="44DB923D" w14:textId="4A2F6BED" w:rsidR="009125CE" w:rsidRDefault="00FC0CA5" w:rsidP="009125CE">
      <w:pPr>
        <w:rPr>
          <w:rFonts w:ascii="Sakkal Majalla" w:hAnsi="Sakkal Majalla" w:cs="Sakkal Majalla"/>
          <w:sz w:val="28"/>
          <w:szCs w:val="28"/>
          <w:rtl/>
        </w:rPr>
      </w:pPr>
      <w:r>
        <w:rPr>
          <w:rFonts w:ascii="Sakkal Majalla" w:hAnsi="Sakkal Majalla" w:cs="Sakkal Majalla" w:hint="cs"/>
          <w:sz w:val="28"/>
          <w:szCs w:val="28"/>
          <w:rtl/>
        </w:rPr>
        <w:t>أهمية الدراسة</w:t>
      </w:r>
    </w:p>
    <w:p w14:paraId="3A3C6E44" w14:textId="1145937B" w:rsidR="00F925D0" w:rsidRDefault="00941958" w:rsidP="00941958">
      <w:pPr>
        <w:rPr>
          <w:rFonts w:ascii="Sakkal Majalla" w:hAnsi="Sakkal Majalla" w:cs="Sakkal Majalla"/>
          <w:sz w:val="28"/>
          <w:szCs w:val="28"/>
          <w:rtl/>
        </w:rPr>
      </w:pPr>
      <w:r>
        <w:rPr>
          <w:rStyle w:val="oypena"/>
          <w:rFonts w:eastAsia="Times New Roman"/>
          <w:color w:val="000000"/>
          <w:rtl/>
        </w:rPr>
        <w:t>تسعى هذه الدراسة إلى استكشاف وتحليل كيفية تحسين كفاءة الخدمات الحكومية من خلال الابتكار وتعزيز التنوع في تقديم هذه الخدمات، وأثر ذلك على جودة حياة المواطنين. تحسين كفاءة الخدمات الحكومية له تأثير مباشر على تعزيز الثقة بين المواطنين والحكومة، ويؤدي إلى تقديم خدمات أكثر كفاءة وشمولية. الابتكار في السياسات والإجراءات الحكومية يمكن أن يؤدي إلى تحسينات كبيرة في مختلف القطاعات مثل الصحة، والتعليم، والنقل، مما ينعكس إيجابياً على حياة الأفراد والمجتمع ككل. على مستوى المجتمع، يمكن للابتكار أن يسهم في خلق فرص عمل جديدة، وزيادة الإنتاجية، وتحسين البيئة العامة. من الناحية الاقتصادية، يعزز الابتكار النمو الاقتصادي من خلال زيادة كفاءة الخدمات وتخفيض التكاليف.</w:t>
      </w:r>
    </w:p>
    <w:p w14:paraId="316CFAD9" w14:textId="77777777" w:rsidR="00941958" w:rsidRDefault="00941958" w:rsidP="00941958">
      <w:pPr>
        <w:rPr>
          <w:rFonts w:ascii="Sakkal Majalla" w:hAnsi="Sakkal Majalla" w:cs="Sakkal Majalla"/>
          <w:sz w:val="28"/>
          <w:szCs w:val="28"/>
          <w:rtl/>
        </w:rPr>
      </w:pPr>
    </w:p>
    <w:p w14:paraId="59041654" w14:textId="2590ACA8" w:rsidR="00D22171" w:rsidRP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مشكلة الدراسة. </w:t>
      </w:r>
    </w:p>
    <w:p w14:paraId="45B33108" w14:textId="20B618BE" w:rsidR="00F925D0" w:rsidRDefault="001A3872" w:rsidP="0086129B">
      <w:pPr>
        <w:jc w:val="both"/>
        <w:rPr>
          <w:rFonts w:ascii="Sakkal Majalla" w:hAnsi="Sakkal Majalla" w:cs="Sakkal Majalla"/>
          <w:sz w:val="28"/>
          <w:szCs w:val="28"/>
          <w:u w:val="single"/>
          <w:rtl/>
        </w:rPr>
      </w:pPr>
      <w:r>
        <w:rPr>
          <w:rStyle w:val="oypena"/>
          <w:rFonts w:eastAsia="Times New Roman"/>
          <w:color w:val="000000"/>
          <w:rtl/>
        </w:rPr>
        <w:t>مع دخول المملكة العربية السعودية في عصر التحول الرقمي وتأسيس رؤية 2030 التي تهدف إلى تحقيق مجتمع حيوي واقتصاد مزدهر، أصبحت تحسينات الخدمات الحكومية من خلال الابتكار ضرورة ملحة لتحقيق تطلعات المواطنين والمقيمين. إلا أن هذه التحسينات تواجه مجموعة من التحديات والمشاكل التي تعيق من الفعالية الشاملة والاستدامة في تقديم الخدمات. تتجلى هذه التحديات في تعقيدات إدارية وبيروقراطية، نقص التكامل بين الجهات الحكومية، محدودية الوصول إلى الخدمات الرقمية، نقص الأفكار الإبداعية والتكرار، قضايا الأمان والخصوصية، ونقص الوعي والتدريب لدى المواطنين والمقيمين.</w:t>
      </w:r>
    </w:p>
    <w:p w14:paraId="7248E371" w14:textId="77777777" w:rsidR="00F925D0" w:rsidRDefault="00F925D0" w:rsidP="0086129B">
      <w:pPr>
        <w:jc w:val="both"/>
        <w:rPr>
          <w:rFonts w:ascii="Sakkal Majalla" w:hAnsi="Sakkal Majalla" w:cs="Sakkal Majalla"/>
          <w:sz w:val="28"/>
          <w:szCs w:val="28"/>
          <w:u w:val="single"/>
          <w:rtl/>
        </w:rPr>
      </w:pPr>
    </w:p>
    <w:p w14:paraId="0CD972EE" w14:textId="73CBF37C" w:rsidR="00D22171" w:rsidRPr="00D22171" w:rsidRDefault="00D22171" w:rsidP="0086129B">
      <w:pPr>
        <w:jc w:val="both"/>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-أهمية الدراسة. </w:t>
      </w:r>
    </w:p>
    <w:p w14:paraId="49CF5093" w14:textId="77C0203A" w:rsidR="00F925D0" w:rsidRDefault="007E283C" w:rsidP="0086129B">
      <w:pPr>
        <w:jc w:val="both"/>
        <w:rPr>
          <w:rFonts w:ascii="Sakkal Majalla" w:hAnsi="Sakkal Majalla" w:cs="Sakkal Majalla"/>
          <w:sz w:val="28"/>
          <w:szCs w:val="28"/>
          <w:u w:val="single"/>
          <w:rtl/>
        </w:rPr>
      </w:pPr>
      <w:r>
        <w:rPr>
          <w:rStyle w:val="oypena"/>
          <w:rFonts w:eastAsia="Times New Roman"/>
          <w:color w:val="000000"/>
          <w:rtl/>
        </w:rPr>
        <w:t>تسعى هذه الدراسة إلى استكشاف وتحليل كيفية تحسين كفاءة الخدمات الحكومية من خلال الابتكار وتعزيز التنوع في تقديم هذه الخدمات، وأثر ذلك على جودة حياة المواطنين. تحسين كفاءة الخدمات الحكومية له تأثير مباشر على تعزيز الثقة بين المواطنين والحكومة، ويؤدي إلى تقديم خدمات أكثر كفاءة وشمولية. الابتكار في السياسات والإجراءات الحكومية يمكن أن يؤدي إلى تحسينات كبيرة في مختلف القطاعات مثل الصحة، والتعليم، والنقل، مما ينعكس إيجابياً على حياة الأفراد والمجتمع ككل.</w:t>
      </w:r>
    </w:p>
    <w:p w14:paraId="579DE2BF" w14:textId="77777777" w:rsidR="00F925D0" w:rsidRDefault="00F925D0" w:rsidP="0086129B">
      <w:pPr>
        <w:jc w:val="both"/>
        <w:rPr>
          <w:rFonts w:ascii="Sakkal Majalla" w:hAnsi="Sakkal Majalla" w:cs="Sakkal Majalla"/>
          <w:sz w:val="28"/>
          <w:szCs w:val="28"/>
          <w:u w:val="single"/>
          <w:rtl/>
        </w:rPr>
      </w:pPr>
    </w:p>
    <w:p w14:paraId="0D1AC2D8" w14:textId="157F81A9" w:rsidR="00D22171" w:rsidRPr="00D22171" w:rsidRDefault="00D22171" w:rsidP="00E84394">
      <w:pPr>
        <w:spacing w:line="240" w:lineRule="auto"/>
        <w:jc w:val="both"/>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-أهداف الدراسة. </w:t>
      </w:r>
    </w:p>
    <w:p w14:paraId="1365B8D3" w14:textId="77777777" w:rsidR="0086129B" w:rsidRDefault="0086129B" w:rsidP="00E84394">
      <w:pPr>
        <w:pStyle w:val="cvgsua"/>
        <w:jc w:val="right"/>
        <w:divId w:val="1699968340"/>
        <w:rPr>
          <w:color w:val="000000"/>
        </w:rPr>
      </w:pPr>
      <w:r>
        <w:rPr>
          <w:rStyle w:val="oypena"/>
          <w:color w:val="000000"/>
          <w:rtl/>
        </w:rPr>
        <w:t>تهدف هذه الدراسة إلى تحقيق مجموعة من الأهداف الرئيسية التي تتكامل فيما بينها لتقديم صورة شاملة حول دور الابتكار في تحسين كفاءة الخدمات الحكومية وعلاقته بجودة الحياة، وهي كالتالي:</w:t>
      </w:r>
    </w:p>
    <w:p w14:paraId="407033DE" w14:textId="77777777" w:rsidR="0086129B" w:rsidRDefault="0086129B" w:rsidP="00E84394">
      <w:pPr>
        <w:pStyle w:val="cvgsua"/>
        <w:jc w:val="right"/>
        <w:divId w:val="1699968340"/>
        <w:rPr>
          <w:color w:val="000000"/>
        </w:rPr>
      </w:pPr>
      <w:r>
        <w:rPr>
          <w:rStyle w:val="oypena"/>
          <w:color w:val="000000"/>
          <w:rtl/>
        </w:rPr>
        <w:t>1. تحليل تأثير الابتكار على كفاءة الخدمات الحكومية: دراسة كيف يمكن للابتكارات التكنولوجية والإدارية أن تحسن من أداء وكفاءة الخدمات التي تقدمها الحكومة.</w:t>
      </w:r>
    </w:p>
    <w:p w14:paraId="2B82B4D9" w14:textId="77777777" w:rsidR="0086129B" w:rsidRDefault="0086129B" w:rsidP="00E84394">
      <w:pPr>
        <w:pStyle w:val="cvgsua"/>
        <w:jc w:val="right"/>
        <w:divId w:val="1699968340"/>
        <w:rPr>
          <w:color w:val="000000"/>
        </w:rPr>
      </w:pPr>
      <w:r>
        <w:rPr>
          <w:rStyle w:val="oypena"/>
          <w:color w:val="000000"/>
          <w:rtl/>
        </w:rPr>
        <w:t>2. استكشاف العلاقة بين تحسين الخدمات الحكومية وجودة الحياة: تحديد مدى تأثير تحسين كفاءة الخدمات الحكومية على الجوانب المختلفة لحياة المواطنين، مثل الرضا العام، الراحة، والفرص الاقتصادية.</w:t>
      </w:r>
    </w:p>
    <w:p w14:paraId="5060C392" w14:textId="77777777" w:rsidR="0086129B" w:rsidRDefault="0086129B" w:rsidP="00E84394">
      <w:pPr>
        <w:pStyle w:val="cvgsua"/>
        <w:jc w:val="right"/>
        <w:divId w:val="1699968340"/>
        <w:rPr>
          <w:color w:val="000000"/>
        </w:rPr>
      </w:pPr>
      <w:r>
        <w:rPr>
          <w:rStyle w:val="oypena"/>
          <w:color w:val="000000"/>
          <w:rtl/>
        </w:rPr>
        <w:t>3. تحديد العوامل المؤثرة في نقص الوعي المجتمعي حول الابتكار: تحليل العوامل الاجتماعية، والتعليمية، والثقافية التي تؤثر على مستوى وعي المجتمع بأهمية الابتكار.</w:t>
      </w:r>
    </w:p>
    <w:p w14:paraId="2B3B909B" w14:textId="77777777" w:rsidR="0086129B" w:rsidRDefault="0086129B" w:rsidP="00E84394">
      <w:pPr>
        <w:pStyle w:val="cvgsua"/>
        <w:jc w:val="right"/>
        <w:divId w:val="1699968340"/>
        <w:rPr>
          <w:color w:val="000000"/>
        </w:rPr>
      </w:pPr>
      <w:r>
        <w:rPr>
          <w:rStyle w:val="oypena"/>
          <w:color w:val="000000"/>
          <w:rtl/>
        </w:rPr>
        <w:t>4. تقديم توصيات لتعزيز الوعي المجتمعي بأهمية الابتكار في تحسين الخدمات الحكومية: تطوير استراتيجيات تستهدف رفع مستوى الوعي بين المواطنين وتشجيعهم على دعم وتبني الابتكارات</w:t>
      </w:r>
    </w:p>
    <w:p w14:paraId="047082E5" w14:textId="77777777" w:rsidR="00F925D0" w:rsidRDefault="00F925D0" w:rsidP="00E84394">
      <w:pPr>
        <w:spacing w:line="240" w:lineRule="auto"/>
        <w:rPr>
          <w:rFonts w:ascii="Sakkal Majalla" w:hAnsi="Sakkal Majalla" w:cs="Sakkal Majalla"/>
          <w:sz w:val="28"/>
          <w:szCs w:val="28"/>
          <w:u w:val="single"/>
          <w:rtl/>
        </w:rPr>
      </w:pPr>
    </w:p>
    <w:p w14:paraId="56B19CA7" w14:textId="3A525AC1" w:rsidR="00D22171" w:rsidRDefault="00D22171" w:rsidP="00E84394">
      <w:pPr>
        <w:spacing w:line="240" w:lineRule="auto"/>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-تساؤلات الدراسة </w:t>
      </w:r>
    </w:p>
    <w:p w14:paraId="1C0A651A" w14:textId="77777777" w:rsidR="00130B32" w:rsidRDefault="00130B32" w:rsidP="00E84394">
      <w:pPr>
        <w:pStyle w:val="cvgsua"/>
        <w:bidi/>
        <w:divId w:val="597716171"/>
        <w:rPr>
          <w:color w:val="000000"/>
        </w:rPr>
      </w:pPr>
      <w:r>
        <w:rPr>
          <w:rStyle w:val="oypena"/>
          <w:color w:val="000000"/>
          <w:rtl/>
        </w:rPr>
        <w:t>من خلال الاطلاع على مشكلة الدراسة وأهدافها، يمكننا صياغة الأسئلة الرئيسية وفروعها كما يلي:</w:t>
      </w:r>
    </w:p>
    <w:p w14:paraId="55D558E8" w14:textId="77777777" w:rsidR="00130B32" w:rsidRDefault="00130B32" w:rsidP="00E84394">
      <w:pPr>
        <w:pStyle w:val="cvgsua"/>
        <w:bidi/>
        <w:divId w:val="597716171"/>
        <w:rPr>
          <w:color w:val="000000"/>
        </w:rPr>
      </w:pPr>
      <w:r>
        <w:rPr>
          <w:rStyle w:val="oypena"/>
          <w:color w:val="000000"/>
          <w:rtl/>
        </w:rPr>
        <w:t>1. كيف يمكن للابتكار أن يسهم في تحسين كفاءة الخدمات الحكومية؟</w:t>
      </w:r>
    </w:p>
    <w:p w14:paraId="74C09A8A" w14:textId="77777777" w:rsidR="00130B32" w:rsidRDefault="00130B32" w:rsidP="00E84394">
      <w:pPr>
        <w:pStyle w:val="cvgsua"/>
        <w:bidi/>
        <w:divId w:val="597716171"/>
        <w:rPr>
          <w:color w:val="000000"/>
        </w:rPr>
      </w:pPr>
      <w:r>
        <w:rPr>
          <w:rStyle w:val="oypena"/>
          <w:color w:val="000000"/>
          <w:rtl/>
        </w:rPr>
        <w:t>• ما هي الابتكارات التكنولوجية الحديثة التي يمكن أن تطبق في القطاع الحكومي لتحسين الأداء؟</w:t>
      </w:r>
    </w:p>
    <w:p w14:paraId="1BF58D4E" w14:textId="77777777" w:rsidR="00130B32" w:rsidRDefault="00130B32" w:rsidP="00E84394">
      <w:pPr>
        <w:pStyle w:val="cvgsua"/>
        <w:bidi/>
        <w:divId w:val="597716171"/>
        <w:rPr>
          <w:color w:val="000000"/>
        </w:rPr>
      </w:pPr>
      <w:r>
        <w:rPr>
          <w:rStyle w:val="oypena"/>
          <w:color w:val="000000"/>
          <w:rtl/>
        </w:rPr>
        <w:t>• ما هي الأمثلة العملية لابتكارات إدارية نجحت في تحسين كفاءة الخدمات الحكومية في دول أخرى وفي السعودية كذلك؟</w:t>
      </w:r>
    </w:p>
    <w:p w14:paraId="363AB5D7" w14:textId="77777777" w:rsidR="00130B32" w:rsidRDefault="00130B32" w:rsidP="00E84394">
      <w:pPr>
        <w:pStyle w:val="cvgsua"/>
        <w:bidi/>
        <w:divId w:val="597716171"/>
        <w:rPr>
          <w:color w:val="000000"/>
        </w:rPr>
      </w:pPr>
      <w:r>
        <w:rPr>
          <w:rStyle w:val="oypena"/>
          <w:color w:val="000000"/>
          <w:rtl/>
        </w:rPr>
        <w:t>2. ما العلاقة بين تحسين كفاءة الخدمات الحكومية وجودة حياة المواطنين؟</w:t>
      </w:r>
    </w:p>
    <w:p w14:paraId="055EBE0B" w14:textId="77777777" w:rsidR="00130B32" w:rsidRDefault="00130B32" w:rsidP="00E84394">
      <w:pPr>
        <w:pStyle w:val="cvgsua"/>
        <w:bidi/>
        <w:divId w:val="597716171"/>
        <w:rPr>
          <w:color w:val="000000"/>
        </w:rPr>
      </w:pPr>
      <w:r>
        <w:rPr>
          <w:rStyle w:val="oypena"/>
          <w:color w:val="000000"/>
          <w:rtl/>
        </w:rPr>
        <w:t>• كيف تؤثر الابتكارات على جودة حياة المواطنين والمقيمين بعد تحسين الخدمات الحكومية العامة؟</w:t>
      </w:r>
    </w:p>
    <w:p w14:paraId="1EAD63AC" w14:textId="77777777" w:rsidR="00130B32" w:rsidRDefault="00130B32" w:rsidP="00E84394">
      <w:pPr>
        <w:pStyle w:val="cvgsua"/>
        <w:bidi/>
        <w:divId w:val="597716171"/>
        <w:rPr>
          <w:color w:val="000000"/>
        </w:rPr>
      </w:pPr>
      <w:r>
        <w:rPr>
          <w:rStyle w:val="oypena"/>
          <w:color w:val="000000"/>
          <w:rtl/>
        </w:rPr>
        <w:t>3. ما هي العوامل التي تؤثر في نقص الوعي المجتمعي حول الابتكار؟</w:t>
      </w:r>
    </w:p>
    <w:p w14:paraId="349C6567" w14:textId="77777777" w:rsidR="004A7813" w:rsidRDefault="004A7813" w:rsidP="00E84394">
      <w:pPr>
        <w:pStyle w:val="cvgsua"/>
        <w:bidi/>
        <w:divId w:val="1087924377"/>
        <w:rPr>
          <w:color w:val="000000"/>
        </w:rPr>
      </w:pPr>
      <w:r>
        <w:rPr>
          <w:rStyle w:val="oypena"/>
          <w:color w:val="000000"/>
          <w:rtl/>
        </w:rPr>
        <w:t>• هل هناك نقص في البرامج التعليمية والتدريبية التي تعرف الأفراد بأهمية الابتكار؟</w:t>
      </w:r>
    </w:p>
    <w:p w14:paraId="6EEAED5E" w14:textId="77777777" w:rsidR="004A7813" w:rsidRDefault="004A7813" w:rsidP="00E84394">
      <w:pPr>
        <w:pStyle w:val="cvgsua"/>
        <w:bidi/>
        <w:divId w:val="1087924377"/>
        <w:rPr>
          <w:color w:val="000000"/>
        </w:rPr>
      </w:pPr>
      <w:r>
        <w:rPr>
          <w:rStyle w:val="oypena"/>
          <w:color w:val="000000"/>
          <w:rtl/>
        </w:rPr>
        <w:t>• ما هو دور الثقافة الاجتماعية والتقاليد في تشكيل توجهات الأفراد نحو الابتكار؟</w:t>
      </w:r>
    </w:p>
    <w:p w14:paraId="45A11DE4" w14:textId="77777777" w:rsidR="004A7813" w:rsidRDefault="004A7813" w:rsidP="00E84394">
      <w:pPr>
        <w:pStyle w:val="cvgsua"/>
        <w:bidi/>
        <w:divId w:val="1087924377"/>
        <w:rPr>
          <w:color w:val="000000"/>
        </w:rPr>
      </w:pPr>
      <w:r>
        <w:rPr>
          <w:rStyle w:val="oypena"/>
          <w:color w:val="000000"/>
          <w:rtl/>
        </w:rPr>
        <w:t>4. ما هي الاستراتيجيات الفعالة لتعزيز الوعي المجتمعي بأهمية الابتكار في تحسين الخدمات الحكومية؟</w:t>
      </w:r>
    </w:p>
    <w:p w14:paraId="51049F80" w14:textId="77777777" w:rsidR="004A7813" w:rsidRDefault="004A7813" w:rsidP="00E84394">
      <w:pPr>
        <w:pStyle w:val="cvgsua"/>
        <w:bidi/>
        <w:divId w:val="1087924377"/>
        <w:rPr>
          <w:color w:val="000000"/>
        </w:rPr>
      </w:pPr>
      <w:r>
        <w:rPr>
          <w:rStyle w:val="oypena"/>
          <w:color w:val="000000"/>
          <w:rtl/>
        </w:rPr>
        <w:t>• ما هو دور المؤسسات التعليمية في تعزيز ثقافة الابتكار من خلال المناهج الدراسية والأنشطة اللاصفية؟</w:t>
      </w:r>
    </w:p>
    <w:p w14:paraId="3967CC04" w14:textId="77777777" w:rsidR="004A7813" w:rsidRDefault="004A7813" w:rsidP="00E84394">
      <w:pPr>
        <w:pStyle w:val="cvgsua"/>
        <w:bidi/>
        <w:divId w:val="1087924377"/>
        <w:rPr>
          <w:color w:val="000000"/>
        </w:rPr>
      </w:pPr>
      <w:r>
        <w:rPr>
          <w:rStyle w:val="oypena"/>
          <w:color w:val="000000"/>
          <w:rtl/>
        </w:rPr>
        <w:t>• كيف يمكن لوسائل الإعلام والمجتمع المدني المساهمة في نشر الوعي بأهمية الابتكار؟</w:t>
      </w:r>
    </w:p>
    <w:p w14:paraId="5E0A791D" w14:textId="77777777" w:rsidR="004A7813" w:rsidRDefault="004A7813" w:rsidP="00E84394">
      <w:pPr>
        <w:pStyle w:val="cvgsua"/>
        <w:bidi/>
        <w:divId w:val="1087924377"/>
        <w:rPr>
          <w:color w:val="000000"/>
        </w:rPr>
      </w:pPr>
      <w:r>
        <w:rPr>
          <w:rStyle w:val="oypena"/>
          <w:color w:val="000000"/>
          <w:rtl/>
        </w:rPr>
        <w:t>5. ما هي التحديات التي تواجه تطبيق الابتكارات في القطاع الحكومي؟</w:t>
      </w:r>
    </w:p>
    <w:p w14:paraId="52D52833" w14:textId="77777777" w:rsidR="004A7813" w:rsidRDefault="004A7813" w:rsidP="00E84394">
      <w:pPr>
        <w:pStyle w:val="cvgsua"/>
        <w:bidi/>
        <w:divId w:val="1087924377"/>
        <w:rPr>
          <w:color w:val="000000"/>
        </w:rPr>
      </w:pPr>
      <w:r>
        <w:rPr>
          <w:rStyle w:val="oypena"/>
          <w:color w:val="000000"/>
          <w:rtl/>
        </w:rPr>
        <w:t>• هل هناك مقاومة للتغيير داخل المؤسسات الحكومية، وكيف يمكن التغلب عليها؟</w:t>
      </w:r>
    </w:p>
    <w:p w14:paraId="5673FE20" w14:textId="77777777" w:rsidR="004A7813" w:rsidRDefault="004A7813" w:rsidP="00E84394">
      <w:pPr>
        <w:pStyle w:val="cvgsua"/>
        <w:bidi/>
        <w:divId w:val="1087924377"/>
        <w:rPr>
          <w:color w:val="000000"/>
        </w:rPr>
      </w:pPr>
      <w:r>
        <w:rPr>
          <w:rStyle w:val="oypena"/>
          <w:color w:val="000000"/>
          <w:rtl/>
        </w:rPr>
        <w:t>• ماهي مشكلة استنساخ المبادرات بين القطاعات وكيف يمكننا حلها؟</w:t>
      </w:r>
    </w:p>
    <w:p w14:paraId="3AE8E40C" w14:textId="77777777" w:rsidR="004A7813" w:rsidRDefault="004A7813" w:rsidP="00E84394">
      <w:pPr>
        <w:pStyle w:val="cvgsua"/>
        <w:bidi/>
        <w:divId w:val="1087924377"/>
        <w:rPr>
          <w:color w:val="000000"/>
        </w:rPr>
      </w:pPr>
      <w:r>
        <w:rPr>
          <w:rStyle w:val="oypena"/>
          <w:color w:val="000000"/>
          <w:rtl/>
        </w:rPr>
        <w:t>6. كيف يمكن تعزيز ثقافة الابتكار داخل المؤسسات الحكومية؟</w:t>
      </w:r>
    </w:p>
    <w:p w14:paraId="138172B5" w14:textId="77777777" w:rsidR="004A7813" w:rsidRDefault="004A7813" w:rsidP="00E84394">
      <w:pPr>
        <w:pStyle w:val="cvgsua"/>
        <w:bidi/>
        <w:divId w:val="1087924377"/>
        <w:rPr>
          <w:color w:val="000000"/>
        </w:rPr>
      </w:pPr>
      <w:r>
        <w:rPr>
          <w:rStyle w:val="oypena"/>
          <w:color w:val="000000"/>
          <w:rtl/>
        </w:rPr>
        <w:t>• ما هي السياسات والممارسات التي يمكن أن تحفز الابتكار بين الموظفين الحكوميين؟</w:t>
      </w:r>
    </w:p>
    <w:p w14:paraId="681A5521" w14:textId="77777777" w:rsidR="004A7813" w:rsidRDefault="004A7813" w:rsidP="00E84394">
      <w:pPr>
        <w:pStyle w:val="cvgsua"/>
        <w:bidi/>
        <w:divId w:val="1087924377"/>
        <w:rPr>
          <w:color w:val="000000"/>
        </w:rPr>
      </w:pPr>
      <w:r>
        <w:rPr>
          <w:rStyle w:val="oypena"/>
          <w:color w:val="000000"/>
          <w:rtl/>
        </w:rPr>
        <w:t>• كيف يمكن تطوير برامج تدريبية وتعليمية لتعزيز مهارات الابتكار لدى الموظفين الحكوميين؟</w:t>
      </w:r>
    </w:p>
    <w:p w14:paraId="5514C8F6" w14:textId="77777777" w:rsidR="00F925D0" w:rsidRDefault="00F925D0" w:rsidP="00E84394">
      <w:pPr>
        <w:spacing w:line="240" w:lineRule="auto"/>
        <w:rPr>
          <w:rFonts w:ascii="Sakkal Majalla" w:hAnsi="Sakkal Majalla" w:cs="Sakkal Majalla"/>
          <w:sz w:val="28"/>
          <w:szCs w:val="28"/>
          <w:u w:val="single"/>
          <w:rtl/>
        </w:rPr>
      </w:pPr>
    </w:p>
    <w:p w14:paraId="7ABDDD95" w14:textId="3336B6EF" w:rsidR="00D52480" w:rsidRPr="00D22171" w:rsidRDefault="00D52480" w:rsidP="00E84394">
      <w:pPr>
        <w:spacing w:line="240" w:lineRule="auto"/>
        <w:rPr>
          <w:rFonts w:ascii="Sakkal Majalla" w:hAnsi="Sakkal Majalla" w:cs="Sakkal Majalla"/>
          <w:sz w:val="28"/>
          <w:szCs w:val="28"/>
          <w:u w:val="single"/>
          <w:rtl/>
        </w:rPr>
      </w:pPr>
      <w:r>
        <w:rPr>
          <w:rFonts w:ascii="Sakkal Majalla" w:hAnsi="Sakkal Majalla" w:cs="Sakkal Majalla" w:hint="cs"/>
          <w:sz w:val="28"/>
          <w:szCs w:val="28"/>
          <w:u w:val="single"/>
          <w:rtl/>
        </w:rPr>
        <w:t>- فروض الدراسة</w:t>
      </w:r>
    </w:p>
    <w:p w14:paraId="34C8BEE6" w14:textId="77777777" w:rsidR="0001538B" w:rsidRDefault="0001538B" w:rsidP="00E84394">
      <w:pPr>
        <w:pStyle w:val="cvgsua"/>
        <w:bidi/>
        <w:divId w:val="967517285"/>
        <w:rPr>
          <w:color w:val="000000"/>
        </w:rPr>
      </w:pPr>
      <w:r>
        <w:rPr>
          <w:rStyle w:val="oypena"/>
          <w:color w:val="000000"/>
          <w:rtl/>
        </w:rPr>
        <w:t>تحقيق أهداف الدراسة فقد اعتمد الباحث على مجموعة من الفروض تتمثل في:</w:t>
      </w:r>
    </w:p>
    <w:p w14:paraId="1450469D" w14:textId="77777777" w:rsidR="0001538B" w:rsidRDefault="0001538B" w:rsidP="00E84394">
      <w:pPr>
        <w:pStyle w:val="cvgsua"/>
        <w:bidi/>
        <w:divId w:val="967517285"/>
        <w:rPr>
          <w:color w:val="000000"/>
        </w:rPr>
      </w:pPr>
      <w:r>
        <w:rPr>
          <w:rStyle w:val="oypena"/>
          <w:color w:val="000000"/>
          <w:rtl/>
        </w:rPr>
        <w:t>1. فرض التحليل والتأثير على كفاءة الخدمات الحكومية:</w:t>
      </w:r>
    </w:p>
    <w:p w14:paraId="66B1AC55" w14:textId="77777777" w:rsidR="0001538B" w:rsidRDefault="0001538B" w:rsidP="00E84394">
      <w:pPr>
        <w:pStyle w:val="cvgsua"/>
        <w:bidi/>
        <w:divId w:val="967517285"/>
        <w:rPr>
          <w:color w:val="000000"/>
        </w:rPr>
      </w:pPr>
      <w:r>
        <w:rPr>
          <w:rStyle w:val="oypena"/>
          <w:color w:val="000000"/>
          <w:rtl/>
        </w:rPr>
        <w:t>• الفرض الصفري (</w:t>
      </w:r>
      <w:r>
        <w:rPr>
          <w:rStyle w:val="oypena"/>
          <w:color w:val="000000"/>
        </w:rPr>
        <w:t xml:space="preserve">H0): </w:t>
      </w:r>
      <w:r>
        <w:rPr>
          <w:rStyle w:val="oypena"/>
          <w:color w:val="000000"/>
          <w:rtl/>
        </w:rPr>
        <w:t>الابتكارات التكنولوجية والإدارية لا تُحدث تحسنًا ذا دلالة إحصائية في كفاءة الخدمات الحكومية.</w:t>
      </w:r>
    </w:p>
    <w:p w14:paraId="492D14AA" w14:textId="77777777" w:rsidR="0001538B" w:rsidRDefault="0001538B" w:rsidP="00E84394">
      <w:pPr>
        <w:pStyle w:val="cvgsua"/>
        <w:bidi/>
        <w:divId w:val="967517285"/>
        <w:rPr>
          <w:color w:val="000000"/>
        </w:rPr>
      </w:pPr>
      <w:r>
        <w:rPr>
          <w:rStyle w:val="oypena"/>
          <w:color w:val="000000"/>
          <w:rtl/>
        </w:rPr>
        <w:t>• الفرض البديل (</w:t>
      </w:r>
      <w:r>
        <w:rPr>
          <w:rStyle w:val="oypena"/>
          <w:color w:val="000000"/>
        </w:rPr>
        <w:t xml:space="preserve">H1): </w:t>
      </w:r>
      <w:r>
        <w:rPr>
          <w:rStyle w:val="oypena"/>
          <w:color w:val="000000"/>
          <w:rtl/>
        </w:rPr>
        <w:t>الابتكارات التكنولوجية والإدارية تُحدث تحسنًا ذا دلالة إحصائية في كفاءة الخدمات الحكومية.</w:t>
      </w:r>
    </w:p>
    <w:p w14:paraId="617EAB27" w14:textId="77777777" w:rsidR="0001538B" w:rsidRDefault="0001538B" w:rsidP="00E84394">
      <w:pPr>
        <w:pStyle w:val="cvgsua"/>
        <w:bidi/>
        <w:divId w:val="967517285"/>
        <w:rPr>
          <w:color w:val="000000"/>
        </w:rPr>
      </w:pPr>
      <w:r>
        <w:rPr>
          <w:rStyle w:val="oypena"/>
          <w:color w:val="000000"/>
          <w:rtl/>
        </w:rPr>
        <w:t>2. فرض العلاقة بين تحسين الخدمات الحكومية وجودة الحياة:</w:t>
      </w:r>
    </w:p>
    <w:p w14:paraId="5378D880" w14:textId="77777777" w:rsidR="0001538B" w:rsidRDefault="0001538B" w:rsidP="00E84394">
      <w:pPr>
        <w:pStyle w:val="cvgsua"/>
        <w:bidi/>
        <w:divId w:val="967517285"/>
        <w:rPr>
          <w:color w:val="000000"/>
        </w:rPr>
      </w:pPr>
      <w:r>
        <w:rPr>
          <w:rStyle w:val="oypena"/>
          <w:color w:val="000000"/>
          <w:rtl/>
        </w:rPr>
        <w:t>• الفرض الصفري (</w:t>
      </w:r>
      <w:r>
        <w:rPr>
          <w:rStyle w:val="oypena"/>
          <w:color w:val="000000"/>
        </w:rPr>
        <w:t xml:space="preserve">H0): </w:t>
      </w:r>
      <w:r>
        <w:rPr>
          <w:rStyle w:val="oypena"/>
          <w:color w:val="000000"/>
          <w:rtl/>
        </w:rPr>
        <w:t>لا يوجد تأثير ذو دلالة إحصائية لتحسين كفاءة الخدمات الحكومية على جودة حياة المواطنين.</w:t>
      </w:r>
    </w:p>
    <w:p w14:paraId="5E167E77" w14:textId="77777777" w:rsidR="0001538B" w:rsidRDefault="0001538B" w:rsidP="00E84394">
      <w:pPr>
        <w:pStyle w:val="cvgsua"/>
        <w:bidi/>
        <w:divId w:val="967517285"/>
        <w:rPr>
          <w:color w:val="000000"/>
        </w:rPr>
      </w:pPr>
      <w:r>
        <w:rPr>
          <w:rStyle w:val="oypena"/>
          <w:color w:val="000000"/>
          <w:rtl/>
        </w:rPr>
        <w:t>• الفرض البديل (</w:t>
      </w:r>
      <w:r>
        <w:rPr>
          <w:rStyle w:val="oypena"/>
          <w:color w:val="000000"/>
        </w:rPr>
        <w:t xml:space="preserve">H1): </w:t>
      </w:r>
      <w:r>
        <w:rPr>
          <w:rStyle w:val="oypena"/>
          <w:color w:val="000000"/>
          <w:rtl/>
        </w:rPr>
        <w:t>يوجد تأثير ذو دلالة إحصائية لتحسين كفاءة الخدمات الحكومية على جودة حياة المواطنين.</w:t>
      </w:r>
    </w:p>
    <w:p w14:paraId="31AA8464" w14:textId="77777777" w:rsidR="0001538B" w:rsidRDefault="0001538B" w:rsidP="00E84394">
      <w:pPr>
        <w:pStyle w:val="cvgsua"/>
        <w:bidi/>
        <w:divId w:val="1090614779"/>
        <w:rPr>
          <w:color w:val="000000"/>
        </w:rPr>
      </w:pPr>
      <w:r>
        <w:rPr>
          <w:rStyle w:val="oypena"/>
          <w:color w:val="000000"/>
          <w:rtl/>
        </w:rPr>
        <w:t>فرض العوامل المؤثرة على الوعي المجتمعي حول الابتكار:</w:t>
      </w:r>
    </w:p>
    <w:p w14:paraId="75A5CE23" w14:textId="77777777" w:rsidR="0001538B" w:rsidRDefault="0001538B" w:rsidP="00E84394">
      <w:pPr>
        <w:pStyle w:val="cvgsua"/>
        <w:bidi/>
        <w:divId w:val="1090614779"/>
        <w:rPr>
          <w:color w:val="000000"/>
        </w:rPr>
      </w:pPr>
      <w:r>
        <w:rPr>
          <w:rStyle w:val="oypena"/>
          <w:color w:val="000000"/>
          <w:rtl/>
        </w:rPr>
        <w:t>• الفرض الصفري (</w:t>
      </w:r>
      <w:r>
        <w:rPr>
          <w:rStyle w:val="oypena"/>
          <w:color w:val="000000"/>
        </w:rPr>
        <w:t xml:space="preserve">H0): </w:t>
      </w:r>
      <w:r>
        <w:rPr>
          <w:rStyle w:val="oypena"/>
          <w:color w:val="000000"/>
          <w:rtl/>
        </w:rPr>
        <w:t>العوامل الاجتماعية والتعليمية والثقافية لا تُحدث تأثيرًا ذا دلالة إحصائية على مستوى وعي المجتمع بأهمية الابتكار.</w:t>
      </w:r>
    </w:p>
    <w:p w14:paraId="5C1BA7DD" w14:textId="76EBF6C8" w:rsidR="00F925D0" w:rsidRDefault="0001538B" w:rsidP="00E84394">
      <w:pPr>
        <w:pStyle w:val="cvgsua"/>
        <w:bidi/>
        <w:divId w:val="1090614779"/>
        <w:rPr>
          <w:rStyle w:val="oypena"/>
          <w:color w:val="000000"/>
          <w:rtl/>
        </w:rPr>
      </w:pPr>
      <w:r>
        <w:rPr>
          <w:rStyle w:val="oypena"/>
          <w:color w:val="000000"/>
          <w:rtl/>
        </w:rPr>
        <w:t>• الفرض البديل (</w:t>
      </w:r>
      <w:r>
        <w:rPr>
          <w:rStyle w:val="oypena"/>
          <w:color w:val="000000"/>
        </w:rPr>
        <w:t xml:space="preserve">H1): </w:t>
      </w:r>
      <w:r>
        <w:rPr>
          <w:rStyle w:val="oypena"/>
          <w:color w:val="000000"/>
          <w:rtl/>
        </w:rPr>
        <w:t>العوامل الاجتماعية والتعليمية والثقافية تُحدث تأثيرًا ذا دلالة إحصائية على مستوى وعي المجتمع بأهمية الابتكار.</w:t>
      </w:r>
    </w:p>
    <w:p w14:paraId="74D2F1D3" w14:textId="77777777" w:rsidR="007A7D7D" w:rsidRPr="007A7D7D" w:rsidRDefault="007A7D7D" w:rsidP="00E84394">
      <w:pPr>
        <w:pStyle w:val="cvgsua"/>
        <w:bidi/>
        <w:divId w:val="1090614779"/>
        <w:rPr>
          <w:color w:val="000000"/>
          <w:rtl/>
        </w:rPr>
      </w:pPr>
    </w:p>
    <w:p w14:paraId="693808E8" w14:textId="5DC74316" w:rsidR="00F925D0" w:rsidRDefault="00F925D0" w:rsidP="00E84394">
      <w:pPr>
        <w:spacing w:line="240" w:lineRule="auto"/>
        <w:rPr>
          <w:rFonts w:ascii="Sakkal Majalla" w:hAnsi="Sakkal Majalla" w:cs="Sakkal Majalla"/>
          <w:sz w:val="28"/>
          <w:szCs w:val="28"/>
          <w:u w:val="single"/>
          <w:rtl/>
        </w:rPr>
      </w:pPr>
      <w:r>
        <w:rPr>
          <w:rFonts w:ascii="Sakkal Majalla" w:hAnsi="Sakkal Majalla" w:cs="Sakkal Majalla" w:hint="cs"/>
          <w:sz w:val="28"/>
          <w:szCs w:val="28"/>
          <w:u w:val="single"/>
          <w:rtl/>
        </w:rPr>
        <w:t>-النظرية العلمية المتبعة  لإعداد البحث</w:t>
      </w:r>
    </w:p>
    <w:p w14:paraId="2CDF06E7" w14:textId="77777777" w:rsidR="00473298" w:rsidRDefault="00473298" w:rsidP="00E84394">
      <w:pPr>
        <w:pStyle w:val="cvgsua"/>
        <w:bidi/>
        <w:divId w:val="983851807"/>
        <w:rPr>
          <w:color w:val="000000"/>
        </w:rPr>
      </w:pPr>
      <w:r>
        <w:rPr>
          <w:rStyle w:val="oypena"/>
          <w:color w:val="000000"/>
          <w:rtl/>
        </w:rPr>
        <w:t>عتمد هذا البحث على عدة نظريات علمية لتوفير إطار نظري قوي لفهم العوامل المؤثرة على الابتكار في القطاع الحكومي. من بين هذه النظريات:</w:t>
      </w:r>
    </w:p>
    <w:p w14:paraId="0318A337" w14:textId="77777777" w:rsidR="00473298" w:rsidRDefault="00473298" w:rsidP="00E84394">
      <w:pPr>
        <w:pStyle w:val="cvgsua"/>
        <w:bidi/>
        <w:divId w:val="983851807"/>
        <w:rPr>
          <w:color w:val="000000"/>
        </w:rPr>
      </w:pPr>
      <w:r>
        <w:rPr>
          <w:rStyle w:val="oypena"/>
          <w:color w:val="000000"/>
          <w:rtl/>
        </w:rPr>
        <w:t>1. نظرية قبول التكنولوجيا (</w:t>
      </w:r>
      <w:r>
        <w:rPr>
          <w:rStyle w:val="oypena"/>
          <w:color w:val="000000"/>
        </w:rPr>
        <w:t xml:space="preserve">TAM): </w:t>
      </w:r>
      <w:r>
        <w:rPr>
          <w:rStyle w:val="oypena"/>
          <w:color w:val="000000"/>
          <w:rtl/>
        </w:rPr>
        <w:t>تشرح كيف ولماذا يقبل الأفراد استخدام التكنولوجيا الجديدة، وتعتمد على مفاهيم مثل “سهولة الاستخدام” و”المنفعة المتصورة”.</w:t>
      </w:r>
    </w:p>
    <w:p w14:paraId="633A198B" w14:textId="77777777" w:rsidR="00473298" w:rsidRDefault="00473298" w:rsidP="00E84394">
      <w:pPr>
        <w:pStyle w:val="cvgsua"/>
        <w:bidi/>
        <w:divId w:val="983851807"/>
        <w:rPr>
          <w:color w:val="000000"/>
        </w:rPr>
      </w:pPr>
      <w:r>
        <w:rPr>
          <w:rStyle w:val="oypena"/>
          <w:color w:val="000000"/>
          <w:rtl/>
        </w:rPr>
        <w:t>2. نظرية انتشار الابتكار (</w:t>
      </w:r>
      <w:r>
        <w:rPr>
          <w:rStyle w:val="oypena"/>
          <w:color w:val="000000"/>
        </w:rPr>
        <w:t xml:space="preserve">Diffusion of Innovation Theory): </w:t>
      </w:r>
      <w:r>
        <w:rPr>
          <w:rStyle w:val="oypena"/>
          <w:color w:val="000000"/>
          <w:rtl/>
        </w:rPr>
        <w:t>توضح كيف ينتشر الابتكار عبر الأفراد والمجتمعات، وتحدد فئات المستخدمين من المبتكرين إلى المتأخرين في تبني الابتكارات.</w:t>
      </w:r>
    </w:p>
    <w:p w14:paraId="46F2DBEA" w14:textId="77777777" w:rsidR="00473298" w:rsidRDefault="00473298" w:rsidP="00E84394">
      <w:pPr>
        <w:pStyle w:val="cvgsua"/>
        <w:bidi/>
        <w:divId w:val="983851807"/>
        <w:rPr>
          <w:color w:val="000000"/>
        </w:rPr>
      </w:pPr>
      <w:r>
        <w:rPr>
          <w:rStyle w:val="oypena"/>
          <w:color w:val="000000"/>
          <w:rtl/>
        </w:rPr>
        <w:t>3. نظرية الموارد والاستراتيجيات (</w:t>
      </w:r>
      <w:r>
        <w:rPr>
          <w:rStyle w:val="oypena"/>
          <w:color w:val="000000"/>
        </w:rPr>
        <w:t xml:space="preserve">Resource-Based View - RBV): </w:t>
      </w:r>
      <w:r>
        <w:rPr>
          <w:rStyle w:val="oypena"/>
          <w:color w:val="000000"/>
          <w:rtl/>
        </w:rPr>
        <w:t>تركز على كيفية استخدام الموارد الفريدة للمنظمات لتحقيق ميزة تنافسية، وتعتمد على تحليل الموارد الداخلية للمنظمة وكيفية استغلالها بفعالية.</w:t>
      </w:r>
    </w:p>
    <w:p w14:paraId="6DEB787F" w14:textId="77777777" w:rsidR="00473298" w:rsidRDefault="00473298" w:rsidP="00E84394">
      <w:pPr>
        <w:pStyle w:val="cvgsua"/>
        <w:bidi/>
        <w:divId w:val="983851807"/>
        <w:rPr>
          <w:color w:val="000000"/>
        </w:rPr>
      </w:pPr>
      <w:r>
        <w:rPr>
          <w:rStyle w:val="oypena"/>
          <w:color w:val="000000"/>
          <w:rtl/>
        </w:rPr>
        <w:t>4. نظرية الإدارة العامة الجديدة (</w:t>
      </w:r>
      <w:r>
        <w:rPr>
          <w:rStyle w:val="oypena"/>
          <w:color w:val="000000"/>
        </w:rPr>
        <w:t xml:space="preserve">New Public Management - NPM): </w:t>
      </w:r>
      <w:r>
        <w:rPr>
          <w:rStyle w:val="oypena"/>
          <w:color w:val="000000"/>
          <w:rtl/>
        </w:rPr>
        <w:t>تهدف إلى جعل الإدارة العامة أكثر فعالية وكفاءة من خلال تبني ممارسات الإدارة من القطاع الخاص، وتركز على تقديم الخدمات بجودة أعلى وبأقل تكلفة.</w:t>
      </w:r>
    </w:p>
    <w:p w14:paraId="7D7A8DD4" w14:textId="77777777" w:rsidR="00473298" w:rsidRDefault="00473298" w:rsidP="00E84394">
      <w:pPr>
        <w:pStyle w:val="cvgsua"/>
        <w:bidi/>
        <w:divId w:val="983851807"/>
        <w:rPr>
          <w:color w:val="000000"/>
        </w:rPr>
      </w:pPr>
      <w:r>
        <w:rPr>
          <w:rStyle w:val="oypena"/>
          <w:color w:val="000000"/>
          <w:rtl/>
        </w:rPr>
        <w:t>5. نظرية الشبكات الاجتماعية (</w:t>
      </w:r>
      <w:r>
        <w:rPr>
          <w:rStyle w:val="oypena"/>
          <w:color w:val="000000"/>
        </w:rPr>
        <w:t xml:space="preserve">Social Network Theory): </w:t>
      </w:r>
      <w:r>
        <w:rPr>
          <w:rStyle w:val="oypena"/>
          <w:color w:val="000000"/>
          <w:rtl/>
        </w:rPr>
        <w:t>تدرس كيف تؤثر العلاقات والشبكات الاجتماعية على انتشار الابتكار، وتركز على تأثير الروابط الاجتماعية والتفاعلات بين الأفراد والمنظمات.</w:t>
      </w:r>
    </w:p>
    <w:p w14:paraId="619FFB38" w14:textId="77777777" w:rsidR="00473298" w:rsidRDefault="00473298" w:rsidP="00E84394">
      <w:pPr>
        <w:pStyle w:val="cvgsua"/>
        <w:bidi/>
        <w:divId w:val="983851807"/>
        <w:rPr>
          <w:color w:val="000000"/>
        </w:rPr>
      </w:pPr>
      <w:r>
        <w:rPr>
          <w:rStyle w:val="oypena"/>
          <w:color w:val="000000"/>
          <w:rtl/>
        </w:rPr>
        <w:t>6. نظرية الثقة (</w:t>
      </w:r>
      <w:r>
        <w:rPr>
          <w:rStyle w:val="oypena"/>
          <w:color w:val="000000"/>
        </w:rPr>
        <w:t xml:space="preserve">Trust Theory): </w:t>
      </w:r>
      <w:r>
        <w:rPr>
          <w:rStyle w:val="oypena"/>
          <w:color w:val="000000"/>
          <w:rtl/>
        </w:rPr>
        <w:t>تركز على كيفية بناء الثقة بين الحكومة والمواطنين، وتعتبر الثقة عاملاً حاسمًا في قبول المواطنين للخدمات والابتكارات الجديدة.</w:t>
      </w:r>
    </w:p>
    <w:p w14:paraId="51758143" w14:textId="77777777" w:rsidR="00473298" w:rsidRDefault="00473298" w:rsidP="00E84394">
      <w:pPr>
        <w:pStyle w:val="cvgsua"/>
        <w:bidi/>
        <w:divId w:val="983851807"/>
        <w:rPr>
          <w:color w:val="000000"/>
        </w:rPr>
      </w:pPr>
      <w:r>
        <w:rPr>
          <w:rStyle w:val="oypena"/>
          <w:color w:val="000000"/>
          <w:rtl/>
        </w:rPr>
        <w:t>7. نظرية التنوع فس تحسين الكفاءات الحكومية</w:t>
      </w:r>
      <w:r>
        <w:rPr>
          <w:rStyle w:val="oypena"/>
          <w:b/>
          <w:bCs/>
          <w:color w:val="000000"/>
        </w:rPr>
        <w:t>:</w:t>
      </w:r>
      <w:r>
        <w:rPr>
          <w:rStyle w:val="apple-converted-space"/>
          <w:b/>
          <w:bCs/>
          <w:color w:val="000000"/>
        </w:rPr>
        <w:t> </w:t>
      </w:r>
      <w:r>
        <w:rPr>
          <w:rStyle w:val="oypena"/>
          <w:color w:val="000000"/>
          <w:rtl/>
        </w:rPr>
        <w:t>تركز على فهم كيفية استخدام الابتكار بشكل فعال ومتنوعة لتحسين الخدمات الحكومية وجودتها، والابتعاد عن التكرار واستنساخ الأفكار.</w:t>
      </w:r>
    </w:p>
    <w:p w14:paraId="3D346AF5" w14:textId="77777777" w:rsidR="00F925D0" w:rsidRDefault="00F925D0" w:rsidP="00E84394">
      <w:pPr>
        <w:spacing w:line="240" w:lineRule="auto"/>
        <w:rPr>
          <w:rFonts w:ascii="Sakkal Majalla" w:hAnsi="Sakkal Majalla" w:cs="Sakkal Majalla"/>
          <w:sz w:val="28"/>
          <w:szCs w:val="28"/>
          <w:u w:val="single"/>
          <w:rtl/>
        </w:rPr>
      </w:pPr>
    </w:p>
    <w:p w14:paraId="2AAD8009" w14:textId="77777777" w:rsidR="00F925D0" w:rsidRDefault="00F925D0" w:rsidP="00473298">
      <w:pPr>
        <w:rPr>
          <w:rFonts w:ascii="Sakkal Majalla" w:hAnsi="Sakkal Majalla" w:cs="Sakkal Majalla"/>
          <w:sz w:val="28"/>
          <w:szCs w:val="28"/>
          <w:u w:val="single"/>
          <w:rtl/>
        </w:rPr>
      </w:pPr>
    </w:p>
    <w:p w14:paraId="216E8E69" w14:textId="77777777" w:rsidR="00F925D0" w:rsidRDefault="00F925D0" w:rsidP="00473298">
      <w:pPr>
        <w:rPr>
          <w:rFonts w:ascii="Sakkal Majalla" w:hAnsi="Sakkal Majalla" w:cs="Sakkal Majalla"/>
          <w:sz w:val="28"/>
          <w:szCs w:val="28"/>
          <w:u w:val="single"/>
          <w:rtl/>
        </w:rPr>
      </w:pPr>
    </w:p>
    <w:p w14:paraId="00A17364" w14:textId="77777777" w:rsidR="00F925D0" w:rsidRDefault="00F925D0" w:rsidP="00473298">
      <w:pPr>
        <w:rPr>
          <w:rFonts w:ascii="Sakkal Majalla" w:hAnsi="Sakkal Majalla" w:cs="Sakkal Majalla"/>
          <w:sz w:val="28"/>
          <w:szCs w:val="28"/>
          <w:u w:val="single"/>
          <w:rtl/>
        </w:rPr>
      </w:pPr>
    </w:p>
    <w:p w14:paraId="20368A21" w14:textId="77777777" w:rsidR="00F925D0" w:rsidRDefault="00F925D0" w:rsidP="007645AD">
      <w:pPr>
        <w:rPr>
          <w:rFonts w:ascii="Sakkal Majalla" w:hAnsi="Sakkal Majalla" w:cs="Sakkal Majalla"/>
          <w:sz w:val="28"/>
          <w:szCs w:val="28"/>
          <w:u w:val="single"/>
          <w:rtl/>
        </w:rPr>
      </w:pPr>
    </w:p>
    <w:p w14:paraId="5765D082" w14:textId="77777777" w:rsidR="007645AD" w:rsidRDefault="007645AD" w:rsidP="007645AD">
      <w:pP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E84394">
      <w:pPr>
        <w:spacing w:line="240" w:lineRule="auto"/>
        <w:rPr>
          <w:rFonts w:ascii="Sakkal Majalla" w:hAnsi="Sakkal Majalla" w:cs="Sakkal Majalla"/>
          <w:sz w:val="28"/>
          <w:szCs w:val="28"/>
          <w:u w:val="single"/>
          <w:rtl/>
        </w:rPr>
      </w:pPr>
    </w:p>
    <w:p w14:paraId="779E885D" w14:textId="77777777" w:rsidR="00F925D0" w:rsidRDefault="00F925D0" w:rsidP="00E84394">
      <w:pPr>
        <w:spacing w:line="240" w:lineRule="auto"/>
        <w:rPr>
          <w:rFonts w:ascii="Sakkal Majalla" w:hAnsi="Sakkal Majalla" w:cs="Sakkal Majalla"/>
          <w:sz w:val="28"/>
          <w:szCs w:val="28"/>
          <w:u w:val="single"/>
          <w:rtl/>
        </w:rPr>
      </w:pPr>
    </w:p>
    <w:p w14:paraId="619873C1" w14:textId="77777777" w:rsidR="00F925D0" w:rsidRDefault="00F925D0" w:rsidP="00E84394">
      <w:pPr>
        <w:spacing w:line="240" w:lineRule="auto"/>
        <w:rPr>
          <w:rFonts w:ascii="Sakkal Majalla" w:hAnsi="Sakkal Majalla" w:cs="Sakkal Majalla"/>
          <w:sz w:val="28"/>
          <w:szCs w:val="28"/>
          <w:u w:val="single"/>
          <w:rtl/>
        </w:rPr>
      </w:pPr>
    </w:p>
    <w:p w14:paraId="3FF9ADBE" w14:textId="77777777" w:rsidR="00F925D0" w:rsidRDefault="00F925D0" w:rsidP="00E84394">
      <w:pPr>
        <w:spacing w:line="240" w:lineRule="auto"/>
        <w:rPr>
          <w:rFonts w:ascii="Sakkal Majalla" w:hAnsi="Sakkal Majalla" w:cs="Sakkal Majalla"/>
          <w:sz w:val="28"/>
          <w:szCs w:val="28"/>
          <w:u w:val="single"/>
          <w:rtl/>
        </w:rPr>
      </w:pPr>
    </w:p>
    <w:p w14:paraId="3C752219" w14:textId="77777777" w:rsidR="00F925D0" w:rsidRDefault="00F925D0" w:rsidP="00E84394">
      <w:pPr>
        <w:spacing w:line="240" w:lineRule="auto"/>
        <w:rPr>
          <w:rFonts w:ascii="Sakkal Majalla" w:hAnsi="Sakkal Majalla" w:cs="Sakkal Majalla"/>
          <w:sz w:val="28"/>
          <w:szCs w:val="28"/>
          <w:u w:val="single"/>
          <w:rtl/>
        </w:rPr>
      </w:pPr>
    </w:p>
    <w:p w14:paraId="363260E8" w14:textId="11233775" w:rsidR="00F925D0" w:rsidRDefault="00F925D0" w:rsidP="00E84394">
      <w:pPr>
        <w:spacing w:line="240" w:lineRule="auto"/>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050C79E0" w14:textId="42C59C31" w:rsidR="00473298" w:rsidRDefault="00473298" w:rsidP="00E84394">
      <w:pPr>
        <w:spacing w:line="240" w:lineRule="auto"/>
        <w:rPr>
          <w:rFonts w:ascii="Sakkal Majalla" w:hAnsi="Sakkal Majalla" w:cs="Sakkal Majalla"/>
          <w:sz w:val="28"/>
          <w:szCs w:val="28"/>
          <w:u w:val="single"/>
          <w:rtl/>
        </w:rPr>
      </w:pPr>
      <w:r>
        <w:rPr>
          <w:rStyle w:val="oypena"/>
          <w:rFonts w:eastAsia="Times New Roman"/>
          <w:color w:val="000000"/>
          <w:rtl/>
        </w:rPr>
        <w:t>يشمل هذا الفصل مراجعة شاملة للأدبيات والدراسات السابقة التي تناولت موضوع الابتكار وتحسين كفاءة الخدمات الحكومية. تهدف هذه المراجعة إلى تقديم فهم عميق للأطر النظرية والتطبيقية للابتكار في القطاع الحكومي وتحديد الفجوات البحثية التي يمكن أن تساهم الدراسة الحالية في سدها. سيتم استعراض الدراسات المحلية والدولية التي تركز على الابتكار في الخدمات الحكومية، وكيفية تأثيرها على كفاءة وجودة هذه الخدمات.</w:t>
      </w:r>
    </w:p>
    <w:p w14:paraId="417D31E7" w14:textId="77777777" w:rsidR="00F925D0" w:rsidRDefault="00F925D0" w:rsidP="00E84394">
      <w:pPr>
        <w:spacing w:line="240" w:lineRule="auto"/>
        <w:rPr>
          <w:rFonts w:ascii="Sakkal Majalla" w:hAnsi="Sakkal Majalla" w:cs="Sakkal Majalla"/>
          <w:sz w:val="28"/>
          <w:szCs w:val="28"/>
          <w:u w:val="single"/>
          <w:rtl/>
        </w:rPr>
      </w:pPr>
    </w:p>
    <w:p w14:paraId="6F8A6CA3" w14:textId="33E540F2" w:rsidR="00F925D0" w:rsidRDefault="00F925D0" w:rsidP="00E84394">
      <w:pPr>
        <w:spacing w:line="240" w:lineRule="auto"/>
        <w:rPr>
          <w:rFonts w:ascii="Sakkal Majalla" w:hAnsi="Sakkal Majalla" w:cs="Sakkal Majalla"/>
          <w:sz w:val="28"/>
          <w:szCs w:val="28"/>
          <w:u w:val="single"/>
          <w:rtl/>
        </w:rPr>
      </w:pPr>
      <w:r>
        <w:rPr>
          <w:rFonts w:ascii="Sakkal Majalla" w:hAnsi="Sakkal Majalla" w:cs="Sakkal Majalla" w:hint="cs"/>
          <w:sz w:val="28"/>
          <w:szCs w:val="28"/>
          <w:u w:val="single"/>
          <w:rtl/>
        </w:rPr>
        <w:t>-الدراسات السابقة</w:t>
      </w:r>
    </w:p>
    <w:p w14:paraId="02586BC7" w14:textId="45C5DDAC" w:rsidR="00F925D0" w:rsidRDefault="00CB6E91" w:rsidP="00E84394">
      <w:pPr>
        <w:spacing w:line="240" w:lineRule="auto"/>
        <w:rPr>
          <w:rFonts w:ascii="Sakkal Majalla" w:hAnsi="Sakkal Majalla" w:cs="Sakkal Majalla"/>
          <w:sz w:val="28"/>
          <w:szCs w:val="28"/>
          <w:u w:val="single"/>
          <w:rtl/>
        </w:rPr>
      </w:pPr>
      <w:r>
        <w:rPr>
          <w:rFonts w:ascii="Sakkal Majalla" w:hAnsi="Sakkal Majalla" w:cs="Sakkal Majalla" w:hint="cs"/>
          <w:sz w:val="28"/>
          <w:szCs w:val="28"/>
          <w:u w:val="single"/>
          <w:rtl/>
        </w:rPr>
        <w:t>العربية</w:t>
      </w:r>
    </w:p>
    <w:p w14:paraId="6980C466" w14:textId="77777777" w:rsidR="00CB6E91" w:rsidRDefault="00CB6E91" w:rsidP="00E84394">
      <w:pPr>
        <w:pStyle w:val="cvgsua"/>
        <w:bidi/>
        <w:divId w:val="652296585"/>
        <w:rPr>
          <w:color w:val="000000"/>
        </w:rPr>
      </w:pPr>
      <w:r>
        <w:rPr>
          <w:rStyle w:val="oypena"/>
          <w:b/>
          <w:bCs/>
          <w:color w:val="000000"/>
          <w:rtl/>
        </w:rPr>
        <w:t>. دراسة محمد كادر (2017): الابتكار والتنافسية المستدامة</w:t>
      </w:r>
    </w:p>
    <w:p w14:paraId="0BFB75D8" w14:textId="77777777" w:rsidR="00CB6E91" w:rsidRDefault="00CB6E91" w:rsidP="00E84394">
      <w:pPr>
        <w:pStyle w:val="cvgsua"/>
        <w:bidi/>
        <w:divId w:val="652296585"/>
        <w:rPr>
          <w:color w:val="000000"/>
        </w:rPr>
      </w:pPr>
      <w:r>
        <w:rPr>
          <w:rStyle w:val="oypena"/>
          <w:color w:val="000000"/>
          <w:rtl/>
        </w:rPr>
        <w:t>تناولت هذه الدراسة دور الابتكار في تعزيز التنافسية المستدامة للمؤسسات. تم تقييم الابتكار من خلال ثمانية أبعاد رئيسية هي:</w:t>
      </w:r>
    </w:p>
    <w:p w14:paraId="48E48B74" w14:textId="77777777" w:rsidR="00CB6E91" w:rsidRDefault="00CB6E91" w:rsidP="00E84394">
      <w:pPr>
        <w:pStyle w:val="cvgsua"/>
        <w:bidi/>
        <w:divId w:val="652296585"/>
        <w:rPr>
          <w:color w:val="000000"/>
        </w:rPr>
      </w:pPr>
      <w:r>
        <w:rPr>
          <w:rStyle w:val="oypena"/>
          <w:color w:val="000000"/>
          <w:rtl/>
        </w:rPr>
        <w:t>• مبادرات الإبداع من العاملين والشركاء الخارجيين.</w:t>
      </w:r>
    </w:p>
    <w:p w14:paraId="02C6AC86" w14:textId="77777777" w:rsidR="00CB6E91" w:rsidRDefault="00CB6E91" w:rsidP="00E84394">
      <w:pPr>
        <w:pStyle w:val="cvgsua"/>
        <w:bidi/>
        <w:divId w:val="652296585"/>
        <w:rPr>
          <w:color w:val="000000"/>
        </w:rPr>
      </w:pPr>
      <w:r>
        <w:rPr>
          <w:rStyle w:val="oypena"/>
          <w:color w:val="000000"/>
          <w:rtl/>
        </w:rPr>
        <w:t>• العلاقة بين الخطة الاستراتيجية وإدارة الابتكار.</w:t>
      </w:r>
    </w:p>
    <w:p w14:paraId="1AD539D1" w14:textId="77777777" w:rsidR="00CB6E91" w:rsidRDefault="00CB6E91" w:rsidP="00E84394">
      <w:pPr>
        <w:pStyle w:val="cvgsua"/>
        <w:bidi/>
        <w:divId w:val="652296585"/>
        <w:rPr>
          <w:color w:val="000000"/>
        </w:rPr>
      </w:pPr>
      <w:r>
        <w:rPr>
          <w:rStyle w:val="oypena"/>
          <w:color w:val="000000"/>
          <w:rtl/>
        </w:rPr>
        <w:t>• الثقافة المؤسسية الداعمة للابتكار.</w:t>
      </w:r>
    </w:p>
    <w:p w14:paraId="0117D60E" w14:textId="77777777" w:rsidR="00CB6E91" w:rsidRDefault="00CB6E91" w:rsidP="00E84394">
      <w:pPr>
        <w:pStyle w:val="cvgsua"/>
        <w:bidi/>
        <w:divId w:val="652296585"/>
        <w:rPr>
          <w:color w:val="000000"/>
        </w:rPr>
      </w:pPr>
      <w:r>
        <w:rPr>
          <w:rStyle w:val="oypena"/>
          <w:color w:val="000000"/>
          <w:rtl/>
        </w:rPr>
        <w:t>• استراتيجية الابتكار.</w:t>
      </w:r>
    </w:p>
    <w:p w14:paraId="0A7B9A60" w14:textId="77777777" w:rsidR="00CB6E91" w:rsidRDefault="00CB6E91" w:rsidP="00E84394">
      <w:pPr>
        <w:pStyle w:val="cvgsua"/>
        <w:bidi/>
        <w:divId w:val="652296585"/>
        <w:rPr>
          <w:color w:val="000000"/>
        </w:rPr>
      </w:pPr>
      <w:r>
        <w:rPr>
          <w:rStyle w:val="oypena"/>
          <w:color w:val="000000"/>
          <w:rtl/>
        </w:rPr>
        <w:t>• إدارة المعرفة.</w:t>
      </w:r>
    </w:p>
    <w:p w14:paraId="42DE0CB3" w14:textId="77777777" w:rsidR="00CB6E91" w:rsidRDefault="00CB6E91" w:rsidP="00E84394">
      <w:pPr>
        <w:pStyle w:val="cvgsua"/>
        <w:bidi/>
        <w:divId w:val="652296585"/>
        <w:rPr>
          <w:color w:val="000000"/>
        </w:rPr>
      </w:pPr>
      <w:r>
        <w:rPr>
          <w:rStyle w:val="oypena"/>
          <w:color w:val="000000"/>
          <w:rtl/>
        </w:rPr>
        <w:t>• أداء إدارة البحث والتطوير.</w:t>
      </w:r>
    </w:p>
    <w:p w14:paraId="5B99FA5E" w14:textId="77777777" w:rsidR="00CB6E91" w:rsidRDefault="00CB6E91" w:rsidP="00E84394">
      <w:pPr>
        <w:pStyle w:val="cvgsua"/>
        <w:bidi/>
        <w:divId w:val="652296585"/>
        <w:rPr>
          <w:color w:val="000000"/>
        </w:rPr>
      </w:pPr>
      <w:r>
        <w:rPr>
          <w:rStyle w:val="oypena"/>
          <w:color w:val="000000"/>
          <w:rtl/>
        </w:rPr>
        <w:t>• استراتيجيات إدارة الموارد البشرية المبدعة.</w:t>
      </w:r>
    </w:p>
    <w:p w14:paraId="3D26C762" w14:textId="77777777" w:rsidR="00CB6E91" w:rsidRDefault="00CB6E91" w:rsidP="00E84394">
      <w:pPr>
        <w:pStyle w:val="cvgsua"/>
        <w:bidi/>
        <w:divId w:val="652296585"/>
        <w:rPr>
          <w:color w:val="000000"/>
        </w:rPr>
      </w:pPr>
      <w:r>
        <w:rPr>
          <w:rStyle w:val="oypena"/>
          <w:color w:val="000000"/>
          <w:rtl/>
        </w:rPr>
        <w:t>• الخصائص التنظيمية التي تعزز وتيرة الابتكار.</w:t>
      </w:r>
    </w:p>
    <w:p w14:paraId="13BBCF46" w14:textId="77777777" w:rsidR="00CB6E91" w:rsidRDefault="00CB6E91" w:rsidP="00E84394">
      <w:pPr>
        <w:pStyle w:val="cvgsua"/>
        <w:bidi/>
        <w:divId w:val="652296585"/>
        <w:rPr>
          <w:color w:val="000000"/>
        </w:rPr>
      </w:pPr>
      <w:r>
        <w:rPr>
          <w:rStyle w:val="oypena"/>
          <w:color w:val="000000"/>
          <w:rtl/>
        </w:rPr>
        <w:t>استخدمت الدراسة منهجين: النوعي والكمي. حيث استخدم المنهج النوعي لتشخيص قدرات المؤسسة عبر تحليل المضمون والتحليل الإحصائي، والمنهج الكمي لتقييم قدرات الابتكار من خلال استبيان موجه للإطارات. أظهرت النتائج أن الابتكار يسهم بشكل كبير في تعزيز التنافسية المستدامة عبر الروابط القوية بين الخطة الاستراتيجية وإدارة الابتكار، والخصائص التنظيمية التي تسهل الابتكار، والثقافة الداعمة للابتكار، واستراتيجية الابتكار المتبعة.</w:t>
      </w:r>
    </w:p>
    <w:p w14:paraId="7256B2FA" w14:textId="10072F3D" w:rsidR="00CB6E91" w:rsidRDefault="00CB6E91" w:rsidP="00E84394">
      <w:pPr>
        <w:spacing w:line="240" w:lineRule="auto"/>
        <w:rPr>
          <w:rFonts w:ascii="Sakkal Majalla" w:hAnsi="Sakkal Majalla" w:cs="Sakkal Majalla"/>
          <w:sz w:val="28"/>
          <w:szCs w:val="28"/>
          <w:rtl/>
        </w:rPr>
      </w:pPr>
    </w:p>
    <w:p w14:paraId="2B924CF7" w14:textId="77777777" w:rsidR="00603185" w:rsidRDefault="00603185" w:rsidP="00E84394">
      <w:pPr>
        <w:pStyle w:val="cvgsua"/>
        <w:bidi/>
        <w:divId w:val="853036773"/>
        <w:rPr>
          <w:color w:val="000000"/>
        </w:rPr>
      </w:pPr>
      <w:r>
        <w:rPr>
          <w:rStyle w:val="oypena"/>
          <w:b/>
          <w:bCs/>
          <w:color w:val="000000"/>
          <w:rtl/>
        </w:rPr>
        <w:t>. دراسة زهية بوحفص (2017): دور الابتكار في تحقيق ميزة تنافسية مستدامة</w:t>
      </w:r>
    </w:p>
    <w:p w14:paraId="269F7839" w14:textId="77777777" w:rsidR="00603185" w:rsidRDefault="00603185" w:rsidP="00E84394">
      <w:pPr>
        <w:pStyle w:val="cvgsua"/>
        <w:bidi/>
        <w:divId w:val="853036773"/>
        <w:rPr>
          <w:color w:val="000000"/>
        </w:rPr>
      </w:pPr>
      <w:r>
        <w:rPr>
          <w:rStyle w:val="oypena"/>
          <w:color w:val="000000"/>
          <w:rtl/>
        </w:rPr>
        <w:t>ركزت هذه الدراسة على استقصاء دور الابتكار في تعزيز الميزة التنافسية المستدامة من خلال تحليل الابتكار في جوانبه المختلفة (ابتكار المنتجات وابتكار العمليات) وأثره على عناصر التنافسية المستدامة الثلاثة:</w:t>
      </w:r>
    </w:p>
    <w:p w14:paraId="4ED3EA0A" w14:textId="77777777" w:rsidR="00603185" w:rsidRDefault="00603185" w:rsidP="00E84394">
      <w:pPr>
        <w:pStyle w:val="cvgsua"/>
        <w:bidi/>
        <w:divId w:val="853036773"/>
        <w:rPr>
          <w:color w:val="000000"/>
        </w:rPr>
      </w:pPr>
      <w:r>
        <w:rPr>
          <w:rStyle w:val="oypena"/>
          <w:color w:val="000000"/>
          <w:rtl/>
        </w:rPr>
        <w:t>• الجودة.</w:t>
      </w:r>
    </w:p>
    <w:p w14:paraId="32C6587A" w14:textId="77777777" w:rsidR="00603185" w:rsidRDefault="00603185" w:rsidP="00E84394">
      <w:pPr>
        <w:pStyle w:val="cvgsua"/>
        <w:bidi/>
        <w:divId w:val="853036773"/>
        <w:rPr>
          <w:color w:val="000000"/>
        </w:rPr>
      </w:pPr>
      <w:r>
        <w:rPr>
          <w:rStyle w:val="oypena"/>
          <w:color w:val="000000"/>
          <w:rtl/>
        </w:rPr>
        <w:t>• تلبية احتياجات العملاء.</w:t>
      </w:r>
    </w:p>
    <w:p w14:paraId="7E3D07CC" w14:textId="77777777" w:rsidR="00603185" w:rsidRDefault="00603185" w:rsidP="00E84394">
      <w:pPr>
        <w:pStyle w:val="cvgsua"/>
        <w:bidi/>
        <w:divId w:val="853036773"/>
        <w:rPr>
          <w:color w:val="000000"/>
        </w:rPr>
      </w:pPr>
      <w:r>
        <w:rPr>
          <w:rStyle w:val="oypena"/>
          <w:color w:val="000000"/>
          <w:rtl/>
        </w:rPr>
        <w:t>• القدرات الجوهرية.</w:t>
      </w:r>
    </w:p>
    <w:p w14:paraId="06612841" w14:textId="77777777" w:rsidR="00603185" w:rsidRDefault="00603185" w:rsidP="00E84394">
      <w:pPr>
        <w:pStyle w:val="cvgsua"/>
        <w:bidi/>
        <w:divId w:val="853036773"/>
        <w:rPr>
          <w:color w:val="000000"/>
        </w:rPr>
      </w:pPr>
      <w:r>
        <w:rPr>
          <w:rStyle w:val="oypena"/>
          <w:color w:val="000000"/>
          <w:rtl/>
        </w:rPr>
        <w:t>تم تطبيق البحث على مؤسسة “روائح الورود” في الوادي كحالة دراسية. تمت صياغة فرضية أساسية مفادها: لا يوجد تأثير ذو دلالة إحصائية للابتكار على تحقيق ميزة تنافسية مستدامة عند مستوى دلالة 0.05. أظهرت النتائج أن الابتكار في المنتجات والعمليات له تأثير إيجابي على الجودة وتلبية احتياجات العملاء، مما يعزز الميزة التنافسية للمؤسسة.</w:t>
      </w:r>
    </w:p>
    <w:p w14:paraId="1736F81D" w14:textId="77777777" w:rsidR="00603185" w:rsidRDefault="00603185" w:rsidP="00E84394">
      <w:pPr>
        <w:spacing w:line="240" w:lineRule="auto"/>
        <w:rPr>
          <w:rFonts w:ascii="Sakkal Majalla" w:hAnsi="Sakkal Majalla" w:cs="Sakkal Majalla"/>
          <w:sz w:val="28"/>
          <w:szCs w:val="28"/>
          <w:rtl/>
        </w:rPr>
      </w:pPr>
    </w:p>
    <w:p w14:paraId="24161B09" w14:textId="77777777" w:rsidR="00603185" w:rsidRDefault="00603185" w:rsidP="00E84394">
      <w:pPr>
        <w:pStyle w:val="cvgsua"/>
        <w:bidi/>
        <w:divId w:val="702709232"/>
        <w:rPr>
          <w:color w:val="000000"/>
        </w:rPr>
      </w:pPr>
      <w:r>
        <w:rPr>
          <w:rStyle w:val="oypena"/>
          <w:b/>
          <w:bCs/>
          <w:color w:val="000000"/>
          <w:rtl/>
        </w:rPr>
        <w:t>. دراسة سارة بن زايد (2017): دور التسويق الابتكاري في تحسين أداء المؤسسة</w:t>
      </w:r>
    </w:p>
    <w:p w14:paraId="7F17FAB0" w14:textId="77777777" w:rsidR="00603185" w:rsidRDefault="00603185" w:rsidP="00E84394">
      <w:pPr>
        <w:pStyle w:val="cvgsua"/>
        <w:bidi/>
        <w:divId w:val="702709232"/>
        <w:rPr>
          <w:color w:val="000000"/>
        </w:rPr>
      </w:pPr>
      <w:r>
        <w:rPr>
          <w:rStyle w:val="oypena"/>
          <w:color w:val="000000"/>
          <w:rtl/>
        </w:rPr>
        <w:t>هدفت هذه الدراسة إلى توضيح مجالات وآليات تطبيق التسويق الابتكاري في مؤسسة “اتصالات الجزائر موبيليس”، من خلال تحليل سياسات المنتج، التسعير، التوزيع، الترويج، الأفراد، الدليل المادي، والعمليات. تسلط الدراسة الضوء على كيفية مساهمة هذه السياسات في تحسين أداء المؤسسة ومساعدتها على التكيف مع التغيرات البيئية المحيطة بها.</w:t>
      </w:r>
    </w:p>
    <w:p w14:paraId="55F92AA5" w14:textId="77777777" w:rsidR="00603185" w:rsidRDefault="00603185" w:rsidP="00E84394">
      <w:pPr>
        <w:pStyle w:val="cvgsua"/>
        <w:bidi/>
        <w:divId w:val="702709232"/>
        <w:rPr>
          <w:color w:val="000000"/>
        </w:rPr>
      </w:pPr>
      <w:r>
        <w:rPr>
          <w:rStyle w:val="oypena"/>
          <w:color w:val="000000"/>
          <w:rtl/>
        </w:rPr>
        <w:t>استخدمت الدراسة المنهج الوصفي والتحليلي، بالإضافة إلى المنهج التاريخي لتتبع تطور المفاهيم النظرية وعرض مراحل استقلالية مؤسسة موبيليس. أظهرت النتائج أن تطبيق الفكر الابتكاري كممارسة على مستوى المزيج التسويقي يتطلب وجود ثقافة داخلية ووعي بضرورة تبني وتطبيق آليات وأساليب ابتكارية تهدف إلى جذب العملاء وتحقيق رضاهم من خلال التميز في أحد أو كل عناصر المزيج التسويقي. هذا التميز ينعكس إيجابًا على أداء المؤسسة في السوق، مما يمنحها طابع التجدد، التنوع، والحداثة من خلال طرح أفكار غير معتادة وممارسات تتميز بالكفاءة، الجاذبية، والتفرد مقارنة بما يقدمه المنافسون.</w:t>
      </w:r>
    </w:p>
    <w:p w14:paraId="00326F42" w14:textId="77777777" w:rsidR="00603185" w:rsidRDefault="00603185" w:rsidP="00E84394">
      <w:pPr>
        <w:spacing w:line="240" w:lineRule="auto"/>
        <w:rPr>
          <w:rFonts w:ascii="Sakkal Majalla" w:hAnsi="Sakkal Majalla" w:cs="Sakkal Majalla"/>
          <w:sz w:val="28"/>
          <w:szCs w:val="28"/>
          <w:rtl/>
        </w:rPr>
      </w:pPr>
    </w:p>
    <w:p w14:paraId="284B8CA3" w14:textId="77777777" w:rsidR="00D836A0" w:rsidRDefault="00D836A0" w:rsidP="00E84394">
      <w:pPr>
        <w:pStyle w:val="cvgsua"/>
        <w:bidi/>
        <w:divId w:val="1614899918"/>
        <w:rPr>
          <w:color w:val="000000"/>
        </w:rPr>
      </w:pPr>
      <w:r>
        <w:rPr>
          <w:rStyle w:val="oypena"/>
          <w:b/>
          <w:bCs/>
          <w:color w:val="000000"/>
          <w:rtl/>
        </w:rPr>
        <w:t>دراسة سالم غزاي العنزي (2023): جودة الحياة - الأنواع والأبعاد والمؤشرات والاتجاهات المفسرة</w:t>
      </w:r>
    </w:p>
    <w:p w14:paraId="755F024F" w14:textId="77777777" w:rsidR="00D836A0" w:rsidRDefault="00D836A0" w:rsidP="00E84394">
      <w:pPr>
        <w:pStyle w:val="cvgsua"/>
        <w:bidi/>
        <w:divId w:val="1614899918"/>
        <w:rPr>
          <w:color w:val="000000"/>
        </w:rPr>
      </w:pPr>
      <w:r>
        <w:rPr>
          <w:rStyle w:val="oypena"/>
          <w:color w:val="000000"/>
          <w:rtl/>
        </w:rPr>
        <w:t>ألقت هذه الدراسة الضوء على مفهوم جودة الحياة من حيث التعريف، النشأة، الأنواع، الأبعاد، المؤشرات، والاتجاهات المفسرة لجودة الحياة. تم التأكيد على أن مفهوم جودة الحياة أو نوعية الحياة أو جودة أحوال المعيشة هو مفهوم نسبي يختلف من شخص لآخر؛ فالبعض يراه في الصحة، وآخرون في المال، وآخرون في السعادة ذاتها. كما يختلف مفهوم جودة الحياة باختلاف المرحلة العمرية والبيئة الاجتماعية والثقافية للأفراد والمجتمعات.</w:t>
      </w:r>
    </w:p>
    <w:p w14:paraId="58E87A46" w14:textId="77777777" w:rsidR="00D836A0" w:rsidRDefault="00D836A0" w:rsidP="00E84394">
      <w:pPr>
        <w:pStyle w:val="cvgsua"/>
        <w:bidi/>
        <w:divId w:val="1614899918"/>
        <w:rPr>
          <w:color w:val="000000"/>
        </w:rPr>
      </w:pPr>
      <w:r>
        <w:rPr>
          <w:rStyle w:val="oypena"/>
          <w:color w:val="000000"/>
          <w:rtl/>
        </w:rPr>
        <w:t>يهدف البحث إلى تحقيق الأهداف التالية:</w:t>
      </w:r>
    </w:p>
    <w:p w14:paraId="69A7A6B8" w14:textId="77777777" w:rsidR="00D836A0" w:rsidRDefault="00D836A0" w:rsidP="00E84394">
      <w:pPr>
        <w:pStyle w:val="cvgsua"/>
        <w:bidi/>
        <w:divId w:val="1614899918"/>
        <w:rPr>
          <w:color w:val="000000"/>
        </w:rPr>
      </w:pPr>
      <w:r>
        <w:rPr>
          <w:rStyle w:val="oypena"/>
          <w:color w:val="000000"/>
          <w:rtl/>
        </w:rPr>
        <w:t>1. شرح مفهوم جودة الحياة من حيث التعريف، النشأة، الأنواع، والأبعاد.</w:t>
      </w:r>
    </w:p>
    <w:p w14:paraId="5FB3D222" w14:textId="77777777" w:rsidR="00D836A0" w:rsidRDefault="00D836A0" w:rsidP="00E84394">
      <w:pPr>
        <w:pStyle w:val="cvgsua"/>
        <w:bidi/>
        <w:divId w:val="1614899918"/>
        <w:rPr>
          <w:color w:val="000000"/>
        </w:rPr>
      </w:pPr>
      <w:r>
        <w:rPr>
          <w:rStyle w:val="oypena"/>
          <w:color w:val="000000"/>
          <w:rtl/>
        </w:rPr>
        <w:t>2. رصد مؤشرات أو معايير جودة الحياة.</w:t>
      </w:r>
    </w:p>
    <w:p w14:paraId="109154C5" w14:textId="77777777" w:rsidR="00D836A0" w:rsidRDefault="00D836A0" w:rsidP="00E84394">
      <w:pPr>
        <w:pStyle w:val="cvgsua"/>
        <w:bidi/>
        <w:divId w:val="1614899918"/>
        <w:rPr>
          <w:color w:val="000000"/>
        </w:rPr>
      </w:pPr>
      <w:r>
        <w:rPr>
          <w:rStyle w:val="oypena"/>
          <w:color w:val="000000"/>
          <w:rtl/>
        </w:rPr>
        <w:t>3. عرض الاتجاهات المفسرة لجودة الحياة.</w:t>
      </w:r>
    </w:p>
    <w:p w14:paraId="326DCB0E" w14:textId="77777777" w:rsidR="00D836A0" w:rsidRDefault="00D836A0" w:rsidP="00E84394">
      <w:pPr>
        <w:pStyle w:val="cvgsua"/>
        <w:bidi/>
        <w:divId w:val="1614899918"/>
        <w:rPr>
          <w:color w:val="000000"/>
        </w:rPr>
      </w:pPr>
      <w:r>
        <w:rPr>
          <w:rStyle w:val="oypena"/>
          <w:color w:val="000000"/>
          <w:rtl/>
        </w:rPr>
        <w:t>4. توضيح علاقة مفهومي الرضا والسعادة بجودة الحياة.</w:t>
      </w:r>
    </w:p>
    <w:p w14:paraId="3913A87C" w14:textId="77777777" w:rsidR="00D836A0" w:rsidRDefault="00D836A0" w:rsidP="00E84394">
      <w:pPr>
        <w:pStyle w:val="cvgsua"/>
        <w:bidi/>
        <w:divId w:val="1614899918"/>
        <w:rPr>
          <w:color w:val="000000"/>
        </w:rPr>
      </w:pPr>
      <w:r>
        <w:rPr>
          <w:rStyle w:val="oypena"/>
          <w:color w:val="000000"/>
          <w:rtl/>
        </w:rPr>
        <w:t>5. تقديم مجموعة من التوصيات التي يمكن أن تساهم في زيادة فهمنا لمفهوم جودة الحياة وكيفية تحقيقها في مختلف جوانب الحياة.</w:t>
      </w:r>
    </w:p>
    <w:p w14:paraId="14B5234D" w14:textId="77777777" w:rsidR="00603185" w:rsidRDefault="00603185" w:rsidP="00E84394">
      <w:pPr>
        <w:spacing w:line="240" w:lineRule="auto"/>
        <w:rPr>
          <w:rFonts w:ascii="Sakkal Majalla" w:hAnsi="Sakkal Majalla" w:cs="Sakkal Majalla"/>
          <w:sz w:val="28"/>
          <w:szCs w:val="28"/>
          <w:rtl/>
        </w:rPr>
      </w:pPr>
    </w:p>
    <w:p w14:paraId="14943116" w14:textId="77777777" w:rsidR="00802AA9" w:rsidRDefault="00802AA9" w:rsidP="00E84394">
      <w:pPr>
        <w:pStyle w:val="cvgsua"/>
        <w:bidi/>
        <w:divId w:val="1465386997"/>
        <w:rPr>
          <w:color w:val="000000"/>
        </w:rPr>
      </w:pPr>
      <w:r>
        <w:rPr>
          <w:rStyle w:val="oypena"/>
          <w:b/>
          <w:bCs/>
          <w:color w:val="000000"/>
          <w:rtl/>
        </w:rPr>
        <w:t>دراسة زيد فوزي أيوب الشيخ (2023): دور الابتكار في تحقيق رضا المستفيدين بالتطبيق في مستشفى آزادي-أربيل</w:t>
      </w:r>
    </w:p>
    <w:p w14:paraId="142BCF78" w14:textId="77777777" w:rsidR="00802AA9" w:rsidRDefault="00802AA9" w:rsidP="00E84394">
      <w:pPr>
        <w:pStyle w:val="cvgsua"/>
        <w:bidi/>
        <w:divId w:val="1465386997"/>
        <w:rPr>
          <w:color w:val="000000"/>
        </w:rPr>
      </w:pPr>
      <w:r>
        <w:rPr>
          <w:rStyle w:val="oypena"/>
          <w:color w:val="000000"/>
          <w:rtl/>
        </w:rPr>
        <w:t>ركزت هذه الدراسة على دور الابتكار في تحقيق رضا المستفيدين من الخدمات الصحية. يشير الباحث إلى أن الابتكار هو عملية تحويل الأفكار إلى منتجات أو خدمات ملموسة، ويعتبر قطاع الرعاية الصحية من أكثر القطاعات التي تعتمد على الابتكار. يتيح الابتكار للمنظمات القدرة على المنافسة والوصول إلى منتجات جديدة والزبائن، حيث يتمثل هدف أي منظمة في تحقيق رضا الزبون من خلال تلبية احتياجاته ورغباته.</w:t>
      </w:r>
    </w:p>
    <w:p w14:paraId="6FC2E417" w14:textId="77777777" w:rsidR="00802AA9" w:rsidRDefault="00802AA9" w:rsidP="00E84394">
      <w:pPr>
        <w:pStyle w:val="cvgsua"/>
        <w:bidi/>
        <w:divId w:val="1465386997"/>
        <w:rPr>
          <w:color w:val="000000"/>
        </w:rPr>
      </w:pPr>
      <w:r>
        <w:rPr>
          <w:rStyle w:val="oypena"/>
          <w:color w:val="000000"/>
          <w:rtl/>
        </w:rPr>
        <w:t>تبرز أهمية هذا البحث من خلال تناوله لقطاع حيوي وهام ممثل في قطاع الخدمات والرعاية الصحية، فضلاً عن أهميته في الكشف عن دور مفهوم الابتكار في المنظمات وخاصة في قطاع الصحة، والآثار الإيجابية الناتجة عنه في تلبية احتياجات المستفيدين وتحقيق رضاهم. تم تطبيق البحث من خلال استخدام استمارة استبانة وتوزيعها على عينة من المنتسبين والمستفيدين من مستشفى أزادي في أربيل. أظهرت النتائج أن الابتكارات في مجال الخدمات والمنتجات الصحية تلعب دوراً كبيراً في تحسين رضا المستفيدين.</w:t>
      </w:r>
    </w:p>
    <w:p w14:paraId="51CAA4EA" w14:textId="77777777" w:rsidR="00D836A0" w:rsidRDefault="00D836A0" w:rsidP="00E84394">
      <w:pPr>
        <w:spacing w:line="240" w:lineRule="auto"/>
        <w:rPr>
          <w:rFonts w:ascii="Sakkal Majalla" w:hAnsi="Sakkal Majalla" w:cs="Sakkal Majalla"/>
          <w:sz w:val="28"/>
          <w:szCs w:val="28"/>
          <w:rtl/>
        </w:rPr>
      </w:pPr>
    </w:p>
    <w:p w14:paraId="7DF2D8F9" w14:textId="57C079B4" w:rsidR="0081170F" w:rsidRPr="00767265" w:rsidRDefault="00802AA9" w:rsidP="00E84394">
      <w:pPr>
        <w:spacing w:line="240" w:lineRule="auto"/>
        <w:rPr>
          <w:rFonts w:ascii="Sakkal Majalla" w:hAnsi="Sakkal Majalla" w:cs="Sakkal Majalla"/>
          <w:sz w:val="32"/>
          <w:szCs w:val="32"/>
          <w:u w:val="single"/>
          <w:rtl/>
        </w:rPr>
      </w:pPr>
      <w:r w:rsidRPr="00767265">
        <w:rPr>
          <w:rFonts w:ascii="Sakkal Majalla" w:hAnsi="Sakkal Majalla" w:cs="Sakkal Majalla" w:hint="cs"/>
          <w:sz w:val="32"/>
          <w:szCs w:val="32"/>
          <w:u w:val="single"/>
          <w:rtl/>
        </w:rPr>
        <w:t>الدراسات السابقة الأجنبية:</w:t>
      </w:r>
    </w:p>
    <w:p w14:paraId="23B6CD46" w14:textId="77777777" w:rsidR="00767265" w:rsidRDefault="00767265" w:rsidP="00E84394">
      <w:pPr>
        <w:pStyle w:val="cvgsua"/>
        <w:bidi/>
        <w:divId w:val="1807162872"/>
        <w:rPr>
          <w:color w:val="000000"/>
        </w:rPr>
      </w:pPr>
      <w:r>
        <w:rPr>
          <w:rStyle w:val="oypena"/>
          <w:b/>
          <w:bCs/>
          <w:color w:val="000000"/>
          <w:rtl/>
        </w:rPr>
        <w:t xml:space="preserve">1. دراسة </w:t>
      </w:r>
      <w:r>
        <w:rPr>
          <w:rStyle w:val="oypena"/>
          <w:b/>
          <w:bCs/>
          <w:color w:val="000000"/>
        </w:rPr>
        <w:t>Reyes Gonzalez (2013): Innovation in public services: The case of Spanish local government</w:t>
      </w:r>
    </w:p>
    <w:p w14:paraId="36EDB6F2" w14:textId="77777777" w:rsidR="00767265" w:rsidRDefault="00767265" w:rsidP="00E84394">
      <w:pPr>
        <w:pStyle w:val="cvgsua"/>
        <w:bidi/>
        <w:divId w:val="1807162872"/>
        <w:rPr>
          <w:color w:val="000000"/>
        </w:rPr>
      </w:pPr>
      <w:r>
        <w:rPr>
          <w:rStyle w:val="oypena"/>
          <w:color w:val="000000"/>
          <w:rtl/>
        </w:rPr>
        <w:t>هدفت الدراسة إلى تحديد مستوى تنفيذ الابتكارات في الحكومة المحلية الإسبانية، وتحديد أنواع الابتكارات الأكثر شيوعًا. أظهرت النتائج أن أكبر البلديات تميل إلى الابتكار بشكل أكبر وتركز على العلاقات الخارجية التي تعتمد على تكنولوجيا المعلومات والاتصالات.</w:t>
      </w:r>
    </w:p>
    <w:p w14:paraId="3B1C3E62" w14:textId="77777777" w:rsidR="00F925D0" w:rsidRDefault="00F925D0" w:rsidP="00E84394">
      <w:pPr>
        <w:spacing w:line="240" w:lineRule="auto"/>
        <w:rPr>
          <w:rFonts w:ascii="Sakkal Majalla" w:hAnsi="Sakkal Majalla" w:cs="Sakkal Majalla"/>
          <w:sz w:val="28"/>
          <w:szCs w:val="28"/>
          <w:u w:val="single"/>
          <w:rtl/>
        </w:rPr>
      </w:pPr>
    </w:p>
    <w:p w14:paraId="04F3F550" w14:textId="77777777" w:rsidR="00F141EA" w:rsidRDefault="00F141EA" w:rsidP="00E84394">
      <w:pPr>
        <w:pStyle w:val="cvgsua"/>
        <w:bidi/>
        <w:divId w:val="1988393901"/>
        <w:rPr>
          <w:color w:val="000000"/>
        </w:rPr>
      </w:pPr>
      <w:r>
        <w:rPr>
          <w:rStyle w:val="oypena"/>
          <w:b/>
          <w:bCs/>
          <w:color w:val="000000"/>
          <w:rtl/>
        </w:rPr>
        <w:t xml:space="preserve">. دراسة </w:t>
      </w:r>
      <w:r>
        <w:rPr>
          <w:rStyle w:val="oypena"/>
          <w:b/>
          <w:bCs/>
          <w:color w:val="000000"/>
        </w:rPr>
        <w:t>Zhenbin Yang &amp; Atreyi Kankanhalli (2013): Innovation in Government Services: The Case of Open Data</w:t>
      </w:r>
    </w:p>
    <w:p w14:paraId="1E16B30A" w14:textId="77777777" w:rsidR="00F141EA" w:rsidRDefault="00F141EA" w:rsidP="00E84394">
      <w:pPr>
        <w:pStyle w:val="cvgsua"/>
        <w:bidi/>
        <w:divId w:val="1988393901"/>
        <w:rPr>
          <w:color w:val="000000"/>
        </w:rPr>
      </w:pPr>
      <w:r>
        <w:rPr>
          <w:rStyle w:val="oypena"/>
          <w:color w:val="000000"/>
          <w:rtl/>
        </w:rPr>
        <w:t>هدفت الدراسة إلى استكشاف كيفية انتقال الحكومات نحو مبادرات البيانات المفتوحة، مما يمكّن أصحاب المصلحة الخارجيين من المشاركة الفعالة في تحسين خدمات الحكومة. أظهرت النتائج أن البيانات المفتوحة تشجع على الابتكار من خلال تمكين المستخدمين الخارجيين من الوصول إلى البيانات الحكومية واستخدامها في تطوير حلول جديدة.</w:t>
      </w:r>
    </w:p>
    <w:p w14:paraId="67DF4A37" w14:textId="77777777" w:rsidR="00F141EA" w:rsidRDefault="00F141EA" w:rsidP="00E84394">
      <w:pPr>
        <w:pStyle w:val="cvgsua"/>
        <w:bidi/>
        <w:divId w:val="1988393901"/>
        <w:rPr>
          <w:color w:val="000000"/>
        </w:rPr>
      </w:pPr>
      <w:r>
        <w:rPr>
          <w:rStyle w:val="oypena"/>
          <w:b/>
          <w:bCs/>
          <w:color w:val="000000"/>
          <w:rtl/>
        </w:rPr>
        <w:t xml:space="preserve">3. دراسة </w:t>
      </w:r>
      <w:r>
        <w:rPr>
          <w:rStyle w:val="oypena"/>
          <w:b/>
          <w:bCs/>
          <w:color w:val="000000"/>
        </w:rPr>
        <w:t>Lemuria Carter (2005): The utilization of e-government services: citizen trust, innovation and acceptance factors</w:t>
      </w:r>
    </w:p>
    <w:p w14:paraId="7C2F1A09" w14:textId="77777777" w:rsidR="00F141EA" w:rsidRDefault="00F141EA" w:rsidP="00E84394">
      <w:pPr>
        <w:pStyle w:val="cvgsua"/>
        <w:bidi/>
        <w:divId w:val="1988393901"/>
        <w:rPr>
          <w:color w:val="000000"/>
        </w:rPr>
      </w:pPr>
      <w:r>
        <w:rPr>
          <w:rStyle w:val="oypena"/>
          <w:color w:val="000000"/>
          <w:rtl/>
        </w:rPr>
        <w:t>تناولت الدراسة العوامل التي تؤثر على اعتماد المواطنين على خدمات الحكومة الإلكترونية، مثل الثقة في الحكومة، الابتكار، وقبول التكنولوجيا. أظهرت النتائج أن الثقة، سهولة الاستخدام، والتوافق مع احتياجات المستخدم هي عوامل حاسمة في قبول المواطنين لخدمات الحكومة الإلكترونية.</w:t>
      </w:r>
    </w:p>
    <w:p w14:paraId="1C16E945" w14:textId="77777777" w:rsidR="00767265" w:rsidRDefault="00767265" w:rsidP="00E84394">
      <w:pPr>
        <w:spacing w:line="240" w:lineRule="auto"/>
        <w:rPr>
          <w:rFonts w:ascii="Sakkal Majalla" w:hAnsi="Sakkal Majalla" w:cs="Sakkal Majalla"/>
          <w:sz w:val="28"/>
          <w:szCs w:val="28"/>
          <w:u w:val="single"/>
          <w:rtl/>
        </w:rPr>
      </w:pPr>
    </w:p>
    <w:p w14:paraId="3D290DA0" w14:textId="77777777" w:rsidR="00F141EA" w:rsidRDefault="00F141EA" w:rsidP="00E84394">
      <w:pPr>
        <w:pStyle w:val="cvgsua"/>
        <w:bidi/>
        <w:divId w:val="1325475360"/>
        <w:rPr>
          <w:color w:val="000000"/>
        </w:rPr>
      </w:pPr>
      <w:r>
        <w:rPr>
          <w:rStyle w:val="oypena"/>
          <w:b/>
          <w:bCs/>
          <w:color w:val="000000"/>
          <w:rtl/>
        </w:rPr>
        <w:t xml:space="preserve">. دراسة </w:t>
      </w:r>
      <w:r>
        <w:rPr>
          <w:rStyle w:val="oypena"/>
          <w:b/>
          <w:bCs/>
          <w:color w:val="000000"/>
        </w:rPr>
        <w:t>University of Urbino (2009): Technology adoption and innovation in public services the case of e-government in Italy</w:t>
      </w:r>
    </w:p>
    <w:p w14:paraId="6AFC8A90" w14:textId="77777777" w:rsidR="00F141EA" w:rsidRDefault="00F141EA" w:rsidP="00E84394">
      <w:pPr>
        <w:pStyle w:val="cvgsua"/>
        <w:bidi/>
        <w:divId w:val="1325475360"/>
        <w:rPr>
          <w:color w:val="000000"/>
        </w:rPr>
      </w:pPr>
      <w:r>
        <w:rPr>
          <w:rStyle w:val="oypena"/>
          <w:color w:val="000000"/>
          <w:rtl/>
        </w:rPr>
        <w:t>تناولت الدراسة العوامل التي تؤثر على تبني التكنولوجيا والابتكار في الخدمات الحكومية في إيطاليا. أظهرت النتائج أن البلديات التي تعتمد على تكنولوجيا المعلومات والاتصالات وتمتلك بنية تحتية قوية هي الأكثر قدرة على تنفيذ خدمات الحكومة الإلكترونية.</w:t>
      </w:r>
    </w:p>
    <w:p w14:paraId="3ED00FFE" w14:textId="77777777" w:rsidR="00F141EA" w:rsidRDefault="00F141EA" w:rsidP="00E84394">
      <w:pPr>
        <w:spacing w:line="240" w:lineRule="auto"/>
        <w:rPr>
          <w:rFonts w:ascii="Sakkal Majalla" w:hAnsi="Sakkal Majalla" w:cs="Sakkal Majalla"/>
          <w:sz w:val="28"/>
          <w:szCs w:val="28"/>
          <w:u w:val="single"/>
          <w:rtl/>
        </w:rPr>
      </w:pPr>
    </w:p>
    <w:p w14:paraId="4764853A" w14:textId="77777777" w:rsidR="00DD1986" w:rsidRDefault="00DD1986" w:rsidP="00E84394">
      <w:pPr>
        <w:pStyle w:val="cvgsua"/>
        <w:bidi/>
        <w:divId w:val="1542936058"/>
        <w:rPr>
          <w:color w:val="000000"/>
        </w:rPr>
      </w:pPr>
      <w:r>
        <w:rPr>
          <w:rStyle w:val="oypena"/>
          <w:b/>
          <w:bCs/>
          <w:color w:val="000000"/>
          <w:rtl/>
        </w:rPr>
        <w:t>دراسة (2013): “</w:t>
      </w:r>
      <w:r>
        <w:rPr>
          <w:rStyle w:val="oypena"/>
          <w:b/>
          <w:bCs/>
          <w:color w:val="000000"/>
        </w:rPr>
        <w:t xml:space="preserve">Innovation in public services: The case of Spanish local government” </w:t>
      </w:r>
      <w:r>
        <w:rPr>
          <w:rStyle w:val="oypena"/>
          <w:b/>
          <w:bCs/>
          <w:color w:val="000000"/>
          <w:rtl/>
        </w:rPr>
        <w:t xml:space="preserve">للمؤلف </w:t>
      </w:r>
      <w:r>
        <w:rPr>
          <w:rStyle w:val="oypena"/>
          <w:b/>
          <w:bCs/>
          <w:color w:val="000000"/>
        </w:rPr>
        <w:t>Reyes Gonzalez</w:t>
      </w:r>
    </w:p>
    <w:p w14:paraId="7657D89C" w14:textId="77777777" w:rsidR="00DD1986" w:rsidRDefault="00DD1986" w:rsidP="00E84394">
      <w:pPr>
        <w:pStyle w:val="cvgsua"/>
        <w:bidi/>
        <w:divId w:val="1542936058"/>
        <w:rPr>
          <w:color w:val="000000"/>
        </w:rPr>
      </w:pPr>
      <w:r>
        <w:rPr>
          <w:rStyle w:val="oypena"/>
          <w:color w:val="000000"/>
          <w:rtl/>
        </w:rPr>
        <w:t>تُعتبر هذه الدراسة من الدراسات المهمة التي ركزت على كيفية تنفيذ الابتكارات في الحكومات المحلية في إسبانيا. تمت دراسة الابتكارات الأكثر شيوعًا وتقييم العلاقة بين الابتكار وحجم المنظمة. أظهرت النتائج أن البلديات الأكبر تميل إلى الابتكار بشكل أكبر، وتركز بشكل أكبر على العلاقات الخارجية التي تعتمد على تكنولوجيا المعلومات والاتصالات.</w:t>
      </w:r>
    </w:p>
    <w:p w14:paraId="5AE1ACB7" w14:textId="77777777" w:rsidR="00F141EA" w:rsidRDefault="00F141EA" w:rsidP="00E84394">
      <w:pPr>
        <w:spacing w:line="240" w:lineRule="auto"/>
        <w:rPr>
          <w:rFonts w:ascii="Sakkal Majalla" w:hAnsi="Sakkal Majalla" w:cs="Sakkal Majalla"/>
          <w:sz w:val="28"/>
          <w:szCs w:val="28"/>
          <w:u w:val="single"/>
          <w:rtl/>
        </w:rPr>
      </w:pPr>
    </w:p>
    <w:p w14:paraId="05619ADB" w14:textId="77777777" w:rsidR="00DD1986" w:rsidRDefault="00DD1986" w:rsidP="00E84394">
      <w:pPr>
        <w:pStyle w:val="cvgsua"/>
        <w:bidi/>
        <w:divId w:val="466895765"/>
        <w:rPr>
          <w:color w:val="000000"/>
        </w:rPr>
      </w:pPr>
      <w:r>
        <w:rPr>
          <w:rStyle w:val="oypena"/>
          <w:b/>
          <w:bCs/>
          <w:color w:val="000000"/>
          <w:rtl/>
        </w:rPr>
        <w:t>. دراسة (2013): “</w:t>
      </w:r>
      <w:r>
        <w:rPr>
          <w:rStyle w:val="oypena"/>
          <w:b/>
          <w:bCs/>
          <w:color w:val="000000"/>
        </w:rPr>
        <w:t xml:space="preserve">Innovation in Government Services: The Case of Open Data” </w:t>
      </w:r>
      <w:r>
        <w:rPr>
          <w:rStyle w:val="oypena"/>
          <w:b/>
          <w:bCs/>
          <w:color w:val="000000"/>
          <w:rtl/>
        </w:rPr>
        <w:t xml:space="preserve">للمؤلفين </w:t>
      </w:r>
      <w:r>
        <w:rPr>
          <w:rStyle w:val="oypena"/>
          <w:b/>
          <w:bCs/>
          <w:color w:val="000000"/>
        </w:rPr>
        <w:t>Zhenbin Yang &amp; Atreyi Kankanhalli</w:t>
      </w:r>
    </w:p>
    <w:p w14:paraId="0C7E6CFF" w14:textId="77777777" w:rsidR="00DD1986" w:rsidRDefault="00DD1986" w:rsidP="00E84394">
      <w:pPr>
        <w:pStyle w:val="cvgsua"/>
        <w:bidi/>
        <w:divId w:val="466895765"/>
        <w:rPr>
          <w:color w:val="000000"/>
        </w:rPr>
      </w:pPr>
      <w:r>
        <w:rPr>
          <w:rStyle w:val="oypena"/>
          <w:color w:val="000000"/>
          <w:rtl/>
        </w:rPr>
        <w:t>ركزت هذه الدراسة على استكشاف كيفية انتقال الحكومات نحو مبادرات البيانات المفتوحة، مما يمكّن أصحاب المصلحة الخارجيين من المشاركة الفعالة في تحسين خدمات الحكومة. أظهرت الدراسة أن البيانات المفتوحة تشجع على الابتكار من خلال تمكين المستخدمين الخارجيين من الوصول إلى البيانات الحكومية واستخدامها في تطوير حلول جديدة. تمت دراسة العوائق التي تعيق الابتكار باستخدام البيانات المفتوحة، مثل نقص الحوافز والمعرفة.</w:t>
      </w:r>
    </w:p>
    <w:p w14:paraId="69283745" w14:textId="77777777" w:rsidR="00DD1986" w:rsidRDefault="00DD1986" w:rsidP="00E84394">
      <w:pPr>
        <w:pStyle w:val="cvgsua"/>
        <w:bidi/>
        <w:divId w:val="466895765"/>
        <w:rPr>
          <w:color w:val="000000"/>
        </w:rPr>
      </w:pPr>
      <w:r>
        <w:rPr>
          <w:rStyle w:val="oypena"/>
          <w:b/>
          <w:bCs/>
          <w:color w:val="000000"/>
          <w:rtl/>
        </w:rPr>
        <w:t>8. دراسة (2005): “</w:t>
      </w:r>
      <w:r>
        <w:rPr>
          <w:rStyle w:val="oypena"/>
          <w:b/>
          <w:bCs/>
          <w:color w:val="000000"/>
        </w:rPr>
        <w:t xml:space="preserve">The utilization of e-government services: citizen trust, innovation and acceptance factors” </w:t>
      </w:r>
      <w:r>
        <w:rPr>
          <w:rStyle w:val="oypena"/>
          <w:b/>
          <w:bCs/>
          <w:color w:val="000000"/>
          <w:rtl/>
        </w:rPr>
        <w:t xml:space="preserve">للمؤلف </w:t>
      </w:r>
      <w:r>
        <w:rPr>
          <w:rStyle w:val="oypena"/>
          <w:b/>
          <w:bCs/>
          <w:color w:val="000000"/>
        </w:rPr>
        <w:t>Lemuria Carter</w:t>
      </w:r>
    </w:p>
    <w:p w14:paraId="46DD3A97" w14:textId="77777777" w:rsidR="00DD1986" w:rsidRDefault="00DD1986" w:rsidP="00E84394">
      <w:pPr>
        <w:pStyle w:val="cvgsua"/>
        <w:bidi/>
        <w:divId w:val="466895765"/>
        <w:rPr>
          <w:color w:val="000000"/>
        </w:rPr>
      </w:pPr>
      <w:r>
        <w:rPr>
          <w:rStyle w:val="oypena"/>
          <w:color w:val="000000"/>
          <w:rtl/>
        </w:rPr>
        <w:t>تناولت هذه الدراسة العوامل التي تؤثر على اعتماد المواطنين على خدمات الحكومة الإلكترونية، مثل الثقة في الحكومة، الابتكار، وقبول التكنولوجيا. أظهرت النتائج أن الثقة، سهولة الاستخدام، والتوافق مع احتياجات المستخدم هي عوامل حاسمة في قبول المواطنين لخدمات الحكومة الإلكترونية. تم استخدام نموذج قبول التكنولوجيا (</w:t>
      </w:r>
      <w:r>
        <w:rPr>
          <w:rStyle w:val="oypena"/>
          <w:color w:val="000000"/>
        </w:rPr>
        <w:t xml:space="preserve">TAM) </w:t>
      </w:r>
      <w:r>
        <w:rPr>
          <w:rStyle w:val="oypena"/>
          <w:color w:val="000000"/>
          <w:rtl/>
        </w:rPr>
        <w:t>ونظرية انتشار الابتكار لفهم العوامل المؤثرة على تبني التكنولوجيا.</w:t>
      </w:r>
    </w:p>
    <w:p w14:paraId="7E8DAA8B" w14:textId="77777777" w:rsidR="00DD1986" w:rsidRDefault="00DD1986" w:rsidP="00E84394">
      <w:pPr>
        <w:spacing w:line="240" w:lineRule="auto"/>
        <w:rPr>
          <w:rFonts w:ascii="Sakkal Majalla" w:hAnsi="Sakkal Majalla" w:cs="Sakkal Majalla"/>
          <w:sz w:val="28"/>
          <w:szCs w:val="28"/>
          <w:u w:val="single"/>
          <w:rtl/>
        </w:rPr>
      </w:pPr>
    </w:p>
    <w:p w14:paraId="08778B34" w14:textId="77777777" w:rsidR="00DC58CA" w:rsidRDefault="00DC58CA" w:rsidP="00E84394">
      <w:pPr>
        <w:pStyle w:val="cvgsua"/>
        <w:bidi/>
        <w:divId w:val="120150564"/>
        <w:rPr>
          <w:color w:val="000000"/>
        </w:rPr>
      </w:pPr>
      <w:r>
        <w:rPr>
          <w:rStyle w:val="oypena"/>
          <w:b/>
          <w:bCs/>
          <w:color w:val="000000"/>
          <w:rtl/>
        </w:rPr>
        <w:t>دراسة (2009): “</w:t>
      </w:r>
      <w:r>
        <w:rPr>
          <w:rStyle w:val="oypena"/>
          <w:b/>
          <w:bCs/>
          <w:color w:val="000000"/>
        </w:rPr>
        <w:t xml:space="preserve">Technology adoption and innovation in public services the case of e-government in Italy” </w:t>
      </w:r>
      <w:r>
        <w:rPr>
          <w:rStyle w:val="oypena"/>
          <w:b/>
          <w:bCs/>
          <w:color w:val="000000"/>
          <w:rtl/>
        </w:rPr>
        <w:t xml:space="preserve">للمؤلف </w:t>
      </w:r>
      <w:r>
        <w:rPr>
          <w:rStyle w:val="oypena"/>
          <w:b/>
          <w:bCs/>
          <w:color w:val="000000"/>
        </w:rPr>
        <w:t>University of Urbino</w:t>
      </w:r>
    </w:p>
    <w:p w14:paraId="4996758E" w14:textId="0DFE2B5E" w:rsidR="00F925D0" w:rsidRPr="00E908F0" w:rsidRDefault="00DC58CA" w:rsidP="00E84394">
      <w:pPr>
        <w:pStyle w:val="cvgsua"/>
        <w:bidi/>
        <w:divId w:val="120150564"/>
        <w:rPr>
          <w:color w:val="000000"/>
          <w:rtl/>
        </w:rPr>
      </w:pPr>
      <w:r>
        <w:rPr>
          <w:rStyle w:val="oypena"/>
          <w:color w:val="000000"/>
          <w:rtl/>
        </w:rPr>
        <w:t>تناولت الدراسة العوامل التي تؤثر على تبني التكنولوجيا والابتكار في الخدمات الحكومية في إيطاليا. أظهرت النتائج أن البلديات التي تعتمد على تكنولوجيا المعلومات والاتصالات وتمتلك بنية تحتية قوية هي الأكثر قدرة على تنفيذ خدمات الحكومة الإلكترونية. كما أن البلديات التي تشارك في أنشطة تكنولوجيا المعلومات والاتصالات داخل المؤسسة تميل إلى تحقيق نجاح أكبر في تنفيذ الابتكارات.</w:t>
      </w:r>
    </w:p>
    <w:p w14:paraId="6EDADA1E" w14:textId="77777777" w:rsidR="00F925D0" w:rsidRDefault="00F925D0" w:rsidP="00E84394">
      <w:pPr>
        <w:spacing w:line="240" w:lineRule="auto"/>
        <w:rPr>
          <w:rFonts w:ascii="Sakkal Majalla" w:hAnsi="Sakkal Majalla" w:cs="Sakkal Majalla"/>
          <w:sz w:val="28"/>
          <w:szCs w:val="28"/>
          <w:u w:val="single"/>
          <w:rtl/>
        </w:rPr>
      </w:pPr>
    </w:p>
    <w:p w14:paraId="48610E68" w14:textId="15349D91" w:rsidR="00F925D0" w:rsidRDefault="00F925D0" w:rsidP="00E84394">
      <w:pPr>
        <w:spacing w:line="240" w:lineRule="auto"/>
        <w:rPr>
          <w:rFonts w:ascii="Sakkal Majalla" w:hAnsi="Sakkal Majalla" w:cs="Sakkal Majalla"/>
          <w:sz w:val="28"/>
          <w:szCs w:val="28"/>
          <w:u w:val="single"/>
          <w:rtl/>
        </w:rPr>
      </w:pPr>
      <w:r>
        <w:rPr>
          <w:rFonts w:ascii="Sakkal Majalla" w:hAnsi="Sakkal Majalla" w:cs="Sakkal Majalla" w:hint="cs"/>
          <w:sz w:val="28"/>
          <w:szCs w:val="28"/>
          <w:u w:val="single"/>
          <w:rtl/>
        </w:rPr>
        <w:t>-الإطار النظري</w:t>
      </w:r>
    </w:p>
    <w:p w14:paraId="5EEC83D7" w14:textId="77777777" w:rsidR="00A843EC" w:rsidRDefault="00A843EC" w:rsidP="00E84394">
      <w:pPr>
        <w:pStyle w:val="cvgsua"/>
        <w:bidi/>
        <w:divId w:val="2824043"/>
        <w:rPr>
          <w:color w:val="000000"/>
        </w:rPr>
      </w:pPr>
      <w:r>
        <w:rPr>
          <w:rStyle w:val="oypena"/>
          <w:color w:val="000000"/>
          <w:rtl/>
        </w:rPr>
        <w:t>يعتمد الإطار النظري للدراسة على مجموعة من النظريات التي توفر أساسًا لفهم العوامل المؤثرة على الابتكار في القطاع الحكومي. من بين هذه النظريات:</w:t>
      </w:r>
    </w:p>
    <w:p w14:paraId="328AB443" w14:textId="77777777" w:rsidR="00A843EC" w:rsidRDefault="00A843EC" w:rsidP="00E84394">
      <w:pPr>
        <w:pStyle w:val="cvgsua"/>
        <w:bidi/>
        <w:divId w:val="2824043"/>
        <w:rPr>
          <w:color w:val="000000"/>
        </w:rPr>
      </w:pPr>
      <w:r>
        <w:rPr>
          <w:rStyle w:val="oypena"/>
          <w:color w:val="000000"/>
          <w:rtl/>
        </w:rPr>
        <w:t>1. نظرية قبول التكنولوجيا (</w:t>
      </w:r>
      <w:r>
        <w:rPr>
          <w:rStyle w:val="oypena"/>
          <w:color w:val="000000"/>
        </w:rPr>
        <w:t>TAM):</w:t>
      </w:r>
    </w:p>
    <w:p w14:paraId="0E322A10" w14:textId="77777777" w:rsidR="00A843EC" w:rsidRDefault="00A843EC" w:rsidP="00E84394">
      <w:pPr>
        <w:pStyle w:val="cvgsua"/>
        <w:bidi/>
        <w:divId w:val="2824043"/>
        <w:rPr>
          <w:color w:val="000000"/>
        </w:rPr>
      </w:pPr>
      <w:r>
        <w:rPr>
          <w:rStyle w:val="oypena"/>
          <w:color w:val="000000"/>
          <w:rtl/>
        </w:rPr>
        <w:t xml:space="preserve">تشرح هذه النظرية كيف ولماذا يقبل الأفراد استخدام التكنولوجيا الجديدة. تعتمد على مفاهيم مثل “سهولة الاستخدام” و”المنفعة المتصورة”. يمكن استخدام </w:t>
      </w:r>
      <w:r>
        <w:rPr>
          <w:rStyle w:val="oypena"/>
          <w:color w:val="000000"/>
        </w:rPr>
        <w:t xml:space="preserve">TAM </w:t>
      </w:r>
      <w:r>
        <w:rPr>
          <w:rStyle w:val="oypena"/>
          <w:color w:val="000000"/>
          <w:rtl/>
        </w:rPr>
        <w:t>لفهم كيفية قبول المواطنين للخدمات الحكومية المبتكرة والتكنولوجيات الجديدة مثل الحكومة الإلكترونية. تساعد هذه النظرية في تحليل العوامل التي تشجع أو تعيق تبني المواطنين للتقنيات الجديدة في الخدمات الحكومية.</w:t>
      </w:r>
    </w:p>
    <w:p w14:paraId="1C70BC5E" w14:textId="77777777" w:rsidR="00A843EC" w:rsidRDefault="00A843EC" w:rsidP="00E84394">
      <w:pPr>
        <w:pStyle w:val="cvgsua"/>
        <w:bidi/>
        <w:divId w:val="2036075290"/>
        <w:rPr>
          <w:color w:val="000000"/>
        </w:rPr>
      </w:pPr>
      <w:r>
        <w:rPr>
          <w:rStyle w:val="oypena"/>
          <w:color w:val="000000"/>
          <w:rtl/>
        </w:rPr>
        <w:t>نظرية انتشار الابتكار (</w:t>
      </w:r>
      <w:r>
        <w:rPr>
          <w:rStyle w:val="oypena"/>
          <w:color w:val="000000"/>
        </w:rPr>
        <w:t>Diffusion of Innovation Theory):</w:t>
      </w:r>
    </w:p>
    <w:p w14:paraId="2BF71BEB" w14:textId="77777777" w:rsidR="00A843EC" w:rsidRDefault="00A843EC" w:rsidP="00E84394">
      <w:pPr>
        <w:pStyle w:val="cvgsua"/>
        <w:bidi/>
        <w:divId w:val="2036075290"/>
        <w:rPr>
          <w:color w:val="000000"/>
        </w:rPr>
      </w:pPr>
      <w:r>
        <w:rPr>
          <w:rStyle w:val="oypena"/>
          <w:color w:val="000000"/>
          <w:rtl/>
        </w:rPr>
        <w:t>توضح هذه النظرية كيف ينتشر الابتكار عبر الأفراد والمجتمعات. تحدد فئات المستخدمين من المبتكرين إلى المتأخرين في تبني الابتكارات. يمكن تطبيق هذه النظرية لدراسة كيفية انتشار الابتكارات في الخدمات الحكومية بين مختلف فئات المجتمع والجهات الحكومية. تساعد هذه النظرية في فهم الديناميكيات التي تؤثر على تبني الابتكار في القطاع العام.</w:t>
      </w:r>
    </w:p>
    <w:p w14:paraId="342E7262" w14:textId="77777777" w:rsidR="000A3C7A" w:rsidRDefault="000A3C7A" w:rsidP="00E84394">
      <w:pPr>
        <w:pStyle w:val="cvgsua"/>
        <w:bidi/>
        <w:divId w:val="1599368195"/>
        <w:rPr>
          <w:color w:val="000000"/>
        </w:rPr>
      </w:pPr>
      <w:r>
        <w:rPr>
          <w:rStyle w:val="oypena"/>
          <w:color w:val="000000"/>
          <w:rtl/>
        </w:rPr>
        <w:t>. نظرية الموارد والاستراتيجيات (</w:t>
      </w:r>
      <w:r>
        <w:rPr>
          <w:rStyle w:val="oypena"/>
          <w:color w:val="000000"/>
        </w:rPr>
        <w:t>Resource-Based View - RBV)</w:t>
      </w:r>
    </w:p>
    <w:p w14:paraId="74E6E726" w14:textId="77777777" w:rsidR="000A3C7A" w:rsidRDefault="000A3C7A" w:rsidP="00E84394">
      <w:pPr>
        <w:pStyle w:val="cvgsua"/>
        <w:bidi/>
        <w:divId w:val="1599368195"/>
        <w:rPr>
          <w:color w:val="000000"/>
        </w:rPr>
      </w:pPr>
      <w:r>
        <w:rPr>
          <w:rStyle w:val="oypena"/>
          <w:color w:val="000000"/>
          <w:rtl/>
        </w:rPr>
        <w:t>تركز هذه النظرية على كيفية استخدام الموارد الفريدة للمنظمات لتحقيق ميزة تنافسية. تعتمد على تحليل الموارد الداخلية للمنظمة وكيفية استغلالها بفعالية. تساعد هذه النظرية في تحليل كيفية استخدام الحكومة لمواردها وكفاءاتها لتحسين كفاءة الخدمات من خلال الابتكار. ستساعد في تقييم القدرات الابتكارية للحكومة وكيفية استثمارها لتحقيق تحسينات في الخدمات المقدمة.</w:t>
      </w:r>
    </w:p>
    <w:p w14:paraId="593E9CEE" w14:textId="77777777" w:rsidR="000A3C7A" w:rsidRDefault="000A3C7A" w:rsidP="00E84394">
      <w:pPr>
        <w:pStyle w:val="cvgsua"/>
        <w:bidi/>
        <w:divId w:val="1599368195"/>
        <w:rPr>
          <w:color w:val="000000"/>
        </w:rPr>
      </w:pPr>
      <w:r>
        <w:rPr>
          <w:rStyle w:val="oypena"/>
          <w:color w:val="000000"/>
          <w:rtl/>
        </w:rPr>
        <w:t>4. نظرية الإدارة العامة الجديدة (</w:t>
      </w:r>
      <w:r>
        <w:rPr>
          <w:rStyle w:val="oypena"/>
          <w:color w:val="000000"/>
        </w:rPr>
        <w:t>New Public Management - NPM):</w:t>
      </w:r>
    </w:p>
    <w:p w14:paraId="52174787" w14:textId="77777777" w:rsidR="000A3C7A" w:rsidRDefault="000A3C7A" w:rsidP="00E84394">
      <w:pPr>
        <w:pStyle w:val="cvgsua"/>
        <w:bidi/>
        <w:divId w:val="1599368195"/>
        <w:rPr>
          <w:color w:val="000000"/>
        </w:rPr>
      </w:pPr>
      <w:r>
        <w:rPr>
          <w:rStyle w:val="oypena"/>
          <w:color w:val="000000"/>
          <w:rtl/>
        </w:rPr>
        <w:t>تهدف هذه النظرية إلى جعل الإدارة العامة أكثر فعالية وكفاءة من خلال تبني ممارسات الإدارة من القطاع الخاص. تركز على تقديم الخدمات بجودة أعلى وبأقل تكلفة. يمكن تطبيق هذه النظرية لتقييم كيفية استخدام المبادئ الإدارية المبتكرة في تحسين كفاءة الخدمات الحكومية. ستساعد في تحليل تأثير الممارسات الإدارية الجديدة على أداء المؤسسات الحكومية.</w:t>
      </w:r>
    </w:p>
    <w:p w14:paraId="621FE38D" w14:textId="77777777" w:rsidR="000A3C7A" w:rsidRDefault="000A3C7A" w:rsidP="00E84394">
      <w:pPr>
        <w:pStyle w:val="cvgsua"/>
        <w:bidi/>
        <w:divId w:val="1599368195"/>
        <w:rPr>
          <w:color w:val="000000"/>
        </w:rPr>
      </w:pPr>
      <w:r>
        <w:rPr>
          <w:rStyle w:val="oypena"/>
          <w:color w:val="000000"/>
          <w:rtl/>
        </w:rPr>
        <w:t>5. نظرية الشبكات الاجتماعية (</w:t>
      </w:r>
      <w:r>
        <w:rPr>
          <w:rStyle w:val="oypena"/>
          <w:color w:val="000000"/>
        </w:rPr>
        <w:t>Social Network Theory):</w:t>
      </w:r>
    </w:p>
    <w:p w14:paraId="7C698C6F" w14:textId="77777777" w:rsidR="000A3C7A" w:rsidRDefault="000A3C7A" w:rsidP="00E84394">
      <w:pPr>
        <w:pStyle w:val="cvgsua"/>
        <w:bidi/>
        <w:divId w:val="1599368195"/>
        <w:rPr>
          <w:color w:val="000000"/>
        </w:rPr>
      </w:pPr>
      <w:r>
        <w:rPr>
          <w:rStyle w:val="oypena"/>
          <w:color w:val="000000"/>
          <w:rtl/>
        </w:rPr>
        <w:t>تدرس هذه النظرية كيف تؤثر العلاقات والشبكات الاجتماعية على انتشار الابتكار. تركز على تأثير الروابط الاجتماعية والتفاعلات بين الأفراد والمنظمات. يمكن استخدام هذه النظرية لفهم كيفية تعاون الوكالات الحكومية والمجتمعات لتعزيز الابتكار في تقديم الخدمات. ستساعد في تحليل دور الشبكات الاجتماعية في نشر وتبني الابتكارات في القطاع العام.</w:t>
      </w:r>
    </w:p>
    <w:p w14:paraId="783D73F5" w14:textId="77777777" w:rsidR="000A3C7A" w:rsidRDefault="000A3C7A" w:rsidP="00E84394">
      <w:pPr>
        <w:pStyle w:val="cvgsua"/>
        <w:bidi/>
        <w:divId w:val="1599368195"/>
        <w:rPr>
          <w:color w:val="000000"/>
        </w:rPr>
      </w:pPr>
      <w:r>
        <w:rPr>
          <w:rStyle w:val="oypena"/>
          <w:color w:val="000000"/>
          <w:rtl/>
        </w:rPr>
        <w:t>6. نظرية الثقة (</w:t>
      </w:r>
      <w:r>
        <w:rPr>
          <w:rStyle w:val="oypena"/>
          <w:color w:val="000000"/>
        </w:rPr>
        <w:t>Trust Theory):</w:t>
      </w:r>
    </w:p>
    <w:p w14:paraId="689684F3" w14:textId="77777777" w:rsidR="000A3C7A" w:rsidRDefault="000A3C7A" w:rsidP="00E84394">
      <w:pPr>
        <w:pStyle w:val="cvgsua"/>
        <w:bidi/>
        <w:divId w:val="1599368195"/>
        <w:rPr>
          <w:color w:val="000000"/>
        </w:rPr>
      </w:pPr>
      <w:r>
        <w:rPr>
          <w:rStyle w:val="oypena"/>
          <w:color w:val="000000"/>
          <w:rtl/>
        </w:rPr>
        <w:t>تركز هذه النظرية على كيفية بناء الثقة بين الحكومة والمواطنين. تعتبر الثقة عاملاً حاسمًا في قبول المواطنين للخدمات والابتكارات الجديدة. تعتبر هذه النظرية مهمة لفهم كيف تؤثر الثقة في الحكومة على قبول المواطنين للابتكارات في الخدمات الحكومية. ستساعد في تحليل العوامل التي تؤثر على بناء الثقة وتعزيزها بين المواطنين والحكومة.</w:t>
      </w:r>
    </w:p>
    <w:p w14:paraId="3602C689" w14:textId="77777777" w:rsidR="000A3C7A" w:rsidRDefault="000A3C7A" w:rsidP="00E84394">
      <w:pPr>
        <w:pStyle w:val="cvgsua"/>
        <w:bidi/>
        <w:divId w:val="1346860717"/>
        <w:rPr>
          <w:color w:val="000000"/>
        </w:rPr>
      </w:pPr>
      <w:r>
        <w:rPr>
          <w:rStyle w:val="oypena"/>
          <w:color w:val="000000"/>
          <w:rtl/>
        </w:rPr>
        <w:t>نظرية التنوع في تحسين الكفاءات الحكومية</w:t>
      </w:r>
    </w:p>
    <w:p w14:paraId="23873E74" w14:textId="77777777" w:rsidR="000A3C7A" w:rsidRDefault="000A3C7A" w:rsidP="00E84394">
      <w:pPr>
        <w:pStyle w:val="cvgsua"/>
        <w:bidi/>
        <w:divId w:val="1346860717"/>
        <w:rPr>
          <w:color w:val="000000"/>
        </w:rPr>
      </w:pPr>
      <w:r>
        <w:rPr>
          <w:rStyle w:val="oypena"/>
          <w:color w:val="000000"/>
          <w:rtl/>
        </w:rPr>
        <w:t>تركز هذه النظرية على فهم كيفية استخدام الابتكار بشكل فعال ومتنوعة لتحسين الخدمات الحكومية وجودتها، والابتعاد عن التكرار واستنساخ الأفكار. تهدف إلى تعزيز الابتكار من خلال التنوع في الأساليب والطرق المستخدمة في تحسين كفاءة الخدمات الحكومية.</w:t>
      </w:r>
    </w:p>
    <w:p w14:paraId="35AAB320" w14:textId="77777777" w:rsidR="00F925D0" w:rsidRDefault="00F925D0" w:rsidP="00E84394">
      <w:pPr>
        <w:spacing w:line="240" w:lineRule="auto"/>
        <w:rPr>
          <w:rFonts w:ascii="Sakkal Majalla" w:hAnsi="Sakkal Majalla" w:cs="Sakkal Majalla"/>
          <w:sz w:val="28"/>
          <w:szCs w:val="28"/>
          <w:u w:val="single"/>
          <w:rtl/>
        </w:rPr>
      </w:pPr>
    </w:p>
    <w:p w14:paraId="4102F324" w14:textId="7A81513F" w:rsidR="00F925D0" w:rsidRDefault="00C05D79" w:rsidP="00E84394">
      <w:pPr>
        <w:spacing w:line="240" w:lineRule="auto"/>
        <w:rPr>
          <w:rFonts w:ascii="Sakkal Majalla" w:hAnsi="Sakkal Majalla" w:cs="Sakkal Majalla"/>
          <w:sz w:val="28"/>
          <w:szCs w:val="28"/>
          <w:u w:val="single"/>
          <w:rtl/>
        </w:rPr>
      </w:pPr>
      <w:r>
        <w:rPr>
          <w:rFonts w:ascii="Sakkal Majalla" w:hAnsi="Sakkal Majalla" w:cs="Sakkal Majalla" w:hint="cs"/>
          <w:sz w:val="28"/>
          <w:szCs w:val="28"/>
          <w:u w:val="single"/>
          <w:rtl/>
        </w:rPr>
        <w:t>الفجوات البحثية:</w:t>
      </w:r>
    </w:p>
    <w:p w14:paraId="5F168739" w14:textId="77777777" w:rsidR="00FB1D9B" w:rsidRDefault="00FB1D9B" w:rsidP="00E84394">
      <w:pPr>
        <w:pStyle w:val="cvgsua"/>
        <w:bidi/>
        <w:divId w:val="150678984"/>
        <w:rPr>
          <w:color w:val="000000"/>
        </w:rPr>
      </w:pPr>
      <w:r>
        <w:rPr>
          <w:rStyle w:val="oypena"/>
          <w:color w:val="000000"/>
          <w:rtl/>
        </w:rPr>
        <w:t>رغم الدراسات العديدة التي تناولت موضوع الابتكار وتحسين كفاءة الخدمات الحكومية، إلا أن هناك بعض الفجوات البحثية التي تسعى هذه الدراسة إلى سدها:</w:t>
      </w:r>
    </w:p>
    <w:p w14:paraId="7E4E6D98" w14:textId="77777777" w:rsidR="00FB1D9B" w:rsidRDefault="00FB1D9B" w:rsidP="00E84394">
      <w:pPr>
        <w:pStyle w:val="cvgsua"/>
        <w:bidi/>
        <w:divId w:val="150678984"/>
        <w:rPr>
          <w:color w:val="000000"/>
        </w:rPr>
      </w:pPr>
      <w:r>
        <w:rPr>
          <w:rStyle w:val="oypena"/>
          <w:color w:val="000000"/>
          <w:rtl/>
        </w:rPr>
        <w:t>1. نقص التركيز على السياق السعودي: معظم الدراسات السابقة تناولت الابتكار في سياقات دولية مختلفة، ولم تركز بشكل كافٍ على السياق السعودي والتحديات والفرص الخاصة به.</w:t>
      </w:r>
    </w:p>
    <w:p w14:paraId="21CF62E5" w14:textId="77777777" w:rsidR="00FB1D9B" w:rsidRDefault="00FB1D9B" w:rsidP="00E84394">
      <w:pPr>
        <w:pStyle w:val="cvgsua"/>
        <w:bidi/>
        <w:divId w:val="150678984"/>
        <w:rPr>
          <w:color w:val="000000"/>
        </w:rPr>
      </w:pPr>
      <w:r>
        <w:rPr>
          <w:rStyle w:val="oypena"/>
          <w:color w:val="000000"/>
          <w:rtl/>
        </w:rPr>
        <w:t xml:space="preserve">• مثال: دراسة </w:t>
      </w:r>
      <w:r>
        <w:rPr>
          <w:rStyle w:val="oypena"/>
          <w:color w:val="000000"/>
        </w:rPr>
        <w:t xml:space="preserve">Reyes Gonzalez (2013) </w:t>
      </w:r>
      <w:r>
        <w:rPr>
          <w:rStyle w:val="oypena"/>
          <w:color w:val="000000"/>
          <w:rtl/>
        </w:rPr>
        <w:t>التي تناولت الابتكار في الحكومة المحلية الإسبانية، يمكن أن تقدم دروساً مستفادة لتطبيقها في السعودية مع مراعاة الخصوصيات المحلية.</w:t>
      </w:r>
    </w:p>
    <w:p w14:paraId="2C11BCA4" w14:textId="77777777" w:rsidR="00FB1D9B" w:rsidRDefault="00FB1D9B" w:rsidP="00E84394">
      <w:pPr>
        <w:pStyle w:val="cvgsua"/>
        <w:bidi/>
        <w:divId w:val="150678984"/>
        <w:rPr>
          <w:color w:val="000000"/>
        </w:rPr>
      </w:pPr>
      <w:r>
        <w:rPr>
          <w:rStyle w:val="oypena"/>
          <w:color w:val="000000"/>
          <w:rtl/>
        </w:rPr>
        <w:t>2. تأثير الابتكار على جودة الحياة: رغم وجود دراسات تناولت تحسين كفاءة الخدمات الحكومية، إلا أن القليل منها ركز بشكل مباشر على تأثير هذه التحسينات على جودة حياة المواطنين.</w:t>
      </w:r>
    </w:p>
    <w:p w14:paraId="3F7EA410" w14:textId="77777777" w:rsidR="00FB1D9B" w:rsidRDefault="00FB1D9B" w:rsidP="00E84394">
      <w:pPr>
        <w:pStyle w:val="cvgsua"/>
        <w:bidi/>
        <w:divId w:val="150678984"/>
        <w:rPr>
          <w:color w:val="000000"/>
        </w:rPr>
      </w:pPr>
      <w:r>
        <w:rPr>
          <w:rStyle w:val="oypena"/>
          <w:color w:val="000000"/>
          <w:rtl/>
        </w:rPr>
        <w:t xml:space="preserve">• مثال: دراسة </w:t>
      </w:r>
      <w:r>
        <w:rPr>
          <w:rStyle w:val="oypena"/>
          <w:color w:val="000000"/>
        </w:rPr>
        <w:t xml:space="preserve">Zhenbin Yang &amp; Atreyi Kankanhalli (2013) </w:t>
      </w:r>
      <w:r>
        <w:rPr>
          <w:rStyle w:val="oypena"/>
          <w:color w:val="000000"/>
          <w:rtl/>
        </w:rPr>
        <w:t>حول مبادرات البيانات المفتوحة وكيف يمكن أن تؤثر هذه المبادرات على جودة الحياة من خلال تعزيز الشفافية والمشاركة المجتمعية.</w:t>
      </w:r>
    </w:p>
    <w:p w14:paraId="7868D466" w14:textId="77777777" w:rsidR="00FB1D9B" w:rsidRDefault="00FB1D9B" w:rsidP="00E84394">
      <w:pPr>
        <w:pStyle w:val="cvgsua"/>
        <w:bidi/>
        <w:divId w:val="150678984"/>
        <w:rPr>
          <w:color w:val="000000"/>
        </w:rPr>
      </w:pPr>
      <w:r>
        <w:rPr>
          <w:rStyle w:val="oypena"/>
          <w:color w:val="000000"/>
          <w:rtl/>
        </w:rPr>
        <w:t>3. العوامل الثقافية والاجتماعية: هناك حاجة لفهم أعمق للعوامل الثقافية والاجتماعية التي تؤثر على قبول وتبني الابتكار في المجتمع السعودي.</w:t>
      </w:r>
    </w:p>
    <w:p w14:paraId="68A93E0B" w14:textId="77777777" w:rsidR="00FB1D9B" w:rsidRDefault="00FB1D9B" w:rsidP="00E84394">
      <w:pPr>
        <w:pStyle w:val="cvgsua"/>
        <w:bidi/>
        <w:divId w:val="150678984"/>
        <w:rPr>
          <w:color w:val="000000"/>
        </w:rPr>
      </w:pPr>
      <w:r>
        <w:rPr>
          <w:rStyle w:val="oypena"/>
          <w:color w:val="000000"/>
          <w:rtl/>
        </w:rPr>
        <w:t xml:space="preserve">• مثال: دراسة </w:t>
      </w:r>
      <w:r>
        <w:rPr>
          <w:rStyle w:val="oypena"/>
          <w:color w:val="000000"/>
        </w:rPr>
        <w:t xml:space="preserve">Lemuria Carter (2005) </w:t>
      </w:r>
      <w:r>
        <w:rPr>
          <w:rStyle w:val="oypena"/>
          <w:color w:val="000000"/>
          <w:rtl/>
        </w:rPr>
        <w:t>التي تناولت تأثير الثقة في الحكومة والابتكار على قبول المواطنين للتكنولوجيا، يمكن أن توفر إطاراً لفهم العوامل المؤثرة في السياق السعودي.</w:t>
      </w:r>
    </w:p>
    <w:p w14:paraId="3FBE28E7" w14:textId="77777777" w:rsidR="00FB1D9B" w:rsidRDefault="00FB1D9B" w:rsidP="00E84394">
      <w:pPr>
        <w:pStyle w:val="cvgsua"/>
        <w:bidi/>
        <w:divId w:val="150678984"/>
        <w:rPr>
          <w:color w:val="000000"/>
        </w:rPr>
      </w:pPr>
      <w:r>
        <w:rPr>
          <w:rStyle w:val="oypena"/>
          <w:color w:val="000000"/>
          <w:rtl/>
        </w:rPr>
        <w:t>من خلال سد هذه الفجوات، تهدف الدراسة الحالية إلى تقديم مساهمة قيمة في الأدبيات المتعلقة بالابتكار وتحسين كفاءة الخدمات الحكومية في السعودية، وتقديم توصيات عملية يمكن أن تستفيد منها الجهات الحكومية والمؤسسات التعليمية والمجتمع المدني.</w:t>
      </w:r>
    </w:p>
    <w:p w14:paraId="5EB1C5C2" w14:textId="77777777" w:rsidR="00C05D79" w:rsidRDefault="00C05D79" w:rsidP="00E84394">
      <w:pPr>
        <w:spacing w:line="240" w:lineRule="auto"/>
        <w:rPr>
          <w:rFonts w:ascii="Sakkal Majalla" w:hAnsi="Sakkal Majalla" w:cs="Sakkal Majalla"/>
          <w:sz w:val="28"/>
          <w:szCs w:val="28"/>
          <w:rtl/>
        </w:rPr>
      </w:pPr>
    </w:p>
    <w:p w14:paraId="506CEE15" w14:textId="3B2F619A" w:rsidR="00FB1D9B" w:rsidRPr="00FB1D9B" w:rsidRDefault="00FB1D9B" w:rsidP="00E84394">
      <w:pPr>
        <w:spacing w:line="240" w:lineRule="auto"/>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4F4F6DF" w14:textId="77777777" w:rsidR="00BC094B" w:rsidRDefault="00BC094B" w:rsidP="00D22171">
      <w:pPr>
        <w:rPr>
          <w:rFonts w:ascii="Sakkal Majalla" w:hAnsi="Sakkal Majalla" w:cs="Sakkal Majalla"/>
          <w:sz w:val="28"/>
          <w:szCs w:val="28"/>
          <w:u w:val="single"/>
          <w:rtl/>
        </w:rPr>
      </w:pPr>
    </w:p>
    <w:p w14:paraId="6E52896B" w14:textId="5B5132E2" w:rsidR="009125CE" w:rsidRPr="007645AD" w:rsidRDefault="009125CE" w:rsidP="007645AD">
      <w:pPr>
        <w:rPr>
          <w:rFonts w:ascii="Sakkal Majalla" w:hAnsi="Sakkal Majalla" w:cs="Sakkal Majalla"/>
          <w:sz w:val="28"/>
          <w:szCs w:val="28"/>
          <w:u w:val="single"/>
        </w:rPr>
      </w:pPr>
    </w:p>
    <w:sectPr w:rsidR="009125CE" w:rsidRPr="007645AD"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586569" w14:textId="77777777" w:rsidR="007965A6" w:rsidRDefault="007965A6" w:rsidP="009125CE">
      <w:pPr>
        <w:spacing w:after="0" w:line="240" w:lineRule="auto"/>
      </w:pPr>
      <w:r>
        <w:separator/>
      </w:r>
    </w:p>
  </w:endnote>
  <w:endnote w:type="continuationSeparator" w:id="0">
    <w:p w14:paraId="1B7F371F" w14:textId="77777777" w:rsidR="007965A6" w:rsidRDefault="007965A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24573F" w14:textId="77777777" w:rsidR="007965A6" w:rsidRDefault="007965A6" w:rsidP="009125CE">
      <w:pPr>
        <w:spacing w:after="0" w:line="240" w:lineRule="auto"/>
      </w:pPr>
      <w:r>
        <w:separator/>
      </w:r>
    </w:p>
  </w:footnote>
  <w:footnote w:type="continuationSeparator" w:id="0">
    <w:p w14:paraId="43BBB9D6" w14:textId="77777777" w:rsidR="007965A6" w:rsidRDefault="007965A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6560E9"/>
    <w:multiLevelType w:val="hybridMultilevel"/>
    <w:tmpl w:val="29784C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7D3640"/>
    <w:multiLevelType w:val="hybridMultilevel"/>
    <w:tmpl w:val="FDAAF63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4023EDD"/>
    <w:multiLevelType w:val="hybridMultilevel"/>
    <w:tmpl w:val="E61A3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5032D5B"/>
    <w:multiLevelType w:val="hybridMultilevel"/>
    <w:tmpl w:val="73BC89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241D08"/>
    <w:multiLevelType w:val="hybridMultilevel"/>
    <w:tmpl w:val="E6C0E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7BD3D93"/>
    <w:multiLevelType w:val="hybridMultilevel"/>
    <w:tmpl w:val="07C6A12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C7E135B"/>
    <w:multiLevelType w:val="hybridMultilevel"/>
    <w:tmpl w:val="617A1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24242CB"/>
    <w:multiLevelType w:val="hybridMultilevel"/>
    <w:tmpl w:val="6CB49DD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0E25A79"/>
    <w:multiLevelType w:val="hybridMultilevel"/>
    <w:tmpl w:val="33A22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D7366F2"/>
    <w:multiLevelType w:val="hybridMultilevel"/>
    <w:tmpl w:val="1F4AC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27032886">
    <w:abstractNumId w:val="9"/>
  </w:num>
  <w:num w:numId="2" w16cid:durableId="10955232">
    <w:abstractNumId w:val="1"/>
  </w:num>
  <w:num w:numId="3" w16cid:durableId="358823800">
    <w:abstractNumId w:val="3"/>
  </w:num>
  <w:num w:numId="4" w16cid:durableId="1654866206">
    <w:abstractNumId w:val="8"/>
  </w:num>
  <w:num w:numId="5" w16cid:durableId="1069305332">
    <w:abstractNumId w:val="6"/>
  </w:num>
  <w:num w:numId="6" w16cid:durableId="180052433">
    <w:abstractNumId w:val="2"/>
  </w:num>
  <w:num w:numId="7" w16cid:durableId="771634926">
    <w:abstractNumId w:val="7"/>
  </w:num>
  <w:num w:numId="8" w16cid:durableId="1907640782">
    <w:abstractNumId w:val="0"/>
  </w:num>
  <w:num w:numId="9" w16cid:durableId="790587666">
    <w:abstractNumId w:val="5"/>
  </w:num>
  <w:num w:numId="10" w16cid:durableId="7570941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538B"/>
    <w:rsid w:val="0003255C"/>
    <w:rsid w:val="000607BB"/>
    <w:rsid w:val="00090F21"/>
    <w:rsid w:val="000A3C7A"/>
    <w:rsid w:val="000E1AE2"/>
    <w:rsid w:val="000F44B4"/>
    <w:rsid w:val="001002E6"/>
    <w:rsid w:val="00130B32"/>
    <w:rsid w:val="001902DB"/>
    <w:rsid w:val="001A3872"/>
    <w:rsid w:val="001A7C55"/>
    <w:rsid w:val="001C2162"/>
    <w:rsid w:val="002A5999"/>
    <w:rsid w:val="002F29E5"/>
    <w:rsid w:val="003E197C"/>
    <w:rsid w:val="003E44AD"/>
    <w:rsid w:val="004163C7"/>
    <w:rsid w:val="00473298"/>
    <w:rsid w:val="004A7813"/>
    <w:rsid w:val="005A4A36"/>
    <w:rsid w:val="00603185"/>
    <w:rsid w:val="00625B15"/>
    <w:rsid w:val="006878B6"/>
    <w:rsid w:val="006948DE"/>
    <w:rsid w:val="006F77DA"/>
    <w:rsid w:val="007645AD"/>
    <w:rsid w:val="00767265"/>
    <w:rsid w:val="007965A6"/>
    <w:rsid w:val="007A7D7D"/>
    <w:rsid w:val="007B0E54"/>
    <w:rsid w:val="007E283C"/>
    <w:rsid w:val="007E3A20"/>
    <w:rsid w:val="00802AA9"/>
    <w:rsid w:val="0081170F"/>
    <w:rsid w:val="0083085B"/>
    <w:rsid w:val="00836E28"/>
    <w:rsid w:val="0086129B"/>
    <w:rsid w:val="00877AAC"/>
    <w:rsid w:val="00896FE4"/>
    <w:rsid w:val="008F1EAE"/>
    <w:rsid w:val="009125CE"/>
    <w:rsid w:val="0091588D"/>
    <w:rsid w:val="00941958"/>
    <w:rsid w:val="00946F5F"/>
    <w:rsid w:val="009B6888"/>
    <w:rsid w:val="009C0161"/>
    <w:rsid w:val="009C5F20"/>
    <w:rsid w:val="009D108D"/>
    <w:rsid w:val="009E1436"/>
    <w:rsid w:val="009E40DF"/>
    <w:rsid w:val="009E5668"/>
    <w:rsid w:val="00A843EC"/>
    <w:rsid w:val="00AA1044"/>
    <w:rsid w:val="00AA79E9"/>
    <w:rsid w:val="00AB0A70"/>
    <w:rsid w:val="00B44AD4"/>
    <w:rsid w:val="00B63B0F"/>
    <w:rsid w:val="00B7678A"/>
    <w:rsid w:val="00BC094B"/>
    <w:rsid w:val="00C05D79"/>
    <w:rsid w:val="00C57EC2"/>
    <w:rsid w:val="00C72744"/>
    <w:rsid w:val="00CB2A44"/>
    <w:rsid w:val="00CB6E91"/>
    <w:rsid w:val="00D04F62"/>
    <w:rsid w:val="00D22171"/>
    <w:rsid w:val="00D229BF"/>
    <w:rsid w:val="00D52480"/>
    <w:rsid w:val="00D819CC"/>
    <w:rsid w:val="00D836A0"/>
    <w:rsid w:val="00DC58CA"/>
    <w:rsid w:val="00DD1986"/>
    <w:rsid w:val="00E5246E"/>
    <w:rsid w:val="00E80FD9"/>
    <w:rsid w:val="00E84394"/>
    <w:rsid w:val="00E908F0"/>
    <w:rsid w:val="00EE44D9"/>
    <w:rsid w:val="00F141EA"/>
    <w:rsid w:val="00F546CE"/>
    <w:rsid w:val="00F925D0"/>
    <w:rsid w:val="00FB1D9B"/>
    <w:rsid w:val="00FC0CA5"/>
    <w:rsid w:val="00FD4A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flwlv">
    <w:name w:val="flwlv"/>
    <w:basedOn w:val="DefaultParagraphFont"/>
    <w:rsid w:val="00B44AD4"/>
  </w:style>
  <w:style w:type="character" w:customStyle="1" w:styleId="screenreaderonly">
    <w:name w:val="screenreaderonly"/>
    <w:basedOn w:val="DefaultParagraphFont"/>
    <w:rsid w:val="00B44AD4"/>
  </w:style>
  <w:style w:type="paragraph" w:styleId="ListParagraph">
    <w:name w:val="List Paragraph"/>
    <w:basedOn w:val="Normal"/>
    <w:uiPriority w:val="34"/>
    <w:qFormat/>
    <w:rsid w:val="00B44AD4"/>
    <w:pPr>
      <w:ind w:left="720"/>
      <w:contextualSpacing/>
    </w:pPr>
  </w:style>
  <w:style w:type="character" w:customStyle="1" w:styleId="oypena">
    <w:name w:val="oypena"/>
    <w:basedOn w:val="DefaultParagraphFont"/>
    <w:rsid w:val="000607BB"/>
  </w:style>
  <w:style w:type="character" w:customStyle="1" w:styleId="apple-converted-space">
    <w:name w:val="apple-converted-space"/>
    <w:basedOn w:val="DefaultParagraphFont"/>
    <w:rsid w:val="000607BB"/>
  </w:style>
  <w:style w:type="paragraph" w:customStyle="1" w:styleId="cvgsua">
    <w:name w:val="cvgsua"/>
    <w:basedOn w:val="Normal"/>
    <w:rsid w:val="00D229BF"/>
    <w:pPr>
      <w:bidi w:val="0"/>
      <w:spacing w:before="100" w:beforeAutospacing="1" w:after="100" w:afterAutospacing="1" w:line="240" w:lineRule="auto"/>
    </w:pPr>
    <w:rPr>
      <w:rFonts w:ascii="Times New Roman" w:eastAsiaTheme="minorEastAsia" w:hAnsi="Times New Roman" w:cs="Times New Roman"/>
      <w:kern w:val="0"/>
      <w:sz w:val="24"/>
      <w:szCs w:val="24"/>
      <w:lang w:val="en-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24043">
      <w:bodyDiv w:val="1"/>
      <w:marLeft w:val="0"/>
      <w:marRight w:val="0"/>
      <w:marTop w:val="0"/>
      <w:marBottom w:val="0"/>
      <w:divBdr>
        <w:top w:val="none" w:sz="0" w:space="0" w:color="auto"/>
        <w:left w:val="none" w:sz="0" w:space="0" w:color="auto"/>
        <w:bottom w:val="none" w:sz="0" w:space="0" w:color="auto"/>
        <w:right w:val="none" w:sz="0" w:space="0" w:color="auto"/>
      </w:divBdr>
    </w:div>
    <w:div w:id="120150564">
      <w:bodyDiv w:val="1"/>
      <w:marLeft w:val="0"/>
      <w:marRight w:val="0"/>
      <w:marTop w:val="0"/>
      <w:marBottom w:val="0"/>
      <w:divBdr>
        <w:top w:val="none" w:sz="0" w:space="0" w:color="auto"/>
        <w:left w:val="none" w:sz="0" w:space="0" w:color="auto"/>
        <w:bottom w:val="none" w:sz="0" w:space="0" w:color="auto"/>
        <w:right w:val="none" w:sz="0" w:space="0" w:color="auto"/>
      </w:divBdr>
    </w:div>
    <w:div w:id="150678984">
      <w:bodyDiv w:val="1"/>
      <w:marLeft w:val="0"/>
      <w:marRight w:val="0"/>
      <w:marTop w:val="0"/>
      <w:marBottom w:val="0"/>
      <w:divBdr>
        <w:top w:val="none" w:sz="0" w:space="0" w:color="auto"/>
        <w:left w:val="none" w:sz="0" w:space="0" w:color="auto"/>
        <w:bottom w:val="none" w:sz="0" w:space="0" w:color="auto"/>
        <w:right w:val="none" w:sz="0" w:space="0" w:color="auto"/>
      </w:divBdr>
    </w:div>
    <w:div w:id="395475114">
      <w:bodyDiv w:val="1"/>
      <w:marLeft w:val="0"/>
      <w:marRight w:val="0"/>
      <w:marTop w:val="0"/>
      <w:marBottom w:val="0"/>
      <w:divBdr>
        <w:top w:val="none" w:sz="0" w:space="0" w:color="auto"/>
        <w:left w:val="none" w:sz="0" w:space="0" w:color="auto"/>
        <w:bottom w:val="none" w:sz="0" w:space="0" w:color="auto"/>
        <w:right w:val="none" w:sz="0" w:space="0" w:color="auto"/>
      </w:divBdr>
      <w:divsChild>
        <w:div w:id="2026125130">
          <w:marLeft w:val="0"/>
          <w:marRight w:val="0"/>
          <w:marTop w:val="0"/>
          <w:marBottom w:val="0"/>
          <w:divBdr>
            <w:top w:val="none" w:sz="0" w:space="0" w:color="auto"/>
            <w:left w:val="none" w:sz="0" w:space="0" w:color="auto"/>
            <w:bottom w:val="none" w:sz="0" w:space="0" w:color="auto"/>
            <w:right w:val="none" w:sz="0" w:space="0" w:color="auto"/>
          </w:divBdr>
        </w:div>
        <w:div w:id="1016543167">
          <w:marLeft w:val="0"/>
          <w:marRight w:val="0"/>
          <w:marTop w:val="0"/>
          <w:marBottom w:val="0"/>
          <w:divBdr>
            <w:top w:val="none" w:sz="0" w:space="0" w:color="auto"/>
            <w:left w:val="none" w:sz="0" w:space="0" w:color="auto"/>
            <w:bottom w:val="none" w:sz="0" w:space="0" w:color="auto"/>
            <w:right w:val="none" w:sz="0" w:space="0" w:color="auto"/>
          </w:divBdr>
        </w:div>
        <w:div w:id="685014220">
          <w:marLeft w:val="0"/>
          <w:marRight w:val="0"/>
          <w:marTop w:val="0"/>
          <w:marBottom w:val="0"/>
          <w:divBdr>
            <w:top w:val="none" w:sz="0" w:space="0" w:color="auto"/>
            <w:left w:val="none" w:sz="0" w:space="0" w:color="auto"/>
            <w:bottom w:val="none" w:sz="0" w:space="0" w:color="auto"/>
            <w:right w:val="none" w:sz="0" w:space="0" w:color="auto"/>
          </w:divBdr>
        </w:div>
        <w:div w:id="1565799485">
          <w:marLeft w:val="0"/>
          <w:marRight w:val="0"/>
          <w:marTop w:val="0"/>
          <w:marBottom w:val="0"/>
          <w:divBdr>
            <w:top w:val="none" w:sz="0" w:space="0" w:color="auto"/>
            <w:left w:val="none" w:sz="0" w:space="0" w:color="auto"/>
            <w:bottom w:val="none" w:sz="0" w:space="0" w:color="auto"/>
            <w:right w:val="none" w:sz="0" w:space="0" w:color="auto"/>
          </w:divBdr>
        </w:div>
        <w:div w:id="286861077">
          <w:marLeft w:val="0"/>
          <w:marRight w:val="0"/>
          <w:marTop w:val="0"/>
          <w:marBottom w:val="0"/>
          <w:divBdr>
            <w:top w:val="none" w:sz="0" w:space="0" w:color="auto"/>
            <w:left w:val="none" w:sz="0" w:space="0" w:color="auto"/>
            <w:bottom w:val="none" w:sz="0" w:space="0" w:color="auto"/>
            <w:right w:val="none" w:sz="0" w:space="0" w:color="auto"/>
          </w:divBdr>
        </w:div>
        <w:div w:id="1961447751">
          <w:marLeft w:val="0"/>
          <w:marRight w:val="0"/>
          <w:marTop w:val="0"/>
          <w:marBottom w:val="0"/>
          <w:divBdr>
            <w:top w:val="none" w:sz="0" w:space="0" w:color="auto"/>
            <w:left w:val="none" w:sz="0" w:space="0" w:color="auto"/>
            <w:bottom w:val="none" w:sz="0" w:space="0" w:color="auto"/>
            <w:right w:val="none" w:sz="0" w:space="0" w:color="auto"/>
          </w:divBdr>
        </w:div>
        <w:div w:id="529689442">
          <w:marLeft w:val="0"/>
          <w:marRight w:val="0"/>
          <w:marTop w:val="0"/>
          <w:marBottom w:val="0"/>
          <w:divBdr>
            <w:top w:val="none" w:sz="0" w:space="0" w:color="auto"/>
            <w:left w:val="none" w:sz="0" w:space="0" w:color="auto"/>
            <w:bottom w:val="none" w:sz="0" w:space="0" w:color="auto"/>
            <w:right w:val="none" w:sz="0" w:space="0" w:color="auto"/>
          </w:divBdr>
        </w:div>
        <w:div w:id="1147551092">
          <w:marLeft w:val="0"/>
          <w:marRight w:val="0"/>
          <w:marTop w:val="0"/>
          <w:marBottom w:val="0"/>
          <w:divBdr>
            <w:top w:val="none" w:sz="0" w:space="0" w:color="auto"/>
            <w:left w:val="none" w:sz="0" w:space="0" w:color="auto"/>
            <w:bottom w:val="none" w:sz="0" w:space="0" w:color="auto"/>
            <w:right w:val="none" w:sz="0" w:space="0" w:color="auto"/>
          </w:divBdr>
        </w:div>
        <w:div w:id="507451263">
          <w:marLeft w:val="0"/>
          <w:marRight w:val="0"/>
          <w:marTop w:val="0"/>
          <w:marBottom w:val="0"/>
          <w:divBdr>
            <w:top w:val="none" w:sz="0" w:space="0" w:color="auto"/>
            <w:left w:val="none" w:sz="0" w:space="0" w:color="auto"/>
            <w:bottom w:val="none" w:sz="0" w:space="0" w:color="auto"/>
            <w:right w:val="none" w:sz="0" w:space="0" w:color="auto"/>
          </w:divBdr>
        </w:div>
        <w:div w:id="1777629709">
          <w:marLeft w:val="0"/>
          <w:marRight w:val="0"/>
          <w:marTop w:val="0"/>
          <w:marBottom w:val="0"/>
          <w:divBdr>
            <w:top w:val="none" w:sz="0" w:space="0" w:color="auto"/>
            <w:left w:val="none" w:sz="0" w:space="0" w:color="auto"/>
            <w:bottom w:val="none" w:sz="0" w:space="0" w:color="auto"/>
            <w:right w:val="none" w:sz="0" w:space="0" w:color="auto"/>
          </w:divBdr>
        </w:div>
        <w:div w:id="1627856104">
          <w:marLeft w:val="0"/>
          <w:marRight w:val="0"/>
          <w:marTop w:val="0"/>
          <w:marBottom w:val="0"/>
          <w:divBdr>
            <w:top w:val="none" w:sz="0" w:space="0" w:color="auto"/>
            <w:left w:val="none" w:sz="0" w:space="0" w:color="auto"/>
            <w:bottom w:val="none" w:sz="0" w:space="0" w:color="auto"/>
            <w:right w:val="none" w:sz="0" w:space="0" w:color="auto"/>
          </w:divBdr>
        </w:div>
        <w:div w:id="1957786298">
          <w:marLeft w:val="0"/>
          <w:marRight w:val="0"/>
          <w:marTop w:val="0"/>
          <w:marBottom w:val="0"/>
          <w:divBdr>
            <w:top w:val="none" w:sz="0" w:space="0" w:color="auto"/>
            <w:left w:val="none" w:sz="0" w:space="0" w:color="auto"/>
            <w:bottom w:val="none" w:sz="0" w:space="0" w:color="auto"/>
            <w:right w:val="none" w:sz="0" w:space="0" w:color="auto"/>
          </w:divBdr>
        </w:div>
        <w:div w:id="2051805921">
          <w:marLeft w:val="0"/>
          <w:marRight w:val="0"/>
          <w:marTop w:val="0"/>
          <w:marBottom w:val="0"/>
          <w:divBdr>
            <w:top w:val="none" w:sz="0" w:space="0" w:color="auto"/>
            <w:left w:val="none" w:sz="0" w:space="0" w:color="auto"/>
            <w:bottom w:val="none" w:sz="0" w:space="0" w:color="auto"/>
            <w:right w:val="none" w:sz="0" w:space="0" w:color="auto"/>
          </w:divBdr>
        </w:div>
        <w:div w:id="1451123716">
          <w:marLeft w:val="0"/>
          <w:marRight w:val="0"/>
          <w:marTop w:val="0"/>
          <w:marBottom w:val="0"/>
          <w:divBdr>
            <w:top w:val="none" w:sz="0" w:space="0" w:color="auto"/>
            <w:left w:val="none" w:sz="0" w:space="0" w:color="auto"/>
            <w:bottom w:val="none" w:sz="0" w:space="0" w:color="auto"/>
            <w:right w:val="none" w:sz="0" w:space="0" w:color="auto"/>
          </w:divBdr>
        </w:div>
        <w:div w:id="23023349">
          <w:marLeft w:val="0"/>
          <w:marRight w:val="0"/>
          <w:marTop w:val="0"/>
          <w:marBottom w:val="0"/>
          <w:divBdr>
            <w:top w:val="none" w:sz="0" w:space="0" w:color="auto"/>
            <w:left w:val="none" w:sz="0" w:space="0" w:color="auto"/>
            <w:bottom w:val="none" w:sz="0" w:space="0" w:color="auto"/>
            <w:right w:val="none" w:sz="0" w:space="0" w:color="auto"/>
          </w:divBdr>
        </w:div>
        <w:div w:id="1053430556">
          <w:marLeft w:val="0"/>
          <w:marRight w:val="0"/>
          <w:marTop w:val="0"/>
          <w:marBottom w:val="0"/>
          <w:divBdr>
            <w:top w:val="none" w:sz="0" w:space="0" w:color="auto"/>
            <w:left w:val="none" w:sz="0" w:space="0" w:color="auto"/>
            <w:bottom w:val="none" w:sz="0" w:space="0" w:color="auto"/>
            <w:right w:val="none" w:sz="0" w:space="0" w:color="auto"/>
          </w:divBdr>
        </w:div>
        <w:div w:id="621885518">
          <w:marLeft w:val="0"/>
          <w:marRight w:val="0"/>
          <w:marTop w:val="0"/>
          <w:marBottom w:val="0"/>
          <w:divBdr>
            <w:top w:val="none" w:sz="0" w:space="0" w:color="auto"/>
            <w:left w:val="none" w:sz="0" w:space="0" w:color="auto"/>
            <w:bottom w:val="none" w:sz="0" w:space="0" w:color="auto"/>
            <w:right w:val="none" w:sz="0" w:space="0" w:color="auto"/>
          </w:divBdr>
        </w:div>
        <w:div w:id="855265409">
          <w:marLeft w:val="0"/>
          <w:marRight w:val="0"/>
          <w:marTop w:val="0"/>
          <w:marBottom w:val="0"/>
          <w:divBdr>
            <w:top w:val="none" w:sz="0" w:space="0" w:color="auto"/>
            <w:left w:val="none" w:sz="0" w:space="0" w:color="auto"/>
            <w:bottom w:val="none" w:sz="0" w:space="0" w:color="auto"/>
            <w:right w:val="none" w:sz="0" w:space="0" w:color="auto"/>
          </w:divBdr>
        </w:div>
        <w:div w:id="231697817">
          <w:marLeft w:val="0"/>
          <w:marRight w:val="0"/>
          <w:marTop w:val="0"/>
          <w:marBottom w:val="0"/>
          <w:divBdr>
            <w:top w:val="none" w:sz="0" w:space="0" w:color="auto"/>
            <w:left w:val="none" w:sz="0" w:space="0" w:color="auto"/>
            <w:bottom w:val="none" w:sz="0" w:space="0" w:color="auto"/>
            <w:right w:val="none" w:sz="0" w:space="0" w:color="auto"/>
          </w:divBdr>
        </w:div>
        <w:div w:id="697506918">
          <w:marLeft w:val="0"/>
          <w:marRight w:val="0"/>
          <w:marTop w:val="0"/>
          <w:marBottom w:val="0"/>
          <w:divBdr>
            <w:top w:val="none" w:sz="0" w:space="0" w:color="auto"/>
            <w:left w:val="none" w:sz="0" w:space="0" w:color="auto"/>
            <w:bottom w:val="none" w:sz="0" w:space="0" w:color="auto"/>
            <w:right w:val="none" w:sz="0" w:space="0" w:color="auto"/>
          </w:divBdr>
        </w:div>
        <w:div w:id="1997802755">
          <w:marLeft w:val="0"/>
          <w:marRight w:val="0"/>
          <w:marTop w:val="0"/>
          <w:marBottom w:val="0"/>
          <w:divBdr>
            <w:top w:val="none" w:sz="0" w:space="0" w:color="auto"/>
            <w:left w:val="none" w:sz="0" w:space="0" w:color="auto"/>
            <w:bottom w:val="none" w:sz="0" w:space="0" w:color="auto"/>
            <w:right w:val="none" w:sz="0" w:space="0" w:color="auto"/>
          </w:divBdr>
        </w:div>
        <w:div w:id="990213796">
          <w:marLeft w:val="0"/>
          <w:marRight w:val="0"/>
          <w:marTop w:val="0"/>
          <w:marBottom w:val="0"/>
          <w:divBdr>
            <w:top w:val="none" w:sz="0" w:space="0" w:color="auto"/>
            <w:left w:val="none" w:sz="0" w:space="0" w:color="auto"/>
            <w:bottom w:val="none" w:sz="0" w:space="0" w:color="auto"/>
            <w:right w:val="none" w:sz="0" w:space="0" w:color="auto"/>
          </w:divBdr>
        </w:div>
        <w:div w:id="283924870">
          <w:marLeft w:val="0"/>
          <w:marRight w:val="0"/>
          <w:marTop w:val="0"/>
          <w:marBottom w:val="0"/>
          <w:divBdr>
            <w:top w:val="none" w:sz="0" w:space="0" w:color="auto"/>
            <w:left w:val="none" w:sz="0" w:space="0" w:color="auto"/>
            <w:bottom w:val="none" w:sz="0" w:space="0" w:color="auto"/>
            <w:right w:val="none" w:sz="0" w:space="0" w:color="auto"/>
          </w:divBdr>
        </w:div>
      </w:divsChild>
    </w:div>
    <w:div w:id="466895765">
      <w:bodyDiv w:val="1"/>
      <w:marLeft w:val="0"/>
      <w:marRight w:val="0"/>
      <w:marTop w:val="0"/>
      <w:marBottom w:val="0"/>
      <w:divBdr>
        <w:top w:val="none" w:sz="0" w:space="0" w:color="auto"/>
        <w:left w:val="none" w:sz="0" w:space="0" w:color="auto"/>
        <w:bottom w:val="none" w:sz="0" w:space="0" w:color="auto"/>
        <w:right w:val="none" w:sz="0" w:space="0" w:color="auto"/>
      </w:divBdr>
    </w:div>
    <w:div w:id="597716171">
      <w:bodyDiv w:val="1"/>
      <w:marLeft w:val="0"/>
      <w:marRight w:val="0"/>
      <w:marTop w:val="0"/>
      <w:marBottom w:val="0"/>
      <w:divBdr>
        <w:top w:val="none" w:sz="0" w:space="0" w:color="auto"/>
        <w:left w:val="none" w:sz="0" w:space="0" w:color="auto"/>
        <w:bottom w:val="none" w:sz="0" w:space="0" w:color="auto"/>
        <w:right w:val="none" w:sz="0" w:space="0" w:color="auto"/>
      </w:divBdr>
    </w:div>
    <w:div w:id="652296585">
      <w:bodyDiv w:val="1"/>
      <w:marLeft w:val="0"/>
      <w:marRight w:val="0"/>
      <w:marTop w:val="0"/>
      <w:marBottom w:val="0"/>
      <w:divBdr>
        <w:top w:val="none" w:sz="0" w:space="0" w:color="auto"/>
        <w:left w:val="none" w:sz="0" w:space="0" w:color="auto"/>
        <w:bottom w:val="none" w:sz="0" w:space="0" w:color="auto"/>
        <w:right w:val="none" w:sz="0" w:space="0" w:color="auto"/>
      </w:divBdr>
    </w:div>
    <w:div w:id="702709232">
      <w:bodyDiv w:val="1"/>
      <w:marLeft w:val="0"/>
      <w:marRight w:val="0"/>
      <w:marTop w:val="0"/>
      <w:marBottom w:val="0"/>
      <w:divBdr>
        <w:top w:val="none" w:sz="0" w:space="0" w:color="auto"/>
        <w:left w:val="none" w:sz="0" w:space="0" w:color="auto"/>
        <w:bottom w:val="none" w:sz="0" w:space="0" w:color="auto"/>
        <w:right w:val="none" w:sz="0" w:space="0" w:color="auto"/>
      </w:divBdr>
    </w:div>
    <w:div w:id="853036773">
      <w:bodyDiv w:val="1"/>
      <w:marLeft w:val="0"/>
      <w:marRight w:val="0"/>
      <w:marTop w:val="0"/>
      <w:marBottom w:val="0"/>
      <w:divBdr>
        <w:top w:val="none" w:sz="0" w:space="0" w:color="auto"/>
        <w:left w:val="none" w:sz="0" w:space="0" w:color="auto"/>
        <w:bottom w:val="none" w:sz="0" w:space="0" w:color="auto"/>
        <w:right w:val="none" w:sz="0" w:space="0" w:color="auto"/>
      </w:divBdr>
    </w:div>
    <w:div w:id="938023433">
      <w:bodyDiv w:val="1"/>
      <w:marLeft w:val="0"/>
      <w:marRight w:val="0"/>
      <w:marTop w:val="0"/>
      <w:marBottom w:val="0"/>
      <w:divBdr>
        <w:top w:val="none" w:sz="0" w:space="0" w:color="auto"/>
        <w:left w:val="none" w:sz="0" w:space="0" w:color="auto"/>
        <w:bottom w:val="none" w:sz="0" w:space="0" w:color="auto"/>
        <w:right w:val="none" w:sz="0" w:space="0" w:color="auto"/>
      </w:divBdr>
      <w:divsChild>
        <w:div w:id="1310092234">
          <w:marLeft w:val="0"/>
          <w:marRight w:val="0"/>
          <w:marTop w:val="0"/>
          <w:marBottom w:val="0"/>
          <w:divBdr>
            <w:top w:val="none" w:sz="0" w:space="0" w:color="auto"/>
            <w:left w:val="none" w:sz="0" w:space="0" w:color="auto"/>
            <w:bottom w:val="none" w:sz="0" w:space="0" w:color="auto"/>
            <w:right w:val="none" w:sz="0" w:space="0" w:color="auto"/>
          </w:divBdr>
        </w:div>
        <w:div w:id="974407888">
          <w:marLeft w:val="0"/>
          <w:marRight w:val="0"/>
          <w:marTop w:val="0"/>
          <w:marBottom w:val="0"/>
          <w:divBdr>
            <w:top w:val="none" w:sz="0" w:space="0" w:color="auto"/>
            <w:left w:val="none" w:sz="0" w:space="0" w:color="auto"/>
            <w:bottom w:val="none" w:sz="0" w:space="0" w:color="auto"/>
            <w:right w:val="none" w:sz="0" w:space="0" w:color="auto"/>
          </w:divBdr>
        </w:div>
        <w:div w:id="1643776552">
          <w:marLeft w:val="0"/>
          <w:marRight w:val="0"/>
          <w:marTop w:val="0"/>
          <w:marBottom w:val="0"/>
          <w:divBdr>
            <w:top w:val="none" w:sz="0" w:space="0" w:color="auto"/>
            <w:left w:val="none" w:sz="0" w:space="0" w:color="auto"/>
            <w:bottom w:val="none" w:sz="0" w:space="0" w:color="auto"/>
            <w:right w:val="none" w:sz="0" w:space="0" w:color="auto"/>
          </w:divBdr>
        </w:div>
        <w:div w:id="784275241">
          <w:marLeft w:val="0"/>
          <w:marRight w:val="0"/>
          <w:marTop w:val="0"/>
          <w:marBottom w:val="0"/>
          <w:divBdr>
            <w:top w:val="none" w:sz="0" w:space="0" w:color="auto"/>
            <w:left w:val="none" w:sz="0" w:space="0" w:color="auto"/>
            <w:bottom w:val="none" w:sz="0" w:space="0" w:color="auto"/>
            <w:right w:val="none" w:sz="0" w:space="0" w:color="auto"/>
          </w:divBdr>
        </w:div>
        <w:div w:id="44262748">
          <w:marLeft w:val="0"/>
          <w:marRight w:val="0"/>
          <w:marTop w:val="0"/>
          <w:marBottom w:val="0"/>
          <w:divBdr>
            <w:top w:val="none" w:sz="0" w:space="0" w:color="auto"/>
            <w:left w:val="none" w:sz="0" w:space="0" w:color="auto"/>
            <w:bottom w:val="none" w:sz="0" w:space="0" w:color="auto"/>
            <w:right w:val="none" w:sz="0" w:space="0" w:color="auto"/>
          </w:divBdr>
        </w:div>
        <w:div w:id="699864862">
          <w:marLeft w:val="0"/>
          <w:marRight w:val="0"/>
          <w:marTop w:val="0"/>
          <w:marBottom w:val="0"/>
          <w:divBdr>
            <w:top w:val="none" w:sz="0" w:space="0" w:color="auto"/>
            <w:left w:val="none" w:sz="0" w:space="0" w:color="auto"/>
            <w:bottom w:val="none" w:sz="0" w:space="0" w:color="auto"/>
            <w:right w:val="none" w:sz="0" w:space="0" w:color="auto"/>
          </w:divBdr>
        </w:div>
        <w:div w:id="1996764732">
          <w:marLeft w:val="0"/>
          <w:marRight w:val="0"/>
          <w:marTop w:val="0"/>
          <w:marBottom w:val="0"/>
          <w:divBdr>
            <w:top w:val="none" w:sz="0" w:space="0" w:color="auto"/>
            <w:left w:val="none" w:sz="0" w:space="0" w:color="auto"/>
            <w:bottom w:val="none" w:sz="0" w:space="0" w:color="auto"/>
            <w:right w:val="none" w:sz="0" w:space="0" w:color="auto"/>
          </w:divBdr>
        </w:div>
        <w:div w:id="681511724">
          <w:marLeft w:val="0"/>
          <w:marRight w:val="0"/>
          <w:marTop w:val="0"/>
          <w:marBottom w:val="0"/>
          <w:divBdr>
            <w:top w:val="none" w:sz="0" w:space="0" w:color="auto"/>
            <w:left w:val="none" w:sz="0" w:space="0" w:color="auto"/>
            <w:bottom w:val="none" w:sz="0" w:space="0" w:color="auto"/>
            <w:right w:val="none" w:sz="0" w:space="0" w:color="auto"/>
          </w:divBdr>
        </w:div>
        <w:div w:id="692610752">
          <w:marLeft w:val="0"/>
          <w:marRight w:val="0"/>
          <w:marTop w:val="0"/>
          <w:marBottom w:val="0"/>
          <w:divBdr>
            <w:top w:val="none" w:sz="0" w:space="0" w:color="auto"/>
            <w:left w:val="none" w:sz="0" w:space="0" w:color="auto"/>
            <w:bottom w:val="none" w:sz="0" w:space="0" w:color="auto"/>
            <w:right w:val="none" w:sz="0" w:space="0" w:color="auto"/>
          </w:divBdr>
        </w:div>
        <w:div w:id="1880893106">
          <w:marLeft w:val="0"/>
          <w:marRight w:val="0"/>
          <w:marTop w:val="0"/>
          <w:marBottom w:val="0"/>
          <w:divBdr>
            <w:top w:val="none" w:sz="0" w:space="0" w:color="auto"/>
            <w:left w:val="none" w:sz="0" w:space="0" w:color="auto"/>
            <w:bottom w:val="none" w:sz="0" w:space="0" w:color="auto"/>
            <w:right w:val="none" w:sz="0" w:space="0" w:color="auto"/>
          </w:divBdr>
        </w:div>
        <w:div w:id="389114818">
          <w:marLeft w:val="0"/>
          <w:marRight w:val="0"/>
          <w:marTop w:val="0"/>
          <w:marBottom w:val="0"/>
          <w:divBdr>
            <w:top w:val="none" w:sz="0" w:space="0" w:color="auto"/>
            <w:left w:val="none" w:sz="0" w:space="0" w:color="auto"/>
            <w:bottom w:val="none" w:sz="0" w:space="0" w:color="auto"/>
            <w:right w:val="none" w:sz="0" w:space="0" w:color="auto"/>
          </w:divBdr>
        </w:div>
        <w:div w:id="751464999">
          <w:marLeft w:val="0"/>
          <w:marRight w:val="0"/>
          <w:marTop w:val="0"/>
          <w:marBottom w:val="0"/>
          <w:divBdr>
            <w:top w:val="none" w:sz="0" w:space="0" w:color="auto"/>
            <w:left w:val="none" w:sz="0" w:space="0" w:color="auto"/>
            <w:bottom w:val="none" w:sz="0" w:space="0" w:color="auto"/>
            <w:right w:val="none" w:sz="0" w:space="0" w:color="auto"/>
          </w:divBdr>
        </w:div>
        <w:div w:id="1815296782">
          <w:marLeft w:val="0"/>
          <w:marRight w:val="0"/>
          <w:marTop w:val="0"/>
          <w:marBottom w:val="0"/>
          <w:divBdr>
            <w:top w:val="none" w:sz="0" w:space="0" w:color="auto"/>
            <w:left w:val="none" w:sz="0" w:space="0" w:color="auto"/>
            <w:bottom w:val="none" w:sz="0" w:space="0" w:color="auto"/>
            <w:right w:val="none" w:sz="0" w:space="0" w:color="auto"/>
          </w:divBdr>
        </w:div>
        <w:div w:id="872612516">
          <w:marLeft w:val="0"/>
          <w:marRight w:val="0"/>
          <w:marTop w:val="0"/>
          <w:marBottom w:val="0"/>
          <w:divBdr>
            <w:top w:val="none" w:sz="0" w:space="0" w:color="auto"/>
            <w:left w:val="none" w:sz="0" w:space="0" w:color="auto"/>
            <w:bottom w:val="none" w:sz="0" w:space="0" w:color="auto"/>
            <w:right w:val="none" w:sz="0" w:space="0" w:color="auto"/>
          </w:divBdr>
        </w:div>
        <w:div w:id="1157377761">
          <w:marLeft w:val="0"/>
          <w:marRight w:val="0"/>
          <w:marTop w:val="0"/>
          <w:marBottom w:val="0"/>
          <w:divBdr>
            <w:top w:val="none" w:sz="0" w:space="0" w:color="auto"/>
            <w:left w:val="none" w:sz="0" w:space="0" w:color="auto"/>
            <w:bottom w:val="none" w:sz="0" w:space="0" w:color="auto"/>
            <w:right w:val="none" w:sz="0" w:space="0" w:color="auto"/>
          </w:divBdr>
        </w:div>
        <w:div w:id="339046710">
          <w:marLeft w:val="0"/>
          <w:marRight w:val="0"/>
          <w:marTop w:val="0"/>
          <w:marBottom w:val="0"/>
          <w:divBdr>
            <w:top w:val="none" w:sz="0" w:space="0" w:color="auto"/>
            <w:left w:val="none" w:sz="0" w:space="0" w:color="auto"/>
            <w:bottom w:val="none" w:sz="0" w:space="0" w:color="auto"/>
            <w:right w:val="none" w:sz="0" w:space="0" w:color="auto"/>
          </w:divBdr>
        </w:div>
        <w:div w:id="1501238551">
          <w:marLeft w:val="0"/>
          <w:marRight w:val="0"/>
          <w:marTop w:val="0"/>
          <w:marBottom w:val="0"/>
          <w:divBdr>
            <w:top w:val="none" w:sz="0" w:space="0" w:color="auto"/>
            <w:left w:val="none" w:sz="0" w:space="0" w:color="auto"/>
            <w:bottom w:val="none" w:sz="0" w:space="0" w:color="auto"/>
            <w:right w:val="none" w:sz="0" w:space="0" w:color="auto"/>
          </w:divBdr>
        </w:div>
        <w:div w:id="241449466">
          <w:marLeft w:val="0"/>
          <w:marRight w:val="0"/>
          <w:marTop w:val="0"/>
          <w:marBottom w:val="0"/>
          <w:divBdr>
            <w:top w:val="none" w:sz="0" w:space="0" w:color="auto"/>
            <w:left w:val="none" w:sz="0" w:space="0" w:color="auto"/>
            <w:bottom w:val="none" w:sz="0" w:space="0" w:color="auto"/>
            <w:right w:val="none" w:sz="0" w:space="0" w:color="auto"/>
          </w:divBdr>
        </w:div>
        <w:div w:id="1464881497">
          <w:marLeft w:val="0"/>
          <w:marRight w:val="0"/>
          <w:marTop w:val="0"/>
          <w:marBottom w:val="0"/>
          <w:divBdr>
            <w:top w:val="none" w:sz="0" w:space="0" w:color="auto"/>
            <w:left w:val="none" w:sz="0" w:space="0" w:color="auto"/>
            <w:bottom w:val="none" w:sz="0" w:space="0" w:color="auto"/>
            <w:right w:val="none" w:sz="0" w:space="0" w:color="auto"/>
          </w:divBdr>
        </w:div>
        <w:div w:id="1849371019">
          <w:marLeft w:val="0"/>
          <w:marRight w:val="0"/>
          <w:marTop w:val="0"/>
          <w:marBottom w:val="0"/>
          <w:divBdr>
            <w:top w:val="none" w:sz="0" w:space="0" w:color="auto"/>
            <w:left w:val="none" w:sz="0" w:space="0" w:color="auto"/>
            <w:bottom w:val="none" w:sz="0" w:space="0" w:color="auto"/>
            <w:right w:val="none" w:sz="0" w:space="0" w:color="auto"/>
          </w:divBdr>
        </w:div>
        <w:div w:id="1384865780">
          <w:marLeft w:val="0"/>
          <w:marRight w:val="0"/>
          <w:marTop w:val="0"/>
          <w:marBottom w:val="0"/>
          <w:divBdr>
            <w:top w:val="none" w:sz="0" w:space="0" w:color="auto"/>
            <w:left w:val="none" w:sz="0" w:space="0" w:color="auto"/>
            <w:bottom w:val="none" w:sz="0" w:space="0" w:color="auto"/>
            <w:right w:val="none" w:sz="0" w:space="0" w:color="auto"/>
          </w:divBdr>
        </w:div>
        <w:div w:id="1150446156">
          <w:marLeft w:val="0"/>
          <w:marRight w:val="0"/>
          <w:marTop w:val="0"/>
          <w:marBottom w:val="0"/>
          <w:divBdr>
            <w:top w:val="none" w:sz="0" w:space="0" w:color="auto"/>
            <w:left w:val="none" w:sz="0" w:space="0" w:color="auto"/>
            <w:bottom w:val="none" w:sz="0" w:space="0" w:color="auto"/>
            <w:right w:val="none" w:sz="0" w:space="0" w:color="auto"/>
          </w:divBdr>
        </w:div>
        <w:div w:id="457844394">
          <w:marLeft w:val="0"/>
          <w:marRight w:val="0"/>
          <w:marTop w:val="0"/>
          <w:marBottom w:val="0"/>
          <w:divBdr>
            <w:top w:val="none" w:sz="0" w:space="0" w:color="auto"/>
            <w:left w:val="none" w:sz="0" w:space="0" w:color="auto"/>
            <w:bottom w:val="none" w:sz="0" w:space="0" w:color="auto"/>
            <w:right w:val="none" w:sz="0" w:space="0" w:color="auto"/>
          </w:divBdr>
        </w:div>
        <w:div w:id="1371495389">
          <w:marLeft w:val="0"/>
          <w:marRight w:val="0"/>
          <w:marTop w:val="0"/>
          <w:marBottom w:val="0"/>
          <w:divBdr>
            <w:top w:val="none" w:sz="0" w:space="0" w:color="auto"/>
            <w:left w:val="none" w:sz="0" w:space="0" w:color="auto"/>
            <w:bottom w:val="none" w:sz="0" w:space="0" w:color="auto"/>
            <w:right w:val="none" w:sz="0" w:space="0" w:color="auto"/>
          </w:divBdr>
        </w:div>
        <w:div w:id="1150293547">
          <w:marLeft w:val="0"/>
          <w:marRight w:val="0"/>
          <w:marTop w:val="0"/>
          <w:marBottom w:val="0"/>
          <w:divBdr>
            <w:top w:val="none" w:sz="0" w:space="0" w:color="auto"/>
            <w:left w:val="none" w:sz="0" w:space="0" w:color="auto"/>
            <w:bottom w:val="none" w:sz="0" w:space="0" w:color="auto"/>
            <w:right w:val="none" w:sz="0" w:space="0" w:color="auto"/>
          </w:divBdr>
        </w:div>
        <w:div w:id="107356384">
          <w:marLeft w:val="0"/>
          <w:marRight w:val="0"/>
          <w:marTop w:val="0"/>
          <w:marBottom w:val="0"/>
          <w:divBdr>
            <w:top w:val="none" w:sz="0" w:space="0" w:color="auto"/>
            <w:left w:val="none" w:sz="0" w:space="0" w:color="auto"/>
            <w:bottom w:val="none" w:sz="0" w:space="0" w:color="auto"/>
            <w:right w:val="none" w:sz="0" w:space="0" w:color="auto"/>
          </w:divBdr>
        </w:div>
        <w:div w:id="1402675175">
          <w:marLeft w:val="0"/>
          <w:marRight w:val="0"/>
          <w:marTop w:val="0"/>
          <w:marBottom w:val="0"/>
          <w:divBdr>
            <w:top w:val="none" w:sz="0" w:space="0" w:color="auto"/>
            <w:left w:val="none" w:sz="0" w:space="0" w:color="auto"/>
            <w:bottom w:val="none" w:sz="0" w:space="0" w:color="auto"/>
            <w:right w:val="none" w:sz="0" w:space="0" w:color="auto"/>
          </w:divBdr>
        </w:div>
        <w:div w:id="1683626626">
          <w:marLeft w:val="0"/>
          <w:marRight w:val="0"/>
          <w:marTop w:val="0"/>
          <w:marBottom w:val="0"/>
          <w:divBdr>
            <w:top w:val="none" w:sz="0" w:space="0" w:color="auto"/>
            <w:left w:val="none" w:sz="0" w:space="0" w:color="auto"/>
            <w:bottom w:val="none" w:sz="0" w:space="0" w:color="auto"/>
            <w:right w:val="none" w:sz="0" w:space="0" w:color="auto"/>
          </w:divBdr>
        </w:div>
        <w:div w:id="1885209762">
          <w:marLeft w:val="0"/>
          <w:marRight w:val="0"/>
          <w:marTop w:val="0"/>
          <w:marBottom w:val="0"/>
          <w:divBdr>
            <w:top w:val="none" w:sz="0" w:space="0" w:color="auto"/>
            <w:left w:val="none" w:sz="0" w:space="0" w:color="auto"/>
            <w:bottom w:val="none" w:sz="0" w:space="0" w:color="auto"/>
            <w:right w:val="none" w:sz="0" w:space="0" w:color="auto"/>
          </w:divBdr>
        </w:div>
        <w:div w:id="853031185">
          <w:marLeft w:val="0"/>
          <w:marRight w:val="0"/>
          <w:marTop w:val="0"/>
          <w:marBottom w:val="0"/>
          <w:divBdr>
            <w:top w:val="none" w:sz="0" w:space="0" w:color="auto"/>
            <w:left w:val="none" w:sz="0" w:space="0" w:color="auto"/>
            <w:bottom w:val="none" w:sz="0" w:space="0" w:color="auto"/>
            <w:right w:val="none" w:sz="0" w:space="0" w:color="auto"/>
          </w:divBdr>
        </w:div>
        <w:div w:id="1194264558">
          <w:marLeft w:val="0"/>
          <w:marRight w:val="0"/>
          <w:marTop w:val="0"/>
          <w:marBottom w:val="0"/>
          <w:divBdr>
            <w:top w:val="none" w:sz="0" w:space="0" w:color="auto"/>
            <w:left w:val="none" w:sz="0" w:space="0" w:color="auto"/>
            <w:bottom w:val="none" w:sz="0" w:space="0" w:color="auto"/>
            <w:right w:val="none" w:sz="0" w:space="0" w:color="auto"/>
          </w:divBdr>
        </w:div>
        <w:div w:id="883294501">
          <w:marLeft w:val="0"/>
          <w:marRight w:val="0"/>
          <w:marTop w:val="0"/>
          <w:marBottom w:val="0"/>
          <w:divBdr>
            <w:top w:val="none" w:sz="0" w:space="0" w:color="auto"/>
            <w:left w:val="none" w:sz="0" w:space="0" w:color="auto"/>
            <w:bottom w:val="none" w:sz="0" w:space="0" w:color="auto"/>
            <w:right w:val="none" w:sz="0" w:space="0" w:color="auto"/>
          </w:divBdr>
        </w:div>
        <w:div w:id="1637953104">
          <w:marLeft w:val="0"/>
          <w:marRight w:val="0"/>
          <w:marTop w:val="0"/>
          <w:marBottom w:val="0"/>
          <w:divBdr>
            <w:top w:val="none" w:sz="0" w:space="0" w:color="auto"/>
            <w:left w:val="none" w:sz="0" w:space="0" w:color="auto"/>
            <w:bottom w:val="none" w:sz="0" w:space="0" w:color="auto"/>
            <w:right w:val="none" w:sz="0" w:space="0" w:color="auto"/>
          </w:divBdr>
        </w:div>
        <w:div w:id="1372880759">
          <w:marLeft w:val="0"/>
          <w:marRight w:val="0"/>
          <w:marTop w:val="0"/>
          <w:marBottom w:val="0"/>
          <w:divBdr>
            <w:top w:val="none" w:sz="0" w:space="0" w:color="auto"/>
            <w:left w:val="none" w:sz="0" w:space="0" w:color="auto"/>
            <w:bottom w:val="none" w:sz="0" w:space="0" w:color="auto"/>
            <w:right w:val="none" w:sz="0" w:space="0" w:color="auto"/>
          </w:divBdr>
        </w:div>
        <w:div w:id="837572293">
          <w:marLeft w:val="0"/>
          <w:marRight w:val="0"/>
          <w:marTop w:val="0"/>
          <w:marBottom w:val="0"/>
          <w:divBdr>
            <w:top w:val="none" w:sz="0" w:space="0" w:color="auto"/>
            <w:left w:val="none" w:sz="0" w:space="0" w:color="auto"/>
            <w:bottom w:val="none" w:sz="0" w:space="0" w:color="auto"/>
            <w:right w:val="none" w:sz="0" w:space="0" w:color="auto"/>
          </w:divBdr>
        </w:div>
        <w:div w:id="1437479244">
          <w:marLeft w:val="0"/>
          <w:marRight w:val="0"/>
          <w:marTop w:val="0"/>
          <w:marBottom w:val="0"/>
          <w:divBdr>
            <w:top w:val="none" w:sz="0" w:space="0" w:color="auto"/>
            <w:left w:val="none" w:sz="0" w:space="0" w:color="auto"/>
            <w:bottom w:val="none" w:sz="0" w:space="0" w:color="auto"/>
            <w:right w:val="none" w:sz="0" w:space="0" w:color="auto"/>
          </w:divBdr>
        </w:div>
        <w:div w:id="1452044715">
          <w:marLeft w:val="0"/>
          <w:marRight w:val="0"/>
          <w:marTop w:val="0"/>
          <w:marBottom w:val="0"/>
          <w:divBdr>
            <w:top w:val="none" w:sz="0" w:space="0" w:color="auto"/>
            <w:left w:val="none" w:sz="0" w:space="0" w:color="auto"/>
            <w:bottom w:val="none" w:sz="0" w:space="0" w:color="auto"/>
            <w:right w:val="none" w:sz="0" w:space="0" w:color="auto"/>
          </w:divBdr>
        </w:div>
        <w:div w:id="1725642748">
          <w:marLeft w:val="0"/>
          <w:marRight w:val="0"/>
          <w:marTop w:val="0"/>
          <w:marBottom w:val="0"/>
          <w:divBdr>
            <w:top w:val="none" w:sz="0" w:space="0" w:color="auto"/>
            <w:left w:val="none" w:sz="0" w:space="0" w:color="auto"/>
            <w:bottom w:val="none" w:sz="0" w:space="0" w:color="auto"/>
            <w:right w:val="none" w:sz="0" w:space="0" w:color="auto"/>
          </w:divBdr>
        </w:div>
        <w:div w:id="1364162453">
          <w:marLeft w:val="0"/>
          <w:marRight w:val="0"/>
          <w:marTop w:val="0"/>
          <w:marBottom w:val="0"/>
          <w:divBdr>
            <w:top w:val="none" w:sz="0" w:space="0" w:color="auto"/>
            <w:left w:val="none" w:sz="0" w:space="0" w:color="auto"/>
            <w:bottom w:val="none" w:sz="0" w:space="0" w:color="auto"/>
            <w:right w:val="none" w:sz="0" w:space="0" w:color="auto"/>
          </w:divBdr>
        </w:div>
      </w:divsChild>
    </w:div>
    <w:div w:id="967517285">
      <w:bodyDiv w:val="1"/>
      <w:marLeft w:val="0"/>
      <w:marRight w:val="0"/>
      <w:marTop w:val="0"/>
      <w:marBottom w:val="0"/>
      <w:divBdr>
        <w:top w:val="none" w:sz="0" w:space="0" w:color="auto"/>
        <w:left w:val="none" w:sz="0" w:space="0" w:color="auto"/>
        <w:bottom w:val="none" w:sz="0" w:space="0" w:color="auto"/>
        <w:right w:val="none" w:sz="0" w:space="0" w:color="auto"/>
      </w:divBdr>
    </w:div>
    <w:div w:id="983851807">
      <w:bodyDiv w:val="1"/>
      <w:marLeft w:val="0"/>
      <w:marRight w:val="0"/>
      <w:marTop w:val="0"/>
      <w:marBottom w:val="0"/>
      <w:divBdr>
        <w:top w:val="none" w:sz="0" w:space="0" w:color="auto"/>
        <w:left w:val="none" w:sz="0" w:space="0" w:color="auto"/>
        <w:bottom w:val="none" w:sz="0" w:space="0" w:color="auto"/>
        <w:right w:val="none" w:sz="0" w:space="0" w:color="auto"/>
      </w:divBdr>
    </w:div>
    <w:div w:id="1014841200">
      <w:bodyDiv w:val="1"/>
      <w:marLeft w:val="0"/>
      <w:marRight w:val="0"/>
      <w:marTop w:val="0"/>
      <w:marBottom w:val="0"/>
      <w:divBdr>
        <w:top w:val="none" w:sz="0" w:space="0" w:color="auto"/>
        <w:left w:val="none" w:sz="0" w:space="0" w:color="auto"/>
        <w:bottom w:val="none" w:sz="0" w:space="0" w:color="auto"/>
        <w:right w:val="none" w:sz="0" w:space="0" w:color="auto"/>
      </w:divBdr>
      <w:divsChild>
        <w:div w:id="2063090074">
          <w:marLeft w:val="0"/>
          <w:marRight w:val="0"/>
          <w:marTop w:val="0"/>
          <w:marBottom w:val="0"/>
          <w:divBdr>
            <w:top w:val="none" w:sz="0" w:space="0" w:color="auto"/>
            <w:left w:val="none" w:sz="0" w:space="0" w:color="auto"/>
            <w:bottom w:val="none" w:sz="0" w:space="0" w:color="auto"/>
            <w:right w:val="none" w:sz="0" w:space="0" w:color="auto"/>
          </w:divBdr>
          <w:divsChild>
            <w:div w:id="712850576">
              <w:marLeft w:val="0"/>
              <w:marRight w:val="0"/>
              <w:marTop w:val="0"/>
              <w:marBottom w:val="0"/>
              <w:divBdr>
                <w:top w:val="none" w:sz="0" w:space="0" w:color="auto"/>
                <w:left w:val="none" w:sz="0" w:space="0" w:color="auto"/>
                <w:bottom w:val="none" w:sz="0" w:space="0" w:color="auto"/>
                <w:right w:val="none" w:sz="0" w:space="0" w:color="auto"/>
              </w:divBdr>
              <w:divsChild>
                <w:div w:id="1858033234">
                  <w:marLeft w:val="0"/>
                  <w:marRight w:val="0"/>
                  <w:marTop w:val="0"/>
                  <w:marBottom w:val="0"/>
                  <w:divBdr>
                    <w:top w:val="none" w:sz="0" w:space="0" w:color="auto"/>
                    <w:left w:val="none" w:sz="0" w:space="0" w:color="auto"/>
                    <w:bottom w:val="none" w:sz="0" w:space="0" w:color="auto"/>
                    <w:right w:val="none" w:sz="0" w:space="0" w:color="auto"/>
                  </w:divBdr>
                  <w:divsChild>
                    <w:div w:id="1885094162">
                      <w:marLeft w:val="0"/>
                      <w:marRight w:val="0"/>
                      <w:marTop w:val="0"/>
                      <w:marBottom w:val="0"/>
                      <w:divBdr>
                        <w:top w:val="none" w:sz="0" w:space="0" w:color="auto"/>
                        <w:left w:val="none" w:sz="0" w:space="0" w:color="auto"/>
                        <w:bottom w:val="none" w:sz="0" w:space="0" w:color="auto"/>
                        <w:right w:val="none" w:sz="0" w:space="0" w:color="auto"/>
                      </w:divBdr>
                      <w:divsChild>
                        <w:div w:id="184291465">
                          <w:marLeft w:val="0"/>
                          <w:marRight w:val="0"/>
                          <w:marTop w:val="0"/>
                          <w:marBottom w:val="0"/>
                          <w:divBdr>
                            <w:top w:val="none" w:sz="0" w:space="0" w:color="auto"/>
                            <w:left w:val="none" w:sz="0" w:space="0" w:color="auto"/>
                            <w:bottom w:val="none" w:sz="0" w:space="0" w:color="auto"/>
                            <w:right w:val="none" w:sz="0" w:space="0" w:color="auto"/>
                          </w:divBdr>
                          <w:divsChild>
                            <w:div w:id="531459367">
                              <w:marLeft w:val="0"/>
                              <w:marRight w:val="0"/>
                              <w:marTop w:val="0"/>
                              <w:marBottom w:val="0"/>
                              <w:divBdr>
                                <w:top w:val="none" w:sz="0" w:space="0" w:color="auto"/>
                                <w:left w:val="none" w:sz="0" w:space="0" w:color="auto"/>
                                <w:bottom w:val="none" w:sz="0" w:space="0" w:color="auto"/>
                                <w:right w:val="none" w:sz="0" w:space="0" w:color="auto"/>
                              </w:divBdr>
                              <w:divsChild>
                                <w:div w:id="794446327">
                                  <w:marLeft w:val="0"/>
                                  <w:marRight w:val="0"/>
                                  <w:marTop w:val="0"/>
                                  <w:marBottom w:val="0"/>
                                  <w:divBdr>
                                    <w:top w:val="none" w:sz="0" w:space="0" w:color="auto"/>
                                    <w:left w:val="none" w:sz="0" w:space="0" w:color="auto"/>
                                    <w:bottom w:val="none" w:sz="0" w:space="0" w:color="auto"/>
                                    <w:right w:val="none" w:sz="0" w:space="0" w:color="auto"/>
                                  </w:divBdr>
                                  <w:divsChild>
                                    <w:div w:id="550505858">
                                      <w:marLeft w:val="0"/>
                                      <w:marRight w:val="0"/>
                                      <w:marTop w:val="0"/>
                                      <w:marBottom w:val="0"/>
                                      <w:divBdr>
                                        <w:top w:val="none" w:sz="0" w:space="0" w:color="auto"/>
                                        <w:left w:val="none" w:sz="0" w:space="0" w:color="auto"/>
                                        <w:bottom w:val="none" w:sz="0" w:space="0" w:color="auto"/>
                                        <w:right w:val="none" w:sz="0" w:space="0" w:color="auto"/>
                                      </w:divBdr>
                                      <w:divsChild>
                                        <w:div w:id="742875981">
                                          <w:marLeft w:val="0"/>
                                          <w:marRight w:val="105"/>
                                          <w:marTop w:val="0"/>
                                          <w:marBottom w:val="0"/>
                                          <w:divBdr>
                                            <w:top w:val="none" w:sz="0" w:space="0" w:color="auto"/>
                                            <w:left w:val="none" w:sz="0" w:space="0" w:color="auto"/>
                                            <w:bottom w:val="none" w:sz="0" w:space="0" w:color="auto"/>
                                            <w:right w:val="none" w:sz="0" w:space="0" w:color="auto"/>
                                          </w:divBdr>
                                          <w:divsChild>
                                            <w:div w:id="1382559004">
                                              <w:marLeft w:val="0"/>
                                              <w:marRight w:val="0"/>
                                              <w:marTop w:val="0"/>
                                              <w:marBottom w:val="0"/>
                                              <w:divBdr>
                                                <w:top w:val="none" w:sz="0" w:space="0" w:color="auto"/>
                                                <w:left w:val="none" w:sz="0" w:space="0" w:color="auto"/>
                                                <w:bottom w:val="none" w:sz="0" w:space="0" w:color="auto"/>
                                                <w:right w:val="none" w:sz="0" w:space="0" w:color="auto"/>
                                              </w:divBdr>
                                              <w:divsChild>
                                                <w:div w:id="611743998">
                                                  <w:marLeft w:val="0"/>
                                                  <w:marRight w:val="0"/>
                                                  <w:marTop w:val="0"/>
                                                  <w:marBottom w:val="0"/>
                                                  <w:divBdr>
                                                    <w:top w:val="none" w:sz="0" w:space="0" w:color="auto"/>
                                                    <w:left w:val="none" w:sz="0" w:space="0" w:color="auto"/>
                                                    <w:bottom w:val="none" w:sz="0" w:space="0" w:color="auto"/>
                                                    <w:right w:val="none" w:sz="0" w:space="0" w:color="auto"/>
                                                  </w:divBdr>
                                                  <w:divsChild>
                                                    <w:div w:id="241985017">
                                                      <w:marLeft w:val="0"/>
                                                      <w:marRight w:val="0"/>
                                                      <w:marTop w:val="0"/>
                                                      <w:marBottom w:val="0"/>
                                                      <w:divBdr>
                                                        <w:top w:val="none" w:sz="0" w:space="0" w:color="auto"/>
                                                        <w:left w:val="none" w:sz="0" w:space="0" w:color="auto"/>
                                                        <w:bottom w:val="none" w:sz="0" w:space="0" w:color="auto"/>
                                                        <w:right w:val="none" w:sz="0" w:space="0" w:color="auto"/>
                                                      </w:divBdr>
                                                      <w:divsChild>
                                                        <w:div w:id="1311521843">
                                                          <w:marLeft w:val="0"/>
                                                          <w:marRight w:val="0"/>
                                                          <w:marTop w:val="0"/>
                                                          <w:marBottom w:val="0"/>
                                                          <w:divBdr>
                                                            <w:top w:val="none" w:sz="0" w:space="0" w:color="auto"/>
                                                            <w:left w:val="none" w:sz="0" w:space="0" w:color="auto"/>
                                                            <w:bottom w:val="none" w:sz="0" w:space="0" w:color="auto"/>
                                                            <w:right w:val="none" w:sz="0" w:space="0" w:color="auto"/>
                                                          </w:divBdr>
                                                          <w:divsChild>
                                                            <w:div w:id="900292106">
                                                              <w:marLeft w:val="0"/>
                                                              <w:marRight w:val="0"/>
                                                              <w:marTop w:val="0"/>
                                                              <w:marBottom w:val="0"/>
                                                              <w:divBdr>
                                                                <w:top w:val="none" w:sz="0" w:space="0" w:color="auto"/>
                                                                <w:left w:val="none" w:sz="0" w:space="0" w:color="auto"/>
                                                                <w:bottom w:val="none" w:sz="0" w:space="0" w:color="auto"/>
                                                                <w:right w:val="none" w:sz="0" w:space="0" w:color="auto"/>
                                                              </w:divBdr>
                                                              <w:divsChild>
                                                                <w:div w:id="1627421849">
                                                                  <w:marLeft w:val="0"/>
                                                                  <w:marRight w:val="0"/>
                                                                  <w:marTop w:val="0"/>
                                                                  <w:marBottom w:val="0"/>
                                                                  <w:divBdr>
                                                                    <w:top w:val="none" w:sz="0" w:space="0" w:color="auto"/>
                                                                    <w:left w:val="none" w:sz="0" w:space="0" w:color="auto"/>
                                                                    <w:bottom w:val="none" w:sz="0" w:space="0" w:color="auto"/>
                                                                    <w:right w:val="none" w:sz="0" w:space="0" w:color="auto"/>
                                                                  </w:divBdr>
                                                                  <w:divsChild>
                                                                    <w:div w:id="485630697">
                                                                      <w:marLeft w:val="0"/>
                                                                      <w:marRight w:val="0"/>
                                                                      <w:marTop w:val="0"/>
                                                                      <w:marBottom w:val="0"/>
                                                                      <w:divBdr>
                                                                        <w:top w:val="none" w:sz="0" w:space="0" w:color="auto"/>
                                                                        <w:left w:val="none" w:sz="0" w:space="0" w:color="auto"/>
                                                                        <w:bottom w:val="none" w:sz="0" w:space="0" w:color="auto"/>
                                                                        <w:right w:val="none" w:sz="0" w:space="0" w:color="auto"/>
                                                                      </w:divBdr>
                                                                      <w:divsChild>
                                                                        <w:div w:id="1687290734">
                                                                          <w:marLeft w:val="0"/>
                                                                          <w:marRight w:val="0"/>
                                                                          <w:marTop w:val="0"/>
                                                                          <w:marBottom w:val="0"/>
                                                                          <w:divBdr>
                                                                            <w:top w:val="none" w:sz="0" w:space="0" w:color="auto"/>
                                                                            <w:left w:val="none" w:sz="0" w:space="0" w:color="auto"/>
                                                                            <w:bottom w:val="none" w:sz="0" w:space="0" w:color="auto"/>
                                                                            <w:right w:val="none" w:sz="0" w:space="0" w:color="auto"/>
                                                                          </w:divBdr>
                                                                          <w:divsChild>
                                                                            <w:div w:id="1058820084">
                                                                              <w:marLeft w:val="120"/>
                                                                              <w:marRight w:val="0"/>
                                                                              <w:marTop w:val="0"/>
                                                                              <w:marBottom w:val="0"/>
                                                                              <w:divBdr>
                                                                                <w:top w:val="none" w:sz="0" w:space="0" w:color="auto"/>
                                                                                <w:left w:val="none" w:sz="0" w:space="0" w:color="auto"/>
                                                                                <w:bottom w:val="none" w:sz="0" w:space="0" w:color="auto"/>
                                                                                <w:right w:val="none" w:sz="0" w:space="0" w:color="auto"/>
                                                                              </w:divBdr>
                                                                              <w:divsChild>
                                                                                <w:div w:id="687410482">
                                                                                  <w:marLeft w:val="0"/>
                                                                                  <w:marRight w:val="0"/>
                                                                                  <w:marTop w:val="0"/>
                                                                                  <w:marBottom w:val="120"/>
                                                                                  <w:divBdr>
                                                                                    <w:top w:val="none" w:sz="0" w:space="0" w:color="auto"/>
                                                                                    <w:left w:val="none" w:sz="0" w:space="0" w:color="auto"/>
                                                                                    <w:bottom w:val="none" w:sz="0" w:space="0" w:color="auto"/>
                                                                                    <w:right w:val="none" w:sz="0" w:space="0" w:color="auto"/>
                                                                                  </w:divBdr>
                                                                                  <w:divsChild>
                                                                                    <w:div w:id="424114916">
                                                                                      <w:marLeft w:val="0"/>
                                                                                      <w:marRight w:val="0"/>
                                                                                      <w:marTop w:val="0"/>
                                                                                      <w:marBottom w:val="0"/>
                                                                                      <w:divBdr>
                                                                                        <w:top w:val="none" w:sz="0" w:space="0" w:color="auto"/>
                                                                                        <w:left w:val="none" w:sz="0" w:space="0" w:color="auto"/>
                                                                                        <w:bottom w:val="none" w:sz="0" w:space="0" w:color="auto"/>
                                                                                        <w:right w:val="none" w:sz="0" w:space="0" w:color="auto"/>
                                                                                      </w:divBdr>
                                                                                      <w:divsChild>
                                                                                        <w:div w:id="320356527">
                                                                                          <w:marLeft w:val="0"/>
                                                                                          <w:marRight w:val="0"/>
                                                                                          <w:marTop w:val="0"/>
                                                                                          <w:marBottom w:val="0"/>
                                                                                          <w:divBdr>
                                                                                            <w:top w:val="none" w:sz="0" w:space="0" w:color="auto"/>
                                                                                            <w:left w:val="none" w:sz="0" w:space="0" w:color="auto"/>
                                                                                            <w:bottom w:val="none" w:sz="0" w:space="0" w:color="auto"/>
                                                                                            <w:right w:val="none" w:sz="0" w:space="0" w:color="auto"/>
                                                                                          </w:divBdr>
                                                                                          <w:divsChild>
                                                                                            <w:div w:id="1525751690">
                                                                                              <w:marLeft w:val="0"/>
                                                                                              <w:marRight w:val="0"/>
                                                                                              <w:marTop w:val="0"/>
                                                                                              <w:marBottom w:val="0"/>
                                                                                              <w:divBdr>
                                                                                                <w:top w:val="none" w:sz="0" w:space="0" w:color="auto"/>
                                                                                                <w:left w:val="none" w:sz="0" w:space="0" w:color="auto"/>
                                                                                                <w:bottom w:val="none" w:sz="0" w:space="0" w:color="auto"/>
                                                                                                <w:right w:val="none" w:sz="0" w:space="0" w:color="auto"/>
                                                                                              </w:divBdr>
                                                                                              <w:divsChild>
                                                                                                <w:div w:id="830411443">
                                                                                                  <w:marLeft w:val="0"/>
                                                                                                  <w:marRight w:val="0"/>
                                                                                                  <w:marTop w:val="0"/>
                                                                                                  <w:marBottom w:val="0"/>
                                                                                                  <w:divBdr>
                                                                                                    <w:top w:val="none" w:sz="0" w:space="0" w:color="auto"/>
                                                                                                    <w:left w:val="none" w:sz="0" w:space="0" w:color="auto"/>
                                                                                                    <w:bottom w:val="none" w:sz="0" w:space="0" w:color="auto"/>
                                                                                                    <w:right w:val="none" w:sz="0" w:space="0" w:color="auto"/>
                                                                                                  </w:divBdr>
                                                                                                  <w:divsChild>
                                                                                                    <w:div w:id="2033263466">
                                                                                                      <w:marLeft w:val="0"/>
                                                                                                      <w:marRight w:val="0"/>
                                                                                                      <w:marTop w:val="0"/>
                                                                                                      <w:marBottom w:val="0"/>
                                                                                                      <w:divBdr>
                                                                                                        <w:top w:val="none" w:sz="0" w:space="0" w:color="auto"/>
                                                                                                        <w:left w:val="none" w:sz="0" w:space="0" w:color="auto"/>
                                                                                                        <w:bottom w:val="none" w:sz="0" w:space="0" w:color="auto"/>
                                                                                                        <w:right w:val="none" w:sz="0" w:space="0" w:color="auto"/>
                                                                                                      </w:divBdr>
                                                                                                      <w:divsChild>
                                                                                                        <w:div w:id="1806848853">
                                                                                                          <w:marLeft w:val="0"/>
                                                                                                          <w:marRight w:val="0"/>
                                                                                                          <w:marTop w:val="0"/>
                                                                                                          <w:marBottom w:val="0"/>
                                                                                                          <w:divBdr>
                                                                                                            <w:top w:val="none" w:sz="0" w:space="0" w:color="auto"/>
                                                                                                            <w:left w:val="none" w:sz="0" w:space="0" w:color="auto"/>
                                                                                                            <w:bottom w:val="none" w:sz="0" w:space="0" w:color="auto"/>
                                                                                                            <w:right w:val="none" w:sz="0" w:space="0" w:color="auto"/>
                                                                                                          </w:divBdr>
                                                                                                          <w:divsChild>
                                                                                                            <w:div w:id="725177409">
                                                                                                              <w:marLeft w:val="0"/>
                                                                                                              <w:marRight w:val="0"/>
                                                                                                              <w:marTop w:val="0"/>
                                                                                                              <w:marBottom w:val="0"/>
                                                                                                              <w:divBdr>
                                                                                                                <w:top w:val="none" w:sz="0" w:space="0" w:color="auto"/>
                                                                                                                <w:left w:val="none" w:sz="0" w:space="0" w:color="auto"/>
                                                                                                                <w:bottom w:val="none" w:sz="0" w:space="0" w:color="auto"/>
                                                                                                                <w:right w:val="none" w:sz="0" w:space="0" w:color="auto"/>
                                                                                                              </w:divBdr>
                                                                                                              <w:divsChild>
                                                                                                                <w:div w:id="519589958">
                                                                                                                  <w:marLeft w:val="30"/>
                                                                                                                  <w:marRight w:val="30"/>
                                                                                                                  <w:marTop w:val="30"/>
                                                                                                                  <w:marBottom w:val="120"/>
                                                                                                                  <w:divBdr>
                                                                                                                    <w:top w:val="none" w:sz="0" w:space="0" w:color="auto"/>
                                                                                                                    <w:left w:val="none" w:sz="0" w:space="0" w:color="auto"/>
                                                                                                                    <w:bottom w:val="none" w:sz="0" w:space="0" w:color="auto"/>
                                                                                                                    <w:right w:val="none" w:sz="0" w:space="0" w:color="auto"/>
                                                                                                                  </w:divBdr>
                                                                                                                  <w:divsChild>
                                                                                                                    <w:div w:id="769548463">
                                                                                                                      <w:marLeft w:val="240"/>
                                                                                                                      <w:marRight w:val="780"/>
                                                                                                                      <w:marTop w:val="180"/>
                                                                                                                      <w:marBottom w:val="0"/>
                                                                                                                      <w:divBdr>
                                                                                                                        <w:top w:val="none" w:sz="0" w:space="0" w:color="auto"/>
                                                                                                                        <w:left w:val="none" w:sz="0" w:space="0" w:color="auto"/>
                                                                                                                        <w:bottom w:val="none" w:sz="0" w:space="0" w:color="auto"/>
                                                                                                                        <w:right w:val="none" w:sz="0" w:space="0" w:color="auto"/>
                                                                                                                      </w:divBdr>
                                                                                                                      <w:divsChild>
                                                                                                                        <w:div w:id="1055088237">
                                                                                                                          <w:marLeft w:val="0"/>
                                                                                                                          <w:marRight w:val="0"/>
                                                                                                                          <w:marTop w:val="0"/>
                                                                                                                          <w:marBottom w:val="0"/>
                                                                                                                          <w:divBdr>
                                                                                                                            <w:top w:val="none" w:sz="0" w:space="0" w:color="auto"/>
                                                                                                                            <w:left w:val="none" w:sz="0" w:space="0" w:color="auto"/>
                                                                                                                            <w:bottom w:val="none" w:sz="0" w:space="0" w:color="auto"/>
                                                                                                                            <w:right w:val="none" w:sz="0" w:space="0" w:color="auto"/>
                                                                                                                          </w:divBdr>
                                                                                                                          <w:divsChild>
                                                                                                                            <w:div w:id="483661964">
                                                                                                                              <w:marLeft w:val="0"/>
                                                                                                                              <w:marRight w:val="0"/>
                                                                                                                              <w:marTop w:val="0"/>
                                                                                                                              <w:marBottom w:val="0"/>
                                                                                                                              <w:divBdr>
                                                                                                                                <w:top w:val="none" w:sz="0" w:space="0" w:color="auto"/>
                                                                                                                                <w:left w:val="none" w:sz="0" w:space="0" w:color="auto"/>
                                                                                                                                <w:bottom w:val="none" w:sz="0" w:space="0" w:color="auto"/>
                                                                                                                                <w:right w:val="none" w:sz="0" w:space="0" w:color="auto"/>
                                                                                                                              </w:divBdr>
                                                                                                                              <w:divsChild>
                                                                                                                                <w:div w:id="39663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615699">
                                                                                                                      <w:marLeft w:val="240"/>
                                                                                                                      <w:marRight w:val="72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87924377">
      <w:bodyDiv w:val="1"/>
      <w:marLeft w:val="0"/>
      <w:marRight w:val="0"/>
      <w:marTop w:val="0"/>
      <w:marBottom w:val="0"/>
      <w:divBdr>
        <w:top w:val="none" w:sz="0" w:space="0" w:color="auto"/>
        <w:left w:val="none" w:sz="0" w:space="0" w:color="auto"/>
        <w:bottom w:val="none" w:sz="0" w:space="0" w:color="auto"/>
        <w:right w:val="none" w:sz="0" w:space="0" w:color="auto"/>
      </w:divBdr>
    </w:div>
    <w:div w:id="1090614779">
      <w:bodyDiv w:val="1"/>
      <w:marLeft w:val="0"/>
      <w:marRight w:val="0"/>
      <w:marTop w:val="0"/>
      <w:marBottom w:val="0"/>
      <w:divBdr>
        <w:top w:val="none" w:sz="0" w:space="0" w:color="auto"/>
        <w:left w:val="none" w:sz="0" w:space="0" w:color="auto"/>
        <w:bottom w:val="none" w:sz="0" w:space="0" w:color="auto"/>
        <w:right w:val="none" w:sz="0" w:space="0" w:color="auto"/>
      </w:divBdr>
    </w:div>
    <w:div w:id="1325475360">
      <w:bodyDiv w:val="1"/>
      <w:marLeft w:val="0"/>
      <w:marRight w:val="0"/>
      <w:marTop w:val="0"/>
      <w:marBottom w:val="0"/>
      <w:divBdr>
        <w:top w:val="none" w:sz="0" w:space="0" w:color="auto"/>
        <w:left w:val="none" w:sz="0" w:space="0" w:color="auto"/>
        <w:bottom w:val="none" w:sz="0" w:space="0" w:color="auto"/>
        <w:right w:val="none" w:sz="0" w:space="0" w:color="auto"/>
      </w:divBdr>
    </w:div>
    <w:div w:id="1341154034">
      <w:bodyDiv w:val="1"/>
      <w:marLeft w:val="0"/>
      <w:marRight w:val="0"/>
      <w:marTop w:val="0"/>
      <w:marBottom w:val="0"/>
      <w:divBdr>
        <w:top w:val="none" w:sz="0" w:space="0" w:color="auto"/>
        <w:left w:val="none" w:sz="0" w:space="0" w:color="auto"/>
        <w:bottom w:val="none" w:sz="0" w:space="0" w:color="auto"/>
        <w:right w:val="none" w:sz="0" w:space="0" w:color="auto"/>
      </w:divBdr>
    </w:div>
    <w:div w:id="1346860717">
      <w:bodyDiv w:val="1"/>
      <w:marLeft w:val="0"/>
      <w:marRight w:val="0"/>
      <w:marTop w:val="0"/>
      <w:marBottom w:val="0"/>
      <w:divBdr>
        <w:top w:val="none" w:sz="0" w:space="0" w:color="auto"/>
        <w:left w:val="none" w:sz="0" w:space="0" w:color="auto"/>
        <w:bottom w:val="none" w:sz="0" w:space="0" w:color="auto"/>
        <w:right w:val="none" w:sz="0" w:space="0" w:color="auto"/>
      </w:divBdr>
    </w:div>
    <w:div w:id="1465386997">
      <w:bodyDiv w:val="1"/>
      <w:marLeft w:val="0"/>
      <w:marRight w:val="0"/>
      <w:marTop w:val="0"/>
      <w:marBottom w:val="0"/>
      <w:divBdr>
        <w:top w:val="none" w:sz="0" w:space="0" w:color="auto"/>
        <w:left w:val="none" w:sz="0" w:space="0" w:color="auto"/>
        <w:bottom w:val="none" w:sz="0" w:space="0" w:color="auto"/>
        <w:right w:val="none" w:sz="0" w:space="0" w:color="auto"/>
      </w:divBdr>
    </w:div>
    <w:div w:id="1542936058">
      <w:bodyDiv w:val="1"/>
      <w:marLeft w:val="0"/>
      <w:marRight w:val="0"/>
      <w:marTop w:val="0"/>
      <w:marBottom w:val="0"/>
      <w:divBdr>
        <w:top w:val="none" w:sz="0" w:space="0" w:color="auto"/>
        <w:left w:val="none" w:sz="0" w:space="0" w:color="auto"/>
        <w:bottom w:val="none" w:sz="0" w:space="0" w:color="auto"/>
        <w:right w:val="none" w:sz="0" w:space="0" w:color="auto"/>
      </w:divBdr>
    </w:div>
    <w:div w:id="1599368195">
      <w:bodyDiv w:val="1"/>
      <w:marLeft w:val="0"/>
      <w:marRight w:val="0"/>
      <w:marTop w:val="0"/>
      <w:marBottom w:val="0"/>
      <w:divBdr>
        <w:top w:val="none" w:sz="0" w:space="0" w:color="auto"/>
        <w:left w:val="none" w:sz="0" w:space="0" w:color="auto"/>
        <w:bottom w:val="none" w:sz="0" w:space="0" w:color="auto"/>
        <w:right w:val="none" w:sz="0" w:space="0" w:color="auto"/>
      </w:divBdr>
    </w:div>
    <w:div w:id="1614899918">
      <w:bodyDiv w:val="1"/>
      <w:marLeft w:val="0"/>
      <w:marRight w:val="0"/>
      <w:marTop w:val="0"/>
      <w:marBottom w:val="0"/>
      <w:divBdr>
        <w:top w:val="none" w:sz="0" w:space="0" w:color="auto"/>
        <w:left w:val="none" w:sz="0" w:space="0" w:color="auto"/>
        <w:bottom w:val="none" w:sz="0" w:space="0" w:color="auto"/>
        <w:right w:val="none" w:sz="0" w:space="0" w:color="auto"/>
      </w:divBdr>
    </w:div>
    <w:div w:id="1699968340">
      <w:bodyDiv w:val="1"/>
      <w:marLeft w:val="0"/>
      <w:marRight w:val="0"/>
      <w:marTop w:val="0"/>
      <w:marBottom w:val="0"/>
      <w:divBdr>
        <w:top w:val="none" w:sz="0" w:space="0" w:color="auto"/>
        <w:left w:val="none" w:sz="0" w:space="0" w:color="auto"/>
        <w:bottom w:val="none" w:sz="0" w:space="0" w:color="auto"/>
        <w:right w:val="none" w:sz="0" w:space="0" w:color="auto"/>
      </w:divBdr>
    </w:div>
    <w:div w:id="1807162872">
      <w:bodyDiv w:val="1"/>
      <w:marLeft w:val="0"/>
      <w:marRight w:val="0"/>
      <w:marTop w:val="0"/>
      <w:marBottom w:val="0"/>
      <w:divBdr>
        <w:top w:val="none" w:sz="0" w:space="0" w:color="auto"/>
        <w:left w:val="none" w:sz="0" w:space="0" w:color="auto"/>
        <w:bottom w:val="none" w:sz="0" w:space="0" w:color="auto"/>
        <w:right w:val="none" w:sz="0" w:space="0" w:color="auto"/>
      </w:divBdr>
    </w:div>
    <w:div w:id="1932203865">
      <w:bodyDiv w:val="1"/>
      <w:marLeft w:val="0"/>
      <w:marRight w:val="0"/>
      <w:marTop w:val="0"/>
      <w:marBottom w:val="0"/>
      <w:divBdr>
        <w:top w:val="none" w:sz="0" w:space="0" w:color="auto"/>
        <w:left w:val="none" w:sz="0" w:space="0" w:color="auto"/>
        <w:bottom w:val="none" w:sz="0" w:space="0" w:color="auto"/>
        <w:right w:val="none" w:sz="0" w:space="0" w:color="auto"/>
      </w:divBdr>
    </w:div>
    <w:div w:id="1988393901">
      <w:bodyDiv w:val="1"/>
      <w:marLeft w:val="0"/>
      <w:marRight w:val="0"/>
      <w:marTop w:val="0"/>
      <w:marBottom w:val="0"/>
      <w:divBdr>
        <w:top w:val="none" w:sz="0" w:space="0" w:color="auto"/>
        <w:left w:val="none" w:sz="0" w:space="0" w:color="auto"/>
        <w:bottom w:val="none" w:sz="0" w:space="0" w:color="auto"/>
        <w:right w:val="none" w:sz="0" w:space="0" w:color="auto"/>
      </w:divBdr>
    </w:div>
    <w:div w:id="20360752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B7F8A6-5B2E-4CE5-919B-1444D5AF2FD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3130</Words>
  <Characters>18191</Characters>
  <Application>Microsoft Office Word</Application>
  <DocSecurity>0</DocSecurity>
  <Lines>151</Lines>
  <Paragraphs>42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لنا سعود يسلم الجوهر</cp:lastModifiedBy>
  <cp:revision>2</cp:revision>
  <dcterms:created xsi:type="dcterms:W3CDTF">2024-08-02T04:56:00Z</dcterms:created>
  <dcterms:modified xsi:type="dcterms:W3CDTF">2024-08-02T04:56:00Z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